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C0B4" w14:textId="0FE029AA" w:rsidR="00B11A42" w:rsidRPr="00B11A42" w:rsidRDefault="0045022E" w:rsidP="00B11A42">
      <w:pPr>
        <w:tabs>
          <w:tab w:val="center" w:pos="5040"/>
          <w:tab w:val="right" w:pos="10080"/>
        </w:tabs>
        <w:spacing w:after="0" w:line="240" w:lineRule="auto"/>
        <w:jc w:val="right"/>
        <w:rPr>
          <w:rFonts w:ascii="Times New Roman" w:eastAsia="Times New Roman" w:hAnsi="Times New Roman"/>
          <w:color w:val="auto"/>
          <w:szCs w:val="22"/>
          <w:lang w:eastAsia="lv-LV"/>
        </w:rPr>
      </w:pPr>
      <w:r>
        <w:rPr>
          <w:rFonts w:ascii="Times New Roman" w:eastAsia="Times New Roman" w:hAnsi="Times New Roman"/>
          <w:color w:val="auto"/>
          <w:szCs w:val="22"/>
          <w:lang w:eastAsia="lv-LV"/>
        </w:rPr>
        <w:t>4</w:t>
      </w:r>
      <w:r w:rsidR="00B11A42" w:rsidRPr="00B11A42">
        <w:rPr>
          <w:rFonts w:ascii="Times New Roman" w:eastAsia="Times New Roman" w:hAnsi="Times New Roman"/>
          <w:color w:val="auto"/>
          <w:szCs w:val="22"/>
          <w:lang w:eastAsia="lv-LV"/>
        </w:rPr>
        <w:t>. pielikums</w:t>
      </w:r>
    </w:p>
    <w:p w14:paraId="306B7017" w14:textId="77777777" w:rsidR="00B11A42" w:rsidRPr="00B11A42" w:rsidRDefault="00B11A42" w:rsidP="00B11A42">
      <w:pPr>
        <w:spacing w:after="0" w:line="240" w:lineRule="auto"/>
        <w:jc w:val="right"/>
        <w:rPr>
          <w:rFonts w:ascii="Times New Roman" w:eastAsia="Times New Roman" w:hAnsi="Times New Roman"/>
          <w:color w:val="auto"/>
          <w:szCs w:val="22"/>
          <w:lang w:eastAsia="lv-LV"/>
        </w:rPr>
      </w:pPr>
      <w:r w:rsidRPr="00B11A42">
        <w:rPr>
          <w:rFonts w:ascii="Times New Roman" w:eastAsia="Times New Roman" w:hAnsi="Times New Roman"/>
          <w:color w:val="auto"/>
          <w:szCs w:val="22"/>
          <w:lang w:eastAsia="lv-LV"/>
        </w:rPr>
        <w:t>Projektu iesniegumu atlases nolikumam</w:t>
      </w:r>
    </w:p>
    <w:p w14:paraId="42D1626D" w14:textId="77777777" w:rsidR="00B11A42" w:rsidRDefault="00B11A42" w:rsidP="001E6B3C">
      <w:pPr>
        <w:tabs>
          <w:tab w:val="num" w:pos="709"/>
        </w:tabs>
        <w:spacing w:line="240" w:lineRule="auto"/>
        <w:jc w:val="center"/>
        <w:rPr>
          <w:rFonts w:ascii="Times New Roman" w:hAnsi="Times New Roman"/>
          <w:b/>
          <w:smallCaps/>
          <w:color w:val="auto"/>
          <w:szCs w:val="22"/>
        </w:rPr>
      </w:pPr>
    </w:p>
    <w:p w14:paraId="2FE2DFC4" w14:textId="6EFD973E" w:rsidR="00F117D6" w:rsidRPr="00D16B10" w:rsidRDefault="00723F3F" w:rsidP="00B11A42">
      <w:pPr>
        <w:tabs>
          <w:tab w:val="num" w:pos="709"/>
        </w:tabs>
        <w:spacing w:line="240" w:lineRule="auto"/>
        <w:jc w:val="center"/>
        <w:rPr>
          <w:rFonts w:ascii="Times New Roman" w:hAnsi="Times New Roman"/>
          <w:b/>
          <w:smallCaps/>
          <w:color w:val="auto"/>
          <w:szCs w:val="22"/>
        </w:rPr>
      </w:pPr>
      <w:r>
        <w:rPr>
          <w:rFonts w:ascii="Times New Roman" w:hAnsi="Times New Roman"/>
          <w:b/>
          <w:smallCaps/>
          <w:color w:val="auto"/>
          <w:szCs w:val="22"/>
        </w:rPr>
        <w:t xml:space="preserve"> </w:t>
      </w:r>
      <w:r w:rsidR="00003248" w:rsidRPr="00D16B10">
        <w:rPr>
          <w:rFonts w:ascii="Times New Roman" w:hAnsi="Times New Roman"/>
          <w:b/>
          <w:smallCaps/>
          <w:color w:val="auto"/>
          <w:szCs w:val="22"/>
        </w:rPr>
        <w:t xml:space="preserve">otrās </w:t>
      </w:r>
      <w:r w:rsidR="00BD2B20" w:rsidRPr="00D16B10">
        <w:rPr>
          <w:rFonts w:ascii="Times New Roman" w:hAnsi="Times New Roman"/>
          <w:b/>
          <w:smallCaps/>
          <w:color w:val="auto"/>
          <w:szCs w:val="22"/>
        </w:rPr>
        <w:t xml:space="preserve">un turpmāko </w:t>
      </w:r>
      <w:r w:rsidR="00003248" w:rsidRPr="00D16B10">
        <w:rPr>
          <w:rFonts w:ascii="Times New Roman" w:hAnsi="Times New Roman"/>
          <w:b/>
          <w:smallCaps/>
          <w:color w:val="auto"/>
          <w:szCs w:val="22"/>
        </w:rPr>
        <w:t>projektu iesniegumu atlases kārt</w:t>
      </w:r>
      <w:r w:rsidR="00BD2B20" w:rsidRPr="00D16B10">
        <w:rPr>
          <w:rFonts w:ascii="Times New Roman" w:hAnsi="Times New Roman"/>
          <w:b/>
          <w:smallCaps/>
          <w:color w:val="auto"/>
          <w:szCs w:val="22"/>
        </w:rPr>
        <w:t>u</w:t>
      </w:r>
      <w:r w:rsidR="00003248" w:rsidRPr="00D16B10">
        <w:rPr>
          <w:rFonts w:ascii="Times New Roman" w:hAnsi="Times New Roman"/>
          <w:b/>
          <w:smallCaps/>
          <w:color w:val="auto"/>
          <w:szCs w:val="22"/>
        </w:rPr>
        <w:t xml:space="preserve"> </w:t>
      </w:r>
      <w:r w:rsidR="00B43DA7" w:rsidRPr="00D16B10">
        <w:rPr>
          <w:rFonts w:ascii="Times New Roman" w:hAnsi="Times New Roman"/>
          <w:b/>
          <w:smallCaps/>
          <w:color w:val="auto"/>
          <w:szCs w:val="22"/>
        </w:rPr>
        <w:t>p</w:t>
      </w:r>
      <w:r w:rsidR="001E291C" w:rsidRPr="00D16B10">
        <w:rPr>
          <w:rFonts w:ascii="Times New Roman" w:hAnsi="Times New Roman"/>
          <w:b/>
          <w:smallCaps/>
          <w:color w:val="auto"/>
          <w:szCs w:val="22"/>
        </w:rPr>
        <w:t xml:space="preserve">rojekta iesnieguma </w:t>
      </w:r>
      <w:r w:rsidR="001E6DF3" w:rsidRPr="00D16B10">
        <w:rPr>
          <w:rFonts w:ascii="Times New Roman" w:hAnsi="Times New Roman"/>
          <w:b/>
          <w:smallCaps/>
          <w:color w:val="auto"/>
          <w:szCs w:val="22"/>
        </w:rPr>
        <w:t>vērtēšanas kritērij</w:t>
      </w:r>
      <w:r w:rsidR="00D573D0" w:rsidRPr="00D16B10">
        <w:rPr>
          <w:rFonts w:ascii="Times New Roman" w:hAnsi="Times New Roman"/>
          <w:b/>
          <w:smallCaps/>
          <w:color w:val="auto"/>
          <w:szCs w:val="22"/>
        </w:rPr>
        <w:t>u piemērošanas metodika</w:t>
      </w:r>
      <w:r w:rsidR="00B11A42" w:rsidRPr="00B11A42">
        <w:rPr>
          <w:rFonts w:ascii="Times New Roman" w:hAnsi="Times New Roman"/>
          <w:b/>
          <w:smallCaps/>
          <w:color w:val="auto"/>
          <w:szCs w:val="22"/>
          <w:vertAlign w:val="superscript"/>
        </w:rPr>
        <w:footnoteReference w:id="2"/>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D16B10"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D16B10" w:rsidRDefault="00F117D6" w:rsidP="00A64F63">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Darbības programmas </w:t>
            </w:r>
            <w:r w:rsidR="00AA6066" w:rsidRPr="00D16B10">
              <w:rPr>
                <w:rFonts w:ascii="Times New Roman" w:hAnsi="Times New Roman"/>
                <w:color w:val="auto"/>
                <w:szCs w:val="22"/>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D16B10" w:rsidRDefault="00F117D6" w:rsidP="00A64F63">
            <w:pPr>
              <w:spacing w:after="0" w:line="240" w:lineRule="auto"/>
              <w:jc w:val="both"/>
              <w:rPr>
                <w:rStyle w:val="BookTitle"/>
                <w:rFonts w:ascii="Times New Roman" w:hAnsi="Times New Roman"/>
                <w:b w:val="0"/>
                <w:color w:val="auto"/>
                <w:szCs w:val="22"/>
              </w:rPr>
            </w:pPr>
            <w:r w:rsidRPr="00D16B10">
              <w:rPr>
                <w:rStyle w:val="BookTitle"/>
                <w:rFonts w:ascii="Times New Roman" w:hAnsi="Times New Roman"/>
                <w:b w:val="0"/>
                <w:smallCaps w:val="0"/>
                <w:color w:val="auto"/>
                <w:szCs w:val="22"/>
              </w:rPr>
              <w:t>Izaugsme un nodarbinātība</w:t>
            </w:r>
          </w:p>
        </w:tc>
      </w:tr>
      <w:tr w:rsidR="00A125BA" w:rsidRPr="00D16B10"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D16B10" w:rsidRDefault="00F117D6" w:rsidP="00A64F63">
            <w:pPr>
              <w:spacing w:after="0" w:line="240" w:lineRule="auto"/>
              <w:jc w:val="both"/>
              <w:rPr>
                <w:rFonts w:ascii="Times New Roman" w:hAnsi="Times New Roman"/>
                <w:color w:val="auto"/>
                <w:szCs w:val="22"/>
              </w:rPr>
            </w:pPr>
            <w:r w:rsidRPr="00D16B10">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D16B10" w:rsidRDefault="00115227" w:rsidP="00A64F63">
            <w:pPr>
              <w:spacing w:after="0" w:line="240" w:lineRule="auto"/>
              <w:jc w:val="both"/>
              <w:rPr>
                <w:rStyle w:val="BookTitle"/>
                <w:rFonts w:ascii="Times New Roman" w:hAnsi="Times New Roman"/>
                <w:b w:val="0"/>
                <w:smallCaps w:val="0"/>
                <w:color w:val="auto"/>
                <w:szCs w:val="22"/>
              </w:rPr>
            </w:pPr>
            <w:r w:rsidRPr="00D16B10">
              <w:rPr>
                <w:rStyle w:val="BookTitle"/>
                <w:rFonts w:ascii="Times New Roman" w:hAnsi="Times New Roman"/>
                <w:b w:val="0"/>
                <w:smallCaps w:val="0"/>
                <w:color w:val="auto"/>
                <w:szCs w:val="22"/>
              </w:rPr>
              <w:t>1. Pētniecība, tehnoloģiju attīstība un inovācijas</w:t>
            </w:r>
          </w:p>
        </w:tc>
      </w:tr>
      <w:tr w:rsidR="00A125BA" w:rsidRPr="00D16B10"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D16B10" w:rsidRDefault="00F117D6" w:rsidP="00A64F63">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77777777" w:rsidR="00115227" w:rsidRPr="00D16B10" w:rsidRDefault="008E598B" w:rsidP="00A64F63">
            <w:pPr>
              <w:pStyle w:val="Default"/>
              <w:jc w:val="both"/>
              <w:rPr>
                <w:color w:val="auto"/>
                <w:sz w:val="22"/>
                <w:szCs w:val="22"/>
              </w:rPr>
            </w:pPr>
            <w:r w:rsidRPr="00D16B10">
              <w:rPr>
                <w:color w:val="auto"/>
                <w:sz w:val="22"/>
                <w:szCs w:val="22"/>
              </w:rPr>
              <w:t xml:space="preserve">1.1.1. Palielināt Latvijas zinātnisko institūciju pētniecisko un inovatīvo kapacitāti un spēju piesaistīt ārējo finansējumu, ieguldot cilvēkresursos un infrastruktūrā </w:t>
            </w:r>
          </w:p>
          <w:p w14:paraId="1F96E9E7" w14:textId="6F536662" w:rsidR="00F117D6" w:rsidRPr="00D16B10" w:rsidRDefault="00B836CF" w:rsidP="00B43DA7">
            <w:pPr>
              <w:pStyle w:val="Default"/>
              <w:jc w:val="both"/>
              <w:rPr>
                <w:rStyle w:val="BookTitle"/>
                <w:b w:val="0"/>
                <w:smallCaps w:val="0"/>
                <w:color w:val="auto"/>
                <w:sz w:val="22"/>
                <w:szCs w:val="22"/>
              </w:rPr>
            </w:pPr>
            <w:r w:rsidRPr="00D16B10">
              <w:rPr>
                <w:color w:val="auto"/>
                <w:sz w:val="22"/>
                <w:szCs w:val="22"/>
              </w:rPr>
              <w:t>1.1.1.1.p</w:t>
            </w:r>
            <w:r w:rsidR="00115227" w:rsidRPr="00D16B10">
              <w:rPr>
                <w:color w:val="auto"/>
                <w:sz w:val="22"/>
                <w:szCs w:val="22"/>
              </w:rPr>
              <w:t>asākums „</w:t>
            </w:r>
            <w:r w:rsidR="008740F5" w:rsidRPr="00D16B10">
              <w:rPr>
                <w:color w:val="auto"/>
                <w:sz w:val="22"/>
                <w:szCs w:val="22"/>
              </w:rPr>
              <w:t>Praktisk</w:t>
            </w:r>
            <w:r w:rsidR="00B43DA7" w:rsidRPr="00D16B10">
              <w:rPr>
                <w:color w:val="auto"/>
                <w:sz w:val="22"/>
                <w:szCs w:val="22"/>
              </w:rPr>
              <w:t>a</w:t>
            </w:r>
            <w:r w:rsidR="008740F5" w:rsidRPr="00D16B10">
              <w:rPr>
                <w:color w:val="auto"/>
                <w:sz w:val="22"/>
                <w:szCs w:val="22"/>
              </w:rPr>
              <w:t>s ievirzes pētījumi</w:t>
            </w:r>
            <w:r w:rsidR="00115227" w:rsidRPr="00D16B10">
              <w:rPr>
                <w:color w:val="auto"/>
                <w:sz w:val="22"/>
                <w:szCs w:val="22"/>
              </w:rPr>
              <w:t>”</w:t>
            </w:r>
          </w:p>
        </w:tc>
      </w:tr>
      <w:tr w:rsidR="00A125BA" w:rsidRPr="00D16B10"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D16B10" w:rsidRDefault="00C82BEA" w:rsidP="00A64F63">
            <w:pPr>
              <w:spacing w:after="0" w:line="240" w:lineRule="auto"/>
              <w:jc w:val="both"/>
              <w:rPr>
                <w:rFonts w:ascii="Times New Roman" w:hAnsi="Times New Roman"/>
                <w:color w:val="auto"/>
                <w:szCs w:val="22"/>
              </w:rPr>
            </w:pPr>
            <w:r w:rsidRPr="00D16B10">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D16B10" w:rsidRDefault="00456D3B" w:rsidP="00456D3B">
            <w:pPr>
              <w:spacing w:after="0" w:line="240" w:lineRule="auto"/>
              <w:jc w:val="both"/>
              <w:rPr>
                <w:rStyle w:val="BookTitle"/>
                <w:rFonts w:ascii="Times New Roman" w:hAnsi="Times New Roman"/>
                <w:b w:val="0"/>
                <w:smallCaps w:val="0"/>
                <w:color w:val="auto"/>
                <w:szCs w:val="22"/>
              </w:rPr>
            </w:pPr>
            <w:r w:rsidRPr="00D16B10">
              <w:rPr>
                <w:rStyle w:val="BookTitle"/>
                <w:rFonts w:ascii="Times New Roman" w:hAnsi="Times New Roman"/>
                <w:b w:val="0"/>
                <w:smallCaps w:val="0"/>
                <w:color w:val="auto"/>
                <w:szCs w:val="22"/>
              </w:rPr>
              <w:t>Atklāta projektu iesniegumu atlase</w:t>
            </w:r>
          </w:p>
        </w:tc>
      </w:tr>
      <w:tr w:rsidR="00A125BA" w:rsidRPr="00D16B10"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D16B10" w:rsidRDefault="00C82BEA" w:rsidP="00A64F63">
            <w:pPr>
              <w:spacing w:after="0" w:line="240" w:lineRule="auto"/>
              <w:jc w:val="both"/>
              <w:rPr>
                <w:rFonts w:ascii="Times New Roman" w:hAnsi="Times New Roman"/>
                <w:color w:val="auto"/>
                <w:szCs w:val="22"/>
              </w:rPr>
            </w:pPr>
            <w:r w:rsidRPr="00D16B10">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D16B10" w:rsidRDefault="00C82BEA" w:rsidP="00A64F63">
            <w:pPr>
              <w:spacing w:after="0" w:line="240" w:lineRule="auto"/>
              <w:jc w:val="both"/>
              <w:rPr>
                <w:rStyle w:val="BookTitle"/>
                <w:rFonts w:ascii="Times New Roman" w:hAnsi="Times New Roman"/>
                <w:b w:val="0"/>
                <w:color w:val="auto"/>
                <w:szCs w:val="22"/>
              </w:rPr>
            </w:pPr>
            <w:r w:rsidRPr="00D16B10">
              <w:rPr>
                <w:rFonts w:ascii="Times New Roman" w:eastAsia="Times New Roman" w:hAnsi="Times New Roman"/>
                <w:bCs/>
                <w:color w:val="auto"/>
                <w:spacing w:val="5"/>
                <w:szCs w:val="22"/>
                <w:lang w:eastAsia="lv-LV"/>
              </w:rPr>
              <w:t>Izglītības un zinātnes ministrija</w:t>
            </w:r>
          </w:p>
        </w:tc>
      </w:tr>
    </w:tbl>
    <w:p w14:paraId="7D23DC77" w14:textId="77777777" w:rsidR="00AD6257" w:rsidRPr="00D16B10" w:rsidRDefault="00AD6257" w:rsidP="00AD6257">
      <w:pPr>
        <w:spacing w:after="0" w:line="240" w:lineRule="auto"/>
        <w:ind w:left="142" w:right="230"/>
        <w:jc w:val="both"/>
        <w:rPr>
          <w:rFonts w:ascii="Times New Roman" w:eastAsia="Times New Roman" w:hAnsi="Times New Roman"/>
          <w:i/>
          <w:color w:val="auto"/>
          <w:szCs w:val="22"/>
        </w:rPr>
      </w:pPr>
      <w:r w:rsidRPr="00D16B10">
        <w:rPr>
          <w:rFonts w:ascii="Times New Roman" w:eastAsia="Times New Roman" w:hAnsi="Times New Roman"/>
          <w:i/>
          <w:color w:val="auto"/>
          <w:szCs w:val="22"/>
        </w:rPr>
        <w:t>Vispārīgie nosacījumi projektu iesniegumu vērtēšanas kritēriju piemērošanai:</w:t>
      </w:r>
      <w:bookmarkStart w:id="0" w:name="_GoBack"/>
      <w:bookmarkEnd w:id="0"/>
    </w:p>
    <w:p w14:paraId="63CDADA6" w14:textId="77777777" w:rsidR="00AD6257" w:rsidRPr="00D16B10" w:rsidRDefault="00AD6257" w:rsidP="008D49A3">
      <w:pPr>
        <w:pStyle w:val="ListParagraph"/>
        <w:numPr>
          <w:ilvl w:val="0"/>
          <w:numId w:val="12"/>
        </w:numPr>
        <w:spacing w:before="120"/>
        <w:ind w:left="567" w:right="230" w:hanging="425"/>
        <w:jc w:val="both"/>
        <w:rPr>
          <w:i/>
          <w:sz w:val="22"/>
          <w:szCs w:val="22"/>
        </w:rPr>
      </w:pPr>
      <w:r w:rsidRPr="00D16B10">
        <w:rPr>
          <w:i/>
          <w:sz w:val="22"/>
          <w:szCs w:val="22"/>
        </w:rPr>
        <w:t>Norāde par projektu iesniegumu kritērija izvērtēšanai nepieciešamās informācijas atrašanās vietu projekta iesniegumā (projekta iesnieguma veidlapā, tās pielikumos un papildus iesniedzamajos dokumentos) ir indikatīva un gadījumos, ja noteiktajā vietā informācija nav pieejama, nepieciešams izskatīt visu projekta iesniegumu un tā pielikumus pilnībā.</w:t>
      </w:r>
    </w:p>
    <w:p w14:paraId="648BB336" w14:textId="77777777" w:rsidR="00AD6257" w:rsidRPr="00D16B10" w:rsidRDefault="00AD6257" w:rsidP="008D49A3">
      <w:pPr>
        <w:pStyle w:val="ListParagraph"/>
        <w:numPr>
          <w:ilvl w:val="0"/>
          <w:numId w:val="12"/>
        </w:numPr>
        <w:spacing w:before="120"/>
        <w:ind w:left="567" w:right="230" w:hanging="425"/>
        <w:jc w:val="both"/>
        <w:rPr>
          <w:i/>
          <w:sz w:val="22"/>
          <w:szCs w:val="22"/>
        </w:rPr>
      </w:pPr>
      <w:r w:rsidRPr="00D16B10">
        <w:rPr>
          <w:i/>
          <w:sz w:val="22"/>
          <w:szCs w:val="22"/>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E670CC3" w14:textId="77777777" w:rsidR="00AD6257" w:rsidRPr="00D16B10" w:rsidRDefault="00AD6257" w:rsidP="008D49A3">
      <w:pPr>
        <w:pStyle w:val="ListParagraph"/>
        <w:numPr>
          <w:ilvl w:val="0"/>
          <w:numId w:val="12"/>
        </w:numPr>
        <w:spacing w:before="120"/>
        <w:ind w:left="567" w:right="230" w:hanging="425"/>
        <w:jc w:val="both"/>
        <w:rPr>
          <w:i/>
          <w:sz w:val="22"/>
          <w:szCs w:val="22"/>
        </w:rPr>
      </w:pPr>
      <w:r w:rsidRPr="00D16B10">
        <w:rPr>
          <w:i/>
          <w:sz w:val="22"/>
          <w:szCs w:val="22"/>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32616F21" w14:textId="77777777" w:rsidR="00AD6257" w:rsidRPr="00D16B10" w:rsidRDefault="00AD6257" w:rsidP="008D49A3">
      <w:pPr>
        <w:pStyle w:val="ListParagraph"/>
        <w:numPr>
          <w:ilvl w:val="0"/>
          <w:numId w:val="12"/>
        </w:numPr>
        <w:spacing w:before="120"/>
        <w:ind w:left="567" w:right="230" w:hanging="425"/>
        <w:jc w:val="both"/>
        <w:rPr>
          <w:i/>
          <w:sz w:val="22"/>
          <w:szCs w:val="22"/>
        </w:rPr>
      </w:pPr>
      <w:r w:rsidRPr="00D16B10">
        <w:rPr>
          <w:i/>
          <w:sz w:val="22"/>
          <w:szCs w:val="22"/>
        </w:rPr>
        <w:t xml:space="preserve">Projektu iesniegumu vērtēšanā izmantojami: </w:t>
      </w:r>
    </w:p>
    <w:p w14:paraId="5EF11A1B" w14:textId="77777777" w:rsidR="00AD6257" w:rsidRPr="00D16B10" w:rsidRDefault="00AD6257" w:rsidP="00671A55">
      <w:pPr>
        <w:pStyle w:val="ListParagraph"/>
        <w:numPr>
          <w:ilvl w:val="0"/>
          <w:numId w:val="13"/>
        </w:numPr>
        <w:ind w:right="230"/>
        <w:jc w:val="both"/>
        <w:rPr>
          <w:i/>
          <w:sz w:val="22"/>
          <w:szCs w:val="22"/>
        </w:rPr>
      </w:pPr>
      <w:r w:rsidRPr="00D16B10">
        <w:rPr>
          <w:i/>
          <w:sz w:val="22"/>
          <w:szCs w:val="22"/>
        </w:rPr>
        <w:t>Darbības programma “Izaugsme un nodarbinātība” un darbības programmas papildinājums;</w:t>
      </w:r>
    </w:p>
    <w:p w14:paraId="628364D5" w14:textId="18ACE08C" w:rsidR="00AD6257" w:rsidRDefault="00AD6257" w:rsidP="00671A55">
      <w:pPr>
        <w:pStyle w:val="ListParagraph"/>
        <w:numPr>
          <w:ilvl w:val="0"/>
          <w:numId w:val="13"/>
        </w:numPr>
        <w:ind w:right="230"/>
        <w:jc w:val="both"/>
        <w:rPr>
          <w:i/>
          <w:sz w:val="22"/>
          <w:szCs w:val="22"/>
        </w:rPr>
      </w:pPr>
      <w:r w:rsidRPr="00D16B10">
        <w:rPr>
          <w:i/>
          <w:sz w:val="22"/>
          <w:szCs w:val="22"/>
        </w:rPr>
        <w:t>Ministru kabineta</w:t>
      </w:r>
      <w:r w:rsidR="001A5A1C" w:rsidRPr="00D16B10">
        <w:rPr>
          <w:i/>
          <w:sz w:val="22"/>
          <w:szCs w:val="22"/>
        </w:rPr>
        <w:t xml:space="preserve"> 2016.gada 12.janvāra </w:t>
      </w:r>
      <w:r w:rsidRPr="00D16B10">
        <w:rPr>
          <w:i/>
          <w:sz w:val="22"/>
          <w:szCs w:val="22"/>
        </w:rPr>
        <w:t xml:space="preserve"> noteikumi </w:t>
      </w:r>
      <w:r w:rsidR="001A5A1C" w:rsidRPr="00D16B10">
        <w:rPr>
          <w:i/>
          <w:sz w:val="22"/>
          <w:szCs w:val="22"/>
        </w:rPr>
        <w:t>Nr.34</w:t>
      </w:r>
      <w:r w:rsidRPr="00D16B10">
        <w:rPr>
          <w:i/>
          <w:sz w:val="22"/>
          <w:szCs w:val="22"/>
        </w:rPr>
        <w:t>“Darbības programmas “Izaugsme un nodarbinātība” 1.1.1. specifiskā atbalsta mērķa “Palielināt Latvijas zinātnisko institūciju pētniecisko un inovatīvo kapacitāti un spēju piesaistīt ārējo finansējumu, ieguldot cilvēkresursos un infrastruktūrā</w:t>
      </w:r>
      <w:r w:rsidRPr="00D16B10">
        <w:rPr>
          <w:sz w:val="22"/>
          <w:szCs w:val="22"/>
        </w:rPr>
        <w:t>”</w:t>
      </w:r>
      <w:r w:rsidRPr="00D16B10">
        <w:rPr>
          <w:i/>
          <w:sz w:val="22"/>
          <w:szCs w:val="22"/>
        </w:rPr>
        <w:t xml:space="preserve"> pasākuma 1.1.1.</w:t>
      </w:r>
      <w:r w:rsidR="00AA6327" w:rsidRPr="00D16B10">
        <w:rPr>
          <w:i/>
          <w:sz w:val="22"/>
          <w:szCs w:val="22"/>
        </w:rPr>
        <w:t>1</w:t>
      </w:r>
      <w:r w:rsidRPr="00D16B10">
        <w:rPr>
          <w:i/>
          <w:sz w:val="22"/>
          <w:szCs w:val="22"/>
        </w:rPr>
        <w:t>. “</w:t>
      </w:r>
      <w:r w:rsidR="008E598B" w:rsidRPr="00D16B10">
        <w:rPr>
          <w:i/>
          <w:sz w:val="22"/>
          <w:szCs w:val="22"/>
        </w:rPr>
        <w:t xml:space="preserve">Praktiskās </w:t>
      </w:r>
      <w:r w:rsidRPr="00D16B10">
        <w:rPr>
          <w:i/>
          <w:sz w:val="22"/>
          <w:szCs w:val="22"/>
        </w:rPr>
        <w:t xml:space="preserve">pētniecības atbalsts” īstenošanas noteikumi” (turpmāk – </w:t>
      </w:r>
      <w:r w:rsidR="00E357CE" w:rsidRPr="00D16B10">
        <w:rPr>
          <w:i/>
          <w:sz w:val="22"/>
          <w:szCs w:val="22"/>
        </w:rPr>
        <w:t xml:space="preserve">pasākuma </w:t>
      </w:r>
      <w:r w:rsidRPr="00D16B10">
        <w:rPr>
          <w:i/>
          <w:sz w:val="22"/>
          <w:szCs w:val="22"/>
        </w:rPr>
        <w:t>MK noteikumi);</w:t>
      </w:r>
    </w:p>
    <w:p w14:paraId="180E773A" w14:textId="37012F65" w:rsidR="00C304D2" w:rsidRPr="00B11A42" w:rsidRDefault="00A030C7" w:rsidP="00B11A42">
      <w:pPr>
        <w:pStyle w:val="ListParagraph"/>
        <w:numPr>
          <w:ilvl w:val="0"/>
          <w:numId w:val="13"/>
        </w:numPr>
        <w:ind w:right="230"/>
        <w:jc w:val="both"/>
        <w:rPr>
          <w:i/>
          <w:sz w:val="22"/>
          <w:szCs w:val="22"/>
        </w:rPr>
      </w:pPr>
      <w:r w:rsidRPr="00A030C7">
        <w:rPr>
          <w:i/>
          <w:sz w:val="22"/>
          <w:szCs w:val="22"/>
        </w:rPr>
        <w:t>Darbības programmas “Izaugsme un nodarbinātība” 1.1.1.specifiskā atbalsta mērķa „Palielināt Latvijas zinātnisko institūciju pētniecisko un inovatīvo kapacitāti un spēju piesaistīt ārējo finansējumu, ieguldot cilvēkres</w:t>
      </w:r>
      <w:r>
        <w:rPr>
          <w:i/>
          <w:sz w:val="22"/>
          <w:szCs w:val="22"/>
        </w:rPr>
        <w:t>ursos un infrastruktūrā” 1.1.1.1</w:t>
      </w:r>
      <w:r w:rsidRPr="00A030C7">
        <w:rPr>
          <w:i/>
          <w:sz w:val="22"/>
          <w:szCs w:val="22"/>
        </w:rPr>
        <w:t>.pasākuma „</w:t>
      </w:r>
      <w:r>
        <w:rPr>
          <w:i/>
          <w:sz w:val="22"/>
          <w:szCs w:val="22"/>
        </w:rPr>
        <w:t>Praktiskas ievirzes pētījumi” (turpmāk – 1.1.1.1</w:t>
      </w:r>
      <w:r w:rsidRPr="00A030C7">
        <w:rPr>
          <w:i/>
          <w:sz w:val="22"/>
          <w:szCs w:val="22"/>
        </w:rPr>
        <w:t xml:space="preserve">.pasākums) </w:t>
      </w:r>
      <w:r>
        <w:rPr>
          <w:i/>
          <w:sz w:val="22"/>
          <w:szCs w:val="22"/>
        </w:rPr>
        <w:t xml:space="preserve">otrās kārtas </w:t>
      </w:r>
      <w:r w:rsidRPr="00A030C7">
        <w:rPr>
          <w:i/>
          <w:sz w:val="22"/>
          <w:szCs w:val="22"/>
        </w:rPr>
        <w:t>Projektu iesniegumu atlases nolikums, tai skaitā Projekta ie</w:t>
      </w:r>
      <w:r w:rsidR="008A1D1F">
        <w:rPr>
          <w:i/>
          <w:sz w:val="22"/>
          <w:szCs w:val="22"/>
        </w:rPr>
        <w:t xml:space="preserve">sniegumu vērtēšanas kritēriji, </w:t>
      </w:r>
      <w:r w:rsidRPr="00A030C7">
        <w:rPr>
          <w:i/>
          <w:sz w:val="22"/>
          <w:szCs w:val="22"/>
        </w:rPr>
        <w:t>Projekta iesnieguma veidlapas aizpildīšanas metodika</w:t>
      </w:r>
      <w:r w:rsidR="008A1D1F">
        <w:rPr>
          <w:i/>
          <w:sz w:val="22"/>
          <w:szCs w:val="22"/>
        </w:rPr>
        <w:t xml:space="preserve"> un P</w:t>
      </w:r>
      <w:r w:rsidR="008A1D1F" w:rsidRPr="008A1D1F">
        <w:rPr>
          <w:i/>
          <w:sz w:val="22"/>
          <w:szCs w:val="22"/>
        </w:rPr>
        <w:t xml:space="preserve">rojekta iesnieguma vērtēšanas kritēriju piemērošanas metodika </w:t>
      </w:r>
      <w:r w:rsidR="008A1D1F">
        <w:rPr>
          <w:i/>
          <w:sz w:val="22"/>
          <w:szCs w:val="22"/>
        </w:rPr>
        <w:t>(kritēriju piemērošanas metodikai ir informatīvs raksturs)</w:t>
      </w:r>
      <w:r w:rsidRPr="00A030C7">
        <w:rPr>
          <w:i/>
          <w:sz w:val="22"/>
          <w:szCs w:val="22"/>
        </w:rPr>
        <w:t>.</w:t>
      </w:r>
      <w:r w:rsidR="00C304D2" w:rsidRPr="00B11A42">
        <w:rPr>
          <w:szCs w:val="22"/>
        </w:rPr>
        <w:br w:type="page"/>
      </w:r>
    </w:p>
    <w:p w14:paraId="3F2E8E3B" w14:textId="77777777" w:rsidR="003C46D4" w:rsidRPr="00D16B10" w:rsidRDefault="003C46D4" w:rsidP="00AF2E2C">
      <w:pPr>
        <w:tabs>
          <w:tab w:val="left" w:pos="2535"/>
        </w:tabs>
        <w:rPr>
          <w:rFonts w:ascii="Times New Roman" w:hAnsi="Times New Roman"/>
          <w:szCs w:val="22"/>
        </w:rPr>
      </w:pPr>
    </w:p>
    <w:tbl>
      <w:tblPr>
        <w:tblpPr w:leftFromText="180" w:rightFromText="180" w:vertAnchor="text" w:tblpXSpec="center"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1323"/>
        <w:gridCol w:w="9875"/>
      </w:tblGrid>
      <w:tr w:rsidR="002D0D35" w:rsidRPr="00D16B10" w14:paraId="072CF03F" w14:textId="77777777" w:rsidTr="00852DE6">
        <w:trPr>
          <w:trHeight w:val="20"/>
        </w:trPr>
        <w:tc>
          <w:tcPr>
            <w:tcW w:w="2972" w:type="dxa"/>
            <w:gridSpan w:val="2"/>
            <w:tcBorders>
              <w:top w:val="single" w:sz="4" w:space="0" w:color="auto"/>
            </w:tcBorders>
            <w:shd w:val="clear" w:color="auto" w:fill="D9D9D9" w:themeFill="background1" w:themeFillShade="D9"/>
            <w:vAlign w:val="center"/>
          </w:tcPr>
          <w:p w14:paraId="4C26B82A" w14:textId="77777777" w:rsidR="001D2599" w:rsidRPr="00D16B10" w:rsidRDefault="001D2599">
            <w:pPr>
              <w:spacing w:after="0" w:line="240" w:lineRule="auto"/>
              <w:jc w:val="center"/>
              <w:rPr>
                <w:rFonts w:ascii="Times New Roman" w:hAnsi="Times New Roman"/>
                <w:b/>
                <w:bCs/>
                <w:color w:val="auto"/>
                <w:szCs w:val="22"/>
              </w:rPr>
            </w:pPr>
            <w:r w:rsidRPr="00D16B10">
              <w:rPr>
                <w:rFonts w:ascii="Times New Roman" w:hAnsi="Times New Roman"/>
                <w:b/>
                <w:bCs/>
                <w:color w:val="auto"/>
                <w:szCs w:val="22"/>
              </w:rPr>
              <w:t>1. VIENOTIE KRITĒRIJI</w:t>
            </w:r>
          </w:p>
        </w:tc>
        <w:tc>
          <w:tcPr>
            <w:tcW w:w="1323" w:type="dxa"/>
            <w:tcBorders>
              <w:top w:val="single" w:sz="4" w:space="0" w:color="auto"/>
            </w:tcBorders>
            <w:shd w:val="clear" w:color="auto" w:fill="D9D9D9" w:themeFill="background1" w:themeFillShade="D9"/>
            <w:vAlign w:val="center"/>
          </w:tcPr>
          <w:p w14:paraId="04740139" w14:textId="77777777" w:rsidR="001D2599" w:rsidRPr="00D16B10" w:rsidRDefault="001D2599">
            <w:pPr>
              <w:spacing w:after="0" w:line="240" w:lineRule="auto"/>
              <w:jc w:val="center"/>
              <w:rPr>
                <w:rFonts w:ascii="Times New Roman" w:hAnsi="Times New Roman"/>
                <w:b/>
                <w:color w:val="auto"/>
                <w:szCs w:val="22"/>
              </w:rPr>
            </w:pPr>
            <w:r w:rsidRPr="00D16B10">
              <w:rPr>
                <w:rFonts w:ascii="Times New Roman" w:hAnsi="Times New Roman"/>
                <w:b/>
                <w:color w:val="auto"/>
                <w:szCs w:val="22"/>
              </w:rPr>
              <w:t>Kritērija ietekme uz lēmuma pieņemšanu</w:t>
            </w:r>
          </w:p>
          <w:p w14:paraId="715F92A3" w14:textId="77777777" w:rsidR="001D2599" w:rsidRPr="00D16B10" w:rsidRDefault="001D2599">
            <w:pPr>
              <w:spacing w:after="0" w:line="240" w:lineRule="auto"/>
              <w:jc w:val="center"/>
              <w:rPr>
                <w:rFonts w:ascii="Times New Roman" w:hAnsi="Times New Roman"/>
                <w:b/>
                <w:color w:val="auto"/>
                <w:szCs w:val="22"/>
              </w:rPr>
            </w:pPr>
            <w:r w:rsidRPr="00D16B10">
              <w:rPr>
                <w:rFonts w:ascii="Times New Roman" w:hAnsi="Times New Roman"/>
                <w:color w:val="auto"/>
                <w:szCs w:val="22"/>
              </w:rPr>
              <w:t>(P, N)</w:t>
            </w:r>
          </w:p>
        </w:tc>
        <w:tc>
          <w:tcPr>
            <w:tcW w:w="9875" w:type="dxa"/>
            <w:tcBorders>
              <w:top w:val="single" w:sz="4" w:space="0" w:color="auto"/>
            </w:tcBorders>
            <w:shd w:val="clear" w:color="auto" w:fill="D9D9D9" w:themeFill="background1" w:themeFillShade="D9"/>
            <w:vAlign w:val="center"/>
          </w:tcPr>
          <w:p w14:paraId="7A897A7C" w14:textId="77777777" w:rsidR="001D2599" w:rsidRPr="00D16B10" w:rsidRDefault="001D2599">
            <w:pPr>
              <w:spacing w:after="0" w:line="240" w:lineRule="auto"/>
              <w:jc w:val="center"/>
              <w:rPr>
                <w:rFonts w:ascii="Times New Roman" w:hAnsi="Times New Roman"/>
                <w:b/>
                <w:color w:val="auto"/>
                <w:szCs w:val="22"/>
              </w:rPr>
            </w:pPr>
            <w:r w:rsidRPr="00D16B10">
              <w:rPr>
                <w:rFonts w:ascii="Times New Roman" w:hAnsi="Times New Roman"/>
                <w:b/>
                <w:color w:val="auto"/>
                <w:szCs w:val="22"/>
              </w:rPr>
              <w:t>Skaidrojums atbilstības noteikšanai</w:t>
            </w:r>
          </w:p>
        </w:tc>
      </w:tr>
      <w:tr w:rsidR="00A05818" w:rsidRPr="00D16B10" w14:paraId="3041986A" w14:textId="77777777" w:rsidTr="00852DE6">
        <w:trPr>
          <w:trHeight w:val="20"/>
        </w:trPr>
        <w:tc>
          <w:tcPr>
            <w:tcW w:w="704" w:type="dxa"/>
            <w:shd w:val="clear" w:color="auto" w:fill="auto"/>
          </w:tcPr>
          <w:p w14:paraId="6209447A" w14:textId="77777777" w:rsidR="00DA77F3" w:rsidRPr="00D16B10" w:rsidRDefault="00DA77F3">
            <w:pPr>
              <w:spacing w:after="160" w:line="240" w:lineRule="auto"/>
              <w:jc w:val="both"/>
              <w:rPr>
                <w:rFonts w:ascii="Times New Roman" w:hAnsi="Times New Roman"/>
                <w:color w:val="auto"/>
                <w:szCs w:val="22"/>
              </w:rPr>
            </w:pPr>
            <w:r w:rsidRPr="00D16B10">
              <w:rPr>
                <w:rFonts w:ascii="Times New Roman" w:hAnsi="Times New Roman"/>
                <w:color w:val="auto"/>
                <w:szCs w:val="22"/>
              </w:rPr>
              <w:t>1.1.</w:t>
            </w:r>
          </w:p>
        </w:tc>
        <w:tc>
          <w:tcPr>
            <w:tcW w:w="2268" w:type="dxa"/>
            <w:shd w:val="clear" w:color="auto" w:fill="auto"/>
          </w:tcPr>
          <w:p w14:paraId="1894E0E0" w14:textId="1FC9313A" w:rsidR="00DA77F3" w:rsidRPr="00D16B10" w:rsidRDefault="00444E23">
            <w:pPr>
              <w:spacing w:after="160" w:line="240" w:lineRule="auto"/>
              <w:jc w:val="both"/>
              <w:rPr>
                <w:rFonts w:ascii="Times New Roman" w:hAnsi="Times New Roman"/>
                <w:color w:val="auto"/>
                <w:szCs w:val="22"/>
              </w:rPr>
            </w:pPr>
            <w:r w:rsidRPr="00D16B10">
              <w:rPr>
                <w:rFonts w:ascii="Times New Roman" w:hAnsi="Times New Roman"/>
                <w:szCs w:val="22"/>
              </w:rPr>
              <w:t>Projekta iesniedzējs un sadarbības partneris (ja attiecināms) atbilst MK noteikumos par specifiskā atbalsta mērķa pasākuma (turpmāk – pasākums) īstenošanu projekta iesniedzējam un sadarbības partnerim izvirzītajām prasībām.</w:t>
            </w:r>
          </w:p>
        </w:tc>
        <w:tc>
          <w:tcPr>
            <w:tcW w:w="1323" w:type="dxa"/>
            <w:shd w:val="clear" w:color="auto" w:fill="auto"/>
            <w:vAlign w:val="center"/>
          </w:tcPr>
          <w:p w14:paraId="2283C213" w14:textId="77777777" w:rsidR="00DA77F3" w:rsidRPr="00D16B10" w:rsidRDefault="008F6B9E">
            <w:pPr>
              <w:spacing w:after="160" w:line="240" w:lineRule="auto"/>
              <w:jc w:val="center"/>
              <w:rPr>
                <w:rFonts w:ascii="Times New Roman" w:hAnsi="Times New Roman"/>
                <w:color w:val="auto"/>
                <w:szCs w:val="22"/>
              </w:rPr>
            </w:pPr>
            <w:r w:rsidRPr="00D16B10">
              <w:rPr>
                <w:rFonts w:ascii="Times New Roman" w:hAnsi="Times New Roman"/>
                <w:color w:val="auto"/>
                <w:szCs w:val="22"/>
              </w:rPr>
              <w:t>N</w:t>
            </w:r>
          </w:p>
        </w:tc>
        <w:tc>
          <w:tcPr>
            <w:tcW w:w="9875" w:type="dxa"/>
            <w:shd w:val="clear" w:color="auto" w:fill="auto"/>
          </w:tcPr>
          <w:p w14:paraId="33B91E6E" w14:textId="02EE964E" w:rsidR="0086378B" w:rsidRPr="00D16B10" w:rsidRDefault="004F6952">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iesniedzējs </w:t>
            </w:r>
            <w:r w:rsidR="0003428A" w:rsidRPr="00D16B10">
              <w:rPr>
                <w:rFonts w:ascii="Times New Roman" w:hAnsi="Times New Roman"/>
                <w:szCs w:val="22"/>
              </w:rPr>
              <w:t xml:space="preserve">un sadarbības partneris (ja attiecināms) </w:t>
            </w:r>
            <w:r w:rsidRPr="00D16B10">
              <w:rPr>
                <w:rFonts w:ascii="Times New Roman" w:hAnsi="Times New Roman"/>
                <w:color w:val="auto"/>
                <w:szCs w:val="22"/>
              </w:rPr>
              <w:t xml:space="preserve">atbilst </w:t>
            </w:r>
            <w:r w:rsidR="003C0E60" w:rsidRPr="00D16B10">
              <w:rPr>
                <w:rFonts w:ascii="Times New Roman" w:hAnsi="Times New Roman"/>
                <w:color w:val="auto"/>
                <w:szCs w:val="22"/>
              </w:rPr>
              <w:t>pasākuma</w:t>
            </w:r>
            <w:r w:rsidR="003C0E60" w:rsidRPr="00D16B10">
              <w:rPr>
                <w:rFonts w:ascii="Times New Roman" w:hAnsi="Times New Roman"/>
                <w:b/>
                <w:color w:val="auto"/>
                <w:szCs w:val="22"/>
              </w:rPr>
              <w:t xml:space="preserve"> </w:t>
            </w:r>
            <w:r w:rsidRPr="00D16B10">
              <w:rPr>
                <w:rFonts w:ascii="Times New Roman" w:hAnsi="Times New Roman"/>
                <w:color w:val="auto"/>
                <w:szCs w:val="22"/>
              </w:rPr>
              <w:t xml:space="preserve">MK </w:t>
            </w:r>
            <w:r w:rsidR="00375A1B" w:rsidRPr="00D16B10">
              <w:rPr>
                <w:rFonts w:ascii="Times New Roman" w:hAnsi="Times New Roman"/>
                <w:color w:val="auto"/>
                <w:szCs w:val="22"/>
              </w:rPr>
              <w:t xml:space="preserve">noteikumu </w:t>
            </w:r>
            <w:r w:rsidR="00740D8F" w:rsidRPr="00D16B10">
              <w:rPr>
                <w:rFonts w:ascii="Times New Roman" w:hAnsi="Times New Roman"/>
                <w:color w:val="auto"/>
                <w:szCs w:val="22"/>
              </w:rPr>
              <w:t xml:space="preserve">17., </w:t>
            </w:r>
            <w:r w:rsidR="00375A1B" w:rsidRPr="00D16B10">
              <w:rPr>
                <w:rFonts w:ascii="Times New Roman" w:hAnsi="Times New Roman"/>
                <w:color w:val="auto"/>
                <w:szCs w:val="22"/>
              </w:rPr>
              <w:t>28. un 29. punktā</w:t>
            </w:r>
            <w:r w:rsidR="00B635C6" w:rsidRPr="00D16B10">
              <w:rPr>
                <w:rFonts w:ascii="Times New Roman" w:hAnsi="Times New Roman"/>
                <w:color w:val="auto"/>
                <w:szCs w:val="22"/>
              </w:rPr>
              <w:t xml:space="preserve"> un 23.1.apakšpunktā</w:t>
            </w:r>
            <w:r w:rsidR="00375A1B" w:rsidRPr="00D16B10">
              <w:rPr>
                <w:rFonts w:ascii="Times New Roman" w:hAnsi="Times New Roman"/>
                <w:color w:val="auto"/>
                <w:szCs w:val="22"/>
              </w:rPr>
              <w:t xml:space="preserve">  </w:t>
            </w:r>
            <w:r w:rsidR="00152C96" w:rsidRPr="00D16B10">
              <w:rPr>
                <w:rFonts w:ascii="Times New Roman" w:hAnsi="Times New Roman"/>
                <w:color w:val="auto"/>
                <w:szCs w:val="22"/>
              </w:rPr>
              <w:t>noteiktajam</w:t>
            </w:r>
            <w:r w:rsidR="00666E8C" w:rsidRPr="00D16B10">
              <w:rPr>
                <w:rFonts w:ascii="Times New Roman" w:hAnsi="Times New Roman"/>
                <w:color w:val="auto"/>
                <w:szCs w:val="22"/>
              </w:rPr>
              <w:t xml:space="preserve"> un </w:t>
            </w:r>
            <w:r w:rsidR="0086378B" w:rsidRPr="00D16B10">
              <w:rPr>
                <w:rFonts w:ascii="Times New Roman" w:hAnsi="Times New Roman"/>
                <w:color w:val="auto"/>
                <w:szCs w:val="22"/>
              </w:rPr>
              <w:t>:</w:t>
            </w:r>
          </w:p>
          <w:p w14:paraId="5FD13F65" w14:textId="2A3AF998" w:rsidR="00366F60" w:rsidRPr="00D16B10" w:rsidRDefault="0086378B" w:rsidP="006C3CA2">
            <w:pPr>
              <w:pStyle w:val="ListParagraph"/>
              <w:numPr>
                <w:ilvl w:val="0"/>
                <w:numId w:val="24"/>
              </w:numPr>
              <w:spacing w:after="160"/>
              <w:jc w:val="both"/>
              <w:rPr>
                <w:sz w:val="22"/>
                <w:szCs w:val="22"/>
              </w:rPr>
            </w:pPr>
            <w:r w:rsidRPr="00D16B10">
              <w:rPr>
                <w:sz w:val="22"/>
                <w:szCs w:val="22"/>
              </w:rPr>
              <w:t>projekta iesniedzējs</w:t>
            </w:r>
            <w:r w:rsidR="006C3CA2">
              <w:rPr>
                <w:sz w:val="22"/>
                <w:szCs w:val="22"/>
              </w:rPr>
              <w:t>, atbilstoši MK noteikumu 2.29.apakšpunkta definīcijai,</w:t>
            </w:r>
            <w:r w:rsidRPr="00D16B10">
              <w:rPr>
                <w:sz w:val="22"/>
                <w:szCs w:val="22"/>
              </w:rPr>
              <w:t xml:space="preserve"> ir</w:t>
            </w:r>
            <w:r w:rsidR="00620091" w:rsidRPr="00D16B10">
              <w:rPr>
                <w:sz w:val="22"/>
                <w:szCs w:val="22"/>
              </w:rPr>
              <w:t xml:space="preserve"> </w:t>
            </w:r>
            <w:r w:rsidR="006C3CA2" w:rsidRPr="006C3CA2">
              <w:rPr>
                <w:sz w:val="22"/>
                <w:szCs w:val="22"/>
              </w:rPr>
              <w:t>Latvijas Republikā zinātnisko institūciju reģistrā reģistrēts zinātniskais institūts (publiska aģentūra, atvasināta publiska persona, komersants vai komersanta struktūrvienība) vai augstskola</w:t>
            </w:r>
            <w:r w:rsidR="006C3CA2">
              <w:rPr>
                <w:sz w:val="22"/>
                <w:szCs w:val="22"/>
              </w:rPr>
              <w:t>,</w:t>
            </w:r>
            <w:r w:rsidR="00772DA9" w:rsidRPr="00D16B10">
              <w:rPr>
                <w:sz w:val="22"/>
                <w:szCs w:val="22"/>
              </w:rPr>
              <w:t xml:space="preserve"> vai LR </w:t>
            </w:r>
            <w:r w:rsidR="000144A9" w:rsidRPr="00D16B10">
              <w:rPr>
                <w:sz w:val="22"/>
                <w:szCs w:val="22"/>
              </w:rPr>
              <w:t xml:space="preserve">Komercreģistrā </w:t>
            </w:r>
            <w:r w:rsidR="00772DA9" w:rsidRPr="00D16B10">
              <w:rPr>
                <w:sz w:val="22"/>
                <w:szCs w:val="22"/>
              </w:rPr>
              <w:t xml:space="preserve">reģistrēts </w:t>
            </w:r>
            <w:r w:rsidR="00354987" w:rsidRPr="00D16B10">
              <w:rPr>
                <w:sz w:val="22"/>
                <w:szCs w:val="22"/>
              </w:rPr>
              <w:t>sīkais</w:t>
            </w:r>
            <w:r w:rsidR="00055042" w:rsidRPr="00D16B10">
              <w:rPr>
                <w:sz w:val="22"/>
                <w:szCs w:val="22"/>
              </w:rPr>
              <w:t xml:space="preserve"> (mikro)</w:t>
            </w:r>
            <w:r w:rsidR="00354987" w:rsidRPr="00D16B10">
              <w:rPr>
                <w:sz w:val="22"/>
                <w:szCs w:val="22"/>
              </w:rPr>
              <w:t xml:space="preserve">, mazais, vidējais vai lielais </w:t>
            </w:r>
            <w:r w:rsidR="00772DA9" w:rsidRPr="00D16B10">
              <w:rPr>
                <w:sz w:val="22"/>
                <w:szCs w:val="22"/>
              </w:rPr>
              <w:t>komersants</w:t>
            </w:r>
            <w:r w:rsidRPr="00D16B10">
              <w:rPr>
                <w:sz w:val="22"/>
                <w:szCs w:val="22"/>
              </w:rPr>
              <w:t>;</w:t>
            </w:r>
          </w:p>
          <w:p w14:paraId="7979F2EF" w14:textId="77777777" w:rsidR="0086378B" w:rsidRPr="00D16B10" w:rsidRDefault="0086378B" w:rsidP="00A23E3B">
            <w:pPr>
              <w:pStyle w:val="ListParagraph"/>
              <w:numPr>
                <w:ilvl w:val="0"/>
                <w:numId w:val="24"/>
              </w:numPr>
              <w:spacing w:after="160"/>
              <w:jc w:val="both"/>
              <w:rPr>
                <w:sz w:val="22"/>
                <w:szCs w:val="22"/>
              </w:rPr>
            </w:pPr>
            <w:r w:rsidRPr="00D16B10">
              <w:rPr>
                <w:sz w:val="22"/>
                <w:szCs w:val="22"/>
              </w:rPr>
              <w:t>sadarbības partneris ir zinātniskā institūcija vai komersants, kura saimnieciskā darbība ir reģistrēta Latvijā vai ārvalstīs.</w:t>
            </w:r>
          </w:p>
          <w:p w14:paraId="5669B495" w14:textId="338613D0" w:rsidR="00A41E0A" w:rsidRPr="00D16B10" w:rsidRDefault="00366F60" w:rsidP="00A64BB9">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Ja projekta iesniedzējs </w:t>
            </w:r>
            <w:r w:rsidRPr="00D16B10">
              <w:rPr>
                <w:rFonts w:ascii="Times New Roman" w:hAnsi="Times New Roman"/>
                <w:szCs w:val="22"/>
              </w:rPr>
              <w:t xml:space="preserve">vai sadarbības partneris (ja attiecināms) </w:t>
            </w:r>
            <w:r w:rsidRPr="00D16B10">
              <w:rPr>
                <w:rFonts w:ascii="Times New Roman" w:hAnsi="Times New Roman"/>
                <w:color w:val="auto"/>
                <w:szCs w:val="22"/>
              </w:rPr>
              <w:t xml:space="preserve">pilnībā vai daļēji neatbilst </w:t>
            </w:r>
            <w:r w:rsidR="003C0E60" w:rsidRPr="00D16B10">
              <w:rPr>
                <w:rFonts w:ascii="Times New Roman" w:hAnsi="Times New Roman"/>
                <w:color w:val="auto"/>
                <w:szCs w:val="22"/>
              </w:rPr>
              <w:t xml:space="preserve">pasākuma </w:t>
            </w:r>
            <w:r w:rsidRPr="00D16B10">
              <w:rPr>
                <w:rFonts w:ascii="Times New Roman" w:hAnsi="Times New Roman"/>
                <w:color w:val="auto"/>
                <w:szCs w:val="22"/>
              </w:rPr>
              <w:t>MK noteikumos noteiktajām prasībām,</w:t>
            </w:r>
            <w:r w:rsidRPr="00D16B10">
              <w:rPr>
                <w:rFonts w:ascii="Times New Roman" w:hAnsi="Times New Roman"/>
                <w:b/>
                <w:color w:val="auto"/>
                <w:szCs w:val="22"/>
              </w:rPr>
              <w:t xml:space="preserve"> vērtējums ir „Nē”</w:t>
            </w:r>
            <w:r w:rsidRPr="00D16B10">
              <w:rPr>
                <w:rFonts w:ascii="Times New Roman" w:hAnsi="Times New Roman"/>
                <w:color w:val="auto"/>
                <w:szCs w:val="22"/>
              </w:rPr>
              <w:t xml:space="preserve">, </w:t>
            </w:r>
            <w:r w:rsidR="000E352F">
              <w:rPr>
                <w:rFonts w:ascii="Times New Roman" w:hAnsi="Times New Roman"/>
                <w:color w:val="auto"/>
                <w:szCs w:val="22"/>
              </w:rPr>
              <w:t>un projekta iesniegumu noraida</w:t>
            </w:r>
            <w:r w:rsidRPr="00D16B10">
              <w:rPr>
                <w:rFonts w:ascii="Times New Roman" w:hAnsi="Times New Roman"/>
                <w:color w:val="auto"/>
                <w:szCs w:val="22"/>
              </w:rPr>
              <w:t>.</w:t>
            </w:r>
          </w:p>
        </w:tc>
      </w:tr>
      <w:tr w:rsidR="00A05818" w:rsidRPr="00D16B10" w14:paraId="54312A87" w14:textId="77777777" w:rsidTr="00852DE6">
        <w:trPr>
          <w:trHeight w:val="20"/>
        </w:trPr>
        <w:tc>
          <w:tcPr>
            <w:tcW w:w="704" w:type="dxa"/>
            <w:shd w:val="clear" w:color="auto" w:fill="auto"/>
          </w:tcPr>
          <w:p w14:paraId="5F80DDA4" w14:textId="77777777" w:rsidR="00DA77F3" w:rsidRPr="00D16B10" w:rsidRDefault="00DA77F3">
            <w:pPr>
              <w:spacing w:after="160" w:line="240" w:lineRule="auto"/>
              <w:jc w:val="both"/>
              <w:rPr>
                <w:rFonts w:ascii="Times New Roman" w:hAnsi="Times New Roman"/>
                <w:color w:val="auto"/>
                <w:szCs w:val="22"/>
              </w:rPr>
            </w:pPr>
            <w:r w:rsidRPr="00D16B10">
              <w:rPr>
                <w:rFonts w:ascii="Times New Roman" w:hAnsi="Times New Roman"/>
                <w:color w:val="auto"/>
                <w:szCs w:val="22"/>
              </w:rPr>
              <w:t>1.2.</w:t>
            </w:r>
          </w:p>
        </w:tc>
        <w:tc>
          <w:tcPr>
            <w:tcW w:w="2268" w:type="dxa"/>
            <w:shd w:val="clear" w:color="auto" w:fill="auto"/>
          </w:tcPr>
          <w:p w14:paraId="6DC3D330" w14:textId="77777777" w:rsidR="00DA77F3" w:rsidRPr="00D16B10" w:rsidRDefault="006B362C">
            <w:pPr>
              <w:spacing w:after="160" w:line="240" w:lineRule="auto"/>
              <w:jc w:val="both"/>
              <w:rPr>
                <w:rFonts w:ascii="Times New Roman" w:hAnsi="Times New Roman"/>
                <w:color w:val="auto"/>
                <w:szCs w:val="22"/>
              </w:rPr>
            </w:pPr>
            <w:r w:rsidRPr="00D16B10">
              <w:rPr>
                <w:rFonts w:ascii="Times New Roman" w:hAnsi="Times New Roman"/>
                <w:color w:val="auto"/>
                <w:szCs w:val="22"/>
              </w:rPr>
              <w:t>Projekta iesnieguma veidlapa ir aizpildīta</w:t>
            </w:r>
            <w:r w:rsidR="00F934C7" w:rsidRPr="00D16B10">
              <w:rPr>
                <w:rFonts w:ascii="Times New Roman" w:hAnsi="Times New Roman"/>
                <w:color w:val="auto"/>
                <w:szCs w:val="22"/>
              </w:rPr>
              <w:t xml:space="preserve"> </w:t>
            </w:r>
            <w:r w:rsidRPr="00D16B10">
              <w:rPr>
                <w:rFonts w:ascii="Times New Roman" w:hAnsi="Times New Roman"/>
                <w:color w:val="auto"/>
                <w:szCs w:val="22"/>
              </w:rPr>
              <w:t>datorrakstā</w:t>
            </w:r>
            <w:r w:rsidR="007815E6" w:rsidRPr="00D16B10">
              <w:rPr>
                <w:rFonts w:ascii="Times New Roman" w:hAnsi="Times New Roman"/>
                <w:color w:val="auto"/>
                <w:szCs w:val="22"/>
              </w:rPr>
              <w:t>.</w:t>
            </w:r>
          </w:p>
        </w:tc>
        <w:tc>
          <w:tcPr>
            <w:tcW w:w="1323" w:type="dxa"/>
            <w:shd w:val="clear" w:color="auto" w:fill="auto"/>
            <w:vAlign w:val="center"/>
          </w:tcPr>
          <w:p w14:paraId="0C89C6E3" w14:textId="77777777" w:rsidR="00CD2ECB" w:rsidRPr="00D16B10" w:rsidRDefault="003D39BF">
            <w:pPr>
              <w:spacing w:after="160" w:line="240" w:lineRule="auto"/>
              <w:jc w:val="center"/>
              <w:rPr>
                <w:rFonts w:ascii="Times New Roman" w:hAnsi="Times New Roman"/>
                <w:color w:val="auto"/>
                <w:szCs w:val="22"/>
              </w:rPr>
            </w:pPr>
            <w:r w:rsidRPr="00D16B10">
              <w:rPr>
                <w:rFonts w:ascii="Times New Roman" w:hAnsi="Times New Roman"/>
                <w:color w:val="auto"/>
                <w:szCs w:val="22"/>
              </w:rPr>
              <w:t>N</w:t>
            </w:r>
          </w:p>
        </w:tc>
        <w:tc>
          <w:tcPr>
            <w:tcW w:w="9875" w:type="dxa"/>
            <w:shd w:val="clear" w:color="auto" w:fill="auto"/>
          </w:tcPr>
          <w:p w14:paraId="1C9F9C0D" w14:textId="77777777" w:rsidR="0006368D" w:rsidRPr="00D16B10" w:rsidRDefault="0096051F">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 projekta iesniegum</w:t>
            </w:r>
            <w:r w:rsidR="00AC314C" w:rsidRPr="00D16B10">
              <w:rPr>
                <w:rFonts w:ascii="Times New Roman" w:hAnsi="Times New Roman"/>
                <w:color w:val="auto"/>
                <w:szCs w:val="22"/>
              </w:rPr>
              <w:t>a</w:t>
            </w:r>
            <w:r w:rsidRPr="00D16B10">
              <w:rPr>
                <w:rFonts w:ascii="Times New Roman" w:hAnsi="Times New Roman"/>
                <w:color w:val="auto"/>
                <w:szCs w:val="22"/>
              </w:rPr>
              <w:t xml:space="preserve"> veidlapa un </w:t>
            </w:r>
            <w:r w:rsidR="00AC314C" w:rsidRPr="00D16B10">
              <w:rPr>
                <w:rFonts w:ascii="Times New Roman" w:hAnsi="Times New Roman"/>
                <w:color w:val="auto"/>
                <w:szCs w:val="22"/>
              </w:rPr>
              <w:t xml:space="preserve">tās </w:t>
            </w:r>
            <w:r w:rsidRPr="00D16B10">
              <w:rPr>
                <w:rFonts w:ascii="Times New Roman" w:hAnsi="Times New Roman"/>
                <w:color w:val="auto"/>
                <w:szCs w:val="22"/>
              </w:rPr>
              <w:t>pielikumi</w:t>
            </w:r>
            <w:r w:rsidR="0006368D" w:rsidRPr="00D16B10">
              <w:rPr>
                <w:rFonts w:ascii="Times New Roman" w:hAnsi="Times New Roman"/>
                <w:color w:val="auto"/>
                <w:szCs w:val="22"/>
              </w:rPr>
              <w:t xml:space="preserve"> (turpmāk – projekta iesniegums)</w:t>
            </w:r>
            <w:r w:rsidRPr="00D16B10">
              <w:rPr>
                <w:rFonts w:ascii="Times New Roman" w:hAnsi="Times New Roman"/>
                <w:color w:val="auto"/>
                <w:szCs w:val="22"/>
              </w:rPr>
              <w:t xml:space="preserve"> ir aizpildīti datorrakstā</w:t>
            </w:r>
            <w:r w:rsidR="006F71C6" w:rsidRPr="00D16B10">
              <w:rPr>
                <w:rFonts w:ascii="Times New Roman" w:hAnsi="Times New Roman"/>
                <w:color w:val="auto"/>
                <w:szCs w:val="22"/>
              </w:rPr>
              <w:t>.</w:t>
            </w:r>
          </w:p>
          <w:p w14:paraId="3232714B" w14:textId="176859F2" w:rsidR="00DA77F3" w:rsidRPr="00512C54" w:rsidRDefault="000E352F" w:rsidP="00A64BB9">
            <w:pPr>
              <w:spacing w:after="160" w:line="240" w:lineRule="auto"/>
              <w:jc w:val="both"/>
              <w:rPr>
                <w:rFonts w:ascii="Times New Roman" w:hAnsi="Times New Roman"/>
                <w:color w:val="auto"/>
                <w:szCs w:val="22"/>
              </w:rPr>
            </w:pPr>
            <w:r>
              <w:rPr>
                <w:rFonts w:ascii="Times New Roman" w:hAnsi="Times New Roman"/>
                <w:color w:val="auto"/>
                <w:szCs w:val="22"/>
              </w:rPr>
              <w:t>J</w:t>
            </w:r>
            <w:r w:rsidRPr="00D16B10">
              <w:rPr>
                <w:rFonts w:ascii="Times New Roman" w:hAnsi="Times New Roman"/>
                <w:color w:val="auto"/>
                <w:szCs w:val="22"/>
              </w:rPr>
              <w:t>a projekta iesniegums nav aizpildīts datorrakstā</w:t>
            </w:r>
            <w:r>
              <w:rPr>
                <w:rFonts w:ascii="Times New Roman" w:hAnsi="Times New Roman"/>
                <w:color w:val="auto"/>
                <w:szCs w:val="22"/>
              </w:rPr>
              <w:t>,</w:t>
            </w:r>
            <w:r w:rsidRPr="00D16B10">
              <w:rPr>
                <w:rFonts w:ascii="Times New Roman" w:hAnsi="Times New Roman"/>
                <w:b/>
                <w:color w:val="auto"/>
                <w:szCs w:val="22"/>
              </w:rPr>
              <w:t xml:space="preserve"> </w:t>
            </w:r>
            <w:r>
              <w:rPr>
                <w:rFonts w:ascii="Times New Roman" w:hAnsi="Times New Roman"/>
                <w:b/>
                <w:color w:val="auto"/>
                <w:szCs w:val="22"/>
              </w:rPr>
              <w:t>v</w:t>
            </w:r>
            <w:r w:rsidR="00533E2B" w:rsidRPr="00D16B10">
              <w:rPr>
                <w:rFonts w:ascii="Times New Roman" w:hAnsi="Times New Roman"/>
                <w:b/>
                <w:color w:val="auto"/>
                <w:szCs w:val="22"/>
              </w:rPr>
              <w:t xml:space="preserve">ērtējums ir „Nē”, </w:t>
            </w:r>
            <w:r>
              <w:rPr>
                <w:rFonts w:ascii="Times New Roman" w:hAnsi="Times New Roman"/>
                <w:color w:val="auto"/>
                <w:szCs w:val="22"/>
              </w:rPr>
              <w:t>un projekta iesniegumu noraida.</w:t>
            </w:r>
            <w:r w:rsidR="00533E2B" w:rsidRPr="00D16B10">
              <w:rPr>
                <w:rFonts w:ascii="Times New Roman" w:hAnsi="Times New Roman"/>
                <w:b/>
                <w:color w:val="auto"/>
                <w:szCs w:val="22"/>
              </w:rPr>
              <w:t xml:space="preserve"> </w:t>
            </w:r>
          </w:p>
        </w:tc>
      </w:tr>
      <w:tr w:rsidR="00A05818" w:rsidRPr="00D16B10" w14:paraId="75A44BF4" w14:textId="77777777" w:rsidTr="00852DE6">
        <w:trPr>
          <w:trHeight w:val="20"/>
        </w:trPr>
        <w:tc>
          <w:tcPr>
            <w:tcW w:w="704" w:type="dxa"/>
            <w:shd w:val="clear" w:color="auto" w:fill="auto"/>
          </w:tcPr>
          <w:p w14:paraId="7D39668A" w14:textId="6C02BE0B" w:rsidR="00A075CD" w:rsidRPr="00D16B10" w:rsidRDefault="00A075CD">
            <w:pPr>
              <w:spacing w:after="160" w:line="240" w:lineRule="auto"/>
              <w:jc w:val="both"/>
              <w:rPr>
                <w:rFonts w:ascii="Times New Roman" w:hAnsi="Times New Roman"/>
                <w:color w:val="auto"/>
                <w:szCs w:val="22"/>
              </w:rPr>
            </w:pPr>
            <w:r w:rsidRPr="00D16B10">
              <w:rPr>
                <w:rFonts w:ascii="Times New Roman" w:hAnsi="Times New Roman"/>
                <w:color w:val="auto"/>
                <w:szCs w:val="22"/>
              </w:rPr>
              <w:t>1.3.</w:t>
            </w:r>
          </w:p>
        </w:tc>
        <w:tc>
          <w:tcPr>
            <w:tcW w:w="2268" w:type="dxa"/>
            <w:shd w:val="clear" w:color="auto" w:fill="auto"/>
          </w:tcPr>
          <w:p w14:paraId="1E1FB2BF" w14:textId="77777777" w:rsidR="00A075CD" w:rsidRPr="00D16B10" w:rsidRDefault="00A075CD">
            <w:pPr>
              <w:spacing w:after="160" w:line="240" w:lineRule="auto"/>
              <w:jc w:val="both"/>
              <w:rPr>
                <w:rFonts w:ascii="Times New Roman" w:hAnsi="Times New Roman"/>
                <w:color w:val="auto"/>
                <w:szCs w:val="22"/>
              </w:rPr>
            </w:pPr>
            <w:r w:rsidRPr="00D16B10">
              <w:rPr>
                <w:rFonts w:ascii="Times New Roman" w:hAnsi="Times New Roman"/>
                <w:color w:val="auto"/>
                <w:szCs w:val="22"/>
              </w:rPr>
              <w:t>Projekta iesniedzējam ir pietiekama administrēšanas, īstenošanas un finanšu kapacitāte projekta īstenošanai.</w:t>
            </w:r>
          </w:p>
        </w:tc>
        <w:tc>
          <w:tcPr>
            <w:tcW w:w="1323" w:type="dxa"/>
            <w:shd w:val="clear" w:color="auto" w:fill="auto"/>
            <w:vAlign w:val="center"/>
          </w:tcPr>
          <w:p w14:paraId="4119118B" w14:textId="77777777" w:rsidR="00A075CD" w:rsidRPr="00D16B10" w:rsidRDefault="00A075CD">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01E1B8D7" w14:textId="77777777" w:rsidR="00317CE1" w:rsidRPr="00D16B10" w:rsidRDefault="00317CE1">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iesniegumā projekta iesniedzējs ir raksturojis: </w:t>
            </w:r>
          </w:p>
          <w:p w14:paraId="0AD11B8E" w14:textId="04725165" w:rsidR="00317CE1" w:rsidRPr="00D16B10" w:rsidRDefault="00317CE1" w:rsidP="007D74AE">
            <w:pPr>
              <w:pStyle w:val="ListParagraph"/>
              <w:numPr>
                <w:ilvl w:val="0"/>
                <w:numId w:val="30"/>
              </w:numPr>
              <w:spacing w:after="160"/>
              <w:jc w:val="both"/>
              <w:rPr>
                <w:sz w:val="22"/>
                <w:szCs w:val="22"/>
              </w:rPr>
            </w:pPr>
            <w:r w:rsidRPr="00D16B10">
              <w:rPr>
                <w:sz w:val="22"/>
                <w:szCs w:val="22"/>
              </w:rPr>
              <w:t>projekta vadības kapacitāti, norādot projekta vadībā iesaistīto speciālistu amatus, to skaitu un ir raksturojis projekta vadībā iesais</w:t>
            </w:r>
            <w:r w:rsidR="00510E4B" w:rsidRPr="00D16B10">
              <w:rPr>
                <w:sz w:val="22"/>
                <w:szCs w:val="22"/>
              </w:rPr>
              <w:t>tīto speciālistu</w:t>
            </w:r>
            <w:r w:rsidRPr="00D16B10">
              <w:rPr>
                <w:sz w:val="22"/>
                <w:szCs w:val="22"/>
              </w:rPr>
              <w:t xml:space="preserve"> galvenos pienākumus</w:t>
            </w:r>
            <w:r w:rsidR="00510E4B" w:rsidRPr="00D16B10">
              <w:rPr>
                <w:sz w:val="22"/>
                <w:szCs w:val="22"/>
              </w:rPr>
              <w:t>, tiem nepieciešamo kvalifikāciju un pieredzi</w:t>
            </w:r>
            <w:r w:rsidR="00444E23" w:rsidRPr="00D16B10">
              <w:rPr>
                <w:sz w:val="22"/>
                <w:szCs w:val="22"/>
              </w:rPr>
              <w:t xml:space="preserve"> un slodzi</w:t>
            </w:r>
            <w:r w:rsidR="00510E4B" w:rsidRPr="00D16B10">
              <w:rPr>
                <w:sz w:val="22"/>
                <w:szCs w:val="22"/>
              </w:rPr>
              <w:t>;</w:t>
            </w:r>
          </w:p>
          <w:p w14:paraId="22F80EAA" w14:textId="3325260F" w:rsidR="007D74AE" w:rsidRPr="00D16B10" w:rsidRDefault="00510E4B" w:rsidP="00512C54">
            <w:pPr>
              <w:pStyle w:val="ListParagraph"/>
              <w:numPr>
                <w:ilvl w:val="0"/>
                <w:numId w:val="30"/>
              </w:numPr>
              <w:tabs>
                <w:tab w:val="left" w:pos="267"/>
              </w:tabs>
              <w:spacing w:line="256" w:lineRule="auto"/>
              <w:jc w:val="both"/>
              <w:rPr>
                <w:i/>
                <w:color w:val="0000FF"/>
                <w:szCs w:val="22"/>
              </w:rPr>
            </w:pPr>
            <w:r w:rsidRPr="00512C54">
              <w:rPr>
                <w:sz w:val="22"/>
                <w:szCs w:val="22"/>
              </w:rPr>
              <w:t xml:space="preserve">projekta īstenošanas kapacitāti, </w:t>
            </w:r>
            <w:r w:rsidR="00A03212" w:rsidRPr="00512C54">
              <w:rPr>
                <w:sz w:val="22"/>
                <w:szCs w:val="22"/>
              </w:rPr>
              <w:t>sniedzot šādu informāciju</w:t>
            </w:r>
            <w:r w:rsidR="00CF61BB" w:rsidRPr="00512C54">
              <w:rPr>
                <w:sz w:val="22"/>
                <w:szCs w:val="22"/>
              </w:rPr>
              <w:t>:</w:t>
            </w:r>
          </w:p>
          <w:p w14:paraId="3ED59669" w14:textId="5F52C4D5" w:rsidR="007D74AE" w:rsidRPr="00D16B10" w:rsidRDefault="007D74AE" w:rsidP="00512C54">
            <w:pPr>
              <w:pStyle w:val="ListParagraph"/>
              <w:numPr>
                <w:ilvl w:val="1"/>
                <w:numId w:val="30"/>
              </w:numPr>
              <w:spacing w:after="160"/>
              <w:jc w:val="both"/>
              <w:rPr>
                <w:sz w:val="22"/>
                <w:szCs w:val="22"/>
              </w:rPr>
            </w:pPr>
            <w:r w:rsidRPr="00512C54">
              <w:rPr>
                <w:sz w:val="22"/>
                <w:szCs w:val="22"/>
              </w:rPr>
              <w:t>projekta īstenošan</w:t>
            </w:r>
            <w:r w:rsidR="008B7F5D" w:rsidRPr="00D16B10">
              <w:rPr>
                <w:sz w:val="22"/>
                <w:szCs w:val="22"/>
              </w:rPr>
              <w:t>ā</w:t>
            </w:r>
            <w:r w:rsidRPr="00512C54">
              <w:rPr>
                <w:sz w:val="22"/>
                <w:szCs w:val="22"/>
              </w:rPr>
              <w:t xml:space="preserve"> </w:t>
            </w:r>
            <w:r w:rsidR="008B7F5D" w:rsidRPr="00D16B10">
              <w:rPr>
                <w:sz w:val="22"/>
                <w:szCs w:val="22"/>
              </w:rPr>
              <w:t xml:space="preserve">iesaistīto </w:t>
            </w:r>
            <w:r w:rsidRPr="00512C54">
              <w:rPr>
                <w:sz w:val="22"/>
                <w:szCs w:val="22"/>
              </w:rPr>
              <w:t>vadoš</w:t>
            </w:r>
            <w:r w:rsidR="008B7F5D" w:rsidRPr="00D16B10">
              <w:rPr>
                <w:sz w:val="22"/>
                <w:szCs w:val="22"/>
              </w:rPr>
              <w:t>o</w:t>
            </w:r>
            <w:r w:rsidRPr="00512C54">
              <w:rPr>
                <w:sz w:val="22"/>
                <w:szCs w:val="22"/>
              </w:rPr>
              <w:t xml:space="preserve"> pētniek</w:t>
            </w:r>
            <w:r w:rsidR="008B7F5D" w:rsidRPr="00D16B10">
              <w:rPr>
                <w:sz w:val="22"/>
                <w:szCs w:val="22"/>
              </w:rPr>
              <w:t>u</w:t>
            </w:r>
            <w:r w:rsidRPr="00512C54">
              <w:rPr>
                <w:sz w:val="22"/>
                <w:szCs w:val="22"/>
              </w:rPr>
              <w:t xml:space="preserve"> zinātniskā kvalifikācija un pieredze</w:t>
            </w:r>
            <w:r w:rsidR="008B7F5D" w:rsidRPr="00D16B10">
              <w:rPr>
                <w:sz w:val="22"/>
                <w:szCs w:val="22"/>
              </w:rPr>
              <w:t xml:space="preserve"> </w:t>
            </w:r>
            <w:r w:rsidRPr="00D16B10">
              <w:rPr>
                <w:sz w:val="22"/>
                <w:szCs w:val="22"/>
              </w:rPr>
              <w:t>(CV pievieno pielikumā),</w:t>
            </w:r>
          </w:p>
          <w:p w14:paraId="4EBBFAE7" w14:textId="05560583" w:rsidR="00CF61BB" w:rsidRPr="00D16B10" w:rsidRDefault="00EC5484" w:rsidP="007D74AE">
            <w:pPr>
              <w:pStyle w:val="ListParagraph"/>
              <w:numPr>
                <w:ilvl w:val="1"/>
                <w:numId w:val="30"/>
              </w:numPr>
              <w:spacing w:after="160"/>
              <w:jc w:val="both"/>
              <w:rPr>
                <w:sz w:val="22"/>
                <w:szCs w:val="22"/>
              </w:rPr>
            </w:pPr>
            <w:r w:rsidRPr="00D16B10">
              <w:rPr>
                <w:sz w:val="22"/>
                <w:szCs w:val="22"/>
              </w:rPr>
              <w:t xml:space="preserve">pētniecības </w:t>
            </w:r>
            <w:r w:rsidR="00510E4B" w:rsidRPr="00D16B10">
              <w:rPr>
                <w:sz w:val="22"/>
                <w:szCs w:val="22"/>
              </w:rPr>
              <w:t>īstenoš</w:t>
            </w:r>
            <w:r w:rsidR="002D1411" w:rsidRPr="00D16B10">
              <w:rPr>
                <w:sz w:val="22"/>
                <w:szCs w:val="22"/>
              </w:rPr>
              <w:t xml:space="preserve">anā </w:t>
            </w:r>
            <w:r w:rsidRPr="00D16B10">
              <w:rPr>
                <w:sz w:val="22"/>
                <w:szCs w:val="22"/>
              </w:rPr>
              <w:t>tieši iesaistīt</w:t>
            </w:r>
            <w:r w:rsidR="00CF61BB" w:rsidRPr="00D16B10">
              <w:rPr>
                <w:sz w:val="22"/>
                <w:szCs w:val="22"/>
              </w:rPr>
              <w:t>ie</w:t>
            </w:r>
            <w:r w:rsidRPr="00D16B10">
              <w:rPr>
                <w:sz w:val="22"/>
                <w:szCs w:val="22"/>
              </w:rPr>
              <w:t xml:space="preserve"> zinātnisk</w:t>
            </w:r>
            <w:r w:rsidR="00CF61BB" w:rsidRPr="00D16B10">
              <w:rPr>
                <w:sz w:val="22"/>
                <w:szCs w:val="22"/>
              </w:rPr>
              <w:t>ie</w:t>
            </w:r>
            <w:r w:rsidRPr="00D16B10">
              <w:rPr>
                <w:sz w:val="22"/>
                <w:szCs w:val="22"/>
              </w:rPr>
              <w:t xml:space="preserve"> darbinieki sadalījumā pa amatu grup</w:t>
            </w:r>
            <w:r w:rsidR="00A03212" w:rsidRPr="00D16B10">
              <w:rPr>
                <w:sz w:val="22"/>
                <w:szCs w:val="22"/>
              </w:rPr>
              <w:t>ā</w:t>
            </w:r>
            <w:r w:rsidRPr="00D16B10">
              <w:rPr>
                <w:sz w:val="22"/>
                <w:szCs w:val="22"/>
              </w:rPr>
              <w:t>m</w:t>
            </w:r>
            <w:r w:rsidR="00CF61BB" w:rsidRPr="00D16B10">
              <w:rPr>
                <w:sz w:val="22"/>
                <w:szCs w:val="22"/>
              </w:rPr>
              <w:t xml:space="preserve"> (</w:t>
            </w:r>
            <w:r w:rsidRPr="00D16B10">
              <w:rPr>
                <w:sz w:val="22"/>
                <w:szCs w:val="22"/>
              </w:rPr>
              <w:t>zinātniskais personāls</w:t>
            </w:r>
            <w:r w:rsidR="001E7A7B" w:rsidRPr="00D16B10">
              <w:rPr>
                <w:sz w:val="22"/>
                <w:szCs w:val="22"/>
              </w:rPr>
              <w:t xml:space="preserve"> </w:t>
            </w:r>
            <w:r w:rsidRPr="00D16B10">
              <w:rPr>
                <w:sz w:val="22"/>
                <w:szCs w:val="22"/>
              </w:rPr>
              <w:t>un zinātnes tehniskais personāls</w:t>
            </w:r>
            <w:r w:rsidR="00CF61BB" w:rsidRPr="00D16B10">
              <w:rPr>
                <w:sz w:val="22"/>
                <w:szCs w:val="22"/>
              </w:rPr>
              <w:t>), norādot</w:t>
            </w:r>
            <w:r w:rsidR="00A03212" w:rsidRPr="00D16B10">
              <w:rPr>
                <w:sz w:val="22"/>
                <w:szCs w:val="22"/>
              </w:rPr>
              <w:t xml:space="preserve">: a) </w:t>
            </w:r>
            <w:r w:rsidR="002D1411" w:rsidRPr="00D16B10">
              <w:rPr>
                <w:sz w:val="22"/>
                <w:szCs w:val="22"/>
              </w:rPr>
              <w:t xml:space="preserve">kvalifikāciju </w:t>
            </w:r>
            <w:r w:rsidR="001E4551" w:rsidRPr="00D16B10">
              <w:rPr>
                <w:sz w:val="22"/>
                <w:szCs w:val="22"/>
              </w:rPr>
              <w:t xml:space="preserve">(t.sk. zinātnisko kvalifikāciju) </w:t>
            </w:r>
            <w:r w:rsidR="002D1411" w:rsidRPr="00D16B10">
              <w:rPr>
                <w:sz w:val="22"/>
                <w:szCs w:val="22"/>
              </w:rPr>
              <w:t xml:space="preserve">un </w:t>
            </w:r>
            <w:r w:rsidR="007D74AE" w:rsidRPr="00D16B10">
              <w:rPr>
                <w:sz w:val="22"/>
                <w:szCs w:val="22"/>
              </w:rPr>
              <w:t xml:space="preserve">prasības </w:t>
            </w:r>
            <w:r w:rsidR="002D1411" w:rsidRPr="00D16B10">
              <w:rPr>
                <w:sz w:val="22"/>
                <w:szCs w:val="22"/>
              </w:rPr>
              <w:t>pieredz</w:t>
            </w:r>
            <w:r w:rsidR="007D74AE" w:rsidRPr="00D16B10">
              <w:rPr>
                <w:sz w:val="22"/>
                <w:szCs w:val="22"/>
              </w:rPr>
              <w:t>e</w:t>
            </w:r>
            <w:r w:rsidR="002D1411" w:rsidRPr="00D16B10">
              <w:rPr>
                <w:sz w:val="22"/>
                <w:szCs w:val="22"/>
              </w:rPr>
              <w:t>i</w:t>
            </w:r>
            <w:r w:rsidR="002840DC" w:rsidRPr="00D16B10">
              <w:rPr>
                <w:sz w:val="22"/>
                <w:szCs w:val="22"/>
              </w:rPr>
              <w:t>, kas apliecina profesionalitāti un atbilstību paredzamo pienākumu izpildei</w:t>
            </w:r>
            <w:r w:rsidR="00645AA7" w:rsidRPr="00D16B10">
              <w:rPr>
                <w:sz w:val="22"/>
                <w:szCs w:val="22"/>
              </w:rPr>
              <w:t xml:space="preserve">, </w:t>
            </w:r>
            <w:r w:rsidR="00CF61BB" w:rsidRPr="00D16B10">
              <w:rPr>
                <w:sz w:val="22"/>
                <w:szCs w:val="22"/>
              </w:rPr>
              <w:t xml:space="preserve">b) </w:t>
            </w:r>
            <w:r w:rsidR="00865852" w:rsidRPr="00D16B10">
              <w:rPr>
                <w:sz w:val="22"/>
                <w:szCs w:val="22"/>
              </w:rPr>
              <w:t xml:space="preserve">konkrētās amata vietas statusu: </w:t>
            </w:r>
            <w:r w:rsidR="00CF61BB" w:rsidRPr="00D16B10">
              <w:rPr>
                <w:sz w:val="22"/>
                <w:szCs w:val="22"/>
              </w:rPr>
              <w:t>1) jaun</w:t>
            </w:r>
            <w:r w:rsidR="00865852" w:rsidRPr="00D16B10">
              <w:rPr>
                <w:sz w:val="22"/>
                <w:szCs w:val="22"/>
              </w:rPr>
              <w:t>a</w:t>
            </w:r>
            <w:r w:rsidR="00CF61BB" w:rsidRPr="00D16B10">
              <w:rPr>
                <w:sz w:val="22"/>
                <w:szCs w:val="22"/>
              </w:rPr>
              <w:t xml:space="preserve"> amata viet</w:t>
            </w:r>
            <w:r w:rsidR="00865852" w:rsidRPr="00D16B10">
              <w:rPr>
                <w:sz w:val="22"/>
                <w:szCs w:val="22"/>
              </w:rPr>
              <w:t>a</w:t>
            </w:r>
            <w:r w:rsidR="00CF61BB" w:rsidRPr="00D16B10">
              <w:rPr>
                <w:sz w:val="22"/>
                <w:szCs w:val="22"/>
              </w:rPr>
              <w:t>, kā rezultātā palielinās kopējais zinātnisko darbinieku skaits</w:t>
            </w:r>
            <w:r w:rsidR="008F0D1E" w:rsidRPr="00D16B10">
              <w:rPr>
                <w:sz w:val="22"/>
                <w:szCs w:val="22"/>
              </w:rPr>
              <w:t xml:space="preserve"> institūcijā PLE izteiksmē</w:t>
            </w:r>
            <w:r w:rsidR="00CF61BB" w:rsidRPr="00D16B10">
              <w:rPr>
                <w:sz w:val="22"/>
                <w:szCs w:val="22"/>
              </w:rPr>
              <w:t xml:space="preserve">; 2) </w:t>
            </w:r>
            <w:r w:rsidR="00865852" w:rsidRPr="00D16B10">
              <w:rPr>
                <w:sz w:val="22"/>
                <w:szCs w:val="22"/>
              </w:rPr>
              <w:t>esoša</w:t>
            </w:r>
            <w:r w:rsidR="00CF61BB" w:rsidRPr="00D16B10">
              <w:rPr>
                <w:sz w:val="22"/>
                <w:szCs w:val="22"/>
              </w:rPr>
              <w:t xml:space="preserve"> amata vieta, </w:t>
            </w:r>
            <w:r w:rsidR="008F0D1E" w:rsidRPr="00D16B10">
              <w:rPr>
                <w:sz w:val="22"/>
                <w:szCs w:val="22"/>
              </w:rPr>
              <w:t xml:space="preserve">pētnieku akadēmiskais statuss un </w:t>
            </w:r>
            <w:r w:rsidR="008F0D1E" w:rsidRPr="00D16B10">
              <w:rPr>
                <w:sz w:val="22"/>
                <w:szCs w:val="22"/>
              </w:rPr>
              <w:lastRenderedPageBreak/>
              <w:t>slodze nemainās</w:t>
            </w:r>
            <w:r w:rsidR="00CF61BB" w:rsidRPr="00D16B10">
              <w:rPr>
                <w:sz w:val="22"/>
                <w:szCs w:val="22"/>
              </w:rPr>
              <w:t xml:space="preserve">; 3) </w:t>
            </w:r>
            <w:r w:rsidR="00865852" w:rsidRPr="00D16B10">
              <w:rPr>
                <w:sz w:val="22"/>
                <w:szCs w:val="22"/>
              </w:rPr>
              <w:t>esoša amata vieta</w:t>
            </w:r>
            <w:r w:rsidR="00CF61BB" w:rsidRPr="00D16B10">
              <w:rPr>
                <w:sz w:val="22"/>
                <w:szCs w:val="22"/>
              </w:rPr>
              <w:t>, vienlaikus nodrošin</w:t>
            </w:r>
            <w:r w:rsidR="00865852" w:rsidRPr="00D16B10">
              <w:rPr>
                <w:sz w:val="22"/>
                <w:szCs w:val="22"/>
              </w:rPr>
              <w:t>a</w:t>
            </w:r>
            <w:r w:rsidR="00CF61BB" w:rsidRPr="00D16B10">
              <w:rPr>
                <w:sz w:val="22"/>
                <w:szCs w:val="22"/>
              </w:rPr>
              <w:t xml:space="preserve"> </w:t>
            </w:r>
            <w:r w:rsidR="00865852" w:rsidRPr="00D16B10">
              <w:rPr>
                <w:sz w:val="22"/>
                <w:szCs w:val="22"/>
              </w:rPr>
              <w:t xml:space="preserve">pētnieka </w:t>
            </w:r>
            <w:r w:rsidR="00CF61BB" w:rsidRPr="00D16B10">
              <w:rPr>
                <w:sz w:val="22"/>
                <w:szCs w:val="22"/>
              </w:rPr>
              <w:t>karjeras izaugsmi</w:t>
            </w:r>
            <w:r w:rsidR="008F0D1E" w:rsidRPr="00D16B10">
              <w:rPr>
                <w:sz w:val="22"/>
                <w:szCs w:val="22"/>
              </w:rPr>
              <w:t xml:space="preserve">, </w:t>
            </w:r>
            <w:r w:rsidR="008F0D1E" w:rsidRPr="00512C54">
              <w:rPr>
                <w:sz w:val="22"/>
                <w:szCs w:val="22"/>
              </w:rPr>
              <w:t>tai skaitā īstenojot personāla atjaunotni</w:t>
            </w:r>
            <w:r w:rsidR="00865852" w:rsidRPr="00D16B10">
              <w:rPr>
                <w:sz w:val="22"/>
                <w:szCs w:val="22"/>
              </w:rPr>
              <w:t>.</w:t>
            </w:r>
            <w:r w:rsidR="00CF61BB" w:rsidRPr="00D16B10">
              <w:rPr>
                <w:sz w:val="22"/>
                <w:szCs w:val="22"/>
              </w:rPr>
              <w:t xml:space="preserve"> </w:t>
            </w:r>
          </w:p>
          <w:p w14:paraId="5EAE7D07" w14:textId="18A53CD9" w:rsidR="00510E4B" w:rsidRPr="00D16B10" w:rsidRDefault="00645AA7" w:rsidP="007D74AE">
            <w:pPr>
              <w:pStyle w:val="ListParagraph"/>
              <w:numPr>
                <w:ilvl w:val="1"/>
                <w:numId w:val="30"/>
              </w:numPr>
              <w:spacing w:after="160"/>
              <w:jc w:val="both"/>
              <w:rPr>
                <w:sz w:val="22"/>
                <w:szCs w:val="22"/>
              </w:rPr>
            </w:pPr>
            <w:r w:rsidRPr="00D16B10">
              <w:rPr>
                <w:sz w:val="22"/>
                <w:szCs w:val="22"/>
              </w:rPr>
              <w:t xml:space="preserve">pētījumu īstenošanai pieejamā </w:t>
            </w:r>
            <w:r w:rsidR="00CF61BB" w:rsidRPr="00D16B10">
              <w:rPr>
                <w:sz w:val="22"/>
                <w:szCs w:val="22"/>
              </w:rPr>
              <w:t xml:space="preserve">pētniecības </w:t>
            </w:r>
            <w:r w:rsidRPr="00D16B10">
              <w:rPr>
                <w:sz w:val="22"/>
                <w:szCs w:val="22"/>
              </w:rPr>
              <w:t>infrastruktūra</w:t>
            </w:r>
            <w:r w:rsidR="00A03212" w:rsidRPr="00D16B10">
              <w:rPr>
                <w:sz w:val="22"/>
                <w:szCs w:val="22"/>
              </w:rPr>
              <w:t xml:space="preserve">; </w:t>
            </w:r>
          </w:p>
          <w:p w14:paraId="18AF50A5" w14:textId="0F5C99DD" w:rsidR="001E4551" w:rsidRPr="00D16B10" w:rsidRDefault="001E4551" w:rsidP="007D74AE">
            <w:pPr>
              <w:pStyle w:val="ListParagraph"/>
              <w:numPr>
                <w:ilvl w:val="0"/>
                <w:numId w:val="30"/>
              </w:numPr>
              <w:spacing w:after="160"/>
              <w:jc w:val="both"/>
              <w:rPr>
                <w:sz w:val="22"/>
                <w:szCs w:val="22"/>
              </w:rPr>
            </w:pPr>
            <w:r w:rsidRPr="00D16B10">
              <w:rPr>
                <w:sz w:val="22"/>
                <w:szCs w:val="22"/>
              </w:rPr>
              <w:t xml:space="preserve">finanšu kapacitāti, </w:t>
            </w:r>
            <w:r w:rsidR="00EB4A67" w:rsidRPr="00D16B10">
              <w:rPr>
                <w:sz w:val="22"/>
                <w:szCs w:val="22"/>
              </w:rPr>
              <w:t>norādot plānotos p</w:t>
            </w:r>
            <w:r w:rsidRPr="00D16B10">
              <w:rPr>
                <w:sz w:val="22"/>
                <w:szCs w:val="22"/>
              </w:rPr>
              <w:t>ieeja</w:t>
            </w:r>
            <w:r w:rsidR="00EB4A67" w:rsidRPr="00D16B10">
              <w:rPr>
                <w:sz w:val="22"/>
                <w:szCs w:val="22"/>
              </w:rPr>
              <w:t>mos finanšu līdzekļus</w:t>
            </w:r>
            <w:r w:rsidRPr="00D16B10">
              <w:rPr>
                <w:sz w:val="22"/>
                <w:szCs w:val="22"/>
              </w:rPr>
              <w:t xml:space="preserve"> projekta īstenošanai, t.sk. plānot</w:t>
            </w:r>
            <w:r w:rsidR="00EB4A67" w:rsidRPr="00D16B10">
              <w:rPr>
                <w:sz w:val="22"/>
                <w:szCs w:val="22"/>
              </w:rPr>
              <w:t>o finanšu līdzekļu avotus, kā arī, ja attiecināms, ieguldījumus natūrā</w:t>
            </w:r>
            <w:r w:rsidR="00684D63" w:rsidRPr="00D16B10">
              <w:rPr>
                <w:sz w:val="22"/>
                <w:szCs w:val="22"/>
              </w:rPr>
              <w:t xml:space="preserve"> un/vai</w:t>
            </w:r>
            <w:r w:rsidR="00EB4A67" w:rsidRPr="00D16B10">
              <w:rPr>
                <w:sz w:val="22"/>
                <w:szCs w:val="22"/>
              </w:rPr>
              <w:t xml:space="preserve"> </w:t>
            </w:r>
            <w:r w:rsidR="00684D63" w:rsidRPr="00D16B10">
              <w:rPr>
                <w:sz w:val="22"/>
                <w:szCs w:val="22"/>
              </w:rPr>
              <w:t xml:space="preserve">ir </w:t>
            </w:r>
            <w:r w:rsidR="00444E23" w:rsidRPr="00D16B10">
              <w:rPr>
                <w:sz w:val="22"/>
                <w:szCs w:val="22"/>
              </w:rPr>
              <w:t xml:space="preserve">plānots </w:t>
            </w:r>
            <w:r w:rsidR="00684D63" w:rsidRPr="00D16B10">
              <w:rPr>
                <w:sz w:val="22"/>
                <w:szCs w:val="22"/>
              </w:rPr>
              <w:t>Valsts kases atzinums par valsts aizdevuma saņemšanu, lai īstenotu projektu pēc iecerētajiem uzstādījumiem</w:t>
            </w:r>
            <w:r w:rsidR="00A02E52" w:rsidRPr="00D16B10">
              <w:rPr>
                <w:sz w:val="22"/>
                <w:szCs w:val="22"/>
              </w:rPr>
              <w:t>;</w:t>
            </w:r>
          </w:p>
          <w:p w14:paraId="274CA58B" w14:textId="0EA8E66B" w:rsidR="00405547" w:rsidRPr="00D16B10" w:rsidRDefault="00405547">
            <w:pPr>
              <w:spacing w:after="160" w:line="240" w:lineRule="auto"/>
              <w:ind w:left="722"/>
              <w:jc w:val="both"/>
              <w:rPr>
                <w:rFonts w:ascii="Times New Roman" w:hAnsi="Times New Roman"/>
                <w:color w:val="auto"/>
                <w:szCs w:val="22"/>
              </w:rPr>
            </w:pPr>
            <w:r w:rsidRPr="00D16B10">
              <w:rPr>
                <w:rFonts w:ascii="Times New Roman" w:hAnsi="Times New Roman"/>
                <w:color w:val="auto"/>
                <w:szCs w:val="22"/>
              </w:rPr>
              <w:t xml:space="preserve">Atbilstoši pasākuma MK noteikumu 30.1.2. apakšpunktam ar saimniecisku darbību nesaistīta projekta gadījumā nepieciešamo nacionālo finansējumu 5% apmērā no projekta kopējām attiecināmajām izmaksām </w:t>
            </w:r>
            <w:r w:rsidR="00D14FCC" w:rsidRPr="00D16B10">
              <w:rPr>
                <w:rFonts w:ascii="Times New Roman" w:hAnsi="Times New Roman"/>
                <w:color w:val="auto"/>
                <w:szCs w:val="22"/>
              </w:rPr>
              <w:t>var nodrošināt</w:t>
            </w:r>
            <w:r w:rsidRPr="00D16B10">
              <w:rPr>
                <w:rFonts w:ascii="Times New Roman" w:hAnsi="Times New Roman"/>
                <w:color w:val="auto"/>
                <w:szCs w:val="22"/>
              </w:rPr>
              <w:t xml:space="preserve"> no projekta iesniedzēja vai sadarbības partnera (ja attiecināms) rīcībā esošiem līdzekļiem, kas var būt arī kā ieguldījumi natūrā, kas ir būvdarbu, preču, pakalpojumu, zemes vai nekustamā īpašuma, iekārtu vai izejvielu bezatlīdzības piešķīrums projekta īstenošanai, pētniecības vai profesionālais darbs bez atlīdzības vai brīvprātīgais darbs bez atlīdzības, kuru vērtību ir iespējams novērtēt naudas izteiksmē un auditēt. </w:t>
            </w:r>
          </w:p>
          <w:p w14:paraId="64178435" w14:textId="501E15CE" w:rsidR="00D5289D" w:rsidRPr="00D16B10" w:rsidRDefault="00405547" w:rsidP="009D360A">
            <w:pPr>
              <w:spacing w:after="160" w:line="240" w:lineRule="auto"/>
              <w:ind w:left="722"/>
              <w:jc w:val="both"/>
              <w:rPr>
                <w:rFonts w:ascii="Times New Roman" w:hAnsi="Times New Roman"/>
                <w:color w:val="auto"/>
                <w:szCs w:val="22"/>
              </w:rPr>
            </w:pPr>
            <w:r w:rsidRPr="00D16B10">
              <w:rPr>
                <w:rFonts w:ascii="Times New Roman" w:hAnsi="Times New Roman"/>
                <w:color w:val="auto"/>
                <w:szCs w:val="22"/>
              </w:rPr>
              <w:t xml:space="preserve">Papildu informācija par iespējām piemērot ieguldījumus natūrā kā projektu līdzfinansējumu pieejama: </w:t>
            </w:r>
            <w:hyperlink r:id="rId11" w:history="1">
              <w:r w:rsidR="002F1F26" w:rsidRPr="004B2437">
                <w:rPr>
                  <w:rStyle w:val="Hyperlink"/>
                  <w:rFonts w:ascii="Times New Roman" w:hAnsi="Times New Roman"/>
                  <w:i/>
                </w:rPr>
                <w:t>http://www.esfondi.lv/upload/00-vadlinijas/3.pielikums_metodika_natura.pdf</w:t>
              </w:r>
            </w:hyperlink>
          </w:p>
          <w:p w14:paraId="06C74059" w14:textId="3A6AD273" w:rsidR="00645AA7" w:rsidRPr="00D16B10" w:rsidRDefault="00645AA7" w:rsidP="007D74AE">
            <w:pPr>
              <w:pStyle w:val="ListParagraph"/>
              <w:numPr>
                <w:ilvl w:val="0"/>
                <w:numId w:val="30"/>
              </w:numPr>
              <w:spacing w:after="160"/>
              <w:jc w:val="both"/>
              <w:rPr>
                <w:sz w:val="22"/>
                <w:szCs w:val="22"/>
              </w:rPr>
            </w:pPr>
            <w:r w:rsidRPr="00D16B10">
              <w:rPr>
                <w:sz w:val="22"/>
                <w:szCs w:val="22"/>
              </w:rPr>
              <w:t>projekta vadības un ieviešanas sistēmu, aprakstot projekta vadības un īstenošanas personāla, t.sk. sadarbības partneru  personāla sadarbīb</w:t>
            </w:r>
            <w:r w:rsidR="00413118" w:rsidRPr="00D16B10">
              <w:rPr>
                <w:sz w:val="22"/>
                <w:szCs w:val="22"/>
              </w:rPr>
              <w:t>as organizatorisko struktūru</w:t>
            </w:r>
            <w:r w:rsidR="00D822A7" w:rsidRPr="00D16B10">
              <w:rPr>
                <w:sz w:val="22"/>
                <w:szCs w:val="22"/>
              </w:rPr>
              <w:t xml:space="preserve">, kontroles </w:t>
            </w:r>
            <w:r w:rsidR="00413118" w:rsidRPr="00D16B10">
              <w:rPr>
                <w:sz w:val="22"/>
                <w:szCs w:val="22"/>
              </w:rPr>
              <w:t>un lēmumu pieņemšanas mehānismu.</w:t>
            </w:r>
          </w:p>
          <w:p w14:paraId="375128FE" w14:textId="77777777" w:rsidR="000548BA" w:rsidRPr="00D16B10" w:rsidRDefault="000548BA">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Ja projekta iesniegumā norādītā informācija neatbilst minētajām prasībām, projekta iesniegumu novērtē ar </w:t>
            </w:r>
            <w:r w:rsidRPr="00D16B10">
              <w:rPr>
                <w:rFonts w:ascii="Times New Roman" w:hAnsi="Times New Roman"/>
                <w:b/>
                <w:color w:val="auto"/>
                <w:szCs w:val="22"/>
              </w:rPr>
              <w:t xml:space="preserve">„Jā, ar nosacījumu” </w:t>
            </w:r>
            <w:r w:rsidRPr="00D16B10">
              <w:rPr>
                <w:rFonts w:ascii="Times New Roman" w:hAnsi="Times New Roman"/>
                <w:color w:val="auto"/>
                <w:szCs w:val="22"/>
              </w:rPr>
              <w:t xml:space="preserve">un izvirza nosacījumu papildināt projekta iesniegumu ar nepieciešamo informāciju. </w:t>
            </w:r>
          </w:p>
          <w:p w14:paraId="42EF6937" w14:textId="47D3CAAD" w:rsidR="00DB4DAD" w:rsidRPr="00D16B10" w:rsidRDefault="00223605" w:rsidP="00C7069C">
            <w:pPr>
              <w:spacing w:after="160" w:line="240" w:lineRule="auto"/>
              <w:jc w:val="both"/>
              <w:rPr>
                <w:rFonts w:ascii="Times New Roman" w:hAnsi="Times New Roman"/>
                <w:b/>
                <w:color w:val="auto"/>
                <w:szCs w:val="22"/>
              </w:rPr>
            </w:pPr>
            <w:r w:rsidRPr="00D16B10">
              <w:rPr>
                <w:rFonts w:ascii="Times New Roman" w:hAnsi="Times New Roman"/>
                <w:b/>
                <w:color w:val="auto"/>
                <w:szCs w:val="22"/>
              </w:rPr>
              <w:t>Gadījumā</w:t>
            </w:r>
            <w:r w:rsidR="00221BDE" w:rsidRPr="00D16B10">
              <w:rPr>
                <w:rFonts w:ascii="Times New Roman" w:hAnsi="Times New Roman"/>
                <w:b/>
                <w:color w:val="auto"/>
                <w:szCs w:val="22"/>
              </w:rPr>
              <w:t>,</w:t>
            </w:r>
            <w:r w:rsidRPr="00D16B10">
              <w:rPr>
                <w:rFonts w:ascii="Times New Roman" w:hAnsi="Times New Roman"/>
                <w:b/>
                <w:color w:val="auto"/>
                <w:szCs w:val="22"/>
              </w:rPr>
              <w:t xml:space="preserve"> j</w:t>
            </w:r>
            <w:r w:rsidR="00DB4DAD" w:rsidRPr="00D16B10">
              <w:rPr>
                <w:rFonts w:ascii="Times New Roman" w:hAnsi="Times New Roman"/>
                <w:b/>
                <w:color w:val="auto"/>
                <w:szCs w:val="22"/>
              </w:rPr>
              <w:t>a</w:t>
            </w:r>
            <w:r w:rsidR="00DB4DAD" w:rsidRPr="00D16B10">
              <w:rPr>
                <w:rFonts w:ascii="Times New Roman" w:hAnsi="Times New Roman"/>
                <w:color w:val="auto"/>
                <w:szCs w:val="22"/>
              </w:rPr>
              <w:t xml:space="preserve"> projekta īstenošanai plāno piesaistīt valsts aizdevumu, </w:t>
            </w:r>
            <w:r w:rsidR="00A361C8" w:rsidRPr="00D16B10">
              <w:rPr>
                <w:rFonts w:ascii="Times New Roman" w:hAnsi="Times New Roman"/>
                <w:color w:val="auto"/>
                <w:szCs w:val="22"/>
              </w:rPr>
              <w:t>atbilstību izvērtē, ņemot vērā</w:t>
            </w:r>
            <w:r w:rsidR="00DB4DAD" w:rsidRPr="00D16B10">
              <w:rPr>
                <w:rFonts w:ascii="Times New Roman" w:hAnsi="Times New Roman"/>
                <w:color w:val="auto"/>
                <w:szCs w:val="22"/>
              </w:rPr>
              <w:t xml:space="preserve"> Valsts kases atzinum</w:t>
            </w:r>
            <w:r w:rsidR="00A361C8" w:rsidRPr="00D16B10">
              <w:rPr>
                <w:rFonts w:ascii="Times New Roman" w:hAnsi="Times New Roman"/>
                <w:color w:val="auto"/>
                <w:szCs w:val="22"/>
              </w:rPr>
              <w:t>u</w:t>
            </w:r>
            <w:r w:rsidR="00DB4DAD" w:rsidRPr="00D16B10">
              <w:rPr>
                <w:rFonts w:ascii="Times New Roman" w:hAnsi="Times New Roman"/>
                <w:color w:val="auto"/>
                <w:szCs w:val="22"/>
              </w:rPr>
              <w:t xml:space="preserve"> par valsts aizdevuma saņemšanu</w:t>
            </w:r>
            <w:r w:rsidRPr="00D16B10">
              <w:rPr>
                <w:rFonts w:ascii="Times New Roman" w:hAnsi="Times New Roman"/>
                <w:color w:val="auto"/>
                <w:szCs w:val="22"/>
              </w:rPr>
              <w:t>.</w:t>
            </w:r>
            <w:r w:rsidR="00DB4DAD" w:rsidRPr="00D16B10">
              <w:rPr>
                <w:rFonts w:ascii="Times New Roman" w:hAnsi="Times New Roman"/>
                <w:color w:val="auto"/>
                <w:szCs w:val="22"/>
              </w:rPr>
              <w:t xml:space="preserve"> </w:t>
            </w:r>
            <w:r w:rsidRPr="00D16B10">
              <w:rPr>
                <w:rFonts w:ascii="Times New Roman" w:hAnsi="Times New Roman"/>
                <w:color w:val="auto"/>
                <w:szCs w:val="22"/>
              </w:rPr>
              <w:t>Valsts kases negatīva atzinuma gadījumā</w:t>
            </w:r>
            <w:r w:rsidR="00DB4DAD" w:rsidRPr="00D16B10">
              <w:rPr>
                <w:rFonts w:ascii="Times New Roman" w:hAnsi="Times New Roman"/>
                <w:color w:val="auto"/>
                <w:szCs w:val="22"/>
              </w:rPr>
              <w:t xml:space="preserve">, vērtējums ir </w:t>
            </w:r>
            <w:r w:rsidR="00DB4DAD" w:rsidRPr="00D16B10">
              <w:rPr>
                <w:rFonts w:ascii="Times New Roman" w:hAnsi="Times New Roman"/>
                <w:b/>
                <w:color w:val="auto"/>
                <w:szCs w:val="22"/>
              </w:rPr>
              <w:t>„Jā, ar nosacījumu”</w:t>
            </w:r>
            <w:r w:rsidRPr="00D16B10">
              <w:rPr>
                <w:rFonts w:ascii="Times New Roman" w:hAnsi="Times New Roman"/>
                <w:b/>
                <w:color w:val="auto"/>
                <w:szCs w:val="22"/>
              </w:rPr>
              <w:t>.</w:t>
            </w:r>
            <w:r w:rsidR="00DB4DAD" w:rsidRPr="00D16B10">
              <w:rPr>
                <w:rFonts w:ascii="Times New Roman" w:hAnsi="Times New Roman"/>
                <w:color w:val="auto"/>
                <w:szCs w:val="22"/>
              </w:rPr>
              <w:t xml:space="preserve"> </w:t>
            </w:r>
            <w:r w:rsidRPr="00D16B10">
              <w:rPr>
                <w:rFonts w:ascii="Times New Roman" w:hAnsi="Times New Roman"/>
                <w:color w:val="auto"/>
                <w:szCs w:val="22"/>
              </w:rPr>
              <w:t xml:space="preserve">Lēmumā izvirza nosacījumu </w:t>
            </w:r>
            <w:r w:rsidR="00684D63" w:rsidRPr="00D16B10">
              <w:rPr>
                <w:rFonts w:ascii="Times New Roman" w:hAnsi="Times New Roman"/>
                <w:color w:val="auto"/>
                <w:szCs w:val="22"/>
              </w:rPr>
              <w:t xml:space="preserve">attiecīgi </w:t>
            </w:r>
            <w:r w:rsidRPr="00D16B10">
              <w:rPr>
                <w:rFonts w:ascii="Times New Roman" w:hAnsi="Times New Roman"/>
                <w:color w:val="auto"/>
                <w:szCs w:val="22"/>
              </w:rPr>
              <w:t xml:space="preserve">precizēt </w:t>
            </w:r>
            <w:r w:rsidR="00684D63" w:rsidRPr="00D16B10">
              <w:rPr>
                <w:rFonts w:ascii="Times New Roman" w:hAnsi="Times New Roman"/>
                <w:color w:val="auto"/>
                <w:szCs w:val="22"/>
              </w:rPr>
              <w:t>projekta iesniegumu.</w:t>
            </w:r>
          </w:p>
        </w:tc>
      </w:tr>
      <w:tr w:rsidR="00A05818" w:rsidRPr="00D16B10" w14:paraId="221C2E64" w14:textId="77777777" w:rsidTr="00852DE6">
        <w:trPr>
          <w:trHeight w:val="20"/>
        </w:trPr>
        <w:tc>
          <w:tcPr>
            <w:tcW w:w="704" w:type="dxa"/>
            <w:shd w:val="clear" w:color="auto" w:fill="auto"/>
          </w:tcPr>
          <w:p w14:paraId="3B02BBD6" w14:textId="5D0B66BF" w:rsidR="00DA77F3" w:rsidRPr="00D16B10" w:rsidRDefault="00DA77F3">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w:t>
            </w:r>
            <w:r w:rsidR="00A075CD" w:rsidRPr="00D16B10">
              <w:rPr>
                <w:rFonts w:ascii="Times New Roman" w:hAnsi="Times New Roman"/>
                <w:color w:val="auto"/>
                <w:szCs w:val="22"/>
              </w:rPr>
              <w:t>4</w:t>
            </w:r>
            <w:r w:rsidRPr="00D16B10">
              <w:rPr>
                <w:rFonts w:ascii="Times New Roman" w:hAnsi="Times New Roman"/>
                <w:color w:val="auto"/>
                <w:szCs w:val="22"/>
              </w:rPr>
              <w:t>.</w:t>
            </w:r>
          </w:p>
        </w:tc>
        <w:tc>
          <w:tcPr>
            <w:tcW w:w="2268" w:type="dxa"/>
            <w:shd w:val="clear" w:color="auto" w:fill="auto"/>
          </w:tcPr>
          <w:p w14:paraId="72ECE5AB" w14:textId="757062EC" w:rsidR="00DA77F3" w:rsidRPr="00D16B10" w:rsidRDefault="006B362C">
            <w:pPr>
              <w:spacing w:after="160" w:line="240" w:lineRule="auto"/>
              <w:jc w:val="both"/>
              <w:rPr>
                <w:rFonts w:ascii="Times New Roman" w:hAnsi="Times New Roman"/>
                <w:color w:val="auto"/>
                <w:szCs w:val="22"/>
              </w:rPr>
            </w:pPr>
            <w:r w:rsidRPr="00D16B10">
              <w:rPr>
                <w:rFonts w:ascii="Times New Roman" w:hAnsi="Times New Roman"/>
                <w:color w:val="auto"/>
                <w:szCs w:val="22"/>
              </w:rPr>
              <w:t>Projekta iesniedzējam un projekta sadarbības partnerim Latvijas Republikā projekta iesnieguma iesniegšanas dienā</w:t>
            </w:r>
            <w:r w:rsidR="00EF611D" w:rsidRPr="00D16B10">
              <w:rPr>
                <w:rFonts w:ascii="Times New Roman" w:hAnsi="Times New Roman"/>
                <w:color w:val="auto"/>
                <w:szCs w:val="22"/>
              </w:rPr>
              <w:t xml:space="preserve"> katram atsevišķi </w:t>
            </w:r>
            <w:r w:rsidRPr="00D16B10">
              <w:rPr>
                <w:rFonts w:ascii="Times New Roman" w:hAnsi="Times New Roman"/>
                <w:color w:val="auto"/>
                <w:szCs w:val="22"/>
              </w:rPr>
              <w:t xml:space="preserve"> nav nodokļu parādi, tajā skaitā valsts sociālās apdrošināšanas obligāto iemaksu </w:t>
            </w:r>
            <w:r w:rsidRPr="00D16B10">
              <w:rPr>
                <w:rFonts w:ascii="Times New Roman" w:hAnsi="Times New Roman"/>
                <w:color w:val="auto"/>
                <w:szCs w:val="22"/>
              </w:rPr>
              <w:lastRenderedPageBreak/>
              <w:t xml:space="preserve">parādi, kas kopsummā pārsniedz 150 </w:t>
            </w:r>
            <w:proofErr w:type="spellStart"/>
            <w:r w:rsidR="006D2199" w:rsidRPr="00D16B10">
              <w:rPr>
                <w:rFonts w:ascii="Times New Roman" w:hAnsi="Times New Roman"/>
                <w:i/>
                <w:color w:val="auto"/>
                <w:szCs w:val="22"/>
              </w:rPr>
              <w:t>euro</w:t>
            </w:r>
            <w:proofErr w:type="spellEnd"/>
            <w:r w:rsidRPr="00D16B10">
              <w:rPr>
                <w:rFonts w:ascii="Times New Roman" w:hAnsi="Times New Roman"/>
                <w:color w:val="auto"/>
                <w:szCs w:val="22"/>
              </w:rPr>
              <w:t>.</w:t>
            </w:r>
          </w:p>
        </w:tc>
        <w:tc>
          <w:tcPr>
            <w:tcW w:w="1323" w:type="dxa"/>
            <w:shd w:val="clear" w:color="auto" w:fill="auto"/>
            <w:vAlign w:val="center"/>
          </w:tcPr>
          <w:p w14:paraId="0533C4AA" w14:textId="77777777" w:rsidR="00CD2ECB" w:rsidRPr="00D16B10" w:rsidRDefault="00DA77F3">
            <w:pPr>
              <w:spacing w:after="160" w:line="240" w:lineRule="auto"/>
              <w:jc w:val="center"/>
              <w:rPr>
                <w:rFonts w:ascii="Times New Roman" w:hAnsi="Times New Roman"/>
                <w:color w:val="auto"/>
                <w:szCs w:val="22"/>
              </w:rPr>
            </w:pPr>
            <w:r w:rsidRPr="00D16B10">
              <w:rPr>
                <w:rFonts w:ascii="Times New Roman" w:hAnsi="Times New Roman"/>
                <w:color w:val="auto"/>
                <w:szCs w:val="22"/>
              </w:rPr>
              <w:lastRenderedPageBreak/>
              <w:t>P</w:t>
            </w:r>
          </w:p>
        </w:tc>
        <w:tc>
          <w:tcPr>
            <w:tcW w:w="9875" w:type="dxa"/>
            <w:shd w:val="clear" w:color="auto" w:fill="auto"/>
          </w:tcPr>
          <w:p w14:paraId="2E0C64D5" w14:textId="55081CAD" w:rsidR="00D962B2" w:rsidRPr="00D16B10" w:rsidRDefault="00D962B2">
            <w:pPr>
              <w:spacing w:after="160" w:line="240" w:lineRule="auto"/>
              <w:jc w:val="both"/>
              <w:rPr>
                <w:rFonts w:ascii="Times New Roman" w:hAnsi="Times New Roman"/>
                <w:color w:val="auto"/>
                <w:szCs w:val="22"/>
              </w:rPr>
            </w:pPr>
            <w:r w:rsidRPr="00D16B10">
              <w:rPr>
                <w:rFonts w:ascii="Times New Roman" w:hAnsi="Times New Roman"/>
                <w:color w:val="auto"/>
                <w:szCs w:val="22"/>
              </w:rPr>
              <w:t>Nodokļu parād</w:t>
            </w:r>
            <w:r w:rsidR="00865852" w:rsidRPr="00D16B10">
              <w:rPr>
                <w:rFonts w:ascii="Times New Roman" w:hAnsi="Times New Roman"/>
                <w:color w:val="auto"/>
                <w:szCs w:val="22"/>
              </w:rPr>
              <w:t>u</w:t>
            </w:r>
            <w:r w:rsidRPr="00D16B10">
              <w:rPr>
                <w:rFonts w:ascii="Times New Roman" w:hAnsi="Times New Roman"/>
                <w:color w:val="auto"/>
                <w:szCs w:val="22"/>
              </w:rPr>
              <w:t xml:space="preserve"> </w:t>
            </w:r>
            <w:r w:rsidR="00865852" w:rsidRPr="00D16B10">
              <w:rPr>
                <w:rFonts w:ascii="Times New Roman" w:hAnsi="Times New Roman"/>
                <w:color w:val="auto"/>
                <w:szCs w:val="22"/>
              </w:rPr>
              <w:t>neesamību</w:t>
            </w:r>
            <w:r w:rsidRPr="00D16B10">
              <w:rPr>
                <w:rFonts w:ascii="Times New Roman" w:hAnsi="Times New Roman"/>
                <w:color w:val="auto"/>
                <w:szCs w:val="22"/>
              </w:rPr>
              <w:t xml:space="preserve"> vērtē projekta iesniedzējam un sadarbības partnerim atsevišķi, ņemot vērā, ka Valsts ieņēmu</w:t>
            </w:r>
            <w:r w:rsidR="006D2199" w:rsidRPr="00D16B10">
              <w:rPr>
                <w:rFonts w:ascii="Times New Roman" w:hAnsi="Times New Roman"/>
                <w:color w:val="auto"/>
                <w:szCs w:val="22"/>
              </w:rPr>
              <w:t>mu</w:t>
            </w:r>
            <w:r w:rsidRPr="00D16B10">
              <w:rPr>
                <w:rFonts w:ascii="Times New Roman" w:hAnsi="Times New Roman"/>
                <w:color w:val="auto"/>
                <w:szCs w:val="22"/>
              </w:rPr>
              <w:t xml:space="preserve"> dienesta</w:t>
            </w:r>
            <w:r w:rsidR="006D2199" w:rsidRPr="00D16B10">
              <w:rPr>
                <w:rFonts w:ascii="Times New Roman" w:hAnsi="Times New Roman"/>
                <w:color w:val="auto"/>
                <w:szCs w:val="22"/>
              </w:rPr>
              <w:t xml:space="preserve"> (turpmāk – VID)</w:t>
            </w:r>
            <w:r w:rsidRPr="00D16B10">
              <w:rPr>
                <w:rFonts w:ascii="Times New Roman" w:hAnsi="Times New Roman"/>
                <w:color w:val="auto"/>
                <w:szCs w:val="22"/>
              </w:rPr>
              <w:t xml:space="preserve"> uzturētajā datu bāzē dati par nodokļu parādiem tiek ieļauti, ja nodokļu (nodevu) parāda kopsumma pārsniedz 150 </w:t>
            </w:r>
            <w:proofErr w:type="spellStart"/>
            <w:r w:rsidR="006D2199" w:rsidRPr="00D16B10">
              <w:rPr>
                <w:rFonts w:ascii="Times New Roman" w:hAnsi="Times New Roman"/>
                <w:i/>
                <w:color w:val="auto"/>
                <w:szCs w:val="22"/>
              </w:rPr>
              <w:t>euro</w:t>
            </w:r>
            <w:proofErr w:type="spellEnd"/>
            <w:r w:rsidRPr="00D16B10">
              <w:rPr>
                <w:rFonts w:ascii="Times New Roman" w:hAnsi="Times New Roman"/>
                <w:color w:val="auto"/>
                <w:szCs w:val="22"/>
              </w:rPr>
              <w:t>.</w:t>
            </w:r>
          </w:p>
          <w:p w14:paraId="2C850643" w14:textId="086DB51F" w:rsidR="00DA77F3" w:rsidRPr="00D16B10" w:rsidRDefault="00924155">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iesniedzējam un projekta sadarbības partnerim nav </w:t>
            </w:r>
            <w:r w:rsidR="00B648AC" w:rsidRPr="00D16B10">
              <w:rPr>
                <w:rFonts w:ascii="Times New Roman" w:hAnsi="Times New Roman"/>
                <w:color w:val="auto"/>
                <w:szCs w:val="22"/>
              </w:rPr>
              <w:t>nodokļu parād</w:t>
            </w:r>
            <w:r w:rsidR="00057B34" w:rsidRPr="00D16B10">
              <w:rPr>
                <w:rFonts w:ascii="Times New Roman" w:hAnsi="Times New Roman"/>
                <w:color w:val="auto"/>
                <w:szCs w:val="22"/>
              </w:rPr>
              <w:t>u</w:t>
            </w:r>
            <w:r w:rsidR="00B648AC" w:rsidRPr="00D16B10">
              <w:rPr>
                <w:rFonts w:ascii="Times New Roman" w:hAnsi="Times New Roman"/>
                <w:color w:val="auto"/>
                <w:szCs w:val="22"/>
              </w:rPr>
              <w:t xml:space="preserve">, </w:t>
            </w:r>
            <w:r w:rsidR="009C3D99" w:rsidRPr="00D16B10">
              <w:rPr>
                <w:rFonts w:ascii="Times New Roman" w:hAnsi="Times New Roman"/>
                <w:color w:val="auto"/>
                <w:szCs w:val="22"/>
              </w:rPr>
              <w:t>kas</w:t>
            </w:r>
            <w:r w:rsidR="00055042" w:rsidRPr="00D16B10">
              <w:rPr>
                <w:rFonts w:ascii="Times New Roman" w:hAnsi="Times New Roman"/>
                <w:color w:val="auto"/>
                <w:szCs w:val="22"/>
              </w:rPr>
              <w:t xml:space="preserve"> </w:t>
            </w:r>
            <w:r w:rsidR="00055042" w:rsidRPr="00D16B10">
              <w:rPr>
                <w:rFonts w:ascii="Times New Roman" w:hAnsi="Times New Roman"/>
                <w:b/>
                <w:color w:val="auto"/>
                <w:szCs w:val="22"/>
              </w:rPr>
              <w:t>katram</w:t>
            </w:r>
            <w:r w:rsidR="000710A1" w:rsidRPr="00D16B10">
              <w:rPr>
                <w:rFonts w:ascii="Times New Roman" w:hAnsi="Times New Roman"/>
                <w:b/>
                <w:color w:val="auto"/>
                <w:szCs w:val="22"/>
              </w:rPr>
              <w:t xml:space="preserve"> atsevišķi</w:t>
            </w:r>
            <w:r w:rsidR="009C3D99" w:rsidRPr="00D16B10">
              <w:rPr>
                <w:rFonts w:ascii="Times New Roman" w:hAnsi="Times New Roman"/>
                <w:color w:val="auto"/>
                <w:szCs w:val="22"/>
              </w:rPr>
              <w:t xml:space="preserve"> kopsummā ir lielāki par 150 </w:t>
            </w:r>
            <w:proofErr w:type="spellStart"/>
            <w:r w:rsidR="006D2199" w:rsidRPr="00D16B10">
              <w:rPr>
                <w:rFonts w:ascii="Times New Roman" w:hAnsi="Times New Roman"/>
                <w:i/>
                <w:color w:val="auto"/>
                <w:szCs w:val="22"/>
              </w:rPr>
              <w:t>euro</w:t>
            </w:r>
            <w:proofErr w:type="spellEnd"/>
            <w:r w:rsidR="009C3D99" w:rsidRPr="00D16B10">
              <w:rPr>
                <w:rFonts w:ascii="Times New Roman" w:hAnsi="Times New Roman"/>
                <w:color w:val="auto"/>
                <w:szCs w:val="22"/>
              </w:rPr>
              <w:t>.</w:t>
            </w:r>
          </w:p>
          <w:p w14:paraId="064E0BBD" w14:textId="75EFDE96" w:rsidR="00057B34" w:rsidRDefault="00057B34">
            <w:pPr>
              <w:autoSpaceDE w:val="0"/>
              <w:autoSpaceDN w:val="0"/>
              <w:adjustRightInd w:val="0"/>
              <w:spacing w:after="160" w:line="240" w:lineRule="auto"/>
              <w:ind w:right="-108"/>
              <w:jc w:val="both"/>
              <w:rPr>
                <w:rFonts w:ascii="Times New Roman" w:hAnsi="Times New Roman"/>
                <w:color w:val="auto"/>
                <w:szCs w:val="22"/>
              </w:rPr>
            </w:pPr>
            <w:r w:rsidRPr="00D16B10">
              <w:rPr>
                <w:rFonts w:ascii="Times New Roman" w:eastAsia="Times New Roman" w:hAnsi="Times New Roman"/>
                <w:color w:val="auto"/>
                <w:szCs w:val="22"/>
              </w:rPr>
              <w:t xml:space="preserve">Atbilstību kritērijam nosaka, pārbaudot, vai VID datu bāzē </w:t>
            </w:r>
            <w:r w:rsidRPr="00D16B10">
              <w:rPr>
                <w:rFonts w:ascii="Times New Roman" w:eastAsia="Calibri" w:hAnsi="Times New Roman"/>
                <w:color w:val="auto"/>
                <w:szCs w:val="22"/>
              </w:rPr>
              <w:t>(</w:t>
            </w:r>
            <w:hyperlink r:id="rId12" w:history="1">
              <w:r w:rsidRPr="00D16B10">
                <w:rPr>
                  <w:rStyle w:val="Hyperlink"/>
                  <w:rFonts w:ascii="Times New Roman" w:eastAsia="Calibri" w:hAnsi="Times New Roman"/>
                  <w:color w:val="auto"/>
                  <w:szCs w:val="22"/>
                </w:rPr>
                <w:t>http://www6.vid.gov.lv/VID_PDB/NPAR</w:t>
              </w:r>
            </w:hyperlink>
            <w:r w:rsidRPr="00D16B10">
              <w:rPr>
                <w:rFonts w:ascii="Times New Roman" w:eastAsia="Calibri" w:hAnsi="Times New Roman"/>
                <w:color w:val="auto"/>
                <w:szCs w:val="22"/>
              </w:rPr>
              <w:t>) vai</w:t>
            </w:r>
            <w:hyperlink r:id="rId13" w:tgtFrame="_blank" w:history="1">
              <w:r w:rsidR="00F878E5" w:rsidRPr="00D16B10">
                <w:rPr>
                  <w:rFonts w:ascii="Times New Roman" w:hAnsi="Times New Roman"/>
                  <w:szCs w:val="22"/>
                </w:rPr>
                <w:t xml:space="preserve"> </w:t>
              </w:r>
              <w:r w:rsidR="00F878E5" w:rsidRPr="00D16B10">
                <w:rPr>
                  <w:rFonts w:ascii="Times New Roman" w:hAnsi="Times New Roman"/>
                  <w:color w:val="auto"/>
                  <w:szCs w:val="22"/>
                </w:rPr>
                <w:t>Kohēzijas politikas fondu vadības informācijas sistēmā 2014.–2020. gadam</w:t>
              </w:r>
              <w:r w:rsidRPr="00D16B10">
                <w:rPr>
                  <w:rFonts w:ascii="Times New Roman" w:hAnsi="Times New Roman"/>
                  <w:color w:val="auto"/>
                  <w:szCs w:val="22"/>
                </w:rPr>
                <w:t xml:space="preserve"> (</w:t>
              </w:r>
              <w:r w:rsidR="00E61068" w:rsidRPr="00D16B10">
                <w:rPr>
                  <w:rFonts w:ascii="Times New Roman" w:eastAsia="Times New Roman" w:hAnsi="Times New Roman"/>
                  <w:color w:val="auto"/>
                  <w:szCs w:val="22"/>
                </w:rPr>
                <w:t xml:space="preserve">turpmāk </w:t>
              </w:r>
              <w:r w:rsidR="00F74C2F" w:rsidRPr="00D16B10">
                <w:rPr>
                  <w:rFonts w:ascii="Times New Roman" w:eastAsia="Times New Roman" w:hAnsi="Times New Roman"/>
                  <w:color w:val="auto"/>
                  <w:szCs w:val="22"/>
                </w:rPr>
                <w:t>–</w:t>
              </w:r>
              <w:r w:rsidR="00E61068" w:rsidRPr="00D16B10">
                <w:rPr>
                  <w:rFonts w:ascii="Times New Roman" w:eastAsia="Times New Roman" w:hAnsi="Times New Roman"/>
                  <w:color w:val="auto"/>
                  <w:szCs w:val="22"/>
                </w:rPr>
                <w:t xml:space="preserve"> </w:t>
              </w:r>
              <w:r w:rsidR="006D2199" w:rsidRPr="00D16B10">
                <w:rPr>
                  <w:rFonts w:ascii="Times New Roman" w:eastAsia="Times New Roman" w:hAnsi="Times New Roman"/>
                  <w:color w:val="auto"/>
                  <w:szCs w:val="22"/>
                </w:rPr>
                <w:t xml:space="preserve">KP </w:t>
              </w:r>
              <w:r w:rsidRPr="00D16B10">
                <w:rPr>
                  <w:rFonts w:ascii="Times New Roman" w:hAnsi="Times New Roman"/>
                  <w:color w:val="auto"/>
                  <w:szCs w:val="22"/>
                </w:rPr>
                <w:t>VIS)</w:t>
              </w:r>
            </w:hyperlink>
            <w:r w:rsidRPr="00D16B10">
              <w:rPr>
                <w:rStyle w:val="CommentReference"/>
                <w:rFonts w:ascii="Times New Roman" w:hAnsi="Times New Roman"/>
                <w:color w:val="auto"/>
                <w:sz w:val="22"/>
                <w:szCs w:val="22"/>
              </w:rPr>
              <w:t xml:space="preserve">, izmantojot e-izziņas </w:t>
            </w:r>
            <w:r w:rsidR="006D2199" w:rsidRPr="00D16B10">
              <w:rPr>
                <w:rStyle w:val="CommentReference"/>
                <w:rFonts w:ascii="Times New Roman" w:hAnsi="Times New Roman"/>
                <w:color w:val="auto"/>
                <w:sz w:val="22"/>
                <w:szCs w:val="22"/>
              </w:rPr>
              <w:t xml:space="preserve">KP </w:t>
            </w:r>
            <w:r w:rsidRPr="00D16B10">
              <w:rPr>
                <w:rStyle w:val="CommentReference"/>
                <w:rFonts w:ascii="Times New Roman" w:hAnsi="Times New Roman"/>
                <w:color w:val="auto"/>
                <w:sz w:val="22"/>
                <w:szCs w:val="22"/>
              </w:rPr>
              <w:t xml:space="preserve">VIS </w:t>
            </w:r>
            <w:proofErr w:type="spellStart"/>
            <w:r w:rsidRPr="00D16B10">
              <w:rPr>
                <w:rStyle w:val="CommentReference"/>
                <w:rFonts w:ascii="Times New Roman" w:hAnsi="Times New Roman"/>
                <w:color w:val="auto"/>
                <w:sz w:val="22"/>
                <w:szCs w:val="22"/>
              </w:rPr>
              <w:t>savietotājā</w:t>
            </w:r>
            <w:proofErr w:type="spellEnd"/>
            <w:r w:rsidRPr="00D16B10">
              <w:rPr>
                <w:rStyle w:val="CommentReference"/>
                <w:rFonts w:ascii="Times New Roman" w:hAnsi="Times New Roman"/>
                <w:color w:val="auto"/>
                <w:sz w:val="22"/>
                <w:szCs w:val="22"/>
              </w:rPr>
              <w:t xml:space="preserve">, </w:t>
            </w:r>
            <w:r w:rsidRPr="00D16B10">
              <w:rPr>
                <w:rFonts w:ascii="Times New Roman" w:eastAsia="Times New Roman" w:hAnsi="Times New Roman"/>
                <w:color w:val="auto"/>
                <w:szCs w:val="22"/>
              </w:rPr>
              <w:t xml:space="preserve">ir norādīts, ka projekta iesniedzējam un </w:t>
            </w:r>
            <w:r w:rsidRPr="00D16B10">
              <w:rPr>
                <w:rFonts w:ascii="Times New Roman" w:hAnsi="Times New Roman"/>
                <w:color w:val="auto"/>
                <w:szCs w:val="22"/>
              </w:rPr>
              <w:t xml:space="preserve">sadarbības partnerim </w:t>
            </w:r>
            <w:r w:rsidRPr="00D16B10">
              <w:rPr>
                <w:rFonts w:ascii="Times New Roman" w:eastAsia="Times New Roman" w:hAnsi="Times New Roman"/>
                <w:color w:val="auto"/>
                <w:szCs w:val="22"/>
              </w:rPr>
              <w:t xml:space="preserve">nav VID administrēto nodokļu </w:t>
            </w:r>
            <w:r w:rsidRPr="00D16B10">
              <w:rPr>
                <w:rFonts w:ascii="Times New Roman" w:hAnsi="Times New Roman"/>
                <w:color w:val="auto"/>
                <w:szCs w:val="22"/>
              </w:rPr>
              <w:t>parādu.</w:t>
            </w:r>
          </w:p>
          <w:p w14:paraId="5C551A1B" w14:textId="3A46D3E4" w:rsidR="000E352F" w:rsidRPr="00D16B10" w:rsidRDefault="000E352F">
            <w:pPr>
              <w:autoSpaceDE w:val="0"/>
              <w:autoSpaceDN w:val="0"/>
              <w:adjustRightInd w:val="0"/>
              <w:spacing w:after="160" w:line="240" w:lineRule="auto"/>
              <w:ind w:right="-108"/>
              <w:jc w:val="both"/>
              <w:rPr>
                <w:rFonts w:ascii="Times New Roman" w:hAnsi="Times New Roman"/>
                <w:color w:val="auto"/>
                <w:szCs w:val="22"/>
              </w:rPr>
            </w:pPr>
            <w:r>
              <w:rPr>
                <w:rFonts w:ascii="Times New Roman" w:hAnsi="Times New Roman"/>
                <w:color w:val="auto"/>
                <w:szCs w:val="22"/>
              </w:rPr>
              <w:lastRenderedPageBreak/>
              <w:t>Ņemot vērā, ka VID datu bāzē informācija par VID administrētajiem nodokļu parādiem tiek publicēta divas reizes mēnesī, vērtēšanā nodokļu parāds VID datu bāzē tiek pārbaudīts VID noteiktajā publicēšanas dienā - datumā, kas ir tuvākais pēc projekta iesniegšanas datuma.</w:t>
            </w:r>
          </w:p>
          <w:p w14:paraId="7B250B80" w14:textId="7203B267" w:rsidR="00057B34" w:rsidRPr="00D16B10" w:rsidRDefault="00057B34">
            <w:pPr>
              <w:autoSpaceDE w:val="0"/>
              <w:autoSpaceDN w:val="0"/>
              <w:adjustRightInd w:val="0"/>
              <w:spacing w:after="160" w:line="240" w:lineRule="auto"/>
              <w:jc w:val="both"/>
              <w:rPr>
                <w:rFonts w:ascii="Times New Roman" w:eastAsia="Times New Roman" w:hAnsi="Times New Roman"/>
                <w:color w:val="auto"/>
                <w:szCs w:val="22"/>
              </w:rPr>
            </w:pPr>
            <w:r w:rsidRPr="00D16B10">
              <w:rPr>
                <w:rFonts w:ascii="Times New Roman" w:eastAsia="Times New Roman" w:hAnsi="Times New Roman"/>
                <w:color w:val="auto"/>
                <w:szCs w:val="22"/>
              </w:rPr>
              <w:t xml:space="preserve">Ja </w:t>
            </w:r>
            <w:r w:rsidR="006D2199" w:rsidRPr="00D16B10">
              <w:rPr>
                <w:rFonts w:ascii="Times New Roman" w:eastAsia="Times New Roman" w:hAnsi="Times New Roman"/>
                <w:color w:val="auto"/>
                <w:szCs w:val="22"/>
              </w:rPr>
              <w:t xml:space="preserve">KP </w:t>
            </w:r>
            <w:r w:rsidRPr="00D16B10">
              <w:rPr>
                <w:rFonts w:ascii="Times New Roman" w:eastAsia="Times New Roman" w:hAnsi="Times New Roman"/>
                <w:color w:val="auto"/>
                <w:szCs w:val="22"/>
              </w:rPr>
              <w:t xml:space="preserve">VIS projekta iesniedzējam vai sadarbības partnerim ir norādīti VID administrēto nodokļu parādi, kas kopsummā nepārsniedz 150 </w:t>
            </w:r>
            <w:proofErr w:type="spellStart"/>
            <w:r w:rsidR="006D2199" w:rsidRPr="00D16B10">
              <w:rPr>
                <w:rFonts w:ascii="Times New Roman" w:eastAsia="Times New Roman" w:hAnsi="Times New Roman"/>
                <w:i/>
                <w:color w:val="auto"/>
                <w:szCs w:val="22"/>
              </w:rPr>
              <w:t>euro</w:t>
            </w:r>
            <w:proofErr w:type="spellEnd"/>
            <w:r w:rsidRPr="00D16B10">
              <w:rPr>
                <w:rFonts w:ascii="Times New Roman" w:eastAsia="Times New Roman" w:hAnsi="Times New Roman"/>
                <w:color w:val="auto"/>
                <w:szCs w:val="22"/>
              </w:rPr>
              <w:t>, tad tiek uzskatīts, ka nodokļu parāds ir neliels un nav pamata atzīt, ka projekta iesniegums neatbilst kritērija prasībām, un papildus informācija netiek pieprasīta.</w:t>
            </w:r>
          </w:p>
          <w:p w14:paraId="57373665" w14:textId="77777777" w:rsidR="00057B34" w:rsidRPr="00D16B10" w:rsidRDefault="00057B34">
            <w:pPr>
              <w:autoSpaceDE w:val="0"/>
              <w:autoSpaceDN w:val="0"/>
              <w:adjustRightInd w:val="0"/>
              <w:spacing w:after="160" w:line="240" w:lineRule="auto"/>
              <w:jc w:val="both"/>
              <w:rPr>
                <w:rFonts w:ascii="Times New Roman" w:eastAsia="Times New Roman" w:hAnsi="Times New Roman"/>
                <w:color w:val="auto"/>
                <w:szCs w:val="22"/>
              </w:rPr>
            </w:pPr>
            <w:r w:rsidRPr="00D16B10">
              <w:rPr>
                <w:rFonts w:ascii="Times New Roman" w:eastAsia="Times New Roman" w:hAnsi="Times New Roman"/>
                <w:color w:val="auto"/>
                <w:szCs w:val="22"/>
              </w:rPr>
              <w:t>Dokumentā, kurā fiksē projekta iesnieguma atbilstību kritērijam, norāda pārbaudes datumu, nodokļa parāda summu un atzīmi, ka nodokļa parāds tiek uzskatīts par nelielu.</w:t>
            </w:r>
          </w:p>
          <w:p w14:paraId="7C2E9522" w14:textId="12E0071E" w:rsidR="00B50B30" w:rsidRPr="00D16B10" w:rsidRDefault="00057B34">
            <w:pPr>
              <w:pStyle w:val="NoSpacing"/>
              <w:spacing w:after="160"/>
              <w:jc w:val="both"/>
              <w:rPr>
                <w:rFonts w:ascii="Times New Roman" w:hAnsi="Times New Roman"/>
                <w:color w:val="auto"/>
                <w:szCs w:val="22"/>
              </w:rPr>
            </w:pPr>
            <w:r w:rsidRPr="00D16B10">
              <w:rPr>
                <w:rFonts w:ascii="Times New Roman" w:hAnsi="Times New Roman"/>
                <w:color w:val="auto"/>
                <w:szCs w:val="22"/>
              </w:rPr>
              <w:t xml:space="preserve">Ja tiek konstatēts, ka projekta iesniedzējam vai sadarbības partnerim ir nodokļu parādi, kas kopsummā ir lielāki par 150 </w:t>
            </w:r>
            <w:proofErr w:type="spellStart"/>
            <w:r w:rsidR="006D2199" w:rsidRPr="00D16B10">
              <w:rPr>
                <w:rFonts w:ascii="Times New Roman" w:hAnsi="Times New Roman"/>
                <w:i/>
                <w:color w:val="auto"/>
                <w:szCs w:val="22"/>
              </w:rPr>
              <w:t>euro</w:t>
            </w:r>
            <w:proofErr w:type="spellEnd"/>
            <w:r w:rsidRPr="00D16B10">
              <w:rPr>
                <w:rFonts w:ascii="Times New Roman" w:hAnsi="Times New Roman"/>
                <w:color w:val="auto"/>
                <w:szCs w:val="22"/>
              </w:rPr>
              <w:t xml:space="preserve">, projekta iesniegumu novērtē ar </w:t>
            </w:r>
            <w:r w:rsidRPr="00D16B10">
              <w:rPr>
                <w:rFonts w:ascii="Times New Roman" w:hAnsi="Times New Roman"/>
                <w:b/>
                <w:color w:val="auto"/>
                <w:szCs w:val="22"/>
              </w:rPr>
              <w:t>“Jā, ar nosacījumu”</w:t>
            </w:r>
            <w:r w:rsidRPr="00D16B10">
              <w:rPr>
                <w:rFonts w:ascii="Times New Roman" w:hAnsi="Times New Roman"/>
                <w:color w:val="auto"/>
                <w:szCs w:val="22"/>
              </w:rPr>
              <w:t xml:space="preserve"> un izvirza nosacījumu veikt nodokļa parāda nomaksu</w:t>
            </w:r>
            <w:r w:rsidR="00896C99" w:rsidRPr="00D16B10">
              <w:rPr>
                <w:rFonts w:ascii="Times New Roman" w:hAnsi="Times New Roman"/>
                <w:color w:val="auto"/>
                <w:szCs w:val="22"/>
              </w:rPr>
              <w:t xml:space="preserve"> līdz noteiktam termiņam</w:t>
            </w:r>
            <w:r w:rsidRPr="00D16B10">
              <w:rPr>
                <w:rFonts w:ascii="Times New Roman" w:hAnsi="Times New Roman"/>
                <w:color w:val="auto"/>
                <w:szCs w:val="22"/>
              </w:rPr>
              <w:t>.</w:t>
            </w:r>
          </w:p>
        </w:tc>
      </w:tr>
      <w:tr w:rsidR="00A05818" w:rsidRPr="00D16B10" w14:paraId="594018ED" w14:textId="77777777" w:rsidTr="00852DE6">
        <w:trPr>
          <w:trHeight w:val="20"/>
        </w:trPr>
        <w:tc>
          <w:tcPr>
            <w:tcW w:w="704" w:type="dxa"/>
            <w:shd w:val="clear" w:color="auto" w:fill="auto"/>
          </w:tcPr>
          <w:p w14:paraId="2E2C81AE" w14:textId="77777777" w:rsidR="00C83C53" w:rsidRPr="00D16B10" w:rsidRDefault="00C83C53">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1.5.</w:t>
            </w:r>
          </w:p>
        </w:tc>
        <w:tc>
          <w:tcPr>
            <w:tcW w:w="2268" w:type="dxa"/>
            <w:shd w:val="clear" w:color="auto" w:fill="auto"/>
          </w:tcPr>
          <w:p w14:paraId="3F2F17D4" w14:textId="75F90EEA" w:rsidR="00F6517D" w:rsidRPr="00D16B10" w:rsidRDefault="00F6517D" w:rsidP="00F6517D">
            <w:pPr>
              <w:pStyle w:val="Default"/>
              <w:jc w:val="both"/>
              <w:rPr>
                <w:sz w:val="22"/>
                <w:szCs w:val="22"/>
              </w:rPr>
            </w:pPr>
            <w:r w:rsidRPr="00D16B10">
              <w:rPr>
                <w:sz w:val="22"/>
                <w:szCs w:val="22"/>
              </w:rPr>
              <w:t>1.5. Projekta iesnieguma oriģinālam ir dokumenta juridiskais spēks, ja:</w:t>
            </w:r>
          </w:p>
          <w:p w14:paraId="0CB1F1EA" w14:textId="6EBE1586" w:rsidR="00F6517D" w:rsidRPr="00D16B10" w:rsidRDefault="00F6517D" w:rsidP="00F6517D">
            <w:pPr>
              <w:pStyle w:val="Default"/>
              <w:jc w:val="both"/>
              <w:rPr>
                <w:sz w:val="22"/>
                <w:szCs w:val="22"/>
              </w:rPr>
            </w:pPr>
            <w:r w:rsidRPr="00D16B10">
              <w:rPr>
                <w:sz w:val="22"/>
                <w:szCs w:val="22"/>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219A65F1" w14:textId="0D4CB2E3" w:rsidR="00F6517D" w:rsidRPr="00D16B10" w:rsidRDefault="00F6517D" w:rsidP="00F6517D">
            <w:pPr>
              <w:pStyle w:val="Default"/>
              <w:jc w:val="both"/>
              <w:rPr>
                <w:sz w:val="22"/>
                <w:szCs w:val="22"/>
              </w:rPr>
            </w:pPr>
            <w:r w:rsidRPr="00D16B10">
              <w:rPr>
                <w:sz w:val="22"/>
                <w:szCs w:val="22"/>
              </w:rPr>
              <w:t xml:space="preserve">1.5.2. tas ir noformēts atbilstoši </w:t>
            </w:r>
            <w:r w:rsidRPr="00D16B10">
              <w:rPr>
                <w:sz w:val="22"/>
                <w:szCs w:val="22"/>
              </w:rPr>
              <w:lastRenderedPageBreak/>
              <w:t>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7C77B165" w14:textId="52777605" w:rsidR="00C83C53" w:rsidRPr="00D16B10" w:rsidRDefault="00F6517D" w:rsidP="00F6517D">
            <w:pPr>
              <w:spacing w:after="0" w:line="240" w:lineRule="auto"/>
              <w:jc w:val="both"/>
              <w:rPr>
                <w:rFonts w:ascii="Times New Roman" w:hAnsi="Times New Roman"/>
                <w:color w:val="auto"/>
                <w:szCs w:val="22"/>
              </w:rPr>
            </w:pPr>
            <w:r w:rsidRPr="00D16B10">
              <w:rPr>
                <w:rFonts w:ascii="Times New Roman" w:eastAsia="MS Mincho" w:hAnsi="Times New Roman"/>
                <w:szCs w:val="22"/>
                <w:lang w:eastAsia="ja-JP"/>
              </w:rPr>
              <w:t>1.5.3. tas ir iesniegts Kohēzijas politikas fondu vadības informācijas sistēmā 2014.–2020.gadam.</w:t>
            </w:r>
          </w:p>
        </w:tc>
        <w:tc>
          <w:tcPr>
            <w:tcW w:w="1323" w:type="dxa"/>
            <w:shd w:val="clear" w:color="auto" w:fill="auto"/>
            <w:vAlign w:val="center"/>
          </w:tcPr>
          <w:p w14:paraId="4842B421" w14:textId="77777777" w:rsidR="00C83C53" w:rsidRPr="00D16B10" w:rsidRDefault="00C83C53">
            <w:pPr>
              <w:spacing w:after="160" w:line="240" w:lineRule="auto"/>
              <w:jc w:val="center"/>
              <w:rPr>
                <w:rFonts w:ascii="Times New Roman" w:hAnsi="Times New Roman"/>
                <w:color w:val="auto"/>
                <w:szCs w:val="22"/>
              </w:rPr>
            </w:pPr>
            <w:r w:rsidRPr="00D16B10">
              <w:rPr>
                <w:rFonts w:ascii="Times New Roman" w:hAnsi="Times New Roman"/>
                <w:color w:val="auto"/>
                <w:szCs w:val="22"/>
              </w:rPr>
              <w:lastRenderedPageBreak/>
              <w:t>P</w:t>
            </w:r>
          </w:p>
        </w:tc>
        <w:tc>
          <w:tcPr>
            <w:tcW w:w="9875" w:type="dxa"/>
            <w:shd w:val="clear" w:color="auto" w:fill="auto"/>
          </w:tcPr>
          <w:p w14:paraId="2FA34A1A" w14:textId="36D8A7F3" w:rsidR="00C83C53" w:rsidRPr="00671A55" w:rsidRDefault="00C83C53" w:rsidP="003E0B60">
            <w:pPr>
              <w:spacing w:after="160"/>
              <w:jc w:val="both"/>
              <w:rPr>
                <w:szCs w:val="22"/>
              </w:rPr>
            </w:pPr>
            <w:r w:rsidRPr="003E0B60">
              <w:rPr>
                <w:rFonts w:ascii="Times New Roman" w:hAnsi="Times New Roman"/>
                <w:color w:val="auto"/>
                <w:szCs w:val="22"/>
              </w:rPr>
              <w:t xml:space="preserve">1.5.apakšpunktā ietvertajā kritērijā </w:t>
            </w:r>
            <w:r w:rsidRPr="003E0B60">
              <w:rPr>
                <w:rFonts w:ascii="Times New Roman" w:hAnsi="Times New Roman"/>
                <w:b/>
                <w:color w:val="auto"/>
                <w:szCs w:val="22"/>
              </w:rPr>
              <w:t>vērtējums ir „Jā”</w:t>
            </w:r>
            <w:r w:rsidRPr="003E0B60">
              <w:rPr>
                <w:rFonts w:ascii="Times New Roman" w:hAnsi="Times New Roman"/>
                <w:color w:val="auto"/>
                <w:szCs w:val="22"/>
              </w:rPr>
              <w:t>, ja</w:t>
            </w:r>
            <w:r w:rsidR="00512C54" w:rsidRPr="003E0B60">
              <w:rPr>
                <w:rFonts w:ascii="Times New Roman" w:hAnsi="Times New Roman"/>
                <w:szCs w:val="22"/>
              </w:rPr>
              <w:t xml:space="preserve"> projekta iesniegums ir iesniegts  Kohēzijas politikas fondu vadības informācijas sistēmā 2014.-2020. gadam (turpmāk – KP VIS) (https://ep.esfondi.lv)</w:t>
            </w:r>
            <w:r w:rsidR="00512C54">
              <w:rPr>
                <w:rFonts w:ascii="Times New Roman" w:hAnsi="Times New Roman"/>
                <w:szCs w:val="22"/>
              </w:rPr>
              <w:t>.</w:t>
            </w:r>
            <w:r w:rsidR="003F5BDF" w:rsidRPr="00D16B10" w:rsidDel="00512C54">
              <w:rPr>
                <w:rFonts w:ascii="Times New Roman" w:hAnsi="Times New Roman"/>
                <w:color w:val="auto"/>
                <w:szCs w:val="22"/>
              </w:rPr>
              <w:t xml:space="preserve"> </w:t>
            </w:r>
          </w:p>
          <w:p w14:paraId="13986AA6" w14:textId="2E60BEDB" w:rsidR="00C83C53" w:rsidRPr="00671A55" w:rsidRDefault="003F5BDF" w:rsidP="00671A55">
            <w:pPr>
              <w:pStyle w:val="ListParagraph"/>
              <w:spacing w:after="160"/>
              <w:ind w:left="0"/>
              <w:jc w:val="both"/>
              <w:rPr>
                <w:sz w:val="22"/>
                <w:szCs w:val="22"/>
              </w:rPr>
            </w:pPr>
            <w:r>
              <w:rPr>
                <w:szCs w:val="22"/>
              </w:rPr>
              <w:t>J</w:t>
            </w:r>
            <w:r w:rsidR="00D768CA" w:rsidRPr="00512C54">
              <w:rPr>
                <w:rFonts w:eastAsia="ヒラギノ角ゴ Pro W3"/>
                <w:color w:val="000000"/>
                <w:sz w:val="22"/>
                <w:szCs w:val="22"/>
              </w:rPr>
              <w:t xml:space="preserve">a projekta iesniegums nav iesniegts </w:t>
            </w:r>
            <w:r>
              <w:rPr>
                <w:rFonts w:eastAsia="ヒラギノ角ゴ Pro W3"/>
                <w:color w:val="000000"/>
                <w:sz w:val="22"/>
                <w:szCs w:val="22"/>
              </w:rPr>
              <w:t xml:space="preserve">KP VIS, </w:t>
            </w:r>
            <w:r>
              <w:rPr>
                <w:rFonts w:eastAsia="ヒラギノ角ゴ Pro W3"/>
                <w:b/>
                <w:color w:val="000000"/>
                <w:sz w:val="22"/>
                <w:szCs w:val="22"/>
              </w:rPr>
              <w:t>vērtējums ir “Jā, ar nosacījumu”</w:t>
            </w:r>
            <w:r>
              <w:rPr>
                <w:rFonts w:eastAsia="ヒラギノ角ゴ Pro W3"/>
                <w:color w:val="000000"/>
                <w:sz w:val="22"/>
                <w:szCs w:val="22"/>
              </w:rPr>
              <w:t xml:space="preserve"> un izvirza nosacījumu iesniegt projektu KP VIS.</w:t>
            </w:r>
          </w:p>
        </w:tc>
      </w:tr>
      <w:tr w:rsidR="00A05818" w:rsidRPr="00D16B10" w14:paraId="7DE4DA06" w14:textId="77777777" w:rsidTr="00852DE6">
        <w:trPr>
          <w:trHeight w:val="20"/>
        </w:trPr>
        <w:tc>
          <w:tcPr>
            <w:tcW w:w="704" w:type="dxa"/>
            <w:shd w:val="clear" w:color="auto" w:fill="auto"/>
          </w:tcPr>
          <w:p w14:paraId="4D8E422B" w14:textId="18414A27" w:rsidR="002446F3" w:rsidRPr="00D16B10" w:rsidRDefault="002446F3">
            <w:pPr>
              <w:spacing w:after="160" w:line="240" w:lineRule="auto"/>
              <w:jc w:val="both"/>
              <w:rPr>
                <w:rFonts w:ascii="Times New Roman" w:hAnsi="Times New Roman"/>
                <w:color w:val="auto"/>
                <w:szCs w:val="22"/>
              </w:rPr>
            </w:pPr>
            <w:r w:rsidRPr="00D16B10">
              <w:rPr>
                <w:rFonts w:ascii="Times New Roman" w:hAnsi="Times New Roman"/>
                <w:color w:val="auto"/>
                <w:szCs w:val="22"/>
              </w:rPr>
              <w:t>1.</w:t>
            </w:r>
            <w:r w:rsidR="005005B1" w:rsidRPr="00D16B10">
              <w:rPr>
                <w:rFonts w:ascii="Times New Roman" w:hAnsi="Times New Roman"/>
                <w:color w:val="auto"/>
                <w:szCs w:val="22"/>
              </w:rPr>
              <w:t>6</w:t>
            </w:r>
            <w:r w:rsidRPr="00D16B10">
              <w:rPr>
                <w:rFonts w:ascii="Times New Roman" w:hAnsi="Times New Roman"/>
                <w:color w:val="auto"/>
                <w:szCs w:val="22"/>
              </w:rPr>
              <w:t>.</w:t>
            </w:r>
          </w:p>
        </w:tc>
        <w:tc>
          <w:tcPr>
            <w:tcW w:w="2268" w:type="dxa"/>
            <w:shd w:val="clear" w:color="auto" w:fill="auto"/>
          </w:tcPr>
          <w:p w14:paraId="658D56FE" w14:textId="18D965D5" w:rsidR="002446F3" w:rsidRPr="00D16B10" w:rsidRDefault="00AF157C">
            <w:pPr>
              <w:spacing w:after="160" w:line="240" w:lineRule="auto"/>
              <w:jc w:val="both"/>
              <w:rPr>
                <w:rFonts w:ascii="Times New Roman" w:hAnsi="Times New Roman"/>
                <w:color w:val="auto"/>
                <w:szCs w:val="22"/>
              </w:rPr>
            </w:pPr>
            <w:r w:rsidRPr="00D16B10">
              <w:rPr>
                <w:rFonts w:ascii="Times New Roman" w:hAnsi="Times New Roman"/>
                <w:szCs w:val="22"/>
              </w:rPr>
              <w:t xml:space="preserve">Projekta iesnieguma veidlapa ir pilnībā aizpildīta atbilstoši </w:t>
            </w:r>
            <w:r w:rsidR="00B718B7" w:rsidRPr="00D16B10">
              <w:rPr>
                <w:rFonts w:ascii="Times New Roman" w:hAnsi="Times New Roman"/>
                <w:szCs w:val="22"/>
              </w:rPr>
              <w:t xml:space="preserve">pasākuma </w:t>
            </w:r>
            <w:r w:rsidRPr="00D16B10">
              <w:rPr>
                <w:rFonts w:ascii="Times New Roman" w:hAnsi="Times New Roman"/>
                <w:szCs w:val="22"/>
              </w:rPr>
              <w:t xml:space="preserve">MK noteikumos un MK noteikumos par kārtību, kādā Eiropas Savienības struktūrfondu un Kohēzijas fondu vadībā iesaistītās institūcijas nodrošina plānošanas dokumentu sagatavošanu un šo fondu ieviešanu 2014.-2020.gada plānošanas </w:t>
            </w:r>
            <w:r w:rsidRPr="00D16B10">
              <w:rPr>
                <w:rFonts w:ascii="Times New Roman" w:hAnsi="Times New Roman"/>
                <w:szCs w:val="22"/>
              </w:rPr>
              <w:lastRenderedPageBreak/>
              <w:t>periodā</w:t>
            </w:r>
            <w:r w:rsidR="001728E2" w:rsidRPr="00D16B10">
              <w:rPr>
                <w:rStyle w:val="FootnoteReference"/>
                <w:rFonts w:ascii="Times New Roman" w:hAnsi="Times New Roman"/>
                <w:szCs w:val="22"/>
              </w:rPr>
              <w:footnoteReference w:id="3"/>
            </w:r>
            <w:r w:rsidRPr="00D16B10">
              <w:rPr>
                <w:rFonts w:ascii="Times New Roman" w:hAnsi="Times New Roman"/>
                <w:szCs w:val="22"/>
              </w:rPr>
              <w:t xml:space="preserve"> noteiktajām prasībām, projekta iesniegumam ir pievienoti visi projektu iesniegumu atlases nolikumā noteiktie iesniedzamie dokumenti</w:t>
            </w:r>
            <w:r w:rsidR="002446F3" w:rsidRPr="00D16B10">
              <w:rPr>
                <w:rFonts w:ascii="Times New Roman" w:hAnsi="Times New Roman"/>
                <w:color w:val="auto"/>
                <w:szCs w:val="22"/>
              </w:rPr>
              <w:t>.</w:t>
            </w:r>
          </w:p>
        </w:tc>
        <w:tc>
          <w:tcPr>
            <w:tcW w:w="1323" w:type="dxa"/>
            <w:shd w:val="clear" w:color="auto" w:fill="auto"/>
            <w:vAlign w:val="center"/>
          </w:tcPr>
          <w:p w14:paraId="7A4F3346" w14:textId="77777777" w:rsidR="00CD2ECB" w:rsidRPr="00D16B10" w:rsidRDefault="002446F3">
            <w:pPr>
              <w:spacing w:after="160" w:line="240" w:lineRule="auto"/>
              <w:jc w:val="center"/>
              <w:rPr>
                <w:rFonts w:ascii="Times New Roman" w:hAnsi="Times New Roman"/>
                <w:color w:val="auto"/>
                <w:szCs w:val="22"/>
              </w:rPr>
            </w:pPr>
            <w:r w:rsidRPr="00D16B10">
              <w:rPr>
                <w:rFonts w:ascii="Times New Roman" w:hAnsi="Times New Roman"/>
                <w:color w:val="auto"/>
                <w:szCs w:val="22"/>
              </w:rPr>
              <w:lastRenderedPageBreak/>
              <w:t>P</w:t>
            </w:r>
          </w:p>
        </w:tc>
        <w:tc>
          <w:tcPr>
            <w:tcW w:w="9875" w:type="dxa"/>
            <w:shd w:val="clear" w:color="auto" w:fill="auto"/>
          </w:tcPr>
          <w:p w14:paraId="4B6EFEF0" w14:textId="77777777"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 projekta iesniegums atbilst šādiem nosacījumiem:</w:t>
            </w:r>
          </w:p>
          <w:p w14:paraId="7C37166C" w14:textId="26F12A82" w:rsidR="00216BB0" w:rsidRPr="00D16B10" w:rsidRDefault="004E61B8">
            <w:pPr>
              <w:pStyle w:val="ListParagraph"/>
              <w:numPr>
                <w:ilvl w:val="0"/>
                <w:numId w:val="9"/>
              </w:numPr>
              <w:spacing w:after="160"/>
              <w:jc w:val="both"/>
              <w:rPr>
                <w:sz w:val="22"/>
                <w:szCs w:val="22"/>
              </w:rPr>
            </w:pPr>
            <w:r w:rsidRPr="00D16B10">
              <w:rPr>
                <w:sz w:val="22"/>
                <w:szCs w:val="22"/>
              </w:rPr>
              <w:t>P</w:t>
            </w:r>
            <w:r w:rsidR="00DB68F1" w:rsidRPr="00D16B10">
              <w:rPr>
                <w:sz w:val="22"/>
                <w:szCs w:val="22"/>
              </w:rPr>
              <w:t>rojekta iesniegum</w:t>
            </w:r>
            <w:r w:rsidR="001728E2" w:rsidRPr="00D16B10">
              <w:rPr>
                <w:sz w:val="22"/>
                <w:szCs w:val="22"/>
              </w:rPr>
              <w:t>s</w:t>
            </w:r>
            <w:r w:rsidR="00DB68F1" w:rsidRPr="00D16B10">
              <w:rPr>
                <w:sz w:val="22"/>
                <w:szCs w:val="22"/>
              </w:rPr>
              <w:t xml:space="preserve"> ir sagatavot</w:t>
            </w:r>
            <w:r w:rsidR="001728E2" w:rsidRPr="00D16B10">
              <w:rPr>
                <w:sz w:val="22"/>
                <w:szCs w:val="22"/>
              </w:rPr>
              <w:t>s</w:t>
            </w:r>
            <w:r w:rsidR="00DB68F1" w:rsidRPr="00D16B10">
              <w:rPr>
                <w:sz w:val="22"/>
                <w:szCs w:val="22"/>
              </w:rPr>
              <w:t xml:space="preserve"> atbilstoši veidlapai, kas pievienota projektu iesniegumu atlases nolikumam un tā ir pilnībā aizpildīta</w:t>
            </w:r>
            <w:r w:rsidR="001728E2" w:rsidRPr="00D16B10">
              <w:rPr>
                <w:sz w:val="22"/>
                <w:szCs w:val="22"/>
              </w:rPr>
              <w:t>.</w:t>
            </w:r>
          </w:p>
          <w:p w14:paraId="55FFC7D4" w14:textId="4A978DD7" w:rsidR="008C505B" w:rsidRPr="00D16B10" w:rsidRDefault="004E61B8" w:rsidP="00512C54">
            <w:pPr>
              <w:pStyle w:val="ListParagraph"/>
              <w:numPr>
                <w:ilvl w:val="0"/>
                <w:numId w:val="9"/>
              </w:numPr>
              <w:jc w:val="both"/>
              <w:rPr>
                <w:sz w:val="22"/>
                <w:szCs w:val="22"/>
              </w:rPr>
            </w:pPr>
            <w:r w:rsidRPr="00D16B10">
              <w:rPr>
                <w:sz w:val="22"/>
                <w:szCs w:val="22"/>
              </w:rPr>
              <w:t>P</w:t>
            </w:r>
            <w:r w:rsidR="00DB68F1" w:rsidRPr="00D16B10">
              <w:rPr>
                <w:sz w:val="22"/>
                <w:szCs w:val="22"/>
              </w:rPr>
              <w:t>rojekta iesnieguma</w:t>
            </w:r>
            <w:r w:rsidR="001728E2" w:rsidRPr="00D16B10">
              <w:rPr>
                <w:sz w:val="22"/>
                <w:szCs w:val="22"/>
              </w:rPr>
              <w:t>m</w:t>
            </w:r>
            <w:r w:rsidR="00DB68F1" w:rsidRPr="00D16B10">
              <w:rPr>
                <w:sz w:val="22"/>
                <w:szCs w:val="22"/>
              </w:rPr>
              <w:t xml:space="preserve"> ir pievienoti visi </w:t>
            </w:r>
            <w:r w:rsidR="007E38B9" w:rsidRPr="00D16B10">
              <w:rPr>
                <w:sz w:val="22"/>
                <w:szCs w:val="22"/>
              </w:rPr>
              <w:t>MK noteikumos par pasākuma īstenošanu</w:t>
            </w:r>
            <w:r w:rsidR="00225346" w:rsidRPr="00D16B10">
              <w:rPr>
                <w:sz w:val="22"/>
                <w:szCs w:val="22"/>
              </w:rPr>
              <w:t xml:space="preserve"> </w:t>
            </w:r>
            <w:r w:rsidR="00225346" w:rsidRPr="00294B4B">
              <w:rPr>
                <w:sz w:val="22"/>
                <w:szCs w:val="22"/>
              </w:rPr>
              <w:t>un atlases nolikumā</w:t>
            </w:r>
            <w:r w:rsidR="00225346" w:rsidRPr="00D16B10">
              <w:rPr>
                <w:sz w:val="22"/>
                <w:szCs w:val="22"/>
              </w:rPr>
              <w:t xml:space="preserve"> </w:t>
            </w:r>
            <w:r w:rsidR="006F14B2" w:rsidRPr="00D16B10">
              <w:rPr>
                <w:sz w:val="22"/>
                <w:szCs w:val="22"/>
              </w:rPr>
              <w:t xml:space="preserve"> noteiktie </w:t>
            </w:r>
            <w:r w:rsidR="007E38B9" w:rsidRPr="00D16B10">
              <w:rPr>
                <w:sz w:val="22"/>
                <w:szCs w:val="22"/>
              </w:rPr>
              <w:t xml:space="preserve">projekta iesniegumam pievienojamie </w:t>
            </w:r>
            <w:r w:rsidR="0069134A" w:rsidRPr="00D16B10">
              <w:rPr>
                <w:sz w:val="22"/>
                <w:szCs w:val="22"/>
              </w:rPr>
              <w:t>pielikumi</w:t>
            </w:r>
            <w:r w:rsidR="000E4E72" w:rsidRPr="00D16B10">
              <w:rPr>
                <w:sz w:val="22"/>
                <w:szCs w:val="22"/>
              </w:rPr>
              <w:t>, tajā skaitā projekta iesniegums un pielikumi angļu valodā</w:t>
            </w:r>
            <w:r w:rsidR="001728E2" w:rsidRPr="00D16B10">
              <w:rPr>
                <w:sz w:val="22"/>
                <w:szCs w:val="22"/>
              </w:rPr>
              <w:t>.</w:t>
            </w:r>
          </w:p>
          <w:p w14:paraId="6012D5F4" w14:textId="77777777" w:rsidR="00E1442A" w:rsidRPr="00D16B10" w:rsidRDefault="00E1442A">
            <w:pPr>
              <w:spacing w:after="160" w:line="240" w:lineRule="auto"/>
              <w:jc w:val="both"/>
              <w:rPr>
                <w:rFonts w:ascii="Times New Roman" w:hAnsi="Times New Roman"/>
                <w:color w:val="auto"/>
                <w:szCs w:val="22"/>
              </w:rPr>
            </w:pPr>
          </w:p>
          <w:p w14:paraId="6778053D" w14:textId="77777777"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color w:val="auto"/>
                <w:szCs w:val="22"/>
              </w:rPr>
              <w:t>Ja projekta iesniegums neatbilst kādai no noteiktajām prasībām,</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vienlaikus nosakot šādus nosacījumus:</w:t>
            </w:r>
          </w:p>
          <w:p w14:paraId="026DF3A5" w14:textId="77B37837" w:rsidR="00CD2ECB" w:rsidRPr="00D16B10" w:rsidRDefault="004E61B8">
            <w:pPr>
              <w:pStyle w:val="ListParagraph"/>
              <w:numPr>
                <w:ilvl w:val="0"/>
                <w:numId w:val="10"/>
              </w:numPr>
              <w:spacing w:after="160"/>
              <w:jc w:val="both"/>
              <w:rPr>
                <w:sz w:val="22"/>
                <w:szCs w:val="22"/>
              </w:rPr>
            </w:pPr>
            <w:r w:rsidRPr="00D16B10">
              <w:rPr>
                <w:sz w:val="22"/>
                <w:szCs w:val="22"/>
              </w:rPr>
              <w:t>I</w:t>
            </w:r>
            <w:r w:rsidR="00DB68F1" w:rsidRPr="00D16B10">
              <w:rPr>
                <w:sz w:val="22"/>
                <w:szCs w:val="22"/>
              </w:rPr>
              <w:t xml:space="preserve">esniegt projekta </w:t>
            </w:r>
            <w:r w:rsidR="0069134A" w:rsidRPr="00D16B10">
              <w:rPr>
                <w:sz w:val="22"/>
                <w:szCs w:val="22"/>
              </w:rPr>
              <w:t>iesniegumu</w:t>
            </w:r>
            <w:r w:rsidR="00DB68F1" w:rsidRPr="00D16B10">
              <w:rPr>
                <w:sz w:val="22"/>
                <w:szCs w:val="22"/>
              </w:rPr>
              <w:t>, kas ir sagatavot</w:t>
            </w:r>
            <w:r w:rsidR="00B635C6" w:rsidRPr="00D16B10">
              <w:rPr>
                <w:sz w:val="22"/>
                <w:szCs w:val="22"/>
              </w:rPr>
              <w:t>s</w:t>
            </w:r>
            <w:r w:rsidR="00DB68F1" w:rsidRPr="00D16B10">
              <w:rPr>
                <w:sz w:val="22"/>
                <w:szCs w:val="22"/>
              </w:rPr>
              <w:t xml:space="preserve"> atbilstoši</w:t>
            </w:r>
            <w:r w:rsidR="0069134A" w:rsidRPr="00D16B10">
              <w:rPr>
                <w:sz w:val="22"/>
                <w:szCs w:val="22"/>
              </w:rPr>
              <w:t xml:space="preserve"> </w:t>
            </w:r>
            <w:r w:rsidR="00B635C6" w:rsidRPr="00D16B10">
              <w:rPr>
                <w:sz w:val="22"/>
                <w:szCs w:val="22"/>
              </w:rPr>
              <w:t xml:space="preserve">projekta iesnieguma </w:t>
            </w:r>
            <w:r w:rsidR="00DB68F1" w:rsidRPr="00D16B10">
              <w:rPr>
                <w:sz w:val="22"/>
                <w:szCs w:val="22"/>
              </w:rPr>
              <w:t>veidlapai, kas pievienota projekt</w:t>
            </w:r>
            <w:r w:rsidR="00B635C6" w:rsidRPr="00D16B10">
              <w:rPr>
                <w:sz w:val="22"/>
                <w:szCs w:val="22"/>
              </w:rPr>
              <w:t>u</w:t>
            </w:r>
            <w:r w:rsidR="00DB68F1" w:rsidRPr="00D16B10">
              <w:rPr>
                <w:sz w:val="22"/>
                <w:szCs w:val="22"/>
              </w:rPr>
              <w:t xml:space="preserve"> iesniegum</w:t>
            </w:r>
            <w:r w:rsidR="00B635C6" w:rsidRPr="00D16B10">
              <w:rPr>
                <w:sz w:val="22"/>
                <w:szCs w:val="22"/>
              </w:rPr>
              <w:t>u</w:t>
            </w:r>
            <w:r w:rsidR="00DB68F1" w:rsidRPr="00D16B10">
              <w:rPr>
                <w:sz w:val="22"/>
                <w:szCs w:val="22"/>
              </w:rPr>
              <w:t xml:space="preserve"> atlases nolikumam, un projekta iesnieguma veidlapa ir pilnībā aizpildīta</w:t>
            </w:r>
            <w:r w:rsidR="0069134A" w:rsidRPr="00D16B10">
              <w:rPr>
                <w:sz w:val="22"/>
                <w:szCs w:val="22"/>
              </w:rPr>
              <w:t>.</w:t>
            </w:r>
          </w:p>
          <w:p w14:paraId="6717249F" w14:textId="4ECA9A69" w:rsidR="00CD2ECB" w:rsidRPr="00D16B10" w:rsidRDefault="004E61B8">
            <w:pPr>
              <w:pStyle w:val="ListParagraph"/>
              <w:numPr>
                <w:ilvl w:val="0"/>
                <w:numId w:val="10"/>
              </w:numPr>
              <w:spacing w:after="160"/>
              <w:jc w:val="both"/>
              <w:rPr>
                <w:sz w:val="22"/>
                <w:szCs w:val="22"/>
              </w:rPr>
            </w:pPr>
            <w:r w:rsidRPr="00D16B10">
              <w:rPr>
                <w:sz w:val="22"/>
                <w:szCs w:val="22"/>
              </w:rPr>
              <w:t>I</w:t>
            </w:r>
            <w:r w:rsidR="00DB68F1" w:rsidRPr="00D16B10">
              <w:rPr>
                <w:sz w:val="22"/>
                <w:szCs w:val="22"/>
              </w:rPr>
              <w:t>esniegt iztrūkstošo</w:t>
            </w:r>
            <w:r w:rsidR="00B635C6" w:rsidRPr="00D16B10">
              <w:rPr>
                <w:sz w:val="22"/>
                <w:szCs w:val="22"/>
              </w:rPr>
              <w:t>/</w:t>
            </w:r>
            <w:proofErr w:type="spellStart"/>
            <w:r w:rsidR="009028D3" w:rsidRPr="00D16B10">
              <w:rPr>
                <w:sz w:val="22"/>
                <w:szCs w:val="22"/>
              </w:rPr>
              <w:t>os</w:t>
            </w:r>
            <w:proofErr w:type="spellEnd"/>
            <w:r w:rsidR="009028D3" w:rsidRPr="00D16B10">
              <w:rPr>
                <w:sz w:val="22"/>
                <w:szCs w:val="22"/>
              </w:rPr>
              <w:t xml:space="preserve"> </w:t>
            </w:r>
            <w:r w:rsidR="00B635C6" w:rsidRPr="00D16B10">
              <w:rPr>
                <w:sz w:val="22"/>
                <w:szCs w:val="22"/>
              </w:rPr>
              <w:t>projekta iesnieguma</w:t>
            </w:r>
            <w:r w:rsidR="00DB68F1" w:rsidRPr="00D16B10">
              <w:rPr>
                <w:sz w:val="22"/>
                <w:szCs w:val="22"/>
              </w:rPr>
              <w:t xml:space="preserve"> pielikumu</w:t>
            </w:r>
            <w:r w:rsidR="00B635C6" w:rsidRPr="00D16B10">
              <w:rPr>
                <w:sz w:val="22"/>
                <w:szCs w:val="22"/>
              </w:rPr>
              <w:t>/</w:t>
            </w:r>
            <w:proofErr w:type="spellStart"/>
            <w:r w:rsidR="00B635C6" w:rsidRPr="00D16B10">
              <w:rPr>
                <w:sz w:val="22"/>
                <w:szCs w:val="22"/>
              </w:rPr>
              <w:t>us</w:t>
            </w:r>
            <w:proofErr w:type="spellEnd"/>
            <w:r w:rsidR="0069134A" w:rsidRPr="00D16B10">
              <w:rPr>
                <w:sz w:val="22"/>
                <w:szCs w:val="22"/>
              </w:rPr>
              <w:t>.</w:t>
            </w:r>
          </w:p>
        </w:tc>
      </w:tr>
      <w:tr w:rsidR="00A05818" w:rsidRPr="00D16B10" w14:paraId="3A72A448" w14:textId="77777777" w:rsidTr="00852DE6">
        <w:trPr>
          <w:trHeight w:val="20"/>
        </w:trPr>
        <w:tc>
          <w:tcPr>
            <w:tcW w:w="704" w:type="dxa"/>
            <w:shd w:val="clear" w:color="auto" w:fill="auto"/>
          </w:tcPr>
          <w:p w14:paraId="4F8D1875" w14:textId="77777777"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color w:val="auto"/>
                <w:szCs w:val="22"/>
              </w:rPr>
              <w:t>1.</w:t>
            </w:r>
            <w:r w:rsidR="005005B1" w:rsidRPr="00D16B10">
              <w:rPr>
                <w:rFonts w:ascii="Times New Roman" w:hAnsi="Times New Roman"/>
                <w:color w:val="auto"/>
                <w:szCs w:val="22"/>
              </w:rPr>
              <w:t>7</w:t>
            </w:r>
            <w:r w:rsidRPr="00D16B10">
              <w:rPr>
                <w:rFonts w:ascii="Times New Roman" w:hAnsi="Times New Roman"/>
                <w:color w:val="auto"/>
                <w:szCs w:val="22"/>
              </w:rPr>
              <w:t>.</w:t>
            </w:r>
          </w:p>
        </w:tc>
        <w:tc>
          <w:tcPr>
            <w:tcW w:w="2268" w:type="dxa"/>
            <w:shd w:val="clear" w:color="auto" w:fill="auto"/>
          </w:tcPr>
          <w:p w14:paraId="72F01924" w14:textId="77777777"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Projekta iesnieguma </w:t>
            </w:r>
            <w:r w:rsidR="000F21A8" w:rsidRPr="00D16B10">
              <w:rPr>
                <w:rFonts w:ascii="Times New Roman" w:hAnsi="Times New Roman"/>
                <w:color w:val="auto"/>
                <w:szCs w:val="22"/>
              </w:rPr>
              <w:t xml:space="preserve">paredzētais finansējums </w:t>
            </w:r>
            <w:r w:rsidRPr="00D16B10">
              <w:rPr>
                <w:rFonts w:ascii="Times New Roman" w:hAnsi="Times New Roman"/>
                <w:color w:val="auto"/>
                <w:szCs w:val="22"/>
              </w:rPr>
              <w:t xml:space="preserve">ir </w:t>
            </w:r>
            <w:r w:rsidR="000F21A8" w:rsidRPr="00D16B10">
              <w:rPr>
                <w:rFonts w:ascii="Times New Roman" w:hAnsi="Times New Roman"/>
                <w:color w:val="auto"/>
                <w:szCs w:val="22"/>
              </w:rPr>
              <w:t>norādīts</w:t>
            </w:r>
            <w:r w:rsidR="000F21A8" w:rsidRPr="00D16B10">
              <w:rPr>
                <w:rFonts w:ascii="Times New Roman" w:hAnsi="Times New Roman"/>
                <w:i/>
                <w:color w:val="auto"/>
                <w:szCs w:val="22"/>
              </w:rPr>
              <w:t xml:space="preserve"> </w:t>
            </w:r>
            <w:proofErr w:type="spellStart"/>
            <w:r w:rsidRPr="00D16B10">
              <w:rPr>
                <w:rFonts w:ascii="Times New Roman" w:hAnsi="Times New Roman"/>
                <w:i/>
                <w:color w:val="auto"/>
                <w:szCs w:val="22"/>
              </w:rPr>
              <w:t>euro</w:t>
            </w:r>
            <w:proofErr w:type="spellEnd"/>
            <w:r w:rsidRPr="00D16B10">
              <w:rPr>
                <w:rFonts w:ascii="Times New Roman" w:hAnsi="Times New Roman"/>
                <w:color w:val="auto"/>
                <w:szCs w:val="22"/>
              </w:rPr>
              <w:t>.</w:t>
            </w:r>
          </w:p>
        </w:tc>
        <w:tc>
          <w:tcPr>
            <w:tcW w:w="1323" w:type="dxa"/>
            <w:vAlign w:val="center"/>
          </w:tcPr>
          <w:p w14:paraId="000175B7" w14:textId="77777777" w:rsidR="00CD2ECB" w:rsidRPr="00D16B10" w:rsidRDefault="00DB68F1">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530D95DE" w14:textId="1C205CF1"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iesniegumā </w:t>
            </w:r>
            <w:r w:rsidR="000E4E72" w:rsidRPr="00D16B10">
              <w:rPr>
                <w:rFonts w:ascii="Times New Roman" w:hAnsi="Times New Roman"/>
                <w:color w:val="auto"/>
                <w:szCs w:val="22"/>
              </w:rPr>
              <w:t xml:space="preserve">un visos pielikumos </w:t>
            </w:r>
            <w:r w:rsidRPr="00D16B10">
              <w:rPr>
                <w:rFonts w:ascii="Times New Roman" w:hAnsi="Times New Roman"/>
                <w:color w:val="auto"/>
                <w:szCs w:val="22"/>
              </w:rPr>
              <w:t>(tajā skaitā, projekta iesnieguma 2. un 3.pielikumā) finanšu dati ir norādīti</w:t>
            </w:r>
            <w:r w:rsidRPr="00D16B10">
              <w:rPr>
                <w:rFonts w:ascii="Times New Roman" w:hAnsi="Times New Roman"/>
                <w:i/>
                <w:color w:val="auto"/>
                <w:szCs w:val="22"/>
              </w:rPr>
              <w:t xml:space="preserve"> </w:t>
            </w:r>
            <w:proofErr w:type="spellStart"/>
            <w:r w:rsidRPr="00D16B10">
              <w:rPr>
                <w:rFonts w:ascii="Times New Roman" w:hAnsi="Times New Roman"/>
                <w:i/>
                <w:color w:val="auto"/>
                <w:szCs w:val="22"/>
              </w:rPr>
              <w:t>euro</w:t>
            </w:r>
            <w:proofErr w:type="spellEnd"/>
            <w:r w:rsidR="00013C14" w:rsidRPr="00D16B10">
              <w:rPr>
                <w:rFonts w:ascii="Times New Roman" w:hAnsi="Times New Roman"/>
                <w:i/>
                <w:color w:val="auto"/>
                <w:szCs w:val="22"/>
              </w:rPr>
              <w:t xml:space="preserve"> </w:t>
            </w:r>
            <w:r w:rsidRPr="00D16B10">
              <w:rPr>
                <w:rFonts w:ascii="Times New Roman" w:hAnsi="Times New Roman"/>
                <w:color w:val="auto"/>
                <w:szCs w:val="22"/>
              </w:rPr>
              <w:t>.</w:t>
            </w:r>
          </w:p>
          <w:p w14:paraId="4B3B3BD1" w14:textId="226AACEA"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color w:val="auto"/>
                <w:szCs w:val="22"/>
              </w:rPr>
              <w:t>Ja projekta iesniegums neatbilst minētajām prasībām,</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vienlaikus nosakot nosacījumu precizēt projekta iesniegumu, paredzot finanšu datu norādīšanu</w:t>
            </w:r>
            <w:r w:rsidRPr="00D16B10">
              <w:rPr>
                <w:rFonts w:ascii="Times New Roman" w:hAnsi="Times New Roman"/>
                <w:i/>
                <w:color w:val="auto"/>
                <w:szCs w:val="22"/>
              </w:rPr>
              <w:t xml:space="preserve"> </w:t>
            </w:r>
            <w:proofErr w:type="spellStart"/>
            <w:r w:rsidRPr="00D16B10">
              <w:rPr>
                <w:rFonts w:ascii="Times New Roman" w:hAnsi="Times New Roman"/>
                <w:i/>
                <w:color w:val="auto"/>
                <w:szCs w:val="22"/>
              </w:rPr>
              <w:t>euro</w:t>
            </w:r>
            <w:proofErr w:type="spellEnd"/>
            <w:r w:rsidRPr="00D16B10">
              <w:rPr>
                <w:rFonts w:ascii="Times New Roman" w:hAnsi="Times New Roman"/>
                <w:i/>
                <w:color w:val="auto"/>
                <w:szCs w:val="22"/>
              </w:rPr>
              <w:t>.</w:t>
            </w:r>
          </w:p>
        </w:tc>
      </w:tr>
      <w:tr w:rsidR="00A05818" w:rsidRPr="00D16B10" w14:paraId="55F06281" w14:textId="77777777" w:rsidTr="00852DE6">
        <w:trPr>
          <w:trHeight w:val="20"/>
        </w:trPr>
        <w:tc>
          <w:tcPr>
            <w:tcW w:w="704" w:type="dxa"/>
            <w:shd w:val="clear" w:color="auto" w:fill="auto"/>
          </w:tcPr>
          <w:p w14:paraId="5B153273" w14:textId="77777777"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color w:val="auto"/>
                <w:szCs w:val="22"/>
              </w:rPr>
              <w:t>1.</w:t>
            </w:r>
            <w:r w:rsidR="005005B1" w:rsidRPr="00D16B10">
              <w:rPr>
                <w:rFonts w:ascii="Times New Roman" w:hAnsi="Times New Roman"/>
                <w:color w:val="auto"/>
                <w:szCs w:val="22"/>
              </w:rPr>
              <w:t>8</w:t>
            </w:r>
            <w:r w:rsidRPr="00D16B10">
              <w:rPr>
                <w:rFonts w:ascii="Times New Roman" w:hAnsi="Times New Roman"/>
                <w:color w:val="auto"/>
                <w:szCs w:val="22"/>
              </w:rPr>
              <w:t>.</w:t>
            </w:r>
          </w:p>
        </w:tc>
        <w:tc>
          <w:tcPr>
            <w:tcW w:w="2268" w:type="dxa"/>
            <w:shd w:val="clear" w:color="auto" w:fill="auto"/>
          </w:tcPr>
          <w:p w14:paraId="573D4CE1" w14:textId="77777777" w:rsidR="00DB68F1" w:rsidRPr="00D16B10" w:rsidRDefault="00DB68F1">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Projekta </w:t>
            </w:r>
            <w:r w:rsidR="000F21A8" w:rsidRPr="00D16B10">
              <w:rPr>
                <w:rFonts w:ascii="Times New Roman" w:hAnsi="Times New Roman"/>
                <w:color w:val="auto"/>
                <w:szCs w:val="22"/>
              </w:rPr>
              <w:t>iesniegumā paredzētā finansējuma</w:t>
            </w:r>
            <w:r w:rsidR="00986EC1" w:rsidRPr="00D16B10">
              <w:rPr>
                <w:rFonts w:ascii="Times New Roman" w:hAnsi="Times New Roman"/>
                <w:color w:val="auto"/>
                <w:szCs w:val="22"/>
              </w:rPr>
              <w:t xml:space="preserve"> </w:t>
            </w:r>
            <w:r w:rsidRPr="00D16B10">
              <w:rPr>
                <w:rFonts w:ascii="Times New Roman" w:hAnsi="Times New Roman"/>
                <w:color w:val="auto"/>
                <w:szCs w:val="22"/>
              </w:rPr>
              <w:t>aprēķins ir izstrādāts aritmētiski precīzi un ir atbilstošs projekta iesnieguma veidlapas prasībām.</w:t>
            </w:r>
          </w:p>
        </w:tc>
        <w:tc>
          <w:tcPr>
            <w:tcW w:w="1323" w:type="dxa"/>
            <w:vAlign w:val="center"/>
          </w:tcPr>
          <w:p w14:paraId="4934910E" w14:textId="1167C41E" w:rsidR="00CD2ECB" w:rsidRPr="00D16B10" w:rsidRDefault="00DB68F1" w:rsidP="00A03212">
            <w:pPr>
              <w:spacing w:after="160" w:line="240" w:lineRule="auto"/>
              <w:jc w:val="center"/>
              <w:rPr>
                <w:rFonts w:ascii="Times New Roman" w:hAnsi="Times New Roman"/>
                <w:szCs w:val="22"/>
              </w:rPr>
            </w:pPr>
            <w:r w:rsidRPr="00D16B10">
              <w:rPr>
                <w:rFonts w:ascii="Times New Roman" w:hAnsi="Times New Roman"/>
                <w:color w:val="auto"/>
                <w:szCs w:val="22"/>
              </w:rPr>
              <w:t>P</w:t>
            </w:r>
          </w:p>
        </w:tc>
        <w:tc>
          <w:tcPr>
            <w:tcW w:w="9875" w:type="dxa"/>
            <w:shd w:val="clear" w:color="auto" w:fill="auto"/>
          </w:tcPr>
          <w:p w14:paraId="00AD9943" w14:textId="209A40ED" w:rsidR="005A7F76" w:rsidRPr="00D16B10" w:rsidRDefault="005A7F76">
            <w:pPr>
              <w:pStyle w:val="NoSpacing"/>
              <w:spacing w:after="160"/>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iesniegumā </w:t>
            </w:r>
            <w:r w:rsidR="000E4E72" w:rsidRPr="00D16B10">
              <w:rPr>
                <w:rFonts w:ascii="Times New Roman" w:hAnsi="Times New Roman"/>
                <w:color w:val="auto"/>
                <w:szCs w:val="22"/>
              </w:rPr>
              <w:t xml:space="preserve">un visos pielikumos </w:t>
            </w:r>
            <w:r w:rsidRPr="00D16B10">
              <w:rPr>
                <w:rFonts w:ascii="Times New Roman" w:hAnsi="Times New Roman"/>
                <w:color w:val="auto"/>
                <w:szCs w:val="22"/>
              </w:rPr>
              <w:t>(</w:t>
            </w:r>
            <w:r w:rsidR="00D936D5" w:rsidRPr="00D16B10">
              <w:rPr>
                <w:rFonts w:ascii="Times New Roman" w:hAnsi="Times New Roman"/>
                <w:color w:val="auto"/>
                <w:szCs w:val="22"/>
              </w:rPr>
              <w:t xml:space="preserve">t.sk. </w:t>
            </w:r>
            <w:r w:rsidR="00D51ECF" w:rsidRPr="00D16B10">
              <w:rPr>
                <w:rFonts w:ascii="Times New Roman" w:hAnsi="Times New Roman"/>
                <w:color w:val="auto"/>
                <w:szCs w:val="22"/>
              </w:rPr>
              <w:t xml:space="preserve">projekta iesnieguma </w:t>
            </w:r>
            <w:r w:rsidRPr="00D16B10">
              <w:rPr>
                <w:rFonts w:ascii="Times New Roman" w:hAnsi="Times New Roman"/>
                <w:color w:val="auto"/>
                <w:szCs w:val="22"/>
              </w:rPr>
              <w:t>2</w:t>
            </w:r>
            <w:r w:rsidR="00204E65" w:rsidRPr="00D16B10">
              <w:rPr>
                <w:rFonts w:ascii="Times New Roman" w:hAnsi="Times New Roman"/>
                <w:color w:val="auto"/>
                <w:szCs w:val="22"/>
              </w:rPr>
              <w:t xml:space="preserve">. un </w:t>
            </w:r>
            <w:r w:rsidRPr="00D16B10">
              <w:rPr>
                <w:rFonts w:ascii="Times New Roman" w:hAnsi="Times New Roman"/>
                <w:color w:val="auto"/>
                <w:szCs w:val="22"/>
              </w:rPr>
              <w:t>3. pielikumā</w:t>
            </w:r>
            <w:r w:rsidR="00CC5EFD" w:rsidRPr="00D16B10">
              <w:rPr>
                <w:rFonts w:ascii="Times New Roman" w:hAnsi="Times New Roman"/>
                <w:color w:val="auto"/>
                <w:szCs w:val="22"/>
              </w:rPr>
              <w:t>)</w:t>
            </w:r>
            <w:r w:rsidR="0069134A" w:rsidRPr="00D16B10">
              <w:rPr>
                <w:rFonts w:ascii="Times New Roman" w:hAnsi="Times New Roman"/>
                <w:color w:val="auto"/>
                <w:szCs w:val="22"/>
              </w:rPr>
              <w:t xml:space="preserve"> </w:t>
            </w:r>
          </w:p>
          <w:p w14:paraId="1EDD4448" w14:textId="7FFAD643" w:rsidR="00D51ECF" w:rsidRPr="00D16B10" w:rsidRDefault="004E61B8">
            <w:pPr>
              <w:pStyle w:val="NoSpacing"/>
              <w:numPr>
                <w:ilvl w:val="0"/>
                <w:numId w:val="2"/>
              </w:numPr>
              <w:tabs>
                <w:tab w:val="left" w:pos="336"/>
              </w:tabs>
              <w:spacing w:after="160"/>
              <w:ind w:left="732" w:hanging="426"/>
              <w:jc w:val="both"/>
              <w:rPr>
                <w:rFonts w:ascii="Times New Roman" w:hAnsi="Times New Roman"/>
                <w:color w:val="auto"/>
                <w:szCs w:val="22"/>
              </w:rPr>
            </w:pPr>
            <w:r w:rsidRPr="00D16B10">
              <w:rPr>
                <w:rFonts w:ascii="Times New Roman" w:hAnsi="Times New Roman"/>
                <w:color w:val="auto"/>
                <w:szCs w:val="22"/>
              </w:rPr>
              <w:t>F</w:t>
            </w:r>
            <w:r w:rsidR="00D51ECF" w:rsidRPr="00D16B10">
              <w:rPr>
                <w:rFonts w:ascii="Times New Roman" w:hAnsi="Times New Roman"/>
                <w:color w:val="auto"/>
                <w:szCs w:val="22"/>
              </w:rPr>
              <w:t>inanšu aprēķins ir izstrādāts aritmētiski precīzi</w:t>
            </w:r>
            <w:r w:rsidR="00013C14" w:rsidRPr="00D16B10">
              <w:rPr>
                <w:rFonts w:ascii="Times New Roman" w:hAnsi="Times New Roman"/>
                <w:color w:val="auto"/>
                <w:szCs w:val="22"/>
              </w:rPr>
              <w:t xml:space="preserve"> (t.i., nav matemātisku kļūdu)</w:t>
            </w:r>
            <w:r w:rsidR="001E3427" w:rsidRPr="00D16B10">
              <w:rPr>
                <w:rFonts w:ascii="Times New Roman" w:hAnsi="Times New Roman"/>
                <w:color w:val="auto"/>
                <w:szCs w:val="22"/>
              </w:rPr>
              <w:t>.</w:t>
            </w:r>
          </w:p>
          <w:p w14:paraId="299146B1" w14:textId="77777777" w:rsidR="00D51ECF" w:rsidRPr="00D16B10" w:rsidRDefault="004E61B8">
            <w:pPr>
              <w:pStyle w:val="NoSpacing"/>
              <w:numPr>
                <w:ilvl w:val="0"/>
                <w:numId w:val="2"/>
              </w:numPr>
              <w:tabs>
                <w:tab w:val="left" w:pos="336"/>
              </w:tabs>
              <w:spacing w:after="160"/>
              <w:ind w:left="732" w:hanging="426"/>
              <w:jc w:val="both"/>
              <w:rPr>
                <w:rFonts w:ascii="Times New Roman" w:hAnsi="Times New Roman"/>
                <w:color w:val="auto"/>
                <w:szCs w:val="22"/>
              </w:rPr>
            </w:pPr>
            <w:r w:rsidRPr="00D16B10">
              <w:rPr>
                <w:rFonts w:ascii="Times New Roman" w:hAnsi="Times New Roman"/>
                <w:color w:val="auto"/>
                <w:szCs w:val="22"/>
              </w:rPr>
              <w:t>F</w:t>
            </w:r>
            <w:r w:rsidR="00D51ECF" w:rsidRPr="00D16B10">
              <w:rPr>
                <w:rFonts w:ascii="Times New Roman" w:hAnsi="Times New Roman"/>
                <w:color w:val="auto"/>
                <w:szCs w:val="22"/>
              </w:rPr>
              <w:t>inanšu aprēķins ir veikts, lietojot divus ciparus aiz komata;</w:t>
            </w:r>
          </w:p>
          <w:p w14:paraId="4551ACAF" w14:textId="54FAC312" w:rsidR="005A7F76" w:rsidRPr="00D16B10" w:rsidRDefault="004E61B8">
            <w:pPr>
              <w:pStyle w:val="NoSpacing"/>
              <w:numPr>
                <w:ilvl w:val="0"/>
                <w:numId w:val="2"/>
              </w:numPr>
              <w:tabs>
                <w:tab w:val="left" w:pos="336"/>
              </w:tabs>
              <w:spacing w:after="160"/>
              <w:ind w:left="732" w:hanging="426"/>
              <w:jc w:val="both"/>
              <w:rPr>
                <w:rFonts w:ascii="Times New Roman" w:hAnsi="Times New Roman"/>
                <w:color w:val="auto"/>
                <w:szCs w:val="22"/>
              </w:rPr>
            </w:pPr>
            <w:r w:rsidRPr="00D16B10">
              <w:rPr>
                <w:rFonts w:ascii="Times New Roman" w:hAnsi="Times New Roman"/>
                <w:color w:val="auto"/>
                <w:szCs w:val="22"/>
              </w:rPr>
              <w:t>F</w:t>
            </w:r>
            <w:r w:rsidR="00D51ECF" w:rsidRPr="00D16B10">
              <w:rPr>
                <w:rFonts w:ascii="Times New Roman" w:hAnsi="Times New Roman"/>
                <w:color w:val="auto"/>
                <w:szCs w:val="22"/>
              </w:rPr>
              <w:t>inanšu aprēķins ir izstrādāts atbilstoš</w:t>
            </w:r>
            <w:r w:rsidR="00875E48" w:rsidRPr="00D16B10">
              <w:rPr>
                <w:rFonts w:ascii="Times New Roman" w:hAnsi="Times New Roman"/>
                <w:color w:val="auto"/>
                <w:szCs w:val="22"/>
              </w:rPr>
              <w:t>i</w:t>
            </w:r>
            <w:r w:rsidR="00D51ECF" w:rsidRPr="00D16B10">
              <w:rPr>
                <w:rFonts w:ascii="Times New Roman" w:hAnsi="Times New Roman"/>
                <w:color w:val="auto"/>
                <w:szCs w:val="22"/>
              </w:rPr>
              <w:t xml:space="preserve"> projekta iesnieguma veidlapas prasībām, tajā skaitā nodrošināta savstarpēja finansējuma apmēra atbilstība projekta iesnieguma 2. un 3.pielikumā (un citās sadaļās, ja attiecināms)</w:t>
            </w:r>
            <w:r w:rsidR="00CA7DA6" w:rsidRPr="00D16B10">
              <w:rPr>
                <w:rFonts w:ascii="Times New Roman" w:hAnsi="Times New Roman"/>
                <w:color w:val="auto"/>
                <w:szCs w:val="22"/>
              </w:rPr>
              <w:t>.</w:t>
            </w:r>
          </w:p>
          <w:p w14:paraId="695A967E" w14:textId="77777777" w:rsidR="00D51ECF" w:rsidRPr="00D16B10" w:rsidRDefault="00895045">
            <w:pPr>
              <w:pStyle w:val="NoSpacing"/>
              <w:spacing w:after="160"/>
              <w:jc w:val="both"/>
              <w:rPr>
                <w:rFonts w:ascii="Times New Roman" w:hAnsi="Times New Roman"/>
                <w:color w:val="auto"/>
                <w:szCs w:val="22"/>
              </w:rPr>
            </w:pPr>
            <w:r w:rsidRPr="00D16B10">
              <w:rPr>
                <w:rFonts w:ascii="Times New Roman" w:hAnsi="Times New Roman"/>
                <w:b/>
                <w:color w:val="auto"/>
                <w:szCs w:val="22"/>
              </w:rPr>
              <w:t>Vērtējums ir „Jā, ar nosacījumu”</w:t>
            </w:r>
            <w:r w:rsidRPr="00D16B10">
              <w:rPr>
                <w:rFonts w:ascii="Times New Roman" w:hAnsi="Times New Roman"/>
                <w:color w:val="auto"/>
                <w:szCs w:val="22"/>
              </w:rPr>
              <w:t>, j</w:t>
            </w:r>
            <w:r w:rsidR="00D51ECF" w:rsidRPr="00D16B10">
              <w:rPr>
                <w:rFonts w:ascii="Times New Roman" w:hAnsi="Times New Roman"/>
                <w:color w:val="auto"/>
                <w:szCs w:val="22"/>
              </w:rPr>
              <w:t>a projekta iesniegums neatbilst minētajām prasībām, vienlaikus nosakot šādus nosacījumus:</w:t>
            </w:r>
          </w:p>
          <w:p w14:paraId="534C4AEC" w14:textId="1D3D240E" w:rsidR="00D51ECF" w:rsidRPr="00D16B10" w:rsidRDefault="0014198B">
            <w:pPr>
              <w:pStyle w:val="NoSpacing"/>
              <w:numPr>
                <w:ilvl w:val="0"/>
                <w:numId w:val="3"/>
              </w:numPr>
              <w:tabs>
                <w:tab w:val="left" w:pos="336"/>
              </w:tabs>
              <w:spacing w:after="160"/>
              <w:ind w:left="732" w:hanging="426"/>
              <w:jc w:val="both"/>
              <w:rPr>
                <w:rFonts w:ascii="Times New Roman" w:hAnsi="Times New Roman"/>
                <w:color w:val="auto"/>
                <w:szCs w:val="22"/>
              </w:rPr>
            </w:pPr>
            <w:r w:rsidRPr="00D16B10">
              <w:rPr>
                <w:rFonts w:ascii="Times New Roman" w:hAnsi="Times New Roman"/>
                <w:color w:val="auto"/>
                <w:szCs w:val="22"/>
              </w:rPr>
              <w:t>Noteiktā termiņā atkārtoti i</w:t>
            </w:r>
            <w:r w:rsidR="00D51ECF" w:rsidRPr="00D16B10">
              <w:rPr>
                <w:rFonts w:ascii="Times New Roman" w:hAnsi="Times New Roman"/>
                <w:color w:val="auto"/>
                <w:szCs w:val="22"/>
              </w:rPr>
              <w:t>es</w:t>
            </w:r>
            <w:r w:rsidR="004E61B8" w:rsidRPr="00D16B10">
              <w:rPr>
                <w:rFonts w:ascii="Times New Roman" w:hAnsi="Times New Roman"/>
                <w:color w:val="auto"/>
                <w:szCs w:val="22"/>
              </w:rPr>
              <w:t>n</w:t>
            </w:r>
            <w:r w:rsidR="00D51ECF" w:rsidRPr="00D16B10">
              <w:rPr>
                <w:rFonts w:ascii="Times New Roman" w:hAnsi="Times New Roman"/>
                <w:color w:val="auto"/>
                <w:szCs w:val="22"/>
              </w:rPr>
              <w:t>iegt finanšu aprēķinu, kas ir izstrādāts aritmētiski precīzi</w:t>
            </w:r>
            <w:r w:rsidR="001E3427" w:rsidRPr="00D16B10">
              <w:rPr>
                <w:rFonts w:ascii="Times New Roman" w:hAnsi="Times New Roman"/>
                <w:color w:val="auto"/>
                <w:szCs w:val="22"/>
              </w:rPr>
              <w:t>.</w:t>
            </w:r>
          </w:p>
          <w:p w14:paraId="30E30FD5" w14:textId="4D9CE32F" w:rsidR="00D51ECF" w:rsidRPr="00D16B10" w:rsidRDefault="0014198B">
            <w:pPr>
              <w:pStyle w:val="NoSpacing"/>
              <w:numPr>
                <w:ilvl w:val="0"/>
                <w:numId w:val="3"/>
              </w:numPr>
              <w:tabs>
                <w:tab w:val="left" w:pos="336"/>
              </w:tabs>
              <w:spacing w:after="160"/>
              <w:ind w:left="732" w:hanging="426"/>
              <w:jc w:val="both"/>
              <w:rPr>
                <w:rFonts w:ascii="Times New Roman" w:hAnsi="Times New Roman"/>
                <w:color w:val="auto"/>
                <w:szCs w:val="22"/>
              </w:rPr>
            </w:pPr>
            <w:r w:rsidRPr="00D16B10">
              <w:rPr>
                <w:rFonts w:ascii="Times New Roman" w:hAnsi="Times New Roman"/>
                <w:color w:val="auto"/>
                <w:szCs w:val="22"/>
              </w:rPr>
              <w:t xml:space="preserve">Noteiktā termiņā atkārtoti iesniegt </w:t>
            </w:r>
            <w:r w:rsidR="00D51ECF" w:rsidRPr="00D16B10">
              <w:rPr>
                <w:rFonts w:ascii="Times New Roman" w:hAnsi="Times New Roman"/>
                <w:color w:val="auto"/>
                <w:szCs w:val="22"/>
              </w:rPr>
              <w:t>finanšu aprēķinu, kas ir veikts, lietojot divus ciparus aiz komata</w:t>
            </w:r>
            <w:r w:rsidR="001E3427" w:rsidRPr="00D16B10">
              <w:rPr>
                <w:rFonts w:ascii="Times New Roman" w:hAnsi="Times New Roman"/>
                <w:color w:val="auto"/>
                <w:szCs w:val="22"/>
              </w:rPr>
              <w:t>.</w:t>
            </w:r>
          </w:p>
          <w:p w14:paraId="11E33EE4" w14:textId="77777777" w:rsidR="00CD2ECB" w:rsidRPr="00D16B10" w:rsidRDefault="0014198B">
            <w:pPr>
              <w:pStyle w:val="NoSpacing"/>
              <w:numPr>
                <w:ilvl w:val="0"/>
                <w:numId w:val="3"/>
              </w:numPr>
              <w:tabs>
                <w:tab w:val="left" w:pos="336"/>
              </w:tabs>
              <w:spacing w:after="160"/>
              <w:ind w:left="732" w:hanging="426"/>
              <w:jc w:val="both"/>
              <w:rPr>
                <w:rFonts w:ascii="Times New Roman" w:hAnsi="Times New Roman"/>
                <w:color w:val="auto"/>
                <w:szCs w:val="22"/>
              </w:rPr>
            </w:pPr>
            <w:r w:rsidRPr="00D16B10">
              <w:rPr>
                <w:rFonts w:ascii="Times New Roman" w:hAnsi="Times New Roman"/>
                <w:color w:val="auto"/>
                <w:szCs w:val="22"/>
              </w:rPr>
              <w:t xml:space="preserve">Noteiktā termiņā atkārtoti iesniegt </w:t>
            </w:r>
            <w:r w:rsidR="009C3D99" w:rsidRPr="00D16B10">
              <w:rPr>
                <w:rFonts w:ascii="Times New Roman" w:hAnsi="Times New Roman"/>
                <w:color w:val="auto"/>
                <w:szCs w:val="22"/>
              </w:rPr>
              <w:t>finanšu aprēķin</w:t>
            </w:r>
            <w:r w:rsidR="00CA7DA6" w:rsidRPr="00D16B10">
              <w:rPr>
                <w:rFonts w:ascii="Times New Roman" w:hAnsi="Times New Roman"/>
                <w:color w:val="auto"/>
                <w:szCs w:val="22"/>
              </w:rPr>
              <w:t>u</w:t>
            </w:r>
            <w:r w:rsidR="009C3D99" w:rsidRPr="00D16B10">
              <w:rPr>
                <w:rFonts w:ascii="Times New Roman" w:hAnsi="Times New Roman"/>
                <w:color w:val="auto"/>
                <w:szCs w:val="22"/>
              </w:rPr>
              <w:t>, kas ir izstrādāts atbilstoši projekta iesnieguma veidlapas prasībām.</w:t>
            </w:r>
          </w:p>
        </w:tc>
      </w:tr>
      <w:tr w:rsidR="00A05818" w:rsidRPr="00D16B10" w14:paraId="5AD12C97" w14:textId="77777777" w:rsidTr="00852DE6">
        <w:trPr>
          <w:trHeight w:val="20"/>
        </w:trPr>
        <w:tc>
          <w:tcPr>
            <w:tcW w:w="704" w:type="dxa"/>
            <w:shd w:val="clear" w:color="auto" w:fill="auto"/>
          </w:tcPr>
          <w:p w14:paraId="01FFD91E" w14:textId="77777777" w:rsidR="002446F3" w:rsidRPr="00D16B10" w:rsidRDefault="002446F3">
            <w:pPr>
              <w:spacing w:after="160" w:line="240" w:lineRule="auto"/>
              <w:jc w:val="both"/>
              <w:rPr>
                <w:rFonts w:ascii="Times New Roman" w:hAnsi="Times New Roman"/>
                <w:color w:val="auto"/>
                <w:szCs w:val="22"/>
              </w:rPr>
            </w:pPr>
            <w:r w:rsidRPr="00D16B10">
              <w:rPr>
                <w:rFonts w:ascii="Times New Roman" w:hAnsi="Times New Roman"/>
                <w:color w:val="auto"/>
                <w:szCs w:val="22"/>
              </w:rPr>
              <w:t>1.</w:t>
            </w:r>
            <w:r w:rsidR="005005B1" w:rsidRPr="00D16B10">
              <w:rPr>
                <w:rFonts w:ascii="Times New Roman" w:hAnsi="Times New Roman"/>
                <w:color w:val="auto"/>
                <w:szCs w:val="22"/>
              </w:rPr>
              <w:t>9</w:t>
            </w:r>
            <w:r w:rsidRPr="00D16B10">
              <w:rPr>
                <w:rFonts w:ascii="Times New Roman" w:hAnsi="Times New Roman"/>
                <w:color w:val="auto"/>
                <w:szCs w:val="22"/>
              </w:rPr>
              <w:t>.</w:t>
            </w:r>
          </w:p>
        </w:tc>
        <w:tc>
          <w:tcPr>
            <w:tcW w:w="2268" w:type="dxa"/>
            <w:shd w:val="clear" w:color="auto" w:fill="auto"/>
          </w:tcPr>
          <w:p w14:paraId="4F38F6BD" w14:textId="040B7331" w:rsidR="002446F3" w:rsidRPr="00D16B10" w:rsidRDefault="002446F3" w:rsidP="00020CF9">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Projekta iesniegumā paredzētais </w:t>
            </w:r>
            <w:r w:rsidR="009B1799" w:rsidRPr="00D16B10">
              <w:rPr>
                <w:rFonts w:ascii="Times New Roman" w:hAnsi="Times New Roman"/>
                <w:color w:val="auto"/>
                <w:szCs w:val="22"/>
              </w:rPr>
              <w:t xml:space="preserve">Eiropas </w:t>
            </w:r>
            <w:r w:rsidR="00466ABA" w:rsidRPr="00D16B10">
              <w:rPr>
                <w:rFonts w:ascii="Times New Roman" w:hAnsi="Times New Roman"/>
                <w:color w:val="auto"/>
                <w:szCs w:val="22"/>
              </w:rPr>
              <w:t>Reģionālās attīstības fonda (turpmāk – ERAF</w:t>
            </w:r>
            <w:r w:rsidR="009B1799" w:rsidRPr="00D16B10">
              <w:rPr>
                <w:rFonts w:ascii="Times New Roman" w:hAnsi="Times New Roman"/>
                <w:color w:val="auto"/>
                <w:szCs w:val="22"/>
              </w:rPr>
              <w:t>)</w:t>
            </w:r>
            <w:r w:rsidRPr="00D16B10">
              <w:rPr>
                <w:rFonts w:ascii="Times New Roman" w:hAnsi="Times New Roman"/>
                <w:color w:val="auto"/>
                <w:szCs w:val="22"/>
              </w:rPr>
              <w:t xml:space="preserve"> finansējuma </w:t>
            </w:r>
            <w:r w:rsidRPr="00D16B10">
              <w:rPr>
                <w:rFonts w:ascii="Times New Roman" w:hAnsi="Times New Roman"/>
                <w:color w:val="auto"/>
                <w:szCs w:val="22"/>
              </w:rPr>
              <w:lastRenderedPageBreak/>
              <w:t xml:space="preserve">apmērs atbilst </w:t>
            </w:r>
            <w:r w:rsidR="00B718B7" w:rsidRPr="00D16B10">
              <w:rPr>
                <w:rFonts w:ascii="Times New Roman" w:hAnsi="Times New Roman"/>
                <w:color w:val="auto"/>
                <w:szCs w:val="22"/>
              </w:rPr>
              <w:t xml:space="preserve">pasākuma </w:t>
            </w:r>
            <w:r w:rsidRPr="00D16B10">
              <w:rPr>
                <w:rFonts w:ascii="Times New Roman" w:hAnsi="Times New Roman"/>
                <w:color w:val="auto"/>
                <w:szCs w:val="22"/>
              </w:rPr>
              <w:t xml:space="preserve">MK noteikumos </w:t>
            </w:r>
            <w:r w:rsidRPr="00512C54">
              <w:rPr>
                <w:rFonts w:ascii="Times New Roman" w:hAnsi="Times New Roman"/>
                <w:color w:val="auto"/>
                <w:sz w:val="20"/>
                <w:szCs w:val="22"/>
              </w:rPr>
              <w:t>projektam</w:t>
            </w:r>
            <w:r w:rsidRPr="00D16B10">
              <w:rPr>
                <w:rFonts w:ascii="Times New Roman" w:hAnsi="Times New Roman"/>
                <w:color w:val="auto"/>
                <w:szCs w:val="22"/>
              </w:rPr>
              <w:t xml:space="preserve"> noteiktajam </w:t>
            </w:r>
            <w:r w:rsidR="00466ABA" w:rsidRPr="00D16B10">
              <w:rPr>
                <w:rFonts w:ascii="Times New Roman" w:hAnsi="Times New Roman"/>
                <w:color w:val="auto"/>
                <w:szCs w:val="22"/>
              </w:rPr>
              <w:t>ERAF</w:t>
            </w:r>
            <w:r w:rsidRPr="00D16B10">
              <w:rPr>
                <w:rFonts w:ascii="Times New Roman" w:hAnsi="Times New Roman"/>
                <w:color w:val="auto"/>
                <w:szCs w:val="22"/>
              </w:rPr>
              <w:t xml:space="preserve"> finansējuma apmēram.</w:t>
            </w:r>
          </w:p>
        </w:tc>
        <w:tc>
          <w:tcPr>
            <w:tcW w:w="1323" w:type="dxa"/>
            <w:shd w:val="clear" w:color="auto" w:fill="auto"/>
            <w:vAlign w:val="center"/>
          </w:tcPr>
          <w:p w14:paraId="575E9C42" w14:textId="77777777" w:rsidR="00CD2ECB" w:rsidRPr="00D16B10" w:rsidRDefault="002446F3">
            <w:pPr>
              <w:spacing w:after="160" w:line="240" w:lineRule="auto"/>
              <w:jc w:val="center"/>
              <w:rPr>
                <w:rFonts w:ascii="Times New Roman" w:hAnsi="Times New Roman"/>
                <w:color w:val="auto"/>
                <w:szCs w:val="22"/>
              </w:rPr>
            </w:pPr>
            <w:r w:rsidRPr="00D16B10">
              <w:rPr>
                <w:rFonts w:ascii="Times New Roman" w:hAnsi="Times New Roman"/>
                <w:color w:val="auto"/>
                <w:szCs w:val="22"/>
              </w:rPr>
              <w:lastRenderedPageBreak/>
              <w:t>P</w:t>
            </w:r>
          </w:p>
        </w:tc>
        <w:tc>
          <w:tcPr>
            <w:tcW w:w="9875" w:type="dxa"/>
            <w:shd w:val="clear" w:color="auto" w:fill="auto"/>
          </w:tcPr>
          <w:p w14:paraId="1B9A6D3F" w14:textId="5761DE08" w:rsidR="001311D0" w:rsidRPr="00D16B10" w:rsidRDefault="00DB68F1">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iesniegumā norādītais </w:t>
            </w:r>
            <w:r w:rsidR="00824010" w:rsidRPr="00D16B10">
              <w:rPr>
                <w:rFonts w:ascii="Times New Roman" w:hAnsi="Times New Roman"/>
                <w:color w:val="auto"/>
                <w:szCs w:val="22"/>
              </w:rPr>
              <w:t xml:space="preserve">publiskā </w:t>
            </w:r>
            <w:r w:rsidRPr="00D16B10">
              <w:rPr>
                <w:rFonts w:ascii="Times New Roman" w:hAnsi="Times New Roman"/>
                <w:color w:val="auto"/>
                <w:szCs w:val="22"/>
              </w:rPr>
              <w:t>finansējuma apmērs nepārsniedz</w:t>
            </w:r>
            <w:r w:rsidR="0076765B" w:rsidRPr="00D16B10">
              <w:rPr>
                <w:rFonts w:ascii="Times New Roman" w:hAnsi="Times New Roman"/>
                <w:color w:val="auto"/>
                <w:szCs w:val="22"/>
              </w:rPr>
              <w:t xml:space="preserve"> </w:t>
            </w:r>
            <w:r w:rsidRPr="00D16B10">
              <w:rPr>
                <w:rFonts w:ascii="Times New Roman" w:hAnsi="Times New Roman"/>
                <w:color w:val="auto"/>
                <w:szCs w:val="22"/>
              </w:rPr>
              <w:t xml:space="preserve"> </w:t>
            </w:r>
            <w:r w:rsidR="00B718B7" w:rsidRPr="00D16B10">
              <w:rPr>
                <w:rFonts w:ascii="Times New Roman" w:hAnsi="Times New Roman"/>
                <w:color w:val="auto"/>
                <w:szCs w:val="22"/>
              </w:rPr>
              <w:t>pasākuma</w:t>
            </w:r>
            <w:r w:rsidR="00B718B7" w:rsidRPr="00D16B10">
              <w:rPr>
                <w:rFonts w:ascii="Times New Roman" w:hAnsi="Times New Roman"/>
                <w:b/>
                <w:color w:val="auto"/>
                <w:szCs w:val="22"/>
              </w:rPr>
              <w:t xml:space="preserve"> </w:t>
            </w:r>
            <w:r w:rsidRPr="00D16B10">
              <w:rPr>
                <w:rFonts w:ascii="Times New Roman" w:hAnsi="Times New Roman"/>
                <w:color w:val="auto"/>
                <w:szCs w:val="22"/>
              </w:rPr>
              <w:t>MK noteikum</w:t>
            </w:r>
            <w:r w:rsidR="009A1E5F" w:rsidRPr="00D16B10">
              <w:rPr>
                <w:rFonts w:ascii="Times New Roman" w:hAnsi="Times New Roman"/>
                <w:color w:val="auto"/>
                <w:szCs w:val="22"/>
              </w:rPr>
              <w:t>u 16.punktā</w:t>
            </w:r>
            <w:r w:rsidRPr="00D16B10">
              <w:rPr>
                <w:rFonts w:ascii="Times New Roman" w:hAnsi="Times New Roman"/>
                <w:color w:val="auto"/>
                <w:szCs w:val="22"/>
              </w:rPr>
              <w:t xml:space="preserve"> noteikto </w:t>
            </w:r>
            <w:r w:rsidR="00EE7376" w:rsidRPr="00D16B10">
              <w:rPr>
                <w:rFonts w:ascii="Times New Roman" w:hAnsi="Times New Roman"/>
                <w:color w:val="auto"/>
                <w:szCs w:val="22"/>
              </w:rPr>
              <w:t>projektam</w:t>
            </w:r>
            <w:r w:rsidRPr="00D16B10">
              <w:rPr>
                <w:rFonts w:ascii="Times New Roman" w:hAnsi="Times New Roman"/>
                <w:color w:val="auto"/>
                <w:szCs w:val="22"/>
              </w:rPr>
              <w:t xml:space="preserve"> pieejamo </w:t>
            </w:r>
            <w:r w:rsidR="00D06ACD" w:rsidRPr="00D16B10">
              <w:rPr>
                <w:rFonts w:ascii="Times New Roman" w:hAnsi="Times New Roman"/>
                <w:color w:val="auto"/>
                <w:szCs w:val="22"/>
              </w:rPr>
              <w:t xml:space="preserve">publiskā </w:t>
            </w:r>
            <w:r w:rsidRPr="00D16B10">
              <w:rPr>
                <w:rFonts w:ascii="Times New Roman" w:hAnsi="Times New Roman"/>
                <w:color w:val="auto"/>
                <w:szCs w:val="22"/>
              </w:rPr>
              <w:t xml:space="preserve">finansējuma apmēru </w:t>
            </w:r>
            <w:r w:rsidR="00B8369D" w:rsidRPr="00D16B10">
              <w:rPr>
                <w:rFonts w:ascii="Times New Roman" w:hAnsi="Times New Roman"/>
                <w:color w:val="auto"/>
                <w:szCs w:val="22"/>
              </w:rPr>
              <w:t>–</w:t>
            </w:r>
            <w:r w:rsidR="009349D8" w:rsidRPr="00D16B10">
              <w:rPr>
                <w:rFonts w:ascii="Times New Roman" w:hAnsi="Times New Roman"/>
                <w:color w:val="auto"/>
                <w:szCs w:val="22"/>
              </w:rPr>
              <w:t xml:space="preserve"> </w:t>
            </w:r>
            <w:r w:rsidR="00666E8C" w:rsidRPr="00D16B10">
              <w:rPr>
                <w:rFonts w:ascii="Times New Roman" w:hAnsi="Times New Roman"/>
                <w:color w:val="auto"/>
                <w:szCs w:val="22"/>
              </w:rPr>
              <w:t xml:space="preserve">minimālais ir 30 000 </w:t>
            </w:r>
            <w:proofErr w:type="spellStart"/>
            <w:r w:rsidR="001E3427" w:rsidRPr="00D16B10">
              <w:rPr>
                <w:rFonts w:ascii="Times New Roman" w:hAnsi="Times New Roman"/>
                <w:i/>
                <w:color w:val="auto"/>
                <w:szCs w:val="22"/>
              </w:rPr>
              <w:t>euro</w:t>
            </w:r>
            <w:proofErr w:type="spellEnd"/>
            <w:r w:rsidR="00666E8C" w:rsidRPr="00D16B10">
              <w:rPr>
                <w:rFonts w:ascii="Times New Roman" w:hAnsi="Times New Roman"/>
                <w:color w:val="auto"/>
                <w:szCs w:val="22"/>
              </w:rPr>
              <w:t>, bet maksimālais ir</w:t>
            </w:r>
            <w:r w:rsidR="009349D8" w:rsidRPr="00D16B10">
              <w:rPr>
                <w:rFonts w:ascii="Times New Roman" w:hAnsi="Times New Roman"/>
                <w:color w:val="auto"/>
                <w:szCs w:val="22"/>
              </w:rPr>
              <w:t xml:space="preserve"> </w:t>
            </w:r>
            <w:r w:rsidR="00986EC1" w:rsidRPr="00D16B10">
              <w:rPr>
                <w:rFonts w:ascii="Times New Roman" w:hAnsi="Times New Roman"/>
                <w:color w:val="auto"/>
                <w:szCs w:val="22"/>
              </w:rPr>
              <w:t>60</w:t>
            </w:r>
            <w:r w:rsidR="009349D8" w:rsidRPr="00D16B10">
              <w:rPr>
                <w:rFonts w:ascii="Times New Roman" w:hAnsi="Times New Roman"/>
                <w:color w:val="auto"/>
                <w:szCs w:val="22"/>
              </w:rPr>
              <w:t xml:space="preserve">0 000 </w:t>
            </w:r>
            <w:proofErr w:type="spellStart"/>
            <w:r w:rsidR="001E3427" w:rsidRPr="00D16B10">
              <w:rPr>
                <w:rFonts w:ascii="Times New Roman" w:hAnsi="Times New Roman"/>
                <w:i/>
                <w:color w:val="auto"/>
                <w:szCs w:val="22"/>
              </w:rPr>
              <w:t>euro</w:t>
            </w:r>
            <w:proofErr w:type="spellEnd"/>
            <w:r w:rsidR="004F7F34" w:rsidRPr="00D16B10">
              <w:rPr>
                <w:rFonts w:ascii="Times New Roman" w:hAnsi="Times New Roman"/>
                <w:color w:val="auto"/>
                <w:szCs w:val="22"/>
              </w:rPr>
              <w:t xml:space="preserve"> un atbilst MK noteikumu 33. punkta nosacījumiem, ja attiecināms</w:t>
            </w:r>
            <w:r w:rsidR="001311D0" w:rsidRPr="00D16B10">
              <w:rPr>
                <w:rFonts w:ascii="Times New Roman" w:hAnsi="Times New Roman"/>
                <w:color w:val="auto"/>
                <w:szCs w:val="22"/>
              </w:rPr>
              <w:t>.</w:t>
            </w:r>
            <w:r w:rsidR="00F95053" w:rsidRPr="00D16B10">
              <w:rPr>
                <w:rFonts w:ascii="Times New Roman" w:hAnsi="Times New Roman"/>
                <w:color w:val="auto"/>
                <w:szCs w:val="22"/>
              </w:rPr>
              <w:t xml:space="preserve"> </w:t>
            </w:r>
          </w:p>
          <w:p w14:paraId="0535C3FD" w14:textId="311208B9" w:rsidR="001311D0" w:rsidRPr="00D16B10" w:rsidRDefault="001311D0">
            <w:pPr>
              <w:spacing w:after="0" w:line="240" w:lineRule="auto"/>
              <w:jc w:val="both"/>
              <w:rPr>
                <w:rFonts w:ascii="Times New Roman" w:hAnsi="Times New Roman"/>
                <w:szCs w:val="22"/>
              </w:rPr>
            </w:pPr>
            <w:r w:rsidRPr="00D16B10">
              <w:rPr>
                <w:rFonts w:ascii="Times New Roman" w:hAnsi="Times New Roman"/>
                <w:szCs w:val="22"/>
              </w:rPr>
              <w:t>Ja atbilstoši pasākuma MK noteikum</w:t>
            </w:r>
            <w:r w:rsidR="0093572D" w:rsidRPr="00D16B10">
              <w:rPr>
                <w:rFonts w:ascii="Times New Roman" w:hAnsi="Times New Roman"/>
                <w:szCs w:val="22"/>
              </w:rPr>
              <w:t>u 18. un 20.</w:t>
            </w:r>
            <w:r w:rsidR="001E3427" w:rsidRPr="00D16B10">
              <w:rPr>
                <w:rFonts w:ascii="Times New Roman" w:hAnsi="Times New Roman"/>
                <w:szCs w:val="22"/>
              </w:rPr>
              <w:t>punktā</w:t>
            </w:r>
            <w:r w:rsidRPr="00D16B10">
              <w:rPr>
                <w:rFonts w:ascii="Times New Roman" w:hAnsi="Times New Roman"/>
                <w:szCs w:val="22"/>
              </w:rPr>
              <w:t xml:space="preserve"> noteiktajam ir iesniegts projekta iesniegums, kas tika iesniegts Eiropas Savienības pētniecības un inovāciju pamat</w:t>
            </w:r>
            <w:r w:rsidRPr="00D16B10">
              <w:rPr>
                <w:rFonts w:ascii="Times New Roman" w:hAnsi="Times New Roman"/>
                <w:bCs/>
                <w:szCs w:val="22"/>
              </w:rPr>
              <w:t>programmā </w:t>
            </w:r>
            <w:hyperlink r:id="rId14" w:tgtFrame="_blank" w:history="1">
              <w:r w:rsidRPr="00D16B10">
                <w:rPr>
                  <w:rFonts w:ascii="Times New Roman" w:hAnsi="Times New Roman"/>
                  <w:szCs w:val="22"/>
                </w:rPr>
                <w:t>“Apvārsnis 2020”</w:t>
              </w:r>
            </w:hyperlink>
            <w:r w:rsidRPr="00D16B10">
              <w:rPr>
                <w:rFonts w:ascii="Times New Roman" w:hAnsi="Times New Roman"/>
                <w:szCs w:val="22"/>
              </w:rPr>
              <w:t xml:space="preserve">, tika novērtēts virs </w:t>
            </w:r>
            <w:r w:rsidRPr="00D16B10">
              <w:rPr>
                <w:rFonts w:ascii="Times New Roman" w:hAnsi="Times New Roman"/>
                <w:szCs w:val="22"/>
              </w:rPr>
              <w:lastRenderedPageBreak/>
              <w:t>kvalitātes sliekšņa, bet nesaņēma finansējumu projekta īstenošanai</w:t>
            </w:r>
            <w:r w:rsidR="00AB3861" w:rsidRPr="00D16B10">
              <w:rPr>
                <w:rFonts w:ascii="Times New Roman" w:hAnsi="Times New Roman"/>
                <w:szCs w:val="22"/>
              </w:rPr>
              <w:t xml:space="preserve"> (turpmāk – programmas </w:t>
            </w:r>
            <w:hyperlink r:id="rId15" w:tgtFrame="_blank" w:history="1">
              <w:r w:rsidR="00AB3861" w:rsidRPr="00D16B10">
                <w:rPr>
                  <w:rFonts w:ascii="Times New Roman" w:hAnsi="Times New Roman"/>
                  <w:szCs w:val="22"/>
                </w:rPr>
                <w:t>“Apvārsnis 2020”</w:t>
              </w:r>
            </w:hyperlink>
            <w:r w:rsidR="00AB3861" w:rsidRPr="00D16B10">
              <w:rPr>
                <w:rFonts w:ascii="Times New Roman" w:hAnsi="Times New Roman"/>
                <w:szCs w:val="22"/>
              </w:rPr>
              <w:t xml:space="preserve"> projekts)</w:t>
            </w:r>
            <w:r w:rsidRPr="00D16B10">
              <w:rPr>
                <w:rFonts w:ascii="Times New Roman" w:hAnsi="Times New Roman"/>
                <w:szCs w:val="22"/>
              </w:rPr>
              <w:t xml:space="preserve">, un attiecīgo </w:t>
            </w:r>
            <w:r w:rsidR="00AB3861" w:rsidRPr="00D16B10">
              <w:rPr>
                <w:rFonts w:ascii="Times New Roman" w:hAnsi="Times New Roman"/>
                <w:szCs w:val="22"/>
              </w:rPr>
              <w:t xml:space="preserve">projektu </w:t>
            </w:r>
            <w:r w:rsidRPr="00D16B10">
              <w:rPr>
                <w:rFonts w:ascii="Times New Roman" w:hAnsi="Times New Roman"/>
                <w:szCs w:val="22"/>
              </w:rPr>
              <w:t>paredzēts īstenot starptautiska konsorcija veidā, pārliecinās, ka:</w:t>
            </w:r>
          </w:p>
          <w:p w14:paraId="4F314180" w14:textId="7DED9613" w:rsidR="001311D0" w:rsidRPr="00D16B10" w:rsidRDefault="001311D0" w:rsidP="00A23E3B">
            <w:pPr>
              <w:pStyle w:val="ListParagraph"/>
              <w:numPr>
                <w:ilvl w:val="0"/>
                <w:numId w:val="31"/>
              </w:numPr>
              <w:tabs>
                <w:tab w:val="num" w:pos="360"/>
              </w:tabs>
              <w:jc w:val="both"/>
              <w:rPr>
                <w:sz w:val="22"/>
                <w:szCs w:val="22"/>
              </w:rPr>
            </w:pPr>
            <w:r w:rsidRPr="00D16B10">
              <w:rPr>
                <w:sz w:val="22"/>
                <w:szCs w:val="22"/>
              </w:rPr>
              <w:t xml:space="preserve">projekta iesnieguma </w:t>
            </w:r>
            <w:r w:rsidR="00F95053" w:rsidRPr="00D16B10">
              <w:rPr>
                <w:sz w:val="22"/>
                <w:szCs w:val="22"/>
              </w:rPr>
              <w:t xml:space="preserve">publiskā </w:t>
            </w:r>
            <w:r w:rsidRPr="00D16B10">
              <w:rPr>
                <w:sz w:val="22"/>
                <w:szCs w:val="22"/>
              </w:rPr>
              <w:t>finansējuma apmērs</w:t>
            </w:r>
            <w:r w:rsidR="00931784" w:rsidRPr="00D16B10">
              <w:rPr>
                <w:sz w:val="22"/>
                <w:szCs w:val="22"/>
              </w:rPr>
              <w:t xml:space="preserve"> </w:t>
            </w:r>
            <w:r w:rsidR="004F7F34" w:rsidRPr="00D16B10">
              <w:rPr>
                <w:sz w:val="22"/>
                <w:szCs w:val="22"/>
              </w:rPr>
              <w:t xml:space="preserve">atbilst </w:t>
            </w:r>
            <w:r w:rsidR="00931784" w:rsidRPr="00D16B10">
              <w:rPr>
                <w:sz w:val="22"/>
                <w:szCs w:val="22"/>
              </w:rPr>
              <w:t>MK noteikumu</w:t>
            </w:r>
            <w:r w:rsidRPr="00D16B10">
              <w:rPr>
                <w:sz w:val="22"/>
                <w:szCs w:val="22"/>
              </w:rPr>
              <w:t xml:space="preserve"> </w:t>
            </w:r>
            <w:r w:rsidR="00D06ACD" w:rsidRPr="00D16B10">
              <w:rPr>
                <w:sz w:val="22"/>
                <w:szCs w:val="22"/>
              </w:rPr>
              <w:t>16.</w:t>
            </w:r>
            <w:r w:rsidR="004F7F34" w:rsidRPr="00D16B10">
              <w:rPr>
                <w:sz w:val="22"/>
                <w:szCs w:val="22"/>
              </w:rPr>
              <w:t xml:space="preserve"> un 33. </w:t>
            </w:r>
            <w:r w:rsidR="00D06ACD" w:rsidRPr="00D16B10">
              <w:rPr>
                <w:sz w:val="22"/>
                <w:szCs w:val="22"/>
              </w:rPr>
              <w:t xml:space="preserve">punktā </w:t>
            </w:r>
            <w:r w:rsidRPr="00D16B10">
              <w:rPr>
                <w:sz w:val="22"/>
                <w:szCs w:val="22"/>
              </w:rPr>
              <w:t xml:space="preserve"> noteiktajam</w:t>
            </w:r>
            <w:r w:rsidR="004F7F34" w:rsidRPr="00D16B10">
              <w:rPr>
                <w:sz w:val="22"/>
                <w:szCs w:val="22"/>
              </w:rPr>
              <w:t>, ja attiecināms</w:t>
            </w:r>
            <w:r w:rsidRPr="00D16B10">
              <w:rPr>
                <w:sz w:val="22"/>
                <w:szCs w:val="22"/>
              </w:rPr>
              <w:t>;</w:t>
            </w:r>
          </w:p>
          <w:p w14:paraId="2FA7B0AA" w14:textId="3EDC65F9" w:rsidR="001311D0" w:rsidRPr="00D16B10" w:rsidRDefault="001311D0" w:rsidP="00A23E3B">
            <w:pPr>
              <w:pStyle w:val="ListParagraph"/>
              <w:numPr>
                <w:ilvl w:val="0"/>
                <w:numId w:val="31"/>
              </w:numPr>
              <w:tabs>
                <w:tab w:val="num" w:pos="360"/>
              </w:tabs>
              <w:spacing w:after="160"/>
              <w:jc w:val="both"/>
              <w:rPr>
                <w:sz w:val="22"/>
                <w:szCs w:val="22"/>
              </w:rPr>
            </w:pPr>
            <w:r w:rsidRPr="00D16B10">
              <w:rPr>
                <w:sz w:val="22"/>
                <w:szCs w:val="22"/>
              </w:rPr>
              <w:t xml:space="preserve">projekta iesniegumam ir pievienots ārvalsts sadarbības partneru apliecinājums par finansējuma nodrošināšanu sadarbības partnera projekta daļas </w:t>
            </w:r>
            <w:r w:rsidRPr="00294B4B">
              <w:rPr>
                <w:sz w:val="22"/>
                <w:szCs w:val="22"/>
              </w:rPr>
              <w:t>īstenošanai</w:t>
            </w:r>
            <w:r w:rsidR="00F9003B" w:rsidRPr="00294B4B">
              <w:rPr>
                <w:sz w:val="22"/>
                <w:szCs w:val="22"/>
              </w:rPr>
              <w:t>, gadījumā, ja iesniegts projekt</w:t>
            </w:r>
            <w:r w:rsidR="00AB3861" w:rsidRPr="00512C54">
              <w:rPr>
                <w:sz w:val="22"/>
                <w:szCs w:val="22"/>
              </w:rPr>
              <w:t>a iesniegums,</w:t>
            </w:r>
            <w:r w:rsidR="00F9003B" w:rsidRPr="00294B4B">
              <w:rPr>
                <w:sz w:val="22"/>
                <w:szCs w:val="22"/>
              </w:rPr>
              <w:t xml:space="preserve"> kas</w:t>
            </w:r>
            <w:r w:rsidRPr="00294B4B">
              <w:rPr>
                <w:sz w:val="22"/>
                <w:szCs w:val="22"/>
              </w:rPr>
              <w:t xml:space="preserve"> atbilst</w:t>
            </w:r>
            <w:r w:rsidRPr="00D16B10">
              <w:rPr>
                <w:sz w:val="22"/>
                <w:szCs w:val="22"/>
              </w:rPr>
              <w:t xml:space="preserve"> </w:t>
            </w:r>
            <w:r w:rsidR="00E13281" w:rsidRPr="00D16B10">
              <w:rPr>
                <w:sz w:val="22"/>
                <w:szCs w:val="22"/>
              </w:rPr>
              <w:t>pasākuma MK noteikumu 18.3.apakšpunktā</w:t>
            </w:r>
            <w:r w:rsidRPr="00D16B10">
              <w:rPr>
                <w:sz w:val="22"/>
                <w:szCs w:val="22"/>
              </w:rPr>
              <w:t xml:space="preserve"> noteiktajam.</w:t>
            </w:r>
          </w:p>
          <w:p w14:paraId="638C8FD0" w14:textId="202F2249" w:rsidR="008E79BD" w:rsidRDefault="00DB68F1" w:rsidP="004F7F34">
            <w:pPr>
              <w:spacing w:after="160" w:line="240" w:lineRule="auto"/>
              <w:jc w:val="both"/>
              <w:rPr>
                <w:rFonts w:ascii="Times New Roman" w:hAnsi="Times New Roman"/>
                <w:szCs w:val="22"/>
              </w:rPr>
            </w:pPr>
            <w:r w:rsidRPr="00D16B10">
              <w:rPr>
                <w:rFonts w:ascii="Times New Roman" w:hAnsi="Times New Roman"/>
                <w:color w:val="auto"/>
                <w:szCs w:val="22"/>
              </w:rPr>
              <w:t>Vērtējot projekta kopēj</w:t>
            </w:r>
            <w:r w:rsidR="00CC4320" w:rsidRPr="00D16B10">
              <w:rPr>
                <w:rFonts w:ascii="Times New Roman" w:hAnsi="Times New Roman"/>
                <w:color w:val="auto"/>
                <w:szCs w:val="22"/>
              </w:rPr>
              <w:t>o</w:t>
            </w:r>
            <w:r w:rsidRPr="00D16B10">
              <w:rPr>
                <w:rFonts w:ascii="Times New Roman" w:hAnsi="Times New Roman"/>
                <w:color w:val="auto"/>
                <w:szCs w:val="22"/>
              </w:rPr>
              <w:t xml:space="preserve"> attiecinām</w:t>
            </w:r>
            <w:r w:rsidR="00CC4320" w:rsidRPr="00D16B10">
              <w:rPr>
                <w:rFonts w:ascii="Times New Roman" w:hAnsi="Times New Roman"/>
                <w:color w:val="auto"/>
                <w:szCs w:val="22"/>
              </w:rPr>
              <w:t>o ERAF</w:t>
            </w:r>
            <w:r w:rsidRPr="00D16B10">
              <w:rPr>
                <w:rFonts w:ascii="Times New Roman" w:hAnsi="Times New Roman"/>
                <w:color w:val="auto"/>
                <w:szCs w:val="22"/>
              </w:rPr>
              <w:t xml:space="preserve"> finansējum</w:t>
            </w:r>
            <w:r w:rsidR="00CC4320" w:rsidRPr="00D16B10">
              <w:rPr>
                <w:rFonts w:ascii="Times New Roman" w:hAnsi="Times New Roman"/>
                <w:color w:val="auto"/>
                <w:szCs w:val="22"/>
              </w:rPr>
              <w:t>a apmēru</w:t>
            </w:r>
            <w:r w:rsidRPr="00D16B10">
              <w:rPr>
                <w:rFonts w:ascii="Times New Roman" w:hAnsi="Times New Roman"/>
                <w:color w:val="auto"/>
                <w:szCs w:val="22"/>
              </w:rPr>
              <w:t xml:space="preserve">, </w:t>
            </w:r>
            <w:r w:rsidR="00CC4320" w:rsidRPr="00D16B10">
              <w:rPr>
                <w:rFonts w:ascii="Times New Roman" w:hAnsi="Times New Roman"/>
                <w:color w:val="auto"/>
                <w:szCs w:val="22"/>
              </w:rPr>
              <w:t>vienlaikus pārliecinās, vai ir ievērots</w:t>
            </w:r>
            <w:r w:rsidR="00D80E06" w:rsidRPr="00D16B10">
              <w:rPr>
                <w:rFonts w:ascii="Times New Roman" w:hAnsi="Times New Roman"/>
                <w:color w:val="auto"/>
                <w:szCs w:val="22"/>
              </w:rPr>
              <w:t xml:space="preserve"> </w:t>
            </w:r>
            <w:r w:rsidR="00CC4320" w:rsidRPr="00D16B10">
              <w:rPr>
                <w:rFonts w:ascii="Times New Roman" w:hAnsi="Times New Roman"/>
                <w:color w:val="auto"/>
                <w:szCs w:val="22"/>
              </w:rPr>
              <w:t>nacionālā līdzfinansējuma apjoms un finansējuma avoti</w:t>
            </w:r>
            <w:r w:rsidR="00D80E06" w:rsidRPr="00D16B10">
              <w:rPr>
                <w:rFonts w:ascii="Times New Roman" w:hAnsi="Times New Roman"/>
                <w:color w:val="auto"/>
                <w:szCs w:val="22"/>
              </w:rPr>
              <w:t xml:space="preserve"> ar saimniecisku darbību saistītam </w:t>
            </w:r>
            <w:r w:rsidR="00C775D4" w:rsidRPr="00D16B10">
              <w:rPr>
                <w:rFonts w:ascii="Times New Roman" w:hAnsi="Times New Roman"/>
                <w:color w:val="auto"/>
                <w:szCs w:val="22"/>
              </w:rPr>
              <w:t>vai</w:t>
            </w:r>
            <w:r w:rsidR="00D80E06" w:rsidRPr="00D16B10">
              <w:rPr>
                <w:rFonts w:ascii="Times New Roman" w:hAnsi="Times New Roman"/>
                <w:color w:val="auto"/>
                <w:szCs w:val="22"/>
              </w:rPr>
              <w:t xml:space="preserve"> ar saimniecisku darbību nesaistītam projektam, kā arī atbalsta intensitātes dažādām pētniecības kategorijām un ar tām saistītajām izmaksām un projekta iesniedzēja un sadarbības partneru atbilstību MVU vai lielā komersanta statusam</w:t>
            </w:r>
            <w:r w:rsidR="00C775D4" w:rsidRPr="00D16B10">
              <w:rPr>
                <w:rFonts w:ascii="Times New Roman" w:hAnsi="Times New Roman"/>
                <w:color w:val="auto"/>
                <w:szCs w:val="22"/>
              </w:rPr>
              <w:t xml:space="preserve"> atbilstoši </w:t>
            </w:r>
            <w:r w:rsidR="00464ABC" w:rsidRPr="00D16B10">
              <w:rPr>
                <w:rFonts w:ascii="Times New Roman" w:hAnsi="Times New Roman"/>
                <w:color w:val="auto"/>
                <w:szCs w:val="22"/>
              </w:rPr>
              <w:t xml:space="preserve">pasākuma MK </w:t>
            </w:r>
            <w:r w:rsidR="00C775D4" w:rsidRPr="00D16B10">
              <w:rPr>
                <w:rFonts w:ascii="Times New Roman" w:hAnsi="Times New Roman"/>
                <w:color w:val="auto"/>
                <w:szCs w:val="22"/>
              </w:rPr>
              <w:t>noteikum</w:t>
            </w:r>
            <w:r w:rsidR="0093572D" w:rsidRPr="00D16B10">
              <w:rPr>
                <w:rFonts w:ascii="Times New Roman" w:hAnsi="Times New Roman"/>
                <w:color w:val="auto"/>
                <w:szCs w:val="22"/>
              </w:rPr>
              <w:t>u</w:t>
            </w:r>
            <w:r w:rsidR="00800877" w:rsidRPr="00D16B10">
              <w:rPr>
                <w:rFonts w:ascii="Times New Roman" w:hAnsi="Times New Roman"/>
                <w:color w:val="auto"/>
                <w:szCs w:val="22"/>
              </w:rPr>
              <w:t xml:space="preserve"> </w:t>
            </w:r>
            <w:r w:rsidR="004F7F34" w:rsidRPr="00D16B10">
              <w:rPr>
                <w:rFonts w:ascii="Times New Roman" w:hAnsi="Times New Roman"/>
                <w:color w:val="auto"/>
                <w:szCs w:val="22"/>
              </w:rPr>
              <w:t>45</w:t>
            </w:r>
            <w:r w:rsidR="00FE29C3">
              <w:rPr>
                <w:rFonts w:ascii="Times New Roman" w:hAnsi="Times New Roman"/>
                <w:color w:val="auto"/>
                <w:szCs w:val="22"/>
              </w:rPr>
              <w:t xml:space="preserve">. </w:t>
            </w:r>
            <w:r w:rsidR="004F7F34" w:rsidRPr="00D16B10">
              <w:rPr>
                <w:rFonts w:ascii="Times New Roman" w:hAnsi="Times New Roman"/>
                <w:color w:val="auto"/>
                <w:szCs w:val="22"/>
              </w:rPr>
              <w:t>punktā</w:t>
            </w:r>
            <w:r w:rsidR="00E76E78">
              <w:rPr>
                <w:rFonts w:ascii="Times New Roman" w:hAnsi="Times New Roman"/>
                <w:color w:val="auto"/>
                <w:szCs w:val="22"/>
              </w:rPr>
              <w:t>, 46.punktā</w:t>
            </w:r>
            <w:r w:rsidR="004F7F34" w:rsidRPr="00D16B10">
              <w:rPr>
                <w:rFonts w:ascii="Times New Roman" w:hAnsi="Times New Roman"/>
                <w:color w:val="auto"/>
                <w:szCs w:val="22"/>
              </w:rPr>
              <w:t>, 50.2</w:t>
            </w:r>
            <w:r w:rsidR="00800877" w:rsidRPr="00D16B10">
              <w:rPr>
                <w:rFonts w:ascii="Times New Roman" w:hAnsi="Times New Roman"/>
                <w:color w:val="auto"/>
                <w:szCs w:val="22"/>
              </w:rPr>
              <w:t>.</w:t>
            </w:r>
            <w:r w:rsidR="004F7F34" w:rsidRPr="00D16B10">
              <w:rPr>
                <w:rFonts w:ascii="Times New Roman" w:hAnsi="Times New Roman"/>
                <w:color w:val="auto"/>
                <w:szCs w:val="22"/>
              </w:rPr>
              <w:t xml:space="preserve"> </w:t>
            </w:r>
            <w:r w:rsidR="00542B15" w:rsidRPr="00D16B10">
              <w:rPr>
                <w:rFonts w:ascii="Times New Roman" w:hAnsi="Times New Roman"/>
                <w:color w:val="auto"/>
                <w:szCs w:val="22"/>
              </w:rPr>
              <w:t>apakšpunktā</w:t>
            </w:r>
            <w:r w:rsidR="00800877" w:rsidRPr="00D16B10">
              <w:rPr>
                <w:rFonts w:ascii="Times New Roman" w:hAnsi="Times New Roman"/>
                <w:color w:val="auto"/>
                <w:szCs w:val="22"/>
              </w:rPr>
              <w:t xml:space="preserve"> </w:t>
            </w:r>
            <w:r w:rsidR="004F7F34" w:rsidRPr="00D16B10">
              <w:rPr>
                <w:rFonts w:ascii="Times New Roman" w:hAnsi="Times New Roman"/>
                <w:color w:val="auto"/>
                <w:szCs w:val="22"/>
              </w:rPr>
              <w:t xml:space="preserve">un 3. pielikumā </w:t>
            </w:r>
            <w:r w:rsidR="00C775D4" w:rsidRPr="00D16B10">
              <w:rPr>
                <w:rFonts w:ascii="Times New Roman" w:hAnsi="Times New Roman"/>
                <w:color w:val="auto"/>
                <w:szCs w:val="22"/>
              </w:rPr>
              <w:t>noteiktajam</w:t>
            </w:r>
            <w:r w:rsidR="00D80E06" w:rsidRPr="00D16B10">
              <w:rPr>
                <w:rFonts w:ascii="Times New Roman" w:hAnsi="Times New Roman"/>
                <w:color w:val="auto"/>
                <w:szCs w:val="22"/>
              </w:rPr>
              <w:t>.</w:t>
            </w:r>
            <w:r w:rsidR="0003428A" w:rsidRPr="00D16B10">
              <w:rPr>
                <w:rFonts w:ascii="Times New Roman" w:hAnsi="Times New Roman"/>
                <w:szCs w:val="22"/>
              </w:rPr>
              <w:t xml:space="preserve"> </w:t>
            </w:r>
          </w:p>
          <w:p w14:paraId="22761A1F" w14:textId="526A9970" w:rsidR="00C12EC3" w:rsidRDefault="00C12EC3" w:rsidP="004F7F34">
            <w:pPr>
              <w:spacing w:after="160" w:line="240" w:lineRule="auto"/>
              <w:jc w:val="both"/>
              <w:rPr>
                <w:rFonts w:ascii="Times New Roman" w:hAnsi="Times New Roman"/>
                <w:szCs w:val="22"/>
              </w:rPr>
            </w:pPr>
          </w:p>
          <w:p w14:paraId="2B724BC2" w14:textId="71FBD641" w:rsidR="00C12EC3" w:rsidRPr="00D16B10" w:rsidRDefault="00C12EC3" w:rsidP="00020CF9">
            <w:pPr>
              <w:spacing w:after="160" w:line="240" w:lineRule="auto"/>
              <w:jc w:val="both"/>
              <w:rPr>
                <w:rFonts w:ascii="Times New Roman" w:hAnsi="Times New Roman"/>
                <w:szCs w:val="22"/>
              </w:rPr>
            </w:pPr>
            <w:r w:rsidRPr="00EB0588">
              <w:rPr>
                <w:rFonts w:ascii="Times New Roman" w:hAnsi="Times New Roman"/>
                <w:color w:val="auto"/>
                <w:szCs w:val="22"/>
              </w:rPr>
              <w:t xml:space="preserve">Ja projekta iesniegums pilnībā vai daļēji </w:t>
            </w:r>
            <w:r>
              <w:rPr>
                <w:rFonts w:ascii="Times New Roman" w:hAnsi="Times New Roman"/>
                <w:color w:val="auto"/>
                <w:szCs w:val="22"/>
              </w:rPr>
              <w:t>neatbilst minētajām prasībām</w:t>
            </w:r>
            <w:r w:rsidRPr="00EB0588">
              <w:rPr>
                <w:rFonts w:ascii="Times New Roman" w:hAnsi="Times New Roman"/>
                <w:color w:val="auto"/>
                <w:szCs w:val="22"/>
              </w:rPr>
              <w:t>,</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 nosacījumu precizēt projekta iesniegumu, paredzot, ka projektam pieejamais ERAF finansējuma apmēr</w:t>
            </w:r>
            <w:r>
              <w:rPr>
                <w:rFonts w:ascii="Times New Roman" w:hAnsi="Times New Roman"/>
                <w:color w:val="auto"/>
                <w:szCs w:val="22"/>
              </w:rPr>
              <w:t>s nav mazāks kā 30 000</w:t>
            </w:r>
            <w:r w:rsidRPr="00512C54">
              <w:rPr>
                <w:rFonts w:ascii="Times New Roman" w:hAnsi="Times New Roman"/>
                <w:i/>
                <w:color w:val="auto"/>
                <w:szCs w:val="22"/>
              </w:rPr>
              <w:t xml:space="preserve"> </w:t>
            </w:r>
            <w:proofErr w:type="spellStart"/>
            <w:r w:rsidRPr="00512C54">
              <w:rPr>
                <w:rFonts w:ascii="Times New Roman" w:hAnsi="Times New Roman"/>
                <w:i/>
                <w:color w:val="auto"/>
                <w:szCs w:val="22"/>
              </w:rPr>
              <w:t>euro</w:t>
            </w:r>
            <w:proofErr w:type="spellEnd"/>
            <w:r>
              <w:rPr>
                <w:rFonts w:ascii="Times New Roman" w:hAnsi="Times New Roman"/>
                <w:color w:val="auto"/>
                <w:szCs w:val="22"/>
              </w:rPr>
              <w:t xml:space="preserve"> un</w:t>
            </w:r>
            <w:r w:rsidRPr="00EB0588">
              <w:rPr>
                <w:rFonts w:ascii="Times New Roman" w:hAnsi="Times New Roman"/>
                <w:color w:val="auto"/>
                <w:szCs w:val="22"/>
              </w:rPr>
              <w:t xml:space="preserve"> nepārsniedz 500 000 </w:t>
            </w:r>
            <w:proofErr w:type="spellStart"/>
            <w:r w:rsidRPr="00EB0588">
              <w:rPr>
                <w:rFonts w:ascii="Times New Roman" w:hAnsi="Times New Roman"/>
                <w:i/>
                <w:color w:val="auto"/>
                <w:szCs w:val="22"/>
              </w:rPr>
              <w:t>euro</w:t>
            </w:r>
            <w:proofErr w:type="spellEnd"/>
            <w:r w:rsidRPr="00EB0588">
              <w:rPr>
                <w:rFonts w:ascii="Times New Roman" w:hAnsi="Times New Roman"/>
                <w:i/>
                <w:color w:val="auto"/>
                <w:szCs w:val="22"/>
              </w:rPr>
              <w:t>.</w:t>
            </w:r>
            <w:r w:rsidRPr="00EB0588">
              <w:rPr>
                <w:rFonts w:ascii="Times New Roman" w:hAnsi="Times New Roman"/>
                <w:color w:val="auto"/>
                <w:szCs w:val="22"/>
              </w:rPr>
              <w:t xml:space="preserve">   </w:t>
            </w:r>
          </w:p>
        </w:tc>
      </w:tr>
      <w:tr w:rsidR="00A05818" w:rsidRPr="00D16B10" w14:paraId="6166DC6A" w14:textId="77777777" w:rsidTr="00852DE6">
        <w:trPr>
          <w:trHeight w:val="20"/>
        </w:trPr>
        <w:tc>
          <w:tcPr>
            <w:tcW w:w="704" w:type="dxa"/>
            <w:shd w:val="clear" w:color="auto" w:fill="auto"/>
          </w:tcPr>
          <w:p w14:paraId="25A871E7" w14:textId="7E477D0D" w:rsidR="002446F3" w:rsidRPr="00D16B10" w:rsidRDefault="00551CFD">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w:t>
            </w:r>
            <w:r w:rsidR="005005B1" w:rsidRPr="00D16B10">
              <w:rPr>
                <w:rFonts w:ascii="Times New Roman" w:hAnsi="Times New Roman"/>
                <w:color w:val="auto"/>
                <w:szCs w:val="22"/>
              </w:rPr>
              <w:t>10</w:t>
            </w:r>
            <w:r w:rsidR="002446F3" w:rsidRPr="00D16B10">
              <w:rPr>
                <w:rFonts w:ascii="Times New Roman" w:hAnsi="Times New Roman"/>
                <w:color w:val="auto"/>
                <w:szCs w:val="22"/>
              </w:rPr>
              <w:t>.</w:t>
            </w:r>
          </w:p>
        </w:tc>
        <w:tc>
          <w:tcPr>
            <w:tcW w:w="2268" w:type="dxa"/>
            <w:shd w:val="clear" w:color="auto" w:fill="auto"/>
          </w:tcPr>
          <w:p w14:paraId="4A26649D" w14:textId="1A0C4894" w:rsidR="002446F3" w:rsidRPr="00D16B10" w:rsidRDefault="002446F3">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Projekta iesniegumā norādītā </w:t>
            </w:r>
            <w:r w:rsidR="00F07479" w:rsidRPr="00D16B10">
              <w:rPr>
                <w:rFonts w:ascii="Times New Roman" w:hAnsi="Times New Roman"/>
                <w:color w:val="auto"/>
                <w:szCs w:val="22"/>
              </w:rPr>
              <w:t xml:space="preserve">ERAF </w:t>
            </w:r>
            <w:r w:rsidRPr="00D16B10">
              <w:rPr>
                <w:rFonts w:ascii="Times New Roman" w:hAnsi="Times New Roman"/>
                <w:color w:val="auto"/>
                <w:szCs w:val="22"/>
              </w:rPr>
              <w:t xml:space="preserve">atbalsta intensitāte nepārsniedz </w:t>
            </w:r>
            <w:r w:rsidR="00B718B7" w:rsidRPr="00D16B10">
              <w:rPr>
                <w:rFonts w:ascii="Times New Roman" w:hAnsi="Times New Roman"/>
                <w:color w:val="auto"/>
                <w:szCs w:val="22"/>
              </w:rPr>
              <w:t xml:space="preserve">pasākuma </w:t>
            </w:r>
            <w:r w:rsidRPr="00D16B10">
              <w:rPr>
                <w:rFonts w:ascii="Times New Roman" w:hAnsi="Times New Roman"/>
                <w:color w:val="auto"/>
                <w:szCs w:val="22"/>
              </w:rPr>
              <w:t xml:space="preserve">MK noteikumos noteikto </w:t>
            </w:r>
            <w:r w:rsidR="00F07479" w:rsidRPr="00D16B10">
              <w:rPr>
                <w:rFonts w:ascii="Times New Roman" w:hAnsi="Times New Roman"/>
                <w:color w:val="auto"/>
                <w:szCs w:val="22"/>
              </w:rPr>
              <w:t xml:space="preserve">ERAF </w:t>
            </w:r>
            <w:r w:rsidRPr="00D16B10">
              <w:rPr>
                <w:rFonts w:ascii="Times New Roman" w:hAnsi="Times New Roman"/>
                <w:color w:val="auto"/>
                <w:szCs w:val="22"/>
              </w:rPr>
              <w:t>maksimālo atbalsta intensitāti.</w:t>
            </w:r>
          </w:p>
        </w:tc>
        <w:tc>
          <w:tcPr>
            <w:tcW w:w="1323" w:type="dxa"/>
            <w:shd w:val="clear" w:color="auto" w:fill="auto"/>
            <w:vAlign w:val="center"/>
          </w:tcPr>
          <w:p w14:paraId="3DEEAFA1" w14:textId="77777777" w:rsidR="00CD2ECB" w:rsidRPr="00D16B10" w:rsidRDefault="002446F3">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6AB5F959" w14:textId="0D65D478" w:rsidR="004D1898" w:rsidRPr="00D16B10" w:rsidRDefault="00141CED" w:rsidP="004D1898">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iesniegumā norādītā </w:t>
            </w:r>
            <w:r w:rsidR="00D06ACD" w:rsidRPr="00D16B10">
              <w:rPr>
                <w:rFonts w:ascii="Times New Roman" w:hAnsi="Times New Roman"/>
                <w:color w:val="auto"/>
                <w:szCs w:val="22"/>
              </w:rPr>
              <w:t xml:space="preserve">publiskā </w:t>
            </w:r>
            <w:r w:rsidRPr="00D16B10">
              <w:rPr>
                <w:rFonts w:ascii="Times New Roman" w:hAnsi="Times New Roman"/>
                <w:color w:val="auto"/>
                <w:szCs w:val="22"/>
              </w:rPr>
              <w:t xml:space="preserve">atbalsta intensitāte nepārsniedz </w:t>
            </w:r>
            <w:r w:rsidR="00B718B7" w:rsidRPr="00D16B10">
              <w:rPr>
                <w:rFonts w:ascii="Times New Roman" w:hAnsi="Times New Roman"/>
                <w:color w:val="auto"/>
                <w:szCs w:val="22"/>
              </w:rPr>
              <w:t xml:space="preserve">pasākuma </w:t>
            </w:r>
            <w:r w:rsidRPr="00D16B10">
              <w:rPr>
                <w:rFonts w:ascii="Times New Roman" w:hAnsi="Times New Roman"/>
                <w:color w:val="auto"/>
                <w:szCs w:val="22"/>
              </w:rPr>
              <w:t xml:space="preserve">MK </w:t>
            </w:r>
            <w:r w:rsidR="007A2991" w:rsidRPr="00D16B10">
              <w:rPr>
                <w:rFonts w:ascii="Times New Roman" w:hAnsi="Times New Roman"/>
                <w:color w:val="auto"/>
                <w:szCs w:val="22"/>
              </w:rPr>
              <w:t>noteikumu 1</w:t>
            </w:r>
            <w:r w:rsidR="00666E8C" w:rsidRPr="00D16B10">
              <w:rPr>
                <w:rFonts w:ascii="Times New Roman" w:hAnsi="Times New Roman"/>
                <w:color w:val="auto"/>
                <w:szCs w:val="22"/>
              </w:rPr>
              <w:t>2.</w:t>
            </w:r>
            <w:r w:rsidR="004D1898" w:rsidRPr="00D16B10">
              <w:rPr>
                <w:rFonts w:ascii="Times New Roman" w:hAnsi="Times New Roman"/>
                <w:color w:val="auto"/>
                <w:szCs w:val="22"/>
                <w:vertAlign w:val="superscript"/>
              </w:rPr>
              <w:t>1</w:t>
            </w:r>
            <w:r w:rsidR="00AD1B88" w:rsidRPr="00D16B10">
              <w:rPr>
                <w:rFonts w:ascii="Times New Roman" w:hAnsi="Times New Roman"/>
                <w:color w:val="auto"/>
                <w:szCs w:val="22"/>
                <w:vertAlign w:val="superscript"/>
              </w:rPr>
              <w:t> </w:t>
            </w:r>
            <w:r w:rsidR="00AD1B88" w:rsidRPr="00D16B10">
              <w:rPr>
                <w:rFonts w:ascii="Times New Roman" w:hAnsi="Times New Roman"/>
                <w:color w:val="auto"/>
                <w:szCs w:val="22"/>
              </w:rPr>
              <w:t>1.2. apakšpunktā un</w:t>
            </w:r>
            <w:r w:rsidR="00666E8C" w:rsidRPr="00D16B10">
              <w:rPr>
                <w:rFonts w:ascii="Times New Roman" w:hAnsi="Times New Roman"/>
                <w:color w:val="auto"/>
                <w:szCs w:val="22"/>
              </w:rPr>
              <w:t xml:space="preserve"> </w:t>
            </w:r>
            <w:r w:rsidR="007A2991" w:rsidRPr="00D16B10">
              <w:rPr>
                <w:rFonts w:ascii="Times New Roman" w:hAnsi="Times New Roman"/>
                <w:color w:val="auto"/>
                <w:szCs w:val="22"/>
              </w:rPr>
              <w:t>13.</w:t>
            </w:r>
            <w:r w:rsidR="00B635C6" w:rsidRPr="00D16B10">
              <w:rPr>
                <w:rFonts w:ascii="Times New Roman" w:hAnsi="Times New Roman"/>
                <w:color w:val="auto"/>
                <w:szCs w:val="22"/>
              </w:rPr>
              <w:t>,</w:t>
            </w:r>
            <w:r w:rsidR="007A2991" w:rsidRPr="00D16B10">
              <w:rPr>
                <w:rFonts w:ascii="Times New Roman" w:hAnsi="Times New Roman"/>
                <w:color w:val="auto"/>
                <w:szCs w:val="22"/>
              </w:rPr>
              <w:t xml:space="preserve"> </w:t>
            </w:r>
            <w:r w:rsidR="00666E8C" w:rsidRPr="00D16B10">
              <w:rPr>
                <w:rFonts w:ascii="Times New Roman" w:hAnsi="Times New Roman"/>
                <w:color w:val="auto"/>
                <w:szCs w:val="22"/>
              </w:rPr>
              <w:t xml:space="preserve">33., </w:t>
            </w:r>
            <w:r w:rsidR="0058552B" w:rsidRPr="00D16B10">
              <w:rPr>
                <w:rFonts w:ascii="Times New Roman" w:hAnsi="Times New Roman"/>
                <w:color w:val="auto"/>
                <w:szCs w:val="22"/>
              </w:rPr>
              <w:t>45. un 50.</w:t>
            </w:r>
            <w:r w:rsidR="00B635C6" w:rsidRPr="00D16B10">
              <w:rPr>
                <w:rFonts w:ascii="Times New Roman" w:hAnsi="Times New Roman"/>
                <w:color w:val="auto"/>
                <w:szCs w:val="22"/>
              </w:rPr>
              <w:t>punktā</w:t>
            </w:r>
            <w:r w:rsidR="00D71E72" w:rsidRPr="00D16B10">
              <w:rPr>
                <w:rFonts w:ascii="Times New Roman" w:hAnsi="Times New Roman"/>
                <w:color w:val="auto"/>
                <w:szCs w:val="22"/>
              </w:rPr>
              <w:t xml:space="preserve"> </w:t>
            </w:r>
            <w:r w:rsidR="0058552B" w:rsidRPr="00D16B10">
              <w:rPr>
                <w:rFonts w:ascii="Times New Roman" w:hAnsi="Times New Roman"/>
                <w:color w:val="auto"/>
                <w:szCs w:val="22"/>
              </w:rPr>
              <w:t>un</w:t>
            </w:r>
            <w:r w:rsidR="00B635C6" w:rsidRPr="00D16B10">
              <w:rPr>
                <w:rFonts w:ascii="Times New Roman" w:hAnsi="Times New Roman"/>
                <w:color w:val="auto"/>
                <w:szCs w:val="22"/>
              </w:rPr>
              <w:t xml:space="preserve"> projekta </w:t>
            </w:r>
            <w:r w:rsidR="00542B15" w:rsidRPr="00D16B10">
              <w:rPr>
                <w:rFonts w:ascii="Times New Roman" w:hAnsi="Times New Roman"/>
                <w:color w:val="auto"/>
                <w:szCs w:val="22"/>
              </w:rPr>
              <w:t>iesnieguma</w:t>
            </w:r>
            <w:r w:rsidR="0058552B" w:rsidRPr="00D16B10">
              <w:rPr>
                <w:rFonts w:ascii="Times New Roman" w:hAnsi="Times New Roman"/>
                <w:color w:val="auto"/>
                <w:szCs w:val="22"/>
              </w:rPr>
              <w:t xml:space="preserve"> 3.pielikumā </w:t>
            </w:r>
            <w:r w:rsidR="00D71E72" w:rsidRPr="00D16B10">
              <w:rPr>
                <w:rFonts w:ascii="Times New Roman" w:hAnsi="Times New Roman"/>
                <w:color w:val="auto"/>
                <w:szCs w:val="22"/>
              </w:rPr>
              <w:t xml:space="preserve">noteikto. </w:t>
            </w:r>
            <w:r w:rsidRPr="00D16B10">
              <w:rPr>
                <w:rFonts w:ascii="Times New Roman" w:hAnsi="Times New Roman"/>
                <w:color w:val="auto"/>
                <w:szCs w:val="22"/>
              </w:rPr>
              <w:t>Atbilstoši</w:t>
            </w:r>
            <w:r w:rsidR="002921DC" w:rsidRPr="00D16B10">
              <w:rPr>
                <w:rFonts w:ascii="Times New Roman" w:hAnsi="Times New Roman"/>
                <w:color w:val="auto"/>
                <w:szCs w:val="22"/>
              </w:rPr>
              <w:t xml:space="preserve"> pasākuma MK noteikum</w:t>
            </w:r>
            <w:r w:rsidR="007A2991" w:rsidRPr="00D16B10">
              <w:rPr>
                <w:rFonts w:ascii="Times New Roman" w:hAnsi="Times New Roman"/>
                <w:color w:val="auto"/>
                <w:szCs w:val="22"/>
              </w:rPr>
              <w:t>u 12.</w:t>
            </w:r>
            <w:r w:rsidR="004D1898" w:rsidRPr="00D16B10">
              <w:rPr>
                <w:rFonts w:ascii="Times New Roman" w:hAnsi="Times New Roman"/>
                <w:color w:val="auto"/>
                <w:szCs w:val="22"/>
                <w:vertAlign w:val="superscript"/>
              </w:rPr>
              <w:t>1</w:t>
            </w:r>
            <w:r w:rsidR="004D1898" w:rsidRPr="00D16B10" w:rsidDel="004D1898">
              <w:rPr>
                <w:rFonts w:ascii="Times New Roman" w:hAnsi="Times New Roman"/>
                <w:color w:val="auto"/>
                <w:szCs w:val="22"/>
              </w:rPr>
              <w:t xml:space="preserve"> </w:t>
            </w:r>
            <w:r w:rsidR="00AD1B88" w:rsidRPr="00D16B10">
              <w:rPr>
                <w:rFonts w:ascii="Times New Roman" w:hAnsi="Times New Roman"/>
                <w:color w:val="auto"/>
                <w:szCs w:val="22"/>
              </w:rPr>
              <w:t>1.2. apakš</w:t>
            </w:r>
            <w:r w:rsidR="007A2991" w:rsidRPr="00D16B10">
              <w:rPr>
                <w:rFonts w:ascii="Times New Roman" w:hAnsi="Times New Roman"/>
                <w:color w:val="auto"/>
                <w:szCs w:val="22"/>
              </w:rPr>
              <w:t>punkt</w:t>
            </w:r>
            <w:r w:rsidR="00E13281" w:rsidRPr="00D16B10">
              <w:rPr>
                <w:rFonts w:ascii="Times New Roman" w:hAnsi="Times New Roman"/>
                <w:color w:val="auto"/>
                <w:szCs w:val="22"/>
              </w:rPr>
              <w:t>am</w:t>
            </w:r>
            <w:r w:rsidR="007A2991" w:rsidRPr="00D16B10">
              <w:rPr>
                <w:rFonts w:ascii="Times New Roman" w:hAnsi="Times New Roman"/>
                <w:color w:val="auto"/>
                <w:szCs w:val="22"/>
              </w:rPr>
              <w:t xml:space="preserve"> </w:t>
            </w:r>
            <w:r w:rsidR="008F0B9F" w:rsidRPr="00D16B10">
              <w:rPr>
                <w:rFonts w:ascii="Times New Roman" w:hAnsi="Times New Roman"/>
                <w:color w:val="auto"/>
                <w:szCs w:val="22"/>
              </w:rPr>
              <w:t>ar saimniecisku darbību nesaistī</w:t>
            </w:r>
            <w:r w:rsidR="00D71E72" w:rsidRPr="00D16B10">
              <w:rPr>
                <w:rFonts w:ascii="Times New Roman" w:hAnsi="Times New Roman"/>
                <w:color w:val="auto"/>
                <w:szCs w:val="22"/>
              </w:rPr>
              <w:t>ta projekta gadījumā</w:t>
            </w:r>
            <w:r w:rsidR="004D1898" w:rsidRPr="00D16B10">
              <w:rPr>
                <w:rFonts w:ascii="Times New Roman" w:hAnsi="Times New Roman"/>
                <w:color w:val="auto"/>
                <w:szCs w:val="22"/>
              </w:rPr>
              <w:t xml:space="preserve">  maksimālā publiskā finansējuma intensitāte ir 92,5 procenti, ko veido :</w:t>
            </w:r>
          </w:p>
          <w:p w14:paraId="622BCBFB" w14:textId="0BBFABAC" w:rsidR="004D1898" w:rsidRPr="00D16B10" w:rsidRDefault="004D1898" w:rsidP="00587743">
            <w:pPr>
              <w:spacing w:after="160" w:line="240" w:lineRule="auto"/>
              <w:jc w:val="both"/>
              <w:rPr>
                <w:rFonts w:ascii="Times New Roman" w:hAnsi="Times New Roman"/>
                <w:color w:val="auto"/>
                <w:szCs w:val="22"/>
              </w:rPr>
            </w:pPr>
            <w:r w:rsidRPr="00D16B10">
              <w:rPr>
                <w:rFonts w:ascii="Times New Roman" w:hAnsi="Times New Roman"/>
                <w:color w:val="auto"/>
                <w:szCs w:val="22"/>
              </w:rPr>
              <w:t>1. valsts budžeta atbalsta intensitāte – 34,70 procenti;</w:t>
            </w:r>
          </w:p>
          <w:p w14:paraId="2E6639C5" w14:textId="77777777" w:rsidR="00FE29C3" w:rsidRDefault="004D1898" w:rsidP="00587743">
            <w:pPr>
              <w:spacing w:after="160" w:line="240" w:lineRule="auto"/>
              <w:jc w:val="both"/>
              <w:rPr>
                <w:rFonts w:ascii="Times New Roman" w:hAnsi="Times New Roman"/>
                <w:color w:val="auto"/>
                <w:szCs w:val="22"/>
              </w:rPr>
            </w:pPr>
            <w:r w:rsidRPr="00D16B10">
              <w:rPr>
                <w:rFonts w:ascii="Times New Roman" w:hAnsi="Times New Roman"/>
                <w:color w:val="auto"/>
                <w:szCs w:val="22"/>
              </w:rPr>
              <w:t>2. Eiropas Reģionālās attīstības fonda atbalsta intensitāte – 57,80 procenti.</w:t>
            </w:r>
            <w:r w:rsidRPr="00D16B10" w:rsidDel="004D1898">
              <w:rPr>
                <w:rFonts w:ascii="Times New Roman" w:hAnsi="Times New Roman"/>
                <w:color w:val="auto"/>
                <w:szCs w:val="22"/>
              </w:rPr>
              <w:t xml:space="preserve"> </w:t>
            </w:r>
          </w:p>
          <w:p w14:paraId="47218E94" w14:textId="7A5CDEAF" w:rsidR="002446F3" w:rsidRDefault="002446F3" w:rsidP="00587743">
            <w:pPr>
              <w:spacing w:after="160" w:line="240" w:lineRule="auto"/>
              <w:jc w:val="both"/>
              <w:rPr>
                <w:rFonts w:ascii="Times New Roman" w:hAnsi="Times New Roman"/>
                <w:i/>
                <w:color w:val="auto"/>
                <w:szCs w:val="22"/>
              </w:rPr>
            </w:pPr>
          </w:p>
          <w:p w14:paraId="77F54C45" w14:textId="77777777" w:rsidR="00FE29C3" w:rsidRPr="00512C54" w:rsidRDefault="00FE29C3" w:rsidP="00512C54">
            <w:pPr>
              <w:spacing w:after="120" w:line="240" w:lineRule="auto"/>
              <w:ind w:left="40"/>
              <w:jc w:val="both"/>
              <w:outlineLvl w:val="3"/>
              <w:rPr>
                <w:rFonts w:ascii="Times New Roman" w:eastAsia="Calibri" w:hAnsi="Times New Roman"/>
                <w:color w:val="auto"/>
                <w:lang w:eastAsia="lv-LV"/>
              </w:rPr>
            </w:pPr>
            <w:r w:rsidRPr="00512C54">
              <w:rPr>
                <w:rFonts w:ascii="Times New Roman" w:hAnsi="Times New Roman"/>
                <w:lang w:eastAsia="lv-LV"/>
              </w:rPr>
              <w:t>SAM pasākuma MK noteikumu 45.3. un 45.4. apakšpunktā minēto publiskā finansējuma intensitāti var palielināt par 15%, nepārsniedzot 80% no projekta kopējām attiecināmajām izmaksām, ja ir izpildīts vismaz viens no Komisijas regulas Nr. 651/2014</w:t>
            </w:r>
            <w:r w:rsidRPr="00512C54">
              <w:rPr>
                <w:rStyle w:val="FootnoteReference"/>
                <w:rFonts w:ascii="Times New Roman" w:eastAsia="Times New Roman" w:hAnsi="Times New Roman"/>
                <w:lang w:eastAsia="lv-LV"/>
              </w:rPr>
              <w:footnoteReference w:id="4"/>
            </w:r>
            <w:r w:rsidRPr="00512C54">
              <w:rPr>
                <w:rFonts w:ascii="Times New Roman" w:eastAsia="Times New Roman" w:hAnsi="Times New Roman"/>
                <w:lang w:eastAsia="lv-LV"/>
              </w:rPr>
              <w:t xml:space="preserve"> </w:t>
            </w:r>
            <w:r w:rsidRPr="00512C54">
              <w:rPr>
                <w:rFonts w:ascii="Times New Roman" w:hAnsi="Times New Roman"/>
                <w:lang w:eastAsia="lv-LV"/>
              </w:rPr>
              <w:t>25. panta 6. punkta "b" apakšpunkta nosacījumiem:</w:t>
            </w:r>
          </w:p>
          <w:p w14:paraId="187BF020" w14:textId="77777777" w:rsidR="00FE29C3" w:rsidRPr="00512C54" w:rsidRDefault="00FE29C3" w:rsidP="00512C54">
            <w:pPr>
              <w:spacing w:after="120" w:line="240" w:lineRule="auto"/>
              <w:ind w:left="40"/>
              <w:jc w:val="both"/>
              <w:outlineLvl w:val="3"/>
              <w:rPr>
                <w:rFonts w:ascii="Times New Roman" w:hAnsi="Times New Roman"/>
                <w:lang w:eastAsia="lv-LV"/>
              </w:rPr>
            </w:pPr>
            <w:r w:rsidRPr="00512C54">
              <w:rPr>
                <w:rFonts w:ascii="Times New Roman" w:hAnsi="Times New Roman"/>
                <w:lang w:eastAsia="lv-LV"/>
              </w:rPr>
              <w:t>1. projekts paredz efektīvu sadarbību:</w:t>
            </w:r>
          </w:p>
          <w:p w14:paraId="65B7B53E" w14:textId="77777777" w:rsidR="00FE29C3" w:rsidRPr="00512C54" w:rsidRDefault="00FE29C3" w:rsidP="00512C54">
            <w:pPr>
              <w:spacing w:after="120" w:line="240" w:lineRule="auto"/>
              <w:ind w:left="40"/>
              <w:jc w:val="both"/>
              <w:outlineLvl w:val="3"/>
              <w:rPr>
                <w:rFonts w:ascii="Times New Roman" w:hAnsi="Times New Roman"/>
                <w:lang w:eastAsia="lv-LV"/>
              </w:rPr>
            </w:pPr>
            <w:r w:rsidRPr="00512C54">
              <w:rPr>
                <w:rFonts w:ascii="Times New Roman" w:hAnsi="Times New Roman"/>
                <w:lang w:eastAsia="lv-LV"/>
              </w:rPr>
              <w:lastRenderedPageBreak/>
              <w:t>– starp uzņēmumiem, no kuriem vismaz viens ir MVU, vai projektu īsteno vismaz divās dalībvalstīs vai dalībvalstī un EEZ līguma līgumslēdzējā pusē, un neviens atsevišķs uzņēmums nesedz vairāk kā 70 % no attiecināmajām izmaksām, vai</w:t>
            </w:r>
          </w:p>
          <w:p w14:paraId="53B0FF83" w14:textId="5E893A28" w:rsidR="00FE29C3" w:rsidRPr="00512C54" w:rsidRDefault="00FE29C3" w:rsidP="00512C54">
            <w:pPr>
              <w:spacing w:after="120" w:line="240" w:lineRule="auto"/>
              <w:ind w:left="40"/>
              <w:jc w:val="both"/>
              <w:outlineLvl w:val="3"/>
              <w:rPr>
                <w:rFonts w:ascii="Times New Roman" w:hAnsi="Times New Roman"/>
                <w:lang w:eastAsia="lv-LV"/>
              </w:rPr>
            </w:pPr>
            <w:r w:rsidRPr="00512C54">
              <w:rPr>
                <w:rFonts w:ascii="Times New Roman" w:hAnsi="Times New Roman"/>
                <w:lang w:eastAsia="lv-LV"/>
              </w:rPr>
              <w:t>– starp uzņēmumu un vienu vai vairākām pētniecības un zināšanu izplatīšanas organizācijām, kuras sedz vismaz 10% no attiecināmajām izmaksām un ir tiesīgas publicēt savu pētījumu rezultātus;</w:t>
            </w:r>
          </w:p>
          <w:p w14:paraId="48472552" w14:textId="77777777" w:rsidR="00FE29C3" w:rsidRPr="00512C54" w:rsidRDefault="00FE29C3" w:rsidP="00512C54">
            <w:pPr>
              <w:spacing w:after="120" w:line="240" w:lineRule="auto"/>
              <w:ind w:left="40"/>
              <w:outlineLvl w:val="3"/>
              <w:rPr>
                <w:rFonts w:ascii="Times New Roman" w:hAnsi="Times New Roman"/>
                <w:lang w:eastAsia="lv-LV"/>
              </w:rPr>
            </w:pPr>
            <w:r w:rsidRPr="00512C54">
              <w:rPr>
                <w:rFonts w:ascii="Times New Roman" w:hAnsi="Times New Roman"/>
                <w:lang w:eastAsia="lv-LV"/>
              </w:rPr>
              <w:t xml:space="preserve">2. projekta rezultātus plaši izplata konferencēs, publikācijās, brīvi pieejamās krātuvēs vai ar bezmaksas vai atvērtā pirmkoda programmatūras palīdzību. </w:t>
            </w:r>
          </w:p>
          <w:p w14:paraId="7E8FBDFF" w14:textId="77777777" w:rsidR="00FE29C3" w:rsidRDefault="00FE29C3" w:rsidP="00587743">
            <w:pPr>
              <w:spacing w:after="160" w:line="240" w:lineRule="auto"/>
              <w:jc w:val="both"/>
              <w:rPr>
                <w:rFonts w:ascii="Times New Roman" w:hAnsi="Times New Roman"/>
                <w:color w:val="auto"/>
                <w:szCs w:val="22"/>
              </w:rPr>
            </w:pPr>
          </w:p>
          <w:p w14:paraId="5519FF60" w14:textId="317125C4" w:rsidR="00FE29C3" w:rsidRPr="00512C54" w:rsidRDefault="00FE29C3" w:rsidP="00A64BB9">
            <w:pPr>
              <w:spacing w:after="160" w:line="240" w:lineRule="auto"/>
              <w:jc w:val="both"/>
              <w:rPr>
                <w:rFonts w:ascii="Times New Roman" w:hAnsi="Times New Roman"/>
                <w:i/>
                <w:color w:val="auto"/>
                <w:szCs w:val="22"/>
              </w:rPr>
            </w:pPr>
            <w:r w:rsidRPr="00D16B10">
              <w:rPr>
                <w:rFonts w:ascii="Times New Roman" w:hAnsi="Times New Roman"/>
                <w:color w:val="auto"/>
                <w:szCs w:val="22"/>
              </w:rPr>
              <w:t>Ja projek</w:t>
            </w:r>
            <w:r>
              <w:rPr>
                <w:rFonts w:ascii="Times New Roman" w:hAnsi="Times New Roman"/>
                <w:color w:val="auto"/>
                <w:szCs w:val="22"/>
              </w:rPr>
              <w:t>ta iesniegums neatbilst minētajām prasībām</w:t>
            </w:r>
            <w:r w:rsidRPr="00D16B10">
              <w:rPr>
                <w:rFonts w:ascii="Times New Roman" w:hAnsi="Times New Roman"/>
                <w:color w:val="auto"/>
                <w:szCs w:val="22"/>
              </w:rPr>
              <w:t xml:space="preserve">, </w:t>
            </w:r>
            <w:r w:rsidRPr="00D16B10">
              <w:rPr>
                <w:rFonts w:ascii="Times New Roman" w:hAnsi="Times New Roman"/>
                <w:b/>
                <w:color w:val="auto"/>
                <w:szCs w:val="22"/>
              </w:rPr>
              <w:t>vērtējums ir „Jā, ar nosacījumu”</w:t>
            </w:r>
            <w:r w:rsidRPr="00D16B10">
              <w:rPr>
                <w:rFonts w:ascii="Times New Roman" w:hAnsi="Times New Roman"/>
                <w:color w:val="auto"/>
                <w:szCs w:val="22"/>
              </w:rPr>
              <w:t>, vienlaikus nosakot nosacījumu precizēt projekta iesniegumu, lai nodrošināt</w:t>
            </w:r>
            <w:r>
              <w:rPr>
                <w:rFonts w:ascii="Times New Roman" w:hAnsi="Times New Roman"/>
                <w:color w:val="auto"/>
                <w:szCs w:val="22"/>
              </w:rPr>
              <w:t>u</w:t>
            </w:r>
            <w:r w:rsidRPr="00D16B10">
              <w:rPr>
                <w:rFonts w:ascii="Times New Roman" w:hAnsi="Times New Roman"/>
                <w:color w:val="auto"/>
                <w:szCs w:val="22"/>
              </w:rPr>
              <w:t>, ka netiek pārsniegta pieļaujamā ERAF atbalsta intensitāte</w:t>
            </w:r>
            <w:r w:rsidRPr="00D16B10">
              <w:rPr>
                <w:rFonts w:ascii="Times New Roman" w:hAnsi="Times New Roman"/>
                <w:i/>
                <w:color w:val="auto"/>
                <w:szCs w:val="22"/>
              </w:rPr>
              <w:t>.</w:t>
            </w:r>
          </w:p>
        </w:tc>
      </w:tr>
      <w:tr w:rsidR="00A05818" w:rsidRPr="00D16B10" w14:paraId="24FC190C" w14:textId="77777777" w:rsidTr="00852DE6">
        <w:trPr>
          <w:trHeight w:val="20"/>
        </w:trPr>
        <w:tc>
          <w:tcPr>
            <w:tcW w:w="704" w:type="dxa"/>
            <w:shd w:val="clear" w:color="auto" w:fill="auto"/>
          </w:tcPr>
          <w:p w14:paraId="4222C6D8" w14:textId="77777777" w:rsidR="00C83C53" w:rsidRPr="00D16B10" w:rsidRDefault="00C83C53">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1.11.</w:t>
            </w:r>
          </w:p>
        </w:tc>
        <w:tc>
          <w:tcPr>
            <w:tcW w:w="2268" w:type="dxa"/>
            <w:shd w:val="clear" w:color="auto" w:fill="auto"/>
          </w:tcPr>
          <w:p w14:paraId="58E01EEF" w14:textId="77777777" w:rsidR="00C83C53" w:rsidRPr="00D16B10" w:rsidRDefault="00C83C53">
            <w:pPr>
              <w:spacing w:after="160" w:line="240" w:lineRule="auto"/>
              <w:jc w:val="both"/>
              <w:rPr>
                <w:rFonts w:ascii="Times New Roman" w:hAnsi="Times New Roman"/>
                <w:color w:val="auto"/>
                <w:szCs w:val="22"/>
              </w:rPr>
            </w:pPr>
            <w:r w:rsidRPr="00D16B10">
              <w:rPr>
                <w:rFonts w:ascii="Times New Roman" w:hAnsi="Times New Roman"/>
                <w:color w:val="auto"/>
                <w:szCs w:val="22"/>
              </w:rPr>
              <w:t>Projekta iesniegumā iekļautās kopējās plānotās izmaksas (kopējās projekta attiecināmās izmaksas, kopējās projekta neattiecināmās izmaksas  un kopējās projekta izmaksas), plānotās atbalstāmās darbības un izmaksu pozīcijas atbilst pasākuma</w:t>
            </w:r>
            <w:r w:rsidRPr="00D16B10">
              <w:rPr>
                <w:rFonts w:ascii="Times New Roman" w:hAnsi="Times New Roman"/>
                <w:b/>
                <w:color w:val="auto"/>
                <w:szCs w:val="22"/>
              </w:rPr>
              <w:t xml:space="preserve"> </w:t>
            </w:r>
            <w:r w:rsidRPr="00D16B10">
              <w:rPr>
                <w:rFonts w:ascii="Times New Roman" w:hAnsi="Times New Roman"/>
                <w:color w:val="auto"/>
                <w:szCs w:val="22"/>
              </w:rPr>
              <w:t>MK noteikumos noteiktajām, t.sk. nepārsniedz noteikto izmaksu pozīciju apjomus un:</w:t>
            </w:r>
          </w:p>
          <w:p w14:paraId="290F8EDE" w14:textId="579B0C1A" w:rsidR="00C83C53" w:rsidRPr="00D16B10" w:rsidRDefault="00C83C53">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1. ir saistītas ar projekta īstenošanu; </w:t>
            </w:r>
          </w:p>
          <w:p w14:paraId="54E89E88" w14:textId="0B634B34" w:rsidR="00C83C53" w:rsidRPr="00D16B10" w:rsidRDefault="00C83C53">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2. ir nepieciešamas projekta īstenošanai (projektā norādīto darbību īstenošanai, </w:t>
            </w:r>
            <w:r w:rsidRPr="00D16B10">
              <w:rPr>
                <w:rFonts w:ascii="Times New Roman" w:hAnsi="Times New Roman"/>
                <w:color w:val="auto"/>
                <w:szCs w:val="22"/>
              </w:rPr>
              <w:lastRenderedPageBreak/>
              <w:t xml:space="preserve">mērķa grupas vajadzību nodrošināšanai, definētās problēmas risināšanai); </w:t>
            </w:r>
          </w:p>
          <w:p w14:paraId="4B331B5E" w14:textId="7B48BB31" w:rsidR="00C83C53" w:rsidRPr="00D16B10" w:rsidRDefault="00C83C53" w:rsidP="00C83C53">
            <w:pPr>
              <w:spacing w:after="160" w:line="240" w:lineRule="auto"/>
              <w:jc w:val="both"/>
              <w:rPr>
                <w:rFonts w:ascii="Times New Roman" w:hAnsi="Times New Roman"/>
                <w:color w:val="auto"/>
                <w:szCs w:val="22"/>
              </w:rPr>
            </w:pPr>
            <w:r w:rsidRPr="00D16B10">
              <w:rPr>
                <w:rFonts w:ascii="Times New Roman" w:hAnsi="Times New Roman"/>
                <w:color w:val="auto"/>
                <w:szCs w:val="22"/>
              </w:rPr>
              <w:t>3. nodrošina projektā izvirzītā mērķa un rādītāju sasniegšanu.</w:t>
            </w:r>
          </w:p>
        </w:tc>
        <w:tc>
          <w:tcPr>
            <w:tcW w:w="1323" w:type="dxa"/>
            <w:vAlign w:val="center"/>
          </w:tcPr>
          <w:p w14:paraId="02ADC942" w14:textId="77777777" w:rsidR="00C83C53" w:rsidRPr="00D16B10" w:rsidRDefault="00C83C53">
            <w:pPr>
              <w:spacing w:after="160" w:line="240" w:lineRule="auto"/>
              <w:jc w:val="center"/>
              <w:rPr>
                <w:rFonts w:ascii="Times New Roman" w:hAnsi="Times New Roman"/>
                <w:color w:val="auto"/>
                <w:szCs w:val="22"/>
              </w:rPr>
            </w:pPr>
            <w:r w:rsidRPr="00D16B10">
              <w:rPr>
                <w:rFonts w:ascii="Times New Roman" w:hAnsi="Times New Roman"/>
                <w:color w:val="auto"/>
                <w:szCs w:val="22"/>
              </w:rPr>
              <w:lastRenderedPageBreak/>
              <w:t>P</w:t>
            </w:r>
          </w:p>
        </w:tc>
        <w:tc>
          <w:tcPr>
            <w:tcW w:w="9875" w:type="dxa"/>
            <w:shd w:val="clear" w:color="auto" w:fill="auto"/>
          </w:tcPr>
          <w:p w14:paraId="600E8FDD" w14:textId="77777777" w:rsidR="00C83C53" w:rsidRPr="00D16B10" w:rsidRDefault="00C83C53">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w:t>
            </w:r>
          </w:p>
          <w:p w14:paraId="29B1F58B" w14:textId="57D7EA0A" w:rsidR="00C83C53" w:rsidRPr="00D16B10" w:rsidRDefault="00C83C53" w:rsidP="00587743">
            <w:pPr>
              <w:pStyle w:val="ListParagraph"/>
              <w:numPr>
                <w:ilvl w:val="0"/>
                <w:numId w:val="1"/>
              </w:numPr>
              <w:spacing w:after="160"/>
              <w:jc w:val="both"/>
              <w:rPr>
                <w:sz w:val="22"/>
                <w:szCs w:val="22"/>
              </w:rPr>
            </w:pPr>
            <w:r w:rsidRPr="00D16B10">
              <w:rPr>
                <w:sz w:val="22"/>
                <w:szCs w:val="22"/>
              </w:rPr>
              <w:t xml:space="preserve">Projekta iesniegumā </w:t>
            </w:r>
            <w:r w:rsidR="000E084D" w:rsidRPr="00D16B10">
              <w:rPr>
                <w:sz w:val="22"/>
                <w:szCs w:val="22"/>
              </w:rPr>
              <w:t xml:space="preserve">un pielikumos </w:t>
            </w:r>
            <w:r w:rsidRPr="00D16B10">
              <w:rPr>
                <w:sz w:val="22"/>
                <w:szCs w:val="22"/>
              </w:rPr>
              <w:t>nor</w:t>
            </w:r>
            <w:r w:rsidR="000E084D" w:rsidRPr="00D16B10">
              <w:rPr>
                <w:sz w:val="22"/>
                <w:szCs w:val="22"/>
              </w:rPr>
              <w:t>ā</w:t>
            </w:r>
            <w:r w:rsidRPr="00D16B10">
              <w:rPr>
                <w:sz w:val="22"/>
                <w:szCs w:val="22"/>
              </w:rPr>
              <w:t>dītās plānotās darbības atbilst pasākuma MK noteikumu 8., 21., 22., 37., 38., 39., 40.</w:t>
            </w:r>
            <w:r w:rsidR="006158E9">
              <w:rPr>
                <w:sz w:val="22"/>
                <w:szCs w:val="22"/>
              </w:rPr>
              <w:t xml:space="preserve"> un</w:t>
            </w:r>
            <w:r w:rsidRPr="00D16B10">
              <w:rPr>
                <w:sz w:val="22"/>
                <w:szCs w:val="22"/>
              </w:rPr>
              <w:t xml:space="preserve"> 4</w:t>
            </w:r>
            <w:r w:rsidR="00685FA1" w:rsidRPr="00D16B10">
              <w:rPr>
                <w:sz w:val="22"/>
                <w:szCs w:val="22"/>
              </w:rPr>
              <w:t>8</w:t>
            </w:r>
            <w:r w:rsidRPr="00D16B10">
              <w:rPr>
                <w:sz w:val="22"/>
                <w:szCs w:val="22"/>
              </w:rPr>
              <w:t>.punktā noteiktajām atbalstāmajām darbībām.</w:t>
            </w:r>
          </w:p>
          <w:p w14:paraId="2B25A153" w14:textId="3E1B9242" w:rsidR="00C83C53" w:rsidRDefault="00C83C53" w:rsidP="00587743">
            <w:pPr>
              <w:pStyle w:val="ListParagraph"/>
              <w:numPr>
                <w:ilvl w:val="0"/>
                <w:numId w:val="1"/>
              </w:numPr>
              <w:spacing w:after="160"/>
              <w:jc w:val="both"/>
              <w:rPr>
                <w:sz w:val="22"/>
                <w:szCs w:val="22"/>
              </w:rPr>
            </w:pPr>
            <w:r w:rsidRPr="00D16B10">
              <w:rPr>
                <w:sz w:val="22"/>
                <w:szCs w:val="22"/>
              </w:rPr>
              <w:t xml:space="preserve">Projekta iesniegumā </w:t>
            </w:r>
            <w:r w:rsidR="000E084D" w:rsidRPr="00D16B10">
              <w:rPr>
                <w:sz w:val="22"/>
                <w:szCs w:val="22"/>
              </w:rPr>
              <w:t xml:space="preserve">un pielikumos </w:t>
            </w:r>
            <w:r w:rsidRPr="00D16B10">
              <w:rPr>
                <w:sz w:val="22"/>
                <w:szCs w:val="22"/>
              </w:rPr>
              <w:t>nor</w:t>
            </w:r>
            <w:r w:rsidR="000E084D" w:rsidRPr="00D16B10">
              <w:rPr>
                <w:sz w:val="22"/>
                <w:szCs w:val="22"/>
              </w:rPr>
              <w:t>ā</w:t>
            </w:r>
            <w:r w:rsidRPr="00D16B10">
              <w:rPr>
                <w:sz w:val="22"/>
                <w:szCs w:val="22"/>
              </w:rPr>
              <w:t>dītās plānotās izmaksas atbilst pasākuma MK noteikumu 34., 35., 36., 43., 44., 49. un 55.punktā noteiktajām attiecināmajām izmaksām</w:t>
            </w:r>
            <w:r w:rsidR="006158E9">
              <w:rPr>
                <w:sz w:val="22"/>
                <w:szCs w:val="22"/>
              </w:rPr>
              <w:t xml:space="preserve"> un 52. punktā noteiktajam izmaksu </w:t>
            </w:r>
            <w:proofErr w:type="spellStart"/>
            <w:r w:rsidR="006158E9">
              <w:rPr>
                <w:sz w:val="22"/>
                <w:szCs w:val="22"/>
              </w:rPr>
              <w:t>attiecināmības</w:t>
            </w:r>
            <w:proofErr w:type="spellEnd"/>
            <w:r w:rsidR="006158E9">
              <w:rPr>
                <w:sz w:val="22"/>
                <w:szCs w:val="22"/>
              </w:rPr>
              <w:t xml:space="preserve"> periodam</w:t>
            </w:r>
            <w:r w:rsidRPr="00D16B10">
              <w:rPr>
                <w:sz w:val="22"/>
                <w:szCs w:val="22"/>
              </w:rPr>
              <w:t>.</w:t>
            </w:r>
          </w:p>
          <w:p w14:paraId="5DAAC019" w14:textId="113A7540" w:rsidR="00C83C53" w:rsidRPr="00D16B10" w:rsidRDefault="00C83C53" w:rsidP="00587743">
            <w:pPr>
              <w:pStyle w:val="ListParagraph"/>
              <w:numPr>
                <w:ilvl w:val="0"/>
                <w:numId w:val="1"/>
              </w:numPr>
              <w:spacing w:after="160"/>
              <w:jc w:val="both"/>
              <w:rPr>
                <w:sz w:val="22"/>
                <w:szCs w:val="22"/>
              </w:rPr>
            </w:pPr>
            <w:r w:rsidRPr="00D16B10">
              <w:rPr>
                <w:sz w:val="22"/>
                <w:szCs w:val="22"/>
              </w:rPr>
              <w:t xml:space="preserve">Projekta iesniegumā </w:t>
            </w:r>
            <w:r w:rsidR="000E084D" w:rsidRPr="00D16B10">
              <w:rPr>
                <w:sz w:val="22"/>
                <w:szCs w:val="22"/>
              </w:rPr>
              <w:t xml:space="preserve">un pielikumos </w:t>
            </w:r>
            <w:r w:rsidRPr="00D16B10">
              <w:rPr>
                <w:sz w:val="22"/>
                <w:szCs w:val="22"/>
              </w:rPr>
              <w:t>(ja attiecināms) plānoto izmaksu apmērs nepārsniedz pasākuma MK noteikumu noteiktos izmaksu ierobežojumus, ja attiecināms (tajā skaitā procentuāli, pasākuma MK noteikumu 12.</w:t>
            </w:r>
            <w:r w:rsidR="004D30CE" w:rsidRPr="00512C54">
              <w:rPr>
                <w:sz w:val="22"/>
                <w:szCs w:val="22"/>
                <w:vertAlign w:val="superscript"/>
              </w:rPr>
              <w:t>1</w:t>
            </w:r>
            <w:r w:rsidRPr="00D16B10">
              <w:rPr>
                <w:sz w:val="22"/>
                <w:szCs w:val="22"/>
              </w:rPr>
              <w:t xml:space="preserve">, </w:t>
            </w:r>
            <w:r w:rsidR="004D30CE" w:rsidRPr="00D16B10">
              <w:rPr>
                <w:sz w:val="22"/>
                <w:szCs w:val="22"/>
              </w:rPr>
              <w:t xml:space="preserve">35., </w:t>
            </w:r>
            <w:r w:rsidRPr="00D16B10">
              <w:rPr>
                <w:sz w:val="22"/>
                <w:szCs w:val="22"/>
              </w:rPr>
              <w:t>45.</w:t>
            </w:r>
            <w:r w:rsidR="004D30CE" w:rsidRPr="00D16B10">
              <w:rPr>
                <w:sz w:val="22"/>
                <w:szCs w:val="22"/>
              </w:rPr>
              <w:t>, 46.</w:t>
            </w:r>
            <w:r w:rsidRPr="00D16B10">
              <w:rPr>
                <w:sz w:val="22"/>
                <w:szCs w:val="22"/>
              </w:rPr>
              <w:t xml:space="preserve"> 50.punktā </w:t>
            </w:r>
            <w:r w:rsidR="004D30CE" w:rsidRPr="00D16B10">
              <w:rPr>
                <w:sz w:val="22"/>
                <w:szCs w:val="22"/>
              </w:rPr>
              <w:t xml:space="preserve">un 34.2.2. apakšpunktā minēto </w:t>
            </w:r>
            <w:r w:rsidRPr="00D16B10">
              <w:rPr>
                <w:sz w:val="22"/>
                <w:szCs w:val="22"/>
              </w:rPr>
              <w:t>darbību izmaksu ierobežojumus).</w:t>
            </w:r>
          </w:p>
          <w:p w14:paraId="7A985BD7" w14:textId="0AB0D625" w:rsidR="00C83C53" w:rsidRPr="00D16B10" w:rsidRDefault="00C83C53" w:rsidP="00587743">
            <w:pPr>
              <w:pStyle w:val="ListParagraph"/>
              <w:numPr>
                <w:ilvl w:val="0"/>
                <w:numId w:val="1"/>
              </w:numPr>
              <w:spacing w:after="160"/>
              <w:jc w:val="both"/>
              <w:rPr>
                <w:sz w:val="22"/>
                <w:szCs w:val="22"/>
              </w:rPr>
            </w:pPr>
            <w:r w:rsidRPr="00D16B10">
              <w:rPr>
                <w:sz w:val="22"/>
                <w:szCs w:val="22"/>
              </w:rPr>
              <w:t>Katrai izmaksu pozīcijai ir norādīts atbilstošs vienību skaits un atbilstošs mērvienības nosaukums.</w:t>
            </w:r>
          </w:p>
          <w:p w14:paraId="4208425D" w14:textId="2871957F" w:rsidR="00C83C53" w:rsidRPr="00D16B10" w:rsidRDefault="00C83C53" w:rsidP="00587743">
            <w:pPr>
              <w:pStyle w:val="ListParagraph"/>
              <w:numPr>
                <w:ilvl w:val="0"/>
                <w:numId w:val="1"/>
              </w:numPr>
              <w:spacing w:after="160"/>
              <w:jc w:val="both"/>
              <w:rPr>
                <w:sz w:val="22"/>
                <w:szCs w:val="22"/>
              </w:rPr>
            </w:pPr>
            <w:r w:rsidRPr="00D16B10">
              <w:rPr>
                <w:sz w:val="22"/>
                <w:szCs w:val="22"/>
              </w:rPr>
              <w:t>1.11.1.apakškritērijā, ja projekta iesniegumā plānotās izmaksas tieši izriet no plānotajām darbībām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51E6BBFB" w14:textId="4785E636" w:rsidR="00C83C53" w:rsidRPr="00D16B10" w:rsidRDefault="00C83C53">
            <w:pPr>
              <w:pStyle w:val="ListParagraph"/>
              <w:numPr>
                <w:ilvl w:val="0"/>
                <w:numId w:val="1"/>
              </w:numPr>
              <w:spacing w:after="160"/>
              <w:jc w:val="both"/>
              <w:rPr>
                <w:rFonts w:eastAsia="ヒラギノ角ゴ Pro W3"/>
                <w:sz w:val="22"/>
                <w:szCs w:val="22"/>
              </w:rPr>
            </w:pPr>
            <w:r w:rsidRPr="00D16B10">
              <w:rPr>
                <w:sz w:val="22"/>
                <w:szCs w:val="22"/>
              </w:rPr>
              <w:t>1.11.2.apakškritērijā, ja projekta iesniegumā iekļautās izmaksu pozīcijas ir nepieciešamas projekta īstenošanai un to nepieciešamību pamato mērķa grupas vajadzības (</w:t>
            </w:r>
            <w:r w:rsidRPr="00D16B10">
              <w:rPr>
                <w:rFonts w:eastAsia="ヒラギノ角ゴ Pro W3"/>
                <w:sz w:val="22"/>
                <w:szCs w:val="22"/>
              </w:rPr>
              <w:t>projekta iesnieguma 1.2., 1.3., 1.4.punkta apraksti un citas sadaļas, ja attiecinām</w:t>
            </w:r>
            <w:r w:rsidRPr="00D16B10">
              <w:rPr>
                <w:sz w:val="22"/>
                <w:szCs w:val="22"/>
              </w:rPr>
              <w:t xml:space="preserve">s), projekta darbības un to ietvaros sasniedzamie rezultāti (projekta </w:t>
            </w:r>
            <w:r w:rsidRPr="00D16B10">
              <w:rPr>
                <w:rFonts w:eastAsia="ヒラギノ角ゴ Pro W3"/>
                <w:sz w:val="22"/>
                <w:szCs w:val="22"/>
              </w:rPr>
              <w:t>iesnieguma 1.1., 1.5., 1.6.punkta</w:t>
            </w:r>
            <w:r w:rsidRPr="00D16B10">
              <w:rPr>
                <w:sz w:val="22"/>
                <w:szCs w:val="22"/>
              </w:rPr>
              <w:t xml:space="preserve"> apraksti un citas sadaļas, ja attiecināms), projektā sasniedzamie uzraudzības rādītāji (projekta </w:t>
            </w:r>
            <w:r w:rsidRPr="00D16B10">
              <w:rPr>
                <w:rFonts w:eastAsia="ヒラギノ角ゴ Pro W3"/>
                <w:sz w:val="22"/>
                <w:szCs w:val="22"/>
              </w:rPr>
              <w:t>iesnieguma 1.6.punkta</w:t>
            </w:r>
            <w:r w:rsidRPr="00D16B10">
              <w:rPr>
                <w:sz w:val="22"/>
                <w:szCs w:val="22"/>
              </w:rPr>
              <w:t xml:space="preserve"> apraksts un citas sadaļas, ja attiecināms), projekta īstenošanas kapacitāte (projekta iesnieguma </w:t>
            </w:r>
            <w:r w:rsidRPr="00D16B10">
              <w:rPr>
                <w:rFonts w:eastAsia="ヒラギノ角ゴ Pro W3"/>
                <w:sz w:val="22"/>
                <w:szCs w:val="22"/>
              </w:rPr>
              <w:t>2.1.punkta</w:t>
            </w:r>
            <w:r w:rsidRPr="00D16B10">
              <w:rPr>
                <w:sz w:val="22"/>
                <w:szCs w:val="22"/>
              </w:rPr>
              <w:t xml:space="preserve"> apraksts un citas sadaļas, ja attiecināms), projekta </w:t>
            </w:r>
            <w:r w:rsidRPr="00D16B10">
              <w:rPr>
                <w:sz w:val="22"/>
                <w:szCs w:val="22"/>
              </w:rPr>
              <w:lastRenderedPageBreak/>
              <w:t xml:space="preserve">laika plānojums (projekta iesnieguma </w:t>
            </w:r>
            <w:r w:rsidRPr="00D16B10">
              <w:rPr>
                <w:rFonts w:eastAsia="ヒラギノ角ゴ Pro W3"/>
                <w:sz w:val="22"/>
                <w:szCs w:val="22"/>
              </w:rPr>
              <w:t>1.pielikuma</w:t>
            </w:r>
            <w:r w:rsidRPr="00D16B10">
              <w:rPr>
                <w:sz w:val="22"/>
                <w:szCs w:val="22"/>
              </w:rPr>
              <w:t xml:space="preserve"> informācija un citas sadaļas, ja attiecināms), publicitāte (projekta iesnieguma </w:t>
            </w:r>
            <w:r w:rsidRPr="00D16B10">
              <w:rPr>
                <w:rFonts w:eastAsia="ヒラギノ角ゴ Pro W3"/>
                <w:sz w:val="22"/>
                <w:szCs w:val="22"/>
              </w:rPr>
              <w:t>5.sadaļas</w:t>
            </w:r>
            <w:r w:rsidRPr="00D16B10">
              <w:rPr>
                <w:sz w:val="22"/>
                <w:szCs w:val="22"/>
              </w:rPr>
              <w:t xml:space="preserve"> apraksts un citas sadaļas, ja attiecināms).</w:t>
            </w:r>
          </w:p>
          <w:p w14:paraId="1BC66FFE" w14:textId="2F1E0899" w:rsidR="00C83C53" w:rsidRPr="00D16B10" w:rsidRDefault="00C83C53">
            <w:pPr>
              <w:pStyle w:val="ListParagraph"/>
              <w:numPr>
                <w:ilvl w:val="0"/>
                <w:numId w:val="1"/>
              </w:numPr>
              <w:spacing w:after="160"/>
              <w:jc w:val="both"/>
              <w:rPr>
                <w:rFonts w:eastAsia="ヒラギノ角ゴ Pro W3"/>
                <w:sz w:val="22"/>
                <w:szCs w:val="22"/>
              </w:rPr>
            </w:pPr>
            <w:r w:rsidRPr="00D16B10">
              <w:rPr>
                <w:sz w:val="22"/>
                <w:szCs w:val="22"/>
              </w:rPr>
              <w:t>1.11.3.apakškritērijā, ja projekta iesniegumā plānotās izmaksas nodrošina projektā izvirzītā mērķa, rezultātu un rādītāju sasniegšanu (t.i., bez tām nav iespējams sasniegt projekta mērķi, rezultātu un izvirzītos rādītājus).</w:t>
            </w:r>
            <w:r w:rsidRPr="00D16B10">
              <w:rPr>
                <w:sz w:val="22"/>
                <w:szCs w:val="22"/>
              </w:rPr>
              <w:tab/>
            </w:r>
          </w:p>
          <w:p w14:paraId="26C314A7" w14:textId="77777777" w:rsidR="00C83C53" w:rsidRPr="00D16B10" w:rsidRDefault="00C83C53">
            <w:pPr>
              <w:spacing w:after="160" w:line="240" w:lineRule="auto"/>
              <w:jc w:val="both"/>
              <w:rPr>
                <w:rFonts w:ascii="Times New Roman" w:hAnsi="Times New Roman"/>
                <w:color w:val="auto"/>
                <w:szCs w:val="22"/>
                <w:highlight w:val="yellow"/>
              </w:rPr>
            </w:pPr>
            <w:r w:rsidRPr="00D16B10">
              <w:rPr>
                <w:rFonts w:ascii="Times New Roman" w:hAnsi="Times New Roman"/>
                <w:color w:val="auto"/>
                <w:szCs w:val="22"/>
              </w:rPr>
              <w:t>Ja projekta iesniegums neatbilst visām minētajām prasībām,</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vienlaikus nosakot atbilstošus nosacījumus precizēt projekta iesniegumu.</w:t>
            </w:r>
          </w:p>
        </w:tc>
      </w:tr>
      <w:tr w:rsidR="00A05818" w:rsidRPr="00D16B10" w14:paraId="2DEEA3C2" w14:textId="77777777" w:rsidTr="00852DE6">
        <w:trPr>
          <w:trHeight w:val="20"/>
        </w:trPr>
        <w:tc>
          <w:tcPr>
            <w:tcW w:w="704" w:type="dxa"/>
            <w:shd w:val="clear" w:color="auto" w:fill="auto"/>
          </w:tcPr>
          <w:p w14:paraId="6ADE0661" w14:textId="77777777" w:rsidR="00070415" w:rsidRPr="00D16B10" w:rsidRDefault="00551CFD">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1.1</w:t>
            </w:r>
            <w:r w:rsidR="005005B1" w:rsidRPr="00D16B10">
              <w:rPr>
                <w:rFonts w:ascii="Times New Roman" w:hAnsi="Times New Roman"/>
                <w:color w:val="auto"/>
                <w:szCs w:val="22"/>
              </w:rPr>
              <w:t>2</w:t>
            </w:r>
            <w:r w:rsidR="00070415" w:rsidRPr="00D16B10">
              <w:rPr>
                <w:rFonts w:ascii="Times New Roman" w:hAnsi="Times New Roman"/>
                <w:color w:val="auto"/>
                <w:szCs w:val="22"/>
              </w:rPr>
              <w:t>.</w:t>
            </w:r>
          </w:p>
        </w:tc>
        <w:tc>
          <w:tcPr>
            <w:tcW w:w="2268" w:type="dxa"/>
            <w:shd w:val="clear" w:color="auto" w:fill="auto"/>
          </w:tcPr>
          <w:p w14:paraId="62A7B172" w14:textId="354A0AFE" w:rsidR="00070415" w:rsidRPr="00D16B10" w:rsidRDefault="00070415">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Projekta īstenošanas termiņi atbilst </w:t>
            </w:r>
            <w:r w:rsidR="00CF05DD" w:rsidRPr="00D16B10">
              <w:rPr>
                <w:rFonts w:ascii="Times New Roman" w:hAnsi="Times New Roman"/>
                <w:color w:val="auto"/>
                <w:szCs w:val="22"/>
              </w:rPr>
              <w:t>pasākuma</w:t>
            </w:r>
            <w:r w:rsidR="00CF05DD" w:rsidRPr="00D16B10">
              <w:rPr>
                <w:rFonts w:ascii="Times New Roman" w:hAnsi="Times New Roman"/>
                <w:b/>
                <w:color w:val="auto"/>
                <w:szCs w:val="22"/>
              </w:rPr>
              <w:t xml:space="preserve"> </w:t>
            </w:r>
            <w:r w:rsidRPr="00D16B10">
              <w:rPr>
                <w:rFonts w:ascii="Times New Roman" w:hAnsi="Times New Roman"/>
                <w:color w:val="auto"/>
                <w:szCs w:val="22"/>
              </w:rPr>
              <w:t xml:space="preserve">MK </w:t>
            </w:r>
            <w:r w:rsidR="006C6E3B" w:rsidRPr="00D16B10">
              <w:rPr>
                <w:rFonts w:ascii="Times New Roman" w:hAnsi="Times New Roman"/>
                <w:color w:val="auto"/>
                <w:szCs w:val="22"/>
              </w:rPr>
              <w:t xml:space="preserve">noteikumos </w:t>
            </w:r>
            <w:r w:rsidRPr="00D16B10">
              <w:rPr>
                <w:rFonts w:ascii="Times New Roman" w:hAnsi="Times New Roman"/>
                <w:color w:val="auto"/>
                <w:szCs w:val="22"/>
              </w:rPr>
              <w:t>noteiktajam projekta īstenošanas periodam.</w:t>
            </w:r>
          </w:p>
        </w:tc>
        <w:tc>
          <w:tcPr>
            <w:tcW w:w="1323" w:type="dxa"/>
            <w:shd w:val="clear" w:color="auto" w:fill="auto"/>
            <w:vAlign w:val="center"/>
          </w:tcPr>
          <w:p w14:paraId="564F4625" w14:textId="77777777" w:rsidR="00070415" w:rsidRPr="00D16B10" w:rsidRDefault="00070415">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3A42CA37" w14:textId="430E52B7" w:rsidR="00206683" w:rsidRPr="00D16B10" w:rsidRDefault="00E65E9A">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00521AFD" w:rsidRPr="00D16B10">
              <w:rPr>
                <w:rFonts w:ascii="Times New Roman" w:hAnsi="Times New Roman"/>
                <w:color w:val="auto"/>
                <w:szCs w:val="22"/>
              </w:rPr>
              <w:t>, ja a</w:t>
            </w:r>
            <w:r w:rsidR="00206683" w:rsidRPr="00D16B10">
              <w:rPr>
                <w:rFonts w:ascii="Times New Roman" w:hAnsi="Times New Roman"/>
                <w:color w:val="auto"/>
                <w:szCs w:val="22"/>
              </w:rPr>
              <w:t>tbilstoši</w:t>
            </w:r>
            <w:r w:rsidR="007F5D0E" w:rsidRPr="00D16B10">
              <w:rPr>
                <w:rFonts w:ascii="Times New Roman" w:hAnsi="Times New Roman"/>
                <w:color w:val="auto"/>
                <w:szCs w:val="22"/>
              </w:rPr>
              <w:t xml:space="preserve"> pasākuma</w:t>
            </w:r>
            <w:r w:rsidR="00F9003B" w:rsidRPr="00D16B10">
              <w:rPr>
                <w:rFonts w:ascii="Times New Roman" w:hAnsi="Times New Roman"/>
                <w:color w:val="auto"/>
                <w:szCs w:val="22"/>
              </w:rPr>
              <w:t xml:space="preserve"> MK noteikumu </w:t>
            </w:r>
            <w:r w:rsidR="004D30CE" w:rsidRPr="00D16B10">
              <w:rPr>
                <w:rFonts w:ascii="Times New Roman" w:hAnsi="Times New Roman"/>
                <w:color w:val="auto"/>
                <w:szCs w:val="22"/>
              </w:rPr>
              <w:t xml:space="preserve">52., 58. un 67. punkta </w:t>
            </w:r>
            <w:r w:rsidR="00332760" w:rsidRPr="00D16B10">
              <w:rPr>
                <w:rFonts w:ascii="Times New Roman" w:hAnsi="Times New Roman"/>
                <w:color w:val="auto"/>
                <w:szCs w:val="22"/>
              </w:rPr>
              <w:t>nosacījumiem un</w:t>
            </w:r>
            <w:r w:rsidR="00DA7567" w:rsidRPr="00D16B10">
              <w:rPr>
                <w:rFonts w:ascii="Times New Roman" w:hAnsi="Times New Roman"/>
                <w:color w:val="auto"/>
                <w:szCs w:val="22"/>
              </w:rPr>
              <w:t xml:space="preserve"> </w:t>
            </w:r>
            <w:r w:rsidR="00206683" w:rsidRPr="00D16B10">
              <w:rPr>
                <w:rFonts w:ascii="Times New Roman" w:hAnsi="Times New Roman"/>
                <w:color w:val="auto"/>
                <w:szCs w:val="22"/>
              </w:rPr>
              <w:t>projekta iesniegum</w:t>
            </w:r>
            <w:r w:rsidR="00332760" w:rsidRPr="00D16B10">
              <w:rPr>
                <w:rFonts w:ascii="Times New Roman" w:hAnsi="Times New Roman"/>
                <w:color w:val="auto"/>
                <w:szCs w:val="22"/>
              </w:rPr>
              <w:t>ā</w:t>
            </w:r>
            <w:r w:rsidR="00206683" w:rsidRPr="00D16B10">
              <w:rPr>
                <w:rFonts w:ascii="Times New Roman" w:hAnsi="Times New Roman"/>
                <w:color w:val="auto"/>
                <w:szCs w:val="22"/>
              </w:rPr>
              <w:t xml:space="preserve"> </w:t>
            </w:r>
            <w:r w:rsidR="00332760" w:rsidRPr="00D16B10">
              <w:rPr>
                <w:rFonts w:ascii="Times New Roman" w:hAnsi="Times New Roman"/>
                <w:color w:val="auto"/>
                <w:szCs w:val="22"/>
              </w:rPr>
              <w:t>un pielikumos</w:t>
            </w:r>
            <w:r w:rsidR="00206683" w:rsidRPr="00D16B10">
              <w:rPr>
                <w:rFonts w:ascii="Times New Roman" w:hAnsi="Times New Roman"/>
                <w:color w:val="auto"/>
                <w:szCs w:val="22"/>
              </w:rPr>
              <w:t xml:space="preserve"> </w:t>
            </w:r>
            <w:r w:rsidR="00332760" w:rsidRPr="00D16B10">
              <w:rPr>
                <w:rFonts w:ascii="Times New Roman" w:hAnsi="Times New Roman"/>
                <w:color w:val="auto"/>
                <w:szCs w:val="22"/>
              </w:rPr>
              <w:t>(</w:t>
            </w:r>
            <w:r w:rsidR="00206683" w:rsidRPr="00D16B10">
              <w:rPr>
                <w:rFonts w:ascii="Times New Roman" w:hAnsi="Times New Roman"/>
                <w:color w:val="auto"/>
                <w:szCs w:val="22"/>
              </w:rPr>
              <w:t>ja attiecināms) sniegtajai informācijai:</w:t>
            </w:r>
          </w:p>
          <w:p w14:paraId="2F54727A" w14:textId="4ECB5CCF" w:rsidR="00DB530C" w:rsidRPr="00D16B10" w:rsidRDefault="00F4199C" w:rsidP="00313314">
            <w:pPr>
              <w:pStyle w:val="ListParagraph"/>
              <w:numPr>
                <w:ilvl w:val="0"/>
                <w:numId w:val="5"/>
              </w:numPr>
              <w:spacing w:after="160"/>
              <w:contextualSpacing/>
              <w:jc w:val="both"/>
              <w:rPr>
                <w:sz w:val="22"/>
                <w:szCs w:val="22"/>
              </w:rPr>
            </w:pPr>
            <w:r w:rsidRPr="00D16B10">
              <w:rPr>
                <w:sz w:val="22"/>
                <w:szCs w:val="22"/>
              </w:rPr>
              <w:t>P</w:t>
            </w:r>
            <w:r w:rsidR="00206683" w:rsidRPr="00D16B10">
              <w:rPr>
                <w:sz w:val="22"/>
                <w:szCs w:val="22"/>
              </w:rPr>
              <w:t>rojektā plānotās darbības</w:t>
            </w:r>
            <w:r w:rsidR="0064114F" w:rsidRPr="00D16B10">
              <w:rPr>
                <w:sz w:val="22"/>
                <w:szCs w:val="22"/>
              </w:rPr>
              <w:t xml:space="preserve"> ir atbalstāmas, ja  tās uzsāktas, ievērojot šādus nosacījumus</w:t>
            </w:r>
            <w:r w:rsidR="00DB530C" w:rsidRPr="00D16B10">
              <w:rPr>
                <w:sz w:val="22"/>
                <w:szCs w:val="22"/>
              </w:rPr>
              <w:t>:</w:t>
            </w:r>
          </w:p>
          <w:p w14:paraId="60C74C11" w14:textId="77777777" w:rsidR="00313314" w:rsidRPr="00D16B10" w:rsidRDefault="00313314" w:rsidP="00313314">
            <w:pPr>
              <w:pStyle w:val="ListParagraph"/>
              <w:numPr>
                <w:ilvl w:val="1"/>
                <w:numId w:val="43"/>
              </w:numPr>
              <w:spacing w:after="160"/>
              <w:contextualSpacing/>
              <w:jc w:val="both"/>
              <w:rPr>
                <w:sz w:val="22"/>
                <w:szCs w:val="22"/>
              </w:rPr>
            </w:pPr>
            <w:r w:rsidRPr="00D16B10">
              <w:rPr>
                <w:sz w:val="22"/>
                <w:szCs w:val="22"/>
              </w:rPr>
              <w:t xml:space="preserve">tehniskā </w:t>
            </w:r>
            <w:proofErr w:type="spellStart"/>
            <w:r w:rsidRPr="00D16B10">
              <w:rPr>
                <w:sz w:val="22"/>
                <w:szCs w:val="22"/>
              </w:rPr>
              <w:t>priekšizpēte</w:t>
            </w:r>
            <w:proofErr w:type="spellEnd"/>
            <w:r w:rsidRPr="00D16B10">
              <w:rPr>
                <w:sz w:val="22"/>
                <w:szCs w:val="22"/>
              </w:rPr>
              <w:t xml:space="preserve"> veikta:</w:t>
            </w:r>
          </w:p>
          <w:p w14:paraId="58BE1A24" w14:textId="77777777" w:rsidR="00313314" w:rsidRPr="00D16B10" w:rsidRDefault="00313314" w:rsidP="00512C54">
            <w:pPr>
              <w:pStyle w:val="BulletF"/>
              <w:rPr>
                <w:szCs w:val="22"/>
              </w:rPr>
            </w:pPr>
            <w:r w:rsidRPr="00D16B10">
              <w:rPr>
                <w:szCs w:val="22"/>
              </w:rPr>
              <w:t xml:space="preserve"> sākot ar konkrētās atklātās projektu iesniegumu atlases kārtas izsludināšanas (publicējot paziņojumu oficiālajā izdevumā "Latvijas Vēstnesis") dienu, ja īsteno ar saimniecisku darbību nesaistītu projektu;</w:t>
            </w:r>
          </w:p>
          <w:p w14:paraId="0FFDBB7C" w14:textId="77777777" w:rsidR="00313314" w:rsidRPr="00D16B10" w:rsidRDefault="00313314" w:rsidP="00512C54">
            <w:pPr>
              <w:pStyle w:val="BulletF"/>
              <w:rPr>
                <w:szCs w:val="22"/>
              </w:rPr>
            </w:pPr>
            <w:r w:rsidRPr="00D16B10">
              <w:rPr>
                <w:szCs w:val="22"/>
              </w:rPr>
              <w:t>pēc projekta iesnieguma iesniegšanas sadarbības iestādē, ja īsteno ar saimniecisku darbību saistītu projektu;</w:t>
            </w:r>
          </w:p>
          <w:p w14:paraId="140E46D0" w14:textId="77777777" w:rsidR="00313314" w:rsidRPr="00D16B10" w:rsidRDefault="00313314" w:rsidP="00313314">
            <w:pPr>
              <w:pStyle w:val="ListParagraph"/>
              <w:numPr>
                <w:ilvl w:val="1"/>
                <w:numId w:val="43"/>
              </w:numPr>
              <w:spacing w:after="160"/>
              <w:contextualSpacing/>
              <w:jc w:val="both"/>
              <w:rPr>
                <w:sz w:val="22"/>
                <w:szCs w:val="22"/>
              </w:rPr>
            </w:pPr>
            <w:r w:rsidRPr="00D16B10">
              <w:rPr>
                <w:sz w:val="22"/>
                <w:szCs w:val="22"/>
              </w:rPr>
              <w:t xml:space="preserve">MK </w:t>
            </w:r>
            <w:r w:rsidRPr="00F8216F">
              <w:rPr>
                <w:sz w:val="22"/>
                <w:szCs w:val="22"/>
              </w:rPr>
              <w:t>noteikumu 8.2.,</w:t>
            </w:r>
            <w:r w:rsidRPr="00671A55">
              <w:rPr>
                <w:sz w:val="22"/>
                <w:szCs w:val="22"/>
              </w:rPr>
              <w:t xml:space="preserve"> 8</w:t>
            </w:r>
            <w:r w:rsidRPr="00D16B10">
              <w:rPr>
                <w:sz w:val="22"/>
                <w:szCs w:val="22"/>
              </w:rPr>
              <w:t>.3. un 8.4. apakšpunktā minētās darbības, kas veiktas pēc projekta iesnieguma iesniegšanas sadarbības iestādē.</w:t>
            </w:r>
          </w:p>
          <w:p w14:paraId="4C18E255" w14:textId="1788126C" w:rsidR="004D30CE" w:rsidRPr="00D16B10" w:rsidRDefault="008B0526" w:rsidP="004D30CE">
            <w:pPr>
              <w:pStyle w:val="ListParagraph"/>
              <w:numPr>
                <w:ilvl w:val="0"/>
                <w:numId w:val="5"/>
              </w:numPr>
              <w:spacing w:after="160"/>
              <w:contextualSpacing/>
              <w:jc w:val="both"/>
              <w:rPr>
                <w:sz w:val="22"/>
                <w:szCs w:val="22"/>
              </w:rPr>
            </w:pPr>
            <w:r>
              <w:rPr>
                <w:sz w:val="22"/>
                <w:szCs w:val="22"/>
              </w:rPr>
              <w:t>Projekta iesniedzējs</w:t>
            </w:r>
            <w:r w:rsidR="004D30CE" w:rsidRPr="00D16B10">
              <w:rPr>
                <w:sz w:val="22"/>
                <w:szCs w:val="22"/>
              </w:rPr>
              <w:t xml:space="preserve"> nodrošina, ka atbalstāmo darbību īstenošanu un iepirkumu veikšanu uzsāk pirmajā ceturksnī pēc tam, kad noslēgts līgums vai vienošanās par projekta īstenošanu. Maksājumu veikšanu atbalstāmo darbību un attiecināmo izdevumu ietvaros uzsāk pirmajā pusgadā pēc tam, kad noslēgts līgums vai vienošanās par projekta īstenošanu.</w:t>
            </w:r>
          </w:p>
          <w:p w14:paraId="02BF46F9" w14:textId="77777777" w:rsidR="00313314" w:rsidRPr="00D16B10" w:rsidRDefault="00313314" w:rsidP="00313314">
            <w:pPr>
              <w:pStyle w:val="ListParagraph"/>
              <w:numPr>
                <w:ilvl w:val="0"/>
                <w:numId w:val="5"/>
              </w:numPr>
              <w:spacing w:after="160"/>
              <w:contextualSpacing/>
              <w:jc w:val="both"/>
              <w:rPr>
                <w:sz w:val="22"/>
                <w:szCs w:val="22"/>
              </w:rPr>
            </w:pPr>
            <w:r w:rsidRPr="00D16B10">
              <w:rPr>
                <w:sz w:val="22"/>
                <w:szCs w:val="22"/>
              </w:rPr>
              <w:t>Projekta īstenošanas termiņš nepārsniedz pasākuma MK noteikumu 67.punktā noteikto projekta īstenošanas periodu.</w:t>
            </w:r>
          </w:p>
          <w:p w14:paraId="7F1274C7" w14:textId="77777777" w:rsidR="00313314" w:rsidRPr="00D16B10" w:rsidRDefault="00313314" w:rsidP="00313314">
            <w:pPr>
              <w:pStyle w:val="ListParagraph"/>
              <w:numPr>
                <w:ilvl w:val="0"/>
                <w:numId w:val="5"/>
              </w:numPr>
              <w:spacing w:after="160"/>
              <w:contextualSpacing/>
              <w:jc w:val="both"/>
              <w:rPr>
                <w:sz w:val="22"/>
                <w:szCs w:val="22"/>
              </w:rPr>
            </w:pPr>
            <w:r w:rsidRPr="00D16B10">
              <w:rPr>
                <w:sz w:val="22"/>
                <w:szCs w:val="22"/>
              </w:rPr>
              <w:t>Nodrošināta projekta iesnieguma 2.pielikumā (un citās sadaļās, ja attiecināms)  norādītā finansēšanas plāna savstarpēja atbilstība ar projekta īstenošanas termiņu.</w:t>
            </w:r>
          </w:p>
          <w:p w14:paraId="1C75C72C" w14:textId="79CA0185" w:rsidR="002D4F3D" w:rsidRPr="00D16B10" w:rsidRDefault="00521AFD">
            <w:pPr>
              <w:pStyle w:val="NoSpacing"/>
              <w:spacing w:after="160"/>
              <w:jc w:val="both"/>
              <w:rPr>
                <w:rFonts w:ascii="Times New Roman" w:hAnsi="Times New Roman"/>
                <w:color w:val="auto"/>
                <w:szCs w:val="22"/>
              </w:rPr>
            </w:pPr>
            <w:r w:rsidRPr="00D16B10">
              <w:rPr>
                <w:rFonts w:ascii="Times New Roman" w:hAnsi="Times New Roman"/>
                <w:color w:val="auto"/>
                <w:szCs w:val="22"/>
              </w:rPr>
              <w:t>Ja projekta iesniegums neatbilst</w:t>
            </w:r>
            <w:r w:rsidR="00723176">
              <w:rPr>
                <w:rFonts w:ascii="Times New Roman" w:hAnsi="Times New Roman"/>
                <w:color w:val="auto"/>
                <w:szCs w:val="22"/>
              </w:rPr>
              <w:t xml:space="preserve"> kādai no vai</w:t>
            </w:r>
            <w:r w:rsidRPr="00D16B10">
              <w:rPr>
                <w:rFonts w:ascii="Times New Roman" w:hAnsi="Times New Roman"/>
                <w:color w:val="auto"/>
                <w:szCs w:val="22"/>
              </w:rPr>
              <w:t xml:space="preserve"> visām minētajām prasībām,</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xml:space="preserve">, </w:t>
            </w:r>
            <w:r w:rsidR="002D4F3D" w:rsidRPr="00D16B10">
              <w:rPr>
                <w:rFonts w:ascii="Times New Roman" w:hAnsi="Times New Roman"/>
                <w:color w:val="auto"/>
                <w:szCs w:val="22"/>
              </w:rPr>
              <w:t>vienlaikus nosakot šādus nosacījumus precizēt projekta iesnieguma 1.</w:t>
            </w:r>
            <w:r w:rsidR="00316432" w:rsidRPr="00D16B10">
              <w:rPr>
                <w:rFonts w:ascii="Times New Roman" w:hAnsi="Times New Roman"/>
                <w:color w:val="auto"/>
                <w:szCs w:val="22"/>
              </w:rPr>
              <w:t> </w:t>
            </w:r>
            <w:r w:rsidR="002D4F3D" w:rsidRPr="00D16B10">
              <w:rPr>
                <w:rFonts w:ascii="Times New Roman" w:hAnsi="Times New Roman"/>
                <w:color w:val="auto"/>
                <w:szCs w:val="22"/>
              </w:rPr>
              <w:t>pielikumā un 2.3.</w:t>
            </w:r>
            <w:r w:rsidR="007F5D0E" w:rsidRPr="00D16B10">
              <w:rPr>
                <w:rFonts w:ascii="Times New Roman" w:hAnsi="Times New Roman"/>
                <w:color w:val="auto"/>
                <w:szCs w:val="22"/>
              </w:rPr>
              <w:t>punktā</w:t>
            </w:r>
            <w:r w:rsidR="002D4F3D" w:rsidRPr="00D16B10">
              <w:rPr>
                <w:rFonts w:ascii="Times New Roman" w:hAnsi="Times New Roman"/>
                <w:color w:val="auto"/>
                <w:szCs w:val="22"/>
              </w:rPr>
              <w:t xml:space="preserve"> (un citās sadaļās, ja attiecināms) sniegto informāciju:</w:t>
            </w:r>
          </w:p>
          <w:p w14:paraId="6D669974" w14:textId="2D05AF9A" w:rsidR="002D4F3D" w:rsidRPr="00D16B10" w:rsidRDefault="004B4DC5">
            <w:pPr>
              <w:pStyle w:val="NoSpacing"/>
              <w:numPr>
                <w:ilvl w:val="0"/>
                <w:numId w:val="4"/>
              </w:numPr>
              <w:spacing w:after="160"/>
              <w:ind w:left="732" w:hanging="426"/>
              <w:jc w:val="both"/>
              <w:rPr>
                <w:rFonts w:ascii="Times New Roman" w:hAnsi="Times New Roman"/>
                <w:color w:val="auto"/>
                <w:szCs w:val="22"/>
              </w:rPr>
            </w:pPr>
            <w:r w:rsidRPr="00D16B10">
              <w:rPr>
                <w:rFonts w:ascii="Times New Roman" w:hAnsi="Times New Roman"/>
                <w:color w:val="auto"/>
                <w:szCs w:val="22"/>
              </w:rPr>
              <w:t xml:space="preserve">Paredzot </w:t>
            </w:r>
            <w:r w:rsidR="002D4F3D" w:rsidRPr="00D16B10">
              <w:rPr>
                <w:rFonts w:ascii="Times New Roman" w:hAnsi="Times New Roman"/>
                <w:color w:val="auto"/>
                <w:szCs w:val="22"/>
              </w:rPr>
              <w:t>projekta darbīb</w:t>
            </w:r>
            <w:r w:rsidR="008250FA" w:rsidRPr="00D16B10">
              <w:rPr>
                <w:rFonts w:ascii="Times New Roman" w:hAnsi="Times New Roman"/>
                <w:color w:val="auto"/>
                <w:szCs w:val="22"/>
              </w:rPr>
              <w:t>u</w:t>
            </w:r>
            <w:r w:rsidR="00E0183A" w:rsidRPr="00D16B10">
              <w:rPr>
                <w:rFonts w:ascii="Times New Roman" w:hAnsi="Times New Roman"/>
                <w:color w:val="auto"/>
                <w:szCs w:val="22"/>
              </w:rPr>
              <w:t xml:space="preserve"> uzsākšanu </w:t>
            </w:r>
            <w:r w:rsidRPr="00D16B10">
              <w:rPr>
                <w:rFonts w:ascii="Times New Roman" w:hAnsi="Times New Roman"/>
                <w:color w:val="auto"/>
                <w:szCs w:val="22"/>
              </w:rPr>
              <w:t>atbilstoši</w:t>
            </w:r>
            <w:r w:rsidR="002D4F3D" w:rsidRPr="00D16B10">
              <w:rPr>
                <w:rFonts w:ascii="Times New Roman" w:hAnsi="Times New Roman"/>
                <w:color w:val="auto"/>
                <w:szCs w:val="22"/>
              </w:rPr>
              <w:t xml:space="preserve"> </w:t>
            </w:r>
            <w:r w:rsidR="00CF05DD" w:rsidRPr="00D16B10">
              <w:rPr>
                <w:rFonts w:ascii="Times New Roman" w:hAnsi="Times New Roman"/>
                <w:color w:val="auto"/>
                <w:szCs w:val="22"/>
              </w:rPr>
              <w:t xml:space="preserve">pasākuma </w:t>
            </w:r>
            <w:r w:rsidR="00E0183A" w:rsidRPr="00D16B10">
              <w:rPr>
                <w:rFonts w:ascii="Times New Roman" w:hAnsi="Times New Roman"/>
                <w:color w:val="auto"/>
                <w:szCs w:val="22"/>
              </w:rPr>
              <w:t>MK</w:t>
            </w:r>
            <w:r w:rsidR="002D4F3D" w:rsidRPr="00D16B10">
              <w:rPr>
                <w:rFonts w:ascii="Times New Roman" w:hAnsi="Times New Roman"/>
                <w:color w:val="auto"/>
                <w:szCs w:val="22"/>
              </w:rPr>
              <w:t xml:space="preserve"> noteikumu </w:t>
            </w:r>
            <w:r w:rsidR="00C57A1A" w:rsidRPr="00D16B10">
              <w:rPr>
                <w:rFonts w:ascii="Times New Roman" w:hAnsi="Times New Roman"/>
                <w:color w:val="auto"/>
                <w:szCs w:val="22"/>
              </w:rPr>
              <w:t>nosacījumiem</w:t>
            </w:r>
            <w:r w:rsidR="007F5D0E" w:rsidRPr="00D16B10">
              <w:rPr>
                <w:rFonts w:ascii="Times New Roman" w:hAnsi="Times New Roman"/>
                <w:color w:val="auto"/>
                <w:szCs w:val="22"/>
              </w:rPr>
              <w:t>.</w:t>
            </w:r>
          </w:p>
          <w:p w14:paraId="1419F95E" w14:textId="00BE52AA" w:rsidR="002D4F3D" w:rsidRPr="00D16B10" w:rsidRDefault="00F4199C">
            <w:pPr>
              <w:pStyle w:val="NoSpacing"/>
              <w:numPr>
                <w:ilvl w:val="0"/>
                <w:numId w:val="4"/>
              </w:numPr>
              <w:spacing w:after="160"/>
              <w:ind w:left="732" w:hanging="426"/>
              <w:jc w:val="both"/>
              <w:rPr>
                <w:rFonts w:ascii="Times New Roman" w:hAnsi="Times New Roman"/>
                <w:color w:val="auto"/>
                <w:szCs w:val="22"/>
              </w:rPr>
            </w:pPr>
            <w:r w:rsidRPr="00D16B10">
              <w:rPr>
                <w:rFonts w:ascii="Times New Roman" w:hAnsi="Times New Roman"/>
                <w:color w:val="auto"/>
                <w:szCs w:val="22"/>
              </w:rPr>
              <w:t>N</w:t>
            </w:r>
            <w:r w:rsidR="002D4F3D" w:rsidRPr="00D16B10">
              <w:rPr>
                <w:rFonts w:ascii="Times New Roman" w:hAnsi="Times New Roman"/>
                <w:color w:val="auto"/>
                <w:szCs w:val="22"/>
              </w:rPr>
              <w:t xml:space="preserve">orādot projekta īstenošanas termiņu, kas nepārsniedz </w:t>
            </w:r>
            <w:r w:rsidR="00CF05DD" w:rsidRPr="00D16B10">
              <w:rPr>
                <w:rFonts w:ascii="Times New Roman" w:hAnsi="Times New Roman"/>
                <w:color w:val="auto"/>
                <w:szCs w:val="22"/>
              </w:rPr>
              <w:t xml:space="preserve">pasākuma </w:t>
            </w:r>
            <w:r w:rsidR="00E0183A" w:rsidRPr="00D16B10">
              <w:rPr>
                <w:rFonts w:ascii="Times New Roman" w:hAnsi="Times New Roman"/>
                <w:color w:val="auto"/>
                <w:szCs w:val="22"/>
              </w:rPr>
              <w:t>MK</w:t>
            </w:r>
            <w:r w:rsidR="00634E85" w:rsidRPr="00D16B10">
              <w:rPr>
                <w:rFonts w:ascii="Times New Roman" w:hAnsi="Times New Roman"/>
                <w:color w:val="auto"/>
                <w:szCs w:val="22"/>
              </w:rPr>
              <w:t xml:space="preserve"> noteikumos noteikto projekta īstenošanas periodu</w:t>
            </w:r>
            <w:r w:rsidR="007F5D0E" w:rsidRPr="00D16B10">
              <w:rPr>
                <w:rFonts w:ascii="Times New Roman" w:hAnsi="Times New Roman"/>
                <w:color w:val="auto"/>
                <w:szCs w:val="22"/>
              </w:rPr>
              <w:t>.</w:t>
            </w:r>
          </w:p>
          <w:p w14:paraId="4380594C" w14:textId="03DE4309" w:rsidR="00CD2ECB" w:rsidRPr="00D16B10" w:rsidRDefault="00F4199C">
            <w:pPr>
              <w:pStyle w:val="NoSpacing"/>
              <w:numPr>
                <w:ilvl w:val="0"/>
                <w:numId w:val="4"/>
              </w:numPr>
              <w:spacing w:after="160"/>
              <w:ind w:left="732" w:hanging="426"/>
              <w:jc w:val="both"/>
              <w:rPr>
                <w:rFonts w:ascii="Times New Roman" w:hAnsi="Times New Roman"/>
                <w:color w:val="auto"/>
                <w:szCs w:val="22"/>
              </w:rPr>
            </w:pPr>
            <w:r w:rsidRPr="00D16B10">
              <w:rPr>
                <w:rFonts w:ascii="Times New Roman" w:hAnsi="Times New Roman"/>
                <w:color w:val="auto"/>
                <w:szCs w:val="22"/>
              </w:rPr>
              <w:lastRenderedPageBreak/>
              <w:t>N</w:t>
            </w:r>
            <w:r w:rsidR="002D4F3D" w:rsidRPr="00D16B10">
              <w:rPr>
                <w:rFonts w:ascii="Times New Roman" w:hAnsi="Times New Roman"/>
                <w:color w:val="auto"/>
                <w:szCs w:val="22"/>
              </w:rPr>
              <w:t>odrošinot projekta īstenošanas termiņa savstarpēju atbilstību ar projekta iesnieguma 2.</w:t>
            </w:r>
            <w:r w:rsidR="00316432" w:rsidRPr="00D16B10">
              <w:rPr>
                <w:rFonts w:ascii="Times New Roman" w:hAnsi="Times New Roman"/>
                <w:color w:val="auto"/>
                <w:szCs w:val="22"/>
              </w:rPr>
              <w:t xml:space="preserve"> </w:t>
            </w:r>
            <w:r w:rsidR="002D4F3D" w:rsidRPr="00D16B10">
              <w:rPr>
                <w:rFonts w:ascii="Times New Roman" w:hAnsi="Times New Roman"/>
                <w:color w:val="auto"/>
                <w:szCs w:val="22"/>
              </w:rPr>
              <w:t>pielikumā norādīto finansēšanas plānu.</w:t>
            </w:r>
          </w:p>
        </w:tc>
      </w:tr>
      <w:tr w:rsidR="00A05818" w:rsidRPr="00D16B10" w14:paraId="48952928" w14:textId="77777777" w:rsidTr="00852DE6">
        <w:trPr>
          <w:trHeight w:val="20"/>
        </w:trPr>
        <w:tc>
          <w:tcPr>
            <w:tcW w:w="704" w:type="dxa"/>
            <w:shd w:val="clear" w:color="auto" w:fill="auto"/>
          </w:tcPr>
          <w:p w14:paraId="370D1993" w14:textId="47EB8B0F" w:rsidR="00E60CC0" w:rsidRPr="00D16B10" w:rsidRDefault="00E60CC0">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1.13.</w:t>
            </w:r>
          </w:p>
        </w:tc>
        <w:tc>
          <w:tcPr>
            <w:tcW w:w="2268" w:type="dxa"/>
            <w:shd w:val="clear" w:color="auto" w:fill="auto"/>
          </w:tcPr>
          <w:p w14:paraId="0C9AFCEA" w14:textId="6DE43CF9" w:rsidR="00E60CC0" w:rsidRPr="00D16B10" w:rsidRDefault="00E60CC0">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Projekta mērķis atbilst </w:t>
            </w:r>
            <w:r w:rsidR="00CF05DD" w:rsidRPr="00D16B10">
              <w:rPr>
                <w:rFonts w:ascii="Times New Roman" w:hAnsi="Times New Roman"/>
                <w:color w:val="auto"/>
                <w:szCs w:val="22"/>
              </w:rPr>
              <w:t xml:space="preserve">pasākuma </w:t>
            </w:r>
            <w:r w:rsidRPr="00D16B10">
              <w:rPr>
                <w:rFonts w:ascii="Times New Roman" w:hAnsi="Times New Roman"/>
                <w:color w:val="auto"/>
                <w:szCs w:val="22"/>
              </w:rPr>
              <w:t>MK noteikumos noteiktajam mērķim</w:t>
            </w:r>
            <w:r w:rsidR="00A80CE3" w:rsidRPr="00D16B10">
              <w:rPr>
                <w:rFonts w:ascii="Times New Roman" w:hAnsi="Times New Roman"/>
                <w:color w:val="auto"/>
                <w:szCs w:val="22"/>
              </w:rPr>
              <w:t>.</w:t>
            </w:r>
          </w:p>
        </w:tc>
        <w:tc>
          <w:tcPr>
            <w:tcW w:w="1323" w:type="dxa"/>
            <w:shd w:val="clear" w:color="auto" w:fill="auto"/>
            <w:vAlign w:val="center"/>
          </w:tcPr>
          <w:p w14:paraId="30E54EB0" w14:textId="77777777" w:rsidR="00E60CC0" w:rsidRPr="00D16B10" w:rsidRDefault="00E60CC0">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tcBorders>
              <w:bottom w:val="single" w:sz="4" w:space="0" w:color="auto"/>
            </w:tcBorders>
            <w:shd w:val="clear" w:color="auto" w:fill="auto"/>
          </w:tcPr>
          <w:p w14:paraId="680879D2" w14:textId="5A3767D7" w:rsidR="00F970B4" w:rsidRPr="00D16B10" w:rsidRDefault="00E60CC0">
            <w:pPr>
              <w:autoSpaceDE w:val="0"/>
              <w:autoSpaceDN w:val="0"/>
              <w:adjustRightInd w:val="0"/>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w:t>
            </w:r>
            <w:r w:rsidR="00A80CE3" w:rsidRPr="00D16B10">
              <w:rPr>
                <w:rFonts w:ascii="Times New Roman" w:hAnsi="Times New Roman"/>
                <w:color w:val="auto"/>
                <w:szCs w:val="22"/>
              </w:rPr>
              <w:t xml:space="preserve"> projekta </w:t>
            </w:r>
            <w:r w:rsidR="002A5B72" w:rsidRPr="00D16B10">
              <w:rPr>
                <w:rFonts w:ascii="Times New Roman" w:hAnsi="Times New Roman"/>
                <w:color w:val="auto"/>
                <w:szCs w:val="22"/>
              </w:rPr>
              <w:t xml:space="preserve">iesniegumā uzrādītais projekta </w:t>
            </w:r>
            <w:r w:rsidR="00A80CE3" w:rsidRPr="00D16B10">
              <w:rPr>
                <w:rFonts w:ascii="Times New Roman" w:hAnsi="Times New Roman"/>
                <w:color w:val="auto"/>
                <w:szCs w:val="22"/>
              </w:rPr>
              <w:t>mērķis atbilst</w:t>
            </w:r>
            <w:r w:rsidR="00032558" w:rsidRPr="00D16B10">
              <w:rPr>
                <w:rFonts w:ascii="Times New Roman" w:hAnsi="Times New Roman"/>
                <w:color w:val="auto"/>
                <w:szCs w:val="22"/>
              </w:rPr>
              <w:t xml:space="preserve"> </w:t>
            </w:r>
            <w:r w:rsidR="00CF05DD" w:rsidRPr="00D16B10">
              <w:rPr>
                <w:rFonts w:ascii="Times New Roman" w:hAnsi="Times New Roman"/>
                <w:color w:val="auto"/>
                <w:szCs w:val="22"/>
              </w:rPr>
              <w:t xml:space="preserve">pasākuma </w:t>
            </w:r>
            <w:r w:rsidR="00FB4A36" w:rsidRPr="00D16B10">
              <w:rPr>
                <w:rFonts w:ascii="Times New Roman" w:hAnsi="Times New Roman"/>
                <w:color w:val="auto"/>
                <w:szCs w:val="22"/>
              </w:rPr>
              <w:t>MK noteikum</w:t>
            </w:r>
            <w:r w:rsidR="003C4A0B" w:rsidRPr="00D16B10">
              <w:rPr>
                <w:rFonts w:ascii="Times New Roman" w:hAnsi="Times New Roman"/>
                <w:color w:val="auto"/>
                <w:szCs w:val="22"/>
              </w:rPr>
              <w:t>u 4.punktā</w:t>
            </w:r>
            <w:r w:rsidR="00FB4A36" w:rsidRPr="00D16B10">
              <w:rPr>
                <w:rFonts w:ascii="Times New Roman" w:hAnsi="Times New Roman"/>
                <w:color w:val="auto"/>
                <w:szCs w:val="22"/>
              </w:rPr>
              <w:t xml:space="preserve"> </w:t>
            </w:r>
            <w:r w:rsidR="00032558" w:rsidRPr="00D16B10">
              <w:rPr>
                <w:rFonts w:ascii="Times New Roman" w:hAnsi="Times New Roman"/>
                <w:color w:val="auto"/>
                <w:szCs w:val="22"/>
              </w:rPr>
              <w:t>noteiktajam mērķim:</w:t>
            </w:r>
            <w:r w:rsidR="00A80CE3" w:rsidRPr="00D16B10">
              <w:rPr>
                <w:rFonts w:ascii="Times New Roman" w:hAnsi="Times New Roman"/>
                <w:color w:val="auto"/>
                <w:szCs w:val="22"/>
              </w:rPr>
              <w:t xml:space="preserve"> “Atbalstīt </w:t>
            </w:r>
            <w:r w:rsidR="007257FC" w:rsidRPr="00D16B10">
              <w:rPr>
                <w:rFonts w:ascii="Times New Roman" w:hAnsi="Times New Roman"/>
                <w:color w:val="auto"/>
                <w:szCs w:val="22"/>
              </w:rPr>
              <w:t xml:space="preserve"> pētniecību</w:t>
            </w:r>
            <w:r w:rsidR="00A80CE3" w:rsidRPr="00D16B10">
              <w:rPr>
                <w:rFonts w:ascii="Times New Roman" w:hAnsi="Times New Roman"/>
                <w:color w:val="auto"/>
                <w:szCs w:val="22"/>
              </w:rPr>
              <w:t xml:space="preserve">, kas sniedz ieguldījumu Latvijas Viedās specializācijas stratēģijas mērķu sasniegšanā, zinātnes un tehnoloģiju </w:t>
            </w:r>
            <w:proofErr w:type="spellStart"/>
            <w:r w:rsidR="00A80CE3" w:rsidRPr="00D16B10">
              <w:rPr>
                <w:rFonts w:ascii="Times New Roman" w:hAnsi="Times New Roman"/>
                <w:color w:val="auto"/>
                <w:szCs w:val="22"/>
              </w:rPr>
              <w:t>cilvēkkapitāla</w:t>
            </w:r>
            <w:proofErr w:type="spellEnd"/>
            <w:r w:rsidR="00A80CE3" w:rsidRPr="00D16B10">
              <w:rPr>
                <w:rFonts w:ascii="Times New Roman" w:hAnsi="Times New Roman"/>
                <w:color w:val="auto"/>
                <w:szCs w:val="22"/>
              </w:rPr>
              <w:t xml:space="preserve"> attīstībā un jaunu zināšanu radīšanā tautsaimniecības konkurētspējas uzlabošanai.”</w:t>
            </w:r>
          </w:p>
          <w:p w14:paraId="28365CDC" w14:textId="328ACE0A" w:rsidR="00F970B4" w:rsidRPr="00D16B10" w:rsidRDefault="00F970B4">
            <w:pPr>
              <w:autoSpaceDE w:val="0"/>
              <w:autoSpaceDN w:val="0"/>
              <w:adjustRightInd w:val="0"/>
              <w:spacing w:after="160" w:line="240" w:lineRule="auto"/>
              <w:jc w:val="both"/>
              <w:rPr>
                <w:rFonts w:ascii="Times New Roman" w:hAnsi="Times New Roman"/>
                <w:b/>
                <w:color w:val="auto"/>
                <w:szCs w:val="22"/>
              </w:rPr>
            </w:pPr>
            <w:r w:rsidRPr="00D16B10">
              <w:rPr>
                <w:rFonts w:ascii="Times New Roman" w:hAnsi="Times New Roman"/>
                <w:color w:val="auto"/>
                <w:szCs w:val="22"/>
              </w:rPr>
              <w:t>Ja projekta iesniegums neatbilst minētajai prasībai,</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vienlaikus nosakot</w:t>
            </w:r>
            <w:r w:rsidR="002A5B72" w:rsidRPr="00D16B10">
              <w:rPr>
                <w:rFonts w:ascii="Times New Roman" w:hAnsi="Times New Roman"/>
                <w:color w:val="auto"/>
                <w:szCs w:val="22"/>
              </w:rPr>
              <w:t xml:space="preserve">, ka projekta mērķis tiks koriģēts, lai tas atbilstu </w:t>
            </w:r>
            <w:r w:rsidR="00464ABC" w:rsidRPr="00D16B10">
              <w:rPr>
                <w:rFonts w:ascii="Times New Roman" w:hAnsi="Times New Roman"/>
                <w:color w:val="auto"/>
                <w:szCs w:val="22"/>
              </w:rPr>
              <w:t xml:space="preserve">pasākuma MK </w:t>
            </w:r>
            <w:r w:rsidR="002A5B72" w:rsidRPr="00D16B10">
              <w:rPr>
                <w:rFonts w:ascii="Times New Roman" w:hAnsi="Times New Roman"/>
                <w:color w:val="auto"/>
                <w:szCs w:val="22"/>
              </w:rPr>
              <w:t>noteikumos noteiktajam mērķim.</w:t>
            </w:r>
          </w:p>
        </w:tc>
      </w:tr>
      <w:tr w:rsidR="00A05818" w:rsidRPr="00D16B10" w14:paraId="3B2DDC48" w14:textId="77777777" w:rsidTr="00852DE6">
        <w:trPr>
          <w:trHeight w:val="20"/>
        </w:trPr>
        <w:tc>
          <w:tcPr>
            <w:tcW w:w="704" w:type="dxa"/>
            <w:shd w:val="clear" w:color="auto" w:fill="auto"/>
          </w:tcPr>
          <w:p w14:paraId="1D58B714" w14:textId="77777777" w:rsidR="00A80CE3" w:rsidRPr="00D16B10" w:rsidRDefault="00A80CE3">
            <w:pPr>
              <w:spacing w:after="160" w:line="240" w:lineRule="auto"/>
              <w:jc w:val="both"/>
              <w:rPr>
                <w:rFonts w:ascii="Times New Roman" w:hAnsi="Times New Roman"/>
                <w:color w:val="auto"/>
                <w:szCs w:val="22"/>
              </w:rPr>
            </w:pPr>
            <w:r w:rsidRPr="00D16B10">
              <w:rPr>
                <w:rFonts w:ascii="Times New Roman" w:hAnsi="Times New Roman"/>
                <w:color w:val="auto"/>
                <w:szCs w:val="22"/>
              </w:rPr>
              <w:t>1.14.</w:t>
            </w:r>
          </w:p>
        </w:tc>
        <w:tc>
          <w:tcPr>
            <w:tcW w:w="2268" w:type="dxa"/>
            <w:tcBorders>
              <w:bottom w:val="single" w:sz="4" w:space="0" w:color="auto"/>
            </w:tcBorders>
            <w:shd w:val="clear" w:color="auto" w:fill="auto"/>
          </w:tcPr>
          <w:p w14:paraId="6F74420B" w14:textId="54C91735" w:rsidR="00A80CE3" w:rsidRPr="00D16B10" w:rsidRDefault="00A80CE3">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Projekta iesniegumā plānotie sagaidāmie rezultāti un uzraudzības rādītāji ir precīzi definēti, pamatoti un izmērāmi un tie sekmē </w:t>
            </w:r>
            <w:r w:rsidR="00CF05DD" w:rsidRPr="00D16B10">
              <w:rPr>
                <w:rFonts w:ascii="Times New Roman" w:hAnsi="Times New Roman"/>
                <w:color w:val="auto"/>
                <w:szCs w:val="22"/>
              </w:rPr>
              <w:t xml:space="preserve">pasākuma </w:t>
            </w:r>
            <w:r w:rsidRPr="00D16B10">
              <w:rPr>
                <w:rFonts w:ascii="Times New Roman" w:hAnsi="Times New Roman"/>
                <w:color w:val="auto"/>
                <w:szCs w:val="22"/>
              </w:rPr>
              <w:t>MK noteikumos noteikto rādītāju sasniegšanu.</w:t>
            </w:r>
          </w:p>
        </w:tc>
        <w:tc>
          <w:tcPr>
            <w:tcW w:w="1323" w:type="dxa"/>
            <w:shd w:val="clear" w:color="auto" w:fill="FFFFFF" w:themeFill="background1"/>
            <w:vAlign w:val="center"/>
          </w:tcPr>
          <w:p w14:paraId="5A16A0A6" w14:textId="77777777" w:rsidR="00A80CE3" w:rsidRPr="00D16B10" w:rsidRDefault="00F970B4">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tcBorders>
              <w:bottom w:val="single" w:sz="4" w:space="0" w:color="auto"/>
            </w:tcBorders>
            <w:shd w:val="clear" w:color="auto" w:fill="auto"/>
          </w:tcPr>
          <w:p w14:paraId="311DD580" w14:textId="77777777" w:rsidR="00034DA8" w:rsidRPr="00D16B10" w:rsidRDefault="002A5B72">
            <w:pPr>
              <w:autoSpaceDE w:val="0"/>
              <w:autoSpaceDN w:val="0"/>
              <w:adjustRightInd w:val="0"/>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w:t>
            </w:r>
            <w:r w:rsidR="00034DA8" w:rsidRPr="00D16B10">
              <w:rPr>
                <w:rFonts w:ascii="Times New Roman" w:hAnsi="Times New Roman"/>
                <w:color w:val="auto"/>
                <w:szCs w:val="22"/>
              </w:rPr>
              <w:t>:</w:t>
            </w:r>
          </w:p>
          <w:p w14:paraId="3035182C" w14:textId="408462E1" w:rsidR="00EA34A6" w:rsidRPr="00D16B10" w:rsidRDefault="00034DA8" w:rsidP="00587743">
            <w:pPr>
              <w:pStyle w:val="ListParagraph"/>
              <w:numPr>
                <w:ilvl w:val="0"/>
                <w:numId w:val="14"/>
              </w:numPr>
              <w:autoSpaceDE w:val="0"/>
              <w:autoSpaceDN w:val="0"/>
              <w:adjustRightInd w:val="0"/>
              <w:spacing w:after="160"/>
              <w:jc w:val="both"/>
              <w:rPr>
                <w:b/>
                <w:sz w:val="22"/>
                <w:szCs w:val="22"/>
              </w:rPr>
            </w:pPr>
            <w:r w:rsidRPr="00D16B10">
              <w:rPr>
                <w:sz w:val="22"/>
                <w:szCs w:val="22"/>
              </w:rPr>
              <w:t>Projekta iesniegumā plānotie sagaidāmie rezultāti ir precīzi definēti</w:t>
            </w:r>
            <w:r w:rsidR="000A2347" w:rsidRPr="00D16B10">
              <w:rPr>
                <w:sz w:val="22"/>
                <w:szCs w:val="22"/>
              </w:rPr>
              <w:t xml:space="preserve">, </w:t>
            </w:r>
            <w:r w:rsidRPr="00D16B10">
              <w:rPr>
                <w:sz w:val="22"/>
                <w:szCs w:val="22"/>
              </w:rPr>
              <w:t>pamatoti un izmērāmi</w:t>
            </w:r>
            <w:r w:rsidR="007739AF" w:rsidRPr="00D16B10">
              <w:rPr>
                <w:sz w:val="22"/>
                <w:szCs w:val="22"/>
              </w:rPr>
              <w:t xml:space="preserve"> un nodrošina</w:t>
            </w:r>
            <w:r w:rsidR="007F5D0E" w:rsidRPr="00D16B10">
              <w:rPr>
                <w:sz w:val="22"/>
                <w:szCs w:val="22"/>
              </w:rPr>
              <w:t xml:space="preserve"> pasākuma</w:t>
            </w:r>
            <w:r w:rsidR="007739AF" w:rsidRPr="00D16B10">
              <w:rPr>
                <w:sz w:val="22"/>
                <w:szCs w:val="22"/>
              </w:rPr>
              <w:t xml:space="preserve"> MK noteikumu 24.punktā noteikt</w:t>
            </w:r>
            <w:r w:rsidR="00EA34A6" w:rsidRPr="00D16B10">
              <w:rPr>
                <w:sz w:val="22"/>
                <w:szCs w:val="22"/>
              </w:rPr>
              <w:t>o</w:t>
            </w:r>
            <w:r w:rsidR="007739AF" w:rsidRPr="00D16B10">
              <w:rPr>
                <w:sz w:val="22"/>
                <w:szCs w:val="22"/>
              </w:rPr>
              <w:t xml:space="preserve"> rezultāt</w:t>
            </w:r>
            <w:r w:rsidR="00EA34A6" w:rsidRPr="00D16B10">
              <w:rPr>
                <w:sz w:val="22"/>
                <w:szCs w:val="22"/>
              </w:rPr>
              <w:t>u</w:t>
            </w:r>
            <w:r w:rsidR="007739AF" w:rsidRPr="00D16B10">
              <w:rPr>
                <w:sz w:val="22"/>
                <w:szCs w:val="22"/>
              </w:rPr>
              <w:t xml:space="preserve"> sasniegšanu</w:t>
            </w:r>
            <w:r w:rsidR="00EA34A6" w:rsidRPr="00D16B10">
              <w:rPr>
                <w:sz w:val="22"/>
                <w:szCs w:val="22"/>
              </w:rPr>
              <w:t>:</w:t>
            </w:r>
          </w:p>
          <w:p w14:paraId="344258D0" w14:textId="77777777" w:rsidR="00587743" w:rsidRPr="00D16B10" w:rsidRDefault="00587743" w:rsidP="00587743">
            <w:pPr>
              <w:autoSpaceDE w:val="0"/>
              <w:autoSpaceDN w:val="0"/>
              <w:adjustRightInd w:val="0"/>
              <w:spacing w:after="160"/>
              <w:ind w:left="438"/>
              <w:jc w:val="both"/>
              <w:rPr>
                <w:rFonts w:ascii="Times New Roman" w:hAnsi="Times New Roman"/>
                <w:szCs w:val="22"/>
              </w:rPr>
            </w:pPr>
            <w:r w:rsidRPr="00D16B10">
              <w:rPr>
                <w:rFonts w:ascii="Times New Roman" w:hAnsi="Times New Roman"/>
                <w:szCs w:val="22"/>
              </w:rPr>
              <w:t>1.1. oriģināli zinātniskie raksti, kas publicēti žurnālos vai konferenču rakstu krājumos, kuru citēšanas indekss sasniedz vismaz 50 procentus no nozares vidējā citēšanas indeksa;</w:t>
            </w:r>
          </w:p>
          <w:p w14:paraId="7055EB44" w14:textId="77777777" w:rsidR="00587743" w:rsidRPr="00D16B10" w:rsidRDefault="00587743" w:rsidP="00587743">
            <w:pPr>
              <w:autoSpaceDE w:val="0"/>
              <w:autoSpaceDN w:val="0"/>
              <w:adjustRightInd w:val="0"/>
              <w:spacing w:after="160"/>
              <w:ind w:left="438"/>
              <w:jc w:val="both"/>
              <w:rPr>
                <w:rFonts w:ascii="Times New Roman" w:hAnsi="Times New Roman"/>
                <w:szCs w:val="22"/>
              </w:rPr>
            </w:pPr>
            <w:r w:rsidRPr="00D16B10">
              <w:rPr>
                <w:rFonts w:ascii="Times New Roman" w:hAnsi="Times New Roman"/>
                <w:szCs w:val="22"/>
              </w:rPr>
              <w:t xml:space="preserve">1.2. oriģināli zinātniskie raksti, kas publicēti </w:t>
            </w:r>
            <w:proofErr w:type="spellStart"/>
            <w:r w:rsidRPr="00D16B10">
              <w:rPr>
                <w:rFonts w:ascii="Times New Roman" w:hAnsi="Times New Roman"/>
                <w:szCs w:val="22"/>
              </w:rPr>
              <w:t>Web</w:t>
            </w:r>
            <w:proofErr w:type="spellEnd"/>
            <w:r w:rsidRPr="00D16B10">
              <w:rPr>
                <w:rFonts w:ascii="Times New Roman" w:hAnsi="Times New Roman"/>
                <w:szCs w:val="22"/>
              </w:rPr>
              <w:t xml:space="preserve"> </w:t>
            </w:r>
            <w:proofErr w:type="spellStart"/>
            <w:r w:rsidRPr="00D16B10">
              <w:rPr>
                <w:rFonts w:ascii="Times New Roman" w:hAnsi="Times New Roman"/>
                <w:szCs w:val="22"/>
              </w:rPr>
              <w:t>of</w:t>
            </w:r>
            <w:proofErr w:type="spellEnd"/>
            <w:r w:rsidRPr="00D16B10">
              <w:rPr>
                <w:rFonts w:ascii="Times New Roman" w:hAnsi="Times New Roman"/>
                <w:szCs w:val="22"/>
              </w:rPr>
              <w:t xml:space="preserve"> </w:t>
            </w:r>
            <w:proofErr w:type="spellStart"/>
            <w:r w:rsidRPr="00D16B10">
              <w:rPr>
                <w:rFonts w:ascii="Times New Roman" w:hAnsi="Times New Roman"/>
                <w:szCs w:val="22"/>
              </w:rPr>
              <w:t>Science</w:t>
            </w:r>
            <w:proofErr w:type="spellEnd"/>
            <w:r w:rsidRPr="00D16B10">
              <w:rPr>
                <w:rFonts w:ascii="Times New Roman" w:hAnsi="Times New Roman"/>
                <w:szCs w:val="22"/>
              </w:rPr>
              <w:t xml:space="preserve"> vai SCOPUS (A vai B) datubāzēs iekļautos žurnālos vai konferenču rakstu krājumos;</w:t>
            </w:r>
          </w:p>
          <w:p w14:paraId="2B2F8963" w14:textId="77777777" w:rsidR="00587743" w:rsidRPr="00D16B10" w:rsidRDefault="00587743" w:rsidP="00587743">
            <w:pPr>
              <w:autoSpaceDE w:val="0"/>
              <w:autoSpaceDN w:val="0"/>
              <w:adjustRightInd w:val="0"/>
              <w:spacing w:after="160"/>
              <w:ind w:left="438"/>
              <w:jc w:val="both"/>
              <w:rPr>
                <w:rFonts w:ascii="Times New Roman" w:hAnsi="Times New Roman"/>
                <w:szCs w:val="22"/>
              </w:rPr>
            </w:pPr>
            <w:r w:rsidRPr="00D16B10">
              <w:rPr>
                <w:rFonts w:ascii="Times New Roman" w:hAnsi="Times New Roman"/>
                <w:szCs w:val="22"/>
              </w:rPr>
              <w:t>1.3. tehnoloģiju tiesības – patenti;</w:t>
            </w:r>
          </w:p>
          <w:p w14:paraId="59B67434" w14:textId="77777777" w:rsidR="00587743" w:rsidRPr="00D16B10" w:rsidRDefault="00587743" w:rsidP="00587743">
            <w:pPr>
              <w:autoSpaceDE w:val="0"/>
              <w:autoSpaceDN w:val="0"/>
              <w:adjustRightInd w:val="0"/>
              <w:spacing w:after="160"/>
              <w:ind w:left="438"/>
              <w:jc w:val="both"/>
              <w:rPr>
                <w:rFonts w:ascii="Times New Roman" w:hAnsi="Times New Roman"/>
                <w:szCs w:val="22"/>
              </w:rPr>
            </w:pPr>
            <w:r w:rsidRPr="00D16B10">
              <w:rPr>
                <w:rFonts w:ascii="Times New Roman" w:hAnsi="Times New Roman"/>
                <w:szCs w:val="22"/>
              </w:rPr>
              <w:t>1.4. tehnoloģiju tiesības – citi nemateriālie aktīvi;</w:t>
            </w:r>
          </w:p>
          <w:p w14:paraId="4794D58B" w14:textId="77777777" w:rsidR="00587743" w:rsidRPr="00D16B10" w:rsidRDefault="00587743" w:rsidP="00587743">
            <w:pPr>
              <w:autoSpaceDE w:val="0"/>
              <w:autoSpaceDN w:val="0"/>
              <w:adjustRightInd w:val="0"/>
              <w:spacing w:after="160"/>
              <w:ind w:left="438"/>
              <w:jc w:val="both"/>
              <w:rPr>
                <w:rFonts w:ascii="Times New Roman" w:hAnsi="Times New Roman"/>
                <w:szCs w:val="22"/>
              </w:rPr>
            </w:pPr>
            <w:r w:rsidRPr="00D16B10">
              <w:rPr>
                <w:rFonts w:ascii="Times New Roman" w:hAnsi="Times New Roman"/>
                <w:szCs w:val="22"/>
              </w:rPr>
              <w:t>1.5. intelektuālā īpašuma licences līgumi;</w:t>
            </w:r>
          </w:p>
          <w:p w14:paraId="33D1097E" w14:textId="77777777" w:rsidR="00587743" w:rsidRPr="00D16B10" w:rsidRDefault="00587743" w:rsidP="00587743">
            <w:pPr>
              <w:autoSpaceDE w:val="0"/>
              <w:autoSpaceDN w:val="0"/>
              <w:adjustRightInd w:val="0"/>
              <w:spacing w:after="160"/>
              <w:ind w:left="438"/>
              <w:jc w:val="both"/>
              <w:rPr>
                <w:rFonts w:ascii="Times New Roman" w:hAnsi="Times New Roman"/>
                <w:szCs w:val="22"/>
              </w:rPr>
            </w:pPr>
            <w:r w:rsidRPr="00D16B10">
              <w:rPr>
                <w:rFonts w:ascii="Times New Roman" w:hAnsi="Times New Roman"/>
                <w:szCs w:val="22"/>
              </w:rPr>
              <w:t>1.6. jauna produkta vai jaunas tehnoloģijas prototips;</w:t>
            </w:r>
          </w:p>
          <w:p w14:paraId="7565F200" w14:textId="77777777" w:rsidR="00587743" w:rsidRPr="00D16B10" w:rsidRDefault="00587743" w:rsidP="00587743">
            <w:pPr>
              <w:autoSpaceDE w:val="0"/>
              <w:autoSpaceDN w:val="0"/>
              <w:adjustRightInd w:val="0"/>
              <w:spacing w:after="160"/>
              <w:ind w:left="438"/>
              <w:jc w:val="both"/>
              <w:rPr>
                <w:rFonts w:ascii="Times New Roman" w:hAnsi="Times New Roman"/>
                <w:szCs w:val="22"/>
              </w:rPr>
            </w:pPr>
            <w:r w:rsidRPr="00D16B10">
              <w:rPr>
                <w:rFonts w:ascii="Times New Roman" w:hAnsi="Times New Roman"/>
                <w:szCs w:val="22"/>
              </w:rPr>
              <w:t>1.7. jaunas ārstniecības un diagnostikas metodes (tai skaitā nekomercializējama metode);</w:t>
            </w:r>
          </w:p>
          <w:p w14:paraId="066B1E6A" w14:textId="57DF488A" w:rsidR="00587743" w:rsidRPr="00D16B10" w:rsidRDefault="00587743" w:rsidP="00F8216F">
            <w:pPr>
              <w:autoSpaceDE w:val="0"/>
              <w:autoSpaceDN w:val="0"/>
              <w:adjustRightInd w:val="0"/>
              <w:spacing w:after="160"/>
              <w:ind w:left="837" w:hanging="399"/>
              <w:jc w:val="both"/>
              <w:rPr>
                <w:rFonts w:ascii="Times New Roman" w:hAnsi="Times New Roman"/>
                <w:b/>
                <w:szCs w:val="22"/>
              </w:rPr>
            </w:pPr>
            <w:r w:rsidRPr="00D16B10">
              <w:rPr>
                <w:rFonts w:ascii="Times New Roman" w:hAnsi="Times New Roman"/>
                <w:szCs w:val="22"/>
              </w:rPr>
              <w:t>1.8. citi pētījuma specifikai atbilstoši projekta rezultāti (tai skaitā dati), kas papildina šīs sadaļas 1.1., 1.2., 1.3., 1.4., 1.5., 1.6. vai 1.7. apakšpunktā minētos rezultātus.</w:t>
            </w:r>
          </w:p>
          <w:p w14:paraId="35DF7FB4" w14:textId="1535916A" w:rsidR="00483627" w:rsidRPr="00D16B10" w:rsidRDefault="00034DA8">
            <w:pPr>
              <w:pStyle w:val="ListParagraph"/>
              <w:numPr>
                <w:ilvl w:val="0"/>
                <w:numId w:val="14"/>
              </w:numPr>
              <w:autoSpaceDE w:val="0"/>
              <w:autoSpaceDN w:val="0"/>
              <w:adjustRightInd w:val="0"/>
              <w:spacing w:after="160"/>
              <w:jc w:val="both"/>
              <w:rPr>
                <w:b/>
                <w:sz w:val="22"/>
                <w:szCs w:val="22"/>
              </w:rPr>
            </w:pPr>
            <w:r w:rsidRPr="00D16B10">
              <w:rPr>
                <w:sz w:val="22"/>
                <w:szCs w:val="22"/>
              </w:rPr>
              <w:t xml:space="preserve">Projekta iesniegumā plānotie uzraudzības rādītāji sekmē </w:t>
            </w:r>
            <w:r w:rsidR="00CF05DD" w:rsidRPr="00D16B10">
              <w:rPr>
                <w:sz w:val="22"/>
                <w:szCs w:val="22"/>
              </w:rPr>
              <w:t>pasākuma</w:t>
            </w:r>
            <w:r w:rsidR="00CF05DD" w:rsidRPr="00D16B10">
              <w:rPr>
                <w:b/>
                <w:sz w:val="22"/>
                <w:szCs w:val="22"/>
              </w:rPr>
              <w:t xml:space="preserve"> </w:t>
            </w:r>
            <w:r w:rsidR="00DE34C5" w:rsidRPr="00D16B10">
              <w:rPr>
                <w:sz w:val="22"/>
                <w:szCs w:val="22"/>
              </w:rPr>
              <w:t>MK noteikumu 7</w:t>
            </w:r>
            <w:r w:rsidR="007F5D0E" w:rsidRPr="00D16B10">
              <w:rPr>
                <w:sz w:val="22"/>
                <w:szCs w:val="22"/>
              </w:rPr>
              <w:t xml:space="preserve">.punktā </w:t>
            </w:r>
            <w:r w:rsidRPr="00D16B10">
              <w:rPr>
                <w:sz w:val="22"/>
                <w:szCs w:val="22"/>
              </w:rPr>
              <w:t>noteikto rādītāju sasniegšanu.</w:t>
            </w:r>
          </w:p>
          <w:p w14:paraId="5A32F9C0" w14:textId="77777777" w:rsidR="00483627" w:rsidRPr="00D16B10" w:rsidRDefault="00483627">
            <w:pPr>
              <w:autoSpaceDE w:val="0"/>
              <w:autoSpaceDN w:val="0"/>
              <w:adjustRightInd w:val="0"/>
              <w:spacing w:after="160" w:line="240" w:lineRule="auto"/>
              <w:jc w:val="both"/>
              <w:rPr>
                <w:rFonts w:ascii="Times New Roman" w:hAnsi="Times New Roman"/>
                <w:color w:val="auto"/>
                <w:szCs w:val="22"/>
              </w:rPr>
            </w:pPr>
            <w:r w:rsidRPr="00D16B10">
              <w:rPr>
                <w:rFonts w:ascii="Times New Roman" w:hAnsi="Times New Roman"/>
                <w:color w:val="auto"/>
                <w:szCs w:val="22"/>
              </w:rPr>
              <w:t>Ja projekta iesniegums neatbilst minētajai prasībai,</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xml:space="preserve">, vienlaikus nosakot sekojošus precizējumus projekta iesniegumā: </w:t>
            </w:r>
          </w:p>
          <w:p w14:paraId="70A42106" w14:textId="56A426AD" w:rsidR="00483627" w:rsidRPr="00D16B10" w:rsidRDefault="00483627" w:rsidP="00587743">
            <w:pPr>
              <w:pStyle w:val="ListParagraph"/>
              <w:numPr>
                <w:ilvl w:val="0"/>
                <w:numId w:val="15"/>
              </w:numPr>
              <w:autoSpaceDE w:val="0"/>
              <w:autoSpaceDN w:val="0"/>
              <w:adjustRightInd w:val="0"/>
              <w:spacing w:after="160"/>
              <w:jc w:val="both"/>
              <w:rPr>
                <w:sz w:val="22"/>
                <w:szCs w:val="22"/>
              </w:rPr>
            </w:pPr>
            <w:r w:rsidRPr="00D16B10">
              <w:rPr>
                <w:sz w:val="22"/>
                <w:szCs w:val="22"/>
              </w:rPr>
              <w:t xml:space="preserve">Tiek </w:t>
            </w:r>
            <w:r w:rsidR="00C20D32" w:rsidRPr="00D16B10">
              <w:rPr>
                <w:sz w:val="22"/>
                <w:szCs w:val="22"/>
              </w:rPr>
              <w:t xml:space="preserve">precizēti </w:t>
            </w:r>
            <w:r w:rsidRPr="00D16B10">
              <w:rPr>
                <w:sz w:val="22"/>
                <w:szCs w:val="22"/>
              </w:rPr>
              <w:t>projekta iesniegumā plānotie sagaidāmie rezultāti,</w:t>
            </w:r>
            <w:r w:rsidR="000B13FB" w:rsidRPr="00D16B10">
              <w:rPr>
                <w:sz w:val="22"/>
                <w:szCs w:val="22"/>
              </w:rPr>
              <w:t xml:space="preserve"> kā arī to pamatojums</w:t>
            </w:r>
            <w:r w:rsidRPr="00D16B10">
              <w:rPr>
                <w:sz w:val="22"/>
                <w:szCs w:val="22"/>
              </w:rPr>
              <w:t xml:space="preserve"> un </w:t>
            </w:r>
            <w:proofErr w:type="spellStart"/>
            <w:r w:rsidRPr="00D16B10">
              <w:rPr>
                <w:sz w:val="22"/>
                <w:szCs w:val="22"/>
              </w:rPr>
              <w:t>izmēr</w:t>
            </w:r>
            <w:r w:rsidR="00C90015" w:rsidRPr="00D16B10">
              <w:rPr>
                <w:sz w:val="22"/>
                <w:szCs w:val="22"/>
              </w:rPr>
              <w:t>ā</w:t>
            </w:r>
            <w:r w:rsidRPr="00D16B10">
              <w:rPr>
                <w:sz w:val="22"/>
                <w:szCs w:val="22"/>
              </w:rPr>
              <w:t>m</w:t>
            </w:r>
            <w:r w:rsidR="000B13FB" w:rsidRPr="00D16B10">
              <w:rPr>
                <w:sz w:val="22"/>
                <w:szCs w:val="22"/>
              </w:rPr>
              <w:t>ības</w:t>
            </w:r>
            <w:proofErr w:type="spellEnd"/>
            <w:r w:rsidR="000B13FB" w:rsidRPr="00D16B10">
              <w:rPr>
                <w:sz w:val="22"/>
                <w:szCs w:val="22"/>
              </w:rPr>
              <w:t xml:space="preserve"> nosacījumi</w:t>
            </w:r>
            <w:r w:rsidR="007F5D0E" w:rsidRPr="00D16B10">
              <w:rPr>
                <w:sz w:val="22"/>
                <w:szCs w:val="22"/>
              </w:rPr>
              <w:t>.</w:t>
            </w:r>
          </w:p>
          <w:p w14:paraId="6393E10F" w14:textId="726C9C54" w:rsidR="00483627" w:rsidRPr="00D16B10" w:rsidRDefault="000B13FB">
            <w:pPr>
              <w:pStyle w:val="ListParagraph"/>
              <w:numPr>
                <w:ilvl w:val="0"/>
                <w:numId w:val="15"/>
              </w:numPr>
              <w:autoSpaceDE w:val="0"/>
              <w:autoSpaceDN w:val="0"/>
              <w:adjustRightInd w:val="0"/>
              <w:spacing w:after="160"/>
              <w:jc w:val="both"/>
              <w:rPr>
                <w:b/>
                <w:sz w:val="22"/>
                <w:szCs w:val="22"/>
              </w:rPr>
            </w:pPr>
            <w:r w:rsidRPr="00D16B10">
              <w:rPr>
                <w:sz w:val="22"/>
                <w:szCs w:val="22"/>
              </w:rPr>
              <w:lastRenderedPageBreak/>
              <w:t>Tiek precizēts, kā p</w:t>
            </w:r>
            <w:r w:rsidR="00483627" w:rsidRPr="00D16B10">
              <w:rPr>
                <w:sz w:val="22"/>
                <w:szCs w:val="22"/>
              </w:rPr>
              <w:t xml:space="preserve">rojekta iesniegumā plānotie uzraudzības rādītāji sekmē </w:t>
            </w:r>
            <w:r w:rsidR="00CF05DD" w:rsidRPr="00D16B10">
              <w:rPr>
                <w:sz w:val="22"/>
                <w:szCs w:val="22"/>
              </w:rPr>
              <w:t xml:space="preserve">pasākuma </w:t>
            </w:r>
            <w:r w:rsidR="00483627" w:rsidRPr="00D16B10">
              <w:rPr>
                <w:sz w:val="22"/>
                <w:szCs w:val="22"/>
              </w:rPr>
              <w:t xml:space="preserve">MK </w:t>
            </w:r>
            <w:r w:rsidR="00DE34C5" w:rsidRPr="00D16B10">
              <w:rPr>
                <w:sz w:val="22"/>
                <w:szCs w:val="22"/>
              </w:rPr>
              <w:t>noteikum</w:t>
            </w:r>
            <w:r w:rsidR="003C4A0B" w:rsidRPr="00D16B10">
              <w:rPr>
                <w:sz w:val="22"/>
                <w:szCs w:val="22"/>
              </w:rPr>
              <w:t>os</w:t>
            </w:r>
            <w:r w:rsidR="00DE34C5" w:rsidRPr="00D16B10">
              <w:rPr>
                <w:sz w:val="22"/>
                <w:szCs w:val="22"/>
              </w:rPr>
              <w:t xml:space="preserve"> </w:t>
            </w:r>
            <w:r w:rsidR="00483627" w:rsidRPr="00D16B10">
              <w:rPr>
                <w:sz w:val="22"/>
                <w:szCs w:val="22"/>
              </w:rPr>
              <w:t>noteikto rādītāju sasniegšanu.</w:t>
            </w:r>
          </w:p>
        </w:tc>
      </w:tr>
      <w:tr w:rsidR="00A05818" w:rsidRPr="00D16B10" w14:paraId="0B77B798" w14:textId="77777777" w:rsidTr="00852DE6">
        <w:trPr>
          <w:trHeight w:val="20"/>
        </w:trPr>
        <w:tc>
          <w:tcPr>
            <w:tcW w:w="704" w:type="dxa"/>
            <w:shd w:val="clear" w:color="auto" w:fill="auto"/>
          </w:tcPr>
          <w:p w14:paraId="69689C35" w14:textId="7FED26BF" w:rsidR="009A2FA6" w:rsidRPr="00D16B10" w:rsidRDefault="009A2FA6">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1.15.</w:t>
            </w:r>
          </w:p>
        </w:tc>
        <w:tc>
          <w:tcPr>
            <w:tcW w:w="2268" w:type="dxa"/>
            <w:tcBorders>
              <w:bottom w:val="single" w:sz="6" w:space="0" w:color="auto"/>
            </w:tcBorders>
            <w:shd w:val="clear" w:color="auto" w:fill="auto"/>
          </w:tcPr>
          <w:p w14:paraId="6D3D863A" w14:textId="77777777" w:rsidR="009A2FA6" w:rsidRPr="00D16B10" w:rsidRDefault="009A2FA6">
            <w:pPr>
              <w:pStyle w:val="Default"/>
              <w:spacing w:after="160"/>
              <w:jc w:val="both"/>
              <w:rPr>
                <w:color w:val="auto"/>
                <w:sz w:val="22"/>
                <w:szCs w:val="22"/>
              </w:rPr>
            </w:pPr>
            <w:r w:rsidRPr="00D16B10">
              <w:rPr>
                <w:color w:val="auto"/>
                <w:sz w:val="22"/>
                <w:szCs w:val="22"/>
              </w:rPr>
              <w:t xml:space="preserve">Projekta iesniegumā plānotās projekta darbības: </w:t>
            </w:r>
          </w:p>
          <w:p w14:paraId="527B54A1" w14:textId="0026D50E" w:rsidR="009A2FA6" w:rsidRPr="00D16B10" w:rsidRDefault="009A2FA6" w:rsidP="00B720CD">
            <w:pPr>
              <w:pStyle w:val="Default"/>
              <w:spacing w:after="160"/>
              <w:jc w:val="both"/>
              <w:rPr>
                <w:color w:val="auto"/>
                <w:sz w:val="22"/>
                <w:szCs w:val="22"/>
              </w:rPr>
            </w:pPr>
            <w:r w:rsidRPr="00D16B10">
              <w:rPr>
                <w:color w:val="auto"/>
                <w:sz w:val="22"/>
                <w:szCs w:val="22"/>
              </w:rPr>
              <w:t xml:space="preserve">1. </w:t>
            </w:r>
            <w:r w:rsidR="0003428A" w:rsidRPr="00D16B10">
              <w:rPr>
                <w:sz w:val="22"/>
                <w:szCs w:val="22"/>
              </w:rPr>
              <w:t xml:space="preserve">atbilst </w:t>
            </w:r>
            <w:r w:rsidR="00CF05DD" w:rsidRPr="00D16B10">
              <w:rPr>
                <w:color w:val="auto"/>
                <w:sz w:val="22"/>
                <w:szCs w:val="22"/>
              </w:rPr>
              <w:t xml:space="preserve">pasākuma </w:t>
            </w:r>
            <w:r w:rsidR="0003428A" w:rsidRPr="00D16B10">
              <w:rPr>
                <w:sz w:val="22"/>
                <w:szCs w:val="22"/>
              </w:rPr>
              <w:t xml:space="preserve">MK noteikumos </w:t>
            </w:r>
            <w:r w:rsidR="00440F98" w:rsidRPr="00D16B10">
              <w:rPr>
                <w:sz w:val="22"/>
                <w:szCs w:val="22"/>
              </w:rPr>
              <w:t>noteiktajām atbalstāmajām darbībām</w:t>
            </w:r>
            <w:r w:rsidRPr="00D16B10">
              <w:rPr>
                <w:color w:val="auto"/>
                <w:sz w:val="22"/>
                <w:szCs w:val="22"/>
              </w:rPr>
              <w:t xml:space="preserve">; </w:t>
            </w:r>
          </w:p>
          <w:p w14:paraId="606A981A" w14:textId="653E2287" w:rsidR="009A2FA6" w:rsidRPr="00D16B10" w:rsidRDefault="009A2FA6">
            <w:pPr>
              <w:pStyle w:val="Default"/>
              <w:spacing w:after="160"/>
              <w:jc w:val="both"/>
              <w:rPr>
                <w:color w:val="auto"/>
                <w:sz w:val="22"/>
                <w:szCs w:val="22"/>
              </w:rPr>
            </w:pPr>
            <w:r w:rsidRPr="00D16B10">
              <w:rPr>
                <w:color w:val="auto"/>
                <w:sz w:val="22"/>
                <w:szCs w:val="22"/>
              </w:rPr>
              <w:t xml:space="preserve">2. </w:t>
            </w:r>
            <w:r w:rsidR="00592FD2" w:rsidRPr="00D16B10">
              <w:rPr>
                <w:color w:val="auto"/>
                <w:sz w:val="22"/>
                <w:szCs w:val="22"/>
              </w:rPr>
              <w:t>i</w:t>
            </w:r>
            <w:r w:rsidRPr="00D16B10">
              <w:rPr>
                <w:color w:val="auto"/>
                <w:sz w:val="22"/>
                <w:szCs w:val="22"/>
              </w:rPr>
              <w:t>r precīzi definētas un pamatotas, un tās risina projektā definētās problēmas.</w:t>
            </w:r>
          </w:p>
        </w:tc>
        <w:tc>
          <w:tcPr>
            <w:tcW w:w="1323" w:type="dxa"/>
            <w:shd w:val="clear" w:color="auto" w:fill="auto"/>
            <w:vAlign w:val="center"/>
          </w:tcPr>
          <w:p w14:paraId="745A01B2" w14:textId="77777777" w:rsidR="009A2FA6" w:rsidRPr="00D16B10" w:rsidRDefault="009A2FA6">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tcBorders>
              <w:top w:val="single" w:sz="4" w:space="0" w:color="auto"/>
            </w:tcBorders>
            <w:shd w:val="clear" w:color="auto" w:fill="auto"/>
          </w:tcPr>
          <w:p w14:paraId="3C000B37" w14:textId="77777777" w:rsidR="009A2FA6" w:rsidRPr="00D16B10" w:rsidRDefault="00846E1A">
            <w:pPr>
              <w:autoSpaceDE w:val="0"/>
              <w:autoSpaceDN w:val="0"/>
              <w:adjustRightInd w:val="0"/>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w:t>
            </w:r>
            <w:r w:rsidR="00F9685A" w:rsidRPr="00D16B10">
              <w:rPr>
                <w:rFonts w:ascii="Times New Roman" w:hAnsi="Times New Roman"/>
                <w:color w:val="auto"/>
                <w:szCs w:val="22"/>
              </w:rPr>
              <w:t xml:space="preserve">: </w:t>
            </w:r>
          </w:p>
          <w:p w14:paraId="68BB1911" w14:textId="31D22DFA" w:rsidR="00E1530F" w:rsidRPr="00D16B10" w:rsidRDefault="00CA18E7">
            <w:pPr>
              <w:pStyle w:val="ListParagraph"/>
              <w:numPr>
                <w:ilvl w:val="0"/>
                <w:numId w:val="16"/>
              </w:numPr>
              <w:autoSpaceDE w:val="0"/>
              <w:autoSpaceDN w:val="0"/>
              <w:adjustRightInd w:val="0"/>
              <w:spacing w:after="160"/>
              <w:jc w:val="both"/>
              <w:rPr>
                <w:sz w:val="22"/>
                <w:szCs w:val="22"/>
              </w:rPr>
            </w:pPr>
            <w:r w:rsidRPr="00D16B10">
              <w:rPr>
                <w:sz w:val="22"/>
                <w:szCs w:val="22"/>
              </w:rPr>
              <w:t>Projektā</w:t>
            </w:r>
            <w:r w:rsidR="00F9685A" w:rsidRPr="00D16B10">
              <w:rPr>
                <w:sz w:val="22"/>
                <w:szCs w:val="22"/>
              </w:rPr>
              <w:t xml:space="preserve"> plānotās darbības </w:t>
            </w:r>
            <w:r w:rsidR="005911B9" w:rsidRPr="00D16B10">
              <w:rPr>
                <w:sz w:val="22"/>
                <w:szCs w:val="22"/>
              </w:rPr>
              <w:t xml:space="preserve">atbilst </w:t>
            </w:r>
            <w:r w:rsidR="00CF05DD" w:rsidRPr="00D16B10">
              <w:rPr>
                <w:sz w:val="22"/>
                <w:szCs w:val="22"/>
              </w:rPr>
              <w:t xml:space="preserve">pasākuma </w:t>
            </w:r>
            <w:r w:rsidR="00F9685A" w:rsidRPr="00D16B10">
              <w:rPr>
                <w:sz w:val="22"/>
                <w:szCs w:val="22"/>
              </w:rPr>
              <w:t xml:space="preserve">MK </w:t>
            </w:r>
            <w:r w:rsidR="00085387" w:rsidRPr="00D16B10">
              <w:rPr>
                <w:sz w:val="22"/>
                <w:szCs w:val="22"/>
              </w:rPr>
              <w:t xml:space="preserve">noteikumu </w:t>
            </w:r>
            <w:r w:rsidR="005A2A1F" w:rsidRPr="00D16B10">
              <w:rPr>
                <w:sz w:val="22"/>
                <w:szCs w:val="22"/>
              </w:rPr>
              <w:t xml:space="preserve">8., 21., 22., 37., 38., 39., 40., </w:t>
            </w:r>
            <w:r w:rsidR="006158E9">
              <w:rPr>
                <w:sz w:val="22"/>
                <w:szCs w:val="22"/>
              </w:rPr>
              <w:t xml:space="preserve">un </w:t>
            </w:r>
            <w:r w:rsidR="005A2A1F" w:rsidRPr="00D16B10">
              <w:rPr>
                <w:sz w:val="22"/>
                <w:szCs w:val="22"/>
              </w:rPr>
              <w:t>4</w:t>
            </w:r>
            <w:r w:rsidR="00EA34A6" w:rsidRPr="00D16B10">
              <w:rPr>
                <w:sz w:val="22"/>
                <w:szCs w:val="22"/>
              </w:rPr>
              <w:t>8</w:t>
            </w:r>
            <w:r w:rsidR="005A2A1F" w:rsidRPr="00D16B10">
              <w:rPr>
                <w:sz w:val="22"/>
                <w:szCs w:val="22"/>
              </w:rPr>
              <w:t>.</w:t>
            </w:r>
            <w:r w:rsidR="006158E9">
              <w:rPr>
                <w:rStyle w:val="CommentReference"/>
                <w:rFonts w:eastAsia="ヒラギノ角ゴ Pro W3"/>
                <w:color w:val="000000"/>
              </w:rPr>
              <w:t> </w:t>
            </w:r>
            <w:r w:rsidR="006158E9" w:rsidRPr="006158E9">
              <w:rPr>
                <w:rStyle w:val="CommentReference"/>
                <w:rFonts w:eastAsia="ヒラギノ角ゴ Pro W3"/>
                <w:color w:val="000000"/>
                <w:sz w:val="22"/>
                <w:szCs w:val="22"/>
              </w:rPr>
              <w:t>p</w:t>
            </w:r>
            <w:r w:rsidR="005A2A1F" w:rsidRPr="00D16B10">
              <w:rPr>
                <w:sz w:val="22"/>
                <w:szCs w:val="22"/>
              </w:rPr>
              <w:t>unkt</w:t>
            </w:r>
            <w:r w:rsidR="00251618" w:rsidRPr="00D16B10">
              <w:rPr>
                <w:sz w:val="22"/>
                <w:szCs w:val="22"/>
              </w:rPr>
              <w:t>ā</w:t>
            </w:r>
            <w:r w:rsidR="005A2A1F" w:rsidRPr="00D16B10">
              <w:rPr>
                <w:sz w:val="22"/>
                <w:szCs w:val="22"/>
              </w:rPr>
              <w:t xml:space="preserve"> </w:t>
            </w:r>
            <w:r w:rsidR="00F9685A" w:rsidRPr="00D16B10">
              <w:rPr>
                <w:sz w:val="22"/>
                <w:szCs w:val="22"/>
              </w:rPr>
              <w:t>noteiktaj</w:t>
            </w:r>
            <w:r w:rsidR="005911B9" w:rsidRPr="00D16B10">
              <w:rPr>
                <w:sz w:val="22"/>
                <w:szCs w:val="22"/>
              </w:rPr>
              <w:t>ā</w:t>
            </w:r>
            <w:r w:rsidR="00F9685A" w:rsidRPr="00D16B10">
              <w:rPr>
                <w:sz w:val="22"/>
                <w:szCs w:val="22"/>
              </w:rPr>
              <w:t>m</w:t>
            </w:r>
            <w:r w:rsidR="005911B9" w:rsidRPr="00D16B10">
              <w:rPr>
                <w:sz w:val="22"/>
                <w:szCs w:val="22"/>
              </w:rPr>
              <w:t xml:space="preserve"> atbalstāmajām darbībām</w:t>
            </w:r>
            <w:r w:rsidR="007F5D0E" w:rsidRPr="00D16B10">
              <w:rPr>
                <w:sz w:val="22"/>
                <w:szCs w:val="22"/>
              </w:rPr>
              <w:t>.</w:t>
            </w:r>
            <w:r w:rsidR="00096422">
              <w:rPr>
                <w:sz w:val="22"/>
                <w:szCs w:val="22"/>
              </w:rPr>
              <w:t xml:space="preserve"> </w:t>
            </w:r>
          </w:p>
          <w:p w14:paraId="6CBD8414" w14:textId="4BB6286B" w:rsidR="00E1530F" w:rsidRPr="00D16B10" w:rsidRDefault="00E1530F">
            <w:pPr>
              <w:pStyle w:val="ListParagraph"/>
              <w:numPr>
                <w:ilvl w:val="0"/>
                <w:numId w:val="16"/>
              </w:numPr>
              <w:autoSpaceDE w:val="0"/>
              <w:autoSpaceDN w:val="0"/>
              <w:adjustRightInd w:val="0"/>
              <w:spacing w:after="160"/>
              <w:jc w:val="both"/>
              <w:rPr>
                <w:sz w:val="22"/>
                <w:szCs w:val="22"/>
              </w:rPr>
            </w:pPr>
            <w:r w:rsidRPr="00D16B10">
              <w:rPr>
                <w:sz w:val="22"/>
                <w:szCs w:val="22"/>
              </w:rPr>
              <w:t>Projektā plānotās darbības ir precīzi definētas un pamatotas, un tās risina projektā definētās problēmas</w:t>
            </w:r>
            <w:r w:rsidR="007F5D0E" w:rsidRPr="00D16B10">
              <w:rPr>
                <w:sz w:val="22"/>
                <w:szCs w:val="22"/>
              </w:rPr>
              <w:t>.</w:t>
            </w:r>
          </w:p>
          <w:p w14:paraId="3D80EA7A" w14:textId="2C5A4241" w:rsidR="00E1530F" w:rsidRPr="00D16B10" w:rsidRDefault="00E1530F">
            <w:pPr>
              <w:pStyle w:val="ListParagraph"/>
              <w:numPr>
                <w:ilvl w:val="0"/>
                <w:numId w:val="16"/>
              </w:numPr>
              <w:autoSpaceDE w:val="0"/>
              <w:autoSpaceDN w:val="0"/>
              <w:adjustRightInd w:val="0"/>
              <w:spacing w:after="160"/>
              <w:jc w:val="both"/>
              <w:rPr>
                <w:sz w:val="22"/>
                <w:szCs w:val="22"/>
              </w:rPr>
            </w:pPr>
            <w:r w:rsidRPr="00D16B10">
              <w:rPr>
                <w:sz w:val="22"/>
                <w:szCs w:val="22"/>
              </w:rPr>
              <w:t>Projekta iesniedzējs un sadarbības partneris (ja attiecināms) neveiks neatbalstāmās</w:t>
            </w:r>
            <w:r w:rsidR="007F5D0E" w:rsidRPr="00D16B10">
              <w:rPr>
                <w:sz w:val="22"/>
                <w:szCs w:val="22"/>
              </w:rPr>
              <w:t xml:space="preserve"> pasākuma</w:t>
            </w:r>
            <w:r w:rsidR="005A2A1F" w:rsidRPr="00D16B10">
              <w:rPr>
                <w:sz w:val="22"/>
                <w:szCs w:val="22"/>
              </w:rPr>
              <w:t xml:space="preserve"> MK noteikumu 41., 42.</w:t>
            </w:r>
            <w:r w:rsidR="00251618" w:rsidRPr="00D16B10">
              <w:rPr>
                <w:sz w:val="22"/>
                <w:szCs w:val="22"/>
              </w:rPr>
              <w:t xml:space="preserve"> un</w:t>
            </w:r>
            <w:r w:rsidR="005A2A1F" w:rsidRPr="00D16B10">
              <w:rPr>
                <w:sz w:val="22"/>
                <w:szCs w:val="22"/>
              </w:rPr>
              <w:t xml:space="preserve"> 53.punkt</w:t>
            </w:r>
            <w:r w:rsidR="00251618" w:rsidRPr="00D16B10">
              <w:rPr>
                <w:sz w:val="22"/>
                <w:szCs w:val="22"/>
              </w:rPr>
              <w:t>ā</w:t>
            </w:r>
            <w:r w:rsidR="005A2A1F" w:rsidRPr="00D16B10">
              <w:rPr>
                <w:sz w:val="22"/>
                <w:szCs w:val="22"/>
              </w:rPr>
              <w:t xml:space="preserve"> noteiktās</w:t>
            </w:r>
            <w:r w:rsidRPr="00D16B10">
              <w:rPr>
                <w:sz w:val="22"/>
                <w:szCs w:val="22"/>
              </w:rPr>
              <w:t xml:space="preserve">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w:t>
            </w:r>
            <w:r w:rsidR="008B220D" w:rsidRPr="00D16B10">
              <w:rPr>
                <w:sz w:val="22"/>
                <w:szCs w:val="22"/>
              </w:rPr>
              <w:t xml:space="preserve">Eiropas Komisijas 2014. gada 17. jūnija Regulas Nr. </w:t>
            </w:r>
            <w:hyperlink r:id="rId16" w:tgtFrame="_blank" w:history="1">
              <w:r w:rsidR="008B220D" w:rsidRPr="00D16B10">
                <w:rPr>
                  <w:color w:val="0000FF"/>
                  <w:sz w:val="22"/>
                  <w:szCs w:val="22"/>
                </w:rPr>
                <w:t>651/2014</w:t>
              </w:r>
            </w:hyperlink>
            <w:r w:rsidR="008B220D" w:rsidRPr="00D16B10">
              <w:rPr>
                <w:sz w:val="22"/>
                <w:szCs w:val="22"/>
              </w:rPr>
              <w:t xml:space="preserve">, ar ko noteiktas atbalsta kategorijas atzīst par saderīgām ar iekšējo tirgu, piemērojot Līguma 107. un 108.pantu </w:t>
            </w:r>
            <w:r w:rsidR="002D05F6" w:rsidRPr="00D16B10">
              <w:rPr>
                <w:sz w:val="22"/>
                <w:szCs w:val="22"/>
              </w:rPr>
              <w:t xml:space="preserve">(Eiropas Savienības Oficiālais Vēstnesis, 2014. gada 26. jūnijs, Nr. L 187) </w:t>
            </w:r>
            <w:r w:rsidR="008B220D" w:rsidRPr="00D16B10">
              <w:rPr>
                <w:sz w:val="22"/>
                <w:szCs w:val="22"/>
              </w:rPr>
              <w:t xml:space="preserve">(turpmāk – Komisijas Regula Nr. </w:t>
            </w:r>
            <w:hyperlink r:id="rId17" w:tgtFrame="_blank" w:history="1">
              <w:r w:rsidR="008B220D" w:rsidRPr="00D16B10">
                <w:rPr>
                  <w:color w:val="0000FF"/>
                  <w:sz w:val="22"/>
                  <w:szCs w:val="22"/>
                </w:rPr>
                <w:t>651/2014</w:t>
              </w:r>
            </w:hyperlink>
            <w:r w:rsidR="008B220D" w:rsidRPr="00D16B10">
              <w:rPr>
                <w:sz w:val="22"/>
                <w:szCs w:val="22"/>
              </w:rPr>
              <w:t xml:space="preserve">) </w:t>
            </w:r>
            <w:r w:rsidRPr="00D16B10">
              <w:rPr>
                <w:sz w:val="22"/>
                <w:szCs w:val="22"/>
              </w:rPr>
              <w:t>1.panta 2.punkta c) un d) apakšpunktā.</w:t>
            </w:r>
          </w:p>
          <w:p w14:paraId="15B023DD" w14:textId="03ED97B9" w:rsidR="00F9685A" w:rsidRPr="00D16B10" w:rsidRDefault="00F9685A">
            <w:pPr>
              <w:autoSpaceDE w:val="0"/>
              <w:autoSpaceDN w:val="0"/>
              <w:adjustRightInd w:val="0"/>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Ja projekta iesniegums neatbilst </w:t>
            </w:r>
            <w:r w:rsidR="00C20D32" w:rsidRPr="00D16B10">
              <w:rPr>
                <w:rFonts w:ascii="Times New Roman" w:hAnsi="Times New Roman"/>
                <w:color w:val="auto"/>
                <w:szCs w:val="22"/>
              </w:rPr>
              <w:t>minētajām prasībām</w:t>
            </w:r>
            <w:r w:rsidRPr="00D16B10">
              <w:rPr>
                <w:rFonts w:ascii="Times New Roman" w:hAnsi="Times New Roman"/>
                <w:color w:val="auto"/>
                <w:szCs w:val="22"/>
              </w:rPr>
              <w:t>,</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vienlaikus nosakot sekojošus precizējumus projekta iesniegumā:</w:t>
            </w:r>
          </w:p>
          <w:p w14:paraId="215C8B16" w14:textId="673A9A4C" w:rsidR="00592674" w:rsidRPr="00D16B10" w:rsidRDefault="00592674">
            <w:pPr>
              <w:pStyle w:val="ListParagraph"/>
              <w:numPr>
                <w:ilvl w:val="0"/>
                <w:numId w:val="17"/>
              </w:numPr>
              <w:autoSpaceDE w:val="0"/>
              <w:autoSpaceDN w:val="0"/>
              <w:adjustRightInd w:val="0"/>
              <w:spacing w:after="160"/>
              <w:jc w:val="both"/>
              <w:rPr>
                <w:sz w:val="22"/>
                <w:szCs w:val="22"/>
              </w:rPr>
            </w:pPr>
            <w:r w:rsidRPr="00D16B10">
              <w:rPr>
                <w:sz w:val="22"/>
                <w:szCs w:val="22"/>
              </w:rPr>
              <w:t>1.15.1.</w:t>
            </w:r>
            <w:r w:rsidR="007F5D0E" w:rsidRPr="00D16B10">
              <w:rPr>
                <w:sz w:val="22"/>
                <w:szCs w:val="22"/>
              </w:rPr>
              <w:t>apakškritērij</w:t>
            </w:r>
            <w:r w:rsidR="00A361C8" w:rsidRPr="00D16B10">
              <w:rPr>
                <w:sz w:val="22"/>
                <w:szCs w:val="22"/>
              </w:rPr>
              <w:t>ā</w:t>
            </w:r>
            <w:r w:rsidRPr="00D16B10">
              <w:rPr>
                <w:sz w:val="22"/>
                <w:szCs w:val="22"/>
              </w:rPr>
              <w:t xml:space="preserve">, ir </w:t>
            </w:r>
            <w:r w:rsidR="005D6966" w:rsidRPr="00D16B10">
              <w:rPr>
                <w:sz w:val="22"/>
                <w:szCs w:val="22"/>
              </w:rPr>
              <w:t>jā</w:t>
            </w:r>
            <w:r w:rsidR="00EE6DC1" w:rsidRPr="00D16B10">
              <w:rPr>
                <w:sz w:val="22"/>
                <w:szCs w:val="22"/>
              </w:rPr>
              <w:t>nod</w:t>
            </w:r>
            <w:r w:rsidR="005D6966" w:rsidRPr="00D16B10">
              <w:rPr>
                <w:sz w:val="22"/>
                <w:szCs w:val="22"/>
              </w:rPr>
              <w:t>r</w:t>
            </w:r>
            <w:r w:rsidR="00EE6DC1" w:rsidRPr="00D16B10">
              <w:rPr>
                <w:sz w:val="22"/>
                <w:szCs w:val="22"/>
              </w:rPr>
              <w:t>o</w:t>
            </w:r>
            <w:r w:rsidR="005D6966" w:rsidRPr="00D16B10">
              <w:rPr>
                <w:sz w:val="22"/>
                <w:szCs w:val="22"/>
              </w:rPr>
              <w:t>šina atbilstība</w:t>
            </w:r>
            <w:r w:rsidRPr="00D16B10">
              <w:rPr>
                <w:sz w:val="22"/>
                <w:szCs w:val="22"/>
              </w:rPr>
              <w:t xml:space="preserve"> starp projekta plānotajām darbībām un </w:t>
            </w:r>
            <w:r w:rsidR="00CF05DD" w:rsidRPr="00D16B10">
              <w:rPr>
                <w:sz w:val="22"/>
                <w:szCs w:val="22"/>
              </w:rPr>
              <w:t xml:space="preserve">pasākuma </w:t>
            </w:r>
            <w:r w:rsidR="007F1B69" w:rsidRPr="00D16B10">
              <w:rPr>
                <w:sz w:val="22"/>
                <w:szCs w:val="22"/>
              </w:rPr>
              <w:t xml:space="preserve">MK </w:t>
            </w:r>
            <w:r w:rsidR="00085387" w:rsidRPr="00D16B10">
              <w:rPr>
                <w:sz w:val="22"/>
                <w:szCs w:val="22"/>
              </w:rPr>
              <w:t>noteikumu 8.</w:t>
            </w:r>
            <w:r w:rsidR="00D57AD0" w:rsidRPr="00D16B10">
              <w:rPr>
                <w:sz w:val="22"/>
                <w:szCs w:val="22"/>
              </w:rPr>
              <w:t xml:space="preserve">, 21., 22., 37., 38., 39., 40., </w:t>
            </w:r>
            <w:r w:rsidR="006158E9">
              <w:rPr>
                <w:sz w:val="22"/>
                <w:szCs w:val="22"/>
              </w:rPr>
              <w:t xml:space="preserve">un </w:t>
            </w:r>
            <w:r w:rsidR="00D57AD0" w:rsidRPr="00D16B10">
              <w:rPr>
                <w:sz w:val="22"/>
                <w:szCs w:val="22"/>
              </w:rPr>
              <w:t xml:space="preserve">48. </w:t>
            </w:r>
            <w:r w:rsidR="00085387" w:rsidRPr="00D16B10">
              <w:rPr>
                <w:sz w:val="22"/>
                <w:szCs w:val="22"/>
              </w:rPr>
              <w:t xml:space="preserve">punktā </w:t>
            </w:r>
            <w:r w:rsidRPr="00D16B10">
              <w:rPr>
                <w:sz w:val="22"/>
                <w:szCs w:val="22"/>
              </w:rPr>
              <w:t>noteiktaj</w:t>
            </w:r>
            <w:r w:rsidR="00CA18E7" w:rsidRPr="00D16B10">
              <w:rPr>
                <w:sz w:val="22"/>
                <w:szCs w:val="22"/>
              </w:rPr>
              <w:t>ā</w:t>
            </w:r>
            <w:r w:rsidRPr="00D16B10">
              <w:rPr>
                <w:sz w:val="22"/>
                <w:szCs w:val="22"/>
              </w:rPr>
              <w:t>m</w:t>
            </w:r>
            <w:r w:rsidR="00E1530F" w:rsidRPr="00D16B10">
              <w:rPr>
                <w:sz w:val="22"/>
                <w:szCs w:val="22"/>
              </w:rPr>
              <w:t xml:space="preserve">, </w:t>
            </w:r>
            <w:r w:rsidR="00D57AD0" w:rsidRPr="00D16B10">
              <w:rPr>
                <w:sz w:val="22"/>
                <w:szCs w:val="22"/>
              </w:rPr>
              <w:t>vienlaikus</w:t>
            </w:r>
            <w:r w:rsidR="00E1530F" w:rsidRPr="00D16B10">
              <w:rPr>
                <w:sz w:val="22"/>
                <w:szCs w:val="22"/>
              </w:rPr>
              <w:t xml:space="preserve"> neparedzot atbalstu </w:t>
            </w:r>
            <w:r w:rsidR="00CF05DD" w:rsidRPr="00D16B10">
              <w:rPr>
                <w:sz w:val="22"/>
                <w:szCs w:val="22"/>
              </w:rPr>
              <w:t xml:space="preserve">pasākuma </w:t>
            </w:r>
            <w:r w:rsidR="00E1530F" w:rsidRPr="00D16B10">
              <w:rPr>
                <w:sz w:val="22"/>
                <w:szCs w:val="22"/>
              </w:rPr>
              <w:t>MK noteikum</w:t>
            </w:r>
            <w:r w:rsidR="00FB15D3" w:rsidRPr="00D16B10">
              <w:rPr>
                <w:sz w:val="22"/>
                <w:szCs w:val="22"/>
              </w:rPr>
              <w:t>u 53.punktā</w:t>
            </w:r>
            <w:r w:rsidR="00E1530F" w:rsidRPr="00D16B10">
              <w:rPr>
                <w:sz w:val="22"/>
                <w:szCs w:val="22"/>
              </w:rPr>
              <w:t xml:space="preserve"> noteiktajām neatbalstāmajām nozarēm</w:t>
            </w:r>
            <w:r w:rsidR="00A361C8" w:rsidRPr="00D16B10">
              <w:rPr>
                <w:sz w:val="22"/>
                <w:szCs w:val="22"/>
              </w:rPr>
              <w:t>.</w:t>
            </w:r>
          </w:p>
          <w:p w14:paraId="76508E80" w14:textId="37FC567E" w:rsidR="00E36980" w:rsidRPr="00D16B10" w:rsidRDefault="00592674">
            <w:pPr>
              <w:pStyle w:val="ListParagraph"/>
              <w:numPr>
                <w:ilvl w:val="0"/>
                <w:numId w:val="17"/>
              </w:numPr>
              <w:autoSpaceDE w:val="0"/>
              <w:autoSpaceDN w:val="0"/>
              <w:adjustRightInd w:val="0"/>
              <w:spacing w:after="160"/>
              <w:jc w:val="both"/>
              <w:rPr>
                <w:sz w:val="22"/>
                <w:szCs w:val="22"/>
              </w:rPr>
            </w:pPr>
            <w:r w:rsidRPr="00D16B10">
              <w:rPr>
                <w:sz w:val="22"/>
                <w:szCs w:val="22"/>
              </w:rPr>
              <w:t>1.15.2.</w:t>
            </w:r>
            <w:r w:rsidR="00A361C8" w:rsidRPr="00D16B10">
              <w:rPr>
                <w:sz w:val="22"/>
                <w:szCs w:val="22"/>
              </w:rPr>
              <w:t>apakškritērijā</w:t>
            </w:r>
            <w:r w:rsidRPr="00D16B10">
              <w:rPr>
                <w:sz w:val="22"/>
                <w:szCs w:val="22"/>
              </w:rPr>
              <w:t xml:space="preserve">, ir precīzi </w:t>
            </w:r>
            <w:r w:rsidR="00B8053C" w:rsidRPr="00D16B10">
              <w:rPr>
                <w:sz w:val="22"/>
                <w:szCs w:val="22"/>
              </w:rPr>
              <w:t>jā</w:t>
            </w:r>
            <w:r w:rsidRPr="00D16B10">
              <w:rPr>
                <w:sz w:val="22"/>
                <w:szCs w:val="22"/>
              </w:rPr>
              <w:t xml:space="preserve">definē un </w:t>
            </w:r>
            <w:r w:rsidR="00B8053C" w:rsidRPr="00D16B10">
              <w:rPr>
                <w:sz w:val="22"/>
                <w:szCs w:val="22"/>
              </w:rPr>
              <w:t>jā</w:t>
            </w:r>
            <w:r w:rsidRPr="00D16B10">
              <w:rPr>
                <w:sz w:val="22"/>
                <w:szCs w:val="22"/>
              </w:rPr>
              <w:t>pamato</w:t>
            </w:r>
            <w:r w:rsidR="00B8053C" w:rsidRPr="00D16B10">
              <w:rPr>
                <w:sz w:val="22"/>
                <w:szCs w:val="22"/>
              </w:rPr>
              <w:t xml:space="preserve"> projekta plānotās darbības</w:t>
            </w:r>
            <w:r w:rsidRPr="00D16B10">
              <w:rPr>
                <w:sz w:val="22"/>
                <w:szCs w:val="22"/>
              </w:rPr>
              <w:t xml:space="preserve">, </w:t>
            </w:r>
            <w:r w:rsidR="00B8053C" w:rsidRPr="00D16B10">
              <w:rPr>
                <w:sz w:val="22"/>
                <w:szCs w:val="22"/>
              </w:rPr>
              <w:t xml:space="preserve">kā arī </w:t>
            </w:r>
            <w:r w:rsidRPr="00D16B10">
              <w:rPr>
                <w:sz w:val="22"/>
                <w:szCs w:val="22"/>
              </w:rPr>
              <w:t>tā</w:t>
            </w:r>
            <w:r w:rsidR="00B8053C" w:rsidRPr="00D16B10">
              <w:rPr>
                <w:sz w:val="22"/>
                <w:szCs w:val="22"/>
              </w:rPr>
              <w:t>m ir jā</w:t>
            </w:r>
            <w:r w:rsidRPr="00D16B10">
              <w:rPr>
                <w:sz w:val="22"/>
                <w:szCs w:val="22"/>
              </w:rPr>
              <w:t>risina projektā definētās problēmas.</w:t>
            </w:r>
          </w:p>
        </w:tc>
      </w:tr>
      <w:tr w:rsidR="00A05818" w:rsidRPr="00D16B10" w14:paraId="71E0D3F5" w14:textId="77777777" w:rsidTr="00852DE6">
        <w:trPr>
          <w:trHeight w:val="20"/>
        </w:trPr>
        <w:tc>
          <w:tcPr>
            <w:tcW w:w="704" w:type="dxa"/>
            <w:shd w:val="clear" w:color="auto" w:fill="auto"/>
          </w:tcPr>
          <w:p w14:paraId="0ACAF5B3" w14:textId="77777777" w:rsidR="00070415" w:rsidRPr="00D16B10" w:rsidRDefault="00070415">
            <w:pPr>
              <w:spacing w:after="160" w:line="240" w:lineRule="auto"/>
              <w:jc w:val="both"/>
              <w:rPr>
                <w:rFonts w:ascii="Times New Roman" w:hAnsi="Times New Roman"/>
                <w:color w:val="auto"/>
                <w:szCs w:val="22"/>
              </w:rPr>
            </w:pPr>
            <w:r w:rsidRPr="00D16B10">
              <w:rPr>
                <w:rFonts w:ascii="Times New Roman" w:hAnsi="Times New Roman"/>
                <w:color w:val="auto"/>
                <w:szCs w:val="22"/>
              </w:rPr>
              <w:t>1.1</w:t>
            </w:r>
            <w:r w:rsidR="00E0183A" w:rsidRPr="00D16B10">
              <w:rPr>
                <w:rFonts w:ascii="Times New Roman" w:hAnsi="Times New Roman"/>
                <w:color w:val="auto"/>
                <w:szCs w:val="22"/>
              </w:rPr>
              <w:t>6</w:t>
            </w:r>
            <w:r w:rsidRPr="00D16B10">
              <w:rPr>
                <w:rFonts w:ascii="Times New Roman" w:hAnsi="Times New Roman"/>
                <w:color w:val="auto"/>
                <w:szCs w:val="22"/>
              </w:rPr>
              <w:t>.</w:t>
            </w:r>
          </w:p>
        </w:tc>
        <w:tc>
          <w:tcPr>
            <w:tcW w:w="2268" w:type="dxa"/>
            <w:tcBorders>
              <w:top w:val="single" w:sz="6" w:space="0" w:color="auto"/>
            </w:tcBorders>
            <w:shd w:val="clear" w:color="auto" w:fill="auto"/>
          </w:tcPr>
          <w:p w14:paraId="27407F56" w14:textId="2A1B1D4D" w:rsidR="00EF611D" w:rsidRPr="00D16B10" w:rsidRDefault="00EF611D">
            <w:pPr>
              <w:spacing w:after="160" w:line="240" w:lineRule="auto"/>
              <w:jc w:val="both"/>
              <w:rPr>
                <w:rFonts w:ascii="Times New Roman" w:hAnsi="Times New Roman"/>
                <w:color w:val="auto"/>
                <w:szCs w:val="22"/>
              </w:rPr>
            </w:pPr>
            <w:r w:rsidRPr="00D16B10">
              <w:rPr>
                <w:rFonts w:ascii="Times New Roman" w:hAnsi="Times New Roman"/>
                <w:color w:val="auto"/>
                <w:szCs w:val="22"/>
              </w:rPr>
              <w:t>Projekta iesniegumā plānotie publicitātes un informācijas izplatīšanas pasākumi atbilst Vispārējās regulas</w:t>
            </w:r>
            <w:r w:rsidRPr="00D16B10">
              <w:rPr>
                <w:rFonts w:ascii="Times New Roman" w:hAnsi="Times New Roman"/>
                <w:color w:val="auto"/>
                <w:szCs w:val="22"/>
                <w:vertAlign w:val="superscript"/>
              </w:rPr>
              <w:footnoteReference w:id="5"/>
            </w:r>
            <w:r w:rsidRPr="00D16B10">
              <w:rPr>
                <w:rFonts w:ascii="Times New Roman" w:hAnsi="Times New Roman"/>
                <w:color w:val="auto"/>
                <w:szCs w:val="22"/>
              </w:rPr>
              <w:t xml:space="preserve"> nosacījumiem un MK 2015.</w:t>
            </w:r>
            <w:r w:rsidR="00C40F79" w:rsidRPr="00D16B10">
              <w:rPr>
                <w:rFonts w:ascii="Times New Roman" w:hAnsi="Times New Roman"/>
                <w:color w:val="auto"/>
                <w:szCs w:val="22"/>
              </w:rPr>
              <w:t> </w:t>
            </w:r>
            <w:r w:rsidRPr="00D16B10">
              <w:rPr>
                <w:rFonts w:ascii="Times New Roman" w:hAnsi="Times New Roman"/>
                <w:color w:val="auto"/>
                <w:szCs w:val="22"/>
              </w:rPr>
              <w:t>gada 17.</w:t>
            </w:r>
            <w:r w:rsidR="00C40F79" w:rsidRPr="00D16B10">
              <w:rPr>
                <w:rFonts w:ascii="Times New Roman" w:hAnsi="Times New Roman"/>
                <w:color w:val="auto"/>
                <w:szCs w:val="22"/>
              </w:rPr>
              <w:t> </w:t>
            </w:r>
            <w:r w:rsidRPr="00D16B10">
              <w:rPr>
                <w:rFonts w:ascii="Times New Roman" w:hAnsi="Times New Roman"/>
                <w:color w:val="auto"/>
                <w:szCs w:val="22"/>
              </w:rPr>
              <w:t>februāra noteikumos Nr.</w:t>
            </w:r>
            <w:r w:rsidR="00C40F79" w:rsidRPr="00D16B10">
              <w:rPr>
                <w:rFonts w:ascii="Times New Roman" w:hAnsi="Times New Roman"/>
                <w:color w:val="auto"/>
                <w:szCs w:val="22"/>
              </w:rPr>
              <w:t> </w:t>
            </w:r>
            <w:r w:rsidRPr="00D16B10">
              <w:rPr>
                <w:rFonts w:ascii="Times New Roman" w:hAnsi="Times New Roman"/>
                <w:color w:val="auto"/>
                <w:szCs w:val="22"/>
              </w:rPr>
              <w:t xml:space="preserve">87 </w:t>
            </w:r>
            <w:r w:rsidRPr="00D16B10">
              <w:rPr>
                <w:rFonts w:ascii="Times New Roman" w:hAnsi="Times New Roman"/>
                <w:color w:val="auto"/>
                <w:szCs w:val="22"/>
              </w:rPr>
              <w:lastRenderedPageBreak/>
              <w:t>“Kārtība, kādā Eiropas Savienības struktūrfondu un Kohēzijas fonda ieviešanā 2014.–2020.</w:t>
            </w:r>
            <w:r w:rsidR="00C40F79" w:rsidRPr="00D16B10">
              <w:rPr>
                <w:rFonts w:ascii="Times New Roman" w:hAnsi="Times New Roman"/>
                <w:color w:val="auto"/>
                <w:szCs w:val="22"/>
              </w:rPr>
              <w:t xml:space="preserve"> </w:t>
            </w:r>
            <w:r w:rsidRPr="00D16B10">
              <w:rPr>
                <w:rFonts w:ascii="Times New Roman" w:hAnsi="Times New Roman"/>
                <w:color w:val="auto"/>
                <w:szCs w:val="22"/>
              </w:rPr>
              <w:t>gada plānošanas periodā nodrošināma komunikācijas un vizuālās identitātes prasību ievērošana” noteiktajam.</w:t>
            </w:r>
          </w:p>
        </w:tc>
        <w:tc>
          <w:tcPr>
            <w:tcW w:w="1323" w:type="dxa"/>
            <w:shd w:val="clear" w:color="auto" w:fill="FFFFFF" w:themeFill="background1"/>
            <w:vAlign w:val="center"/>
          </w:tcPr>
          <w:p w14:paraId="7061DFA1" w14:textId="77777777" w:rsidR="00CD2ECB" w:rsidRPr="00D16B10" w:rsidRDefault="00070415">
            <w:pPr>
              <w:spacing w:after="160" w:line="240" w:lineRule="auto"/>
              <w:jc w:val="center"/>
              <w:rPr>
                <w:rFonts w:ascii="Times New Roman" w:hAnsi="Times New Roman"/>
                <w:color w:val="auto"/>
                <w:szCs w:val="22"/>
              </w:rPr>
            </w:pPr>
            <w:r w:rsidRPr="00D16B10">
              <w:rPr>
                <w:rFonts w:ascii="Times New Roman" w:hAnsi="Times New Roman"/>
                <w:color w:val="auto"/>
                <w:szCs w:val="22"/>
              </w:rPr>
              <w:lastRenderedPageBreak/>
              <w:t>P</w:t>
            </w:r>
          </w:p>
        </w:tc>
        <w:tc>
          <w:tcPr>
            <w:tcW w:w="9875" w:type="dxa"/>
            <w:shd w:val="clear" w:color="auto" w:fill="auto"/>
          </w:tcPr>
          <w:p w14:paraId="75CD1813" w14:textId="602950EE" w:rsidR="00CD2ECB" w:rsidRPr="00D16B10" w:rsidRDefault="00DA0C4D">
            <w:pPr>
              <w:autoSpaceDE w:val="0"/>
              <w:autoSpaceDN w:val="0"/>
              <w:adjustRightInd w:val="0"/>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w:t>
            </w:r>
            <w:r w:rsidR="00AB1CDC" w:rsidRPr="00D16B10">
              <w:rPr>
                <w:rFonts w:ascii="Times New Roman" w:hAnsi="Times New Roman"/>
                <w:color w:val="auto"/>
                <w:szCs w:val="22"/>
              </w:rPr>
              <w:t xml:space="preserve">projekta iesnieguma 5.sadaļā </w:t>
            </w:r>
            <w:r w:rsidR="00464345" w:rsidRPr="00D16B10">
              <w:rPr>
                <w:rFonts w:ascii="Times New Roman" w:hAnsi="Times New Roman"/>
                <w:color w:val="auto"/>
                <w:szCs w:val="22"/>
              </w:rPr>
              <w:t xml:space="preserve">(un citās sadaļās, ja attiecināms) </w:t>
            </w:r>
            <w:r w:rsidR="00AB1CDC" w:rsidRPr="00D16B10">
              <w:rPr>
                <w:rFonts w:ascii="Times New Roman" w:hAnsi="Times New Roman"/>
                <w:color w:val="auto"/>
                <w:szCs w:val="22"/>
              </w:rPr>
              <w:t xml:space="preserve">norādītie informatīvie un publicitātes pasākumi atbilst </w:t>
            </w:r>
            <w:r w:rsidR="006A7485" w:rsidRPr="00D16B10">
              <w:rPr>
                <w:rFonts w:ascii="Times New Roman" w:hAnsi="Times New Roman"/>
                <w:color w:val="auto"/>
                <w:szCs w:val="22"/>
              </w:rPr>
              <w:t>Eiropas Parlamenta un Padomes 2013.</w:t>
            </w:r>
            <w:r w:rsidR="00700E17" w:rsidRPr="00D16B10">
              <w:rPr>
                <w:rFonts w:ascii="Times New Roman" w:hAnsi="Times New Roman"/>
                <w:color w:val="auto"/>
                <w:szCs w:val="22"/>
              </w:rPr>
              <w:t xml:space="preserve"> </w:t>
            </w:r>
            <w:r w:rsidR="006A7485" w:rsidRPr="00D16B10">
              <w:rPr>
                <w:rFonts w:ascii="Times New Roman" w:hAnsi="Times New Roman"/>
                <w:color w:val="auto"/>
                <w:szCs w:val="22"/>
              </w:rPr>
              <w:t>gada 17.</w:t>
            </w:r>
            <w:r w:rsidR="00700E17" w:rsidRPr="00D16B10">
              <w:rPr>
                <w:rFonts w:ascii="Times New Roman" w:hAnsi="Times New Roman"/>
                <w:color w:val="auto"/>
                <w:szCs w:val="22"/>
              </w:rPr>
              <w:t xml:space="preserve"> </w:t>
            </w:r>
            <w:r w:rsidR="006A7485" w:rsidRPr="00D16B10">
              <w:rPr>
                <w:rFonts w:ascii="Times New Roman" w:hAnsi="Times New Roman"/>
                <w:color w:val="auto"/>
                <w:szCs w:val="22"/>
              </w:rPr>
              <w:t>decembra regula</w:t>
            </w:r>
            <w:r w:rsidR="00B931ED" w:rsidRPr="00D16B10">
              <w:rPr>
                <w:rFonts w:ascii="Times New Roman" w:hAnsi="Times New Roman"/>
                <w:color w:val="auto"/>
                <w:szCs w:val="22"/>
              </w:rPr>
              <w:t>s</w:t>
            </w:r>
            <w:r w:rsidR="006A7485" w:rsidRPr="00D16B10">
              <w:rPr>
                <w:rFonts w:ascii="Times New Roman" w:hAnsi="Times New Roman"/>
                <w:color w:val="auto"/>
                <w:szCs w:val="22"/>
              </w:rPr>
              <w:t xml:space="preserve"> Nr. </w:t>
            </w:r>
            <w:hyperlink r:id="rId18" w:history="1">
              <w:r w:rsidR="006A7485" w:rsidRPr="00D16B10">
                <w:rPr>
                  <w:rStyle w:val="Hyperlink"/>
                  <w:rFonts w:ascii="Times New Roman" w:hAnsi="Times New Roman"/>
                  <w:szCs w:val="22"/>
                </w:rPr>
                <w:t>1303/2013</w:t>
              </w:r>
            </w:hyperlink>
            <w:r w:rsidR="006A7485" w:rsidRPr="00D16B10">
              <w:rPr>
                <w:rFonts w:ascii="Times New Roman" w:hAnsi="Times New Roman"/>
                <w:color w:val="auto"/>
                <w:szCs w:val="22"/>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82B0B" w:rsidRPr="00D16B10">
              <w:rPr>
                <w:rFonts w:ascii="Times New Roman" w:hAnsi="Times New Roman"/>
                <w:color w:val="auto"/>
                <w:szCs w:val="22"/>
              </w:rPr>
              <w:t xml:space="preserve"> (115.pants un XII pielikums) </w:t>
            </w:r>
            <w:r w:rsidR="00AB1CDC" w:rsidRPr="00D16B10">
              <w:rPr>
                <w:rFonts w:ascii="Times New Roman" w:hAnsi="Times New Roman"/>
                <w:color w:val="auto"/>
                <w:szCs w:val="22"/>
              </w:rPr>
              <w:t>nosacījumiem</w:t>
            </w:r>
            <w:r w:rsidR="00AB1CDC" w:rsidRPr="00D16B10">
              <w:rPr>
                <w:rFonts w:ascii="Times New Roman" w:hAnsi="Times New Roman"/>
                <w:color w:val="auto"/>
                <w:szCs w:val="22"/>
                <w:vertAlign w:val="superscript"/>
              </w:rPr>
              <w:t xml:space="preserve"> </w:t>
            </w:r>
            <w:r w:rsidR="00AB1CDC" w:rsidRPr="00D16B10">
              <w:rPr>
                <w:rFonts w:ascii="Times New Roman" w:hAnsi="Times New Roman"/>
                <w:color w:val="auto"/>
                <w:szCs w:val="22"/>
              </w:rPr>
              <w:t xml:space="preserve">un </w:t>
            </w:r>
            <w:r w:rsidR="00542B15" w:rsidRPr="00D16B10">
              <w:rPr>
                <w:rFonts w:ascii="Times New Roman" w:hAnsi="Times New Roman"/>
                <w:color w:val="auto"/>
                <w:szCs w:val="22"/>
              </w:rPr>
              <w:t xml:space="preserve">Ministru kabineta </w:t>
            </w:r>
            <w:r w:rsidR="00482B0B" w:rsidRPr="00D16B10">
              <w:rPr>
                <w:rFonts w:ascii="Times New Roman" w:hAnsi="Times New Roman"/>
                <w:color w:val="auto"/>
                <w:szCs w:val="22"/>
              </w:rPr>
              <w:t>2015.</w:t>
            </w:r>
            <w:r w:rsidR="00700E17" w:rsidRPr="00D16B10">
              <w:rPr>
                <w:rFonts w:ascii="Times New Roman" w:hAnsi="Times New Roman"/>
                <w:color w:val="auto"/>
                <w:szCs w:val="22"/>
              </w:rPr>
              <w:t> </w:t>
            </w:r>
            <w:r w:rsidR="00482B0B" w:rsidRPr="00D16B10">
              <w:rPr>
                <w:rFonts w:ascii="Times New Roman" w:hAnsi="Times New Roman"/>
                <w:color w:val="auto"/>
                <w:szCs w:val="22"/>
              </w:rPr>
              <w:t>gada 17.februāra noteikumiem Nr.</w:t>
            </w:r>
            <w:r w:rsidR="00700E17" w:rsidRPr="00D16B10">
              <w:rPr>
                <w:rFonts w:ascii="Times New Roman" w:hAnsi="Times New Roman"/>
                <w:color w:val="auto"/>
                <w:szCs w:val="22"/>
              </w:rPr>
              <w:t> </w:t>
            </w:r>
            <w:r w:rsidR="00482B0B" w:rsidRPr="00D16B10">
              <w:rPr>
                <w:rFonts w:ascii="Times New Roman" w:hAnsi="Times New Roman"/>
                <w:color w:val="auto"/>
                <w:szCs w:val="22"/>
              </w:rPr>
              <w:t>87 “Kārtība, kādā Eiropas Savienības struktūrfondu un Kohēzijas fonda ieviešanā 2014.–2020.</w:t>
            </w:r>
            <w:r w:rsidR="00700E17" w:rsidRPr="00D16B10">
              <w:rPr>
                <w:rFonts w:ascii="Times New Roman" w:hAnsi="Times New Roman"/>
                <w:color w:val="auto"/>
                <w:szCs w:val="22"/>
              </w:rPr>
              <w:t> </w:t>
            </w:r>
            <w:r w:rsidR="00482B0B" w:rsidRPr="00D16B10">
              <w:rPr>
                <w:rFonts w:ascii="Times New Roman" w:hAnsi="Times New Roman"/>
                <w:color w:val="auto"/>
                <w:szCs w:val="22"/>
              </w:rPr>
              <w:t>gada plānošanas periodā nodrošināma komunikācijas un vizuālās identitātes prasību ievērošana”</w:t>
            </w:r>
            <w:r w:rsidR="00814899" w:rsidRPr="00D16B10">
              <w:rPr>
                <w:rFonts w:ascii="Times New Roman" w:hAnsi="Times New Roman"/>
                <w:color w:val="auto"/>
                <w:szCs w:val="22"/>
              </w:rPr>
              <w:t>, t.i.:</w:t>
            </w:r>
          </w:p>
          <w:p w14:paraId="58218304" w14:textId="77777777" w:rsidR="00814899" w:rsidRPr="00D16B10" w:rsidRDefault="00814899" w:rsidP="00587743">
            <w:pPr>
              <w:pStyle w:val="NoSpacing"/>
              <w:numPr>
                <w:ilvl w:val="0"/>
                <w:numId w:val="55"/>
              </w:numPr>
              <w:spacing w:after="160"/>
              <w:jc w:val="both"/>
              <w:rPr>
                <w:rFonts w:ascii="Times New Roman" w:hAnsi="Times New Roman"/>
                <w:color w:val="auto"/>
                <w:szCs w:val="22"/>
              </w:rPr>
            </w:pPr>
            <w:r w:rsidRPr="00D16B10">
              <w:rPr>
                <w:rFonts w:ascii="Times New Roman" w:hAnsi="Times New Roman"/>
                <w:color w:val="auto"/>
                <w:szCs w:val="22"/>
              </w:rPr>
              <w:lastRenderedPageBreak/>
              <w:t xml:space="preserve">projekta mērķa grupa, kas piedalās projekta darbību īstenošanā, tiek informēta, ka pasākums tiek līdzfinansēts no </w:t>
            </w:r>
            <w:r w:rsidR="00A9024C" w:rsidRPr="00D16B10">
              <w:rPr>
                <w:rFonts w:ascii="Times New Roman" w:hAnsi="Times New Roman"/>
                <w:color w:val="auto"/>
                <w:szCs w:val="22"/>
              </w:rPr>
              <w:t>ERAF</w:t>
            </w:r>
            <w:r w:rsidRPr="00D16B10">
              <w:rPr>
                <w:rFonts w:ascii="Times New Roman" w:hAnsi="Times New Roman"/>
                <w:color w:val="auto"/>
                <w:szCs w:val="22"/>
              </w:rPr>
              <w:t>;</w:t>
            </w:r>
          </w:p>
          <w:p w14:paraId="18AC22DF" w14:textId="77777777" w:rsidR="00814899" w:rsidRPr="00D16B10" w:rsidRDefault="00814899" w:rsidP="00587743">
            <w:pPr>
              <w:pStyle w:val="NoSpacing"/>
              <w:numPr>
                <w:ilvl w:val="0"/>
                <w:numId w:val="55"/>
              </w:numPr>
              <w:spacing w:after="160"/>
              <w:jc w:val="both"/>
              <w:rPr>
                <w:rFonts w:ascii="Times New Roman" w:hAnsi="Times New Roman"/>
                <w:color w:val="auto"/>
                <w:szCs w:val="22"/>
              </w:rPr>
            </w:pPr>
            <w:r w:rsidRPr="00D16B10">
              <w:rPr>
                <w:rFonts w:ascii="Times New Roman" w:eastAsiaTheme="minorHAnsi" w:hAnsi="Times New Roman"/>
                <w:color w:val="auto"/>
                <w:szCs w:val="22"/>
              </w:rPr>
              <w:t xml:space="preserve">sabiedrībai viegli redzamā vietā, piemēram, pie ēkas ieejas, paredzēts izvietot vismaz vienu plakātu ar informāciju par projektu (minimālais izmērs A3), tostarp par finansiālo atbalstu no </w:t>
            </w:r>
            <w:r w:rsidR="00A9024C" w:rsidRPr="00D16B10">
              <w:rPr>
                <w:rFonts w:ascii="Times New Roman" w:eastAsiaTheme="minorHAnsi" w:hAnsi="Times New Roman"/>
                <w:color w:val="auto"/>
                <w:szCs w:val="22"/>
              </w:rPr>
              <w:t>ERAF</w:t>
            </w:r>
            <w:r w:rsidRPr="00D16B10">
              <w:rPr>
                <w:rFonts w:ascii="Times New Roman" w:eastAsiaTheme="minorHAnsi" w:hAnsi="Times New Roman"/>
                <w:color w:val="auto"/>
                <w:szCs w:val="22"/>
              </w:rPr>
              <w:t>;</w:t>
            </w:r>
          </w:p>
          <w:p w14:paraId="7FEF07D9" w14:textId="433D8EA4" w:rsidR="00745ACD" w:rsidRPr="00D16B10" w:rsidRDefault="00745ACD" w:rsidP="00512C54">
            <w:pPr>
              <w:pStyle w:val="ListParagraph"/>
              <w:numPr>
                <w:ilvl w:val="0"/>
                <w:numId w:val="55"/>
              </w:numPr>
              <w:jc w:val="both"/>
              <w:rPr>
                <w:rFonts w:eastAsia="ヒラギノ角ゴ Pro W3"/>
                <w:sz w:val="22"/>
                <w:szCs w:val="22"/>
              </w:rPr>
            </w:pPr>
            <w:r w:rsidRPr="00D16B10">
              <w:rPr>
                <w:rFonts w:eastAsia="ヒラギノ角ゴ Pro W3"/>
                <w:sz w:val="22"/>
                <w:szCs w:val="22"/>
              </w:rPr>
              <w:t xml:space="preserve">ja kopējais publiskais </w:t>
            </w:r>
            <w:r w:rsidR="0095125B" w:rsidRPr="00D16B10">
              <w:rPr>
                <w:rFonts w:eastAsia="ヒラギノ角ゴ Pro W3"/>
                <w:sz w:val="22"/>
                <w:szCs w:val="22"/>
              </w:rPr>
              <w:t>finansējums projektam</w:t>
            </w:r>
            <w:r w:rsidRPr="00D16B10">
              <w:rPr>
                <w:rFonts w:eastAsia="ヒラギノ角ゴ Pro W3"/>
                <w:sz w:val="22"/>
                <w:szCs w:val="22"/>
              </w:rPr>
              <w:t xml:space="preserve"> pārsniedz EUR 500</w:t>
            </w:r>
            <w:r w:rsidR="00A05818" w:rsidRPr="00D16B10">
              <w:rPr>
                <w:rFonts w:eastAsia="ヒラギノ角ゴ Pro W3"/>
                <w:sz w:val="22"/>
                <w:szCs w:val="22"/>
              </w:rPr>
              <w:t> </w:t>
            </w:r>
            <w:r w:rsidRPr="00D16B10">
              <w:rPr>
                <w:rFonts w:eastAsia="ヒラギノ角ゴ Pro W3"/>
                <w:sz w:val="22"/>
                <w:szCs w:val="22"/>
              </w:rPr>
              <w:t>000</w:t>
            </w:r>
            <w:r w:rsidR="00A05818" w:rsidRPr="00D16B10">
              <w:rPr>
                <w:rFonts w:eastAsia="ヒラギノ角ゴ Pro W3"/>
                <w:sz w:val="22"/>
                <w:szCs w:val="22"/>
              </w:rPr>
              <w:t xml:space="preserve"> un projekta ietvaros iegādātas iekārtas</w:t>
            </w:r>
            <w:r w:rsidRPr="00D16B10">
              <w:rPr>
                <w:rFonts w:eastAsia="ヒラギノ角ゴ Pro W3"/>
                <w:sz w:val="22"/>
                <w:szCs w:val="22"/>
              </w:rPr>
              <w:t xml:space="preserve">, ne vēlāk kā trīs mēnešus pēc </w:t>
            </w:r>
            <w:r w:rsidR="00A05818" w:rsidRPr="00D16B10">
              <w:rPr>
                <w:rFonts w:eastAsia="ヒラギノ角ゴ Pro W3"/>
                <w:sz w:val="22"/>
                <w:szCs w:val="22"/>
              </w:rPr>
              <w:t xml:space="preserve">projekta </w:t>
            </w:r>
            <w:r w:rsidRPr="00D16B10">
              <w:rPr>
                <w:rFonts w:eastAsia="ヒラギノ角ゴ Pro W3"/>
                <w:sz w:val="22"/>
                <w:szCs w:val="22"/>
              </w:rPr>
              <w:t>pabeigšanas atbalsta saņēmējs sabiedrībai labi redzamā vietā izvieto ievērojama izmēra pastāvīgu plāksni vai informācijas stendu;</w:t>
            </w:r>
          </w:p>
          <w:p w14:paraId="1EC28680" w14:textId="77777777" w:rsidR="00814899" w:rsidRPr="00D16B10" w:rsidRDefault="00814899" w:rsidP="00587743">
            <w:pPr>
              <w:pStyle w:val="NoSpacing"/>
              <w:numPr>
                <w:ilvl w:val="0"/>
                <w:numId w:val="55"/>
              </w:numPr>
              <w:spacing w:after="160"/>
              <w:jc w:val="both"/>
              <w:rPr>
                <w:rFonts w:ascii="Times New Roman" w:hAnsi="Times New Roman"/>
                <w:color w:val="auto"/>
                <w:szCs w:val="22"/>
              </w:rPr>
            </w:pPr>
            <w:r w:rsidRPr="00D16B10">
              <w:rPr>
                <w:rFonts w:ascii="Times New Roman" w:eastAsiaTheme="minorHAnsi" w:hAnsi="Times New Roman"/>
                <w:color w:val="auto"/>
                <w:szCs w:val="22"/>
              </w:rPr>
              <w:t xml:space="preserve">finansējuma saņēmēja tīmekļa vietnē </w:t>
            </w:r>
            <w:r w:rsidR="008223E0" w:rsidRPr="00D16B10">
              <w:rPr>
                <w:rFonts w:ascii="Times New Roman" w:eastAsiaTheme="minorHAnsi" w:hAnsi="Times New Roman"/>
                <w:color w:val="auto"/>
                <w:szCs w:val="22"/>
              </w:rPr>
              <w:t xml:space="preserve">ir </w:t>
            </w:r>
            <w:r w:rsidRPr="00D16B10">
              <w:rPr>
                <w:rFonts w:ascii="Times New Roman" w:eastAsiaTheme="minorHAnsi" w:hAnsi="Times New Roman"/>
                <w:color w:val="auto"/>
                <w:szCs w:val="22"/>
              </w:rPr>
              <w:t xml:space="preserve">paredzēts publicēt aprakstu par projekta īstenošanu, tostarp tā mērķiem un rezultātiem, uzsverot no </w:t>
            </w:r>
            <w:r w:rsidR="00A9024C" w:rsidRPr="00D16B10">
              <w:rPr>
                <w:rFonts w:ascii="Times New Roman" w:eastAsiaTheme="minorHAnsi" w:hAnsi="Times New Roman"/>
                <w:color w:val="auto"/>
                <w:szCs w:val="22"/>
              </w:rPr>
              <w:t>ERAF</w:t>
            </w:r>
            <w:r w:rsidRPr="00D16B10">
              <w:rPr>
                <w:rFonts w:ascii="Times New Roman" w:eastAsiaTheme="minorHAnsi" w:hAnsi="Times New Roman"/>
                <w:color w:val="auto"/>
                <w:szCs w:val="22"/>
              </w:rPr>
              <w:t xml:space="preserve"> saņemto finansiālo atbalstu. Informācijas </w:t>
            </w:r>
            <w:r w:rsidRPr="00D16B10">
              <w:rPr>
                <w:rFonts w:ascii="Times New Roman" w:hAnsi="Times New Roman"/>
                <w:color w:val="auto"/>
                <w:szCs w:val="22"/>
              </w:rPr>
              <w:t>aktualizēšana finansējuma saņēmēja tīmekļa vietnē par projekta īstenošanu paredzēta ne retāk kā reizi trijos mēnešos</w:t>
            </w:r>
            <w:r w:rsidRPr="00D16B10">
              <w:rPr>
                <w:rFonts w:ascii="Times New Roman" w:eastAsiaTheme="minorHAnsi" w:hAnsi="Times New Roman"/>
                <w:color w:val="auto"/>
                <w:szCs w:val="22"/>
              </w:rPr>
              <w:t>;</w:t>
            </w:r>
          </w:p>
          <w:p w14:paraId="27AEACE6" w14:textId="77777777" w:rsidR="00CD2ECB" w:rsidRPr="00D16B10" w:rsidRDefault="00814899" w:rsidP="00587743">
            <w:pPr>
              <w:pStyle w:val="NoSpacing"/>
              <w:numPr>
                <w:ilvl w:val="0"/>
                <w:numId w:val="55"/>
              </w:numPr>
              <w:spacing w:after="160"/>
              <w:jc w:val="both"/>
              <w:rPr>
                <w:rFonts w:ascii="Times New Roman" w:hAnsi="Times New Roman"/>
                <w:color w:val="auto"/>
                <w:szCs w:val="22"/>
              </w:rPr>
            </w:pPr>
            <w:r w:rsidRPr="00D16B10">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732BC992" w14:textId="77777777" w:rsidR="006C2029" w:rsidRPr="00D16B10" w:rsidRDefault="00C8435A">
            <w:pPr>
              <w:spacing w:after="160" w:line="240" w:lineRule="auto"/>
              <w:jc w:val="both"/>
              <w:rPr>
                <w:rFonts w:ascii="Times New Roman" w:hAnsi="Times New Roman"/>
                <w:color w:val="auto"/>
                <w:szCs w:val="22"/>
              </w:rPr>
            </w:pPr>
            <w:r w:rsidRPr="00D16B10">
              <w:rPr>
                <w:rFonts w:ascii="Times New Roman" w:hAnsi="Times New Roman"/>
                <w:color w:val="auto"/>
                <w:szCs w:val="22"/>
              </w:rPr>
              <w:t>Ja projekta iesniegums neatbilst minētajos normatīvajos aktos noteiktajām prasībām,</w:t>
            </w:r>
            <w:r w:rsidRPr="00D16B10">
              <w:rPr>
                <w:rFonts w:ascii="Times New Roman" w:hAnsi="Times New Roman"/>
                <w:b/>
                <w:color w:val="auto"/>
                <w:szCs w:val="22"/>
              </w:rPr>
              <w:t xml:space="preserve"> vērtējums ir „Jā, ar nosacījumu”</w:t>
            </w:r>
            <w:r w:rsidR="006C2029" w:rsidRPr="00D16B10">
              <w:rPr>
                <w:rFonts w:ascii="Times New Roman" w:hAnsi="Times New Roman"/>
                <w:color w:val="auto"/>
                <w:szCs w:val="22"/>
              </w:rPr>
              <w:t xml:space="preserve">, </w:t>
            </w:r>
            <w:r w:rsidR="00685A3E" w:rsidRPr="00D16B10">
              <w:rPr>
                <w:rFonts w:ascii="Times New Roman" w:hAnsi="Times New Roman"/>
                <w:color w:val="auto"/>
                <w:szCs w:val="22"/>
              </w:rPr>
              <w:t xml:space="preserve">vienlaikus </w:t>
            </w:r>
            <w:r w:rsidR="006C2029" w:rsidRPr="00D16B10">
              <w:rPr>
                <w:rFonts w:ascii="Times New Roman" w:hAnsi="Times New Roman"/>
                <w:color w:val="auto"/>
                <w:szCs w:val="22"/>
              </w:rPr>
              <w:t xml:space="preserve">nosakot nosacījumu </w:t>
            </w:r>
            <w:r w:rsidR="00AB1CDC" w:rsidRPr="00D16B10">
              <w:rPr>
                <w:rFonts w:ascii="Times New Roman" w:hAnsi="Times New Roman"/>
                <w:color w:val="auto"/>
                <w:szCs w:val="22"/>
              </w:rPr>
              <w:t xml:space="preserve">precizēt publicitātes </w:t>
            </w:r>
            <w:r w:rsidR="00482B0B" w:rsidRPr="00D16B10">
              <w:rPr>
                <w:rFonts w:ascii="Times New Roman" w:hAnsi="Times New Roman"/>
                <w:color w:val="auto"/>
                <w:szCs w:val="22"/>
              </w:rPr>
              <w:t xml:space="preserve">un informācijas izplatīšanas </w:t>
            </w:r>
            <w:r w:rsidR="00AB1CDC" w:rsidRPr="00D16B10">
              <w:rPr>
                <w:rFonts w:ascii="Times New Roman" w:hAnsi="Times New Roman"/>
                <w:color w:val="auto"/>
                <w:szCs w:val="22"/>
              </w:rPr>
              <w:t>pasākum</w:t>
            </w:r>
            <w:r w:rsidR="00482B0B" w:rsidRPr="00D16B10">
              <w:rPr>
                <w:rFonts w:ascii="Times New Roman" w:hAnsi="Times New Roman"/>
                <w:color w:val="auto"/>
                <w:szCs w:val="22"/>
              </w:rPr>
              <w:t>a veidu</w:t>
            </w:r>
            <w:r w:rsidR="00AB1CDC" w:rsidRPr="00D16B10">
              <w:rPr>
                <w:rFonts w:ascii="Times New Roman" w:hAnsi="Times New Roman"/>
                <w:color w:val="auto"/>
                <w:szCs w:val="22"/>
              </w:rPr>
              <w:t>, aprakstu vai īstenošanas periodu.</w:t>
            </w:r>
          </w:p>
        </w:tc>
      </w:tr>
      <w:tr w:rsidR="00A05818" w:rsidRPr="00D16B10" w14:paraId="261B7835" w14:textId="77777777" w:rsidTr="00852DE6">
        <w:trPr>
          <w:trHeight w:val="20"/>
        </w:trPr>
        <w:tc>
          <w:tcPr>
            <w:tcW w:w="704" w:type="dxa"/>
            <w:shd w:val="clear" w:color="auto" w:fill="auto"/>
          </w:tcPr>
          <w:p w14:paraId="593049D3" w14:textId="77777777" w:rsidR="00DB4D66" w:rsidRPr="00D16B10" w:rsidRDefault="00DB4D66">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1.17.</w:t>
            </w:r>
          </w:p>
        </w:tc>
        <w:tc>
          <w:tcPr>
            <w:tcW w:w="2268" w:type="dxa"/>
            <w:shd w:val="clear" w:color="auto" w:fill="auto"/>
          </w:tcPr>
          <w:p w14:paraId="2C8D0C2E" w14:textId="77777777" w:rsidR="00DB4D66" w:rsidRPr="00D16B10" w:rsidRDefault="00DB4D66">
            <w:pPr>
              <w:pStyle w:val="Default"/>
              <w:spacing w:after="160"/>
              <w:jc w:val="both"/>
              <w:rPr>
                <w:color w:val="auto"/>
                <w:sz w:val="22"/>
                <w:szCs w:val="22"/>
              </w:rPr>
            </w:pPr>
            <w:r w:rsidRPr="00D16B10">
              <w:rPr>
                <w:color w:val="auto"/>
                <w:sz w:val="22"/>
                <w:szCs w:val="22"/>
              </w:rPr>
              <w:t xml:space="preserve">Projekta iesniegumā ir identificēti, aprakstīti un izvērtēti projekta riski, novērtēta to ietekme un iestāšanās varbūtība, kā arī noteikti riskus mazinošie pasākumi. </w:t>
            </w:r>
          </w:p>
        </w:tc>
        <w:tc>
          <w:tcPr>
            <w:tcW w:w="1323" w:type="dxa"/>
            <w:shd w:val="clear" w:color="auto" w:fill="auto"/>
            <w:vAlign w:val="center"/>
          </w:tcPr>
          <w:p w14:paraId="3A190319" w14:textId="77777777" w:rsidR="00DB4D66" w:rsidRPr="00D16B10" w:rsidRDefault="00DB4D66">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6C98AD5F" w14:textId="77D86E90" w:rsidR="00CE2E01" w:rsidRPr="00D16B10" w:rsidRDefault="00DB4D66">
            <w:pPr>
              <w:pStyle w:val="NoSpacing"/>
              <w:spacing w:after="160"/>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 projekta iesniegumā ir identificēti, aprakstīti un izvērtēti projekta riski, kā arī ir novērtēta to potenciālā ietekme un iestāšanās varbūtība</w:t>
            </w:r>
            <w:r w:rsidR="0098622B" w:rsidRPr="00D16B10">
              <w:rPr>
                <w:rFonts w:ascii="Times New Roman" w:hAnsi="Times New Roman"/>
                <w:color w:val="auto"/>
                <w:szCs w:val="22"/>
              </w:rPr>
              <w:t>, kā arī norādītas atbildīgās personas par risku novēršanu</w:t>
            </w:r>
            <w:r w:rsidRPr="00D16B10">
              <w:rPr>
                <w:rFonts w:ascii="Times New Roman" w:hAnsi="Times New Roman"/>
                <w:color w:val="auto"/>
                <w:szCs w:val="22"/>
              </w:rPr>
              <w:t xml:space="preserve">. </w:t>
            </w:r>
            <w:r w:rsidR="00CE2E01" w:rsidRPr="00D16B10">
              <w:rPr>
                <w:rFonts w:ascii="Times New Roman" w:hAnsi="Times New Roman"/>
                <w:color w:val="auto"/>
                <w:szCs w:val="22"/>
              </w:rPr>
              <w:t xml:space="preserve">Ir jābūt paskaidrotam, kurā projekta </w:t>
            </w:r>
            <w:r w:rsidR="00062379" w:rsidRPr="00D16B10">
              <w:rPr>
                <w:rFonts w:ascii="Times New Roman" w:hAnsi="Times New Roman"/>
                <w:color w:val="auto"/>
                <w:szCs w:val="22"/>
              </w:rPr>
              <w:t>īstenošanas</w:t>
            </w:r>
            <w:r w:rsidR="00CE2E01" w:rsidRPr="00D16B10">
              <w:rPr>
                <w:rFonts w:ascii="Times New Roman" w:hAnsi="Times New Roman"/>
                <w:color w:val="auto"/>
                <w:szCs w:val="22"/>
              </w:rPr>
              <w:t xml:space="preserve"> posmā </w:t>
            </w:r>
            <w:r w:rsidR="00C76C8A" w:rsidRPr="00D16B10">
              <w:rPr>
                <w:rFonts w:ascii="Times New Roman" w:hAnsi="Times New Roman"/>
                <w:color w:val="auto"/>
                <w:szCs w:val="22"/>
              </w:rPr>
              <w:t xml:space="preserve">un kāpēc </w:t>
            </w:r>
            <w:r w:rsidR="00CE2E01" w:rsidRPr="00D16B10">
              <w:rPr>
                <w:rFonts w:ascii="Times New Roman" w:hAnsi="Times New Roman"/>
                <w:color w:val="auto"/>
                <w:szCs w:val="22"/>
              </w:rPr>
              <w:t xml:space="preserve">konkrētie riski var </w:t>
            </w:r>
            <w:r w:rsidR="00062379" w:rsidRPr="00D16B10">
              <w:rPr>
                <w:rFonts w:ascii="Times New Roman" w:hAnsi="Times New Roman"/>
                <w:color w:val="auto"/>
                <w:szCs w:val="22"/>
              </w:rPr>
              <w:t>iestāties</w:t>
            </w:r>
            <w:r w:rsidR="00EB02BB" w:rsidRPr="00D16B10">
              <w:rPr>
                <w:rFonts w:ascii="Times New Roman" w:hAnsi="Times New Roman"/>
                <w:color w:val="auto"/>
                <w:szCs w:val="22"/>
              </w:rPr>
              <w:t>, kuru rezultātu sasniegš</w:t>
            </w:r>
            <w:r w:rsidR="00B254DF" w:rsidRPr="00D16B10">
              <w:rPr>
                <w:rFonts w:ascii="Times New Roman" w:hAnsi="Times New Roman"/>
                <w:color w:val="auto"/>
                <w:szCs w:val="22"/>
              </w:rPr>
              <w:t>anu un kā tie</w:t>
            </w:r>
            <w:r w:rsidR="00C76C8A" w:rsidRPr="00D16B10">
              <w:rPr>
                <w:rFonts w:ascii="Times New Roman" w:hAnsi="Times New Roman"/>
                <w:color w:val="auto"/>
                <w:szCs w:val="22"/>
              </w:rPr>
              <w:t xml:space="preserve"> var </w:t>
            </w:r>
            <w:r w:rsidR="00EB02BB" w:rsidRPr="00D16B10">
              <w:rPr>
                <w:rFonts w:ascii="Times New Roman" w:hAnsi="Times New Roman"/>
                <w:color w:val="auto"/>
                <w:szCs w:val="22"/>
              </w:rPr>
              <w:t>ietekmēt</w:t>
            </w:r>
            <w:r w:rsidR="00C76C8A" w:rsidRPr="00D16B10">
              <w:rPr>
                <w:rFonts w:ascii="Times New Roman" w:hAnsi="Times New Roman"/>
                <w:color w:val="auto"/>
                <w:szCs w:val="22"/>
              </w:rPr>
              <w:t>.</w:t>
            </w:r>
          </w:p>
          <w:p w14:paraId="77023A40" w14:textId="0D3DC467" w:rsidR="0035615A" w:rsidRPr="00D16B10" w:rsidRDefault="006B5229">
            <w:pPr>
              <w:pStyle w:val="NoSpacing"/>
              <w:spacing w:after="160"/>
              <w:jc w:val="both"/>
              <w:rPr>
                <w:rFonts w:ascii="Times New Roman" w:hAnsi="Times New Roman"/>
                <w:color w:val="auto"/>
                <w:szCs w:val="22"/>
              </w:rPr>
            </w:pPr>
            <w:r w:rsidRPr="00D16B10">
              <w:rPr>
                <w:rFonts w:ascii="Times New Roman" w:hAnsi="Times New Roman"/>
                <w:color w:val="auto"/>
                <w:szCs w:val="22"/>
              </w:rPr>
              <w:t>Atbilstoši</w:t>
            </w:r>
            <w:r w:rsidR="00DB4D66" w:rsidRPr="00D16B10">
              <w:rPr>
                <w:rFonts w:ascii="Times New Roman" w:hAnsi="Times New Roman"/>
                <w:color w:val="auto"/>
                <w:szCs w:val="22"/>
              </w:rPr>
              <w:t xml:space="preserve"> veikt</w:t>
            </w:r>
            <w:r w:rsidRPr="00D16B10">
              <w:rPr>
                <w:rFonts w:ascii="Times New Roman" w:hAnsi="Times New Roman"/>
                <w:color w:val="auto"/>
                <w:szCs w:val="22"/>
              </w:rPr>
              <w:t>ajai</w:t>
            </w:r>
            <w:r w:rsidR="00DB4D66" w:rsidRPr="00D16B10">
              <w:rPr>
                <w:rFonts w:ascii="Times New Roman" w:hAnsi="Times New Roman"/>
                <w:color w:val="auto"/>
                <w:szCs w:val="22"/>
              </w:rPr>
              <w:t xml:space="preserve"> risk</w:t>
            </w:r>
            <w:r w:rsidRPr="00D16B10">
              <w:rPr>
                <w:rFonts w:ascii="Times New Roman" w:hAnsi="Times New Roman"/>
                <w:color w:val="auto"/>
                <w:szCs w:val="22"/>
              </w:rPr>
              <w:t>u</w:t>
            </w:r>
            <w:r w:rsidR="00DB4D66" w:rsidRPr="00D16B10">
              <w:rPr>
                <w:rFonts w:ascii="Times New Roman" w:hAnsi="Times New Roman"/>
                <w:color w:val="auto"/>
                <w:szCs w:val="22"/>
              </w:rPr>
              <w:t xml:space="preserve"> analīze</w:t>
            </w:r>
            <w:r w:rsidRPr="00D16B10">
              <w:rPr>
                <w:rFonts w:ascii="Times New Roman" w:hAnsi="Times New Roman"/>
                <w:color w:val="auto"/>
                <w:szCs w:val="22"/>
              </w:rPr>
              <w:t>i</w:t>
            </w:r>
            <w:r w:rsidR="00DB4D66" w:rsidRPr="00D16B10">
              <w:rPr>
                <w:rFonts w:ascii="Times New Roman" w:hAnsi="Times New Roman"/>
                <w:color w:val="auto"/>
                <w:szCs w:val="22"/>
              </w:rPr>
              <w:t xml:space="preserve"> ir jābūt noteiktiem </w:t>
            </w:r>
            <w:r w:rsidR="0035615A" w:rsidRPr="00D16B10">
              <w:rPr>
                <w:rFonts w:ascii="Times New Roman" w:hAnsi="Times New Roman"/>
                <w:color w:val="auto"/>
                <w:szCs w:val="22"/>
              </w:rPr>
              <w:t xml:space="preserve">šādu </w:t>
            </w:r>
            <w:r w:rsidR="00DB4D66" w:rsidRPr="00D16B10">
              <w:rPr>
                <w:rFonts w:ascii="Times New Roman" w:hAnsi="Times New Roman"/>
                <w:color w:val="auto"/>
                <w:szCs w:val="22"/>
              </w:rPr>
              <w:t>risku mazinošiem pasākumiem</w:t>
            </w:r>
            <w:r w:rsidR="0035615A" w:rsidRPr="00D16B10">
              <w:rPr>
                <w:rFonts w:ascii="Times New Roman" w:hAnsi="Times New Roman"/>
                <w:color w:val="auto"/>
                <w:szCs w:val="22"/>
              </w:rPr>
              <w:t>:</w:t>
            </w:r>
            <w:r w:rsidR="002955EA" w:rsidRPr="00D16B10">
              <w:rPr>
                <w:rFonts w:ascii="Times New Roman" w:hAnsi="Times New Roman"/>
                <w:color w:val="auto"/>
                <w:szCs w:val="22"/>
              </w:rPr>
              <w:t xml:space="preserve"> </w:t>
            </w:r>
          </w:p>
          <w:tbl>
            <w:tblPr>
              <w:tblStyle w:val="TableGrid"/>
              <w:tblW w:w="8359" w:type="dxa"/>
              <w:jc w:val="center"/>
              <w:tblLayout w:type="fixed"/>
              <w:tblLook w:val="04A0" w:firstRow="1" w:lastRow="0" w:firstColumn="1" w:lastColumn="0" w:noHBand="0" w:noVBand="1"/>
            </w:tblPr>
            <w:tblGrid>
              <w:gridCol w:w="2053"/>
              <w:gridCol w:w="6306"/>
            </w:tblGrid>
            <w:tr w:rsidR="007E38B9" w:rsidRPr="00D16B10" w14:paraId="39AABB17" w14:textId="77777777" w:rsidTr="0072425C">
              <w:trPr>
                <w:jc w:val="center"/>
              </w:trPr>
              <w:tc>
                <w:tcPr>
                  <w:tcW w:w="2053" w:type="dxa"/>
                  <w:vAlign w:val="center"/>
                </w:tcPr>
                <w:p w14:paraId="2333105F"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color w:val="auto"/>
                      <w:szCs w:val="22"/>
                    </w:rPr>
                  </w:pPr>
                  <w:r w:rsidRPr="00D16B10">
                    <w:rPr>
                      <w:rFonts w:ascii="Times New Roman" w:hAnsi="Times New Roman"/>
                      <w:b/>
                      <w:bCs/>
                      <w:szCs w:val="22"/>
                    </w:rPr>
                    <w:t>Riski</w:t>
                  </w:r>
                </w:p>
              </w:tc>
              <w:tc>
                <w:tcPr>
                  <w:tcW w:w="6306" w:type="dxa"/>
                  <w:vAlign w:val="center"/>
                </w:tcPr>
                <w:p w14:paraId="7907C202"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color w:val="auto"/>
                      <w:szCs w:val="22"/>
                    </w:rPr>
                  </w:pPr>
                  <w:r w:rsidRPr="00D16B10">
                    <w:rPr>
                      <w:rFonts w:ascii="Times New Roman" w:hAnsi="Times New Roman"/>
                      <w:b/>
                      <w:bCs/>
                      <w:szCs w:val="22"/>
                    </w:rPr>
                    <w:t>Risku ietekmes rādītāji</w:t>
                  </w:r>
                </w:p>
              </w:tc>
            </w:tr>
            <w:tr w:rsidR="007E38B9" w:rsidRPr="00D16B10" w14:paraId="7359C9C5" w14:textId="77777777" w:rsidTr="000361D0">
              <w:trPr>
                <w:trHeight w:val="113"/>
                <w:jc w:val="center"/>
              </w:trPr>
              <w:tc>
                <w:tcPr>
                  <w:tcW w:w="2053" w:type="dxa"/>
                  <w:vMerge w:val="restart"/>
                </w:tcPr>
                <w:p w14:paraId="04C0D71C"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color w:val="auto"/>
                      <w:szCs w:val="22"/>
                    </w:rPr>
                  </w:pPr>
                  <w:r w:rsidRPr="00D16B10">
                    <w:rPr>
                      <w:rFonts w:ascii="Times New Roman" w:hAnsi="Times New Roman"/>
                      <w:szCs w:val="22"/>
                    </w:rPr>
                    <w:t xml:space="preserve">Finanšu riski </w:t>
                  </w:r>
                </w:p>
              </w:tc>
              <w:tc>
                <w:tcPr>
                  <w:tcW w:w="6306" w:type="dxa"/>
                </w:tcPr>
                <w:p w14:paraId="7508F2DC"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color w:val="auto"/>
                      <w:szCs w:val="22"/>
                    </w:rPr>
                  </w:pPr>
                  <w:r w:rsidRPr="00D16B10">
                    <w:rPr>
                      <w:rFonts w:ascii="Times New Roman" w:hAnsi="Times New Roman"/>
                      <w:szCs w:val="22"/>
                    </w:rPr>
                    <w:t>finanšu resursi maksājumu veikšanai</w:t>
                  </w:r>
                </w:p>
              </w:tc>
            </w:tr>
            <w:tr w:rsidR="007E38B9" w:rsidRPr="00D16B10" w14:paraId="4809885B" w14:textId="77777777" w:rsidTr="000361D0">
              <w:trPr>
                <w:trHeight w:val="113"/>
                <w:jc w:val="center"/>
              </w:trPr>
              <w:tc>
                <w:tcPr>
                  <w:tcW w:w="2053" w:type="dxa"/>
                  <w:vMerge/>
                </w:tcPr>
                <w:p w14:paraId="555E6A32"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221CDAFB"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grāmatvedības uzskaites un progresa pārskatu virzība</w:t>
                  </w:r>
                </w:p>
              </w:tc>
            </w:tr>
            <w:tr w:rsidR="007E38B9" w:rsidRPr="00D16B10" w14:paraId="4463A050" w14:textId="77777777" w:rsidTr="0072425C">
              <w:trPr>
                <w:trHeight w:val="113"/>
                <w:jc w:val="center"/>
              </w:trPr>
              <w:tc>
                <w:tcPr>
                  <w:tcW w:w="2053" w:type="dxa"/>
                  <w:vMerge w:val="restart"/>
                </w:tcPr>
                <w:p w14:paraId="30C0D53D"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 xml:space="preserve">Īstenošanas riski </w:t>
                  </w:r>
                </w:p>
              </w:tc>
              <w:tc>
                <w:tcPr>
                  <w:tcW w:w="6306" w:type="dxa"/>
                </w:tcPr>
                <w:p w14:paraId="70C15841"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zinātniskās metodoloģijas veidošanas noteikumi, kurus piemērojot, iespējams iegūt vēlamo rezultātu un sniegt zinātniski pamatotu informāciju</w:t>
                  </w:r>
                </w:p>
              </w:tc>
            </w:tr>
            <w:tr w:rsidR="007E38B9" w:rsidRPr="00D16B10" w14:paraId="06E0267E" w14:textId="77777777" w:rsidTr="0072425C">
              <w:trPr>
                <w:trHeight w:val="113"/>
                <w:jc w:val="center"/>
              </w:trPr>
              <w:tc>
                <w:tcPr>
                  <w:tcW w:w="2053" w:type="dxa"/>
                  <w:vMerge/>
                </w:tcPr>
                <w:p w14:paraId="3D09E9B7"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4057E45A"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tehnoloģiskie riski</w:t>
                  </w:r>
                </w:p>
              </w:tc>
            </w:tr>
            <w:tr w:rsidR="007E38B9" w:rsidRPr="00D16B10" w14:paraId="629B2D53" w14:textId="77777777" w:rsidTr="0072425C">
              <w:trPr>
                <w:trHeight w:val="113"/>
                <w:jc w:val="center"/>
              </w:trPr>
              <w:tc>
                <w:tcPr>
                  <w:tcW w:w="2053" w:type="dxa"/>
                  <w:vMerge/>
                </w:tcPr>
                <w:p w14:paraId="6031626C"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6199C158"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aktivitāšu plānošana</w:t>
                  </w:r>
                </w:p>
              </w:tc>
            </w:tr>
            <w:tr w:rsidR="007E38B9" w:rsidRPr="00D16B10" w14:paraId="4912F749" w14:textId="77777777" w:rsidTr="0072425C">
              <w:trPr>
                <w:trHeight w:val="113"/>
                <w:jc w:val="center"/>
              </w:trPr>
              <w:tc>
                <w:tcPr>
                  <w:tcW w:w="2053" w:type="dxa"/>
                  <w:vMerge/>
                </w:tcPr>
                <w:p w14:paraId="7626B99E"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46ABD4E4"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organizatoriskā struktūra</w:t>
                  </w:r>
                </w:p>
              </w:tc>
            </w:tr>
            <w:tr w:rsidR="007E38B9" w:rsidRPr="00D16B10" w14:paraId="4E1A4FF9" w14:textId="77777777" w:rsidTr="0072425C">
              <w:trPr>
                <w:trHeight w:val="113"/>
                <w:jc w:val="center"/>
              </w:trPr>
              <w:tc>
                <w:tcPr>
                  <w:tcW w:w="2053" w:type="dxa"/>
                  <w:vMerge/>
                </w:tcPr>
                <w:p w14:paraId="77A577CB"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21F1A381" w14:textId="77777777" w:rsidR="007E38B9" w:rsidRPr="00D16B10" w:rsidRDefault="007E38B9"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uzdevumu definēšana</w:t>
                  </w:r>
                </w:p>
              </w:tc>
            </w:tr>
            <w:tr w:rsidR="000361D0" w:rsidRPr="00D16B10" w14:paraId="720D8821" w14:textId="77777777" w:rsidTr="0072425C">
              <w:trPr>
                <w:trHeight w:val="113"/>
                <w:jc w:val="center"/>
              </w:trPr>
              <w:tc>
                <w:tcPr>
                  <w:tcW w:w="2053" w:type="dxa"/>
                  <w:vMerge w:val="restart"/>
                </w:tcPr>
                <w:p w14:paraId="4B7BCD59" w14:textId="2C4AF736"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r>
                    <w:rPr>
                      <w:rFonts w:ascii="Times New Roman" w:hAnsi="Times New Roman"/>
                      <w:color w:val="auto"/>
                      <w:szCs w:val="22"/>
                    </w:rPr>
                    <w:t>Rezultātu un uzraudzības rādītāju sasniegšanas risks</w:t>
                  </w:r>
                </w:p>
              </w:tc>
              <w:tc>
                <w:tcPr>
                  <w:tcW w:w="6306" w:type="dxa"/>
                </w:tcPr>
                <w:p w14:paraId="67819A68" w14:textId="52FA9168"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color w:val="auto"/>
                      <w:szCs w:val="22"/>
                    </w:rPr>
                    <w:t>plānoto iznākuma rādītāju izpildes risks</w:t>
                  </w:r>
                </w:p>
              </w:tc>
            </w:tr>
            <w:tr w:rsidR="000361D0" w:rsidRPr="00D16B10" w14:paraId="5DD46F1D" w14:textId="77777777" w:rsidTr="0072425C">
              <w:trPr>
                <w:trHeight w:val="113"/>
                <w:jc w:val="center"/>
              </w:trPr>
              <w:tc>
                <w:tcPr>
                  <w:tcW w:w="2053" w:type="dxa"/>
                  <w:vMerge/>
                </w:tcPr>
                <w:p w14:paraId="0DFA63EE" w14:textId="77777777"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59D8662B" w14:textId="71A924DC"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 xml:space="preserve">plānoto projekta rezultātu sasniegšanas risks </w:t>
                  </w:r>
                </w:p>
              </w:tc>
            </w:tr>
            <w:tr w:rsidR="000361D0" w:rsidRPr="00D16B10" w14:paraId="030EFD51" w14:textId="77777777" w:rsidTr="0072425C">
              <w:trPr>
                <w:trHeight w:val="113"/>
                <w:jc w:val="center"/>
              </w:trPr>
              <w:tc>
                <w:tcPr>
                  <w:tcW w:w="2053" w:type="dxa"/>
                  <w:vMerge w:val="restart"/>
                </w:tcPr>
                <w:p w14:paraId="325AB890" w14:textId="360DC609" w:rsidR="000361D0" w:rsidRPr="00D16B10" w:rsidRDefault="0026310E" w:rsidP="0045022E">
                  <w:pPr>
                    <w:pStyle w:val="NoSpacing"/>
                    <w:framePr w:hSpace="180" w:wrap="around" w:vAnchor="text" w:hAnchor="text" w:xAlign="center" w:y="1"/>
                    <w:spacing w:after="160"/>
                    <w:suppressOverlap/>
                    <w:jc w:val="both"/>
                    <w:rPr>
                      <w:rFonts w:ascii="Times New Roman" w:hAnsi="Times New Roman"/>
                      <w:szCs w:val="22"/>
                    </w:rPr>
                  </w:pPr>
                  <w:r>
                    <w:rPr>
                      <w:rFonts w:ascii="Times New Roman" w:hAnsi="Times New Roman"/>
                      <w:szCs w:val="22"/>
                    </w:rPr>
                    <w:t>Administrēšana</w:t>
                  </w:r>
                  <w:r w:rsidR="000361D0" w:rsidRPr="00D16B10">
                    <w:rPr>
                      <w:rFonts w:ascii="Times New Roman" w:hAnsi="Times New Roman"/>
                      <w:szCs w:val="22"/>
                    </w:rPr>
                    <w:t xml:space="preserve"> riski </w:t>
                  </w:r>
                </w:p>
                <w:p w14:paraId="627AE191" w14:textId="49730B28"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1F2C56E9" w14:textId="77777777"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zinātnisko darbinieku zināšanas un prasmes</w:t>
                  </w:r>
                </w:p>
              </w:tc>
            </w:tr>
            <w:tr w:rsidR="000361D0" w:rsidRPr="00D16B10" w14:paraId="180BA11D" w14:textId="77777777" w:rsidTr="0072425C">
              <w:trPr>
                <w:trHeight w:val="113"/>
                <w:jc w:val="center"/>
              </w:trPr>
              <w:tc>
                <w:tcPr>
                  <w:tcW w:w="2053" w:type="dxa"/>
                  <w:vMerge/>
                </w:tcPr>
                <w:p w14:paraId="7118C9A4" w14:textId="110971AD"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5EFC81C7" w14:textId="77777777"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cilvēkresursu pietiekamība</w:t>
                  </w:r>
                </w:p>
              </w:tc>
            </w:tr>
            <w:tr w:rsidR="000361D0" w:rsidRPr="00D16B10" w14:paraId="0FF3BA27" w14:textId="77777777" w:rsidTr="0072425C">
              <w:trPr>
                <w:trHeight w:val="113"/>
                <w:jc w:val="center"/>
              </w:trPr>
              <w:tc>
                <w:tcPr>
                  <w:tcW w:w="2053" w:type="dxa"/>
                  <w:vMerge/>
                </w:tcPr>
                <w:p w14:paraId="113085A4" w14:textId="100A0B5D"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0D83AF96" w14:textId="77777777"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pētniecības vadība</w:t>
                  </w:r>
                </w:p>
              </w:tc>
            </w:tr>
            <w:tr w:rsidR="000361D0" w:rsidRPr="00D16B10" w14:paraId="14F93DFF" w14:textId="77777777" w:rsidTr="0072425C">
              <w:trPr>
                <w:trHeight w:val="113"/>
                <w:jc w:val="center"/>
              </w:trPr>
              <w:tc>
                <w:tcPr>
                  <w:tcW w:w="2053" w:type="dxa"/>
                  <w:vMerge/>
                </w:tcPr>
                <w:p w14:paraId="1439278A" w14:textId="77777777"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p>
              </w:tc>
              <w:tc>
                <w:tcPr>
                  <w:tcW w:w="6306" w:type="dxa"/>
                </w:tcPr>
                <w:p w14:paraId="6FAE838A" w14:textId="77777777" w:rsidR="000361D0" w:rsidRPr="00D16B10" w:rsidRDefault="000361D0"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organizatoriskā vadība</w:t>
                  </w:r>
                </w:p>
              </w:tc>
            </w:tr>
            <w:tr w:rsidR="0026310E" w:rsidRPr="00D16B10" w14:paraId="56287C4C" w14:textId="77777777" w:rsidTr="0072425C">
              <w:trPr>
                <w:trHeight w:val="113"/>
                <w:jc w:val="center"/>
              </w:trPr>
              <w:tc>
                <w:tcPr>
                  <w:tcW w:w="2053" w:type="dxa"/>
                </w:tcPr>
                <w:p w14:paraId="38CC12AA" w14:textId="5D7FC6BC" w:rsidR="0026310E" w:rsidRPr="00D16B10" w:rsidRDefault="0026310E" w:rsidP="0045022E">
                  <w:pPr>
                    <w:pStyle w:val="NoSpacing"/>
                    <w:framePr w:hSpace="180" w:wrap="around" w:vAnchor="text" w:hAnchor="text" w:xAlign="center" w:y="1"/>
                    <w:spacing w:after="160"/>
                    <w:suppressOverlap/>
                    <w:jc w:val="both"/>
                    <w:rPr>
                      <w:rFonts w:ascii="Times New Roman" w:hAnsi="Times New Roman"/>
                      <w:szCs w:val="22"/>
                    </w:rPr>
                  </w:pPr>
                  <w:r>
                    <w:rPr>
                      <w:rFonts w:ascii="Times New Roman" w:hAnsi="Times New Roman"/>
                      <w:szCs w:val="22"/>
                    </w:rPr>
                    <w:t>Citi</w:t>
                  </w:r>
                  <w:r w:rsidRPr="00D16B10">
                    <w:rPr>
                      <w:rFonts w:ascii="Times New Roman" w:hAnsi="Times New Roman"/>
                      <w:szCs w:val="22"/>
                    </w:rPr>
                    <w:t xml:space="preserve"> riski</w:t>
                  </w:r>
                </w:p>
              </w:tc>
              <w:tc>
                <w:tcPr>
                  <w:tcW w:w="6306" w:type="dxa"/>
                </w:tcPr>
                <w:p w14:paraId="7BA5E9E2" w14:textId="77777777" w:rsidR="0026310E" w:rsidRDefault="0026310E"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 xml:space="preserve">līgumsaistību ievērošana </w:t>
                  </w:r>
                </w:p>
                <w:p w14:paraId="07F4D1FD" w14:textId="09F805E6" w:rsidR="0026310E" w:rsidRPr="00D16B10" w:rsidRDefault="0026310E" w:rsidP="0045022E">
                  <w:pPr>
                    <w:pStyle w:val="NoSpacing"/>
                    <w:framePr w:hSpace="180" w:wrap="around" w:vAnchor="text" w:hAnchor="text" w:xAlign="center" w:y="1"/>
                    <w:spacing w:after="160"/>
                    <w:suppressOverlap/>
                    <w:jc w:val="both"/>
                    <w:rPr>
                      <w:rFonts w:ascii="Times New Roman" w:hAnsi="Times New Roman"/>
                      <w:szCs w:val="22"/>
                    </w:rPr>
                  </w:pPr>
                  <w:r w:rsidRPr="00D16B10">
                    <w:rPr>
                      <w:rFonts w:ascii="Times New Roman" w:hAnsi="Times New Roman"/>
                      <w:szCs w:val="22"/>
                    </w:rPr>
                    <w:t>…</w:t>
                  </w:r>
                </w:p>
              </w:tc>
            </w:tr>
          </w:tbl>
          <w:p w14:paraId="2618F27D" w14:textId="3533E2A9" w:rsidR="00DB4D66" w:rsidRPr="00D16B10" w:rsidRDefault="00DB4D66">
            <w:pPr>
              <w:pStyle w:val="NoSpacing"/>
              <w:spacing w:before="160" w:after="160"/>
              <w:jc w:val="both"/>
              <w:rPr>
                <w:rFonts w:ascii="Times New Roman" w:hAnsi="Times New Roman"/>
                <w:b/>
                <w:color w:val="auto"/>
                <w:szCs w:val="22"/>
              </w:rPr>
            </w:pPr>
            <w:r w:rsidRPr="00D16B10">
              <w:rPr>
                <w:rFonts w:ascii="Times New Roman" w:hAnsi="Times New Roman"/>
                <w:b/>
                <w:color w:val="auto"/>
                <w:szCs w:val="22"/>
              </w:rPr>
              <w:t>Vērtējums ir „Jā, ar nosacījumu”</w:t>
            </w:r>
            <w:r w:rsidRPr="00D16B10">
              <w:rPr>
                <w:rFonts w:ascii="Times New Roman" w:hAnsi="Times New Roman"/>
                <w:color w:val="auto"/>
                <w:szCs w:val="22"/>
              </w:rPr>
              <w:t xml:space="preserve">, ja </w:t>
            </w:r>
            <w:r w:rsidR="00A640B6" w:rsidRPr="00D16B10">
              <w:rPr>
                <w:rFonts w:ascii="Times New Roman" w:hAnsi="Times New Roman"/>
                <w:color w:val="auto"/>
                <w:szCs w:val="22"/>
              </w:rPr>
              <w:t>sniegtā informācija neatbilst minētajām prasībām</w:t>
            </w:r>
            <w:r w:rsidRPr="00D16B10">
              <w:rPr>
                <w:rFonts w:ascii="Times New Roman" w:hAnsi="Times New Roman"/>
                <w:color w:val="auto"/>
                <w:szCs w:val="22"/>
              </w:rPr>
              <w:t xml:space="preserve">, </w:t>
            </w:r>
            <w:r w:rsidR="00A640B6" w:rsidRPr="00D16B10">
              <w:rPr>
                <w:rFonts w:ascii="Times New Roman" w:hAnsi="Times New Roman"/>
                <w:szCs w:val="22"/>
              </w:rPr>
              <w:t>izvirza nosacījumu papildināt risku uzskaitījumu un to aprakstu, norādīt to ietekmi un iestāšanās varbūtību, kā arī noteikt vai precizēt riskus mazinošos pasākumus.</w:t>
            </w:r>
            <w:r w:rsidR="00AA6E59" w:rsidRPr="00D16B10">
              <w:rPr>
                <w:rFonts w:ascii="Times New Roman" w:hAnsi="Times New Roman"/>
                <w:color w:val="auto"/>
                <w:szCs w:val="22"/>
              </w:rPr>
              <w:t>.</w:t>
            </w:r>
            <w:r w:rsidR="0003428A" w:rsidRPr="00D16B10">
              <w:rPr>
                <w:rFonts w:ascii="Times New Roman" w:hAnsi="Times New Roman"/>
                <w:color w:val="auto"/>
                <w:szCs w:val="22"/>
              </w:rPr>
              <w:t xml:space="preserve"> </w:t>
            </w:r>
          </w:p>
        </w:tc>
      </w:tr>
      <w:tr w:rsidR="002D0D35" w:rsidRPr="00D16B10" w14:paraId="7E37320C" w14:textId="77777777" w:rsidTr="00852DE6">
        <w:trPr>
          <w:trHeight w:val="413"/>
        </w:trPr>
        <w:tc>
          <w:tcPr>
            <w:tcW w:w="2972" w:type="dxa"/>
            <w:gridSpan w:val="2"/>
            <w:vMerge w:val="restart"/>
            <w:tcBorders>
              <w:top w:val="single" w:sz="4" w:space="0" w:color="auto"/>
            </w:tcBorders>
            <w:shd w:val="clear" w:color="auto" w:fill="D9D9D9" w:themeFill="background1" w:themeFillShade="D9"/>
            <w:vAlign w:val="center"/>
          </w:tcPr>
          <w:p w14:paraId="06DF5815" w14:textId="40F3B711" w:rsidR="00070415" w:rsidRPr="00D16B10" w:rsidRDefault="00070415">
            <w:pPr>
              <w:spacing w:after="160" w:line="240" w:lineRule="auto"/>
              <w:jc w:val="center"/>
              <w:rPr>
                <w:rFonts w:ascii="Times New Roman" w:hAnsi="Times New Roman"/>
                <w:color w:val="auto"/>
                <w:szCs w:val="22"/>
              </w:rPr>
            </w:pPr>
            <w:r w:rsidRPr="00D16B10">
              <w:rPr>
                <w:rFonts w:ascii="Times New Roman" w:hAnsi="Times New Roman"/>
                <w:b/>
                <w:bCs/>
                <w:color w:val="auto"/>
                <w:szCs w:val="22"/>
              </w:rPr>
              <w:lastRenderedPageBreak/>
              <w:t>2. SPECIFISKIE ATBILSTĪBAS KRITĒRIJI</w:t>
            </w:r>
          </w:p>
        </w:tc>
        <w:tc>
          <w:tcPr>
            <w:tcW w:w="1323" w:type="dxa"/>
            <w:vMerge w:val="restart"/>
            <w:tcBorders>
              <w:top w:val="single" w:sz="4" w:space="0" w:color="auto"/>
            </w:tcBorders>
            <w:shd w:val="clear" w:color="auto" w:fill="D9D9D9" w:themeFill="background1" w:themeFillShade="D9"/>
            <w:vAlign w:val="center"/>
          </w:tcPr>
          <w:p w14:paraId="4142D467" w14:textId="77777777" w:rsidR="00070415" w:rsidRPr="00D16B10" w:rsidRDefault="00070415">
            <w:pPr>
              <w:spacing w:after="0" w:line="240" w:lineRule="auto"/>
              <w:jc w:val="center"/>
              <w:rPr>
                <w:rFonts w:ascii="Times New Roman" w:hAnsi="Times New Roman"/>
                <w:b/>
                <w:color w:val="auto"/>
                <w:szCs w:val="22"/>
              </w:rPr>
            </w:pPr>
            <w:r w:rsidRPr="00D16B10">
              <w:rPr>
                <w:rFonts w:ascii="Times New Roman" w:hAnsi="Times New Roman"/>
                <w:b/>
                <w:color w:val="auto"/>
                <w:szCs w:val="22"/>
              </w:rPr>
              <w:t>Kritērija ietekme uz lēmuma pieņemšanu</w:t>
            </w:r>
          </w:p>
          <w:p w14:paraId="3BDB44CA" w14:textId="77777777" w:rsidR="00070415" w:rsidRPr="00D16B10" w:rsidRDefault="00070415">
            <w:pPr>
              <w:spacing w:after="0" w:line="240" w:lineRule="auto"/>
              <w:jc w:val="center"/>
              <w:rPr>
                <w:rFonts w:ascii="Times New Roman" w:hAnsi="Times New Roman"/>
                <w:color w:val="auto"/>
                <w:szCs w:val="22"/>
              </w:rPr>
            </w:pPr>
            <w:r w:rsidRPr="00D16B10">
              <w:rPr>
                <w:rFonts w:ascii="Times New Roman" w:hAnsi="Times New Roman"/>
                <w:color w:val="auto"/>
                <w:szCs w:val="22"/>
              </w:rPr>
              <w:t>(P, N)</w:t>
            </w:r>
          </w:p>
        </w:tc>
        <w:tc>
          <w:tcPr>
            <w:tcW w:w="9875" w:type="dxa"/>
            <w:vMerge w:val="restart"/>
            <w:tcBorders>
              <w:top w:val="single" w:sz="4" w:space="0" w:color="auto"/>
            </w:tcBorders>
            <w:shd w:val="clear" w:color="auto" w:fill="D9D9D9" w:themeFill="background1" w:themeFillShade="D9"/>
            <w:vAlign w:val="center"/>
          </w:tcPr>
          <w:p w14:paraId="65EADD43" w14:textId="77777777" w:rsidR="00070415" w:rsidRPr="00D16B10" w:rsidRDefault="00070415">
            <w:pPr>
              <w:spacing w:after="160" w:line="240" w:lineRule="auto"/>
              <w:jc w:val="both"/>
              <w:rPr>
                <w:rFonts w:ascii="Times New Roman" w:hAnsi="Times New Roman"/>
                <w:color w:val="auto"/>
                <w:szCs w:val="22"/>
              </w:rPr>
            </w:pPr>
          </w:p>
        </w:tc>
      </w:tr>
      <w:tr w:rsidR="002D0D35" w:rsidRPr="00D16B10" w14:paraId="086ACC22" w14:textId="77777777" w:rsidTr="00852DE6">
        <w:trPr>
          <w:trHeight w:val="413"/>
        </w:trPr>
        <w:tc>
          <w:tcPr>
            <w:tcW w:w="2972" w:type="dxa"/>
            <w:gridSpan w:val="2"/>
            <w:vMerge/>
            <w:shd w:val="clear" w:color="auto" w:fill="D9D9D9" w:themeFill="background1" w:themeFillShade="D9"/>
            <w:vAlign w:val="center"/>
          </w:tcPr>
          <w:p w14:paraId="2687E6FA" w14:textId="77777777" w:rsidR="00070415" w:rsidRPr="00D16B10" w:rsidRDefault="00070415">
            <w:pPr>
              <w:spacing w:after="160" w:line="240" w:lineRule="auto"/>
              <w:jc w:val="both"/>
              <w:rPr>
                <w:rFonts w:ascii="Times New Roman" w:hAnsi="Times New Roman"/>
                <w:color w:val="auto"/>
                <w:szCs w:val="22"/>
              </w:rPr>
            </w:pPr>
          </w:p>
        </w:tc>
        <w:tc>
          <w:tcPr>
            <w:tcW w:w="1323" w:type="dxa"/>
            <w:vMerge/>
            <w:shd w:val="clear" w:color="auto" w:fill="D9D9D9" w:themeFill="background1" w:themeFillShade="D9"/>
            <w:vAlign w:val="center"/>
          </w:tcPr>
          <w:p w14:paraId="46B4DEF5" w14:textId="77777777" w:rsidR="00070415" w:rsidRPr="00D16B10" w:rsidRDefault="00070415">
            <w:pPr>
              <w:spacing w:after="160" w:line="240" w:lineRule="auto"/>
              <w:jc w:val="both"/>
              <w:rPr>
                <w:rFonts w:ascii="Times New Roman" w:hAnsi="Times New Roman"/>
                <w:b/>
                <w:color w:val="auto"/>
                <w:szCs w:val="22"/>
              </w:rPr>
            </w:pPr>
          </w:p>
        </w:tc>
        <w:tc>
          <w:tcPr>
            <w:tcW w:w="9875" w:type="dxa"/>
            <w:vMerge/>
            <w:shd w:val="clear" w:color="auto" w:fill="D9D9D9" w:themeFill="background1" w:themeFillShade="D9"/>
            <w:vAlign w:val="center"/>
          </w:tcPr>
          <w:p w14:paraId="23DA4A8D" w14:textId="77777777" w:rsidR="00070415" w:rsidRPr="00D16B10" w:rsidRDefault="00070415">
            <w:pPr>
              <w:spacing w:after="160" w:line="240" w:lineRule="auto"/>
              <w:jc w:val="both"/>
              <w:rPr>
                <w:rFonts w:ascii="Times New Roman" w:hAnsi="Times New Roman"/>
                <w:b/>
                <w:color w:val="auto"/>
                <w:szCs w:val="22"/>
              </w:rPr>
            </w:pPr>
          </w:p>
        </w:tc>
      </w:tr>
      <w:tr w:rsidR="00A05818" w:rsidRPr="00D16B10" w14:paraId="238D7ACD" w14:textId="77777777" w:rsidTr="00852DE6">
        <w:trPr>
          <w:trHeight w:val="20"/>
        </w:trPr>
        <w:tc>
          <w:tcPr>
            <w:tcW w:w="704" w:type="dxa"/>
            <w:shd w:val="clear" w:color="auto" w:fill="auto"/>
          </w:tcPr>
          <w:p w14:paraId="0425DDB7" w14:textId="77777777" w:rsidR="00072CDA" w:rsidRPr="00D16B10" w:rsidRDefault="009C531E">
            <w:pPr>
              <w:spacing w:after="160" w:line="240" w:lineRule="auto"/>
              <w:jc w:val="both"/>
              <w:rPr>
                <w:rFonts w:ascii="Times New Roman" w:hAnsi="Times New Roman"/>
                <w:color w:val="auto"/>
                <w:szCs w:val="22"/>
              </w:rPr>
            </w:pPr>
            <w:r w:rsidRPr="00D16B10">
              <w:rPr>
                <w:rFonts w:ascii="Times New Roman" w:hAnsi="Times New Roman"/>
                <w:color w:val="auto"/>
                <w:szCs w:val="22"/>
              </w:rPr>
              <w:t>2.</w:t>
            </w:r>
            <w:r w:rsidR="00C14F8D" w:rsidRPr="00D16B10">
              <w:rPr>
                <w:rFonts w:ascii="Times New Roman" w:hAnsi="Times New Roman"/>
                <w:color w:val="auto"/>
                <w:szCs w:val="22"/>
              </w:rPr>
              <w:t>1</w:t>
            </w:r>
            <w:r w:rsidRPr="00D16B10">
              <w:rPr>
                <w:rFonts w:ascii="Times New Roman" w:hAnsi="Times New Roman"/>
                <w:color w:val="auto"/>
                <w:szCs w:val="22"/>
              </w:rPr>
              <w:t>.</w:t>
            </w:r>
          </w:p>
        </w:tc>
        <w:tc>
          <w:tcPr>
            <w:tcW w:w="2268" w:type="dxa"/>
            <w:shd w:val="clear" w:color="auto" w:fill="auto"/>
          </w:tcPr>
          <w:p w14:paraId="3BB77326" w14:textId="0612FD60" w:rsidR="00072CDA" w:rsidRPr="00D16B10" w:rsidRDefault="0003428A">
            <w:pPr>
              <w:pStyle w:val="Default"/>
              <w:spacing w:after="160"/>
              <w:jc w:val="both"/>
              <w:rPr>
                <w:color w:val="auto"/>
                <w:sz w:val="22"/>
                <w:szCs w:val="22"/>
              </w:rPr>
            </w:pPr>
            <w:r w:rsidRPr="00D16B10">
              <w:rPr>
                <w:color w:val="auto"/>
                <w:sz w:val="22"/>
                <w:szCs w:val="22"/>
              </w:rPr>
              <w:t xml:space="preserve">Projekta iesniedzējs un projekta sadarbības partneris (ja attiecināms) nav grūtībās nonācis saimnieciskās darbības veicējs, kā arī tas neatbilst grūtībās nonākuša saimnieciskās darbības veicēja statusam saskaņā ar </w:t>
            </w:r>
            <w:r w:rsidR="00CF05DD" w:rsidRPr="00D16B10">
              <w:rPr>
                <w:color w:val="auto"/>
                <w:sz w:val="22"/>
                <w:szCs w:val="22"/>
              </w:rPr>
              <w:t>pasākuma</w:t>
            </w:r>
            <w:r w:rsidR="00CF05DD" w:rsidRPr="00D16B10">
              <w:rPr>
                <w:b/>
                <w:color w:val="auto"/>
                <w:sz w:val="22"/>
                <w:szCs w:val="22"/>
              </w:rPr>
              <w:t xml:space="preserve"> </w:t>
            </w:r>
            <w:r w:rsidRPr="00D16B10">
              <w:rPr>
                <w:color w:val="auto"/>
                <w:sz w:val="22"/>
                <w:szCs w:val="22"/>
              </w:rPr>
              <w:t>MK noteikumiem</w:t>
            </w:r>
            <w:r w:rsidR="00BE61E4" w:rsidRPr="00D16B10">
              <w:rPr>
                <w:color w:val="auto"/>
                <w:sz w:val="22"/>
                <w:szCs w:val="22"/>
              </w:rPr>
              <w:t xml:space="preserve"> (attiecināms uz </w:t>
            </w:r>
            <w:r w:rsidR="00BE61E4" w:rsidRPr="00D16B10">
              <w:rPr>
                <w:color w:val="auto"/>
                <w:sz w:val="22"/>
                <w:szCs w:val="22"/>
              </w:rPr>
              <w:lastRenderedPageBreak/>
              <w:t>projektiem, kuru finansēšanai tiek piemērots valsts atbalsta regulējums)</w:t>
            </w:r>
            <w:r w:rsidR="007815E6" w:rsidRPr="00D16B10">
              <w:rPr>
                <w:color w:val="auto"/>
                <w:sz w:val="22"/>
                <w:szCs w:val="22"/>
              </w:rPr>
              <w:t>.</w:t>
            </w:r>
          </w:p>
        </w:tc>
        <w:tc>
          <w:tcPr>
            <w:tcW w:w="1323" w:type="dxa"/>
            <w:vAlign w:val="center"/>
          </w:tcPr>
          <w:p w14:paraId="07C93F17" w14:textId="77777777" w:rsidR="00072CDA" w:rsidRPr="00D16B10" w:rsidRDefault="00BD4844">
            <w:pPr>
              <w:spacing w:after="160" w:line="240" w:lineRule="auto"/>
              <w:jc w:val="center"/>
              <w:rPr>
                <w:rFonts w:ascii="Times New Roman" w:hAnsi="Times New Roman"/>
                <w:color w:val="auto"/>
                <w:szCs w:val="22"/>
              </w:rPr>
            </w:pPr>
            <w:r w:rsidRPr="00D16B10">
              <w:rPr>
                <w:rFonts w:ascii="Times New Roman" w:hAnsi="Times New Roman"/>
                <w:color w:val="auto"/>
                <w:szCs w:val="22"/>
              </w:rPr>
              <w:lastRenderedPageBreak/>
              <w:t>N</w:t>
            </w:r>
          </w:p>
        </w:tc>
        <w:tc>
          <w:tcPr>
            <w:tcW w:w="9875" w:type="dxa"/>
            <w:shd w:val="clear" w:color="auto" w:fill="auto"/>
          </w:tcPr>
          <w:p w14:paraId="4E86175E" w14:textId="2C12AE14" w:rsidR="007D30EA" w:rsidRPr="00D16B10" w:rsidRDefault="00072CDA">
            <w:pPr>
              <w:spacing w:after="160" w:line="240" w:lineRule="auto"/>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w:t>
            </w:r>
            <w:r w:rsidR="00BD4844" w:rsidRPr="00D16B10">
              <w:rPr>
                <w:rFonts w:ascii="Times New Roman" w:hAnsi="Times New Roman"/>
                <w:color w:val="auto"/>
                <w:szCs w:val="22"/>
              </w:rPr>
              <w:t xml:space="preserve">iesniedzējs nav grūtībās nonācis saimnieciskās darbības veicējs, kā arī tas neatbilst grūtībās nonākuša saimnieciskās darbības veicēja statusam saskaņā ar </w:t>
            </w:r>
            <w:r w:rsidR="00CF05DD" w:rsidRPr="00D16B10">
              <w:rPr>
                <w:rFonts w:ascii="Times New Roman" w:hAnsi="Times New Roman"/>
                <w:color w:val="auto"/>
                <w:szCs w:val="22"/>
              </w:rPr>
              <w:t>pasākuma</w:t>
            </w:r>
            <w:r w:rsidR="00E357CE" w:rsidRPr="00D16B10">
              <w:rPr>
                <w:rFonts w:ascii="Times New Roman" w:hAnsi="Times New Roman"/>
                <w:b/>
                <w:color w:val="auto"/>
                <w:szCs w:val="22"/>
              </w:rPr>
              <w:t xml:space="preserve"> </w:t>
            </w:r>
            <w:r w:rsidR="007F1B69" w:rsidRPr="00D16B10">
              <w:rPr>
                <w:rFonts w:ascii="Times New Roman" w:hAnsi="Times New Roman"/>
                <w:color w:val="auto"/>
                <w:szCs w:val="22"/>
              </w:rPr>
              <w:t xml:space="preserve">MK </w:t>
            </w:r>
            <w:r w:rsidR="00AB215B" w:rsidRPr="00D16B10">
              <w:rPr>
                <w:rFonts w:ascii="Times New Roman" w:hAnsi="Times New Roman"/>
                <w:color w:val="auto"/>
                <w:szCs w:val="22"/>
              </w:rPr>
              <w:t>noteikumu 28.1.apakšpunktu</w:t>
            </w:r>
            <w:r w:rsidRPr="00D16B10">
              <w:rPr>
                <w:rFonts w:ascii="Times New Roman" w:hAnsi="Times New Roman"/>
                <w:color w:val="auto"/>
                <w:szCs w:val="22"/>
              </w:rPr>
              <w:t>.</w:t>
            </w:r>
          </w:p>
          <w:p w14:paraId="54BB1CDA" w14:textId="4D181EDA" w:rsidR="002015E0" w:rsidRPr="00D16B10" w:rsidRDefault="002015E0">
            <w:pPr>
              <w:spacing w:after="160" w:line="240" w:lineRule="auto"/>
              <w:jc w:val="both"/>
              <w:rPr>
                <w:rFonts w:ascii="Times New Roman" w:hAnsi="Times New Roman"/>
                <w:color w:val="auto"/>
                <w:szCs w:val="22"/>
              </w:rPr>
            </w:pPr>
            <w:r w:rsidRPr="00512C54">
              <w:rPr>
                <w:rFonts w:ascii="Times New Roman" w:hAnsi="Times New Roman"/>
                <w:color w:val="auto"/>
                <w:szCs w:val="22"/>
              </w:rPr>
              <w:t>Kritēriju vērtē, ņemot vērā projekta iesniedzēja un tā saistīto uzņēmumu datus. Saistītie uzņēmumi atbilst Komisijas Regulas Nr.651/2014 1.pielikumā noteiktajai saistīto uzņēmumu definīcijai. Projekta iesniedzēja saistīto uzņēmumu grupas statuss tiek fiksēts atbilstoši situācijai, kāda ir vērtēšanas komisijas nolēmuma par projekta iesnieguma virzīšanu apstiprināšanai, apstiprināšanai ar nosacījumu vai noraidīšanai pieņemšanas dienā.</w:t>
            </w:r>
          </w:p>
          <w:p w14:paraId="42DDFBE7" w14:textId="214DA9DC" w:rsidR="007F1B69" w:rsidRPr="00D16B10" w:rsidRDefault="002015E0" w:rsidP="00512C54">
            <w:pPr>
              <w:spacing w:after="0" w:line="240" w:lineRule="auto"/>
              <w:jc w:val="both"/>
              <w:rPr>
                <w:szCs w:val="22"/>
              </w:rPr>
            </w:pPr>
            <w:r w:rsidRPr="00512C54">
              <w:rPr>
                <w:rFonts w:ascii="Times New Roman" w:hAnsi="Times New Roman"/>
                <w:color w:val="auto"/>
                <w:szCs w:val="22"/>
              </w:rPr>
              <w:t>Projekta iesniedzējs un/vai sadarbības partneris nav grūtībās nonācis saimnieciskās darbības veicējs, ja uz projekta iesniedzēju, kas atbalstu saņems saskaņā ar Komisijas Regul</w:t>
            </w:r>
            <w:r w:rsidR="00723176">
              <w:rPr>
                <w:rFonts w:ascii="Times New Roman" w:hAnsi="Times New Roman"/>
                <w:color w:val="auto"/>
                <w:szCs w:val="22"/>
              </w:rPr>
              <w:t>u</w:t>
            </w:r>
            <w:r w:rsidRPr="00512C54">
              <w:rPr>
                <w:rFonts w:ascii="Times New Roman" w:hAnsi="Times New Roman"/>
                <w:color w:val="auto"/>
                <w:szCs w:val="22"/>
              </w:rPr>
              <w:t xml:space="preserve"> Nr.651/2014, neattiecas neviens no </w:t>
            </w:r>
            <w:proofErr w:type="spellStart"/>
            <w:r w:rsidRPr="00512C54">
              <w:rPr>
                <w:rFonts w:ascii="Times New Roman" w:hAnsi="Times New Roman"/>
                <w:color w:val="auto"/>
                <w:szCs w:val="22"/>
              </w:rPr>
              <w:t>nosacījumiem:</w:t>
            </w:r>
            <w:r w:rsidR="007F1B69" w:rsidRPr="00D16B10">
              <w:rPr>
                <w:rFonts w:ascii="Times New Roman" w:hAnsi="Times New Roman"/>
                <w:szCs w:val="22"/>
              </w:rPr>
              <w:t>atbalsta</w:t>
            </w:r>
            <w:proofErr w:type="spellEnd"/>
            <w:r w:rsidR="007F1B69" w:rsidRPr="00D16B10">
              <w:rPr>
                <w:rFonts w:ascii="Times New Roman" w:hAnsi="Times New Roman"/>
                <w:szCs w:val="22"/>
              </w:rPr>
              <w:t xml:space="preserve"> pretendentam (izņemot MVU, kas ir pastāvējuši mazāk nekā trīs gadus, vai, riska finansējuma atbalsta gadījumā </w:t>
            </w:r>
            <w:r w:rsidR="0058652B" w:rsidRPr="00D16B10">
              <w:rPr>
                <w:rFonts w:ascii="Times New Roman" w:hAnsi="Times New Roman"/>
                <w:szCs w:val="22"/>
              </w:rPr>
              <w:t>–</w:t>
            </w:r>
            <w:r w:rsidR="007F1B69" w:rsidRPr="00D16B10">
              <w:rPr>
                <w:rFonts w:ascii="Times New Roman" w:hAnsi="Times New Roman"/>
                <w:szCs w:val="22"/>
              </w:rPr>
              <w:t xml:space="preserve"> MVU septiņus gadus no to pirmā komerciālās pārdošanas darījuma) – uzkrāto </w:t>
            </w:r>
            <w:r w:rsidR="007F1B69" w:rsidRPr="00D16B10">
              <w:rPr>
                <w:rFonts w:ascii="Times New Roman" w:hAnsi="Times New Roman"/>
                <w:szCs w:val="22"/>
              </w:rPr>
              <w:lastRenderedPageBreak/>
              <w:t>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9159719" w14:textId="4949A2DB" w:rsidR="007F1B69" w:rsidRPr="00D16B10" w:rsidRDefault="007F1B69">
            <w:pPr>
              <w:pStyle w:val="ListParagraph"/>
              <w:numPr>
                <w:ilvl w:val="0"/>
                <w:numId w:val="19"/>
              </w:numPr>
              <w:autoSpaceDE w:val="0"/>
              <w:autoSpaceDN w:val="0"/>
              <w:ind w:left="284" w:hanging="284"/>
              <w:contextualSpacing/>
              <w:jc w:val="both"/>
              <w:rPr>
                <w:sz w:val="22"/>
                <w:szCs w:val="22"/>
              </w:rPr>
            </w:pPr>
            <w:r w:rsidRPr="00D16B10">
              <w:rPr>
                <w:sz w:val="22"/>
                <w:szCs w:val="22"/>
              </w:rPr>
              <w:t xml:space="preserve">atbalsta pretendentam, kurā vismaz dažiem dalībniekiem ir neierobežota atbildība par sabiedrības parādsaistībām (izņemot MVU, kas ir pastāvējuši mazāk nekā trīs gadus, vai, riska finansējuma atbalsta gadījumā </w:t>
            </w:r>
            <w:r w:rsidR="0058652B" w:rsidRPr="00D16B10">
              <w:rPr>
                <w:sz w:val="22"/>
                <w:szCs w:val="22"/>
              </w:rPr>
              <w:t>–</w:t>
            </w:r>
            <w:r w:rsidRPr="00D16B10">
              <w:rPr>
                <w:sz w:val="22"/>
                <w:szCs w:val="22"/>
              </w:rPr>
              <w:t xml:space="preserve">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2C526D2E" w14:textId="77777777" w:rsidR="007F1B69" w:rsidRPr="00D16B10" w:rsidRDefault="007F1B69">
            <w:pPr>
              <w:pStyle w:val="ListParagraph"/>
              <w:numPr>
                <w:ilvl w:val="0"/>
                <w:numId w:val="19"/>
              </w:numPr>
              <w:autoSpaceDE w:val="0"/>
              <w:autoSpaceDN w:val="0"/>
              <w:ind w:left="284" w:hanging="284"/>
              <w:contextualSpacing/>
              <w:jc w:val="both"/>
              <w:rPr>
                <w:sz w:val="22"/>
                <w:szCs w:val="22"/>
              </w:rPr>
            </w:pPr>
            <w:r w:rsidRPr="00D16B10">
              <w:rPr>
                <w:sz w:val="22"/>
                <w:szCs w:val="22"/>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w:t>
            </w:r>
            <w:proofErr w:type="spellStart"/>
            <w:r w:rsidRPr="00D16B10">
              <w:rPr>
                <w:sz w:val="22"/>
                <w:szCs w:val="22"/>
              </w:rPr>
              <w:t>ārpustiesas</w:t>
            </w:r>
            <w:proofErr w:type="spellEnd"/>
            <w:r w:rsidRPr="00D16B10">
              <w:rPr>
                <w:sz w:val="22"/>
                <w:szCs w:val="22"/>
              </w:rPr>
              <w:t xml:space="preserve">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14:paraId="7133420B" w14:textId="77777777" w:rsidR="007F1B69" w:rsidRPr="00D16B10" w:rsidRDefault="007F1B69">
            <w:pPr>
              <w:pStyle w:val="ListParagraph"/>
              <w:numPr>
                <w:ilvl w:val="0"/>
                <w:numId w:val="19"/>
              </w:numPr>
              <w:autoSpaceDE w:val="0"/>
              <w:autoSpaceDN w:val="0"/>
              <w:ind w:left="284" w:hanging="284"/>
              <w:contextualSpacing/>
              <w:jc w:val="both"/>
              <w:rPr>
                <w:sz w:val="22"/>
                <w:szCs w:val="22"/>
              </w:rPr>
            </w:pPr>
            <w:r w:rsidRPr="00D16B10">
              <w:rPr>
                <w:sz w:val="22"/>
                <w:szCs w:val="22"/>
              </w:rPr>
              <w:t>atbalsta pretendents ir saņēmis glābšanas atbalstu un vēl nav atmaksājis aizdevumu vai atsaucis garantiju vai ir saņēmis pārstrukturēšanas atbalstu un uz to joprojām attiecas pārstrukturēšanas plāns;</w:t>
            </w:r>
          </w:p>
          <w:p w14:paraId="56799303" w14:textId="77777777" w:rsidR="007F1B69" w:rsidRPr="00D16B10" w:rsidRDefault="007F1B69">
            <w:pPr>
              <w:pStyle w:val="ListParagraph"/>
              <w:numPr>
                <w:ilvl w:val="0"/>
                <w:numId w:val="19"/>
              </w:numPr>
              <w:autoSpaceDE w:val="0"/>
              <w:autoSpaceDN w:val="0"/>
              <w:ind w:left="284" w:hanging="284"/>
              <w:contextualSpacing/>
              <w:jc w:val="both"/>
              <w:rPr>
                <w:sz w:val="22"/>
                <w:szCs w:val="22"/>
              </w:rPr>
            </w:pPr>
            <w:r w:rsidRPr="00D16B10">
              <w:rPr>
                <w:sz w:val="22"/>
                <w:szCs w:val="22"/>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5FD0641B" w14:textId="77777777" w:rsidR="00486DC1" w:rsidRPr="00D16B10" w:rsidRDefault="00486DC1">
            <w:pPr>
              <w:spacing w:after="160" w:line="240" w:lineRule="auto"/>
              <w:jc w:val="both"/>
              <w:rPr>
                <w:rFonts w:ascii="Times New Roman" w:hAnsi="Times New Roman"/>
                <w:b/>
                <w:color w:val="auto"/>
                <w:szCs w:val="22"/>
              </w:rPr>
            </w:pPr>
          </w:p>
          <w:p w14:paraId="4C447748" w14:textId="77777777" w:rsidR="002015E0" w:rsidRPr="00512C54" w:rsidRDefault="002015E0" w:rsidP="002015E0">
            <w:pPr>
              <w:jc w:val="both"/>
              <w:rPr>
                <w:rFonts w:ascii="Times New Roman" w:eastAsia="Calibri" w:hAnsi="Times New Roman"/>
                <w:color w:val="auto"/>
                <w:szCs w:val="22"/>
              </w:rPr>
            </w:pPr>
            <w:r w:rsidRPr="00512C54">
              <w:rPr>
                <w:rFonts w:ascii="Times New Roman" w:hAnsi="Times New Roman"/>
                <w:color w:val="auto"/>
                <w:szCs w:val="22"/>
              </w:rPr>
              <w:t>Grūtībās nonākuša uzņēmuma noteikšanā uz lēmuma par atbalsta piešķiršanas brīdi jābalstās uz objektīvu pamatojumu saskaņā ar pārbaudāmiem un ticamiem datiem:</w:t>
            </w:r>
          </w:p>
          <w:p w14:paraId="79A0D04E" w14:textId="77777777" w:rsidR="002015E0" w:rsidRPr="00512C54" w:rsidRDefault="002015E0" w:rsidP="002015E0">
            <w:pPr>
              <w:pStyle w:val="ListParagraph"/>
              <w:numPr>
                <w:ilvl w:val="0"/>
                <w:numId w:val="45"/>
              </w:numPr>
              <w:spacing w:after="160" w:line="252" w:lineRule="auto"/>
              <w:contextualSpacing/>
              <w:jc w:val="both"/>
              <w:rPr>
                <w:sz w:val="22"/>
                <w:szCs w:val="22"/>
              </w:rPr>
            </w:pPr>
            <w:r w:rsidRPr="00512C54">
              <w:rPr>
                <w:sz w:val="22"/>
                <w:szCs w:val="22"/>
              </w:rPr>
              <w:t>informāciju pārbauda pēdējā publiski pieejamajā noslēgtajā gada pārskatā;</w:t>
            </w:r>
          </w:p>
          <w:p w14:paraId="296447A8" w14:textId="77777777" w:rsidR="002015E0" w:rsidRPr="00512C54" w:rsidRDefault="002015E0" w:rsidP="002015E0">
            <w:pPr>
              <w:pStyle w:val="ListParagraph"/>
              <w:numPr>
                <w:ilvl w:val="0"/>
                <w:numId w:val="45"/>
              </w:numPr>
              <w:spacing w:after="160" w:line="252" w:lineRule="auto"/>
              <w:contextualSpacing/>
              <w:jc w:val="both"/>
              <w:rPr>
                <w:sz w:val="22"/>
                <w:szCs w:val="22"/>
              </w:rPr>
            </w:pPr>
            <w:r w:rsidRPr="00512C54">
              <w:rPr>
                <w:sz w:val="22"/>
                <w:szCs w:val="22"/>
              </w:rPr>
              <w:t xml:space="preserve">ja tiek iesniegts operatīvais </w:t>
            </w:r>
            <w:proofErr w:type="spellStart"/>
            <w:r w:rsidRPr="00512C54">
              <w:rPr>
                <w:sz w:val="22"/>
                <w:szCs w:val="22"/>
              </w:rPr>
              <w:t>starpperiodu</w:t>
            </w:r>
            <w:proofErr w:type="spellEnd"/>
            <w:r w:rsidRPr="00512C54">
              <w:rPr>
                <w:sz w:val="22"/>
                <w:szCs w:val="22"/>
              </w:rPr>
              <w:t xml:space="preserve"> pārskats par 12 mēnešiem, kuru apstiprinājis zvērināts revidents, tad grūtībās nonākuša uzņēmuma noteikšanā tiek izmantoti apstiprinātā operatīvā pārskata dati;</w:t>
            </w:r>
          </w:p>
          <w:p w14:paraId="071DD3AC" w14:textId="77777777" w:rsidR="002015E0" w:rsidRPr="00512C54" w:rsidRDefault="002015E0" w:rsidP="002015E0">
            <w:pPr>
              <w:pStyle w:val="ListParagraph"/>
              <w:numPr>
                <w:ilvl w:val="0"/>
                <w:numId w:val="45"/>
              </w:numPr>
              <w:spacing w:after="160" w:line="252" w:lineRule="auto"/>
              <w:contextualSpacing/>
              <w:jc w:val="both"/>
              <w:rPr>
                <w:sz w:val="22"/>
                <w:szCs w:val="22"/>
              </w:rPr>
            </w:pPr>
            <w:r w:rsidRPr="00512C54">
              <w:rPr>
                <w:sz w:val="22"/>
                <w:szCs w:val="22"/>
              </w:rPr>
              <w:t xml:space="preserve">ja projekta iesniedzējs norāda uz publiski pieejamu (t.i. pārbaudāmu) informāciju par pamatkapitāla palielināšanu pēc pēdējā noslēgtā gada pārskata, tad šāda informācija, kura iesniegta kopā ar zvērināta revidenta apstiprinātu operatīvo </w:t>
            </w:r>
            <w:proofErr w:type="spellStart"/>
            <w:r w:rsidRPr="00512C54">
              <w:rPr>
                <w:sz w:val="22"/>
                <w:szCs w:val="22"/>
              </w:rPr>
              <w:t>starpperiodu</w:t>
            </w:r>
            <w:proofErr w:type="spellEnd"/>
            <w:r w:rsidRPr="00512C54">
              <w:rPr>
                <w:sz w:val="22"/>
                <w:szCs w:val="22"/>
              </w:rPr>
              <w:t xml:space="preserve"> pārskatu, tiek ņemta vērā.</w:t>
            </w:r>
          </w:p>
          <w:p w14:paraId="1E4E2695" w14:textId="511C74D1" w:rsidR="002015E0" w:rsidRPr="00D16B10" w:rsidRDefault="002015E0" w:rsidP="002015E0">
            <w:pPr>
              <w:jc w:val="both"/>
              <w:rPr>
                <w:rFonts w:ascii="Times New Roman" w:hAnsi="Times New Roman"/>
                <w:szCs w:val="22"/>
              </w:rPr>
            </w:pPr>
            <w:r w:rsidRPr="00512C54">
              <w:rPr>
                <w:rFonts w:ascii="Times New Roman" w:hAnsi="Times New Roman"/>
                <w:color w:val="auto"/>
                <w:szCs w:val="22"/>
              </w:rPr>
              <w:t>Pārliecinās, ka projekta iesniedzē</w:t>
            </w:r>
            <w:r w:rsidRPr="00D16B10">
              <w:rPr>
                <w:rFonts w:ascii="Times New Roman" w:hAnsi="Times New Roman"/>
                <w:color w:val="auto"/>
                <w:szCs w:val="22"/>
              </w:rPr>
              <w:t>j</w:t>
            </w:r>
            <w:r w:rsidRPr="00512C54">
              <w:rPr>
                <w:rFonts w:ascii="Times New Roman" w:hAnsi="Times New Roman"/>
                <w:color w:val="auto"/>
                <w:szCs w:val="22"/>
              </w:rPr>
              <w:t>s ir iesniedzis 4.pielikumu „Apliecinājums par atbilstību prasībām un dubultā finansējuma neesamību</w:t>
            </w:r>
            <w:r w:rsidRPr="00D16B10">
              <w:rPr>
                <w:rFonts w:ascii="Times New Roman" w:hAnsi="Times New Roman"/>
                <w:color w:val="auto"/>
                <w:szCs w:val="22"/>
              </w:rPr>
              <w:t>”</w:t>
            </w:r>
          </w:p>
          <w:p w14:paraId="2D3458EE" w14:textId="77777777" w:rsidR="002015E0" w:rsidRPr="00D16B10" w:rsidRDefault="002015E0">
            <w:pPr>
              <w:spacing w:after="160" w:line="240" w:lineRule="auto"/>
              <w:jc w:val="both"/>
              <w:rPr>
                <w:rFonts w:ascii="Times New Roman" w:hAnsi="Times New Roman"/>
                <w:b/>
                <w:color w:val="auto"/>
                <w:szCs w:val="22"/>
              </w:rPr>
            </w:pPr>
          </w:p>
          <w:p w14:paraId="3B400F08" w14:textId="3B7A1964" w:rsidR="00072CDA" w:rsidRPr="00D16B10" w:rsidRDefault="00CD216F">
            <w:pPr>
              <w:spacing w:after="160" w:line="240" w:lineRule="auto"/>
              <w:jc w:val="both"/>
              <w:rPr>
                <w:rFonts w:ascii="Times New Roman" w:hAnsi="Times New Roman"/>
                <w:b/>
                <w:color w:val="auto"/>
                <w:szCs w:val="22"/>
              </w:rPr>
            </w:pPr>
            <w:r w:rsidRPr="00D16B10">
              <w:rPr>
                <w:rFonts w:ascii="Times New Roman" w:hAnsi="Times New Roman"/>
                <w:b/>
                <w:color w:val="auto"/>
                <w:szCs w:val="22"/>
              </w:rPr>
              <w:lastRenderedPageBreak/>
              <w:t>Vērtējums ir „Nē”</w:t>
            </w:r>
            <w:r w:rsidRPr="00D16B10">
              <w:rPr>
                <w:rFonts w:ascii="Times New Roman" w:hAnsi="Times New Roman"/>
                <w:color w:val="auto"/>
                <w:szCs w:val="22"/>
              </w:rPr>
              <w:t>, ja</w:t>
            </w:r>
            <w:r w:rsidR="005B0E0F" w:rsidRPr="00D16B10">
              <w:rPr>
                <w:rFonts w:ascii="Times New Roman" w:hAnsi="Times New Roman"/>
                <w:color w:val="auto"/>
                <w:szCs w:val="22"/>
              </w:rPr>
              <w:t xml:space="preserve"> projekta iesniedzējs </w:t>
            </w:r>
            <w:r w:rsidR="00C57A1A" w:rsidRPr="00D16B10">
              <w:rPr>
                <w:rFonts w:ascii="Times New Roman" w:hAnsi="Times New Roman"/>
                <w:color w:val="auto"/>
                <w:szCs w:val="22"/>
              </w:rPr>
              <w:t xml:space="preserve">vai sadarbības partneris </w:t>
            </w:r>
            <w:r w:rsidR="005B0E0F" w:rsidRPr="00D16B10">
              <w:rPr>
                <w:rFonts w:ascii="Times New Roman" w:hAnsi="Times New Roman"/>
                <w:color w:val="auto"/>
                <w:szCs w:val="22"/>
              </w:rPr>
              <w:t xml:space="preserve">ir grūtībās nonācis saimnieciskās darbības veicējs, kā arī tas atbilst grūtībās nonākuša saimnieciskās darbības veicēja statusam saskaņā ar </w:t>
            </w:r>
            <w:r w:rsidR="00464ABC" w:rsidRPr="00D16B10">
              <w:rPr>
                <w:rFonts w:ascii="Times New Roman" w:hAnsi="Times New Roman"/>
                <w:color w:val="auto"/>
                <w:szCs w:val="22"/>
              </w:rPr>
              <w:t xml:space="preserve">pasākuma MK </w:t>
            </w:r>
            <w:r w:rsidR="005B0E0F" w:rsidRPr="00D16B10">
              <w:rPr>
                <w:rFonts w:ascii="Times New Roman" w:hAnsi="Times New Roman"/>
                <w:color w:val="auto"/>
                <w:szCs w:val="22"/>
              </w:rPr>
              <w:t>noteikum</w:t>
            </w:r>
            <w:r w:rsidR="00FB15D3" w:rsidRPr="00D16B10">
              <w:rPr>
                <w:rFonts w:ascii="Times New Roman" w:hAnsi="Times New Roman"/>
                <w:color w:val="auto"/>
                <w:szCs w:val="22"/>
              </w:rPr>
              <w:t>u 28.1.apakšpunktu</w:t>
            </w:r>
            <w:r w:rsidR="00AB2358">
              <w:rPr>
                <w:rFonts w:ascii="Times New Roman" w:hAnsi="Times New Roman"/>
                <w:color w:val="auto"/>
                <w:szCs w:val="22"/>
              </w:rPr>
              <w:t>, un projekta iesniegumu noraida.</w:t>
            </w:r>
          </w:p>
        </w:tc>
      </w:tr>
      <w:tr w:rsidR="00A05818" w:rsidRPr="00D16B10" w14:paraId="5604628C" w14:textId="77777777" w:rsidTr="00852DE6">
        <w:trPr>
          <w:trHeight w:val="20"/>
        </w:trPr>
        <w:tc>
          <w:tcPr>
            <w:tcW w:w="704" w:type="dxa"/>
            <w:shd w:val="clear" w:color="auto" w:fill="auto"/>
          </w:tcPr>
          <w:p w14:paraId="05ACDC99" w14:textId="77777777" w:rsidR="0083260E" w:rsidRPr="00D16B10" w:rsidRDefault="001B48B1">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2.2.</w:t>
            </w:r>
          </w:p>
        </w:tc>
        <w:tc>
          <w:tcPr>
            <w:tcW w:w="2268" w:type="dxa"/>
            <w:shd w:val="clear" w:color="auto" w:fill="auto"/>
          </w:tcPr>
          <w:p w14:paraId="5397900E" w14:textId="2BFE2605" w:rsidR="0083260E" w:rsidRPr="00D16B10" w:rsidRDefault="0025688B">
            <w:pPr>
              <w:pStyle w:val="Default"/>
              <w:spacing w:after="160"/>
              <w:jc w:val="both"/>
              <w:rPr>
                <w:color w:val="auto"/>
                <w:sz w:val="22"/>
                <w:szCs w:val="22"/>
              </w:rPr>
            </w:pPr>
            <w:r w:rsidRPr="00D16B10">
              <w:rPr>
                <w:color w:val="auto"/>
                <w:sz w:val="22"/>
                <w:szCs w:val="22"/>
              </w:rPr>
              <w:t xml:space="preserve">Projekta iesniedzējs atbilst </w:t>
            </w:r>
            <w:r w:rsidR="00E357CE" w:rsidRPr="00D16B10">
              <w:rPr>
                <w:color w:val="auto"/>
                <w:sz w:val="22"/>
                <w:szCs w:val="22"/>
              </w:rPr>
              <w:t xml:space="preserve">pasākuma </w:t>
            </w:r>
            <w:r w:rsidRPr="00D16B10">
              <w:rPr>
                <w:color w:val="auto"/>
                <w:sz w:val="22"/>
                <w:szCs w:val="22"/>
              </w:rPr>
              <w:t>MK noteikumos noteiktajām specifiskajām prasībām</w:t>
            </w:r>
            <w:r w:rsidR="001729F0" w:rsidRPr="00D16B10">
              <w:rPr>
                <w:color w:val="auto"/>
                <w:sz w:val="22"/>
                <w:szCs w:val="22"/>
              </w:rPr>
              <w:t>.</w:t>
            </w:r>
          </w:p>
        </w:tc>
        <w:tc>
          <w:tcPr>
            <w:tcW w:w="1323" w:type="dxa"/>
            <w:shd w:val="clear" w:color="auto" w:fill="auto"/>
            <w:vAlign w:val="center"/>
          </w:tcPr>
          <w:p w14:paraId="787E44F2" w14:textId="77777777" w:rsidR="0083260E" w:rsidRPr="00D16B10" w:rsidRDefault="001B48B1">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0AA9318D" w14:textId="0EF1A78A" w:rsidR="00CD76E1" w:rsidRPr="00D16B10" w:rsidRDefault="00CD76E1">
            <w:pPr>
              <w:pStyle w:val="NoSpacing"/>
              <w:spacing w:after="160"/>
              <w:jc w:val="both"/>
              <w:rPr>
                <w:rFonts w:ascii="Times New Roman" w:hAnsi="Times New Roman"/>
                <w:bCs/>
                <w:spacing w:val="-2"/>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 projekta iesniedzējs atbilst pasākuma MK noteikumu 21. un 22. punktā noteiktajām specifiskajām prasībām:</w:t>
            </w:r>
          </w:p>
          <w:p w14:paraId="17DE9962" w14:textId="77777777" w:rsidR="00CD76E1" w:rsidRPr="00D16B10" w:rsidRDefault="00CD76E1" w:rsidP="00A23E3B">
            <w:pPr>
              <w:pStyle w:val="ListParagraph"/>
              <w:numPr>
                <w:ilvl w:val="0"/>
                <w:numId w:val="33"/>
              </w:numPr>
              <w:contextualSpacing/>
              <w:jc w:val="both"/>
              <w:rPr>
                <w:bCs/>
                <w:spacing w:val="-2"/>
                <w:sz w:val="22"/>
                <w:szCs w:val="22"/>
              </w:rPr>
            </w:pPr>
            <w:r w:rsidRPr="00D16B10">
              <w:rPr>
                <w:bCs/>
                <w:spacing w:val="-2"/>
                <w:sz w:val="22"/>
                <w:szCs w:val="22"/>
              </w:rPr>
              <w:t>Ar saimniecisku darbību nesaistīta projekta gadījumā:</w:t>
            </w:r>
          </w:p>
          <w:p w14:paraId="51AF100E" w14:textId="77777777" w:rsidR="00CD76E1" w:rsidRPr="00D16B10" w:rsidRDefault="00CD76E1" w:rsidP="00516B48">
            <w:pPr>
              <w:pStyle w:val="BulletF"/>
              <w:rPr>
                <w:szCs w:val="22"/>
              </w:rPr>
            </w:pPr>
            <w:r w:rsidRPr="00D16B10">
              <w:rPr>
                <w:szCs w:val="22"/>
              </w:rPr>
              <w:t>pārbauda projekta iesniedzēja atbilstību pētniecības organizācijas definīcijai, proti, ka projektu ir iesniegusi 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MK noteikumu 4. pielikumam. Atbilstību izvērtē, ņemot vērā, t.sk., šādus aspektus:</w:t>
            </w:r>
          </w:p>
          <w:p w14:paraId="4407BF8E" w14:textId="77777777" w:rsidR="00CD76E1" w:rsidRPr="00D16B10" w:rsidRDefault="00CD76E1" w:rsidP="00516B48">
            <w:pPr>
              <w:pStyle w:val="BulletA"/>
              <w:rPr>
                <w:rFonts w:cs="Times New Roman"/>
                <w:bCs/>
                <w:spacing w:val="-2"/>
                <w:szCs w:val="22"/>
              </w:rPr>
            </w:pPr>
            <w:r w:rsidRPr="00D16B10">
              <w:rPr>
                <w:rFonts w:cs="Times New Roman"/>
                <w:bCs/>
                <w:spacing w:val="-2"/>
                <w:szCs w:val="22"/>
              </w:rPr>
              <w:t xml:space="preserve">vai zinātniskās institūcijas galvenais mērķis ir veikt zinātnisko darbību - </w:t>
            </w:r>
            <w:r w:rsidRPr="00D16B10">
              <w:rPr>
                <w:rFonts w:cs="Times New Roman"/>
                <w:szCs w:val="22"/>
              </w:rPr>
              <w:t xml:space="preserve">fundamentālos pētījumus, rūpnieciskos pētījumus, eksperimentālās izstrādes vai zinātniskās darbības rezultātu izplatīšanu mācību, publikāciju vai tehnoloģiju </w:t>
            </w:r>
            <w:proofErr w:type="spellStart"/>
            <w:r w:rsidRPr="00D16B10">
              <w:rPr>
                <w:rFonts w:cs="Times New Roman"/>
                <w:szCs w:val="22"/>
              </w:rPr>
              <w:t>pārneses</w:t>
            </w:r>
            <w:proofErr w:type="spellEnd"/>
            <w:r w:rsidRPr="00D16B10">
              <w:rPr>
                <w:rFonts w:cs="Times New Roman"/>
                <w:szCs w:val="22"/>
              </w:rPr>
              <w:t xml:space="preserve"> veidā;</w:t>
            </w:r>
          </w:p>
          <w:p w14:paraId="784C7596" w14:textId="77777777" w:rsidR="00CD76E1" w:rsidRPr="00D16B10" w:rsidRDefault="00CD76E1" w:rsidP="00516B48">
            <w:pPr>
              <w:pStyle w:val="BulletA"/>
              <w:rPr>
                <w:rFonts w:cs="Times New Roman"/>
                <w:bCs/>
                <w:spacing w:val="-2"/>
                <w:szCs w:val="22"/>
              </w:rPr>
            </w:pPr>
            <w:r w:rsidRPr="00D16B10">
              <w:rPr>
                <w:rFonts w:cs="Times New Roman"/>
                <w:bCs/>
                <w:spacing w:val="-2"/>
                <w:szCs w:val="22"/>
              </w:rPr>
              <w:t>vai gadījumā, ja zinātniskā institūcija veic arī saimnieciskas darbības, šīs saimnieciskās darbības finansējums, ieņēmumi un izdevumi tiek atsevišķi uzskaitīti;</w:t>
            </w:r>
          </w:p>
          <w:p w14:paraId="2847F4E1" w14:textId="756E36A3" w:rsidR="00CD76E1" w:rsidRPr="00D16B10" w:rsidRDefault="00CD76E1" w:rsidP="00516B48">
            <w:pPr>
              <w:pStyle w:val="BulletA"/>
              <w:rPr>
                <w:rFonts w:cs="Times New Roman"/>
                <w:bCs/>
                <w:spacing w:val="-2"/>
                <w:szCs w:val="22"/>
              </w:rPr>
            </w:pPr>
            <w:r w:rsidRPr="00D16B10">
              <w:rPr>
                <w:rFonts w:cs="Times New Roman"/>
                <w:szCs w:val="22"/>
              </w:rPr>
              <w:t xml:space="preserve">vai uzņēmumiem, kas var ietekmēt šādu institūciju, piemēram, būdami tās akcionāri vai dalībnieki, </w:t>
            </w:r>
            <w:r w:rsidRPr="00D16B10">
              <w:rPr>
                <w:rFonts w:cs="Times New Roman"/>
                <w:b/>
                <w:bCs/>
                <w:szCs w:val="22"/>
              </w:rPr>
              <w:t>nav piekļuves priekšrocību</w:t>
            </w:r>
            <w:r w:rsidRPr="00D16B10">
              <w:rPr>
                <w:rFonts w:cs="Times New Roman"/>
                <w:szCs w:val="22"/>
              </w:rPr>
              <w:t xml:space="preserve"> attiecībā uz šādas organizācijas pētījumu kapacitāti vai tās radītajiem pētniecības rezultātiem.</w:t>
            </w:r>
          </w:p>
          <w:p w14:paraId="6B8A191A" w14:textId="57526D24" w:rsidR="00CD76E1" w:rsidRPr="00D16B10" w:rsidRDefault="00CD76E1" w:rsidP="00516B48">
            <w:pPr>
              <w:pStyle w:val="BulletF"/>
              <w:rPr>
                <w:bCs/>
                <w:spacing w:val="-2"/>
                <w:szCs w:val="22"/>
              </w:rPr>
            </w:pPr>
            <w:r w:rsidRPr="00D16B10">
              <w:rPr>
                <w:bCs/>
                <w:spacing w:val="-2"/>
                <w:szCs w:val="22"/>
              </w:rPr>
              <w:t xml:space="preserve">pārbauda plānotā projekta (pētījuma) nesaimniecisko raksturu, t.sk., atbilstoši </w:t>
            </w:r>
            <w:r w:rsidR="00313314" w:rsidRPr="00D16B10">
              <w:rPr>
                <w:bCs/>
                <w:spacing w:val="-2"/>
                <w:szCs w:val="22"/>
              </w:rPr>
              <w:t>MK</w:t>
            </w:r>
            <w:r w:rsidRPr="00D16B10">
              <w:rPr>
                <w:bCs/>
                <w:spacing w:val="-2"/>
                <w:szCs w:val="22"/>
              </w:rPr>
              <w:t xml:space="preserve"> noteikumu 2.4.apakšpunktam.</w:t>
            </w:r>
          </w:p>
          <w:p w14:paraId="167BCA0C" w14:textId="77777777" w:rsidR="00BB7A46" w:rsidRPr="00D16B10" w:rsidRDefault="00CD76E1" w:rsidP="00A23E3B">
            <w:pPr>
              <w:pStyle w:val="ListParagraph"/>
              <w:numPr>
                <w:ilvl w:val="0"/>
                <w:numId w:val="33"/>
              </w:numPr>
              <w:contextualSpacing/>
              <w:jc w:val="both"/>
              <w:rPr>
                <w:bCs/>
                <w:spacing w:val="-2"/>
                <w:sz w:val="22"/>
                <w:szCs w:val="22"/>
              </w:rPr>
            </w:pPr>
            <w:r w:rsidRPr="00D16B10">
              <w:rPr>
                <w:bCs/>
                <w:spacing w:val="-2"/>
                <w:sz w:val="22"/>
                <w:szCs w:val="22"/>
              </w:rPr>
              <w:t>Ar saimniecisku darbību saistīta projekta gadījumā</w:t>
            </w:r>
            <w:r w:rsidR="00BB7A46" w:rsidRPr="00D16B10">
              <w:rPr>
                <w:bCs/>
                <w:spacing w:val="-2"/>
                <w:sz w:val="22"/>
                <w:szCs w:val="22"/>
              </w:rPr>
              <w:t xml:space="preserve"> </w:t>
            </w:r>
            <w:r w:rsidRPr="00D16B10">
              <w:rPr>
                <w:bCs/>
                <w:spacing w:val="-2"/>
                <w:sz w:val="22"/>
                <w:szCs w:val="22"/>
              </w:rPr>
              <w:t xml:space="preserve">pārbauda projekta iesniedzēja atbilstību </w:t>
            </w:r>
          </w:p>
          <w:p w14:paraId="2F4E6EC6" w14:textId="562CDB35" w:rsidR="00BB7A46" w:rsidRPr="00D16B10" w:rsidRDefault="00BB7A46" w:rsidP="00516B48">
            <w:pPr>
              <w:pStyle w:val="BulletF"/>
              <w:rPr>
                <w:bCs/>
                <w:spacing w:val="-2"/>
                <w:szCs w:val="22"/>
              </w:rPr>
            </w:pPr>
            <w:r w:rsidRPr="00D16B10">
              <w:rPr>
                <w:bCs/>
                <w:spacing w:val="-2"/>
                <w:szCs w:val="22"/>
              </w:rPr>
              <w:t>MK noteikumu 17.punktā noteiktajam;</w:t>
            </w:r>
          </w:p>
          <w:p w14:paraId="79134EB7" w14:textId="4976BEBA" w:rsidR="00CD76E1" w:rsidRPr="00D16B10" w:rsidRDefault="00DF63EF" w:rsidP="00516B48">
            <w:pPr>
              <w:pStyle w:val="BulletF"/>
              <w:rPr>
                <w:bCs/>
                <w:spacing w:val="-2"/>
                <w:szCs w:val="22"/>
              </w:rPr>
            </w:pPr>
            <w:r w:rsidRPr="00D16B10">
              <w:rPr>
                <w:bCs/>
                <w:spacing w:val="-2"/>
                <w:szCs w:val="22"/>
              </w:rPr>
              <w:t>konkrētai komersanta kategorijai</w:t>
            </w:r>
            <w:r w:rsidR="00BB7A46" w:rsidRPr="00D16B10">
              <w:rPr>
                <w:bCs/>
                <w:spacing w:val="-2"/>
                <w:szCs w:val="22"/>
              </w:rPr>
              <w:t xml:space="preserve"> atbilstoši Regulas Nr. 651/2014 1. pielikumā un MK noteikumu 2.24. apakšpunktā noteiktajam.</w:t>
            </w:r>
            <w:r w:rsidR="003E3570" w:rsidRPr="00D16B10">
              <w:rPr>
                <w:bCs/>
                <w:spacing w:val="-2"/>
                <w:szCs w:val="22"/>
              </w:rPr>
              <w:t xml:space="preserve"> Saimnieciskās darbības veicēja atbilstību konkrētai komersanta kategorijai nosaka, ņemot vērā šādus aspektus:</w:t>
            </w:r>
          </w:p>
          <w:tbl>
            <w:tblPr>
              <w:tblW w:w="0" w:type="auto"/>
              <w:jc w:val="center"/>
              <w:tblLayout w:type="fixed"/>
              <w:tblCellMar>
                <w:left w:w="0" w:type="dxa"/>
                <w:right w:w="0" w:type="dxa"/>
              </w:tblCellMar>
              <w:tblLook w:val="0600" w:firstRow="0" w:lastRow="0" w:firstColumn="0" w:lastColumn="0" w:noHBand="1" w:noVBand="1"/>
            </w:tblPr>
            <w:tblGrid>
              <w:gridCol w:w="2274"/>
              <w:gridCol w:w="1851"/>
              <w:gridCol w:w="1491"/>
              <w:gridCol w:w="492"/>
              <w:gridCol w:w="1926"/>
            </w:tblGrid>
            <w:tr w:rsidR="00603B03" w:rsidRPr="00D16B10" w14:paraId="772C41BB" w14:textId="77777777" w:rsidTr="0072425C">
              <w:trPr>
                <w:trHeight w:val="899"/>
                <w:jc w:val="center"/>
              </w:trPr>
              <w:tc>
                <w:tcPr>
                  <w:tcW w:w="2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73091B"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
                      <w:bCs/>
                      <w:spacing w:val="-2"/>
                      <w:szCs w:val="22"/>
                    </w:rPr>
                    <w:t>Uzņēmuma kategorija</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31069C"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
                      <w:bCs/>
                      <w:spacing w:val="-2"/>
                      <w:szCs w:val="22"/>
                    </w:rPr>
                    <w:t>Darbinieku skaits</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7522E"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
                      <w:bCs/>
                      <w:spacing w:val="-2"/>
                      <w:szCs w:val="22"/>
                    </w:rPr>
                    <w:t>Gada bilance</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8A1CD"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
                      <w:bCs/>
                      <w:spacing w:val="-2"/>
                      <w:szCs w:val="22"/>
                    </w:rPr>
                    <w:t>vai</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E40F4F"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
                      <w:bCs/>
                      <w:spacing w:val="-2"/>
                      <w:szCs w:val="22"/>
                    </w:rPr>
                    <w:t>Gada apgrozījums</w:t>
                  </w:r>
                </w:p>
              </w:tc>
            </w:tr>
            <w:tr w:rsidR="00603B03" w:rsidRPr="00D16B10" w14:paraId="771E8C17" w14:textId="77777777" w:rsidTr="0072425C">
              <w:trPr>
                <w:jc w:val="center"/>
              </w:trPr>
              <w:tc>
                <w:tcPr>
                  <w:tcW w:w="2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2A2D5"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
                      <w:bCs/>
                      <w:spacing w:val="-2"/>
                      <w:szCs w:val="22"/>
                    </w:rPr>
                    <w:t xml:space="preserve">Vidējais </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8DC7FA"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Cs/>
                      <w:spacing w:val="-2"/>
                      <w:szCs w:val="22"/>
                    </w:rPr>
                    <w:t>&lt; 250 PLE</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DB2BC"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Cs/>
                      <w:spacing w:val="-2"/>
                      <w:szCs w:val="22"/>
                    </w:rPr>
                    <w:sym w:font="Symbol" w:char="F0A3"/>
                  </w:r>
                  <w:r w:rsidRPr="00D16B10">
                    <w:rPr>
                      <w:rFonts w:ascii="Times New Roman" w:hAnsi="Times New Roman"/>
                      <w:bCs/>
                      <w:spacing w:val="-2"/>
                      <w:szCs w:val="22"/>
                    </w:rPr>
                    <w:t xml:space="preserve"> 43milj. EUR</w:t>
                  </w: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37FECC3C"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DF00A"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Cs/>
                      <w:spacing w:val="-2"/>
                      <w:szCs w:val="22"/>
                    </w:rPr>
                    <w:sym w:font="Symbol" w:char="F0A3"/>
                  </w:r>
                  <w:r w:rsidRPr="00D16B10">
                    <w:rPr>
                      <w:rFonts w:ascii="Times New Roman" w:hAnsi="Times New Roman"/>
                      <w:bCs/>
                      <w:spacing w:val="-2"/>
                      <w:szCs w:val="22"/>
                    </w:rPr>
                    <w:t xml:space="preserve"> 50 milj. EUR</w:t>
                  </w:r>
                </w:p>
              </w:tc>
            </w:tr>
            <w:tr w:rsidR="00603B03" w:rsidRPr="00D16B10" w14:paraId="4FD7C1B5" w14:textId="77777777" w:rsidTr="0072425C">
              <w:trPr>
                <w:jc w:val="center"/>
              </w:trPr>
              <w:tc>
                <w:tcPr>
                  <w:tcW w:w="2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1541A"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
                      <w:bCs/>
                      <w:spacing w:val="-2"/>
                      <w:szCs w:val="22"/>
                    </w:rPr>
                    <w:t>Mazais</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344C20"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Cs/>
                      <w:spacing w:val="-2"/>
                      <w:szCs w:val="22"/>
                    </w:rPr>
                    <w:t>&lt;50</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5949EE"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Cs/>
                      <w:spacing w:val="-2"/>
                      <w:szCs w:val="22"/>
                    </w:rPr>
                    <w:sym w:font="Symbol" w:char="F0A3"/>
                  </w:r>
                  <w:r w:rsidRPr="00D16B10">
                    <w:rPr>
                      <w:rFonts w:ascii="Times New Roman" w:hAnsi="Times New Roman"/>
                      <w:bCs/>
                      <w:spacing w:val="-2"/>
                      <w:szCs w:val="22"/>
                    </w:rPr>
                    <w:t xml:space="preserve"> 10 </w:t>
                  </w:r>
                  <w:proofErr w:type="spellStart"/>
                  <w:r w:rsidRPr="00D16B10">
                    <w:rPr>
                      <w:rFonts w:ascii="Times New Roman" w:hAnsi="Times New Roman"/>
                      <w:bCs/>
                      <w:spacing w:val="-2"/>
                      <w:szCs w:val="22"/>
                    </w:rPr>
                    <w:t>milj.EUR</w:t>
                  </w:r>
                  <w:proofErr w:type="spellEnd"/>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14:paraId="4376154A"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B8C08" w14:textId="77777777" w:rsidR="003E3570" w:rsidRPr="00D16B10" w:rsidRDefault="003E3570" w:rsidP="0045022E">
                  <w:pPr>
                    <w:framePr w:hSpace="180" w:wrap="around" w:vAnchor="text" w:hAnchor="text" w:xAlign="center" w:y="1"/>
                    <w:contextualSpacing/>
                    <w:suppressOverlap/>
                    <w:jc w:val="both"/>
                    <w:rPr>
                      <w:rFonts w:ascii="Times New Roman" w:hAnsi="Times New Roman"/>
                      <w:bCs/>
                      <w:spacing w:val="-2"/>
                      <w:szCs w:val="22"/>
                    </w:rPr>
                  </w:pPr>
                  <w:r w:rsidRPr="00D16B10">
                    <w:rPr>
                      <w:rFonts w:ascii="Times New Roman" w:hAnsi="Times New Roman"/>
                      <w:bCs/>
                      <w:spacing w:val="-2"/>
                      <w:szCs w:val="22"/>
                    </w:rPr>
                    <w:sym w:font="Symbol" w:char="F0A3"/>
                  </w:r>
                  <w:r w:rsidRPr="00D16B10">
                    <w:rPr>
                      <w:rFonts w:ascii="Times New Roman" w:hAnsi="Times New Roman"/>
                      <w:bCs/>
                      <w:spacing w:val="-2"/>
                      <w:szCs w:val="22"/>
                    </w:rPr>
                    <w:t xml:space="preserve"> 10 milj. EUR</w:t>
                  </w:r>
                </w:p>
              </w:tc>
            </w:tr>
          </w:tbl>
          <w:p w14:paraId="65915F0E" w14:textId="4DB859BB" w:rsidR="00603B03" w:rsidRPr="00D16B10" w:rsidRDefault="00603B03" w:rsidP="00603B03">
            <w:pPr>
              <w:contextualSpacing/>
              <w:jc w:val="both"/>
              <w:rPr>
                <w:rFonts w:ascii="Times New Roman" w:hAnsi="Times New Roman"/>
                <w:szCs w:val="22"/>
              </w:rPr>
            </w:pPr>
            <w:r w:rsidRPr="00D16B10">
              <w:rPr>
                <w:rFonts w:ascii="Times New Roman" w:hAnsi="Times New Roman"/>
                <w:szCs w:val="22"/>
              </w:rPr>
              <w:t>Nosakot valsts dibināto zinātnisko institūciju atbilstību konkrētai komersanta kategorijai, ņem vērā Regula</w:t>
            </w:r>
            <w:r w:rsidR="005F7146" w:rsidRPr="00D16B10">
              <w:rPr>
                <w:rFonts w:ascii="Times New Roman" w:hAnsi="Times New Roman"/>
                <w:szCs w:val="22"/>
              </w:rPr>
              <w:t>s</w:t>
            </w:r>
            <w:r w:rsidRPr="00D16B10">
              <w:rPr>
                <w:rFonts w:ascii="Times New Roman" w:hAnsi="Times New Roman"/>
                <w:szCs w:val="22"/>
              </w:rPr>
              <w:t xml:space="preserve"> Nr. 651/2014 1.pielikuma 3. pants 4. punktu: …</w:t>
            </w:r>
            <w:r w:rsidRPr="00D16B10">
              <w:rPr>
                <w:rFonts w:ascii="Times New Roman" w:hAnsi="Times New Roman"/>
                <w:i/>
                <w:szCs w:val="22"/>
              </w:rPr>
              <w:t xml:space="preserve">uzņēmums nav uzskatāms par MVU, bet par lielo uzņēmumu, </w:t>
            </w:r>
            <w:r w:rsidRPr="00D16B10">
              <w:rPr>
                <w:rFonts w:ascii="Times New Roman" w:hAnsi="Times New Roman"/>
                <w:i/>
                <w:szCs w:val="22"/>
              </w:rPr>
              <w:lastRenderedPageBreak/>
              <w:t>ja 25 % vai vairāk tā kapitāla vai balsstiesību kopā vai atsevišķi tieši vai netieši kontrolē viena vai vairākas publiskas struktūras</w:t>
            </w:r>
            <w:r w:rsidRPr="00D16B10">
              <w:rPr>
                <w:rFonts w:ascii="Times New Roman" w:hAnsi="Times New Roman"/>
                <w:szCs w:val="22"/>
              </w:rPr>
              <w:t>.</w:t>
            </w:r>
          </w:p>
          <w:p w14:paraId="32098552" w14:textId="09A6FEE9" w:rsidR="00603B03" w:rsidRPr="00D16B10" w:rsidRDefault="00603B03" w:rsidP="00603B03">
            <w:pPr>
              <w:contextualSpacing/>
              <w:jc w:val="both"/>
              <w:rPr>
                <w:rFonts w:ascii="Times New Roman" w:hAnsi="Times New Roman"/>
                <w:szCs w:val="22"/>
              </w:rPr>
            </w:pPr>
            <w:r w:rsidRPr="00D16B10">
              <w:rPr>
                <w:rFonts w:ascii="Times New Roman" w:hAnsi="Times New Roman"/>
                <w:szCs w:val="22"/>
              </w:rPr>
              <w:t>Ievēro Ministru kabineta 2014. gada 16. decembra noteikumus Nr. 776  “Kārtība, kādā komercsabiedrības deklarē savu atbilstību mazās (sīkās) un vidējās komercsabiedrības statusam”.</w:t>
            </w:r>
          </w:p>
          <w:p w14:paraId="419ADD99" w14:textId="4819D99A" w:rsidR="00A05818" w:rsidRPr="00D16B10" w:rsidRDefault="00A05818" w:rsidP="00603B03">
            <w:pPr>
              <w:contextualSpacing/>
              <w:jc w:val="both"/>
              <w:rPr>
                <w:rFonts w:ascii="Times New Roman" w:hAnsi="Times New Roman"/>
                <w:szCs w:val="22"/>
              </w:rPr>
            </w:pPr>
            <w:r w:rsidRPr="00D16B10">
              <w:rPr>
                <w:rFonts w:ascii="Times New Roman" w:hAnsi="Times New Roman"/>
                <w:szCs w:val="22"/>
              </w:rPr>
              <w:t xml:space="preserve">Nosakot komersanta (saimnieciskās darbības veicēja) statusu, ņem vērā </w:t>
            </w:r>
            <w:r w:rsidR="002D0D35" w:rsidRPr="00D16B10">
              <w:rPr>
                <w:rFonts w:ascii="Times New Roman" w:hAnsi="Times New Roman"/>
                <w:szCs w:val="22"/>
              </w:rPr>
              <w:t xml:space="preserve">komersanta, tā partneruzņēmuma un saistīto uzņēmumu </w:t>
            </w:r>
            <w:r w:rsidRPr="00D16B10">
              <w:rPr>
                <w:rFonts w:ascii="Times New Roman" w:hAnsi="Times New Roman"/>
                <w:szCs w:val="22"/>
              </w:rPr>
              <w:t>datus par pēdējo noslēgto pārskata gadu, ņemot vērā darbinieku skaitu, apgrozījumu</w:t>
            </w:r>
            <w:r w:rsidR="00587743" w:rsidRPr="00D16B10">
              <w:rPr>
                <w:rFonts w:ascii="Times New Roman" w:hAnsi="Times New Roman"/>
                <w:szCs w:val="22"/>
              </w:rPr>
              <w:t xml:space="preserve"> vai</w:t>
            </w:r>
            <w:r w:rsidRPr="00D16B10">
              <w:rPr>
                <w:rFonts w:ascii="Times New Roman" w:hAnsi="Times New Roman"/>
                <w:szCs w:val="22"/>
              </w:rPr>
              <w:t xml:space="preserve"> bilances kopsummu</w:t>
            </w:r>
            <w:r w:rsidR="002D0D35" w:rsidRPr="00D16B10">
              <w:rPr>
                <w:rFonts w:ascii="Times New Roman" w:hAnsi="Times New Roman"/>
                <w:szCs w:val="22"/>
              </w:rPr>
              <w:t>. Jaundibinātu komersantu gadījumā ņem vērā datus par operatīvā pārskata periodu.</w:t>
            </w:r>
          </w:p>
          <w:tbl>
            <w:tblPr>
              <w:tblStyle w:val="TableGrid"/>
              <w:tblW w:w="5000" w:type="pct"/>
              <w:tblLayout w:type="fixed"/>
              <w:tblLook w:val="04A0" w:firstRow="1" w:lastRow="0" w:firstColumn="1" w:lastColumn="0" w:noHBand="0" w:noVBand="1"/>
            </w:tblPr>
            <w:tblGrid>
              <w:gridCol w:w="3746"/>
              <w:gridCol w:w="1785"/>
              <w:gridCol w:w="2024"/>
              <w:gridCol w:w="2094"/>
            </w:tblGrid>
            <w:tr w:rsidR="00850866" w:rsidRPr="00D16B10" w14:paraId="0D6AC683" w14:textId="77777777" w:rsidTr="0072425C">
              <w:tc>
                <w:tcPr>
                  <w:tcW w:w="1941" w:type="pct"/>
                  <w:vAlign w:val="center"/>
                </w:tcPr>
                <w:p w14:paraId="04751F98"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p>
              </w:tc>
              <w:tc>
                <w:tcPr>
                  <w:tcW w:w="925" w:type="pct"/>
                  <w:vAlign w:val="center"/>
                </w:tcPr>
                <w:p w14:paraId="1C49AE56"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Darbinieku skaits (PLE izteiksmē)</w:t>
                  </w:r>
                </w:p>
              </w:tc>
              <w:tc>
                <w:tcPr>
                  <w:tcW w:w="1049" w:type="pct"/>
                  <w:vAlign w:val="center"/>
                </w:tcPr>
                <w:p w14:paraId="51B1E1D9"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Gada apgrozījums</w:t>
                  </w:r>
                </w:p>
              </w:tc>
              <w:tc>
                <w:tcPr>
                  <w:tcW w:w="1085" w:type="pct"/>
                  <w:vAlign w:val="center"/>
                </w:tcPr>
                <w:p w14:paraId="30321C0C"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Kopsavilkuma bilance</w:t>
                  </w:r>
                </w:p>
              </w:tc>
            </w:tr>
            <w:tr w:rsidR="00850866" w:rsidRPr="00D16B10" w14:paraId="6EF73CD0" w14:textId="77777777" w:rsidTr="0072425C">
              <w:tc>
                <w:tcPr>
                  <w:tcW w:w="1941" w:type="pct"/>
                  <w:vAlign w:val="center"/>
                </w:tcPr>
                <w:p w14:paraId="544E5460" w14:textId="77777777" w:rsidR="00850866" w:rsidRPr="00D16B10" w:rsidRDefault="00850866" w:rsidP="0045022E">
                  <w:pPr>
                    <w:framePr w:hSpace="180" w:wrap="around" w:vAnchor="text" w:hAnchor="text" w:xAlign="center" w:y="1"/>
                    <w:contextualSpacing/>
                    <w:suppressOverlap/>
                    <w:jc w:val="both"/>
                    <w:rPr>
                      <w:rFonts w:ascii="Times New Roman" w:hAnsi="Times New Roman"/>
                      <w:b/>
                      <w:szCs w:val="22"/>
                    </w:rPr>
                  </w:pPr>
                  <w:r w:rsidRPr="00D16B10">
                    <w:rPr>
                      <w:rFonts w:ascii="Times New Roman" w:hAnsi="Times New Roman"/>
                      <w:b/>
                      <w:szCs w:val="22"/>
                    </w:rPr>
                    <w:t>Autonoma komercsabiedrība:</w:t>
                  </w:r>
                </w:p>
                <w:p w14:paraId="5C07B6F9" w14:textId="77777777" w:rsidR="00850866" w:rsidRPr="00D16B10" w:rsidRDefault="00850866" w:rsidP="0045022E">
                  <w:pPr>
                    <w:framePr w:hSpace="180" w:wrap="around" w:vAnchor="text" w:hAnchor="text" w:xAlign="center" w:y="1"/>
                    <w:contextualSpacing/>
                    <w:suppressOverlap/>
                    <w:jc w:val="both"/>
                    <w:rPr>
                      <w:rFonts w:ascii="Times New Roman" w:hAnsi="Times New Roman"/>
                      <w:szCs w:val="22"/>
                    </w:rPr>
                  </w:pPr>
                  <w:r w:rsidRPr="00D16B10">
                    <w:rPr>
                      <w:rFonts w:ascii="Times New Roman" w:hAnsi="Times New Roman"/>
                      <w:szCs w:val="22"/>
                    </w:rPr>
                    <w:t xml:space="preserve">a) KS, kas viena vai kopā ar vienu vai vairākiem saistītiem uzņēmumiem pārvalda no 25 % līdz 50% kapitāla vai balsstiesību citā uzņēmumā </w:t>
                  </w:r>
                </w:p>
                <w:p w14:paraId="2F034EF7" w14:textId="77777777" w:rsidR="00850866" w:rsidRPr="00D16B10" w:rsidRDefault="00850866" w:rsidP="0045022E">
                  <w:pPr>
                    <w:framePr w:hSpace="180" w:wrap="around" w:vAnchor="text" w:hAnchor="text" w:xAlign="center" w:y="1"/>
                    <w:contextualSpacing/>
                    <w:suppressOverlap/>
                    <w:jc w:val="both"/>
                    <w:rPr>
                      <w:rFonts w:ascii="Times New Roman" w:hAnsi="Times New Roman"/>
                      <w:szCs w:val="22"/>
                    </w:rPr>
                  </w:pPr>
                  <w:r w:rsidRPr="00D16B10">
                    <w:rPr>
                      <w:rFonts w:ascii="Times New Roman" w:hAnsi="Times New Roman"/>
                      <w:szCs w:val="22"/>
                    </w:rPr>
                    <w:t>b)  akadēmiskās augstskolas vai bezpeļņas zinātniskās pētniecības centri, kas kopā ar vienu vai vairākiem saistītiem uzņēmumiem  pārvalda līdz 50% kapitāla vai balsstiesību citā uzņēmumā</w:t>
                  </w:r>
                </w:p>
              </w:tc>
              <w:tc>
                <w:tcPr>
                  <w:tcW w:w="3059" w:type="pct"/>
                  <w:gridSpan w:val="3"/>
                  <w:vAlign w:val="center"/>
                </w:tcPr>
                <w:p w14:paraId="2CF931C6"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Dati par projekta iesniedzēju</w:t>
                  </w:r>
                </w:p>
              </w:tc>
            </w:tr>
            <w:tr w:rsidR="00850866" w:rsidRPr="00D16B10" w14:paraId="45DC0F4E" w14:textId="77777777" w:rsidTr="0072425C">
              <w:tc>
                <w:tcPr>
                  <w:tcW w:w="1941" w:type="pct"/>
                  <w:vAlign w:val="center"/>
                </w:tcPr>
                <w:p w14:paraId="1DE4E722" w14:textId="77777777" w:rsidR="00850866" w:rsidRPr="00D16B10" w:rsidRDefault="00850866" w:rsidP="0045022E">
                  <w:pPr>
                    <w:framePr w:hSpace="180" w:wrap="around" w:vAnchor="text" w:hAnchor="text" w:xAlign="center" w:y="1"/>
                    <w:contextualSpacing/>
                    <w:suppressOverlap/>
                    <w:rPr>
                      <w:rFonts w:ascii="Times New Roman" w:hAnsi="Times New Roman"/>
                      <w:b/>
                      <w:szCs w:val="22"/>
                    </w:rPr>
                  </w:pPr>
                  <w:proofErr w:type="spellStart"/>
                  <w:r w:rsidRPr="00D16B10">
                    <w:rPr>
                      <w:rFonts w:ascii="Times New Roman" w:hAnsi="Times New Roman"/>
                      <w:b/>
                      <w:szCs w:val="22"/>
                    </w:rPr>
                    <w:t>Partnerkomercsabiedrība</w:t>
                  </w:r>
                  <w:proofErr w:type="spellEnd"/>
                  <w:r w:rsidRPr="00D16B10">
                    <w:rPr>
                      <w:rFonts w:ascii="Times New Roman" w:hAnsi="Times New Roman"/>
                      <w:b/>
                      <w:szCs w:val="22"/>
                    </w:rPr>
                    <w:t xml:space="preserve">: </w:t>
                  </w:r>
                </w:p>
                <w:p w14:paraId="7183C8A8" w14:textId="77777777" w:rsidR="00850866" w:rsidRPr="00D16B10" w:rsidRDefault="00850866" w:rsidP="0045022E">
                  <w:pPr>
                    <w:framePr w:hSpace="180" w:wrap="around" w:vAnchor="text" w:hAnchor="text" w:xAlign="center" w:y="1"/>
                    <w:contextualSpacing/>
                    <w:suppressOverlap/>
                    <w:rPr>
                      <w:rFonts w:ascii="Times New Roman" w:hAnsi="Times New Roman"/>
                      <w:szCs w:val="22"/>
                    </w:rPr>
                  </w:pPr>
                  <w:r w:rsidRPr="00D16B10">
                    <w:rPr>
                      <w:rFonts w:ascii="Times New Roman" w:hAnsi="Times New Roman"/>
                      <w:szCs w:val="22"/>
                    </w:rPr>
                    <w:t>viena vai kopā ar vienu vai vairākiem saistītiem uzņēmumiem pārvalda no 25 % līdz 50% kapitāla vai balsstiesību citā uzņēmumā</w:t>
                  </w:r>
                </w:p>
              </w:tc>
              <w:tc>
                <w:tcPr>
                  <w:tcW w:w="3059" w:type="pct"/>
                  <w:gridSpan w:val="3"/>
                  <w:vAlign w:val="center"/>
                </w:tcPr>
                <w:p w14:paraId="67B5D5E8"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 xml:space="preserve">Dati par </w:t>
                  </w:r>
                  <w:proofErr w:type="spellStart"/>
                  <w:r w:rsidRPr="00D16B10">
                    <w:rPr>
                      <w:rFonts w:ascii="Times New Roman" w:hAnsi="Times New Roman"/>
                      <w:szCs w:val="22"/>
                    </w:rPr>
                    <w:t>partnerkomercsabiedrību</w:t>
                  </w:r>
                  <w:proofErr w:type="spellEnd"/>
                  <w:r w:rsidRPr="00D16B10">
                    <w:rPr>
                      <w:rFonts w:ascii="Times New Roman" w:hAnsi="Times New Roman"/>
                      <w:szCs w:val="22"/>
                    </w:rPr>
                    <w:t xml:space="preserve">, kas tieši proporcionāli kapitāldaļu vai </w:t>
                  </w:r>
                  <w:proofErr w:type="spellStart"/>
                  <w:r w:rsidRPr="00D16B10">
                    <w:rPr>
                      <w:rFonts w:ascii="Times New Roman" w:hAnsi="Times New Roman"/>
                      <w:szCs w:val="22"/>
                    </w:rPr>
                    <w:t>balstiesību</w:t>
                  </w:r>
                  <w:proofErr w:type="spellEnd"/>
                  <w:r w:rsidRPr="00D16B10">
                    <w:rPr>
                      <w:rFonts w:ascii="Times New Roman" w:hAnsi="Times New Roman"/>
                      <w:szCs w:val="22"/>
                    </w:rPr>
                    <w:t xml:space="preserve"> proporcijai</w:t>
                  </w:r>
                </w:p>
              </w:tc>
            </w:tr>
            <w:tr w:rsidR="00850866" w:rsidRPr="00D16B10" w14:paraId="1FAAC7B6" w14:textId="77777777" w:rsidTr="0072425C">
              <w:tc>
                <w:tcPr>
                  <w:tcW w:w="1941" w:type="pct"/>
                  <w:vAlign w:val="center"/>
                </w:tcPr>
                <w:p w14:paraId="2643FE00" w14:textId="77777777" w:rsidR="00850866" w:rsidRPr="00D16B10" w:rsidRDefault="00850866" w:rsidP="0045022E">
                  <w:pPr>
                    <w:framePr w:hSpace="180" w:wrap="around" w:vAnchor="text" w:hAnchor="text" w:xAlign="center" w:y="1"/>
                    <w:contextualSpacing/>
                    <w:suppressOverlap/>
                    <w:rPr>
                      <w:rFonts w:ascii="Times New Roman" w:hAnsi="Times New Roman"/>
                      <w:b/>
                      <w:szCs w:val="22"/>
                    </w:rPr>
                  </w:pPr>
                  <w:r w:rsidRPr="00D16B10">
                    <w:rPr>
                      <w:rFonts w:ascii="Times New Roman" w:hAnsi="Times New Roman"/>
                      <w:b/>
                      <w:szCs w:val="22"/>
                    </w:rPr>
                    <w:t>Saistītā komercsabiedrība:</w:t>
                  </w:r>
                </w:p>
                <w:p w14:paraId="19741799" w14:textId="77777777" w:rsidR="00850866" w:rsidRPr="00D16B10" w:rsidRDefault="00850866" w:rsidP="0045022E">
                  <w:pPr>
                    <w:framePr w:hSpace="180" w:wrap="around" w:vAnchor="text" w:hAnchor="text" w:xAlign="center" w:y="1"/>
                    <w:contextualSpacing/>
                    <w:suppressOverlap/>
                    <w:rPr>
                      <w:rFonts w:ascii="Times New Roman" w:hAnsi="Times New Roman"/>
                      <w:szCs w:val="22"/>
                    </w:rPr>
                  </w:pPr>
                  <w:r w:rsidRPr="00D16B10">
                    <w:rPr>
                      <w:rFonts w:ascii="Times New Roman" w:hAnsi="Times New Roman"/>
                      <w:szCs w:val="22"/>
                    </w:rPr>
                    <w:t xml:space="preserve">viena vai kopā ar vienu vai vairākiem saistītiem uzņēmumiem pārvalda vairāk par 50% kapitāla vai balsstiesību citā uzņēmumā </w:t>
                  </w:r>
                </w:p>
              </w:tc>
              <w:tc>
                <w:tcPr>
                  <w:tcW w:w="3059" w:type="pct"/>
                  <w:gridSpan w:val="3"/>
                  <w:vAlign w:val="center"/>
                </w:tcPr>
                <w:p w14:paraId="15BA1B02"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Dati par visām saistītajām komercsabiedrībām</w:t>
                  </w:r>
                </w:p>
              </w:tc>
            </w:tr>
            <w:tr w:rsidR="00850866" w:rsidRPr="00D16B10" w14:paraId="4E543F64" w14:textId="77777777" w:rsidTr="0072425C">
              <w:tc>
                <w:tcPr>
                  <w:tcW w:w="1941" w:type="pct"/>
                  <w:vAlign w:val="center"/>
                </w:tcPr>
                <w:p w14:paraId="75BC5C7E" w14:textId="77777777" w:rsidR="00850866" w:rsidRPr="00D16B10" w:rsidRDefault="00850866" w:rsidP="0045022E">
                  <w:pPr>
                    <w:framePr w:hSpace="180" w:wrap="around" w:vAnchor="text" w:hAnchor="text" w:xAlign="center" w:y="1"/>
                    <w:contextualSpacing/>
                    <w:suppressOverlap/>
                    <w:rPr>
                      <w:rFonts w:ascii="Times New Roman" w:hAnsi="Times New Roman"/>
                      <w:szCs w:val="22"/>
                    </w:rPr>
                  </w:pPr>
                  <w:r w:rsidRPr="00D16B10">
                    <w:rPr>
                      <w:rFonts w:ascii="Times New Roman" w:hAnsi="Times New Roman"/>
                      <w:szCs w:val="22"/>
                    </w:rPr>
                    <w:t>Dati, ko ņem vērā, vērtējot atbilstību konkrēta komersanta kategorijai</w:t>
                  </w:r>
                </w:p>
              </w:tc>
              <w:tc>
                <w:tcPr>
                  <w:tcW w:w="925" w:type="pct"/>
                  <w:vAlign w:val="center"/>
                </w:tcPr>
                <w:p w14:paraId="563543A2"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Summa</w:t>
                  </w:r>
                </w:p>
              </w:tc>
              <w:tc>
                <w:tcPr>
                  <w:tcW w:w="1049" w:type="pct"/>
                  <w:vAlign w:val="center"/>
                </w:tcPr>
                <w:p w14:paraId="5470936A"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Summa</w:t>
                  </w:r>
                </w:p>
              </w:tc>
              <w:tc>
                <w:tcPr>
                  <w:tcW w:w="1085" w:type="pct"/>
                  <w:vAlign w:val="center"/>
                </w:tcPr>
                <w:p w14:paraId="7DD4231E" w14:textId="77777777" w:rsidR="00850866" w:rsidRPr="00D16B10" w:rsidRDefault="00850866" w:rsidP="0045022E">
                  <w:pPr>
                    <w:framePr w:hSpace="180" w:wrap="around" w:vAnchor="text" w:hAnchor="text" w:xAlign="center" w:y="1"/>
                    <w:contextualSpacing/>
                    <w:suppressOverlap/>
                    <w:jc w:val="center"/>
                    <w:rPr>
                      <w:rFonts w:ascii="Times New Roman" w:hAnsi="Times New Roman"/>
                      <w:szCs w:val="22"/>
                    </w:rPr>
                  </w:pPr>
                  <w:r w:rsidRPr="00D16B10">
                    <w:rPr>
                      <w:rFonts w:ascii="Times New Roman" w:hAnsi="Times New Roman"/>
                      <w:szCs w:val="22"/>
                    </w:rPr>
                    <w:t>Summa</w:t>
                  </w:r>
                </w:p>
              </w:tc>
            </w:tr>
          </w:tbl>
          <w:p w14:paraId="7B09C104" w14:textId="24FD6D41" w:rsidR="00DF63EF" w:rsidRPr="00D16B10" w:rsidRDefault="00DF63EF">
            <w:pPr>
              <w:pStyle w:val="ListParagraph"/>
              <w:ind w:left="548"/>
              <w:contextualSpacing/>
              <w:jc w:val="both"/>
              <w:rPr>
                <w:bCs/>
                <w:spacing w:val="-2"/>
                <w:sz w:val="22"/>
                <w:szCs w:val="22"/>
              </w:rPr>
            </w:pPr>
          </w:p>
          <w:p w14:paraId="14A34114" w14:textId="7D77691B" w:rsidR="00C36E15" w:rsidRPr="00D16B10" w:rsidRDefault="001B48B1" w:rsidP="00671A55">
            <w:pPr>
              <w:pStyle w:val="NoSpacing"/>
              <w:spacing w:after="160"/>
              <w:jc w:val="both"/>
              <w:rPr>
                <w:rFonts w:ascii="Times New Roman" w:hAnsi="Times New Roman"/>
                <w:b/>
                <w:strike/>
                <w:color w:val="auto"/>
                <w:szCs w:val="22"/>
              </w:rPr>
            </w:pPr>
            <w:r w:rsidRPr="00D16B10">
              <w:rPr>
                <w:rFonts w:ascii="Times New Roman" w:hAnsi="Times New Roman"/>
                <w:b/>
                <w:color w:val="auto"/>
                <w:szCs w:val="22"/>
              </w:rPr>
              <w:t>Vērtējums ir „Jā, ar nosacījumu”</w:t>
            </w:r>
            <w:r w:rsidRPr="00D16B10">
              <w:rPr>
                <w:rFonts w:ascii="Times New Roman" w:hAnsi="Times New Roman"/>
                <w:color w:val="auto"/>
                <w:szCs w:val="22"/>
              </w:rPr>
              <w:t xml:space="preserve">, </w:t>
            </w:r>
            <w:r w:rsidR="00096422">
              <w:rPr>
                <w:rFonts w:ascii="Times New Roman" w:hAnsi="Times New Roman"/>
                <w:color w:val="auto"/>
                <w:szCs w:val="22"/>
              </w:rPr>
              <w:t>ja nav iespējams pārliecināties par projekta iesniedzēja un partnera (ja attiecināms) atbilstību kādai vai visām minētajām prasībām</w:t>
            </w:r>
            <w:r w:rsidR="00995773">
              <w:rPr>
                <w:rFonts w:ascii="Times New Roman" w:hAnsi="Times New Roman"/>
                <w:color w:val="auto"/>
                <w:szCs w:val="22"/>
              </w:rPr>
              <w:t>/nosacījumiem</w:t>
            </w:r>
            <w:r w:rsidR="00096422">
              <w:rPr>
                <w:rFonts w:ascii="Times New Roman" w:hAnsi="Times New Roman"/>
                <w:color w:val="auto"/>
                <w:szCs w:val="22"/>
              </w:rPr>
              <w:t xml:space="preserve">, </w:t>
            </w:r>
            <w:r w:rsidRPr="00D16B10">
              <w:rPr>
                <w:rFonts w:ascii="Times New Roman" w:hAnsi="Times New Roman"/>
                <w:color w:val="auto"/>
                <w:szCs w:val="22"/>
              </w:rPr>
              <w:t>vienlaikus nosakot nosacījumu</w:t>
            </w:r>
            <w:r w:rsidR="000D316D" w:rsidRPr="00D16B10">
              <w:rPr>
                <w:rFonts w:ascii="Times New Roman" w:hAnsi="Times New Roman"/>
                <w:color w:val="auto"/>
                <w:szCs w:val="22"/>
              </w:rPr>
              <w:t>, ka</w:t>
            </w:r>
            <w:r w:rsidRPr="00D16B10">
              <w:rPr>
                <w:rFonts w:ascii="Times New Roman" w:hAnsi="Times New Roman"/>
                <w:color w:val="auto"/>
                <w:szCs w:val="22"/>
              </w:rPr>
              <w:t xml:space="preserve"> </w:t>
            </w:r>
            <w:r w:rsidR="00C80FE2" w:rsidRPr="00D16B10">
              <w:rPr>
                <w:rFonts w:ascii="Times New Roman" w:hAnsi="Times New Roman"/>
                <w:color w:val="auto"/>
                <w:szCs w:val="22"/>
              </w:rPr>
              <w:t xml:space="preserve">projekta </w:t>
            </w:r>
            <w:r w:rsidR="000D316D" w:rsidRPr="00D16B10">
              <w:rPr>
                <w:rFonts w:ascii="Times New Roman" w:hAnsi="Times New Roman"/>
                <w:color w:val="auto"/>
                <w:szCs w:val="22"/>
              </w:rPr>
              <w:t>iesniedzēj</w:t>
            </w:r>
            <w:r w:rsidR="00C80FE2" w:rsidRPr="00D16B10">
              <w:rPr>
                <w:rFonts w:ascii="Times New Roman" w:hAnsi="Times New Roman"/>
                <w:color w:val="auto"/>
                <w:szCs w:val="22"/>
              </w:rPr>
              <w:t xml:space="preserve">s </w:t>
            </w:r>
            <w:r w:rsidR="00B35CE7" w:rsidRPr="00D16B10">
              <w:rPr>
                <w:rFonts w:ascii="Times New Roman" w:hAnsi="Times New Roman"/>
                <w:color w:val="auto"/>
                <w:szCs w:val="22"/>
              </w:rPr>
              <w:t xml:space="preserve">veic precizējumus vai iesniedz papildu informāciju, lai  pamatotu </w:t>
            </w:r>
            <w:r w:rsidR="00C80FE2" w:rsidRPr="00D16B10">
              <w:rPr>
                <w:rFonts w:ascii="Times New Roman" w:hAnsi="Times New Roman"/>
                <w:color w:val="auto"/>
                <w:szCs w:val="22"/>
              </w:rPr>
              <w:t xml:space="preserve">1) </w:t>
            </w:r>
            <w:r w:rsidR="00B35CE7" w:rsidRPr="00D16B10">
              <w:rPr>
                <w:rFonts w:ascii="Times New Roman" w:hAnsi="Times New Roman"/>
                <w:color w:val="auto"/>
                <w:szCs w:val="22"/>
              </w:rPr>
              <w:t xml:space="preserve">projekta iesniedzēja </w:t>
            </w:r>
            <w:r w:rsidR="00B35CE7" w:rsidRPr="00D16B10">
              <w:rPr>
                <w:rFonts w:ascii="Times New Roman" w:hAnsi="Times New Roman"/>
                <w:color w:val="auto"/>
                <w:szCs w:val="22"/>
              </w:rPr>
              <w:lastRenderedPageBreak/>
              <w:t>atbilstību pētniecības organizācijas definīcijai ar saimniecisku darbību nesaistīta projekta gadījumā vai 2) projekta iesniedzēja un partnera (ja attiecināms) atbilstību konkrētai komersanta kategorijai</w:t>
            </w:r>
            <w:r w:rsidRPr="00D16B10">
              <w:rPr>
                <w:rFonts w:ascii="Times New Roman" w:hAnsi="Times New Roman"/>
                <w:color w:val="auto"/>
                <w:szCs w:val="22"/>
              </w:rPr>
              <w:t>.</w:t>
            </w:r>
          </w:p>
        </w:tc>
      </w:tr>
      <w:tr w:rsidR="00A05818" w:rsidRPr="00D16B10" w14:paraId="65A875F0" w14:textId="77777777" w:rsidTr="00852DE6">
        <w:trPr>
          <w:trHeight w:val="20"/>
        </w:trPr>
        <w:tc>
          <w:tcPr>
            <w:tcW w:w="704" w:type="dxa"/>
            <w:shd w:val="clear" w:color="auto" w:fill="auto"/>
          </w:tcPr>
          <w:p w14:paraId="01457D3D" w14:textId="651C7A7B" w:rsidR="0083260E" w:rsidRPr="00D16B10" w:rsidRDefault="001B48B1">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2.3.</w:t>
            </w:r>
          </w:p>
        </w:tc>
        <w:tc>
          <w:tcPr>
            <w:tcW w:w="2268" w:type="dxa"/>
            <w:shd w:val="clear" w:color="auto" w:fill="auto"/>
          </w:tcPr>
          <w:p w14:paraId="61E2419C" w14:textId="2CA5B49D" w:rsidR="0083260E" w:rsidRPr="00D16B10" w:rsidRDefault="008F046F" w:rsidP="00A64BB9">
            <w:pPr>
              <w:pStyle w:val="Default"/>
              <w:jc w:val="both"/>
              <w:rPr>
                <w:color w:val="auto"/>
                <w:sz w:val="22"/>
                <w:szCs w:val="22"/>
              </w:rPr>
            </w:pPr>
            <w:r w:rsidRPr="00D16B10">
              <w:rPr>
                <w:color w:val="auto"/>
                <w:sz w:val="22"/>
                <w:szCs w:val="22"/>
              </w:rPr>
              <w:t>Projekta sadarbības partneris atbilst pasākuma</w:t>
            </w:r>
            <w:r w:rsidRPr="00D16B10">
              <w:rPr>
                <w:b/>
                <w:color w:val="auto"/>
                <w:sz w:val="22"/>
                <w:szCs w:val="22"/>
              </w:rPr>
              <w:t xml:space="preserve"> </w:t>
            </w:r>
            <w:r w:rsidRPr="00D16B10">
              <w:rPr>
                <w:color w:val="auto"/>
                <w:sz w:val="22"/>
                <w:szCs w:val="22"/>
              </w:rPr>
              <w:t>MK noteikumos noteiktajām prasībām</w:t>
            </w:r>
            <w:r w:rsidR="00A5644E">
              <w:rPr>
                <w:color w:val="auto"/>
                <w:sz w:val="22"/>
                <w:szCs w:val="22"/>
              </w:rPr>
              <w:t>.</w:t>
            </w:r>
          </w:p>
        </w:tc>
        <w:tc>
          <w:tcPr>
            <w:tcW w:w="1323" w:type="dxa"/>
            <w:vAlign w:val="center"/>
          </w:tcPr>
          <w:p w14:paraId="3FFBDD35" w14:textId="77777777" w:rsidR="0083260E" w:rsidRPr="00D16B10" w:rsidRDefault="001B48B1">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1A07B425" w14:textId="5A1E61C6" w:rsidR="00A5644E" w:rsidRPr="00512C54" w:rsidRDefault="00A5644E">
            <w:pPr>
              <w:pStyle w:val="NoSpacing"/>
              <w:jc w:val="both"/>
              <w:rPr>
                <w:rFonts w:ascii="Times New Roman" w:hAnsi="Times New Roman"/>
                <w:color w:val="auto"/>
                <w:szCs w:val="22"/>
              </w:rPr>
            </w:pPr>
            <w:r w:rsidRPr="00512C54">
              <w:rPr>
                <w:rFonts w:ascii="Times New Roman" w:hAnsi="Times New Roman"/>
                <w:color w:val="auto"/>
                <w:szCs w:val="22"/>
              </w:rPr>
              <w:t>Kritērijs ir attiecināms, ja projekta īstenošanā plānots piesaistīt sadarbības partneri.</w:t>
            </w:r>
          </w:p>
          <w:p w14:paraId="3496AC95" w14:textId="77777777" w:rsidR="00A5644E" w:rsidRDefault="00A5644E">
            <w:pPr>
              <w:pStyle w:val="NoSpacing"/>
              <w:jc w:val="both"/>
              <w:rPr>
                <w:rFonts w:ascii="Times New Roman" w:hAnsi="Times New Roman"/>
                <w:b/>
                <w:color w:val="auto"/>
                <w:szCs w:val="22"/>
              </w:rPr>
            </w:pPr>
          </w:p>
          <w:p w14:paraId="3C620FE6" w14:textId="4D56905F" w:rsidR="002A6DE3" w:rsidRPr="00D16B10" w:rsidRDefault="00AF2E25">
            <w:pPr>
              <w:pStyle w:val="NoSpacing"/>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ja</w:t>
            </w:r>
            <w:r w:rsidR="001B48B1" w:rsidRPr="00D16B10">
              <w:rPr>
                <w:rFonts w:ascii="Times New Roman" w:hAnsi="Times New Roman"/>
                <w:color w:val="auto"/>
                <w:szCs w:val="22"/>
              </w:rPr>
              <w:t xml:space="preserve"> projekta sadarbības partneris atbilst </w:t>
            </w:r>
            <w:r w:rsidR="006A7485" w:rsidRPr="00D16B10">
              <w:rPr>
                <w:rFonts w:ascii="Times New Roman" w:hAnsi="Times New Roman"/>
                <w:color w:val="auto"/>
                <w:szCs w:val="22"/>
              </w:rPr>
              <w:t xml:space="preserve">pasākuma </w:t>
            </w:r>
            <w:r w:rsidR="001B48B1" w:rsidRPr="00D16B10">
              <w:rPr>
                <w:rFonts w:ascii="Times New Roman" w:hAnsi="Times New Roman"/>
                <w:color w:val="auto"/>
                <w:szCs w:val="22"/>
              </w:rPr>
              <w:t>MK noteikum</w:t>
            </w:r>
            <w:r w:rsidR="001D3629" w:rsidRPr="00D16B10">
              <w:rPr>
                <w:rFonts w:ascii="Times New Roman" w:hAnsi="Times New Roman"/>
                <w:color w:val="auto"/>
                <w:szCs w:val="22"/>
              </w:rPr>
              <w:t>u 23.</w:t>
            </w:r>
            <w:r w:rsidR="00EB0CE5" w:rsidRPr="00D16B10">
              <w:rPr>
                <w:rFonts w:ascii="Times New Roman" w:hAnsi="Times New Roman"/>
                <w:color w:val="auto"/>
                <w:szCs w:val="22"/>
              </w:rPr>
              <w:t>2</w:t>
            </w:r>
            <w:r w:rsidR="00A361C8" w:rsidRPr="00D16B10">
              <w:rPr>
                <w:rFonts w:ascii="Times New Roman" w:hAnsi="Times New Roman"/>
                <w:color w:val="auto"/>
                <w:szCs w:val="22"/>
              </w:rPr>
              <w:t xml:space="preserve">, 23.3., 23.4., </w:t>
            </w:r>
            <w:r w:rsidR="00EB0CE5" w:rsidRPr="00D16B10">
              <w:rPr>
                <w:rFonts w:ascii="Times New Roman" w:hAnsi="Times New Roman"/>
                <w:color w:val="auto"/>
                <w:szCs w:val="22"/>
              </w:rPr>
              <w:t>23.5.</w:t>
            </w:r>
            <w:r w:rsidR="00A361C8" w:rsidRPr="00D16B10">
              <w:rPr>
                <w:rFonts w:ascii="Times New Roman" w:hAnsi="Times New Roman"/>
                <w:color w:val="auto"/>
                <w:szCs w:val="22"/>
              </w:rPr>
              <w:t>apakš</w:t>
            </w:r>
            <w:r w:rsidR="001D3629" w:rsidRPr="00D16B10">
              <w:rPr>
                <w:rFonts w:ascii="Times New Roman" w:hAnsi="Times New Roman"/>
                <w:color w:val="auto"/>
                <w:szCs w:val="22"/>
              </w:rPr>
              <w:t>punktā</w:t>
            </w:r>
            <w:r w:rsidR="001B48B1" w:rsidRPr="00D16B10">
              <w:rPr>
                <w:rFonts w:ascii="Times New Roman" w:hAnsi="Times New Roman"/>
                <w:color w:val="auto"/>
                <w:szCs w:val="22"/>
              </w:rPr>
              <w:t xml:space="preserve"> noteiktajām prasībām</w:t>
            </w:r>
            <w:r w:rsidR="0086378B" w:rsidRPr="00D16B10">
              <w:rPr>
                <w:rFonts w:ascii="Times New Roman" w:hAnsi="Times New Roman"/>
                <w:color w:val="auto"/>
                <w:szCs w:val="22"/>
              </w:rPr>
              <w:t xml:space="preserve"> </w:t>
            </w:r>
            <w:r w:rsidR="00744140" w:rsidRPr="00D16B10">
              <w:rPr>
                <w:rFonts w:ascii="Times New Roman" w:hAnsi="Times New Roman"/>
                <w:color w:val="auto"/>
                <w:szCs w:val="22"/>
              </w:rPr>
              <w:t>–</w:t>
            </w:r>
            <w:r w:rsidR="0086378B" w:rsidRPr="00D16B10">
              <w:rPr>
                <w:rFonts w:ascii="Times New Roman" w:hAnsi="Times New Roman"/>
                <w:color w:val="auto"/>
                <w:szCs w:val="22"/>
              </w:rPr>
              <w:t xml:space="preserve"> s</w:t>
            </w:r>
            <w:r w:rsidR="002A6DE3" w:rsidRPr="00D16B10">
              <w:rPr>
                <w:rFonts w:ascii="Times New Roman" w:hAnsi="Times New Roman"/>
                <w:color w:val="auto"/>
                <w:szCs w:val="22"/>
              </w:rPr>
              <w:t>adarbības partneris ir piedalījies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finansējuma saņēmējam (vadošajam partnerim) ar sadarbības partneri nedrīkst rasties tādas tiesiskās attiecības, kas atbilst publiska iepirkuma līguma pazīmēm atbilstoši normatīvajiem aktiem par publisko iepirkumu vai iepirkumu sabiedrisko p</w:t>
            </w:r>
            <w:r w:rsidR="00996692" w:rsidRPr="00D16B10">
              <w:rPr>
                <w:rFonts w:ascii="Times New Roman" w:hAnsi="Times New Roman"/>
                <w:color w:val="auto"/>
                <w:szCs w:val="22"/>
              </w:rPr>
              <w:t>akalpojumu sniedzēju vajadzībām.</w:t>
            </w:r>
          </w:p>
          <w:p w14:paraId="00E1D55B" w14:textId="6C0EA8C6" w:rsidR="005B57DC" w:rsidRPr="00D16B10" w:rsidRDefault="005B57DC" w:rsidP="005B57DC">
            <w:pPr>
              <w:pStyle w:val="NoSpacing"/>
              <w:jc w:val="both"/>
              <w:rPr>
                <w:rFonts w:ascii="Times New Roman" w:hAnsi="Times New Roman"/>
                <w:color w:val="auto"/>
                <w:szCs w:val="22"/>
              </w:rPr>
            </w:pPr>
            <w:r w:rsidRPr="00D16B10">
              <w:rPr>
                <w:rFonts w:ascii="Times New Roman" w:hAnsi="Times New Roman"/>
                <w:color w:val="auto"/>
                <w:szCs w:val="22"/>
              </w:rPr>
              <w:t>Sadarbības partnera atbilstību</w:t>
            </w:r>
            <w:r w:rsidR="004A7947" w:rsidRPr="00D16B10">
              <w:rPr>
                <w:rFonts w:ascii="Times New Roman" w:hAnsi="Times New Roman"/>
                <w:color w:val="auto"/>
                <w:szCs w:val="22"/>
              </w:rPr>
              <w:t xml:space="preserve"> pasākuma</w:t>
            </w:r>
            <w:r w:rsidRPr="00D16B10">
              <w:rPr>
                <w:rFonts w:ascii="Times New Roman" w:hAnsi="Times New Roman"/>
                <w:color w:val="auto"/>
                <w:szCs w:val="22"/>
              </w:rPr>
              <w:t xml:space="preserve"> MK noteikumu nosacījumiem vērtē, ņemot vērā sadarbības līgumā norādīto projekta īstenošanas un rezultātu izmantošanas kārtību, kas ietver šādus aspektus:</w:t>
            </w:r>
          </w:p>
          <w:p w14:paraId="309DD040" w14:textId="6A1E70F6" w:rsidR="005B57DC" w:rsidRPr="00D16B10" w:rsidRDefault="005B57DC" w:rsidP="00516B48">
            <w:pPr>
              <w:pStyle w:val="BulletF"/>
              <w:rPr>
                <w:szCs w:val="22"/>
              </w:rPr>
            </w:pPr>
            <w:r w:rsidRPr="00D16B10">
              <w:rPr>
                <w:szCs w:val="22"/>
              </w:rPr>
              <w:t>sadarbības mērķi un principi;</w:t>
            </w:r>
          </w:p>
          <w:p w14:paraId="21EF09A3" w14:textId="096DA78C" w:rsidR="005B57DC" w:rsidRPr="00D16B10" w:rsidRDefault="005B57DC" w:rsidP="00516B48">
            <w:pPr>
              <w:pStyle w:val="BulletF"/>
              <w:rPr>
                <w:szCs w:val="22"/>
              </w:rPr>
            </w:pPr>
            <w:r w:rsidRPr="00D16B10">
              <w:rPr>
                <w:szCs w:val="22"/>
              </w:rPr>
              <w:t xml:space="preserve">kritēriji, kas pamato sadarbības efektivitāti atbilstoši </w:t>
            </w:r>
            <w:r w:rsidR="004A7947" w:rsidRPr="00D16B10">
              <w:rPr>
                <w:szCs w:val="22"/>
              </w:rPr>
              <w:t xml:space="preserve">pasākuma </w:t>
            </w:r>
            <w:r w:rsidRPr="00D16B10">
              <w:rPr>
                <w:szCs w:val="22"/>
              </w:rPr>
              <w:t xml:space="preserve">MK noteikumu </w:t>
            </w:r>
            <w:r w:rsidR="003D35E4" w:rsidRPr="00D16B10">
              <w:rPr>
                <w:szCs w:val="22"/>
              </w:rPr>
              <w:t xml:space="preserve">2.5., un </w:t>
            </w:r>
            <w:r w:rsidR="005927D0" w:rsidRPr="00D16B10">
              <w:rPr>
                <w:szCs w:val="22"/>
              </w:rPr>
              <w:t>21</w:t>
            </w:r>
            <w:r w:rsidRPr="00D16B10">
              <w:rPr>
                <w:szCs w:val="22"/>
              </w:rPr>
              <w:t>.</w:t>
            </w:r>
            <w:r w:rsidR="00026700" w:rsidRPr="00D16B10">
              <w:rPr>
                <w:szCs w:val="22"/>
              </w:rPr>
              <w:t>2</w:t>
            </w:r>
            <w:r w:rsidRPr="00D16B10">
              <w:rPr>
                <w:szCs w:val="22"/>
              </w:rPr>
              <w:t xml:space="preserve">. </w:t>
            </w:r>
            <w:r w:rsidR="005927D0" w:rsidRPr="00D16B10">
              <w:rPr>
                <w:szCs w:val="22"/>
              </w:rPr>
              <w:t xml:space="preserve">apakšpunktam </w:t>
            </w:r>
            <w:r w:rsidR="00585685" w:rsidRPr="00D16B10">
              <w:rPr>
                <w:szCs w:val="22"/>
              </w:rPr>
              <w:t>vai</w:t>
            </w:r>
            <w:r w:rsidRPr="00D16B10">
              <w:rPr>
                <w:szCs w:val="22"/>
              </w:rPr>
              <w:t xml:space="preserve"> </w:t>
            </w:r>
            <w:r w:rsidR="005927D0" w:rsidRPr="00D16B10">
              <w:rPr>
                <w:szCs w:val="22"/>
              </w:rPr>
              <w:t xml:space="preserve">46. </w:t>
            </w:r>
            <w:r w:rsidRPr="00D16B10">
              <w:rPr>
                <w:szCs w:val="22"/>
              </w:rPr>
              <w:t>punktam</w:t>
            </w:r>
            <w:r w:rsidR="005927D0" w:rsidRPr="00D16B10">
              <w:rPr>
                <w:szCs w:val="22"/>
              </w:rPr>
              <w:t>, ja īsteno ar saimniecisku darbību saistītu projektu</w:t>
            </w:r>
            <w:r w:rsidRPr="00D16B10">
              <w:rPr>
                <w:szCs w:val="22"/>
              </w:rPr>
              <w:t>;</w:t>
            </w:r>
          </w:p>
          <w:p w14:paraId="53D8D961" w14:textId="6C1F77CE" w:rsidR="005B57DC" w:rsidRPr="00D16B10" w:rsidRDefault="005B57DC" w:rsidP="005970A4">
            <w:pPr>
              <w:pStyle w:val="BulletF"/>
            </w:pPr>
            <w:r w:rsidRPr="00D16B10">
              <w:t>plānot</w:t>
            </w:r>
            <w:r w:rsidR="005927D0" w:rsidRPr="00D16B10">
              <w:t>ais</w:t>
            </w:r>
            <w:r w:rsidRPr="00D16B10">
              <w:t xml:space="preserve"> kopēj</w:t>
            </w:r>
            <w:r w:rsidR="005927D0" w:rsidRPr="00D16B10">
              <w:t>ais</w:t>
            </w:r>
            <w:r w:rsidRPr="00D16B10">
              <w:t xml:space="preserve"> sadarbības projekta finansējum</w:t>
            </w:r>
            <w:r w:rsidR="005927D0" w:rsidRPr="00D16B10">
              <w:t>s</w:t>
            </w:r>
            <w:r w:rsidRPr="00D16B10">
              <w:t>, katra sadarbības partnera projekta daļas finansējum</w:t>
            </w:r>
            <w:r w:rsidR="005927D0" w:rsidRPr="00D16B10">
              <w:t>s</w:t>
            </w:r>
            <w:r w:rsidRPr="00D16B10">
              <w:t xml:space="preserve"> un katra sadarbības partnera ieguldījum</w:t>
            </w:r>
            <w:r w:rsidR="005927D0" w:rsidRPr="00D16B10">
              <w:t>s</w:t>
            </w:r>
            <w:r w:rsidRPr="00D16B10">
              <w:t xml:space="preserve"> </w:t>
            </w:r>
            <w:r w:rsidR="005970A4">
              <w:t>s</w:t>
            </w:r>
            <w:r w:rsidR="005970A4" w:rsidRPr="005970A4">
              <w:rPr>
                <w:szCs w:val="22"/>
              </w:rPr>
              <w:t>adalījumā pa ieguldījumu veidiem, tai skaitā materiālo aktīvu, nemateriālo aktīvu, finansējuma vai cilvēkresursu ieguldījumus</w:t>
            </w:r>
            <w:r w:rsidRPr="00D16B10">
              <w:t>;</w:t>
            </w:r>
          </w:p>
          <w:p w14:paraId="33B34370" w14:textId="2D1E721D" w:rsidR="005B57DC" w:rsidRPr="005970A4" w:rsidRDefault="005970A4" w:rsidP="00723176">
            <w:pPr>
              <w:pStyle w:val="BulletF"/>
              <w:rPr>
                <w:szCs w:val="22"/>
              </w:rPr>
            </w:pPr>
            <w:r>
              <w:rPr>
                <w:szCs w:val="22"/>
              </w:rPr>
              <w:t xml:space="preserve">projekta finanšu plūsmas nodrošināšanas </w:t>
            </w:r>
            <w:proofErr w:type="spellStart"/>
            <w:r>
              <w:rPr>
                <w:szCs w:val="22"/>
              </w:rPr>
              <w:t>kārtība;</w:t>
            </w:r>
            <w:r w:rsidR="005B57DC" w:rsidRPr="005970A4">
              <w:rPr>
                <w:szCs w:val="22"/>
              </w:rPr>
              <w:t>a</w:t>
            </w:r>
            <w:proofErr w:type="spellEnd"/>
            <w:r w:rsidR="005B57DC" w:rsidRPr="005970A4">
              <w:rPr>
                <w:szCs w:val="22"/>
              </w:rPr>
              <w:t xml:space="preserve"> finanšu plūsmas nodrošināšanas kārtīb</w:t>
            </w:r>
            <w:r w:rsidR="005927D0" w:rsidRPr="005970A4">
              <w:rPr>
                <w:szCs w:val="22"/>
              </w:rPr>
              <w:t>a</w:t>
            </w:r>
            <w:r w:rsidR="005B57DC" w:rsidRPr="005970A4">
              <w:rPr>
                <w:szCs w:val="22"/>
              </w:rPr>
              <w:t>;</w:t>
            </w:r>
          </w:p>
          <w:p w14:paraId="4907B7A1" w14:textId="040C9662" w:rsidR="005B57DC" w:rsidRPr="00E6044E" w:rsidRDefault="005B57DC" w:rsidP="00516B48">
            <w:pPr>
              <w:pStyle w:val="BulletF"/>
              <w:rPr>
                <w:szCs w:val="22"/>
              </w:rPr>
            </w:pPr>
            <w:r w:rsidRPr="00D16B10">
              <w:rPr>
                <w:szCs w:val="22"/>
              </w:rPr>
              <w:t>tiesību uz projekta rezultātiem (tai skaitā intelektuālā īpašuma tiesību) sadalījum</w:t>
            </w:r>
            <w:r w:rsidR="005927D0" w:rsidRPr="00D16B10">
              <w:rPr>
                <w:szCs w:val="22"/>
              </w:rPr>
              <w:t>s</w:t>
            </w:r>
            <w:r w:rsidR="00E6044E">
              <w:rPr>
                <w:spacing w:val="-3"/>
                <w:sz w:val="21"/>
              </w:rPr>
              <w:t xml:space="preserve"> </w:t>
            </w:r>
            <w:r w:rsidR="00E6044E" w:rsidRPr="00512C54">
              <w:rPr>
                <w:spacing w:val="-3"/>
                <w:szCs w:val="22"/>
              </w:rPr>
              <w:t xml:space="preserve">proporcionāli </w:t>
            </w:r>
            <w:r w:rsidR="00E6044E" w:rsidRPr="00512C54">
              <w:rPr>
                <w:szCs w:val="22"/>
              </w:rPr>
              <w:t xml:space="preserve">katra </w:t>
            </w:r>
            <w:r w:rsidR="00E6044E" w:rsidRPr="00512C54">
              <w:rPr>
                <w:spacing w:val="-4"/>
                <w:szCs w:val="22"/>
              </w:rPr>
              <w:t xml:space="preserve">sadarbības </w:t>
            </w:r>
            <w:r w:rsidR="00E6044E" w:rsidRPr="00512C54">
              <w:rPr>
                <w:spacing w:val="-3"/>
                <w:szCs w:val="22"/>
              </w:rPr>
              <w:t xml:space="preserve">partnera ieguldījumam </w:t>
            </w:r>
            <w:r w:rsidR="00E6044E" w:rsidRPr="00512C54">
              <w:rPr>
                <w:szCs w:val="22"/>
              </w:rPr>
              <w:t>projekta</w:t>
            </w:r>
            <w:r w:rsidR="00E6044E" w:rsidRPr="00512C54">
              <w:rPr>
                <w:spacing w:val="1"/>
                <w:szCs w:val="22"/>
              </w:rPr>
              <w:t xml:space="preserve"> </w:t>
            </w:r>
            <w:r w:rsidR="00E6044E" w:rsidRPr="00512C54">
              <w:rPr>
                <w:szCs w:val="22"/>
              </w:rPr>
              <w:t>īstenošanā</w:t>
            </w:r>
            <w:r w:rsidR="00E6044E" w:rsidRPr="00E6044E" w:rsidDel="00E6044E">
              <w:rPr>
                <w:szCs w:val="22"/>
              </w:rPr>
              <w:t xml:space="preserve"> </w:t>
            </w:r>
            <w:r w:rsidRPr="00E6044E">
              <w:rPr>
                <w:szCs w:val="22"/>
              </w:rPr>
              <w:t>;</w:t>
            </w:r>
          </w:p>
          <w:p w14:paraId="1E7EF3BC" w14:textId="77777777" w:rsidR="00E6044E" w:rsidRDefault="005B57DC" w:rsidP="00516B48">
            <w:pPr>
              <w:pStyle w:val="BulletF"/>
              <w:rPr>
                <w:szCs w:val="22"/>
              </w:rPr>
            </w:pPr>
            <w:r w:rsidRPr="00D16B10">
              <w:rPr>
                <w:szCs w:val="22"/>
              </w:rPr>
              <w:t xml:space="preserve">projekta rezultātu izmantošanas, ieviešanas, publicitātes un </w:t>
            </w:r>
            <w:proofErr w:type="spellStart"/>
            <w:r w:rsidRPr="00D16B10">
              <w:rPr>
                <w:szCs w:val="22"/>
              </w:rPr>
              <w:t>komercializācijas</w:t>
            </w:r>
            <w:proofErr w:type="spellEnd"/>
            <w:r w:rsidRPr="00D16B10">
              <w:rPr>
                <w:szCs w:val="22"/>
              </w:rPr>
              <w:t xml:space="preserve"> nosacījum</w:t>
            </w:r>
            <w:r w:rsidR="005927D0" w:rsidRPr="00D16B10">
              <w:rPr>
                <w:szCs w:val="22"/>
              </w:rPr>
              <w:t>i</w:t>
            </w:r>
            <w:r w:rsidRPr="00D16B10">
              <w:rPr>
                <w:szCs w:val="22"/>
              </w:rPr>
              <w:t xml:space="preserve">, tai skaitā zināšanu un tehnoloģiju </w:t>
            </w:r>
            <w:proofErr w:type="spellStart"/>
            <w:r w:rsidRPr="00D16B10">
              <w:rPr>
                <w:szCs w:val="22"/>
              </w:rPr>
              <w:t>pārneses</w:t>
            </w:r>
            <w:proofErr w:type="spellEnd"/>
            <w:r w:rsidRPr="00D16B10">
              <w:rPr>
                <w:szCs w:val="22"/>
              </w:rPr>
              <w:t xml:space="preserve"> nosacījum</w:t>
            </w:r>
            <w:r w:rsidR="005927D0" w:rsidRPr="00D16B10">
              <w:rPr>
                <w:szCs w:val="22"/>
              </w:rPr>
              <w:t>i</w:t>
            </w:r>
            <w:r w:rsidRPr="00D16B10">
              <w:rPr>
                <w:szCs w:val="22"/>
              </w:rPr>
              <w:t>, eksperimentālo objektu izmantošanas un ieviešanas nosacījum</w:t>
            </w:r>
            <w:r w:rsidR="005927D0" w:rsidRPr="00D16B10">
              <w:rPr>
                <w:szCs w:val="22"/>
              </w:rPr>
              <w:t>i</w:t>
            </w:r>
            <w:r w:rsidRPr="00D16B10">
              <w:rPr>
                <w:szCs w:val="22"/>
              </w:rPr>
              <w:t xml:space="preserve"> (ja attiecināms)</w:t>
            </w:r>
            <w:r w:rsidR="00E6044E">
              <w:rPr>
                <w:szCs w:val="22"/>
              </w:rPr>
              <w:t>;</w:t>
            </w:r>
          </w:p>
          <w:p w14:paraId="048F030E" w14:textId="71F1EAE4" w:rsidR="005B57DC" w:rsidRPr="00D16B10" w:rsidRDefault="00E6044E" w:rsidP="00516B48">
            <w:pPr>
              <w:pStyle w:val="BulletF"/>
              <w:rPr>
                <w:szCs w:val="22"/>
              </w:rPr>
            </w:pPr>
            <w:r>
              <w:rPr>
                <w:szCs w:val="22"/>
              </w:rPr>
              <w:t>sankcijas, ja netiek izpildītas līgumā minētās saistības.</w:t>
            </w:r>
          </w:p>
          <w:p w14:paraId="1908B5A3" w14:textId="1F3297B0" w:rsidR="002A6DE3" w:rsidRPr="00D16B10" w:rsidRDefault="002A6DE3">
            <w:pPr>
              <w:pStyle w:val="NoSpacing"/>
              <w:ind w:left="-19"/>
              <w:jc w:val="both"/>
              <w:rPr>
                <w:rFonts w:ascii="Times New Roman" w:hAnsi="Times New Roman"/>
                <w:color w:val="auto"/>
                <w:szCs w:val="22"/>
              </w:rPr>
            </w:pPr>
            <w:r w:rsidRPr="00D16B10">
              <w:rPr>
                <w:rFonts w:ascii="Times New Roman" w:hAnsi="Times New Roman"/>
                <w:color w:val="auto"/>
                <w:szCs w:val="22"/>
              </w:rPr>
              <w:t>Jāņem vērā, ka sadarbības projekta ietvaros katrs sadarbības partneris gūst intelektuālā īpašuma tiesības un ekonomiskās priekšrocības, kas izriet no konkrētā sadarbības partnera projekta daļas ietvaros veiktās darbības.</w:t>
            </w:r>
          </w:p>
          <w:p w14:paraId="5BA6FFA7" w14:textId="77777777" w:rsidR="00996692" w:rsidRPr="00D16B10" w:rsidRDefault="00996692">
            <w:pPr>
              <w:pStyle w:val="NoSpacing"/>
              <w:ind w:left="-19"/>
              <w:jc w:val="both"/>
              <w:rPr>
                <w:rFonts w:ascii="Times New Roman" w:hAnsi="Times New Roman"/>
                <w:color w:val="auto"/>
                <w:szCs w:val="22"/>
              </w:rPr>
            </w:pPr>
          </w:p>
          <w:p w14:paraId="7E2CE1D6" w14:textId="758992F0" w:rsidR="00FE0E1C" w:rsidRPr="00D16B10" w:rsidRDefault="00C90015">
            <w:pPr>
              <w:pStyle w:val="NoSpacing"/>
              <w:ind w:left="-19"/>
              <w:jc w:val="both"/>
              <w:rPr>
                <w:rFonts w:ascii="Times New Roman" w:hAnsi="Times New Roman"/>
                <w:szCs w:val="22"/>
              </w:rPr>
            </w:pPr>
            <w:r w:rsidRPr="00D16B10">
              <w:rPr>
                <w:rFonts w:ascii="Times New Roman" w:hAnsi="Times New Roman"/>
                <w:color w:val="auto"/>
                <w:szCs w:val="22"/>
              </w:rPr>
              <w:t>Sadarbības partnera juridiskā statusa atbilstība tiek vērtēta 1.1.</w:t>
            </w:r>
            <w:r w:rsidR="004442BC" w:rsidRPr="00D16B10">
              <w:rPr>
                <w:rFonts w:ascii="Times New Roman" w:hAnsi="Times New Roman"/>
                <w:color w:val="auto"/>
                <w:szCs w:val="22"/>
              </w:rPr>
              <w:t xml:space="preserve"> </w:t>
            </w:r>
            <w:r w:rsidRPr="00D16B10">
              <w:rPr>
                <w:rFonts w:ascii="Times New Roman" w:hAnsi="Times New Roman"/>
                <w:color w:val="auto"/>
                <w:szCs w:val="22"/>
              </w:rPr>
              <w:t>kritērijā.</w:t>
            </w:r>
            <w:r w:rsidR="00FE0E1C" w:rsidRPr="00D16B10">
              <w:rPr>
                <w:rFonts w:ascii="Times New Roman" w:hAnsi="Times New Roman"/>
                <w:szCs w:val="22"/>
              </w:rPr>
              <w:t xml:space="preserve"> </w:t>
            </w:r>
          </w:p>
          <w:p w14:paraId="30AA8648" w14:textId="77777777" w:rsidR="00996692" w:rsidRPr="00D16B10" w:rsidRDefault="00996692">
            <w:pPr>
              <w:pStyle w:val="NoSpacing"/>
              <w:ind w:left="-19"/>
              <w:jc w:val="both"/>
              <w:rPr>
                <w:rFonts w:ascii="Times New Roman" w:hAnsi="Times New Roman"/>
                <w:szCs w:val="22"/>
              </w:rPr>
            </w:pPr>
          </w:p>
          <w:p w14:paraId="34DB8C77" w14:textId="78812687" w:rsidR="003F6730" w:rsidRPr="00D16B10" w:rsidRDefault="000D316D" w:rsidP="00671A55">
            <w:pPr>
              <w:pStyle w:val="NoSpacing"/>
              <w:jc w:val="both"/>
              <w:rPr>
                <w:rFonts w:ascii="Times New Roman" w:hAnsi="Times New Roman"/>
                <w:b/>
                <w:strike/>
                <w:color w:val="auto"/>
                <w:szCs w:val="22"/>
              </w:rPr>
            </w:pPr>
            <w:r w:rsidRPr="00D16B10">
              <w:rPr>
                <w:rFonts w:ascii="Times New Roman" w:hAnsi="Times New Roman"/>
                <w:b/>
                <w:color w:val="auto"/>
                <w:szCs w:val="22"/>
              </w:rPr>
              <w:t>Vērtējums ir „Jā, ar nosacījumu”</w:t>
            </w:r>
            <w:r w:rsidRPr="00D16B10">
              <w:rPr>
                <w:rFonts w:ascii="Times New Roman" w:hAnsi="Times New Roman"/>
                <w:color w:val="auto"/>
                <w:szCs w:val="22"/>
              </w:rPr>
              <w:t xml:space="preserve">, </w:t>
            </w:r>
            <w:r w:rsidR="00096422">
              <w:rPr>
                <w:rFonts w:ascii="Times New Roman" w:hAnsi="Times New Roman"/>
                <w:color w:val="auto"/>
                <w:szCs w:val="22"/>
              </w:rPr>
              <w:t xml:space="preserve"> ja nav iespējams pārliecināties par sadarbības partnera atbilstību kādai vai visām minētajām prasībām</w:t>
            </w:r>
            <w:r w:rsidR="00995773">
              <w:rPr>
                <w:rFonts w:ascii="Times New Roman" w:hAnsi="Times New Roman"/>
                <w:color w:val="auto"/>
                <w:szCs w:val="22"/>
              </w:rPr>
              <w:t>/nosacījumiem</w:t>
            </w:r>
            <w:r w:rsidR="00096422">
              <w:rPr>
                <w:rFonts w:ascii="Times New Roman" w:hAnsi="Times New Roman"/>
                <w:color w:val="auto"/>
                <w:szCs w:val="22"/>
              </w:rPr>
              <w:t xml:space="preserve">, </w:t>
            </w:r>
            <w:r w:rsidRPr="00D16B10">
              <w:rPr>
                <w:rFonts w:ascii="Times New Roman" w:hAnsi="Times New Roman"/>
                <w:color w:val="auto"/>
                <w:szCs w:val="22"/>
              </w:rPr>
              <w:t>vienlaikus nosakot nosacījumu, ka partnerim</w:t>
            </w:r>
            <w:r w:rsidR="001B48B1" w:rsidRPr="00D16B10">
              <w:rPr>
                <w:rFonts w:ascii="Times New Roman" w:hAnsi="Times New Roman"/>
                <w:color w:val="auto"/>
                <w:szCs w:val="22"/>
              </w:rPr>
              <w:t xml:space="preserve"> </w:t>
            </w:r>
            <w:r w:rsidRPr="00D16B10">
              <w:rPr>
                <w:rFonts w:ascii="Times New Roman" w:hAnsi="Times New Roman"/>
                <w:color w:val="auto"/>
                <w:szCs w:val="22"/>
              </w:rPr>
              <w:t>jā</w:t>
            </w:r>
            <w:r w:rsidR="001B48B1" w:rsidRPr="00D16B10">
              <w:rPr>
                <w:rFonts w:ascii="Times New Roman" w:hAnsi="Times New Roman"/>
                <w:color w:val="auto"/>
                <w:szCs w:val="22"/>
              </w:rPr>
              <w:t xml:space="preserve">atbilst </w:t>
            </w:r>
            <w:r w:rsidR="00464ABC" w:rsidRPr="00D16B10">
              <w:rPr>
                <w:rFonts w:ascii="Times New Roman" w:hAnsi="Times New Roman"/>
                <w:color w:val="auto"/>
                <w:szCs w:val="22"/>
              </w:rPr>
              <w:t xml:space="preserve">pasākuma MK </w:t>
            </w:r>
            <w:r w:rsidR="001B48B1" w:rsidRPr="00D16B10">
              <w:rPr>
                <w:rFonts w:ascii="Times New Roman" w:hAnsi="Times New Roman"/>
                <w:color w:val="auto"/>
                <w:szCs w:val="22"/>
              </w:rPr>
              <w:t>noteikumos noteiktajām prasībām</w:t>
            </w:r>
            <w:r w:rsidR="005927D0" w:rsidRPr="00D16B10">
              <w:rPr>
                <w:rFonts w:ascii="Times New Roman" w:hAnsi="Times New Roman"/>
                <w:color w:val="auto"/>
                <w:szCs w:val="22"/>
              </w:rPr>
              <w:t>, ko pamato sadarbības līgumā vai nodomu protokolā sniegtā informācija par  projekta īstenošanas un rezultātu izmantošanas kārtību</w:t>
            </w:r>
            <w:r w:rsidR="001B48B1" w:rsidRPr="00D16B10">
              <w:rPr>
                <w:rFonts w:ascii="Times New Roman" w:hAnsi="Times New Roman"/>
                <w:color w:val="auto"/>
                <w:szCs w:val="22"/>
              </w:rPr>
              <w:t>.</w:t>
            </w:r>
          </w:p>
        </w:tc>
      </w:tr>
      <w:tr w:rsidR="00A05818" w:rsidRPr="00D16B10" w14:paraId="434E47C2" w14:textId="77777777" w:rsidTr="00852DE6">
        <w:trPr>
          <w:trHeight w:val="20"/>
        </w:trPr>
        <w:tc>
          <w:tcPr>
            <w:tcW w:w="704" w:type="dxa"/>
            <w:shd w:val="clear" w:color="auto" w:fill="auto"/>
          </w:tcPr>
          <w:p w14:paraId="0AC167AF" w14:textId="0759305E" w:rsidR="0083260E" w:rsidRPr="00D16B10" w:rsidRDefault="0083260E">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2.4.</w:t>
            </w:r>
          </w:p>
        </w:tc>
        <w:tc>
          <w:tcPr>
            <w:tcW w:w="2268" w:type="dxa"/>
            <w:shd w:val="clear" w:color="auto" w:fill="auto"/>
          </w:tcPr>
          <w:p w14:paraId="38B362D7" w14:textId="3116E5FF" w:rsidR="0083260E" w:rsidRPr="00D16B10" w:rsidRDefault="00594DB7">
            <w:pPr>
              <w:pStyle w:val="Default"/>
              <w:spacing w:after="160"/>
              <w:jc w:val="both"/>
              <w:rPr>
                <w:color w:val="auto"/>
                <w:sz w:val="22"/>
                <w:szCs w:val="22"/>
              </w:rPr>
            </w:pPr>
            <w:r w:rsidRPr="00D16B10">
              <w:rPr>
                <w:color w:val="auto"/>
                <w:sz w:val="22"/>
                <w:szCs w:val="22"/>
              </w:rPr>
              <w:t xml:space="preserve">Projekta iesniegumā ir definētas projekta sadarbības partnera plānotās darbības projekta ietvaros un tās atbilst </w:t>
            </w:r>
            <w:r w:rsidR="00E357CE" w:rsidRPr="00D16B10">
              <w:rPr>
                <w:color w:val="auto"/>
                <w:sz w:val="22"/>
                <w:szCs w:val="22"/>
              </w:rPr>
              <w:t>pasākuma</w:t>
            </w:r>
            <w:r w:rsidR="00E357CE" w:rsidRPr="00D16B10">
              <w:rPr>
                <w:b/>
                <w:color w:val="auto"/>
                <w:sz w:val="22"/>
                <w:szCs w:val="22"/>
              </w:rPr>
              <w:t xml:space="preserve"> </w:t>
            </w:r>
            <w:r w:rsidRPr="00D16B10">
              <w:rPr>
                <w:color w:val="auto"/>
                <w:sz w:val="22"/>
                <w:szCs w:val="22"/>
              </w:rPr>
              <w:t>MK noteikumos noteiktajām atbalstāmajām darbībām (ja attiecināms).</w:t>
            </w:r>
          </w:p>
        </w:tc>
        <w:tc>
          <w:tcPr>
            <w:tcW w:w="1323" w:type="dxa"/>
            <w:shd w:val="clear" w:color="auto" w:fill="auto"/>
            <w:vAlign w:val="center"/>
          </w:tcPr>
          <w:p w14:paraId="54E3A9C5" w14:textId="77777777" w:rsidR="0083260E" w:rsidRPr="00D16B10" w:rsidRDefault="00634401">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39D6F327" w14:textId="1FDE3955" w:rsidR="004442BC" w:rsidRPr="00D16B10" w:rsidRDefault="001B48B1">
            <w:pPr>
              <w:pStyle w:val="NoSpacing"/>
              <w:spacing w:after="160"/>
              <w:jc w:val="both"/>
              <w:rPr>
                <w:rFonts w:ascii="Times New Roman" w:hAnsi="Times New Roman"/>
                <w:color w:val="auto"/>
                <w:szCs w:val="22"/>
              </w:rPr>
            </w:pPr>
            <w:r w:rsidRPr="00D16B10">
              <w:rPr>
                <w:rFonts w:ascii="Times New Roman" w:hAnsi="Times New Roman"/>
                <w:b/>
                <w:bCs/>
                <w:color w:val="auto"/>
                <w:szCs w:val="22"/>
              </w:rPr>
              <w:t>Vērtējums ir „Jā”</w:t>
            </w:r>
            <w:r w:rsidR="003F6730" w:rsidRPr="00D16B10">
              <w:rPr>
                <w:rFonts w:ascii="Times New Roman" w:hAnsi="Times New Roman"/>
                <w:color w:val="auto"/>
                <w:szCs w:val="22"/>
              </w:rPr>
              <w:t xml:space="preserve">, ja </w:t>
            </w:r>
            <w:r w:rsidR="003F6730" w:rsidRPr="00D16B10" w:rsidDel="003F6730">
              <w:rPr>
                <w:rFonts w:ascii="Times New Roman" w:hAnsi="Times New Roman"/>
                <w:color w:val="auto"/>
                <w:szCs w:val="22"/>
              </w:rPr>
              <w:t xml:space="preserve"> </w:t>
            </w:r>
            <w:r w:rsidR="003F6730" w:rsidRPr="00D16B10">
              <w:rPr>
                <w:rFonts w:ascii="Times New Roman" w:hAnsi="Times New Roman"/>
                <w:color w:val="auto"/>
                <w:szCs w:val="22"/>
              </w:rPr>
              <w:t>projekta iesniegumā ir definētas projekta sadarbības partnera plānotās darbības projekta ietvaros un tās atbilst</w:t>
            </w:r>
            <w:r w:rsidR="00744140" w:rsidRPr="00D16B10">
              <w:rPr>
                <w:rFonts w:ascii="Times New Roman" w:hAnsi="Times New Roman"/>
                <w:color w:val="auto"/>
                <w:szCs w:val="22"/>
              </w:rPr>
              <w:t xml:space="preserve"> pasākuma</w:t>
            </w:r>
            <w:r w:rsidR="003F6730" w:rsidRPr="00D16B10">
              <w:rPr>
                <w:rFonts w:ascii="Times New Roman" w:hAnsi="Times New Roman"/>
                <w:b/>
                <w:color w:val="auto"/>
                <w:szCs w:val="22"/>
              </w:rPr>
              <w:t xml:space="preserve"> </w:t>
            </w:r>
            <w:r w:rsidR="003F6730" w:rsidRPr="00D16B10">
              <w:rPr>
                <w:rFonts w:ascii="Times New Roman" w:hAnsi="Times New Roman"/>
                <w:color w:val="auto"/>
                <w:szCs w:val="22"/>
              </w:rPr>
              <w:t xml:space="preserve">MK </w:t>
            </w:r>
            <w:r w:rsidR="0064739D" w:rsidRPr="00D16B10">
              <w:rPr>
                <w:rFonts w:ascii="Times New Roman" w:hAnsi="Times New Roman"/>
                <w:color w:val="auto"/>
                <w:szCs w:val="22"/>
              </w:rPr>
              <w:t>noteikum</w:t>
            </w:r>
            <w:r w:rsidR="00096422">
              <w:rPr>
                <w:rFonts w:ascii="Times New Roman" w:hAnsi="Times New Roman"/>
                <w:color w:val="auto"/>
                <w:szCs w:val="22"/>
              </w:rPr>
              <w:t>u</w:t>
            </w:r>
            <w:r w:rsidR="0064739D" w:rsidRPr="00D16B10">
              <w:rPr>
                <w:rFonts w:ascii="Times New Roman" w:hAnsi="Times New Roman"/>
                <w:color w:val="auto"/>
                <w:szCs w:val="22"/>
              </w:rPr>
              <w:t xml:space="preserve"> </w:t>
            </w:r>
            <w:r w:rsidR="00096422" w:rsidRPr="00D16B10">
              <w:rPr>
                <w:rFonts w:ascii="Times New Roman" w:hAnsi="Times New Roman"/>
                <w:color w:val="auto"/>
                <w:szCs w:val="22"/>
              </w:rPr>
              <w:t xml:space="preserve">8., 21., 22., 37., 38., 39., 40. un  </w:t>
            </w:r>
            <w:r w:rsidR="00096422">
              <w:rPr>
                <w:rFonts w:ascii="Times New Roman" w:hAnsi="Times New Roman"/>
                <w:color w:val="auto"/>
                <w:szCs w:val="22"/>
              </w:rPr>
              <w:t>48</w:t>
            </w:r>
            <w:r w:rsidR="00096422" w:rsidRPr="00D16B10">
              <w:rPr>
                <w:rFonts w:ascii="Times New Roman" w:hAnsi="Times New Roman"/>
                <w:color w:val="auto"/>
                <w:szCs w:val="22"/>
              </w:rPr>
              <w:t>.</w:t>
            </w:r>
            <w:r w:rsidR="00096422">
              <w:rPr>
                <w:rFonts w:ascii="Times New Roman" w:hAnsi="Times New Roman"/>
                <w:color w:val="auto"/>
                <w:szCs w:val="22"/>
              </w:rPr>
              <w:t xml:space="preserve">punktā </w:t>
            </w:r>
            <w:r w:rsidR="003F6730" w:rsidRPr="00D16B10">
              <w:rPr>
                <w:rFonts w:ascii="Times New Roman" w:hAnsi="Times New Roman"/>
                <w:color w:val="auto"/>
                <w:szCs w:val="22"/>
              </w:rPr>
              <w:t>noteiktajām atbalstāmajām darbībām</w:t>
            </w:r>
            <w:r w:rsidR="00096422">
              <w:rPr>
                <w:rFonts w:ascii="Times New Roman" w:hAnsi="Times New Roman"/>
                <w:color w:val="auto"/>
                <w:szCs w:val="22"/>
              </w:rPr>
              <w:t>, ievērojot MK noteikumu 52. punkta nosacījumus</w:t>
            </w:r>
            <w:r w:rsidR="00C14F5A" w:rsidRPr="00D16B10">
              <w:rPr>
                <w:rFonts w:ascii="Times New Roman" w:hAnsi="Times New Roman"/>
                <w:color w:val="auto"/>
                <w:szCs w:val="22"/>
              </w:rPr>
              <w:t>. Papildus jāņem vērā, ka katra sadarbības partnera projekta daļas attiecināmās izmaksas veido vismaz 20% no projekta kopējām izmaksām.</w:t>
            </w:r>
            <w:r w:rsidR="00E36980" w:rsidRPr="00D16B10">
              <w:rPr>
                <w:rFonts w:ascii="Times New Roman" w:hAnsi="Times New Roman"/>
                <w:color w:val="auto"/>
                <w:szCs w:val="22"/>
              </w:rPr>
              <w:t xml:space="preserve"> </w:t>
            </w:r>
          </w:p>
          <w:p w14:paraId="6F69A791" w14:textId="2B4A2B6D" w:rsidR="000D316D" w:rsidRPr="00D16B10" w:rsidRDefault="001B48B1" w:rsidP="00DD46AC">
            <w:pPr>
              <w:pStyle w:val="NoSpacing"/>
              <w:spacing w:after="160"/>
              <w:jc w:val="both"/>
              <w:rPr>
                <w:rFonts w:ascii="Times New Roman" w:hAnsi="Times New Roman"/>
                <w:color w:val="auto"/>
                <w:szCs w:val="22"/>
              </w:rPr>
            </w:pPr>
            <w:r w:rsidRPr="00D16B10">
              <w:rPr>
                <w:rFonts w:ascii="Times New Roman" w:hAnsi="Times New Roman"/>
                <w:b/>
                <w:color w:val="auto"/>
                <w:szCs w:val="22"/>
              </w:rPr>
              <w:t>Vērtējums ir „Jā, ar nosacījumu”</w:t>
            </w:r>
            <w:r w:rsidRPr="00D16B10">
              <w:rPr>
                <w:rFonts w:ascii="Times New Roman" w:hAnsi="Times New Roman"/>
                <w:color w:val="auto"/>
                <w:szCs w:val="22"/>
              </w:rPr>
              <w:t xml:space="preserve">, ja </w:t>
            </w:r>
            <w:r w:rsidR="002F0830" w:rsidRPr="00D16B10">
              <w:rPr>
                <w:rFonts w:ascii="Times New Roman" w:hAnsi="Times New Roman"/>
                <w:color w:val="auto"/>
                <w:szCs w:val="22"/>
              </w:rPr>
              <w:t>projekta iesniegums neatbilst minētajām prasībām</w:t>
            </w:r>
            <w:r w:rsidRPr="00D16B10">
              <w:rPr>
                <w:rFonts w:ascii="Times New Roman" w:hAnsi="Times New Roman"/>
                <w:color w:val="auto"/>
                <w:szCs w:val="22"/>
              </w:rPr>
              <w:t xml:space="preserve">, vienlaikus nosakot nosacījumu projekta iesniegumā definēt projekta sadarbības partnera plānotās darbības projekta ietvaros un tām ir jāatbilst </w:t>
            </w:r>
            <w:r w:rsidR="00464ABC" w:rsidRPr="00D16B10">
              <w:rPr>
                <w:rFonts w:ascii="Times New Roman" w:hAnsi="Times New Roman"/>
                <w:color w:val="auto"/>
                <w:szCs w:val="22"/>
              </w:rPr>
              <w:t xml:space="preserve">pasākuma MK </w:t>
            </w:r>
            <w:r w:rsidRPr="00D16B10">
              <w:rPr>
                <w:rFonts w:ascii="Times New Roman" w:hAnsi="Times New Roman"/>
                <w:color w:val="auto"/>
                <w:szCs w:val="22"/>
              </w:rPr>
              <w:t>noteikum</w:t>
            </w:r>
            <w:r w:rsidR="00B44209" w:rsidRPr="00D16B10">
              <w:rPr>
                <w:rFonts w:ascii="Times New Roman" w:hAnsi="Times New Roman"/>
                <w:color w:val="auto"/>
                <w:szCs w:val="22"/>
              </w:rPr>
              <w:t xml:space="preserve">u </w:t>
            </w:r>
            <w:r w:rsidR="0061219D" w:rsidRPr="00D16B10">
              <w:rPr>
                <w:rFonts w:ascii="Times New Roman" w:hAnsi="Times New Roman"/>
                <w:color w:val="auto"/>
                <w:szCs w:val="22"/>
              </w:rPr>
              <w:t>8.</w:t>
            </w:r>
            <w:r w:rsidR="0019475B" w:rsidRPr="00D16B10">
              <w:rPr>
                <w:rFonts w:ascii="Times New Roman" w:hAnsi="Times New Roman"/>
                <w:color w:val="auto"/>
                <w:szCs w:val="22"/>
              </w:rPr>
              <w:t>,</w:t>
            </w:r>
            <w:r w:rsidR="0061219D" w:rsidRPr="00D16B10">
              <w:rPr>
                <w:rFonts w:ascii="Times New Roman" w:hAnsi="Times New Roman"/>
                <w:color w:val="auto"/>
                <w:szCs w:val="22"/>
              </w:rPr>
              <w:t xml:space="preserve"> 21., 22., 37., 38., 39., 40.</w:t>
            </w:r>
            <w:r w:rsidR="0019475B" w:rsidRPr="00D16B10">
              <w:rPr>
                <w:rFonts w:ascii="Times New Roman" w:hAnsi="Times New Roman"/>
                <w:color w:val="auto"/>
                <w:szCs w:val="22"/>
              </w:rPr>
              <w:t xml:space="preserve"> </w:t>
            </w:r>
            <w:r w:rsidR="0061219D" w:rsidRPr="00D16B10">
              <w:rPr>
                <w:rFonts w:ascii="Times New Roman" w:hAnsi="Times New Roman"/>
                <w:color w:val="auto"/>
                <w:szCs w:val="22"/>
              </w:rPr>
              <w:t xml:space="preserve">un  </w:t>
            </w:r>
            <w:r w:rsidR="00096422">
              <w:rPr>
                <w:rFonts w:ascii="Times New Roman" w:hAnsi="Times New Roman"/>
                <w:color w:val="auto"/>
                <w:szCs w:val="22"/>
              </w:rPr>
              <w:t>48</w:t>
            </w:r>
            <w:r w:rsidR="0061219D" w:rsidRPr="00D16B10">
              <w:rPr>
                <w:rFonts w:ascii="Times New Roman" w:hAnsi="Times New Roman"/>
                <w:color w:val="auto"/>
                <w:szCs w:val="22"/>
              </w:rPr>
              <w:t>.punkt</w:t>
            </w:r>
            <w:r w:rsidR="00251618" w:rsidRPr="00D16B10">
              <w:rPr>
                <w:rFonts w:ascii="Times New Roman" w:hAnsi="Times New Roman"/>
                <w:color w:val="auto"/>
                <w:szCs w:val="22"/>
              </w:rPr>
              <w:t>ā</w:t>
            </w:r>
            <w:r w:rsidR="0061219D" w:rsidRPr="00D16B10">
              <w:rPr>
                <w:rFonts w:ascii="Times New Roman" w:hAnsi="Times New Roman"/>
                <w:color w:val="auto"/>
                <w:szCs w:val="22"/>
              </w:rPr>
              <w:t xml:space="preserve"> </w:t>
            </w:r>
            <w:r w:rsidRPr="00D16B10">
              <w:rPr>
                <w:rFonts w:ascii="Times New Roman" w:hAnsi="Times New Roman"/>
                <w:color w:val="auto"/>
                <w:szCs w:val="22"/>
              </w:rPr>
              <w:t>noteiktajām atbalstāmajām darbībām</w:t>
            </w:r>
            <w:r w:rsidR="00096422">
              <w:rPr>
                <w:rFonts w:ascii="Times New Roman" w:hAnsi="Times New Roman"/>
                <w:color w:val="auto"/>
                <w:szCs w:val="22"/>
              </w:rPr>
              <w:t>,  ievērojot MK noteikumu 52. punkta nosacījumus</w:t>
            </w:r>
            <w:r w:rsidRPr="00D16B10">
              <w:rPr>
                <w:rFonts w:ascii="Times New Roman" w:hAnsi="Times New Roman"/>
                <w:color w:val="auto"/>
                <w:szCs w:val="22"/>
              </w:rPr>
              <w:t>.</w:t>
            </w:r>
          </w:p>
        </w:tc>
      </w:tr>
      <w:tr w:rsidR="00A05818" w:rsidRPr="00D16B10" w14:paraId="35173451" w14:textId="77777777" w:rsidTr="00852DE6">
        <w:trPr>
          <w:trHeight w:val="20"/>
        </w:trPr>
        <w:tc>
          <w:tcPr>
            <w:tcW w:w="704" w:type="dxa"/>
            <w:shd w:val="clear" w:color="auto" w:fill="auto"/>
          </w:tcPr>
          <w:p w14:paraId="2D23AE7A" w14:textId="77777777" w:rsidR="0083260E" w:rsidRPr="00D16B10" w:rsidRDefault="0083260E">
            <w:pPr>
              <w:spacing w:after="160" w:line="240" w:lineRule="auto"/>
              <w:jc w:val="both"/>
              <w:rPr>
                <w:rFonts w:ascii="Times New Roman" w:hAnsi="Times New Roman"/>
                <w:color w:val="auto"/>
                <w:szCs w:val="22"/>
              </w:rPr>
            </w:pPr>
            <w:r w:rsidRPr="00D16B10">
              <w:rPr>
                <w:rFonts w:ascii="Times New Roman" w:hAnsi="Times New Roman"/>
                <w:color w:val="auto"/>
                <w:szCs w:val="22"/>
              </w:rPr>
              <w:t>2.5.</w:t>
            </w:r>
          </w:p>
        </w:tc>
        <w:tc>
          <w:tcPr>
            <w:tcW w:w="2268" w:type="dxa"/>
            <w:shd w:val="clear" w:color="auto" w:fill="auto"/>
          </w:tcPr>
          <w:p w14:paraId="4CE93F5C" w14:textId="10EE7444" w:rsidR="0083260E" w:rsidRPr="00D16B10" w:rsidRDefault="0003428A">
            <w:pPr>
              <w:pStyle w:val="Default"/>
              <w:spacing w:after="160"/>
              <w:jc w:val="both"/>
              <w:rPr>
                <w:color w:val="auto"/>
                <w:sz w:val="22"/>
                <w:szCs w:val="22"/>
              </w:rPr>
            </w:pPr>
            <w:r w:rsidRPr="00D16B10">
              <w:rPr>
                <w:color w:val="auto"/>
                <w:sz w:val="22"/>
                <w:szCs w:val="22"/>
              </w:rPr>
              <w:t xml:space="preserve">Projekta iesniegumā norādītā mērķa grupa atbilst </w:t>
            </w:r>
            <w:r w:rsidR="00E357CE" w:rsidRPr="00D16B10">
              <w:rPr>
                <w:color w:val="auto"/>
                <w:sz w:val="22"/>
                <w:szCs w:val="22"/>
              </w:rPr>
              <w:t xml:space="preserve">pasākuma </w:t>
            </w:r>
            <w:r w:rsidRPr="00D16B10">
              <w:rPr>
                <w:color w:val="auto"/>
                <w:sz w:val="22"/>
                <w:szCs w:val="22"/>
              </w:rPr>
              <w:t>MK noteikumos noteiktajam</w:t>
            </w:r>
            <w:r w:rsidR="0083260E" w:rsidRPr="00D16B10">
              <w:rPr>
                <w:color w:val="auto"/>
                <w:sz w:val="22"/>
                <w:szCs w:val="22"/>
              </w:rPr>
              <w:t xml:space="preserve">. </w:t>
            </w:r>
          </w:p>
        </w:tc>
        <w:tc>
          <w:tcPr>
            <w:tcW w:w="1323" w:type="dxa"/>
            <w:shd w:val="clear" w:color="auto" w:fill="auto"/>
            <w:vAlign w:val="center"/>
          </w:tcPr>
          <w:p w14:paraId="2B307960" w14:textId="77777777" w:rsidR="0083260E" w:rsidRPr="00D16B10" w:rsidRDefault="0083260E">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7DAD2041" w14:textId="700147CB" w:rsidR="00B67873" w:rsidRPr="00D16B10" w:rsidRDefault="0083260E">
            <w:pPr>
              <w:pStyle w:val="NoSpacing"/>
              <w:spacing w:after="160"/>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iesniegumā norādītā projekta mērķa grupa atbilst </w:t>
            </w:r>
            <w:r w:rsidR="00E357CE" w:rsidRPr="00D16B10">
              <w:rPr>
                <w:rFonts w:ascii="Times New Roman" w:hAnsi="Times New Roman"/>
                <w:color w:val="auto"/>
                <w:szCs w:val="22"/>
              </w:rPr>
              <w:t>pasākuma</w:t>
            </w:r>
            <w:r w:rsidR="00E357CE" w:rsidRPr="00D16B10">
              <w:rPr>
                <w:rFonts w:ascii="Times New Roman" w:hAnsi="Times New Roman"/>
                <w:b/>
                <w:color w:val="auto"/>
                <w:szCs w:val="22"/>
              </w:rPr>
              <w:t xml:space="preserve"> </w:t>
            </w:r>
            <w:r w:rsidRPr="00D16B10">
              <w:rPr>
                <w:rFonts w:ascii="Times New Roman" w:hAnsi="Times New Roman"/>
                <w:color w:val="auto"/>
                <w:szCs w:val="22"/>
              </w:rPr>
              <w:t>MK noteikum</w:t>
            </w:r>
            <w:r w:rsidR="00B44209" w:rsidRPr="00D16B10">
              <w:rPr>
                <w:rFonts w:ascii="Times New Roman" w:hAnsi="Times New Roman"/>
                <w:color w:val="auto"/>
                <w:szCs w:val="22"/>
              </w:rPr>
              <w:t>u 6.punktā</w:t>
            </w:r>
            <w:r w:rsidRPr="00D16B10">
              <w:rPr>
                <w:rFonts w:ascii="Times New Roman" w:hAnsi="Times New Roman"/>
                <w:color w:val="auto"/>
                <w:szCs w:val="22"/>
              </w:rPr>
              <w:t xml:space="preserve"> noteiktajam</w:t>
            </w:r>
            <w:r w:rsidR="00B67873" w:rsidRPr="00D16B10">
              <w:rPr>
                <w:rFonts w:ascii="Times New Roman" w:hAnsi="Times New Roman"/>
                <w:color w:val="auto"/>
                <w:szCs w:val="22"/>
              </w:rPr>
              <w:t>:</w:t>
            </w:r>
            <w:r w:rsidR="0061219D" w:rsidRPr="00D16B10">
              <w:rPr>
                <w:rFonts w:ascii="Times New Roman" w:hAnsi="Times New Roman"/>
                <w:color w:val="auto"/>
                <w:szCs w:val="22"/>
              </w:rPr>
              <w:t xml:space="preserve"> </w:t>
            </w:r>
          </w:p>
          <w:p w14:paraId="75BB4948" w14:textId="6BEE2C85" w:rsidR="00B67873" w:rsidRPr="00D16B10" w:rsidRDefault="0019475B" w:rsidP="00516B48">
            <w:pPr>
              <w:pStyle w:val="BulletF"/>
              <w:rPr>
                <w:szCs w:val="22"/>
              </w:rPr>
            </w:pPr>
            <w:r w:rsidRPr="00D16B10">
              <w:rPr>
                <w:szCs w:val="22"/>
              </w:rPr>
              <w:t>z</w:t>
            </w:r>
            <w:r w:rsidR="00B67873" w:rsidRPr="00D16B10">
              <w:rPr>
                <w:szCs w:val="22"/>
              </w:rPr>
              <w:t>inātniskās institūcijas;</w:t>
            </w:r>
          </w:p>
          <w:p w14:paraId="2CF7501C" w14:textId="7263D2D7" w:rsidR="00B67873" w:rsidRPr="00D16B10" w:rsidRDefault="00B67873" w:rsidP="00516B48">
            <w:pPr>
              <w:pStyle w:val="BulletF"/>
              <w:rPr>
                <w:szCs w:val="22"/>
              </w:rPr>
            </w:pPr>
            <w:r w:rsidRPr="00D16B10">
              <w:rPr>
                <w:szCs w:val="22"/>
              </w:rPr>
              <w:t>Latvijas Republikas Komercreģistrā reģistrēti komersanti;</w:t>
            </w:r>
          </w:p>
          <w:p w14:paraId="26C90CE1" w14:textId="2B2ED0D2" w:rsidR="00B67873" w:rsidRPr="00D16B10" w:rsidRDefault="0019475B" w:rsidP="00516B48">
            <w:pPr>
              <w:pStyle w:val="BulletF"/>
              <w:rPr>
                <w:szCs w:val="22"/>
              </w:rPr>
            </w:pPr>
            <w:r w:rsidRPr="00D16B10">
              <w:rPr>
                <w:szCs w:val="22"/>
              </w:rPr>
              <w:t>z</w:t>
            </w:r>
            <w:r w:rsidR="00B67873" w:rsidRPr="00D16B10">
              <w:rPr>
                <w:szCs w:val="22"/>
              </w:rPr>
              <w:t>inātnē un pētniecībā nodarbinātie darbinieki, maģistranti un doktoranti.</w:t>
            </w:r>
          </w:p>
          <w:p w14:paraId="09FFCAE4" w14:textId="3E0DCE59" w:rsidR="0083260E" w:rsidRPr="00D16B10" w:rsidRDefault="0083260E">
            <w:pPr>
              <w:pStyle w:val="NoSpacing"/>
              <w:spacing w:after="160"/>
              <w:jc w:val="both"/>
              <w:rPr>
                <w:rFonts w:ascii="Times New Roman" w:hAnsi="Times New Roman"/>
                <w:color w:val="auto"/>
                <w:szCs w:val="22"/>
              </w:rPr>
            </w:pPr>
            <w:r w:rsidRPr="00D16B10">
              <w:rPr>
                <w:rFonts w:ascii="Times New Roman" w:hAnsi="Times New Roman"/>
                <w:color w:val="auto"/>
                <w:szCs w:val="22"/>
              </w:rPr>
              <w:t>Ja projekta iesniegums neatbilst minētajām prasībām,</w:t>
            </w:r>
            <w:r w:rsidRPr="00D16B10">
              <w:rPr>
                <w:rFonts w:ascii="Times New Roman" w:hAnsi="Times New Roman"/>
                <w:b/>
                <w:color w:val="auto"/>
                <w:szCs w:val="22"/>
              </w:rPr>
              <w:t xml:space="preserve"> vērtējums ir „Jā, ar nosacījumu”</w:t>
            </w:r>
            <w:r w:rsidRPr="00D16B10">
              <w:rPr>
                <w:rFonts w:ascii="Times New Roman" w:hAnsi="Times New Roman"/>
                <w:color w:val="auto"/>
                <w:szCs w:val="22"/>
              </w:rPr>
              <w:t xml:space="preserve">, vienlaikus nosakot nosacījumu attiecināt projektu uz mērķa grupu, kas atbilst </w:t>
            </w:r>
            <w:r w:rsidR="00E357CE" w:rsidRPr="00D16B10">
              <w:rPr>
                <w:rFonts w:ascii="Times New Roman" w:hAnsi="Times New Roman"/>
                <w:color w:val="auto"/>
                <w:szCs w:val="22"/>
              </w:rPr>
              <w:t xml:space="preserve">pasākuma </w:t>
            </w:r>
            <w:r w:rsidRPr="00D16B10">
              <w:rPr>
                <w:rFonts w:ascii="Times New Roman" w:hAnsi="Times New Roman"/>
                <w:color w:val="auto"/>
                <w:szCs w:val="22"/>
              </w:rPr>
              <w:t>MK noteikumos</w:t>
            </w:r>
            <w:r w:rsidR="0003428A" w:rsidRPr="00D16B10">
              <w:rPr>
                <w:rFonts w:ascii="Times New Roman" w:hAnsi="Times New Roman"/>
                <w:color w:val="auto"/>
                <w:szCs w:val="22"/>
              </w:rPr>
              <w:t xml:space="preserve"> </w:t>
            </w:r>
            <w:r w:rsidRPr="00D16B10">
              <w:rPr>
                <w:rFonts w:ascii="Times New Roman" w:hAnsi="Times New Roman"/>
                <w:color w:val="auto"/>
                <w:szCs w:val="22"/>
              </w:rPr>
              <w:t xml:space="preserve">noteiktajam. </w:t>
            </w:r>
          </w:p>
        </w:tc>
      </w:tr>
      <w:tr w:rsidR="00A05818" w:rsidRPr="00D16B10" w14:paraId="62E59726" w14:textId="77777777" w:rsidTr="00852DE6">
        <w:trPr>
          <w:trHeight w:val="20"/>
        </w:trPr>
        <w:tc>
          <w:tcPr>
            <w:tcW w:w="704" w:type="dxa"/>
            <w:shd w:val="clear" w:color="auto" w:fill="auto"/>
          </w:tcPr>
          <w:p w14:paraId="563ED6B3" w14:textId="77777777" w:rsidR="0083260E" w:rsidRPr="00D16B10" w:rsidRDefault="0083260E">
            <w:pPr>
              <w:spacing w:after="160" w:line="240" w:lineRule="auto"/>
              <w:jc w:val="both"/>
              <w:rPr>
                <w:rFonts w:ascii="Times New Roman" w:hAnsi="Times New Roman"/>
                <w:color w:val="auto"/>
                <w:szCs w:val="22"/>
              </w:rPr>
            </w:pPr>
            <w:r w:rsidRPr="00D16B10">
              <w:rPr>
                <w:rFonts w:ascii="Times New Roman" w:hAnsi="Times New Roman"/>
                <w:color w:val="auto"/>
                <w:szCs w:val="22"/>
              </w:rPr>
              <w:t>2.6.</w:t>
            </w:r>
          </w:p>
        </w:tc>
        <w:tc>
          <w:tcPr>
            <w:tcW w:w="2268" w:type="dxa"/>
            <w:shd w:val="clear" w:color="auto" w:fill="auto"/>
          </w:tcPr>
          <w:p w14:paraId="43BF719C" w14:textId="55173F49" w:rsidR="0083260E" w:rsidRPr="00D16B10" w:rsidRDefault="0003428A">
            <w:pPr>
              <w:pStyle w:val="Default"/>
              <w:spacing w:after="160"/>
              <w:jc w:val="both"/>
              <w:rPr>
                <w:color w:val="auto"/>
                <w:sz w:val="22"/>
                <w:szCs w:val="22"/>
              </w:rPr>
            </w:pPr>
            <w:r w:rsidRPr="00D16B10">
              <w:rPr>
                <w:color w:val="auto"/>
                <w:sz w:val="22"/>
                <w:szCs w:val="22"/>
              </w:rPr>
              <w:t xml:space="preserve">Projektā tiek identificētas mērķa grupas vajadzības un risināmās problēmas un tās atbilst </w:t>
            </w:r>
            <w:r w:rsidR="00E357CE" w:rsidRPr="00D16B10">
              <w:rPr>
                <w:color w:val="auto"/>
                <w:sz w:val="22"/>
                <w:szCs w:val="22"/>
              </w:rPr>
              <w:t xml:space="preserve">pasākuma </w:t>
            </w:r>
            <w:r w:rsidRPr="00D16B10">
              <w:rPr>
                <w:color w:val="auto"/>
                <w:sz w:val="22"/>
                <w:szCs w:val="22"/>
              </w:rPr>
              <w:t>MK noteikumos noteiktajam.</w:t>
            </w:r>
          </w:p>
        </w:tc>
        <w:tc>
          <w:tcPr>
            <w:tcW w:w="1323" w:type="dxa"/>
            <w:vAlign w:val="center"/>
          </w:tcPr>
          <w:p w14:paraId="22764CAF" w14:textId="77777777" w:rsidR="0083260E" w:rsidRPr="00D16B10" w:rsidRDefault="0083260E">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2F689557" w14:textId="46A88FE1" w:rsidR="0083260E" w:rsidRPr="00D16B10" w:rsidRDefault="0083260E">
            <w:pPr>
              <w:pStyle w:val="NoSpacing"/>
              <w:spacing w:after="160"/>
              <w:jc w:val="both"/>
              <w:rPr>
                <w:rFonts w:ascii="Times New Roman" w:hAnsi="Times New Roman"/>
                <w:color w:val="auto"/>
                <w:szCs w:val="22"/>
              </w:rPr>
            </w:pPr>
            <w:r w:rsidRPr="00D16B10">
              <w:rPr>
                <w:rFonts w:ascii="Times New Roman" w:hAnsi="Times New Roman"/>
                <w:b/>
                <w:color w:val="auto"/>
                <w:szCs w:val="22"/>
              </w:rPr>
              <w:t>Vērtējums ir „Jā”</w:t>
            </w:r>
            <w:r w:rsidRPr="00D16B10">
              <w:rPr>
                <w:rFonts w:ascii="Times New Roman" w:hAnsi="Times New Roman"/>
                <w:color w:val="auto"/>
                <w:szCs w:val="22"/>
              </w:rPr>
              <w:t xml:space="preserve">, ja projekta iesniegumā ir identificētas mērķa grupas vajadzības un risināmās problēmas un tās atbilst </w:t>
            </w:r>
            <w:r w:rsidR="00E357CE" w:rsidRPr="00D16B10">
              <w:rPr>
                <w:rFonts w:ascii="Times New Roman" w:hAnsi="Times New Roman"/>
                <w:color w:val="auto"/>
                <w:szCs w:val="22"/>
              </w:rPr>
              <w:t xml:space="preserve">pasākuma </w:t>
            </w:r>
            <w:r w:rsidRPr="00D16B10">
              <w:rPr>
                <w:rFonts w:ascii="Times New Roman" w:hAnsi="Times New Roman"/>
                <w:color w:val="auto"/>
                <w:szCs w:val="22"/>
              </w:rPr>
              <w:t>MK noteikum</w:t>
            </w:r>
            <w:r w:rsidR="00CD65FA" w:rsidRPr="00D16B10">
              <w:rPr>
                <w:rFonts w:ascii="Times New Roman" w:hAnsi="Times New Roman"/>
                <w:color w:val="auto"/>
                <w:szCs w:val="22"/>
              </w:rPr>
              <w:t>u 4., 5., 7., 8.</w:t>
            </w:r>
            <w:r w:rsidR="00F22FBF" w:rsidRPr="00D16B10">
              <w:rPr>
                <w:rFonts w:ascii="Times New Roman" w:hAnsi="Times New Roman"/>
                <w:color w:val="auto"/>
                <w:szCs w:val="22"/>
              </w:rPr>
              <w:t>, 24., 24.</w:t>
            </w:r>
            <w:r w:rsidR="00F22FBF" w:rsidRPr="00512C54">
              <w:rPr>
                <w:rFonts w:ascii="Times New Roman" w:hAnsi="Times New Roman"/>
                <w:color w:val="auto"/>
                <w:szCs w:val="22"/>
                <w:vertAlign w:val="superscript"/>
              </w:rPr>
              <w:t>1</w:t>
            </w:r>
            <w:r w:rsidR="00F22FBF" w:rsidRPr="00D16B10">
              <w:rPr>
                <w:rFonts w:ascii="Times New Roman" w:hAnsi="Times New Roman"/>
                <w:color w:val="auto"/>
                <w:szCs w:val="22"/>
              </w:rPr>
              <w:t xml:space="preserve"> un 48.</w:t>
            </w:r>
            <w:r w:rsidR="0019475B" w:rsidRPr="00D16B10">
              <w:rPr>
                <w:rFonts w:ascii="Times New Roman" w:hAnsi="Times New Roman"/>
                <w:color w:val="auto"/>
                <w:szCs w:val="22"/>
              </w:rPr>
              <w:t>punktā</w:t>
            </w:r>
            <w:r w:rsidR="00CD65FA" w:rsidRPr="00D16B10">
              <w:rPr>
                <w:rFonts w:ascii="Times New Roman" w:hAnsi="Times New Roman"/>
                <w:color w:val="auto"/>
                <w:szCs w:val="22"/>
              </w:rPr>
              <w:t xml:space="preserve"> </w:t>
            </w:r>
            <w:r w:rsidR="0019475B" w:rsidRPr="00D16B10">
              <w:rPr>
                <w:rFonts w:ascii="Times New Roman" w:hAnsi="Times New Roman"/>
                <w:color w:val="auto"/>
                <w:szCs w:val="22"/>
              </w:rPr>
              <w:t>noteiktajam</w:t>
            </w:r>
            <w:r w:rsidRPr="00D16B10">
              <w:rPr>
                <w:rFonts w:ascii="Times New Roman" w:hAnsi="Times New Roman"/>
                <w:color w:val="auto"/>
                <w:szCs w:val="22"/>
              </w:rPr>
              <w:t xml:space="preserve">. </w:t>
            </w:r>
          </w:p>
          <w:p w14:paraId="5A35F42F" w14:textId="59A24782" w:rsidR="0083260E" w:rsidRPr="00D16B10" w:rsidRDefault="0083260E">
            <w:pPr>
              <w:pStyle w:val="NoSpacing"/>
              <w:spacing w:after="160"/>
              <w:jc w:val="both"/>
              <w:rPr>
                <w:rFonts w:ascii="Times New Roman" w:hAnsi="Times New Roman"/>
                <w:color w:val="auto"/>
                <w:szCs w:val="22"/>
              </w:rPr>
            </w:pPr>
            <w:r w:rsidRPr="00D16B10">
              <w:rPr>
                <w:rFonts w:ascii="Times New Roman" w:hAnsi="Times New Roman"/>
                <w:color w:val="auto"/>
                <w:szCs w:val="22"/>
              </w:rPr>
              <w:t xml:space="preserve">Ja projekta iesniegums neatbilst </w:t>
            </w:r>
            <w:r w:rsidR="002F0830" w:rsidRPr="00D16B10">
              <w:rPr>
                <w:rFonts w:ascii="Times New Roman" w:hAnsi="Times New Roman"/>
                <w:color w:val="auto"/>
                <w:szCs w:val="22"/>
              </w:rPr>
              <w:t>minētajām prasībām,</w:t>
            </w:r>
            <w:r w:rsidRPr="00D16B10">
              <w:rPr>
                <w:rFonts w:ascii="Times New Roman" w:hAnsi="Times New Roman"/>
                <w:color w:val="auto"/>
                <w:szCs w:val="22"/>
              </w:rPr>
              <w:t xml:space="preserve"> </w:t>
            </w:r>
            <w:r w:rsidRPr="00D16B10">
              <w:rPr>
                <w:rFonts w:ascii="Times New Roman" w:hAnsi="Times New Roman"/>
                <w:b/>
                <w:color w:val="auto"/>
                <w:szCs w:val="22"/>
              </w:rPr>
              <w:t>vērtējums ir „Jā, ar nosacījumu”</w:t>
            </w:r>
            <w:r w:rsidRPr="00D16B10">
              <w:rPr>
                <w:rFonts w:ascii="Times New Roman" w:hAnsi="Times New Roman"/>
                <w:color w:val="auto"/>
                <w:szCs w:val="22"/>
              </w:rPr>
              <w:t xml:space="preserve">, vienlaikus nosakot nosacījumu identificēt projekta mērķa grupas vajadzības un risināmās problēmas. </w:t>
            </w:r>
          </w:p>
        </w:tc>
      </w:tr>
      <w:tr w:rsidR="00A05818" w:rsidRPr="00D16B10" w14:paraId="49E69CBE" w14:textId="77777777" w:rsidTr="00852DE6">
        <w:trPr>
          <w:trHeight w:val="20"/>
        </w:trPr>
        <w:tc>
          <w:tcPr>
            <w:tcW w:w="704" w:type="dxa"/>
            <w:shd w:val="clear" w:color="auto" w:fill="auto"/>
          </w:tcPr>
          <w:p w14:paraId="1CE4721C" w14:textId="77777777" w:rsidR="0083260E" w:rsidRPr="00D16B10" w:rsidRDefault="0083260E">
            <w:pPr>
              <w:spacing w:after="160" w:line="240" w:lineRule="auto"/>
              <w:jc w:val="both"/>
              <w:rPr>
                <w:rFonts w:ascii="Times New Roman" w:hAnsi="Times New Roman"/>
                <w:color w:val="auto"/>
                <w:szCs w:val="22"/>
              </w:rPr>
            </w:pPr>
            <w:r w:rsidRPr="00D16B10">
              <w:rPr>
                <w:rFonts w:ascii="Times New Roman" w:hAnsi="Times New Roman"/>
                <w:color w:val="auto"/>
                <w:szCs w:val="22"/>
              </w:rPr>
              <w:t>2.7.</w:t>
            </w:r>
          </w:p>
        </w:tc>
        <w:tc>
          <w:tcPr>
            <w:tcW w:w="2268" w:type="dxa"/>
            <w:shd w:val="clear" w:color="auto" w:fill="auto"/>
          </w:tcPr>
          <w:p w14:paraId="02FA65D5" w14:textId="719B6F16" w:rsidR="0083260E" w:rsidRPr="00D16B10" w:rsidRDefault="00DC506B" w:rsidP="00DC506B">
            <w:pPr>
              <w:pStyle w:val="Default"/>
              <w:spacing w:after="160"/>
              <w:jc w:val="both"/>
              <w:rPr>
                <w:color w:val="auto"/>
                <w:sz w:val="22"/>
                <w:szCs w:val="22"/>
              </w:rPr>
            </w:pPr>
            <w:r w:rsidRPr="00D16B10">
              <w:rPr>
                <w:color w:val="auto"/>
                <w:sz w:val="22"/>
                <w:szCs w:val="22"/>
              </w:rPr>
              <w:t>Projekta iesniedzējs apņemas nodrošināt sasniegto rezultātu ilgtspēju pēc projekta pabeigšanas atbilstoši pasākuma MK noteikumos noteiktajam.</w:t>
            </w:r>
          </w:p>
        </w:tc>
        <w:tc>
          <w:tcPr>
            <w:tcW w:w="1323" w:type="dxa"/>
            <w:vAlign w:val="center"/>
          </w:tcPr>
          <w:p w14:paraId="5B213EB2" w14:textId="7B16CB92" w:rsidR="0083260E" w:rsidRPr="00D16B10" w:rsidRDefault="00A800AA">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603BA5CC" w14:textId="3F5AB22E" w:rsidR="00AB3967" w:rsidRPr="00D16B10" w:rsidRDefault="0083260E" w:rsidP="00BB7A46">
            <w:pPr>
              <w:pStyle w:val="NoSpacing"/>
              <w:spacing w:after="160"/>
              <w:jc w:val="both"/>
              <w:rPr>
                <w:rFonts w:ascii="Times New Roman" w:hAnsi="Times New Roman"/>
                <w:color w:val="auto"/>
                <w:szCs w:val="22"/>
              </w:rPr>
            </w:pPr>
            <w:r w:rsidRPr="00D16B10">
              <w:rPr>
                <w:rFonts w:ascii="Times New Roman" w:hAnsi="Times New Roman"/>
                <w:b/>
                <w:szCs w:val="22"/>
              </w:rPr>
              <w:t>Vērtējums ir „Jā”,</w:t>
            </w:r>
            <w:r w:rsidRPr="00D16B10">
              <w:rPr>
                <w:rFonts w:ascii="Times New Roman" w:hAnsi="Times New Roman"/>
                <w:szCs w:val="22"/>
              </w:rPr>
              <w:t xml:space="preserve"> ja projekta iesniegumā </w:t>
            </w:r>
            <w:r w:rsidR="00313314" w:rsidRPr="00D16B10">
              <w:rPr>
                <w:rFonts w:ascii="Times New Roman" w:hAnsi="Times New Roman"/>
                <w:szCs w:val="22"/>
              </w:rPr>
              <w:t>ir pamatota sagaidāmo rezultātu ilgtspēja vismaz piecus gadus</w:t>
            </w:r>
            <w:r w:rsidRPr="00D16B10">
              <w:rPr>
                <w:rFonts w:ascii="Times New Roman" w:hAnsi="Times New Roman"/>
                <w:szCs w:val="22"/>
              </w:rPr>
              <w:t xml:space="preserve"> </w:t>
            </w:r>
            <w:r w:rsidR="00313314" w:rsidRPr="00D16B10">
              <w:rPr>
                <w:rFonts w:ascii="Times New Roman" w:hAnsi="Times New Roman"/>
                <w:szCs w:val="22"/>
              </w:rPr>
              <w:t>pēc noslēguma maksājuma veikšanas</w:t>
            </w:r>
            <w:r w:rsidR="008B0B02" w:rsidRPr="00D16B10">
              <w:rPr>
                <w:rFonts w:ascii="Times New Roman" w:hAnsi="Times New Roman"/>
                <w:szCs w:val="22"/>
              </w:rPr>
              <w:t xml:space="preserve"> atbilstoši </w:t>
            </w:r>
            <w:r w:rsidR="00313314" w:rsidRPr="00D16B10">
              <w:rPr>
                <w:rFonts w:ascii="Times New Roman" w:hAnsi="Times New Roman"/>
                <w:szCs w:val="22"/>
              </w:rPr>
              <w:t>vienam vai vairākiem</w:t>
            </w:r>
            <w:r w:rsidR="004A7947" w:rsidRPr="00D16B10">
              <w:rPr>
                <w:rFonts w:ascii="Times New Roman" w:hAnsi="Times New Roman"/>
                <w:szCs w:val="22"/>
              </w:rPr>
              <w:t xml:space="preserve"> pasākuma</w:t>
            </w:r>
            <w:r w:rsidR="00313314" w:rsidRPr="00D16B10">
              <w:rPr>
                <w:rFonts w:ascii="Times New Roman" w:hAnsi="Times New Roman"/>
                <w:szCs w:val="22"/>
              </w:rPr>
              <w:t xml:space="preserve"> </w:t>
            </w:r>
            <w:r w:rsidR="00DC506B" w:rsidRPr="00D16B10">
              <w:rPr>
                <w:rFonts w:ascii="Times New Roman" w:hAnsi="Times New Roman"/>
                <w:szCs w:val="22"/>
              </w:rPr>
              <w:t xml:space="preserve">MK noteikumu </w:t>
            </w:r>
            <w:r w:rsidR="00D57FA0" w:rsidRPr="00D16B10">
              <w:rPr>
                <w:rFonts w:ascii="Times New Roman" w:hAnsi="Times New Roman"/>
                <w:color w:val="auto"/>
                <w:szCs w:val="22"/>
              </w:rPr>
              <w:t>24.</w:t>
            </w:r>
            <w:r w:rsidR="00D57FA0" w:rsidRPr="00D16B10">
              <w:rPr>
                <w:rFonts w:ascii="Times New Roman" w:hAnsi="Times New Roman"/>
                <w:color w:val="auto"/>
                <w:szCs w:val="22"/>
                <w:vertAlign w:val="superscript"/>
              </w:rPr>
              <w:t>1</w:t>
            </w:r>
            <w:r w:rsidR="00D57FA0" w:rsidRPr="00D16B10">
              <w:rPr>
                <w:rFonts w:ascii="Times New Roman" w:hAnsi="Times New Roman"/>
                <w:color w:val="auto"/>
                <w:szCs w:val="22"/>
              </w:rPr>
              <w:t xml:space="preserve"> punkt</w:t>
            </w:r>
            <w:r w:rsidR="00313314" w:rsidRPr="00D16B10">
              <w:rPr>
                <w:rFonts w:ascii="Times New Roman" w:hAnsi="Times New Roman"/>
                <w:color w:val="auto"/>
                <w:szCs w:val="22"/>
              </w:rPr>
              <w:t>ā</w:t>
            </w:r>
            <w:r w:rsidR="00D57FA0" w:rsidRPr="00D16B10">
              <w:rPr>
                <w:rFonts w:ascii="Times New Roman" w:hAnsi="Times New Roman"/>
                <w:color w:val="auto"/>
                <w:szCs w:val="22"/>
              </w:rPr>
              <w:t xml:space="preserve"> </w:t>
            </w:r>
            <w:r w:rsidR="00313314" w:rsidRPr="00D16B10">
              <w:rPr>
                <w:rFonts w:ascii="Times New Roman" w:hAnsi="Times New Roman"/>
                <w:color w:val="auto"/>
                <w:szCs w:val="22"/>
              </w:rPr>
              <w:t>noteiktiem ieguldījumiem inovācijas sistēmas kapacitātes palielināšanā</w:t>
            </w:r>
            <w:r w:rsidR="00CA5650" w:rsidRPr="00D16B10">
              <w:rPr>
                <w:rFonts w:ascii="Times New Roman" w:hAnsi="Times New Roman"/>
                <w:color w:val="auto"/>
                <w:szCs w:val="22"/>
              </w:rPr>
              <w:t>:</w:t>
            </w:r>
          </w:p>
          <w:p w14:paraId="279129FD" w14:textId="77777777" w:rsidR="00CA5650" w:rsidRPr="00D16B10" w:rsidRDefault="00CA5650" w:rsidP="00CA5650">
            <w:pPr>
              <w:pStyle w:val="NoSpacing"/>
              <w:spacing w:after="160"/>
              <w:jc w:val="both"/>
              <w:rPr>
                <w:rFonts w:ascii="Times New Roman" w:hAnsi="Times New Roman"/>
                <w:szCs w:val="22"/>
              </w:rPr>
            </w:pPr>
            <w:r w:rsidRPr="00D16B10">
              <w:rPr>
                <w:rFonts w:ascii="Times New Roman" w:hAnsi="Times New Roman"/>
                <w:szCs w:val="22"/>
              </w:rPr>
              <w:t xml:space="preserve">1. ieguldījums </w:t>
            </w:r>
            <w:proofErr w:type="spellStart"/>
            <w:r w:rsidRPr="00D16B10">
              <w:rPr>
                <w:rFonts w:ascii="Times New Roman" w:hAnsi="Times New Roman"/>
                <w:szCs w:val="22"/>
              </w:rPr>
              <w:t>cilvēkkapitāla</w:t>
            </w:r>
            <w:proofErr w:type="spellEnd"/>
            <w:r w:rsidRPr="00D16B10">
              <w:rPr>
                <w:rFonts w:ascii="Times New Roman" w:hAnsi="Times New Roman"/>
                <w:szCs w:val="22"/>
              </w:rPr>
              <w:t xml:space="preserve"> attīstībā – projekta ietvaros izveidoto jaunu pētnieku darba vietu saglabāšana;</w:t>
            </w:r>
          </w:p>
          <w:p w14:paraId="070496C5" w14:textId="77777777" w:rsidR="00CA5650" w:rsidRPr="00D16B10" w:rsidRDefault="00CA5650" w:rsidP="00CA5650">
            <w:pPr>
              <w:pStyle w:val="NoSpacing"/>
              <w:spacing w:after="160"/>
              <w:jc w:val="both"/>
              <w:rPr>
                <w:rFonts w:ascii="Times New Roman" w:hAnsi="Times New Roman"/>
                <w:szCs w:val="22"/>
              </w:rPr>
            </w:pPr>
            <w:r w:rsidRPr="00D16B10">
              <w:rPr>
                <w:rFonts w:ascii="Times New Roman" w:hAnsi="Times New Roman"/>
                <w:szCs w:val="22"/>
              </w:rPr>
              <w:t xml:space="preserve">2. projekta ietvaros radīto zināšanu un tehnoloģiju </w:t>
            </w:r>
            <w:proofErr w:type="spellStart"/>
            <w:r w:rsidRPr="00D16B10">
              <w:rPr>
                <w:rFonts w:ascii="Times New Roman" w:hAnsi="Times New Roman"/>
                <w:szCs w:val="22"/>
              </w:rPr>
              <w:t>pārnese</w:t>
            </w:r>
            <w:proofErr w:type="spellEnd"/>
            <w:r w:rsidRPr="00D16B10">
              <w:rPr>
                <w:rFonts w:ascii="Times New Roman" w:hAnsi="Times New Roman"/>
                <w:szCs w:val="22"/>
              </w:rPr>
              <w:t>, tai skaitā oriģināli zinātniskie raksti, kas publicēti žurnālos vai konferenču rakstu krājumos, kuru citēšanas indekss sasniedz vismaz 50 procentus no nozares vidējā citēšanas indeksa , reģistrētās tehnoloģiju tiesības, intelektuālā īpašuma licences līgumi;</w:t>
            </w:r>
          </w:p>
          <w:p w14:paraId="5618BE76" w14:textId="77777777" w:rsidR="00CA5650" w:rsidRPr="00D16B10" w:rsidRDefault="00CA5650" w:rsidP="00CA5650">
            <w:pPr>
              <w:pStyle w:val="NoSpacing"/>
              <w:spacing w:after="160"/>
              <w:jc w:val="both"/>
              <w:rPr>
                <w:rFonts w:ascii="Times New Roman" w:hAnsi="Times New Roman"/>
                <w:szCs w:val="22"/>
              </w:rPr>
            </w:pPr>
            <w:r w:rsidRPr="00D16B10">
              <w:rPr>
                <w:rFonts w:ascii="Times New Roman" w:hAnsi="Times New Roman"/>
                <w:szCs w:val="22"/>
              </w:rPr>
              <w:t>3. projekta ietvaros izstrādātā prototipa pilnveide, lai to ieviestu ražošanā vai pakalpojumu sniegšanā;</w:t>
            </w:r>
          </w:p>
          <w:p w14:paraId="50575F2B" w14:textId="5F2AB186" w:rsidR="00CA5650" w:rsidRPr="00D16B10" w:rsidRDefault="00CA5650" w:rsidP="00CA5650">
            <w:pPr>
              <w:pStyle w:val="NoSpacing"/>
              <w:spacing w:after="160"/>
              <w:jc w:val="both"/>
              <w:rPr>
                <w:rFonts w:ascii="Times New Roman" w:hAnsi="Times New Roman"/>
                <w:szCs w:val="22"/>
              </w:rPr>
            </w:pPr>
            <w:r w:rsidRPr="00D16B10">
              <w:rPr>
                <w:rFonts w:ascii="Times New Roman" w:hAnsi="Times New Roman"/>
                <w:szCs w:val="22"/>
              </w:rPr>
              <w:lastRenderedPageBreak/>
              <w:t xml:space="preserve">4. </w:t>
            </w:r>
            <w:r w:rsidR="004A7947" w:rsidRPr="00D16B10">
              <w:rPr>
                <w:rFonts w:ascii="Times New Roman" w:hAnsi="Times New Roman"/>
                <w:szCs w:val="22"/>
              </w:rPr>
              <w:t xml:space="preserve">Pasākuma </w:t>
            </w:r>
            <w:r w:rsidRPr="00D16B10">
              <w:rPr>
                <w:rFonts w:ascii="Times New Roman" w:hAnsi="Times New Roman"/>
                <w:szCs w:val="22"/>
              </w:rPr>
              <w:t>MK noteikumu 24.6. apakšpunktā minēto projekta specifikai atbilstošo pētniecības rezultātu uzturēšana, pilnveide vai aktualizācija.</w:t>
            </w:r>
          </w:p>
          <w:p w14:paraId="31594CDE" w14:textId="5F6B1DF7" w:rsidR="0083260E" w:rsidRPr="00D16B10" w:rsidRDefault="00D57FA0" w:rsidP="00D57FA0">
            <w:pPr>
              <w:pStyle w:val="NoSpacing"/>
              <w:spacing w:after="160"/>
              <w:jc w:val="both"/>
              <w:rPr>
                <w:rFonts w:ascii="Times New Roman" w:hAnsi="Times New Roman"/>
                <w:color w:val="auto"/>
                <w:szCs w:val="22"/>
              </w:rPr>
            </w:pPr>
            <w:r w:rsidRPr="00D16B10">
              <w:rPr>
                <w:rFonts w:ascii="Times New Roman" w:hAnsi="Times New Roman"/>
                <w:color w:val="auto"/>
                <w:szCs w:val="22"/>
              </w:rPr>
              <w:t>Ja projekta iesniegumā nav sniegts apliecinājums par projekta rezultātu ilgtspējas nodrošināšanu atbilstoši</w:t>
            </w:r>
            <w:r w:rsidR="004A7947" w:rsidRPr="00D16B10">
              <w:rPr>
                <w:rFonts w:ascii="Times New Roman" w:hAnsi="Times New Roman"/>
                <w:color w:val="auto"/>
                <w:szCs w:val="22"/>
              </w:rPr>
              <w:t xml:space="preserve"> pasākuma</w:t>
            </w:r>
            <w:r w:rsidRPr="00D16B10">
              <w:rPr>
                <w:rFonts w:ascii="Times New Roman" w:hAnsi="Times New Roman"/>
                <w:color w:val="auto"/>
                <w:szCs w:val="22"/>
              </w:rPr>
              <w:t xml:space="preserve"> MK noteikumos noteiktajam, vērtējums ir „Jā, ar nosacījumu”, vienlaikus nosakot nosacījumu precizēt  projekta iesniegumu, ievērojot</w:t>
            </w:r>
            <w:r w:rsidR="004A7947" w:rsidRPr="00D16B10">
              <w:rPr>
                <w:rFonts w:ascii="Times New Roman" w:hAnsi="Times New Roman"/>
                <w:color w:val="auto"/>
                <w:szCs w:val="22"/>
              </w:rPr>
              <w:t xml:space="preserve"> pasākuma</w:t>
            </w:r>
            <w:r w:rsidRPr="00D16B10">
              <w:rPr>
                <w:rFonts w:ascii="Times New Roman" w:hAnsi="Times New Roman"/>
                <w:color w:val="auto"/>
                <w:szCs w:val="22"/>
              </w:rPr>
              <w:t xml:space="preserve"> MK noteikumu 24.</w:t>
            </w:r>
            <w:r w:rsidRPr="00D16B10">
              <w:rPr>
                <w:rFonts w:ascii="Times New Roman" w:hAnsi="Times New Roman"/>
                <w:color w:val="auto"/>
                <w:szCs w:val="22"/>
                <w:vertAlign w:val="superscript"/>
              </w:rPr>
              <w:t>1</w:t>
            </w:r>
            <w:r w:rsidRPr="00D16B10">
              <w:rPr>
                <w:rFonts w:ascii="Times New Roman" w:hAnsi="Times New Roman"/>
                <w:color w:val="auto"/>
                <w:szCs w:val="22"/>
              </w:rPr>
              <w:t xml:space="preserve"> punkta nosacījumus.</w:t>
            </w:r>
          </w:p>
        </w:tc>
      </w:tr>
      <w:tr w:rsidR="00A05818" w:rsidRPr="00D16B10" w14:paraId="7AA990DF" w14:textId="77777777" w:rsidTr="00852DE6">
        <w:trPr>
          <w:trHeight w:val="20"/>
        </w:trPr>
        <w:tc>
          <w:tcPr>
            <w:tcW w:w="704" w:type="dxa"/>
            <w:shd w:val="clear" w:color="auto" w:fill="auto"/>
          </w:tcPr>
          <w:p w14:paraId="2F17F26D" w14:textId="42EAE2B1" w:rsidR="0083260E" w:rsidRPr="00D16B10" w:rsidRDefault="0083260E">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2.8.</w:t>
            </w:r>
          </w:p>
        </w:tc>
        <w:tc>
          <w:tcPr>
            <w:tcW w:w="2268" w:type="dxa"/>
            <w:shd w:val="clear" w:color="auto" w:fill="auto"/>
          </w:tcPr>
          <w:p w14:paraId="44BC0B6D" w14:textId="05054CD3" w:rsidR="0083260E" w:rsidRPr="00D16B10" w:rsidRDefault="00A41BDD" w:rsidP="00A41BDD">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Projekta iesniegumā norādītā publiskā </w:t>
            </w:r>
            <w:r w:rsidR="00A1022D" w:rsidRPr="00D16B10">
              <w:rPr>
                <w:rFonts w:ascii="Times New Roman" w:hAnsi="Times New Roman"/>
                <w:color w:val="auto"/>
                <w:szCs w:val="22"/>
              </w:rPr>
              <w:t xml:space="preserve">finansējuma </w:t>
            </w:r>
            <w:r w:rsidRPr="00D16B10">
              <w:rPr>
                <w:rFonts w:ascii="Times New Roman" w:hAnsi="Times New Roman"/>
                <w:color w:val="auto"/>
                <w:szCs w:val="22"/>
              </w:rPr>
              <w:t xml:space="preserve">atbalsta intensitāte atbilst pasākuma MK noteikumos noteiktajai publiskā </w:t>
            </w:r>
            <w:r w:rsidR="00A1022D" w:rsidRPr="00D16B10">
              <w:rPr>
                <w:rFonts w:ascii="Times New Roman" w:hAnsi="Times New Roman"/>
                <w:color w:val="auto"/>
                <w:szCs w:val="22"/>
              </w:rPr>
              <w:t xml:space="preserve">finansējuma </w:t>
            </w:r>
            <w:r w:rsidRPr="00D16B10">
              <w:rPr>
                <w:rFonts w:ascii="Times New Roman" w:hAnsi="Times New Roman"/>
                <w:color w:val="auto"/>
                <w:szCs w:val="22"/>
              </w:rPr>
              <w:t>atbalsta intensitātei (attiecināms uz projektiem, kuru finansēšanai tiek piemērots valsts atbalsta regulējums).</w:t>
            </w:r>
          </w:p>
        </w:tc>
        <w:tc>
          <w:tcPr>
            <w:tcW w:w="1323" w:type="dxa"/>
            <w:vAlign w:val="center"/>
          </w:tcPr>
          <w:p w14:paraId="7D0F278A" w14:textId="77777777" w:rsidR="0083260E" w:rsidRPr="00D16B10" w:rsidRDefault="0083260E">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496CDC42" w14:textId="54DB774F" w:rsidR="0083260E" w:rsidRPr="00D16B10" w:rsidRDefault="0083260E">
            <w:pPr>
              <w:pStyle w:val="ListParagraph"/>
              <w:spacing w:after="160"/>
              <w:ind w:left="0"/>
              <w:jc w:val="both"/>
              <w:rPr>
                <w:sz w:val="22"/>
                <w:szCs w:val="22"/>
              </w:rPr>
            </w:pPr>
            <w:r w:rsidRPr="00D16B10">
              <w:rPr>
                <w:b/>
                <w:sz w:val="22"/>
                <w:szCs w:val="22"/>
              </w:rPr>
              <w:t>Vērtējums ir „Jā”,</w:t>
            </w:r>
            <w:r w:rsidRPr="00D16B10">
              <w:rPr>
                <w:sz w:val="22"/>
                <w:szCs w:val="22"/>
              </w:rPr>
              <w:t xml:space="preserve"> </w:t>
            </w:r>
            <w:r w:rsidR="0003428A" w:rsidRPr="00D16B10">
              <w:rPr>
                <w:sz w:val="22"/>
                <w:szCs w:val="22"/>
              </w:rPr>
              <w:t xml:space="preserve">ja projekta iesniegumā norādītā </w:t>
            </w:r>
            <w:r w:rsidR="00A41BDD" w:rsidRPr="00D16B10">
              <w:rPr>
                <w:sz w:val="22"/>
                <w:szCs w:val="22"/>
              </w:rPr>
              <w:t xml:space="preserve">publiskā </w:t>
            </w:r>
            <w:r w:rsidR="00A1022D" w:rsidRPr="00D16B10">
              <w:rPr>
                <w:sz w:val="22"/>
                <w:szCs w:val="22"/>
              </w:rPr>
              <w:t>finansējuma</w:t>
            </w:r>
            <w:r w:rsidR="0003428A" w:rsidRPr="00D16B10">
              <w:rPr>
                <w:sz w:val="22"/>
                <w:szCs w:val="22"/>
              </w:rPr>
              <w:t xml:space="preserve"> atbalsta intensitāte atbilst </w:t>
            </w:r>
            <w:r w:rsidR="00E357CE" w:rsidRPr="00D16B10">
              <w:rPr>
                <w:sz w:val="22"/>
                <w:szCs w:val="22"/>
              </w:rPr>
              <w:t xml:space="preserve">pasākuma </w:t>
            </w:r>
            <w:r w:rsidR="0003428A" w:rsidRPr="00D16B10">
              <w:rPr>
                <w:sz w:val="22"/>
                <w:szCs w:val="22"/>
              </w:rPr>
              <w:t xml:space="preserve">MK </w:t>
            </w:r>
            <w:r w:rsidR="00357D4B" w:rsidRPr="00D16B10">
              <w:rPr>
                <w:sz w:val="22"/>
                <w:szCs w:val="22"/>
              </w:rPr>
              <w:t xml:space="preserve">noteikumos </w:t>
            </w:r>
            <w:r w:rsidR="0003428A" w:rsidRPr="00D16B10">
              <w:rPr>
                <w:sz w:val="22"/>
                <w:szCs w:val="22"/>
              </w:rPr>
              <w:t xml:space="preserve">noteiktajai </w:t>
            </w:r>
            <w:r w:rsidR="00A41BDD" w:rsidRPr="00D16B10">
              <w:rPr>
                <w:sz w:val="22"/>
                <w:szCs w:val="22"/>
              </w:rPr>
              <w:t xml:space="preserve">publiskā </w:t>
            </w:r>
            <w:r w:rsidR="00A1022D" w:rsidRPr="00D16B10">
              <w:rPr>
                <w:sz w:val="22"/>
                <w:szCs w:val="22"/>
              </w:rPr>
              <w:t xml:space="preserve">finansējuma </w:t>
            </w:r>
            <w:r w:rsidR="0003428A" w:rsidRPr="00D16B10">
              <w:rPr>
                <w:sz w:val="22"/>
                <w:szCs w:val="22"/>
              </w:rPr>
              <w:t>atbalsta intensitātei</w:t>
            </w:r>
            <w:r w:rsidRPr="00D16B10">
              <w:rPr>
                <w:sz w:val="22"/>
                <w:szCs w:val="22"/>
              </w:rPr>
              <w:t>.</w:t>
            </w:r>
            <w:r w:rsidR="008843E4" w:rsidRPr="00D16B10">
              <w:rPr>
                <w:sz w:val="22"/>
                <w:szCs w:val="22"/>
              </w:rPr>
              <w:t xml:space="preserve"> </w:t>
            </w:r>
          </w:p>
          <w:p w14:paraId="3C5D8A77" w14:textId="11E846CC" w:rsidR="00A1022D" w:rsidRPr="00D16B10" w:rsidRDefault="00A1022D">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Atbilstoši </w:t>
            </w:r>
            <w:r w:rsidR="004A7947" w:rsidRPr="00D16B10">
              <w:rPr>
                <w:rFonts w:ascii="Times New Roman" w:hAnsi="Times New Roman"/>
                <w:color w:val="auto"/>
                <w:szCs w:val="22"/>
              </w:rPr>
              <w:t xml:space="preserve">pasākuma </w:t>
            </w:r>
            <w:r w:rsidRPr="00D16B10">
              <w:rPr>
                <w:rFonts w:ascii="Times New Roman" w:hAnsi="Times New Roman"/>
                <w:color w:val="auto"/>
                <w:szCs w:val="22"/>
              </w:rPr>
              <w:t xml:space="preserve">MK noteikumu 13. punktam ar saimniecisku darbību saistītam projektam maksimālo publiskā finansējuma apmēru nosaka atbilstoši šo noteikumu 33. un 45. punktam, 50.2. apakšpunktam un </w:t>
            </w:r>
            <w:r w:rsidR="004A7947" w:rsidRPr="00D16B10">
              <w:rPr>
                <w:rFonts w:ascii="Times New Roman" w:hAnsi="Times New Roman"/>
                <w:color w:val="auto"/>
                <w:szCs w:val="22"/>
              </w:rPr>
              <w:t xml:space="preserve">pasākuma </w:t>
            </w:r>
            <w:r w:rsidRPr="00D16B10">
              <w:rPr>
                <w:rFonts w:ascii="Times New Roman" w:hAnsi="Times New Roman"/>
                <w:color w:val="auto"/>
                <w:szCs w:val="22"/>
              </w:rPr>
              <w:t>MK noteikumu 3. pielikumam.</w:t>
            </w:r>
          </w:p>
          <w:p w14:paraId="25A38B68" w14:textId="77777777" w:rsidR="003D2B3B" w:rsidRPr="00D16B10" w:rsidRDefault="003D2B3B">
            <w:pPr>
              <w:spacing w:after="0" w:line="240" w:lineRule="auto"/>
              <w:jc w:val="both"/>
              <w:rPr>
                <w:rFonts w:ascii="Times New Roman" w:hAnsi="Times New Roman"/>
                <w:color w:val="auto"/>
                <w:szCs w:val="22"/>
              </w:rPr>
            </w:pPr>
          </w:p>
          <w:p w14:paraId="3862AED2" w14:textId="31FF7401" w:rsidR="00D07D33" w:rsidRPr="00D16B10" w:rsidRDefault="00566353">
            <w:pPr>
              <w:spacing w:after="0" w:line="240" w:lineRule="auto"/>
              <w:jc w:val="both"/>
              <w:rPr>
                <w:rFonts w:ascii="Times New Roman" w:hAnsi="Times New Roman"/>
                <w:color w:val="auto"/>
                <w:szCs w:val="22"/>
              </w:rPr>
            </w:pPr>
            <w:r w:rsidRPr="00D16B10">
              <w:rPr>
                <w:rFonts w:ascii="Times New Roman" w:hAnsi="Times New Roman"/>
                <w:color w:val="auto"/>
                <w:szCs w:val="22"/>
              </w:rPr>
              <w:t>Ar saimniecisko darbību saistītiem projektiem</w:t>
            </w:r>
            <w:r w:rsidR="00BE61E4" w:rsidRPr="00D16B10">
              <w:rPr>
                <w:rFonts w:ascii="Times New Roman" w:hAnsi="Times New Roman"/>
                <w:color w:val="auto"/>
                <w:szCs w:val="22"/>
              </w:rPr>
              <w:t xml:space="preserve"> </w:t>
            </w:r>
            <w:r w:rsidR="00A1022D" w:rsidRPr="00D16B10">
              <w:rPr>
                <w:rFonts w:ascii="Times New Roman" w:hAnsi="Times New Roman"/>
                <w:color w:val="auto"/>
                <w:szCs w:val="22"/>
              </w:rPr>
              <w:t>pieļaujam</w:t>
            </w:r>
            <w:r w:rsidR="003D2B3B" w:rsidRPr="00D16B10">
              <w:rPr>
                <w:rFonts w:ascii="Times New Roman" w:hAnsi="Times New Roman"/>
                <w:color w:val="auto"/>
                <w:szCs w:val="22"/>
              </w:rPr>
              <w:t>ā</w:t>
            </w:r>
            <w:r w:rsidR="00A1022D" w:rsidRPr="00D16B10">
              <w:rPr>
                <w:rFonts w:ascii="Times New Roman" w:hAnsi="Times New Roman"/>
                <w:color w:val="auto"/>
                <w:szCs w:val="22"/>
              </w:rPr>
              <w:t xml:space="preserve"> </w:t>
            </w:r>
            <w:r w:rsidR="00BE61E4" w:rsidRPr="00D16B10">
              <w:rPr>
                <w:rFonts w:ascii="Times New Roman" w:hAnsi="Times New Roman"/>
                <w:color w:val="auto"/>
                <w:szCs w:val="22"/>
              </w:rPr>
              <w:t>publiskā (pasākuma ietvaros ERAF) finansējuma atbalsta intensitāt</w:t>
            </w:r>
            <w:r w:rsidR="003D2B3B" w:rsidRPr="00D16B10">
              <w:rPr>
                <w:rFonts w:ascii="Times New Roman" w:hAnsi="Times New Roman"/>
                <w:color w:val="auto"/>
                <w:szCs w:val="22"/>
              </w:rPr>
              <w:t>e</w:t>
            </w:r>
            <w:r w:rsidR="00D07D33" w:rsidRPr="00D16B10">
              <w:rPr>
                <w:rFonts w:ascii="Times New Roman" w:hAnsi="Times New Roman"/>
                <w:color w:val="auto"/>
                <w:szCs w:val="22"/>
              </w:rPr>
              <w:t>:</w:t>
            </w:r>
          </w:p>
          <w:p w14:paraId="2311AC64" w14:textId="77777777" w:rsidR="00D07D33" w:rsidRPr="00D16B10" w:rsidRDefault="00D07D33" w:rsidP="00516B48">
            <w:pPr>
              <w:pStyle w:val="ListParagraph"/>
              <w:numPr>
                <w:ilvl w:val="0"/>
                <w:numId w:val="52"/>
              </w:numPr>
              <w:jc w:val="both"/>
              <w:rPr>
                <w:sz w:val="22"/>
                <w:szCs w:val="22"/>
              </w:rPr>
            </w:pPr>
            <w:bookmarkStart w:id="1" w:name="_Ref424810208"/>
            <w:r w:rsidRPr="00D16B10">
              <w:rPr>
                <w:sz w:val="22"/>
                <w:szCs w:val="22"/>
              </w:rPr>
              <w:t xml:space="preserve">tehniski ekonomiskās </w:t>
            </w:r>
            <w:proofErr w:type="spellStart"/>
            <w:r w:rsidRPr="00D16B10">
              <w:rPr>
                <w:sz w:val="22"/>
                <w:szCs w:val="22"/>
              </w:rPr>
              <w:t>priekšizpētes</w:t>
            </w:r>
            <w:proofErr w:type="spellEnd"/>
            <w:r w:rsidRPr="00D16B10">
              <w:rPr>
                <w:sz w:val="22"/>
                <w:szCs w:val="22"/>
              </w:rPr>
              <w:t xml:space="preserve"> un rūpniecisko pētījumu veikšanai ar saimniecisku darbību saistītu projektu ietvaros:</w:t>
            </w:r>
            <w:bookmarkEnd w:id="1"/>
          </w:p>
          <w:p w14:paraId="780F4893" w14:textId="4CF49667" w:rsidR="00D07D33" w:rsidRPr="00D16B10" w:rsidRDefault="00D07D33" w:rsidP="00516B48">
            <w:pPr>
              <w:pStyle w:val="BulletF"/>
              <w:rPr>
                <w:szCs w:val="22"/>
              </w:rPr>
            </w:pPr>
            <w:r w:rsidRPr="00D16B10">
              <w:rPr>
                <w:szCs w:val="22"/>
              </w:rPr>
              <w:t>70</w:t>
            </w:r>
            <w:r w:rsidR="00CC0584" w:rsidRPr="00D16B10">
              <w:rPr>
                <w:szCs w:val="22"/>
              </w:rPr>
              <w:t xml:space="preserve"> </w:t>
            </w:r>
            <w:r w:rsidRPr="00D16B10">
              <w:rPr>
                <w:szCs w:val="22"/>
              </w:rPr>
              <w:t>% projekta iesniedzējam un labuma guvējam, kas atbilst sīkā (mikro) vai mazā komersanta definīcijai;</w:t>
            </w:r>
          </w:p>
          <w:p w14:paraId="7D601DD8" w14:textId="5E3ACAB4" w:rsidR="00D07D33" w:rsidRPr="00D16B10" w:rsidRDefault="00D07D33" w:rsidP="00516B48">
            <w:pPr>
              <w:pStyle w:val="BulletF"/>
              <w:rPr>
                <w:szCs w:val="22"/>
              </w:rPr>
            </w:pPr>
            <w:r w:rsidRPr="00D16B10">
              <w:rPr>
                <w:szCs w:val="22"/>
              </w:rPr>
              <w:t>60</w:t>
            </w:r>
            <w:r w:rsidR="00CC0584" w:rsidRPr="00D16B10">
              <w:rPr>
                <w:szCs w:val="22"/>
              </w:rPr>
              <w:t xml:space="preserve"> </w:t>
            </w:r>
            <w:r w:rsidRPr="00D16B10">
              <w:rPr>
                <w:szCs w:val="22"/>
              </w:rPr>
              <w:t>% projekta iesniedzējam un labuma guvējam, kas atbilst vidējā komersanta definīcijai;</w:t>
            </w:r>
          </w:p>
          <w:p w14:paraId="6B65DDC7" w14:textId="107F3AB4" w:rsidR="00D07D33" w:rsidRPr="00D16B10" w:rsidRDefault="00D07D33" w:rsidP="00516B48">
            <w:pPr>
              <w:pStyle w:val="BulletF"/>
              <w:rPr>
                <w:szCs w:val="22"/>
              </w:rPr>
            </w:pPr>
            <w:r w:rsidRPr="00D16B10">
              <w:rPr>
                <w:szCs w:val="22"/>
              </w:rPr>
              <w:t>50</w:t>
            </w:r>
            <w:r w:rsidR="00CC0584" w:rsidRPr="00D16B10">
              <w:rPr>
                <w:szCs w:val="22"/>
              </w:rPr>
              <w:t xml:space="preserve"> </w:t>
            </w:r>
            <w:r w:rsidRPr="00D16B10">
              <w:rPr>
                <w:szCs w:val="22"/>
              </w:rPr>
              <w:t xml:space="preserve">% projekta iesniedzējam un labuma guvējam, kas atbilst lielā komersanta definīcijai. </w:t>
            </w:r>
          </w:p>
          <w:p w14:paraId="3DFA144D" w14:textId="77777777" w:rsidR="00D07D33" w:rsidRPr="00D16B10" w:rsidRDefault="00D07D33" w:rsidP="00516B48">
            <w:pPr>
              <w:pStyle w:val="ListParagraph"/>
              <w:numPr>
                <w:ilvl w:val="0"/>
                <w:numId w:val="52"/>
              </w:numPr>
              <w:jc w:val="both"/>
              <w:rPr>
                <w:sz w:val="22"/>
                <w:szCs w:val="22"/>
              </w:rPr>
            </w:pPr>
            <w:bookmarkStart w:id="2" w:name="_Ref423437486"/>
            <w:r w:rsidRPr="00D16B10">
              <w:rPr>
                <w:sz w:val="22"/>
                <w:szCs w:val="22"/>
              </w:rPr>
              <w:t>eksperimentālās izstrādes veikšanai:</w:t>
            </w:r>
            <w:bookmarkEnd w:id="2"/>
          </w:p>
          <w:p w14:paraId="3DE9B54D" w14:textId="7BFBC0A9" w:rsidR="00D07D33" w:rsidRPr="00D16B10" w:rsidRDefault="00D07D33" w:rsidP="00516B48">
            <w:pPr>
              <w:pStyle w:val="BulletF"/>
              <w:rPr>
                <w:szCs w:val="22"/>
              </w:rPr>
            </w:pPr>
            <w:r w:rsidRPr="00D16B10">
              <w:rPr>
                <w:szCs w:val="22"/>
              </w:rPr>
              <w:t>45</w:t>
            </w:r>
            <w:r w:rsidR="00CC0584" w:rsidRPr="00D16B10">
              <w:rPr>
                <w:szCs w:val="22"/>
              </w:rPr>
              <w:t xml:space="preserve"> </w:t>
            </w:r>
            <w:r w:rsidRPr="00D16B10">
              <w:rPr>
                <w:szCs w:val="22"/>
              </w:rPr>
              <w:t>% projekta iesniedzējam un labuma guvējam, kas atbilst sīkā (mikro) vai mazā komersanta definīcijai;</w:t>
            </w:r>
          </w:p>
          <w:p w14:paraId="49DD10F5" w14:textId="041B1938" w:rsidR="00D07D33" w:rsidRPr="00D16B10" w:rsidRDefault="00D07D33" w:rsidP="00516B48">
            <w:pPr>
              <w:pStyle w:val="BulletF"/>
              <w:rPr>
                <w:szCs w:val="22"/>
              </w:rPr>
            </w:pPr>
            <w:r w:rsidRPr="00D16B10">
              <w:rPr>
                <w:szCs w:val="22"/>
              </w:rPr>
              <w:t>35</w:t>
            </w:r>
            <w:r w:rsidR="00CC0584" w:rsidRPr="00D16B10">
              <w:rPr>
                <w:szCs w:val="22"/>
              </w:rPr>
              <w:t xml:space="preserve"> </w:t>
            </w:r>
            <w:r w:rsidRPr="00D16B10">
              <w:rPr>
                <w:szCs w:val="22"/>
              </w:rPr>
              <w:t>% projekta iesniedzējam un labuma guvējam, kas atbilst vidējā komersanta definīcijai;</w:t>
            </w:r>
          </w:p>
          <w:p w14:paraId="13EE0A14" w14:textId="77777777" w:rsidR="00A1022D" w:rsidRPr="00D16B10" w:rsidRDefault="00D07D33" w:rsidP="00516B48">
            <w:pPr>
              <w:pStyle w:val="BulletF"/>
              <w:rPr>
                <w:szCs w:val="22"/>
              </w:rPr>
            </w:pPr>
            <w:r w:rsidRPr="00D16B10">
              <w:rPr>
                <w:szCs w:val="22"/>
              </w:rPr>
              <w:t>25</w:t>
            </w:r>
            <w:r w:rsidR="00CC0584" w:rsidRPr="00D16B10">
              <w:rPr>
                <w:szCs w:val="22"/>
              </w:rPr>
              <w:t xml:space="preserve"> </w:t>
            </w:r>
            <w:r w:rsidRPr="00D16B10">
              <w:rPr>
                <w:szCs w:val="22"/>
              </w:rPr>
              <w:t>% projekta iesniedzējam un labuma guvējam, kas atbilst lielā komersanta definīcijai</w:t>
            </w:r>
            <w:r w:rsidR="00A1022D" w:rsidRPr="00D16B10">
              <w:rPr>
                <w:szCs w:val="22"/>
              </w:rPr>
              <w:t>;</w:t>
            </w:r>
          </w:p>
          <w:p w14:paraId="40E05382" w14:textId="0EE9734B" w:rsidR="00D07D33" w:rsidRPr="00D16B10" w:rsidRDefault="00A1022D" w:rsidP="00516B48">
            <w:pPr>
              <w:pStyle w:val="ListParagraph"/>
              <w:numPr>
                <w:ilvl w:val="0"/>
                <w:numId w:val="52"/>
              </w:numPr>
              <w:jc w:val="both"/>
              <w:rPr>
                <w:sz w:val="22"/>
                <w:szCs w:val="22"/>
              </w:rPr>
            </w:pPr>
            <w:r w:rsidRPr="00D16B10">
              <w:rPr>
                <w:sz w:val="22"/>
                <w:szCs w:val="22"/>
              </w:rPr>
              <w:t>tehnoloģiju tiesību aizsardzībai 50 %</w:t>
            </w:r>
            <w:r w:rsidR="00360ED5" w:rsidRPr="00D16B10">
              <w:rPr>
                <w:sz w:val="22"/>
                <w:szCs w:val="22"/>
              </w:rPr>
              <w:t xml:space="preserve"> projekta iesniedzējam un labuma guvējam, kas atbilst sīkā (mikro), mazā vai vidējā komersanta definīcijai.</w:t>
            </w:r>
          </w:p>
          <w:p w14:paraId="77F0A292" w14:textId="77777777" w:rsidR="0061219D" w:rsidRPr="00D16B10" w:rsidRDefault="0061219D">
            <w:pPr>
              <w:spacing w:after="120" w:line="240" w:lineRule="auto"/>
              <w:contextualSpacing/>
              <w:jc w:val="both"/>
              <w:rPr>
                <w:rFonts w:ascii="Times New Roman" w:hAnsi="Times New Roman"/>
                <w:szCs w:val="22"/>
              </w:rPr>
            </w:pPr>
          </w:p>
          <w:p w14:paraId="2C861D62" w14:textId="4A6669AF" w:rsidR="00766CB6" w:rsidRPr="00D16B10" w:rsidRDefault="00BE61E4" w:rsidP="00766CB6">
            <w:pPr>
              <w:spacing w:after="120" w:line="240" w:lineRule="auto"/>
              <w:contextualSpacing/>
              <w:jc w:val="both"/>
              <w:rPr>
                <w:rFonts w:ascii="Times New Roman" w:hAnsi="Times New Roman"/>
                <w:szCs w:val="22"/>
              </w:rPr>
            </w:pPr>
            <w:r w:rsidRPr="00D16B10">
              <w:rPr>
                <w:rFonts w:ascii="Times New Roman" w:hAnsi="Times New Roman"/>
                <w:szCs w:val="22"/>
              </w:rPr>
              <w:t xml:space="preserve">Saskaņā ar </w:t>
            </w:r>
            <w:r w:rsidR="004A7947" w:rsidRPr="00D16B10">
              <w:rPr>
                <w:rFonts w:ascii="Times New Roman" w:hAnsi="Times New Roman"/>
                <w:szCs w:val="22"/>
              </w:rPr>
              <w:t xml:space="preserve">pasākuma </w:t>
            </w:r>
            <w:r w:rsidRPr="00D16B10">
              <w:rPr>
                <w:rFonts w:ascii="Times New Roman" w:hAnsi="Times New Roman"/>
                <w:szCs w:val="22"/>
              </w:rPr>
              <w:t>MK noteikumu 46. punktu ar saimniecisku darbību saistītu projektu ietvaros a</w:t>
            </w:r>
            <w:r w:rsidR="00D07D33" w:rsidRPr="00D16B10">
              <w:rPr>
                <w:rFonts w:ascii="Times New Roman" w:hAnsi="Times New Roman"/>
                <w:szCs w:val="22"/>
              </w:rPr>
              <w:t>tbalsta intensitāti var palielināt par 15</w:t>
            </w:r>
            <w:r w:rsidR="0061219D" w:rsidRPr="00D16B10">
              <w:rPr>
                <w:rFonts w:ascii="Times New Roman" w:hAnsi="Times New Roman"/>
                <w:szCs w:val="22"/>
              </w:rPr>
              <w:t> </w:t>
            </w:r>
            <w:r w:rsidR="00D07D33" w:rsidRPr="00D16B10">
              <w:rPr>
                <w:rFonts w:ascii="Times New Roman" w:hAnsi="Times New Roman"/>
                <w:szCs w:val="22"/>
              </w:rPr>
              <w:t>% no projekta kopējām attiecināmajām izmaksām, nepārsniedzot 80</w:t>
            </w:r>
            <w:r w:rsidR="0061219D" w:rsidRPr="00D16B10">
              <w:rPr>
                <w:rFonts w:ascii="Times New Roman" w:hAnsi="Times New Roman"/>
                <w:szCs w:val="22"/>
              </w:rPr>
              <w:t> </w:t>
            </w:r>
            <w:r w:rsidR="00D07D33" w:rsidRPr="00D16B10">
              <w:rPr>
                <w:rFonts w:ascii="Times New Roman" w:hAnsi="Times New Roman"/>
                <w:szCs w:val="22"/>
              </w:rPr>
              <w:t xml:space="preserve">% no projekta kopējām attiecināmajām izmaksām, </w:t>
            </w:r>
            <w:r w:rsidR="00A1022D" w:rsidRPr="00D16B10">
              <w:rPr>
                <w:rFonts w:ascii="Times New Roman" w:hAnsi="Times New Roman"/>
                <w:szCs w:val="22"/>
              </w:rPr>
              <w:t xml:space="preserve">ja </w:t>
            </w:r>
            <w:r w:rsidR="00766CB6" w:rsidRPr="00D16B10">
              <w:rPr>
                <w:rFonts w:ascii="Times New Roman" w:hAnsi="Times New Roman"/>
                <w:szCs w:val="22"/>
              </w:rPr>
              <w:t xml:space="preserve">izpildīts viens no </w:t>
            </w:r>
            <w:r w:rsidR="00DD46AC">
              <w:rPr>
                <w:rFonts w:ascii="Times New Roman" w:hAnsi="Times New Roman"/>
                <w:szCs w:val="22"/>
              </w:rPr>
              <w:t xml:space="preserve">Komisijas </w:t>
            </w:r>
            <w:r w:rsidR="00766CB6" w:rsidRPr="00D16B10">
              <w:rPr>
                <w:rFonts w:ascii="Times New Roman" w:hAnsi="Times New Roman"/>
                <w:szCs w:val="22"/>
              </w:rPr>
              <w:t>Regulas Nr. 651/2014 25. panta 6. punkta “b” apakšpunkta nosacījumiem:</w:t>
            </w:r>
          </w:p>
          <w:p w14:paraId="4E13BA6F" w14:textId="31AD8D9C" w:rsidR="00A1022D" w:rsidRPr="00D16B10" w:rsidRDefault="00766CB6" w:rsidP="00516B48">
            <w:pPr>
              <w:pStyle w:val="BulletF"/>
              <w:rPr>
                <w:szCs w:val="22"/>
              </w:rPr>
            </w:pPr>
            <w:r w:rsidRPr="00D16B10">
              <w:rPr>
                <w:szCs w:val="22"/>
              </w:rPr>
              <w:t xml:space="preserve">– projekts paredz efektīvu sadarbību starp uzņēmumu un vienu vai vairākām pētniecības organizācijām, kuras sedz vismaz 10 % no attiecināmajām izmaksām un ir tiesīgas publicēt savu pētījumu rezultātus; </w:t>
            </w:r>
          </w:p>
          <w:p w14:paraId="5BE6C4D6" w14:textId="5ACA57EB" w:rsidR="0063172D" w:rsidRPr="00D16B10" w:rsidRDefault="00A1022D" w:rsidP="00516B48">
            <w:pPr>
              <w:pStyle w:val="BulletF"/>
              <w:rPr>
                <w:szCs w:val="22"/>
              </w:rPr>
            </w:pPr>
            <w:r w:rsidRPr="00D16B10">
              <w:rPr>
                <w:szCs w:val="22"/>
              </w:rPr>
              <w:lastRenderedPageBreak/>
              <w:t>–</w:t>
            </w:r>
            <w:r w:rsidR="00D07D33" w:rsidRPr="00D16B10">
              <w:rPr>
                <w:szCs w:val="22"/>
              </w:rPr>
              <w:t xml:space="preserve"> projekta rezultātus plaši izplata konferencēs, publikācijās, brīvi pieejamās krātuvēs vai ar bezmaksas vai atvērtā pirmkoda programmatūras palīdzību.</w:t>
            </w:r>
          </w:p>
          <w:p w14:paraId="33D812F7" w14:textId="77777777" w:rsidR="003D2B3B" w:rsidRPr="00D16B10" w:rsidRDefault="003D2B3B">
            <w:pPr>
              <w:spacing w:after="120" w:line="240" w:lineRule="auto"/>
              <w:contextualSpacing/>
              <w:jc w:val="both"/>
              <w:rPr>
                <w:rFonts w:ascii="Times New Roman" w:hAnsi="Times New Roman"/>
                <w:szCs w:val="22"/>
              </w:rPr>
            </w:pPr>
          </w:p>
          <w:p w14:paraId="03D41DC4" w14:textId="0F5C1877" w:rsidR="003D2B3B" w:rsidRPr="00D16B10" w:rsidRDefault="003D2B3B" w:rsidP="003D2B3B">
            <w:pPr>
              <w:spacing w:after="120" w:line="240" w:lineRule="auto"/>
              <w:contextualSpacing/>
              <w:jc w:val="both"/>
              <w:rPr>
                <w:rFonts w:ascii="Times New Roman" w:hAnsi="Times New Roman"/>
                <w:szCs w:val="22"/>
              </w:rPr>
            </w:pPr>
            <w:r w:rsidRPr="00D16B10">
              <w:rPr>
                <w:rFonts w:ascii="Times New Roman" w:hAnsi="Times New Roman"/>
                <w:szCs w:val="22"/>
              </w:rPr>
              <w:t>Projekta publiskā finansējuma apmēru un vidējo svērto publiskā finansējuma atbalsta intensitāti nosaka atbilstoši</w:t>
            </w:r>
            <w:r w:rsidR="004A7947" w:rsidRPr="00D16B10">
              <w:rPr>
                <w:rFonts w:ascii="Times New Roman" w:hAnsi="Times New Roman"/>
                <w:szCs w:val="22"/>
              </w:rPr>
              <w:t xml:space="preserve"> pasākuma</w:t>
            </w:r>
            <w:r w:rsidRPr="00D16B10">
              <w:rPr>
                <w:rFonts w:ascii="Times New Roman" w:hAnsi="Times New Roman"/>
                <w:szCs w:val="22"/>
              </w:rPr>
              <w:t xml:space="preserve"> MK noteikumu 33. punktam, ņemot vērā: </w:t>
            </w:r>
          </w:p>
          <w:p w14:paraId="76D2AB16" w14:textId="29827DBB" w:rsidR="003D2B3B" w:rsidRPr="00D16B10" w:rsidRDefault="003D2B3B" w:rsidP="003D2B3B">
            <w:pPr>
              <w:spacing w:after="120" w:line="240" w:lineRule="auto"/>
              <w:contextualSpacing/>
              <w:jc w:val="both"/>
              <w:rPr>
                <w:rFonts w:ascii="Times New Roman" w:hAnsi="Times New Roman"/>
                <w:szCs w:val="22"/>
              </w:rPr>
            </w:pPr>
            <w:r w:rsidRPr="00D16B10">
              <w:rPr>
                <w:rFonts w:ascii="Times New Roman" w:hAnsi="Times New Roman"/>
                <w:szCs w:val="22"/>
              </w:rPr>
              <w:t>1. katrai atbalstāmajai darbībai pieļaujamo publiskā finansējuma intensitāti:</w:t>
            </w:r>
          </w:p>
          <w:p w14:paraId="0A981059" w14:textId="77777777" w:rsidR="003D2B3B" w:rsidRPr="00D16B10" w:rsidRDefault="003D2B3B" w:rsidP="003D2B3B">
            <w:pPr>
              <w:spacing w:after="120" w:line="240" w:lineRule="auto"/>
              <w:contextualSpacing/>
              <w:jc w:val="both"/>
              <w:rPr>
                <w:rFonts w:ascii="Times New Roman" w:hAnsi="Times New Roman"/>
                <w:szCs w:val="22"/>
              </w:rPr>
            </w:pPr>
            <w:r w:rsidRPr="00D16B10">
              <w:rPr>
                <w:rFonts w:ascii="Times New Roman" w:hAnsi="Times New Roman"/>
                <w:szCs w:val="22"/>
              </w:rPr>
              <w:t>2. projekta kopējās attiecināmās izmaksas;</w:t>
            </w:r>
          </w:p>
          <w:p w14:paraId="53E29C42" w14:textId="6C2EF14F" w:rsidR="003D2B3B" w:rsidRPr="00D16B10" w:rsidRDefault="003D2B3B" w:rsidP="003D2B3B">
            <w:pPr>
              <w:spacing w:after="120" w:line="240" w:lineRule="auto"/>
              <w:contextualSpacing/>
              <w:jc w:val="both"/>
              <w:rPr>
                <w:rFonts w:ascii="Times New Roman" w:hAnsi="Times New Roman"/>
                <w:szCs w:val="22"/>
              </w:rPr>
            </w:pPr>
            <w:r w:rsidRPr="00D16B10">
              <w:rPr>
                <w:rFonts w:ascii="Times New Roman" w:hAnsi="Times New Roman"/>
                <w:szCs w:val="22"/>
              </w:rPr>
              <w:t>3. katram labuma guvējam pieļaujamo vidējo svērto publiskā finansējuma intensitāti, kas aprēķināta atbilstoši šo noteikumu 33. un 45. punkta, 50.2. apakšpunkta un 3. pielikuma nosacījumiem.</w:t>
            </w:r>
          </w:p>
          <w:p w14:paraId="704AA504" w14:textId="720BD635" w:rsidR="0083260E" w:rsidRPr="00D16B10" w:rsidRDefault="0003428A" w:rsidP="00D57FA0">
            <w:pPr>
              <w:pStyle w:val="ListParagraph"/>
              <w:keepNext/>
              <w:keepLines/>
              <w:spacing w:before="360" w:after="160"/>
              <w:ind w:left="0"/>
              <w:contextualSpacing/>
              <w:jc w:val="both"/>
              <w:outlineLvl w:val="2"/>
              <w:rPr>
                <w:sz w:val="22"/>
                <w:szCs w:val="22"/>
              </w:rPr>
            </w:pPr>
            <w:r w:rsidRPr="00D16B10">
              <w:rPr>
                <w:sz w:val="22"/>
                <w:szCs w:val="22"/>
              </w:rPr>
              <w:t xml:space="preserve">Ja projekta iesniegumā norādītā </w:t>
            </w:r>
            <w:r w:rsidR="00A41BDD" w:rsidRPr="00D16B10">
              <w:rPr>
                <w:sz w:val="22"/>
                <w:szCs w:val="22"/>
              </w:rPr>
              <w:t xml:space="preserve">publiskā </w:t>
            </w:r>
            <w:r w:rsidR="003D2B3B" w:rsidRPr="00D16B10">
              <w:rPr>
                <w:sz w:val="22"/>
                <w:szCs w:val="22"/>
              </w:rPr>
              <w:t xml:space="preserve">finansējuma </w:t>
            </w:r>
            <w:r w:rsidRPr="00D16B10">
              <w:rPr>
                <w:sz w:val="22"/>
                <w:szCs w:val="22"/>
              </w:rPr>
              <w:t xml:space="preserve">atbalsta intensitāte neatbilst </w:t>
            </w:r>
            <w:r w:rsidR="00E357CE" w:rsidRPr="00D16B10">
              <w:rPr>
                <w:sz w:val="22"/>
                <w:szCs w:val="22"/>
              </w:rPr>
              <w:t xml:space="preserve">pasākuma </w:t>
            </w:r>
            <w:r w:rsidRPr="00D16B10">
              <w:rPr>
                <w:sz w:val="22"/>
                <w:szCs w:val="22"/>
              </w:rPr>
              <w:t xml:space="preserve">MK noteikumos noteiktajai </w:t>
            </w:r>
            <w:r w:rsidR="00A41BDD" w:rsidRPr="00D16B10">
              <w:rPr>
                <w:sz w:val="22"/>
                <w:szCs w:val="22"/>
              </w:rPr>
              <w:t xml:space="preserve">publiskā </w:t>
            </w:r>
            <w:r w:rsidR="003D2B3B" w:rsidRPr="00D16B10">
              <w:rPr>
                <w:sz w:val="22"/>
                <w:szCs w:val="22"/>
              </w:rPr>
              <w:t xml:space="preserve">finansējuma </w:t>
            </w:r>
            <w:r w:rsidRPr="00D16B10">
              <w:rPr>
                <w:sz w:val="22"/>
                <w:szCs w:val="22"/>
              </w:rPr>
              <w:t>atbalsta intensitātei,</w:t>
            </w:r>
            <w:r w:rsidRPr="00D16B10">
              <w:rPr>
                <w:b/>
                <w:sz w:val="22"/>
                <w:szCs w:val="22"/>
              </w:rPr>
              <w:t xml:space="preserve"> vērtējums ir „Jā, ar nosacījumu”</w:t>
            </w:r>
            <w:r w:rsidRPr="00D16B10">
              <w:rPr>
                <w:sz w:val="22"/>
                <w:szCs w:val="22"/>
              </w:rPr>
              <w:t xml:space="preserve">, vienlaikus nosakot nosacījumu projekta pieteicējam precizēt </w:t>
            </w:r>
            <w:r w:rsidR="00766CB6" w:rsidRPr="00D16B10">
              <w:rPr>
                <w:sz w:val="22"/>
                <w:szCs w:val="22"/>
              </w:rPr>
              <w:t xml:space="preserve"> publiskā finansējuma atbalsta intensitātes apmēru, ievērojot </w:t>
            </w:r>
            <w:r w:rsidR="004A7947" w:rsidRPr="00D16B10">
              <w:rPr>
                <w:sz w:val="22"/>
                <w:szCs w:val="22"/>
              </w:rPr>
              <w:t xml:space="preserve">pasākuma </w:t>
            </w:r>
            <w:r w:rsidR="00766CB6" w:rsidRPr="00D16B10">
              <w:rPr>
                <w:sz w:val="22"/>
                <w:szCs w:val="22"/>
              </w:rPr>
              <w:t>MK noteikumu 33., 45. punkta, 50.2. apakšpunkta un 3. pielikuma nosacījumus.</w:t>
            </w:r>
          </w:p>
        </w:tc>
      </w:tr>
      <w:tr w:rsidR="00A05818" w:rsidRPr="00D16B10" w14:paraId="4F79BCA7" w14:textId="77777777" w:rsidTr="00852DE6">
        <w:trPr>
          <w:trHeight w:val="20"/>
        </w:trPr>
        <w:tc>
          <w:tcPr>
            <w:tcW w:w="704" w:type="dxa"/>
            <w:shd w:val="clear" w:color="auto" w:fill="auto"/>
          </w:tcPr>
          <w:p w14:paraId="5627B61E" w14:textId="06B7DCCF" w:rsidR="0083260E" w:rsidRPr="00D16B10" w:rsidRDefault="0083260E">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2.9.</w:t>
            </w:r>
          </w:p>
        </w:tc>
        <w:tc>
          <w:tcPr>
            <w:tcW w:w="2268" w:type="dxa"/>
            <w:shd w:val="clear" w:color="auto" w:fill="auto"/>
          </w:tcPr>
          <w:p w14:paraId="4C828785" w14:textId="4843DF08" w:rsidR="0083260E" w:rsidRPr="00D16B10" w:rsidRDefault="00A41BDD" w:rsidP="00BB7A46">
            <w:pPr>
              <w:pStyle w:val="Default"/>
              <w:spacing w:after="160"/>
              <w:jc w:val="both"/>
              <w:rPr>
                <w:sz w:val="22"/>
                <w:szCs w:val="22"/>
              </w:rPr>
            </w:pPr>
            <w:r w:rsidRPr="00D16B10">
              <w:rPr>
                <w:sz w:val="22"/>
                <w:szCs w:val="22"/>
              </w:rPr>
              <w:t>Projektā paredzētās pētniecības darbības atbilst vienai vai vairākām pētniecības kategorijām, kas noteiktas pasākuma MK noteikumos.</w:t>
            </w:r>
          </w:p>
        </w:tc>
        <w:tc>
          <w:tcPr>
            <w:tcW w:w="1323" w:type="dxa"/>
            <w:vAlign w:val="center"/>
          </w:tcPr>
          <w:p w14:paraId="4695E55D" w14:textId="77777777" w:rsidR="0083260E" w:rsidRPr="00D16B10" w:rsidRDefault="0083260E">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7F8CF7C6" w14:textId="5109C526" w:rsidR="0083260E" w:rsidRPr="00D16B10" w:rsidRDefault="0083260E">
            <w:pPr>
              <w:pStyle w:val="ListParagraph"/>
              <w:spacing w:after="160"/>
              <w:ind w:left="0"/>
              <w:jc w:val="both"/>
              <w:rPr>
                <w:sz w:val="22"/>
                <w:szCs w:val="22"/>
              </w:rPr>
            </w:pPr>
            <w:r w:rsidRPr="00D16B10">
              <w:rPr>
                <w:b/>
                <w:sz w:val="22"/>
                <w:szCs w:val="22"/>
              </w:rPr>
              <w:t>Vērtējums ir „Jā”,</w:t>
            </w:r>
            <w:r w:rsidRPr="00D16B10">
              <w:rPr>
                <w:sz w:val="22"/>
                <w:szCs w:val="22"/>
              </w:rPr>
              <w:t xml:space="preserve"> </w:t>
            </w:r>
            <w:r w:rsidR="0003428A" w:rsidRPr="00D16B10">
              <w:rPr>
                <w:sz w:val="22"/>
                <w:szCs w:val="22"/>
              </w:rPr>
              <w:t xml:space="preserve">ja projektā paredzētās pētniecības </w:t>
            </w:r>
            <w:r w:rsidR="00A41BDD" w:rsidRPr="00D16B10">
              <w:rPr>
                <w:sz w:val="22"/>
                <w:szCs w:val="22"/>
              </w:rPr>
              <w:t>darbības atbilst vienai vai vairākām pētniecības kategorijām</w:t>
            </w:r>
            <w:r w:rsidR="0003428A" w:rsidRPr="00D16B10">
              <w:rPr>
                <w:sz w:val="22"/>
                <w:szCs w:val="22"/>
              </w:rPr>
              <w:t xml:space="preserve">, kas noteiktas </w:t>
            </w:r>
            <w:r w:rsidR="00E357CE" w:rsidRPr="00D16B10">
              <w:rPr>
                <w:sz w:val="22"/>
                <w:szCs w:val="22"/>
              </w:rPr>
              <w:t xml:space="preserve">pasākuma </w:t>
            </w:r>
            <w:r w:rsidR="0003428A" w:rsidRPr="00D16B10">
              <w:rPr>
                <w:sz w:val="22"/>
                <w:szCs w:val="22"/>
              </w:rPr>
              <w:t>MK noteikum</w:t>
            </w:r>
            <w:r w:rsidR="00FB248E" w:rsidRPr="00D16B10">
              <w:rPr>
                <w:sz w:val="22"/>
                <w:szCs w:val="22"/>
              </w:rPr>
              <w:t>u 8.punktā</w:t>
            </w:r>
            <w:r w:rsidRPr="00D16B10">
              <w:rPr>
                <w:sz w:val="22"/>
                <w:szCs w:val="22"/>
              </w:rPr>
              <w:t>.</w:t>
            </w:r>
          </w:p>
          <w:p w14:paraId="3199E1A4" w14:textId="4BA489AC" w:rsidR="004D1B55" w:rsidRPr="00D16B10" w:rsidRDefault="004D1B55" w:rsidP="00512C54">
            <w:pPr>
              <w:pStyle w:val="ListA"/>
              <w:jc w:val="both"/>
              <w:rPr>
                <w:szCs w:val="22"/>
              </w:rPr>
            </w:pPr>
            <w:r w:rsidRPr="00512C54">
              <w:rPr>
                <w:szCs w:val="22"/>
              </w:rPr>
              <w:t>Definīcija</w:t>
            </w:r>
            <w:r w:rsidRPr="00D16B10">
              <w:rPr>
                <w:szCs w:val="22"/>
              </w:rPr>
              <w:t xml:space="preserve">: Fundamentālie pētījumi – eksperimentālais vai teorētiskais darbs, ko galvenokārt veic, lai iegūtu jaunas zināšanas par lietām un parādībām, neparedzot nekādu tiešu komerciālu pielietojumu vai izmantošanu. (Definīcija noteikta Komisijas Regulas Nr. </w:t>
            </w:r>
            <w:hyperlink r:id="rId19" w:tgtFrame="_blank" w:history="1">
              <w:r w:rsidRPr="00D16B10">
                <w:rPr>
                  <w:rStyle w:val="Hyperlink"/>
                  <w:color w:val="auto"/>
                  <w:szCs w:val="22"/>
                  <w:u w:val="none"/>
                </w:rPr>
                <w:t>651/2014</w:t>
              </w:r>
            </w:hyperlink>
            <w:r w:rsidRPr="00D16B10">
              <w:rPr>
                <w:szCs w:val="22"/>
              </w:rPr>
              <w:t xml:space="preserve"> 2. panta 84. punktā).</w:t>
            </w:r>
          </w:p>
          <w:p w14:paraId="77721A28" w14:textId="02426AA6" w:rsidR="004D1B55" w:rsidRPr="00D16B10" w:rsidRDefault="004D1B55" w:rsidP="00512C54">
            <w:pPr>
              <w:pStyle w:val="ListA"/>
              <w:jc w:val="both"/>
              <w:rPr>
                <w:szCs w:val="22"/>
              </w:rPr>
            </w:pPr>
            <w:r w:rsidRPr="00512C54">
              <w:rPr>
                <w:szCs w:val="22"/>
              </w:rPr>
              <w:t>Definīcija</w:t>
            </w:r>
            <w:r w:rsidRPr="00D16B10">
              <w:rPr>
                <w:szCs w:val="22"/>
              </w:rPr>
              <w:t xml:space="preserve">: Rūpnieciskie pētījumi –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w:t>
            </w:r>
            <w:proofErr w:type="spellStart"/>
            <w:r w:rsidRPr="00D16B10">
              <w:rPr>
                <w:szCs w:val="22"/>
              </w:rPr>
              <w:t>saskarnēm</w:t>
            </w:r>
            <w:proofErr w:type="spellEnd"/>
            <w:r w:rsidRPr="00D16B10">
              <w:rPr>
                <w:szCs w:val="22"/>
              </w:rPr>
              <w:t xml:space="preserve"> ar pastāvošām sistēmām, kā arī izmēģinājuma līniju radīšanu, ja tas nepieciešams rūpnieciskajiem pētījumiem un jo īpaši nepatentētu tehnoloģiju validēšanai. (Definīcija noteikta Komisijas Regulas Nr. </w:t>
            </w:r>
            <w:hyperlink r:id="rId20" w:tgtFrame="_blank" w:history="1">
              <w:r w:rsidRPr="00D16B10">
                <w:rPr>
                  <w:rStyle w:val="Hyperlink"/>
                  <w:color w:val="auto"/>
                  <w:szCs w:val="22"/>
                  <w:u w:val="none"/>
                </w:rPr>
                <w:t>651/2014</w:t>
              </w:r>
            </w:hyperlink>
            <w:r w:rsidRPr="00D16B10">
              <w:rPr>
                <w:szCs w:val="22"/>
              </w:rPr>
              <w:t xml:space="preserve"> 2. panta 85. punktā).</w:t>
            </w:r>
          </w:p>
          <w:p w14:paraId="6F62589B" w14:textId="490209A4" w:rsidR="004D1B55" w:rsidRPr="00D16B10" w:rsidRDefault="004D1B55" w:rsidP="00512C54">
            <w:pPr>
              <w:pStyle w:val="ListA"/>
              <w:jc w:val="both"/>
              <w:rPr>
                <w:szCs w:val="22"/>
              </w:rPr>
            </w:pPr>
            <w:r w:rsidRPr="00512C54">
              <w:rPr>
                <w:szCs w:val="22"/>
              </w:rPr>
              <w:t>Definīcija:</w:t>
            </w:r>
            <w:r w:rsidRPr="00D16B10">
              <w:rPr>
                <w:szCs w:val="22"/>
              </w:rPr>
              <w:t xml:space="preserve"> Eksperimentālā izstrāde – esošo zinātnisko atziņu, tehnoloģisko, </w:t>
            </w:r>
            <w:proofErr w:type="spellStart"/>
            <w:r w:rsidRPr="00D16B10">
              <w:rPr>
                <w:szCs w:val="22"/>
              </w:rPr>
              <w:t>darījumdarbības</w:t>
            </w:r>
            <w:proofErr w:type="spellEnd"/>
            <w:r w:rsidRPr="00D16B10">
              <w:rPr>
                <w:szCs w:val="22"/>
              </w:rPr>
              <w:t xml:space="preserve"> un citu attiecīgu zināšanu un prasmju iegūšana, kombinēšana, modelēšana un izmantošana, lai izstrādātu jaunus vai uzlabotus produktus, procesus vai pakalpojumus. Tajā var ietilpt arī, piemēram, darbības, kuru mērķis ir jaunu produktu, procesu vai pakalpojumu konceptuāla definēšana, plānošana un dokumentēšana. (Definīcija noteikta Komisijas Regulas Nr. </w:t>
            </w:r>
            <w:hyperlink r:id="rId21" w:tgtFrame="_blank" w:history="1">
              <w:r w:rsidRPr="00D16B10">
                <w:rPr>
                  <w:rStyle w:val="Hyperlink"/>
                  <w:color w:val="auto"/>
                  <w:szCs w:val="22"/>
                  <w:u w:val="none"/>
                </w:rPr>
                <w:t>651/2014</w:t>
              </w:r>
            </w:hyperlink>
            <w:r w:rsidRPr="00D16B10">
              <w:rPr>
                <w:szCs w:val="22"/>
              </w:rPr>
              <w:t xml:space="preserve"> 2.panta 86.punktā).</w:t>
            </w:r>
          </w:p>
          <w:p w14:paraId="5E0A62B6" w14:textId="2EE6189E" w:rsidR="0083260E" w:rsidRPr="00D16B10" w:rsidRDefault="0003428A" w:rsidP="0033169F">
            <w:pPr>
              <w:pStyle w:val="ListParagraph"/>
              <w:keepNext/>
              <w:keepLines/>
              <w:spacing w:before="360" w:after="160"/>
              <w:ind w:left="0"/>
              <w:contextualSpacing/>
              <w:jc w:val="both"/>
              <w:outlineLvl w:val="2"/>
              <w:rPr>
                <w:sz w:val="22"/>
                <w:szCs w:val="22"/>
              </w:rPr>
            </w:pPr>
            <w:r w:rsidRPr="00D16B10">
              <w:rPr>
                <w:sz w:val="22"/>
                <w:szCs w:val="22"/>
              </w:rPr>
              <w:t xml:space="preserve">Ja projekta iesniegumā paredzētās </w:t>
            </w:r>
            <w:r w:rsidR="00A41BDD" w:rsidRPr="00D16B10">
              <w:rPr>
                <w:sz w:val="22"/>
                <w:szCs w:val="22"/>
              </w:rPr>
              <w:t xml:space="preserve">darbības nav kvalificējamas kā pētniecība </w:t>
            </w:r>
            <w:r w:rsidRPr="00D16B10">
              <w:rPr>
                <w:sz w:val="22"/>
                <w:szCs w:val="22"/>
              </w:rPr>
              <w:t xml:space="preserve"> atbilstoši </w:t>
            </w:r>
            <w:r w:rsidR="00E357CE" w:rsidRPr="00D16B10">
              <w:rPr>
                <w:sz w:val="22"/>
                <w:szCs w:val="22"/>
              </w:rPr>
              <w:t xml:space="preserve">pasākuma </w:t>
            </w:r>
            <w:r w:rsidRPr="00D16B10">
              <w:rPr>
                <w:sz w:val="22"/>
                <w:szCs w:val="22"/>
              </w:rPr>
              <w:t xml:space="preserve">MK </w:t>
            </w:r>
            <w:r w:rsidR="00FB248E" w:rsidRPr="00D16B10">
              <w:rPr>
                <w:sz w:val="22"/>
                <w:szCs w:val="22"/>
              </w:rPr>
              <w:t xml:space="preserve">noteikumu 8.punktā </w:t>
            </w:r>
            <w:r w:rsidRPr="00D16B10">
              <w:rPr>
                <w:sz w:val="22"/>
                <w:szCs w:val="22"/>
              </w:rPr>
              <w:t xml:space="preserve">noteiktajam, </w:t>
            </w:r>
            <w:r w:rsidRPr="00D16B10">
              <w:rPr>
                <w:b/>
                <w:sz w:val="22"/>
                <w:szCs w:val="22"/>
              </w:rPr>
              <w:t>vērtējums ir „Jā, ar nosacījumu”</w:t>
            </w:r>
            <w:r w:rsidRPr="00D16B10">
              <w:rPr>
                <w:sz w:val="22"/>
                <w:szCs w:val="22"/>
              </w:rPr>
              <w:t xml:space="preserve">, vienlaikus nosakot nosacījumu projekta pieteicējam nodrošināt, ka projektā paredzētās </w:t>
            </w:r>
            <w:r w:rsidR="00A41BDD" w:rsidRPr="00D16B10">
              <w:rPr>
                <w:sz w:val="22"/>
                <w:szCs w:val="22"/>
              </w:rPr>
              <w:t>darbības atbilst vienai vai vairākām</w:t>
            </w:r>
            <w:r w:rsidR="00E357CE" w:rsidRPr="00D16B10">
              <w:rPr>
                <w:b/>
                <w:sz w:val="22"/>
                <w:szCs w:val="22"/>
              </w:rPr>
              <w:t xml:space="preserve"> </w:t>
            </w:r>
            <w:r w:rsidR="00EA0D9A" w:rsidRPr="00512C54">
              <w:rPr>
                <w:sz w:val="22"/>
                <w:szCs w:val="22"/>
              </w:rPr>
              <w:t>pasākuma</w:t>
            </w:r>
            <w:r w:rsidR="00EA0D9A" w:rsidRPr="00D16B10">
              <w:rPr>
                <w:b/>
                <w:sz w:val="22"/>
                <w:szCs w:val="22"/>
              </w:rPr>
              <w:t xml:space="preserve"> </w:t>
            </w:r>
            <w:r w:rsidRPr="00D16B10">
              <w:rPr>
                <w:sz w:val="22"/>
                <w:szCs w:val="22"/>
              </w:rPr>
              <w:t xml:space="preserve">MK noteikumos </w:t>
            </w:r>
            <w:r w:rsidR="00A41BDD" w:rsidRPr="00D16B10">
              <w:rPr>
                <w:sz w:val="22"/>
                <w:szCs w:val="22"/>
              </w:rPr>
              <w:t xml:space="preserve">noteiktajām pētniecības </w:t>
            </w:r>
            <w:r w:rsidRPr="00D16B10">
              <w:rPr>
                <w:sz w:val="22"/>
                <w:szCs w:val="22"/>
              </w:rPr>
              <w:t>kategorijā</w:t>
            </w:r>
            <w:r w:rsidR="00A41BDD" w:rsidRPr="00D16B10">
              <w:rPr>
                <w:sz w:val="22"/>
                <w:szCs w:val="22"/>
              </w:rPr>
              <w:t>m</w:t>
            </w:r>
            <w:r w:rsidRPr="00D16B10">
              <w:rPr>
                <w:sz w:val="22"/>
                <w:szCs w:val="22"/>
              </w:rPr>
              <w:t>.</w:t>
            </w:r>
            <w:r w:rsidR="00FB248E" w:rsidRPr="00D16B10">
              <w:rPr>
                <w:sz w:val="22"/>
                <w:szCs w:val="22"/>
              </w:rPr>
              <w:t xml:space="preserve"> </w:t>
            </w:r>
          </w:p>
        </w:tc>
      </w:tr>
      <w:tr w:rsidR="00A05818" w:rsidRPr="00D16B10" w14:paraId="4C920451" w14:textId="77777777" w:rsidTr="00852DE6">
        <w:trPr>
          <w:trHeight w:val="20"/>
        </w:trPr>
        <w:tc>
          <w:tcPr>
            <w:tcW w:w="704" w:type="dxa"/>
            <w:shd w:val="clear" w:color="auto" w:fill="auto"/>
          </w:tcPr>
          <w:p w14:paraId="607CEF1A" w14:textId="6C517197" w:rsidR="0049029B" w:rsidRPr="00D16B10" w:rsidRDefault="0049029B">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2.10.</w:t>
            </w:r>
          </w:p>
        </w:tc>
        <w:tc>
          <w:tcPr>
            <w:tcW w:w="2268" w:type="dxa"/>
            <w:shd w:val="clear" w:color="auto" w:fill="auto"/>
          </w:tcPr>
          <w:p w14:paraId="33ED9A27" w14:textId="2BC01C99" w:rsidR="0049029B" w:rsidRPr="00D16B10" w:rsidRDefault="00360ED5" w:rsidP="001C5E73">
            <w:pPr>
              <w:pStyle w:val="Default"/>
              <w:spacing w:after="160"/>
              <w:jc w:val="both"/>
              <w:rPr>
                <w:sz w:val="22"/>
                <w:szCs w:val="22"/>
              </w:rPr>
            </w:pPr>
            <w:r w:rsidRPr="00D16B10">
              <w:rPr>
                <w:sz w:val="22"/>
                <w:szCs w:val="22"/>
              </w:rPr>
              <w:t>Projekts paredz stud</w:t>
            </w:r>
            <w:r w:rsidR="00B70E34" w:rsidRPr="00D16B10">
              <w:rPr>
                <w:sz w:val="22"/>
                <w:szCs w:val="22"/>
              </w:rPr>
              <w:t>ējošo</w:t>
            </w:r>
            <w:r w:rsidRPr="00D16B10">
              <w:rPr>
                <w:sz w:val="22"/>
                <w:szCs w:val="22"/>
              </w:rPr>
              <w:t xml:space="preserve"> vai zinātniskā grāda pretendentu nodarbinātību projekta īstenošanā</w:t>
            </w:r>
            <w:r w:rsidR="0002225C" w:rsidRPr="00D16B10">
              <w:rPr>
                <w:sz w:val="22"/>
                <w:szCs w:val="22"/>
              </w:rPr>
              <w:t xml:space="preserve"> atbilstoši MK noteikumos noteiktajam</w:t>
            </w:r>
            <w:r w:rsidR="001C5E73" w:rsidRPr="00D16B10">
              <w:rPr>
                <w:sz w:val="22"/>
                <w:szCs w:val="22"/>
              </w:rPr>
              <w:t xml:space="preserve"> (šo kritēriju nepiemēro ar saimniecisku darbību saistītiem projektiem un projektiem, kas iesniegti Eiropas Savienības pētniecības un inovāciju pamatprogrammā “Apvārsnis2020” un novērtēti virs kvalitātes sliekšņa, bet nesaņēma finansējumu pamatprogrammas “Apvārsnis2020” ietvaros)</w:t>
            </w:r>
            <w:r w:rsidRPr="00D16B10">
              <w:rPr>
                <w:sz w:val="22"/>
                <w:szCs w:val="22"/>
              </w:rPr>
              <w:t xml:space="preserve">. </w:t>
            </w:r>
          </w:p>
        </w:tc>
        <w:tc>
          <w:tcPr>
            <w:tcW w:w="1323" w:type="dxa"/>
            <w:vAlign w:val="center"/>
          </w:tcPr>
          <w:p w14:paraId="3D3F9E9D" w14:textId="379D8150" w:rsidR="0049029B" w:rsidRPr="00D16B10" w:rsidRDefault="0049029B">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1A45E31E" w14:textId="253BA01B" w:rsidR="001C5E73" w:rsidRPr="00D16B10" w:rsidRDefault="0049029B" w:rsidP="0049029B">
            <w:pPr>
              <w:pStyle w:val="ListParagraph"/>
              <w:spacing w:after="160"/>
              <w:ind w:left="0"/>
              <w:jc w:val="both"/>
              <w:rPr>
                <w:sz w:val="22"/>
                <w:szCs w:val="22"/>
              </w:rPr>
            </w:pPr>
            <w:r w:rsidRPr="00D16B10">
              <w:rPr>
                <w:b/>
                <w:sz w:val="22"/>
                <w:szCs w:val="22"/>
              </w:rPr>
              <w:t>Vērtējums ir “Jā”</w:t>
            </w:r>
            <w:r w:rsidRPr="00D16B10">
              <w:rPr>
                <w:sz w:val="22"/>
                <w:szCs w:val="22"/>
              </w:rPr>
              <w:t xml:space="preserve">, ja </w:t>
            </w:r>
            <w:r w:rsidR="007B310D" w:rsidRPr="00D16B10">
              <w:rPr>
                <w:sz w:val="22"/>
                <w:szCs w:val="22"/>
              </w:rPr>
              <w:t xml:space="preserve">ar saimniecisku darbību nesaistīta projekta </w:t>
            </w:r>
            <w:r w:rsidRPr="00D16B10">
              <w:rPr>
                <w:sz w:val="22"/>
                <w:szCs w:val="22"/>
              </w:rPr>
              <w:t>iesniegumā ir paredzēts, ka projektā tiks nodarbināt</w:t>
            </w:r>
            <w:r w:rsidR="00B70E34" w:rsidRPr="00D16B10">
              <w:rPr>
                <w:sz w:val="22"/>
                <w:szCs w:val="22"/>
              </w:rPr>
              <w:t>i studējo</w:t>
            </w:r>
            <w:r w:rsidR="0011058D" w:rsidRPr="00D16B10">
              <w:rPr>
                <w:sz w:val="22"/>
                <w:szCs w:val="22"/>
              </w:rPr>
              <w:t xml:space="preserve">šie </w:t>
            </w:r>
            <w:r w:rsidR="004D1CB7" w:rsidRPr="00D16B10">
              <w:rPr>
                <w:color w:val="000000"/>
                <w:sz w:val="22"/>
                <w:szCs w:val="22"/>
              </w:rPr>
              <w:t>vai</w:t>
            </w:r>
            <w:r w:rsidR="004D1CB7" w:rsidRPr="00D16B10">
              <w:rPr>
                <w:sz w:val="22"/>
                <w:szCs w:val="22"/>
              </w:rPr>
              <w:t xml:space="preserve"> </w:t>
            </w:r>
            <w:r w:rsidR="0011058D" w:rsidRPr="00D16B10">
              <w:rPr>
                <w:sz w:val="22"/>
                <w:szCs w:val="22"/>
              </w:rPr>
              <w:t>zinā</w:t>
            </w:r>
            <w:r w:rsidR="00B70E34" w:rsidRPr="00D16B10">
              <w:rPr>
                <w:sz w:val="22"/>
                <w:szCs w:val="22"/>
              </w:rPr>
              <w:t>tniskā grāda pretendenti,</w:t>
            </w:r>
            <w:r w:rsidR="0011058D" w:rsidRPr="00D16B10">
              <w:rPr>
                <w:sz w:val="22"/>
                <w:szCs w:val="22"/>
              </w:rPr>
              <w:t xml:space="preserve"> </w:t>
            </w:r>
            <w:r w:rsidR="00C1708E" w:rsidRPr="00D16B10">
              <w:rPr>
                <w:sz w:val="22"/>
                <w:szCs w:val="22"/>
              </w:rPr>
              <w:t>nosakot</w:t>
            </w:r>
            <w:r w:rsidR="00B70E34" w:rsidRPr="00D16B10">
              <w:rPr>
                <w:sz w:val="22"/>
                <w:szCs w:val="22"/>
              </w:rPr>
              <w:t>, ka</w:t>
            </w:r>
            <w:r w:rsidR="001C5E73" w:rsidRPr="00D16B10">
              <w:rPr>
                <w:sz w:val="22"/>
                <w:szCs w:val="22"/>
              </w:rPr>
              <w:t xml:space="preserve"> studējošo </w:t>
            </w:r>
            <w:r w:rsidR="004D1CB7" w:rsidRPr="00D16B10">
              <w:rPr>
                <w:sz w:val="22"/>
                <w:szCs w:val="22"/>
              </w:rPr>
              <w:t>vai zinātniskā grāda pretendent</w:t>
            </w:r>
            <w:r w:rsidR="000E2312" w:rsidRPr="00D16B10">
              <w:rPr>
                <w:sz w:val="22"/>
                <w:szCs w:val="22"/>
              </w:rPr>
              <w:t>u</w:t>
            </w:r>
            <w:r w:rsidR="004D1CB7" w:rsidRPr="00D16B10">
              <w:rPr>
                <w:sz w:val="22"/>
                <w:szCs w:val="22"/>
              </w:rPr>
              <w:t xml:space="preserve"> </w:t>
            </w:r>
            <w:r w:rsidR="001C5E73" w:rsidRPr="00D16B10">
              <w:rPr>
                <w:sz w:val="22"/>
                <w:szCs w:val="22"/>
              </w:rPr>
              <w:t>kopējā noslodze visā projekta īstenošanas periodā ir:</w:t>
            </w:r>
          </w:p>
          <w:p w14:paraId="66B04488" w14:textId="3B35C894" w:rsidR="000E2312" w:rsidRPr="00D16B10" w:rsidRDefault="000E2312" w:rsidP="000E2312">
            <w:pPr>
              <w:pStyle w:val="ListParagraph"/>
              <w:spacing w:after="160"/>
              <w:jc w:val="both"/>
              <w:rPr>
                <w:sz w:val="22"/>
                <w:szCs w:val="22"/>
              </w:rPr>
            </w:pPr>
            <w:r w:rsidRPr="00D16B10">
              <w:rPr>
                <w:sz w:val="22"/>
                <w:szCs w:val="22"/>
              </w:rPr>
              <w:t>1. vismaz divi</w:t>
            </w:r>
            <w:r w:rsidR="0072425C">
              <w:rPr>
                <w:sz w:val="22"/>
                <w:szCs w:val="22"/>
              </w:rPr>
              <w:t xml:space="preserve"> pilna laika ekvivalenti</w:t>
            </w:r>
            <w:r w:rsidRPr="00D16B10">
              <w:rPr>
                <w:sz w:val="22"/>
                <w:szCs w:val="22"/>
              </w:rPr>
              <w:t xml:space="preserve"> </w:t>
            </w:r>
            <w:r w:rsidR="0072425C">
              <w:rPr>
                <w:sz w:val="22"/>
                <w:szCs w:val="22"/>
              </w:rPr>
              <w:t xml:space="preserve">(turpmāk – </w:t>
            </w:r>
            <w:r w:rsidRPr="00D16B10">
              <w:rPr>
                <w:sz w:val="22"/>
                <w:szCs w:val="22"/>
              </w:rPr>
              <w:t>PLE</w:t>
            </w:r>
            <w:r w:rsidR="0072425C">
              <w:rPr>
                <w:sz w:val="22"/>
                <w:szCs w:val="22"/>
              </w:rPr>
              <w:t>)</w:t>
            </w:r>
            <w:r w:rsidRPr="00D16B10">
              <w:rPr>
                <w:sz w:val="22"/>
                <w:szCs w:val="22"/>
              </w:rPr>
              <w:t xml:space="preserve">, ja kopējā zinātnisko darbinieku noslodze visā projekta īstenošanas periodā ir vienāda </w:t>
            </w:r>
            <w:r w:rsidR="003E1CB9" w:rsidRPr="00D16B10">
              <w:rPr>
                <w:sz w:val="22"/>
                <w:szCs w:val="22"/>
              </w:rPr>
              <w:t>vai lielāka par astoņiem PLE</w:t>
            </w:r>
            <w:r w:rsidRPr="00D16B10">
              <w:rPr>
                <w:sz w:val="22"/>
                <w:szCs w:val="22"/>
              </w:rPr>
              <w:t>;</w:t>
            </w:r>
          </w:p>
          <w:p w14:paraId="13420B59" w14:textId="77777777" w:rsidR="000E2312" w:rsidRPr="00D16B10" w:rsidRDefault="000E2312" w:rsidP="000E2312">
            <w:pPr>
              <w:pStyle w:val="ListParagraph"/>
              <w:spacing w:after="160"/>
              <w:jc w:val="both"/>
              <w:rPr>
                <w:sz w:val="22"/>
                <w:szCs w:val="22"/>
              </w:rPr>
            </w:pPr>
            <w:r w:rsidRPr="00D16B10">
              <w:rPr>
                <w:sz w:val="22"/>
                <w:szCs w:val="22"/>
              </w:rPr>
              <w:t>2. 25 procenti no kopējās zinātnisko darbinieku noslodzes visā projekta īstenošanas periodā, ja kopējā zinātnisko darbinieku noslodze visā projekta īstenošanas periodā ir mazāka par astoņiem PLE.</w:t>
            </w:r>
          </w:p>
          <w:p w14:paraId="595FB9A7" w14:textId="35948406" w:rsidR="00720F10" w:rsidRPr="00D16B10" w:rsidRDefault="00720F10" w:rsidP="000E2312">
            <w:pPr>
              <w:pStyle w:val="ListParagraph"/>
              <w:spacing w:after="160"/>
              <w:ind w:left="0"/>
              <w:jc w:val="both"/>
              <w:rPr>
                <w:sz w:val="22"/>
                <w:szCs w:val="22"/>
              </w:rPr>
            </w:pPr>
            <w:r w:rsidRPr="00D16B10">
              <w:rPr>
                <w:sz w:val="22"/>
                <w:szCs w:val="22"/>
              </w:rPr>
              <w:t>Dalībai projekta īstenošanā kvalificējas akreditētās vai licencētās augstākās izglītības programmās studējošie un zinātniskā grāda pretendenti, kas projekta ietvaros veic zinātniskā darbinieka amata pienākumus atbilstoši</w:t>
            </w:r>
            <w:r w:rsidR="004A7947" w:rsidRPr="00D16B10">
              <w:rPr>
                <w:sz w:val="22"/>
                <w:szCs w:val="22"/>
              </w:rPr>
              <w:t xml:space="preserve"> pasākuma</w:t>
            </w:r>
            <w:r w:rsidRPr="00D16B10">
              <w:rPr>
                <w:sz w:val="22"/>
                <w:szCs w:val="22"/>
              </w:rPr>
              <w:t xml:space="preserve"> MK noteikumu nosacījumiem, tajā skaitā minētās personas a) ir nodarbinātas Latvijas Republikā un atlīdzību projekta ietvaros saņem atbilstoši darba vai uzņēmuma līgumam; b) </w:t>
            </w:r>
            <w:proofErr w:type="spellStart"/>
            <w:r w:rsidRPr="00D16B10">
              <w:rPr>
                <w:sz w:val="22"/>
                <w:szCs w:val="22"/>
              </w:rPr>
              <w:t>PLEvid</w:t>
            </w:r>
            <w:proofErr w:type="spellEnd"/>
            <w:r w:rsidRPr="00D16B10">
              <w:rPr>
                <w:sz w:val="22"/>
                <w:szCs w:val="22"/>
              </w:rPr>
              <w:t xml:space="preserve"> visā projekta īstenošanas periodā ir vismaz 0,3 </w:t>
            </w:r>
            <w:proofErr w:type="spellStart"/>
            <w:r w:rsidRPr="00D16B10">
              <w:rPr>
                <w:sz w:val="22"/>
                <w:szCs w:val="22"/>
              </w:rPr>
              <w:t>PLEvid</w:t>
            </w:r>
            <w:proofErr w:type="spellEnd"/>
            <w:r w:rsidRPr="00D16B10">
              <w:rPr>
                <w:sz w:val="22"/>
                <w:szCs w:val="22"/>
              </w:rPr>
              <w:t xml:space="preserve"> vai lielāks; c) ja projekta īstenošanā iesaistītais studējošais vai zinātniskā grāda pretendents veic arī citus uzdevumus, kas nav saistīti ar projekta īstenošanu, bet par kuru izpildi viņš saņem atlīdzību saskaņā ar pamatdarba līgumu, citu darba līgumu vai uzņēmuma līgumu, tai skaitā citā iestādē, persona pēc finansējuma saņēmēja pieprasījuma veic kopējā darba laika un paveiktā darba uzskaiti atbilstoši </w:t>
            </w:r>
            <w:r w:rsidR="00EA0D9A" w:rsidRPr="00D16B10">
              <w:rPr>
                <w:sz w:val="22"/>
                <w:szCs w:val="22"/>
              </w:rPr>
              <w:t xml:space="preserve">pasākuma </w:t>
            </w:r>
            <w:r w:rsidR="00777D8E" w:rsidRPr="00D16B10">
              <w:rPr>
                <w:sz w:val="22"/>
                <w:szCs w:val="22"/>
              </w:rPr>
              <w:t xml:space="preserve">MK </w:t>
            </w:r>
            <w:r w:rsidRPr="00D16B10">
              <w:rPr>
                <w:sz w:val="22"/>
                <w:szCs w:val="22"/>
              </w:rPr>
              <w:t xml:space="preserve">noteikumu </w:t>
            </w:r>
            <w:hyperlink r:id="rId22" w:anchor="p57" w:tgtFrame="_blank" w:history="1">
              <w:r w:rsidRPr="00D16B10">
                <w:rPr>
                  <w:sz w:val="22"/>
                  <w:szCs w:val="22"/>
                </w:rPr>
                <w:t>57. punktam</w:t>
              </w:r>
            </w:hyperlink>
            <w:r w:rsidRPr="00D16B10">
              <w:rPr>
                <w:sz w:val="22"/>
                <w:szCs w:val="22"/>
              </w:rPr>
              <w:t xml:space="preserve"> </w:t>
            </w:r>
            <w:r w:rsidRPr="00512C54">
              <w:rPr>
                <w:sz w:val="22"/>
                <w:szCs w:val="22"/>
              </w:rPr>
              <w:t xml:space="preserve">un </w:t>
            </w:r>
            <w:hyperlink r:id="rId23" w:anchor="piel8" w:tgtFrame="_blank" w:history="1">
              <w:r w:rsidRPr="00D16B10">
                <w:rPr>
                  <w:sz w:val="22"/>
                  <w:szCs w:val="22"/>
                </w:rPr>
                <w:t>8. pielikumam</w:t>
              </w:r>
            </w:hyperlink>
            <w:r w:rsidRPr="00D16B10">
              <w:rPr>
                <w:sz w:val="22"/>
                <w:szCs w:val="22"/>
              </w:rPr>
              <w:t>.</w:t>
            </w:r>
            <w:r w:rsidR="00633B28" w:rsidRPr="00D16B10">
              <w:rPr>
                <w:sz w:val="22"/>
                <w:szCs w:val="22"/>
              </w:rPr>
              <w:t xml:space="preserve"> Labuma guvējs </w:t>
            </w:r>
            <w:r w:rsidRPr="00D16B10">
              <w:rPr>
                <w:sz w:val="22"/>
                <w:szCs w:val="22"/>
              </w:rPr>
              <w:t>nodrošina, ka projekta īstenošanā iesaistītās personas kopējais darba laiks atbilst darba tiesiskās attiecības reglamentējošajiem normatīvajiem aktiem un darbs projektā netiek veikts laikā, kad atbilstoši noslēgtajam līgumam persona veic ar projektu nesaistītus uzdevumus (</w:t>
            </w:r>
            <w:r w:rsidR="00EA0D9A" w:rsidRPr="00D16B10">
              <w:rPr>
                <w:sz w:val="22"/>
                <w:szCs w:val="22"/>
              </w:rPr>
              <w:t xml:space="preserve">pasākuma </w:t>
            </w:r>
            <w:r w:rsidRPr="00D16B10">
              <w:rPr>
                <w:sz w:val="22"/>
                <w:szCs w:val="22"/>
              </w:rPr>
              <w:t>MK noteikumu 43. punkts).</w:t>
            </w:r>
          </w:p>
          <w:p w14:paraId="716DC3F8" w14:textId="3308634A" w:rsidR="00B24CAA" w:rsidRPr="00D16B10" w:rsidRDefault="00B24CAA" w:rsidP="0049029B">
            <w:pPr>
              <w:pStyle w:val="ListParagraph"/>
              <w:spacing w:after="160"/>
              <w:ind w:left="0"/>
              <w:jc w:val="both"/>
              <w:rPr>
                <w:sz w:val="22"/>
                <w:szCs w:val="22"/>
              </w:rPr>
            </w:pPr>
            <w:r w:rsidRPr="00D16B10">
              <w:rPr>
                <w:sz w:val="22"/>
                <w:szCs w:val="22"/>
              </w:rPr>
              <w:t>Kritēriju nepiemēro projektiem, kas iesniegti Eiropas Savienības pētniecības un inovāciju pamatprogrammā “Apvārsnis2020” un novērtēti virs kvalitātes sliekšņa, bet nesaņēma finansējumu pamatprogrammas “Apvārsnis2020” ietvaros.</w:t>
            </w:r>
          </w:p>
          <w:p w14:paraId="4CB4BBB6" w14:textId="7E6B3218" w:rsidR="0049029B" w:rsidRPr="00D16B10" w:rsidRDefault="0049029B" w:rsidP="00B24CAA">
            <w:pPr>
              <w:pStyle w:val="ListParagraph"/>
              <w:spacing w:after="160"/>
              <w:ind w:left="0"/>
              <w:jc w:val="both"/>
              <w:rPr>
                <w:b/>
                <w:sz w:val="22"/>
                <w:szCs w:val="22"/>
              </w:rPr>
            </w:pPr>
            <w:r w:rsidRPr="00D16B10">
              <w:rPr>
                <w:sz w:val="22"/>
                <w:szCs w:val="22"/>
              </w:rPr>
              <w:t xml:space="preserve">Ja </w:t>
            </w:r>
            <w:r w:rsidR="007B310D" w:rsidRPr="00D16B10">
              <w:rPr>
                <w:sz w:val="22"/>
                <w:szCs w:val="22"/>
              </w:rPr>
              <w:t xml:space="preserve">ar saimniecisku darbību nesaistīta projekta </w:t>
            </w:r>
            <w:r w:rsidRPr="00D16B10">
              <w:rPr>
                <w:sz w:val="22"/>
                <w:szCs w:val="22"/>
              </w:rPr>
              <w:t xml:space="preserve">iesniegumā nav paredzēta studentu </w:t>
            </w:r>
            <w:r w:rsidR="007B310D" w:rsidRPr="00D16B10">
              <w:rPr>
                <w:sz w:val="22"/>
                <w:szCs w:val="22"/>
              </w:rPr>
              <w:t xml:space="preserve">vai zinātniskā grāda pretendentu </w:t>
            </w:r>
            <w:r w:rsidRPr="00D16B10">
              <w:rPr>
                <w:sz w:val="22"/>
                <w:szCs w:val="22"/>
              </w:rPr>
              <w:t xml:space="preserve">nodarbinātība projektā, </w:t>
            </w:r>
            <w:r w:rsidRPr="00D16B10">
              <w:rPr>
                <w:b/>
                <w:sz w:val="22"/>
                <w:szCs w:val="22"/>
              </w:rPr>
              <w:t>vērtējums ir “Jā, ar nosacījumu”</w:t>
            </w:r>
            <w:r w:rsidRPr="00D16B10">
              <w:rPr>
                <w:sz w:val="22"/>
                <w:szCs w:val="22"/>
              </w:rPr>
              <w:t xml:space="preserve">, izsakot nosacījumu projekta iesniedzējam paredzēt studentu </w:t>
            </w:r>
            <w:r w:rsidR="007B310D" w:rsidRPr="00D16B10">
              <w:rPr>
                <w:sz w:val="22"/>
                <w:szCs w:val="22"/>
              </w:rPr>
              <w:t>vai zinātniskā grāda pret</w:t>
            </w:r>
            <w:r w:rsidR="00B24CAA" w:rsidRPr="00D16B10">
              <w:rPr>
                <w:sz w:val="22"/>
                <w:szCs w:val="22"/>
              </w:rPr>
              <w:t>en</w:t>
            </w:r>
            <w:r w:rsidR="007B310D" w:rsidRPr="00D16B10">
              <w:rPr>
                <w:sz w:val="22"/>
                <w:szCs w:val="22"/>
              </w:rPr>
              <w:t xml:space="preserve">dentu </w:t>
            </w:r>
            <w:r w:rsidRPr="00D16B10">
              <w:rPr>
                <w:sz w:val="22"/>
                <w:szCs w:val="22"/>
              </w:rPr>
              <w:t>iesaisti projekta īstenošanā.</w:t>
            </w:r>
          </w:p>
        </w:tc>
      </w:tr>
      <w:tr w:rsidR="00A05818" w:rsidRPr="00D16B10" w:rsidDel="00467113" w14:paraId="6D9EF3E4" w14:textId="77777777" w:rsidTr="00852DE6">
        <w:trPr>
          <w:trHeight w:val="20"/>
        </w:trPr>
        <w:tc>
          <w:tcPr>
            <w:tcW w:w="704" w:type="dxa"/>
            <w:shd w:val="clear" w:color="auto" w:fill="auto"/>
          </w:tcPr>
          <w:p w14:paraId="7D17DFD4" w14:textId="232CB4BC" w:rsidR="0049029B" w:rsidRPr="00D16B10" w:rsidDel="00467113" w:rsidRDefault="0049029B">
            <w:pPr>
              <w:spacing w:after="160" w:line="240" w:lineRule="auto"/>
              <w:jc w:val="both"/>
              <w:rPr>
                <w:rFonts w:ascii="Times New Roman" w:hAnsi="Times New Roman"/>
                <w:color w:val="auto"/>
                <w:szCs w:val="22"/>
              </w:rPr>
            </w:pPr>
            <w:r w:rsidRPr="00D16B10">
              <w:rPr>
                <w:rFonts w:ascii="Times New Roman" w:hAnsi="Times New Roman"/>
                <w:color w:val="auto"/>
                <w:szCs w:val="22"/>
              </w:rPr>
              <w:t>2.11.</w:t>
            </w:r>
          </w:p>
        </w:tc>
        <w:tc>
          <w:tcPr>
            <w:tcW w:w="2268" w:type="dxa"/>
            <w:shd w:val="clear" w:color="auto" w:fill="auto"/>
          </w:tcPr>
          <w:p w14:paraId="17F2D602" w14:textId="49E40F26" w:rsidR="0049029B" w:rsidRPr="00D16B10" w:rsidRDefault="00360ED5" w:rsidP="00775BCE">
            <w:pPr>
              <w:pStyle w:val="Default"/>
              <w:spacing w:after="160"/>
              <w:jc w:val="both"/>
              <w:rPr>
                <w:sz w:val="22"/>
                <w:szCs w:val="22"/>
              </w:rPr>
            </w:pPr>
            <w:r w:rsidRPr="00D16B10">
              <w:rPr>
                <w:sz w:val="22"/>
                <w:szCs w:val="22"/>
              </w:rPr>
              <w:t>Projekts paredz sabiedrības iesaist</w:t>
            </w:r>
            <w:r w:rsidR="00775BCE" w:rsidRPr="00D16B10">
              <w:rPr>
                <w:sz w:val="22"/>
                <w:szCs w:val="22"/>
              </w:rPr>
              <w:t>i projekta norisēs</w:t>
            </w:r>
            <w:r w:rsidRPr="00D16B10">
              <w:rPr>
                <w:sz w:val="22"/>
                <w:szCs w:val="22"/>
              </w:rPr>
              <w:t xml:space="preserve"> un informēšan</w:t>
            </w:r>
            <w:r w:rsidR="00775BCE" w:rsidRPr="00D16B10">
              <w:rPr>
                <w:sz w:val="22"/>
                <w:szCs w:val="22"/>
              </w:rPr>
              <w:t>u</w:t>
            </w:r>
            <w:r w:rsidRPr="00D16B10">
              <w:rPr>
                <w:sz w:val="22"/>
                <w:szCs w:val="22"/>
              </w:rPr>
              <w:t xml:space="preserve"> par projekta rezultātiem (kas nav saistīti ar intelektuālā īpašuma tiesībām) </w:t>
            </w:r>
          </w:p>
        </w:tc>
        <w:tc>
          <w:tcPr>
            <w:tcW w:w="1323" w:type="dxa"/>
            <w:vAlign w:val="center"/>
          </w:tcPr>
          <w:p w14:paraId="5A08C64B" w14:textId="72491E8A" w:rsidR="0049029B" w:rsidRPr="00D16B10" w:rsidRDefault="0049029B">
            <w:pPr>
              <w:spacing w:after="160" w:line="240" w:lineRule="auto"/>
              <w:jc w:val="center"/>
              <w:rPr>
                <w:rFonts w:ascii="Times New Roman" w:hAnsi="Times New Roman"/>
                <w:color w:val="auto"/>
                <w:szCs w:val="22"/>
              </w:rPr>
            </w:pPr>
            <w:r w:rsidRPr="00D16B10">
              <w:rPr>
                <w:rFonts w:ascii="Times New Roman" w:hAnsi="Times New Roman"/>
                <w:color w:val="auto"/>
                <w:szCs w:val="22"/>
              </w:rPr>
              <w:t>P</w:t>
            </w:r>
          </w:p>
        </w:tc>
        <w:tc>
          <w:tcPr>
            <w:tcW w:w="9875" w:type="dxa"/>
            <w:shd w:val="clear" w:color="auto" w:fill="auto"/>
          </w:tcPr>
          <w:p w14:paraId="38D9FEC2" w14:textId="489ACF9A" w:rsidR="0049029B" w:rsidRPr="00D16B10" w:rsidRDefault="0049029B" w:rsidP="0049029B">
            <w:pPr>
              <w:pStyle w:val="ListParagraph"/>
              <w:spacing w:after="160"/>
              <w:ind w:left="0"/>
              <w:jc w:val="both"/>
              <w:rPr>
                <w:sz w:val="22"/>
                <w:szCs w:val="22"/>
              </w:rPr>
            </w:pPr>
            <w:r w:rsidRPr="00D16B10">
              <w:rPr>
                <w:b/>
                <w:sz w:val="22"/>
                <w:szCs w:val="22"/>
              </w:rPr>
              <w:t>Vērtējums ir “Jā”</w:t>
            </w:r>
            <w:r w:rsidRPr="00D16B10">
              <w:rPr>
                <w:sz w:val="22"/>
                <w:szCs w:val="22"/>
              </w:rPr>
              <w:t>, ja projekta iesniegumā ir paredzēt</w:t>
            </w:r>
            <w:r w:rsidR="00775BCE" w:rsidRPr="00D16B10">
              <w:rPr>
                <w:sz w:val="22"/>
                <w:szCs w:val="22"/>
              </w:rPr>
              <w:t>a</w:t>
            </w:r>
            <w:r w:rsidRPr="00D16B10">
              <w:rPr>
                <w:sz w:val="22"/>
                <w:szCs w:val="22"/>
              </w:rPr>
              <w:t xml:space="preserve"> sabiedrības iesaiste</w:t>
            </w:r>
            <w:r w:rsidR="00775BCE" w:rsidRPr="00D16B10">
              <w:rPr>
                <w:sz w:val="22"/>
                <w:szCs w:val="22"/>
              </w:rPr>
              <w:t xml:space="preserve"> projekta norisēs</w:t>
            </w:r>
            <w:r w:rsidRPr="00D16B10">
              <w:rPr>
                <w:sz w:val="22"/>
                <w:szCs w:val="22"/>
              </w:rPr>
              <w:t xml:space="preserve"> un </w:t>
            </w:r>
            <w:r w:rsidR="00775BCE" w:rsidRPr="00D16B10">
              <w:rPr>
                <w:sz w:val="22"/>
                <w:szCs w:val="22"/>
              </w:rPr>
              <w:t xml:space="preserve">sabiedrības </w:t>
            </w:r>
            <w:r w:rsidRPr="00D16B10">
              <w:rPr>
                <w:sz w:val="22"/>
                <w:szCs w:val="22"/>
              </w:rPr>
              <w:t>informēšanas pasākumi</w:t>
            </w:r>
            <w:r w:rsidR="00E10580" w:rsidRPr="00D16B10">
              <w:rPr>
                <w:sz w:val="22"/>
                <w:szCs w:val="22"/>
              </w:rPr>
              <w:t xml:space="preserve"> attiecībā uz projektā paredzētā pētījuma </w:t>
            </w:r>
            <w:r w:rsidR="007E228B" w:rsidRPr="00D16B10">
              <w:rPr>
                <w:sz w:val="22"/>
                <w:szCs w:val="22"/>
              </w:rPr>
              <w:t>norisi un projekta rezultātiem</w:t>
            </w:r>
            <w:r w:rsidR="007B310D" w:rsidRPr="00D16B10">
              <w:rPr>
                <w:sz w:val="22"/>
                <w:szCs w:val="22"/>
              </w:rPr>
              <w:t>, kas nav saistīti ar intelektuālā īpašuma tiesībām</w:t>
            </w:r>
            <w:r w:rsidRPr="00D16B10">
              <w:rPr>
                <w:sz w:val="22"/>
                <w:szCs w:val="22"/>
              </w:rPr>
              <w:t>.</w:t>
            </w:r>
          </w:p>
          <w:p w14:paraId="6E21B7ED" w14:textId="5A9DC8A5" w:rsidR="0049029B" w:rsidRPr="00D16B10" w:rsidRDefault="0049029B" w:rsidP="0049029B">
            <w:pPr>
              <w:pStyle w:val="ListParagraph"/>
              <w:spacing w:after="160"/>
              <w:ind w:left="0"/>
              <w:jc w:val="both"/>
              <w:rPr>
                <w:sz w:val="22"/>
                <w:szCs w:val="22"/>
              </w:rPr>
            </w:pPr>
            <w:r w:rsidRPr="00D16B10">
              <w:rPr>
                <w:sz w:val="22"/>
                <w:szCs w:val="22"/>
              </w:rPr>
              <w:t>Sabiedrības iesaiste un informēšana projekta īstenošanā ietver tādu</w:t>
            </w:r>
            <w:r w:rsidR="007E228B" w:rsidRPr="00D16B10">
              <w:rPr>
                <w:sz w:val="22"/>
                <w:szCs w:val="22"/>
              </w:rPr>
              <w:t>s</w:t>
            </w:r>
            <w:r w:rsidRPr="00D16B10">
              <w:rPr>
                <w:sz w:val="22"/>
                <w:szCs w:val="22"/>
              </w:rPr>
              <w:t xml:space="preserve"> pasākumus, k</w:t>
            </w:r>
            <w:r w:rsidR="007E228B" w:rsidRPr="00D16B10">
              <w:rPr>
                <w:sz w:val="22"/>
                <w:szCs w:val="22"/>
              </w:rPr>
              <w:t>ā</w:t>
            </w:r>
            <w:r w:rsidRPr="00D16B10">
              <w:rPr>
                <w:sz w:val="22"/>
                <w:szCs w:val="22"/>
              </w:rPr>
              <w:t xml:space="preserve"> sadarbību ar mērķa grupas pārstāvošajām </w:t>
            </w:r>
            <w:r w:rsidR="00633B28" w:rsidRPr="00D16B10">
              <w:rPr>
                <w:sz w:val="22"/>
                <w:szCs w:val="22"/>
              </w:rPr>
              <w:t xml:space="preserve">institūcijām, </w:t>
            </w:r>
            <w:r w:rsidRPr="00D16B10">
              <w:rPr>
                <w:sz w:val="22"/>
                <w:szCs w:val="22"/>
              </w:rPr>
              <w:t>organizācijām un biedrībām, darbu ar skolām u.c. organizācijām, kas dod iespēju plašākai sabiedrības iesaistei projekta norisēs un veido tās izpratni par pētījuma nozīmi.</w:t>
            </w:r>
          </w:p>
          <w:p w14:paraId="731F71E7" w14:textId="1AD36FDB" w:rsidR="00633B28" w:rsidRDefault="00633B28" w:rsidP="0049029B">
            <w:pPr>
              <w:pStyle w:val="ListParagraph"/>
              <w:spacing w:after="160"/>
              <w:ind w:left="0"/>
              <w:jc w:val="both"/>
              <w:rPr>
                <w:sz w:val="22"/>
                <w:szCs w:val="22"/>
              </w:rPr>
            </w:pPr>
            <w:r w:rsidRPr="00D16B10">
              <w:rPr>
                <w:sz w:val="22"/>
                <w:szCs w:val="22"/>
              </w:rPr>
              <w:t xml:space="preserve">Vērtējot sabiedrības iesaistes pasākumus, ņem vērā pasākuma MK noteikumu 34.2.2. apakšpunktā nosacījumus, ka </w:t>
            </w:r>
            <w:r w:rsidR="00007391">
              <w:rPr>
                <w:sz w:val="22"/>
                <w:szCs w:val="22"/>
              </w:rPr>
              <w:t xml:space="preserve">ar saimniecisku darbību nesaistīta projekta īstenošanas gadījumā, </w:t>
            </w:r>
            <w:r w:rsidRPr="00D16B10">
              <w:rPr>
                <w:sz w:val="22"/>
                <w:szCs w:val="22"/>
              </w:rPr>
              <w:t xml:space="preserve">zināšanu </w:t>
            </w:r>
            <w:proofErr w:type="spellStart"/>
            <w:r w:rsidRPr="00D16B10">
              <w:rPr>
                <w:sz w:val="22"/>
                <w:szCs w:val="22"/>
              </w:rPr>
              <w:t>pārneses</w:t>
            </w:r>
            <w:proofErr w:type="spellEnd"/>
            <w:r w:rsidRPr="00D16B10">
              <w:rPr>
                <w:sz w:val="22"/>
                <w:szCs w:val="22"/>
              </w:rPr>
              <w:t xml:space="preserve"> </w:t>
            </w:r>
            <w:r w:rsidRPr="00D16B10">
              <w:rPr>
                <w:sz w:val="22"/>
                <w:szCs w:val="22"/>
              </w:rPr>
              <w:lastRenderedPageBreak/>
              <w:t>pasākumu</w:t>
            </w:r>
            <w:r w:rsidR="00783785" w:rsidRPr="00D16B10">
              <w:rPr>
                <w:sz w:val="22"/>
                <w:szCs w:val="22"/>
              </w:rPr>
              <w:t>, tai skaitā sabiedrības informēšana,</w:t>
            </w:r>
            <w:r w:rsidRPr="00D16B10">
              <w:rPr>
                <w:sz w:val="22"/>
                <w:szCs w:val="22"/>
              </w:rPr>
              <w:t xml:space="preserve"> un finanšu analīzes izstrādes izmaksas (ja attiecināms) </w:t>
            </w:r>
            <w:r w:rsidR="00783785" w:rsidRPr="00D16B10">
              <w:rPr>
                <w:sz w:val="22"/>
                <w:szCs w:val="22"/>
              </w:rPr>
              <w:t>nepārsniedz divus procentus no projekta ietvaros veiktās pētniecības izmaksām.</w:t>
            </w:r>
          </w:p>
          <w:p w14:paraId="243906CA" w14:textId="5AC31D7D" w:rsidR="00007391" w:rsidRPr="00D16B10" w:rsidRDefault="00007391" w:rsidP="0049029B">
            <w:pPr>
              <w:pStyle w:val="ListParagraph"/>
              <w:spacing w:after="160"/>
              <w:ind w:left="0"/>
              <w:jc w:val="both"/>
              <w:rPr>
                <w:sz w:val="22"/>
                <w:szCs w:val="22"/>
              </w:rPr>
            </w:pPr>
            <w:r>
              <w:rPr>
                <w:sz w:val="22"/>
                <w:szCs w:val="22"/>
              </w:rPr>
              <w:t xml:space="preserve">Ņemot vērā, ka gadījumā, ja tiek īstenots ar saimniecisku darbību saistīts projekts, </w:t>
            </w:r>
            <w:r w:rsidRPr="00D16B10">
              <w:rPr>
                <w:sz w:val="22"/>
                <w:szCs w:val="22"/>
              </w:rPr>
              <w:t xml:space="preserve">zināšanu </w:t>
            </w:r>
            <w:proofErr w:type="spellStart"/>
            <w:r w:rsidRPr="00D16B10">
              <w:rPr>
                <w:sz w:val="22"/>
                <w:szCs w:val="22"/>
              </w:rPr>
              <w:t>pārneses</w:t>
            </w:r>
            <w:proofErr w:type="spellEnd"/>
            <w:r w:rsidRPr="00D16B10">
              <w:rPr>
                <w:sz w:val="22"/>
                <w:szCs w:val="22"/>
              </w:rPr>
              <w:t xml:space="preserve"> pasākumu, tai skaitā sabiedrības informēšana, un finanšu analīzes izstrādes izmaksas</w:t>
            </w:r>
            <w:r>
              <w:rPr>
                <w:sz w:val="22"/>
                <w:szCs w:val="22"/>
              </w:rPr>
              <w:t xml:space="preserve"> nav attiecināmas, tad projekta iesniedzējs ar saimniecisku darbību saistīta projekta gadījumā var plānot tādas sabiedrības iesaistes aktivitātes, kas nerada papildus izmaksas (piemēram, informācijas publicēšana projekta iesniedzēja mājaslapā).</w:t>
            </w:r>
          </w:p>
          <w:p w14:paraId="1DAC1499" w14:textId="542AD886" w:rsidR="0049029B" w:rsidRPr="00D16B10" w:rsidRDefault="0049029B" w:rsidP="00775BCE">
            <w:pPr>
              <w:pStyle w:val="ListParagraph"/>
              <w:spacing w:after="160"/>
              <w:ind w:left="0"/>
              <w:jc w:val="both"/>
              <w:rPr>
                <w:b/>
                <w:sz w:val="22"/>
                <w:szCs w:val="22"/>
              </w:rPr>
            </w:pPr>
            <w:r w:rsidRPr="00D16B10">
              <w:rPr>
                <w:sz w:val="22"/>
                <w:szCs w:val="22"/>
              </w:rPr>
              <w:t xml:space="preserve">Ja projekta iesniegumā nav paredzēta </w:t>
            </w:r>
            <w:r w:rsidR="00775BCE" w:rsidRPr="00D16B10">
              <w:rPr>
                <w:sz w:val="22"/>
                <w:szCs w:val="22"/>
              </w:rPr>
              <w:t>sabiedrības iesaiste</w:t>
            </w:r>
            <w:r w:rsidRPr="00D16B10">
              <w:rPr>
                <w:sz w:val="22"/>
                <w:szCs w:val="22"/>
              </w:rPr>
              <w:t xml:space="preserve"> projekt</w:t>
            </w:r>
            <w:r w:rsidR="00775BCE" w:rsidRPr="00D16B10">
              <w:rPr>
                <w:sz w:val="22"/>
                <w:szCs w:val="22"/>
              </w:rPr>
              <w:t>a norisēs un sabiedrības informēšana par projektā paredzētajām darbībām un rezultātiem</w:t>
            </w:r>
            <w:r w:rsidRPr="00D16B10">
              <w:rPr>
                <w:sz w:val="22"/>
                <w:szCs w:val="22"/>
              </w:rPr>
              <w:t xml:space="preserve">, </w:t>
            </w:r>
            <w:r w:rsidRPr="00D16B10">
              <w:rPr>
                <w:b/>
                <w:sz w:val="22"/>
                <w:szCs w:val="22"/>
              </w:rPr>
              <w:t>vērtējums ir “Jā, ar nosacījumu”</w:t>
            </w:r>
            <w:r w:rsidRPr="00D16B10">
              <w:rPr>
                <w:sz w:val="22"/>
                <w:szCs w:val="22"/>
              </w:rPr>
              <w:t xml:space="preserve">, izsakot nosacījumu paredzēt </w:t>
            </w:r>
            <w:r w:rsidR="00360ED5" w:rsidRPr="00D16B10">
              <w:rPr>
                <w:sz w:val="22"/>
                <w:szCs w:val="22"/>
              </w:rPr>
              <w:t>sabiedrības iesaistes un informēšanas pasākumus attiecībā uz projektā paredzētā pētījuma norisi un projekta rezultātiem</w:t>
            </w:r>
            <w:r w:rsidR="007B310D" w:rsidRPr="00D16B10">
              <w:rPr>
                <w:sz w:val="22"/>
                <w:szCs w:val="22"/>
              </w:rPr>
              <w:t>, kas nav saistīti ar intelektuālā īpašuma tiesībām</w:t>
            </w:r>
            <w:r w:rsidRPr="00D16B10">
              <w:rPr>
                <w:sz w:val="22"/>
                <w:szCs w:val="22"/>
              </w:rPr>
              <w:t>.</w:t>
            </w:r>
          </w:p>
        </w:tc>
      </w:tr>
    </w:tbl>
    <w:p w14:paraId="5AFBABCB" w14:textId="18619000" w:rsidR="0049029B" w:rsidRPr="00D16B10" w:rsidRDefault="0049029B">
      <w:pPr>
        <w:rPr>
          <w:rFonts w:ascii="Times New Roman" w:hAnsi="Times New Roman"/>
          <w:szCs w:val="22"/>
        </w:rPr>
      </w:pPr>
    </w:p>
    <w:p w14:paraId="505DB9B3" w14:textId="117A4FF1" w:rsidR="002921E1" w:rsidRPr="00D16B10" w:rsidRDefault="002921E1">
      <w:pPr>
        <w:rPr>
          <w:rFonts w:ascii="Times New Roman" w:hAnsi="Times New Roman"/>
          <w:szCs w:val="22"/>
        </w:rPr>
      </w:pPr>
    </w:p>
    <w:tbl>
      <w:tblPr>
        <w:tblpPr w:leftFromText="180" w:rightFromText="180" w:vertAnchor="text" w:tblpXSpec="center"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1296"/>
        <w:gridCol w:w="118"/>
        <w:gridCol w:w="876"/>
        <w:gridCol w:w="734"/>
        <w:gridCol w:w="8696"/>
      </w:tblGrid>
      <w:tr w:rsidR="0083260E" w:rsidRPr="00D16B10" w14:paraId="5885BDB5" w14:textId="77777777" w:rsidTr="00852DE6">
        <w:trPr>
          <w:trHeight w:val="198"/>
        </w:trPr>
        <w:tc>
          <w:tcPr>
            <w:tcW w:w="2309" w:type="dxa"/>
            <w:vMerge w:val="restart"/>
            <w:shd w:val="clear" w:color="auto" w:fill="D9D9D9" w:themeFill="background1" w:themeFillShade="D9"/>
            <w:vAlign w:val="center"/>
          </w:tcPr>
          <w:p w14:paraId="544929FF" w14:textId="6CDB6449" w:rsidR="0083260E" w:rsidRPr="00D16B10" w:rsidRDefault="0083260E" w:rsidP="007E228B">
            <w:pPr>
              <w:spacing w:after="0" w:line="240" w:lineRule="auto"/>
              <w:jc w:val="both"/>
              <w:rPr>
                <w:rFonts w:ascii="Times New Roman" w:hAnsi="Times New Roman"/>
                <w:szCs w:val="22"/>
              </w:rPr>
            </w:pPr>
            <w:r w:rsidRPr="00D16B10">
              <w:rPr>
                <w:rFonts w:ascii="Times New Roman" w:hAnsi="Times New Roman"/>
                <w:szCs w:val="22"/>
              </w:rPr>
              <w:tab/>
            </w:r>
            <w:r w:rsidRPr="00D16B10">
              <w:rPr>
                <w:rFonts w:ascii="Times New Roman" w:hAnsi="Times New Roman"/>
                <w:b/>
                <w:bCs/>
                <w:szCs w:val="22"/>
              </w:rPr>
              <w:t>3. KVALITĀTES KRITĒRIJI</w:t>
            </w:r>
          </w:p>
        </w:tc>
        <w:tc>
          <w:tcPr>
            <w:tcW w:w="11720" w:type="dxa"/>
            <w:gridSpan w:val="5"/>
            <w:shd w:val="clear" w:color="auto" w:fill="D9D9D9" w:themeFill="background1" w:themeFillShade="D9"/>
          </w:tcPr>
          <w:p w14:paraId="15DCF3E8" w14:textId="77777777" w:rsidR="0083260E" w:rsidRPr="00D16B10" w:rsidRDefault="0083260E" w:rsidP="008C0CE5">
            <w:pPr>
              <w:spacing w:after="0" w:line="240" w:lineRule="auto"/>
              <w:jc w:val="center"/>
              <w:rPr>
                <w:rFonts w:ascii="Times New Roman" w:hAnsi="Times New Roman"/>
                <w:b/>
                <w:bCs/>
                <w:szCs w:val="22"/>
                <w:lang w:eastAsia="lv-LV"/>
              </w:rPr>
            </w:pPr>
            <w:r w:rsidRPr="00D16B10">
              <w:rPr>
                <w:rFonts w:ascii="Times New Roman" w:hAnsi="Times New Roman"/>
                <w:b/>
                <w:bCs/>
                <w:szCs w:val="22"/>
              </w:rPr>
              <w:t>Vērtēšanas sistēma</w:t>
            </w:r>
          </w:p>
        </w:tc>
      </w:tr>
      <w:tr w:rsidR="0083260E" w:rsidRPr="00D16B10" w14:paraId="7D885DEA" w14:textId="77777777" w:rsidTr="00852DE6">
        <w:trPr>
          <w:trHeight w:val="1464"/>
        </w:trPr>
        <w:tc>
          <w:tcPr>
            <w:tcW w:w="2309" w:type="dxa"/>
            <w:vMerge/>
            <w:tcBorders>
              <w:bottom w:val="single" w:sz="4" w:space="0" w:color="auto"/>
            </w:tcBorders>
            <w:shd w:val="clear" w:color="auto" w:fill="D9D9D9" w:themeFill="background1" w:themeFillShade="D9"/>
            <w:vAlign w:val="center"/>
          </w:tcPr>
          <w:p w14:paraId="1DCBABF6" w14:textId="77777777" w:rsidR="0083260E" w:rsidRPr="00D16B10" w:rsidRDefault="0083260E">
            <w:pPr>
              <w:spacing w:after="160" w:line="240" w:lineRule="auto"/>
              <w:jc w:val="both"/>
              <w:rPr>
                <w:rFonts w:ascii="Times New Roman" w:hAnsi="Times New Roman"/>
                <w:b/>
                <w:bCs/>
                <w:szCs w:val="22"/>
              </w:rPr>
            </w:pPr>
          </w:p>
        </w:tc>
        <w:tc>
          <w:tcPr>
            <w:tcW w:w="1414" w:type="dxa"/>
            <w:gridSpan w:val="2"/>
            <w:tcBorders>
              <w:bottom w:val="single" w:sz="4" w:space="0" w:color="auto"/>
            </w:tcBorders>
            <w:shd w:val="clear" w:color="auto" w:fill="D9D9D9" w:themeFill="background1" w:themeFillShade="D9"/>
            <w:vAlign w:val="center"/>
          </w:tcPr>
          <w:p w14:paraId="2990C2BA" w14:textId="77777777" w:rsidR="0083260E" w:rsidRPr="00D16B10" w:rsidRDefault="0083260E">
            <w:pPr>
              <w:spacing w:after="160" w:line="240" w:lineRule="auto"/>
              <w:jc w:val="center"/>
              <w:rPr>
                <w:rFonts w:ascii="Times New Roman" w:hAnsi="Times New Roman"/>
                <w:b/>
                <w:bCs/>
                <w:szCs w:val="22"/>
              </w:rPr>
            </w:pPr>
            <w:r w:rsidRPr="00D16B10">
              <w:rPr>
                <w:rFonts w:ascii="Times New Roman" w:hAnsi="Times New Roman"/>
                <w:b/>
                <w:bCs/>
                <w:szCs w:val="22"/>
              </w:rPr>
              <w:t>Maksimālais iegūstamais punktu skaits un punktu piešķiršanas kārtība</w:t>
            </w:r>
          </w:p>
        </w:tc>
        <w:tc>
          <w:tcPr>
            <w:tcW w:w="1610" w:type="dxa"/>
            <w:gridSpan w:val="2"/>
            <w:tcBorders>
              <w:bottom w:val="single" w:sz="4" w:space="0" w:color="auto"/>
            </w:tcBorders>
            <w:shd w:val="clear" w:color="auto" w:fill="D9D9D9" w:themeFill="background1" w:themeFillShade="D9"/>
            <w:vAlign w:val="center"/>
          </w:tcPr>
          <w:p w14:paraId="318B228D" w14:textId="77777777" w:rsidR="0083260E" w:rsidRPr="00D16B10" w:rsidRDefault="0083260E">
            <w:pPr>
              <w:spacing w:after="160" w:line="240" w:lineRule="auto"/>
              <w:jc w:val="center"/>
              <w:rPr>
                <w:rFonts w:ascii="Times New Roman" w:hAnsi="Times New Roman"/>
                <w:b/>
                <w:bCs/>
                <w:szCs w:val="22"/>
                <w:lang w:eastAsia="lv-LV"/>
              </w:rPr>
            </w:pPr>
            <w:r w:rsidRPr="00D16B10">
              <w:rPr>
                <w:rFonts w:ascii="Times New Roman" w:hAnsi="Times New Roman"/>
                <w:b/>
                <w:bCs/>
                <w:szCs w:val="22"/>
                <w:lang w:eastAsia="lv-LV"/>
              </w:rPr>
              <w:t>Minimālais nepieciešamais punktu skaits</w:t>
            </w:r>
          </w:p>
        </w:tc>
        <w:tc>
          <w:tcPr>
            <w:tcW w:w="8696" w:type="dxa"/>
            <w:tcBorders>
              <w:bottom w:val="single" w:sz="4" w:space="0" w:color="auto"/>
            </w:tcBorders>
            <w:shd w:val="clear" w:color="auto" w:fill="D9D9D9" w:themeFill="background1" w:themeFillShade="D9"/>
            <w:vAlign w:val="center"/>
          </w:tcPr>
          <w:p w14:paraId="41B951EA" w14:textId="77777777" w:rsidR="0083260E" w:rsidRPr="00D16B10" w:rsidRDefault="0083260E">
            <w:pPr>
              <w:spacing w:after="160" w:line="240" w:lineRule="auto"/>
              <w:jc w:val="both"/>
              <w:rPr>
                <w:rFonts w:ascii="Times New Roman" w:hAnsi="Times New Roman"/>
                <w:b/>
                <w:bCs/>
                <w:szCs w:val="22"/>
                <w:lang w:eastAsia="lv-LV"/>
              </w:rPr>
            </w:pPr>
            <w:r w:rsidRPr="00D16B10">
              <w:rPr>
                <w:rFonts w:ascii="Times New Roman" w:hAnsi="Times New Roman"/>
                <w:b/>
                <w:bCs/>
                <w:szCs w:val="22"/>
                <w:lang w:eastAsia="lv-LV"/>
              </w:rPr>
              <w:t>Skaidrojums atbilstības noteikšanai</w:t>
            </w:r>
          </w:p>
        </w:tc>
      </w:tr>
      <w:tr w:rsidR="002118E1" w:rsidRPr="00D16B10" w14:paraId="6D8EBDEF" w14:textId="77777777" w:rsidTr="00852DE6">
        <w:trPr>
          <w:trHeight w:val="280"/>
        </w:trPr>
        <w:tc>
          <w:tcPr>
            <w:tcW w:w="14029" w:type="dxa"/>
            <w:gridSpan w:val="6"/>
            <w:tcBorders>
              <w:bottom w:val="single" w:sz="4" w:space="0" w:color="auto"/>
            </w:tcBorders>
            <w:shd w:val="clear" w:color="auto" w:fill="auto"/>
            <w:vAlign w:val="center"/>
          </w:tcPr>
          <w:p w14:paraId="45551EE3" w14:textId="0DAFF099" w:rsidR="002118E1" w:rsidRPr="00D16B10" w:rsidRDefault="00783785" w:rsidP="00671A55">
            <w:pPr>
              <w:keepNext/>
              <w:keepLines/>
              <w:spacing w:after="160" w:line="240" w:lineRule="auto"/>
              <w:ind w:left="-11" w:hanging="6"/>
              <w:jc w:val="both"/>
              <w:outlineLvl w:val="2"/>
              <w:rPr>
                <w:rFonts w:ascii="Times New Roman" w:hAnsi="Times New Roman"/>
                <w:b/>
                <w:bCs/>
                <w:caps/>
                <w:szCs w:val="22"/>
              </w:rPr>
            </w:pPr>
            <w:r w:rsidRPr="00D16B10">
              <w:rPr>
                <w:rFonts w:ascii="Times New Roman" w:hAnsi="Times New Roman"/>
                <w:color w:val="auto"/>
                <w:szCs w:val="22"/>
              </w:rPr>
              <w:t>3. sadaļā minēto k</w:t>
            </w:r>
            <w:r w:rsidR="002118E1" w:rsidRPr="00D16B10">
              <w:rPr>
                <w:rFonts w:ascii="Times New Roman" w:hAnsi="Times New Roman"/>
                <w:color w:val="auto"/>
                <w:szCs w:val="22"/>
              </w:rPr>
              <w:t>valitātes kritēriju kopvērtējumā minimālais nepieciešamais</w:t>
            </w:r>
            <w:r w:rsidR="00543326" w:rsidRPr="00D16B10">
              <w:rPr>
                <w:rFonts w:ascii="Times New Roman" w:hAnsi="Times New Roman"/>
                <w:color w:val="auto"/>
                <w:szCs w:val="22"/>
              </w:rPr>
              <w:t xml:space="preserve"> </w:t>
            </w:r>
            <w:r w:rsidR="00995773">
              <w:rPr>
                <w:rFonts w:ascii="Times New Roman" w:hAnsi="Times New Roman"/>
                <w:color w:val="auto"/>
                <w:szCs w:val="22"/>
              </w:rPr>
              <w:t>kopējais</w:t>
            </w:r>
            <w:r w:rsidR="00995773" w:rsidRPr="00D16B10">
              <w:rPr>
                <w:rFonts w:ascii="Times New Roman" w:hAnsi="Times New Roman"/>
                <w:color w:val="auto"/>
                <w:szCs w:val="22"/>
              </w:rPr>
              <w:t xml:space="preserve"> </w:t>
            </w:r>
            <w:r w:rsidR="00543326" w:rsidRPr="00D16B10">
              <w:rPr>
                <w:rFonts w:ascii="Times New Roman" w:hAnsi="Times New Roman"/>
                <w:color w:val="auto"/>
                <w:szCs w:val="22"/>
              </w:rPr>
              <w:t>svērtais</w:t>
            </w:r>
            <w:r w:rsidR="002118E1" w:rsidRPr="00D16B10">
              <w:rPr>
                <w:rFonts w:ascii="Times New Roman" w:hAnsi="Times New Roman"/>
                <w:color w:val="auto"/>
                <w:szCs w:val="22"/>
              </w:rPr>
              <w:t xml:space="preserve"> punktu skaits</w:t>
            </w:r>
            <w:r w:rsidR="00543326" w:rsidRPr="00D16B10">
              <w:rPr>
                <w:rFonts w:ascii="Times New Roman" w:hAnsi="Times New Roman"/>
                <w:color w:val="auto"/>
                <w:szCs w:val="22"/>
              </w:rPr>
              <w:t xml:space="preserve"> </w:t>
            </w:r>
            <w:r w:rsidR="002118E1" w:rsidRPr="00D16B10">
              <w:rPr>
                <w:rFonts w:ascii="Times New Roman" w:hAnsi="Times New Roman"/>
                <w:color w:val="auto"/>
                <w:szCs w:val="22"/>
              </w:rPr>
              <w:t>– 10 punkti.</w:t>
            </w:r>
          </w:p>
        </w:tc>
      </w:tr>
      <w:tr w:rsidR="0083260E" w:rsidRPr="00D16B10" w14:paraId="3AEB3C79" w14:textId="77777777" w:rsidTr="00852DE6">
        <w:trPr>
          <w:trHeight w:val="280"/>
        </w:trPr>
        <w:tc>
          <w:tcPr>
            <w:tcW w:w="14029" w:type="dxa"/>
            <w:gridSpan w:val="6"/>
            <w:tcBorders>
              <w:bottom w:val="single" w:sz="4" w:space="0" w:color="auto"/>
            </w:tcBorders>
            <w:shd w:val="clear" w:color="auto" w:fill="auto"/>
            <w:vAlign w:val="center"/>
          </w:tcPr>
          <w:p w14:paraId="7387C707" w14:textId="2108CB84" w:rsidR="0083260E" w:rsidRPr="00D16B10" w:rsidRDefault="0083260E" w:rsidP="008C0CE5">
            <w:pPr>
              <w:spacing w:after="160" w:line="240" w:lineRule="auto"/>
              <w:jc w:val="both"/>
              <w:rPr>
                <w:rFonts w:ascii="Times New Roman" w:hAnsi="Times New Roman"/>
                <w:b/>
                <w:bCs/>
                <w:szCs w:val="22"/>
                <w:lang w:eastAsia="lv-LV"/>
              </w:rPr>
            </w:pPr>
            <w:r w:rsidRPr="00D16B10">
              <w:rPr>
                <w:rFonts w:ascii="Times New Roman" w:hAnsi="Times New Roman"/>
                <w:b/>
                <w:bCs/>
                <w:caps/>
                <w:szCs w:val="22"/>
              </w:rPr>
              <w:t xml:space="preserve">3.1. </w:t>
            </w:r>
            <w:r w:rsidR="00CC1CDC" w:rsidRPr="00D16B10">
              <w:rPr>
                <w:rFonts w:ascii="Times New Roman" w:hAnsi="Times New Roman"/>
                <w:b/>
                <w:bCs/>
                <w:caps/>
                <w:szCs w:val="22"/>
              </w:rPr>
              <w:t>izcilība</w:t>
            </w:r>
          </w:p>
        </w:tc>
      </w:tr>
      <w:tr w:rsidR="007D7AC7" w:rsidRPr="00D16B10" w14:paraId="4570B765" w14:textId="77777777" w:rsidTr="00852DE6">
        <w:trPr>
          <w:trHeight w:val="285"/>
        </w:trPr>
        <w:tc>
          <w:tcPr>
            <w:tcW w:w="2309" w:type="dxa"/>
            <w:tcBorders>
              <w:bottom w:val="nil"/>
            </w:tcBorders>
            <w:shd w:val="clear" w:color="auto" w:fill="auto"/>
          </w:tcPr>
          <w:p w14:paraId="6D7BBB35" w14:textId="69745733" w:rsidR="00A7535E" w:rsidRPr="00D16B10" w:rsidRDefault="006A1C9F" w:rsidP="00A23E3B">
            <w:pPr>
              <w:pStyle w:val="ListParagraph"/>
              <w:numPr>
                <w:ilvl w:val="0"/>
                <w:numId w:val="25"/>
              </w:numPr>
              <w:ind w:left="271" w:hanging="271"/>
              <w:jc w:val="both"/>
              <w:rPr>
                <w:sz w:val="22"/>
                <w:szCs w:val="22"/>
                <w:bdr w:val="none" w:sz="0" w:space="0" w:color="auto" w:frame="1"/>
                <w:lang w:eastAsia="lv-LV"/>
              </w:rPr>
            </w:pPr>
            <w:r w:rsidRPr="00D16B10">
              <w:rPr>
                <w:sz w:val="22"/>
                <w:szCs w:val="22"/>
                <w:bdr w:val="none" w:sz="0" w:space="0" w:color="auto" w:frame="1"/>
                <w:lang w:eastAsia="lv-LV"/>
              </w:rPr>
              <w:t xml:space="preserve">Projekta </w:t>
            </w:r>
            <w:r w:rsidR="004E7280" w:rsidRPr="00D16B10">
              <w:rPr>
                <w:sz w:val="22"/>
                <w:szCs w:val="22"/>
                <w:bdr w:val="none" w:sz="0" w:space="0" w:color="auto" w:frame="1"/>
                <w:lang w:eastAsia="lv-LV"/>
              </w:rPr>
              <w:t>mērķu skaidrība un atbilstība Latvijas Viedās specializācijas stratēģijas (turpmāk – RIS3) mērķiem un prioritātēm</w:t>
            </w:r>
            <w:r w:rsidR="006C6B40" w:rsidRPr="00D16B10">
              <w:rPr>
                <w:sz w:val="22"/>
                <w:szCs w:val="22"/>
                <w:bdr w:val="none" w:sz="0" w:space="0" w:color="auto" w:frame="1"/>
                <w:lang w:eastAsia="lv-LV"/>
              </w:rPr>
              <w:t>.</w:t>
            </w:r>
            <w:r w:rsidR="0003428A" w:rsidRPr="00D16B10">
              <w:rPr>
                <w:sz w:val="22"/>
                <w:szCs w:val="22"/>
                <w:bdr w:val="none" w:sz="0" w:space="0" w:color="auto" w:frame="1"/>
                <w:lang w:eastAsia="lv-LV"/>
              </w:rPr>
              <w:t xml:space="preserve"> </w:t>
            </w:r>
          </w:p>
        </w:tc>
        <w:tc>
          <w:tcPr>
            <w:tcW w:w="1414" w:type="dxa"/>
            <w:gridSpan w:val="2"/>
            <w:vMerge w:val="restart"/>
            <w:vAlign w:val="center"/>
          </w:tcPr>
          <w:p w14:paraId="3EC9C482" w14:textId="61742A31" w:rsidR="007D7AC7" w:rsidRPr="00D16B10" w:rsidRDefault="00FE0113" w:rsidP="008C0CE5">
            <w:pPr>
              <w:spacing w:after="160" w:line="240" w:lineRule="auto"/>
              <w:jc w:val="center"/>
              <w:rPr>
                <w:rFonts w:ascii="Times New Roman" w:hAnsi="Times New Roman"/>
                <w:szCs w:val="22"/>
              </w:rPr>
            </w:pPr>
            <w:r w:rsidRPr="00D16B10">
              <w:rPr>
                <w:rFonts w:ascii="Times New Roman" w:hAnsi="Times New Roman"/>
                <w:szCs w:val="22"/>
              </w:rPr>
              <w:t>0-</w:t>
            </w:r>
            <w:r w:rsidR="007D7AC7" w:rsidRPr="00D16B10">
              <w:rPr>
                <w:rFonts w:ascii="Times New Roman" w:hAnsi="Times New Roman"/>
                <w:szCs w:val="22"/>
              </w:rPr>
              <w:t>5</w:t>
            </w:r>
          </w:p>
          <w:p w14:paraId="5D848A90" w14:textId="2F422DF9" w:rsidR="00DB4D3A" w:rsidRPr="00D16B10" w:rsidRDefault="007D7AC7" w:rsidP="008C0CE5">
            <w:pPr>
              <w:spacing w:after="160" w:line="240" w:lineRule="auto"/>
              <w:jc w:val="center"/>
              <w:rPr>
                <w:rFonts w:ascii="Times New Roman" w:hAnsi="Times New Roman"/>
                <w:szCs w:val="22"/>
              </w:rPr>
            </w:pPr>
            <w:r w:rsidRPr="00D16B10">
              <w:rPr>
                <w:rFonts w:ascii="Times New Roman" w:hAnsi="Times New Roman"/>
                <w:szCs w:val="22"/>
              </w:rPr>
              <w:t xml:space="preserve">(svars – </w:t>
            </w:r>
            <w:r w:rsidR="002118E1" w:rsidRPr="00D16B10">
              <w:rPr>
                <w:rFonts w:ascii="Times New Roman" w:hAnsi="Times New Roman"/>
                <w:szCs w:val="22"/>
              </w:rPr>
              <w:t>1</w:t>
            </w:r>
            <w:r w:rsidRPr="00D16B10">
              <w:rPr>
                <w:rFonts w:ascii="Times New Roman" w:hAnsi="Times New Roman"/>
                <w:szCs w:val="22"/>
              </w:rPr>
              <w:t>)</w:t>
            </w:r>
            <w:r w:rsidR="00DB4D3A" w:rsidRPr="00D16B10">
              <w:rPr>
                <w:rFonts w:ascii="Times New Roman" w:hAnsi="Times New Roman"/>
                <w:szCs w:val="22"/>
              </w:rPr>
              <w:t xml:space="preserve"> </w:t>
            </w:r>
          </w:p>
          <w:p w14:paraId="40C4A043" w14:textId="521DBA50" w:rsidR="007D7AC7" w:rsidRPr="00D16B10" w:rsidRDefault="002773BB" w:rsidP="008C0CE5">
            <w:pPr>
              <w:spacing w:after="160" w:line="240" w:lineRule="auto"/>
              <w:jc w:val="center"/>
              <w:rPr>
                <w:rFonts w:ascii="Times New Roman" w:hAnsi="Times New Roman"/>
                <w:szCs w:val="22"/>
              </w:rPr>
            </w:pPr>
            <w:r w:rsidRPr="00D16B10">
              <w:rPr>
                <w:rFonts w:ascii="Times New Roman" w:hAnsi="Times New Roman"/>
                <w:szCs w:val="22"/>
              </w:rPr>
              <w:t>Vērtējuma vienība – 0.5 punkti</w:t>
            </w:r>
            <w:r w:rsidR="00DB4D3A" w:rsidRPr="00D16B10">
              <w:rPr>
                <w:rFonts w:ascii="Times New Roman" w:hAnsi="Times New Roman"/>
                <w:szCs w:val="22"/>
              </w:rPr>
              <w:t>)</w:t>
            </w:r>
          </w:p>
        </w:tc>
        <w:tc>
          <w:tcPr>
            <w:tcW w:w="1610" w:type="dxa"/>
            <w:gridSpan w:val="2"/>
            <w:vMerge w:val="restart"/>
            <w:vAlign w:val="center"/>
          </w:tcPr>
          <w:p w14:paraId="3BD274FD" w14:textId="59817138" w:rsidR="007D7AC7" w:rsidRPr="00D16B10" w:rsidRDefault="002118E1" w:rsidP="008C0CE5">
            <w:pPr>
              <w:spacing w:after="160" w:line="240" w:lineRule="auto"/>
              <w:jc w:val="center"/>
              <w:rPr>
                <w:rFonts w:ascii="Times New Roman" w:hAnsi="Times New Roman"/>
                <w:szCs w:val="22"/>
              </w:rPr>
            </w:pPr>
            <w:r w:rsidRPr="00D16B10">
              <w:rPr>
                <w:rFonts w:ascii="Times New Roman" w:hAnsi="Times New Roman"/>
                <w:szCs w:val="22"/>
              </w:rPr>
              <w:t>3</w:t>
            </w:r>
          </w:p>
        </w:tc>
        <w:tc>
          <w:tcPr>
            <w:tcW w:w="8696" w:type="dxa"/>
            <w:vMerge w:val="restart"/>
            <w:shd w:val="clear" w:color="auto" w:fill="auto"/>
          </w:tcPr>
          <w:p w14:paraId="5BD1D175" w14:textId="63FF77A1" w:rsidR="004D1B55" w:rsidRPr="00D16B10" w:rsidRDefault="004D1B55" w:rsidP="008C0CE5">
            <w:pPr>
              <w:keepNext/>
              <w:keepLines/>
              <w:spacing w:after="0" w:line="240" w:lineRule="auto"/>
              <w:ind w:left="-11" w:hanging="6"/>
              <w:contextualSpacing/>
              <w:jc w:val="both"/>
              <w:outlineLvl w:val="2"/>
              <w:rPr>
                <w:rFonts w:ascii="Times New Roman" w:hAnsi="Times New Roman"/>
                <w:b/>
                <w:bCs/>
                <w:color w:val="auto"/>
                <w:szCs w:val="22"/>
              </w:rPr>
            </w:pPr>
            <w:r w:rsidRPr="00D16B10">
              <w:rPr>
                <w:rFonts w:ascii="Times New Roman" w:hAnsi="Times New Roman"/>
                <w:b/>
                <w:bCs/>
                <w:color w:val="auto"/>
                <w:szCs w:val="22"/>
              </w:rPr>
              <w:t>Kritērijā vērtē šādus aspektus:</w:t>
            </w:r>
          </w:p>
          <w:p w14:paraId="13DEDFF6" w14:textId="49B6A10B" w:rsidR="006B6E57" w:rsidRPr="00D16B10" w:rsidRDefault="006B6E57" w:rsidP="008C0CE5">
            <w:pPr>
              <w:keepNext/>
              <w:keepLines/>
              <w:spacing w:after="0" w:line="240" w:lineRule="auto"/>
              <w:ind w:left="-11" w:hanging="6"/>
              <w:contextualSpacing/>
              <w:jc w:val="both"/>
              <w:outlineLvl w:val="2"/>
              <w:rPr>
                <w:rFonts w:ascii="Times New Roman" w:hAnsi="Times New Roman"/>
                <w:b/>
                <w:bCs/>
                <w:color w:val="auto"/>
                <w:szCs w:val="22"/>
              </w:rPr>
            </w:pPr>
            <w:r w:rsidRPr="00D16B10">
              <w:rPr>
                <w:rFonts w:ascii="Times New Roman" w:hAnsi="Times New Roman"/>
                <w:b/>
                <w:bCs/>
                <w:color w:val="auto"/>
                <w:szCs w:val="22"/>
              </w:rPr>
              <w:t>I</w:t>
            </w:r>
            <w:r w:rsidR="004D1B55" w:rsidRPr="00D16B10">
              <w:rPr>
                <w:rFonts w:ascii="Times New Roman" w:hAnsi="Times New Roman"/>
                <w:b/>
                <w:bCs/>
                <w:color w:val="auto"/>
                <w:szCs w:val="22"/>
              </w:rPr>
              <w:t>. mērķu skaidrība un atbilstība RIS3 mērķiem un prioritātēm</w:t>
            </w:r>
          </w:p>
          <w:p w14:paraId="087FC452" w14:textId="7459F583" w:rsidR="004D1B55" w:rsidRPr="00D16B10" w:rsidRDefault="00ED5D1E" w:rsidP="008C0CE5">
            <w:pPr>
              <w:keepNext/>
              <w:keepLines/>
              <w:spacing w:after="160" w:line="240" w:lineRule="auto"/>
              <w:ind w:left="-11" w:hanging="6"/>
              <w:jc w:val="both"/>
              <w:outlineLvl w:val="2"/>
              <w:rPr>
                <w:rFonts w:ascii="Times New Roman" w:hAnsi="Times New Roman"/>
                <w:color w:val="auto"/>
                <w:szCs w:val="22"/>
              </w:rPr>
            </w:pPr>
            <w:r w:rsidRPr="00D16B10">
              <w:rPr>
                <w:rFonts w:ascii="Times New Roman" w:hAnsi="Times New Roman"/>
                <w:color w:val="auto"/>
                <w:szCs w:val="22"/>
              </w:rPr>
              <w:t>Vērtē</w:t>
            </w:r>
            <w:r w:rsidR="004D1B55" w:rsidRPr="00D16B10">
              <w:rPr>
                <w:rFonts w:ascii="Times New Roman" w:hAnsi="Times New Roman"/>
                <w:color w:val="auto"/>
                <w:szCs w:val="22"/>
              </w:rPr>
              <w:t>, vai projekta iesniegumā:</w:t>
            </w:r>
          </w:p>
          <w:p w14:paraId="68428FDF" w14:textId="124A380B" w:rsidR="007D7AC7" w:rsidRPr="00D16B10" w:rsidRDefault="00A27C2B" w:rsidP="00DA44E4">
            <w:pPr>
              <w:keepNext/>
              <w:keepLines/>
              <w:spacing w:after="0" w:line="240" w:lineRule="auto"/>
              <w:ind w:left="-11" w:hanging="6"/>
              <w:jc w:val="both"/>
              <w:outlineLvl w:val="2"/>
              <w:rPr>
                <w:rFonts w:ascii="Times New Roman" w:hAnsi="Times New Roman"/>
                <w:color w:val="auto"/>
                <w:szCs w:val="22"/>
              </w:rPr>
            </w:pPr>
            <w:r w:rsidRPr="00D16B10">
              <w:rPr>
                <w:rFonts w:ascii="Times New Roman" w:hAnsi="Times New Roman"/>
                <w:color w:val="auto"/>
                <w:szCs w:val="22"/>
              </w:rPr>
              <w:t>1.</w:t>
            </w:r>
            <w:r w:rsidR="004D1B55" w:rsidRPr="00D16B10">
              <w:rPr>
                <w:rFonts w:ascii="Times New Roman" w:hAnsi="Times New Roman"/>
                <w:color w:val="auto"/>
                <w:szCs w:val="22"/>
              </w:rPr>
              <w:t> ir</w:t>
            </w:r>
            <w:r w:rsidR="0003428A" w:rsidRPr="00D16B10">
              <w:rPr>
                <w:rFonts w:ascii="Times New Roman" w:hAnsi="Times New Roman"/>
                <w:color w:val="auto"/>
                <w:szCs w:val="22"/>
              </w:rPr>
              <w:t xml:space="preserve"> </w:t>
            </w:r>
            <w:r w:rsidR="004D1B55" w:rsidRPr="00D16B10">
              <w:rPr>
                <w:rFonts w:ascii="Times New Roman" w:hAnsi="Times New Roman"/>
                <w:color w:val="auto"/>
                <w:szCs w:val="22"/>
              </w:rPr>
              <w:t>paskaidrots</w:t>
            </w:r>
            <w:r w:rsidR="0003428A" w:rsidRPr="00D16B10">
              <w:rPr>
                <w:rFonts w:ascii="Times New Roman" w:hAnsi="Times New Roman"/>
                <w:color w:val="auto"/>
                <w:szCs w:val="22"/>
              </w:rPr>
              <w:t xml:space="preserve">, kāda ir </w:t>
            </w:r>
            <w:r w:rsidR="00F813CE" w:rsidRPr="00D16B10">
              <w:rPr>
                <w:rFonts w:ascii="Times New Roman" w:hAnsi="Times New Roman"/>
                <w:color w:val="auto"/>
                <w:szCs w:val="22"/>
              </w:rPr>
              <w:t>iesniegtā</w:t>
            </w:r>
            <w:r w:rsidR="0003428A" w:rsidRPr="00D16B10">
              <w:rPr>
                <w:rFonts w:ascii="Times New Roman" w:hAnsi="Times New Roman"/>
                <w:color w:val="auto"/>
                <w:szCs w:val="22"/>
              </w:rPr>
              <w:t xml:space="preserve"> projekta galvenā ideja un </w:t>
            </w:r>
            <w:r w:rsidR="004D1B55" w:rsidRPr="00D16B10">
              <w:rPr>
                <w:rFonts w:ascii="Times New Roman" w:hAnsi="Times New Roman"/>
                <w:color w:val="auto"/>
                <w:szCs w:val="22"/>
              </w:rPr>
              <w:t xml:space="preserve">īstenošanas </w:t>
            </w:r>
            <w:r w:rsidR="0003428A" w:rsidRPr="00D16B10">
              <w:rPr>
                <w:rFonts w:ascii="Times New Roman" w:hAnsi="Times New Roman"/>
                <w:color w:val="auto"/>
                <w:szCs w:val="22"/>
              </w:rPr>
              <w:t>pieņēmumi.</w:t>
            </w:r>
          </w:p>
          <w:p w14:paraId="408C1359" w14:textId="77777777" w:rsidR="00D11944" w:rsidRPr="00D16B10" w:rsidRDefault="00A27C2B" w:rsidP="00DA44E4">
            <w:pPr>
              <w:spacing w:after="0" w:line="240" w:lineRule="auto"/>
              <w:jc w:val="both"/>
              <w:rPr>
                <w:rFonts w:ascii="Times New Roman" w:hAnsi="Times New Roman"/>
                <w:color w:val="auto"/>
                <w:szCs w:val="22"/>
              </w:rPr>
            </w:pPr>
            <w:r w:rsidRPr="00D16B10">
              <w:rPr>
                <w:rFonts w:ascii="Times New Roman" w:hAnsi="Times New Roman"/>
                <w:color w:val="auto"/>
                <w:szCs w:val="22"/>
              </w:rPr>
              <w:t>2.</w:t>
            </w:r>
            <w:r w:rsidR="004D1B55" w:rsidRPr="00D16B10">
              <w:rPr>
                <w:rFonts w:ascii="Times New Roman" w:hAnsi="Times New Roman"/>
                <w:color w:val="auto"/>
                <w:szCs w:val="22"/>
              </w:rPr>
              <w:t> m</w:t>
            </w:r>
            <w:r w:rsidR="002A3217" w:rsidRPr="00D16B10">
              <w:rPr>
                <w:rFonts w:ascii="Times New Roman" w:hAnsi="Times New Roman"/>
                <w:color w:val="auto"/>
                <w:szCs w:val="22"/>
              </w:rPr>
              <w:t>ērķi</w:t>
            </w:r>
            <w:r w:rsidR="006B6E57" w:rsidRPr="00D16B10">
              <w:rPr>
                <w:rStyle w:val="FootnoteReference"/>
                <w:rFonts w:ascii="Times New Roman" w:hAnsi="Times New Roman"/>
                <w:color w:val="auto"/>
                <w:szCs w:val="22"/>
              </w:rPr>
              <w:footnoteReference w:id="6"/>
            </w:r>
            <w:r w:rsidR="002A3217" w:rsidRPr="00D16B10">
              <w:rPr>
                <w:rFonts w:ascii="Times New Roman" w:hAnsi="Times New Roman"/>
                <w:color w:val="auto"/>
                <w:szCs w:val="22"/>
              </w:rPr>
              <w:t xml:space="preserve"> </w:t>
            </w:r>
            <w:r w:rsidRPr="00D16B10">
              <w:rPr>
                <w:rFonts w:ascii="Times New Roman" w:hAnsi="Times New Roman"/>
                <w:color w:val="auto"/>
                <w:szCs w:val="22"/>
              </w:rPr>
              <w:t xml:space="preserve">ir </w:t>
            </w:r>
            <w:r w:rsidR="00FF6BE1" w:rsidRPr="00D16B10">
              <w:rPr>
                <w:rFonts w:ascii="Times New Roman" w:hAnsi="Times New Roman"/>
                <w:color w:val="auto"/>
                <w:szCs w:val="22"/>
              </w:rPr>
              <w:t xml:space="preserve">viennozīmīgi </w:t>
            </w:r>
            <w:r w:rsidR="002A3217" w:rsidRPr="00D16B10">
              <w:rPr>
                <w:rFonts w:ascii="Times New Roman" w:hAnsi="Times New Roman"/>
                <w:color w:val="auto"/>
                <w:szCs w:val="22"/>
              </w:rPr>
              <w:t>definēt</w:t>
            </w:r>
            <w:r w:rsidR="004D1B55" w:rsidRPr="00D16B10">
              <w:rPr>
                <w:rFonts w:ascii="Times New Roman" w:hAnsi="Times New Roman"/>
                <w:color w:val="auto"/>
                <w:szCs w:val="22"/>
              </w:rPr>
              <w:t>i</w:t>
            </w:r>
            <w:r w:rsidR="007D3B3D" w:rsidRPr="00D16B10">
              <w:rPr>
                <w:rFonts w:ascii="Times New Roman" w:hAnsi="Times New Roman"/>
                <w:color w:val="auto"/>
                <w:szCs w:val="22"/>
              </w:rPr>
              <w:t>,</w:t>
            </w:r>
            <w:r w:rsidR="002A3217" w:rsidRPr="00D16B10">
              <w:rPr>
                <w:rFonts w:ascii="Times New Roman" w:hAnsi="Times New Roman"/>
                <w:color w:val="auto"/>
                <w:szCs w:val="22"/>
              </w:rPr>
              <w:t xml:space="preserve"> izmērām</w:t>
            </w:r>
            <w:r w:rsidR="004D1B55" w:rsidRPr="00D16B10">
              <w:rPr>
                <w:rFonts w:ascii="Times New Roman" w:hAnsi="Times New Roman"/>
                <w:color w:val="auto"/>
                <w:szCs w:val="22"/>
              </w:rPr>
              <w:t>i</w:t>
            </w:r>
            <w:r w:rsidR="00A71F57" w:rsidRPr="00D16B10">
              <w:rPr>
                <w:rFonts w:ascii="Times New Roman" w:hAnsi="Times New Roman"/>
                <w:color w:val="auto"/>
                <w:szCs w:val="22"/>
              </w:rPr>
              <w:t xml:space="preserve"> un </w:t>
            </w:r>
            <w:r w:rsidRPr="00D16B10">
              <w:rPr>
                <w:rFonts w:ascii="Times New Roman" w:hAnsi="Times New Roman"/>
                <w:color w:val="auto"/>
                <w:szCs w:val="22"/>
              </w:rPr>
              <w:t xml:space="preserve">atbilst kādam no trīs RIS3 noteiktajiem tautsaimniecības transformācijas virzieniem: </w:t>
            </w:r>
          </w:p>
          <w:p w14:paraId="287161AA" w14:textId="25C00A27" w:rsidR="00D11944" w:rsidRPr="00D16B10" w:rsidRDefault="00D11944" w:rsidP="00253666">
            <w:pPr>
              <w:pStyle w:val="BulletF"/>
              <w:rPr>
                <w:szCs w:val="22"/>
              </w:rPr>
            </w:pPr>
            <w:r w:rsidRPr="00D16B10">
              <w:rPr>
                <w:szCs w:val="22"/>
              </w:rPr>
              <w:lastRenderedPageBreak/>
              <w:t>r</w:t>
            </w:r>
            <w:r w:rsidR="00A27C2B" w:rsidRPr="00D16B10">
              <w:rPr>
                <w:szCs w:val="22"/>
              </w:rPr>
              <w:t xml:space="preserve">ažošanas un eksporta struktūras maiņa tradicionālajās tautsaimniecības nozarēs; </w:t>
            </w:r>
          </w:p>
          <w:p w14:paraId="436A53C6" w14:textId="14F28A7E" w:rsidR="00D11944" w:rsidRPr="00D16B10" w:rsidRDefault="00D11944" w:rsidP="00253666">
            <w:pPr>
              <w:pStyle w:val="BulletF"/>
              <w:rPr>
                <w:szCs w:val="22"/>
              </w:rPr>
            </w:pPr>
            <w:r w:rsidRPr="00D16B10">
              <w:rPr>
                <w:szCs w:val="22"/>
              </w:rPr>
              <w:t>n</w:t>
            </w:r>
            <w:r w:rsidR="00A27C2B" w:rsidRPr="00D16B10">
              <w:rPr>
                <w:szCs w:val="22"/>
              </w:rPr>
              <w:t xml:space="preserve">ākotnes izaugsmes tautsaimniecības nozares, kurās eksistē vai var rasties produkti un pakalpojumi ar augstu pievienoto vērtību; </w:t>
            </w:r>
          </w:p>
          <w:p w14:paraId="5DB65B69" w14:textId="1FA750C9" w:rsidR="00D11944" w:rsidRPr="00D16B10" w:rsidRDefault="00D11944" w:rsidP="00253666">
            <w:pPr>
              <w:pStyle w:val="BulletF"/>
              <w:rPr>
                <w:szCs w:val="22"/>
              </w:rPr>
            </w:pPr>
            <w:r w:rsidRPr="00D16B10">
              <w:rPr>
                <w:szCs w:val="22"/>
              </w:rPr>
              <w:t>n</w:t>
            </w:r>
            <w:r w:rsidR="00A27C2B" w:rsidRPr="00D16B10">
              <w:rPr>
                <w:szCs w:val="22"/>
              </w:rPr>
              <w:t xml:space="preserve">ozares ar nozīmīgu horizontālo ietekmi un ieguldījumu tautsaimniecības transformācijā; </w:t>
            </w:r>
          </w:p>
          <w:p w14:paraId="3F87A3B9" w14:textId="05A24969" w:rsidR="00A27C2B" w:rsidRPr="00D16B10" w:rsidRDefault="00A27C2B" w:rsidP="00253666">
            <w:pPr>
              <w:pStyle w:val="BulletF"/>
              <w:rPr>
                <w:szCs w:val="22"/>
              </w:rPr>
            </w:pPr>
            <w:r w:rsidRPr="00D16B10">
              <w:rPr>
                <w:szCs w:val="22"/>
              </w:rPr>
              <w:t xml:space="preserve">atbilst </w:t>
            </w:r>
            <w:r w:rsidR="00AD0F49" w:rsidRPr="00D16B10">
              <w:rPr>
                <w:szCs w:val="22"/>
              </w:rPr>
              <w:t>v</w:t>
            </w:r>
            <w:r w:rsidRPr="00D16B10">
              <w:rPr>
                <w:szCs w:val="22"/>
              </w:rPr>
              <w:t xml:space="preserve">ismaz vienai vai vairākām </w:t>
            </w:r>
            <w:r w:rsidR="00D11944" w:rsidRPr="00D16B10">
              <w:rPr>
                <w:szCs w:val="22"/>
              </w:rPr>
              <w:t xml:space="preserve">Viedās specializācijas jomām vai </w:t>
            </w:r>
            <w:r w:rsidRPr="00D16B10">
              <w:rPr>
                <w:szCs w:val="22"/>
              </w:rPr>
              <w:t>izaugsmes prioritātēm</w:t>
            </w:r>
            <w:r w:rsidR="00253666" w:rsidRPr="00D16B10">
              <w:rPr>
                <w:rStyle w:val="FootnoteReference"/>
                <w:szCs w:val="22"/>
              </w:rPr>
              <w:footnoteReference w:id="7"/>
            </w:r>
            <w:r w:rsidR="00D11944" w:rsidRPr="00D16B10">
              <w:rPr>
                <w:szCs w:val="22"/>
              </w:rPr>
              <w:t xml:space="preserve"> atbilstoši pasākuma MK noteikumu 5. punktā noteiktajam</w:t>
            </w:r>
            <w:r w:rsidRPr="00D16B10">
              <w:rPr>
                <w:szCs w:val="22"/>
              </w:rPr>
              <w:t>;</w:t>
            </w:r>
          </w:p>
          <w:p w14:paraId="76BB3F95" w14:textId="37796AC5" w:rsidR="00A27C2B" w:rsidRPr="00D16B10" w:rsidRDefault="00A27C2B"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3. viennozīmīgi</w:t>
            </w:r>
            <w:r w:rsidR="002A3217" w:rsidRPr="00D16B10">
              <w:rPr>
                <w:rFonts w:ascii="Times New Roman" w:hAnsi="Times New Roman"/>
                <w:color w:val="auto"/>
                <w:szCs w:val="22"/>
              </w:rPr>
              <w:t xml:space="preserve"> identificēti </w:t>
            </w:r>
            <w:r w:rsidRPr="00D16B10">
              <w:rPr>
                <w:rFonts w:ascii="Times New Roman" w:hAnsi="Times New Roman"/>
                <w:color w:val="auto"/>
                <w:szCs w:val="22"/>
              </w:rPr>
              <w:t>sagaidāmie</w:t>
            </w:r>
            <w:r w:rsidR="002A3217" w:rsidRPr="00D16B10">
              <w:rPr>
                <w:rFonts w:ascii="Times New Roman" w:hAnsi="Times New Roman"/>
                <w:color w:val="auto"/>
                <w:szCs w:val="22"/>
              </w:rPr>
              <w:t xml:space="preserve"> rezultāti un to skaitliskās vērtības,</w:t>
            </w:r>
            <w:r w:rsidRPr="00D16B10">
              <w:rPr>
                <w:rFonts w:ascii="Times New Roman" w:hAnsi="Times New Roman"/>
                <w:color w:val="auto"/>
                <w:szCs w:val="22"/>
              </w:rPr>
              <w:t xml:space="preserve"> rezultāti ir reāli un sasniedzami projekta īstenošanas periodā vai projekta dzīves cikla laikā, tie atbilst pasākuma un projekta mērķiem</w:t>
            </w:r>
            <w:r w:rsidR="00A71F57" w:rsidRPr="00D16B10">
              <w:rPr>
                <w:rFonts w:ascii="Times New Roman" w:hAnsi="Times New Roman"/>
                <w:color w:val="auto"/>
                <w:szCs w:val="22"/>
              </w:rPr>
              <w:t>.</w:t>
            </w:r>
          </w:p>
          <w:p w14:paraId="7547888E" w14:textId="20F4591A" w:rsidR="008B6FCC" w:rsidRPr="00512C54" w:rsidRDefault="003B17BB" w:rsidP="008C0CE5">
            <w:pPr>
              <w:spacing w:after="0" w:line="240" w:lineRule="auto"/>
              <w:jc w:val="both"/>
              <w:rPr>
                <w:rFonts w:ascii="Times New Roman" w:hAnsi="Times New Roman"/>
                <w:i/>
                <w:color w:val="auto"/>
                <w:szCs w:val="22"/>
              </w:rPr>
            </w:pPr>
            <w:r w:rsidRPr="00512C54">
              <w:rPr>
                <w:rFonts w:ascii="Times New Roman" w:hAnsi="Times New Roman"/>
                <w:i/>
                <w:color w:val="auto"/>
                <w:szCs w:val="22"/>
              </w:rPr>
              <w:t xml:space="preserve">Izglītības un zinātnes ministrija </w:t>
            </w:r>
            <w:r w:rsidR="008B6FCC" w:rsidRPr="00512C54">
              <w:rPr>
                <w:rFonts w:ascii="Times New Roman" w:hAnsi="Times New Roman"/>
                <w:i/>
                <w:color w:val="auto"/>
                <w:szCs w:val="22"/>
              </w:rPr>
              <w:t xml:space="preserve">ir </w:t>
            </w:r>
            <w:r w:rsidRPr="00512C54">
              <w:rPr>
                <w:rFonts w:ascii="Times New Roman" w:hAnsi="Times New Roman"/>
                <w:i/>
                <w:color w:val="auto"/>
                <w:szCs w:val="22"/>
              </w:rPr>
              <w:t>publicē</w:t>
            </w:r>
            <w:r w:rsidR="008B6FCC" w:rsidRPr="00512C54">
              <w:rPr>
                <w:rFonts w:ascii="Times New Roman" w:hAnsi="Times New Roman"/>
                <w:i/>
                <w:color w:val="auto"/>
                <w:szCs w:val="22"/>
              </w:rPr>
              <w:t xml:space="preserve">jusi </w:t>
            </w:r>
            <w:r w:rsidRPr="00512C54">
              <w:rPr>
                <w:rFonts w:ascii="Times New Roman" w:hAnsi="Times New Roman"/>
                <w:i/>
                <w:color w:val="auto"/>
                <w:szCs w:val="22"/>
              </w:rPr>
              <w:t>analītisku</w:t>
            </w:r>
            <w:r w:rsidR="008B6FCC" w:rsidRPr="00512C54">
              <w:rPr>
                <w:rFonts w:ascii="Times New Roman" w:hAnsi="Times New Roman"/>
                <w:i/>
                <w:color w:val="auto"/>
                <w:szCs w:val="22"/>
              </w:rPr>
              <w:t>s</w:t>
            </w:r>
            <w:r w:rsidRPr="00512C54">
              <w:rPr>
                <w:rFonts w:ascii="Times New Roman" w:hAnsi="Times New Roman"/>
                <w:i/>
                <w:color w:val="auto"/>
                <w:szCs w:val="22"/>
              </w:rPr>
              <w:t xml:space="preserve"> aprakstu</w:t>
            </w:r>
            <w:r w:rsidR="008B6FCC" w:rsidRPr="00512C54">
              <w:rPr>
                <w:rFonts w:ascii="Times New Roman" w:hAnsi="Times New Roman"/>
                <w:i/>
                <w:color w:val="auto"/>
                <w:szCs w:val="22"/>
              </w:rPr>
              <w:t>s</w:t>
            </w:r>
            <w:r w:rsidRPr="00512C54">
              <w:rPr>
                <w:rFonts w:ascii="Times New Roman" w:hAnsi="Times New Roman"/>
                <w:i/>
                <w:color w:val="auto"/>
                <w:szCs w:val="22"/>
              </w:rPr>
              <w:t xml:space="preserve"> par viedās specializācijas jomām un skaidrojumu par to ieguldījumu RIS3 noteikto tautsaimniecības transformācijas virzienu un izaugsmes prioritāšu īstenošanā</w:t>
            </w:r>
          </w:p>
          <w:p w14:paraId="665F3027" w14:textId="378A425F" w:rsidR="003B17BB" w:rsidRPr="00D16B10" w:rsidRDefault="008B6FCC" w:rsidP="008C0CE5">
            <w:pPr>
              <w:spacing w:after="0" w:line="240" w:lineRule="auto"/>
              <w:jc w:val="both"/>
              <w:rPr>
                <w:rFonts w:ascii="Times New Roman" w:hAnsi="Times New Roman"/>
                <w:i/>
                <w:color w:val="auto"/>
                <w:szCs w:val="22"/>
              </w:rPr>
            </w:pPr>
            <w:r w:rsidRPr="00512C54">
              <w:rPr>
                <w:rFonts w:ascii="Times New Roman" w:hAnsi="Times New Roman"/>
                <w:i/>
                <w:color w:val="auto"/>
                <w:szCs w:val="22"/>
              </w:rPr>
              <w:t>(</w:t>
            </w:r>
            <w:hyperlink r:id="rId24" w:history="1">
              <w:r w:rsidR="00B65779" w:rsidRPr="00512C54">
                <w:rPr>
                  <w:rStyle w:val="Hyperlink"/>
                  <w:rFonts w:ascii="Times New Roman" w:hAnsi="Times New Roman"/>
                  <w:i/>
                  <w:szCs w:val="22"/>
                </w:rPr>
                <w:t>http://viaa.gov.lv/lat/zinatnes_inovacijas_progr/viedas_specializacijas_iev/viedas_spec_ieviesana/?tl_id=21474&amp;tls_id=43298</w:t>
              </w:r>
            </w:hyperlink>
            <w:r w:rsidRPr="00512C54">
              <w:rPr>
                <w:rFonts w:ascii="Times New Roman" w:hAnsi="Times New Roman"/>
                <w:i/>
                <w:color w:val="auto"/>
                <w:szCs w:val="22"/>
              </w:rPr>
              <w:t>)</w:t>
            </w:r>
            <w:r w:rsidR="00B65779" w:rsidRPr="00512C54">
              <w:rPr>
                <w:rFonts w:ascii="Times New Roman" w:hAnsi="Times New Roman"/>
                <w:i/>
                <w:color w:val="auto"/>
                <w:szCs w:val="22"/>
              </w:rPr>
              <w:t xml:space="preserve">. </w:t>
            </w:r>
            <w:r w:rsidR="003B17BB" w:rsidRPr="00512C54">
              <w:rPr>
                <w:rFonts w:ascii="Times New Roman" w:hAnsi="Times New Roman"/>
                <w:i/>
                <w:color w:val="auto"/>
                <w:szCs w:val="22"/>
              </w:rPr>
              <w:t xml:space="preserve">Minētais materiāls izmantojams kā atbalsta dokuments projektu </w:t>
            </w:r>
            <w:r w:rsidR="000E3A15" w:rsidRPr="00512C54">
              <w:rPr>
                <w:rFonts w:ascii="Times New Roman" w:hAnsi="Times New Roman"/>
                <w:i/>
                <w:color w:val="auto"/>
                <w:szCs w:val="22"/>
              </w:rPr>
              <w:t xml:space="preserve">iesniegumu </w:t>
            </w:r>
            <w:r w:rsidR="003B17BB" w:rsidRPr="00512C54">
              <w:rPr>
                <w:rFonts w:ascii="Times New Roman" w:hAnsi="Times New Roman"/>
                <w:i/>
                <w:color w:val="auto"/>
                <w:szCs w:val="22"/>
              </w:rPr>
              <w:t xml:space="preserve">atlasē un īstenošanā RIS3 programmu ietvaros. Ar tā redakciju jāiepazīstina arī </w:t>
            </w:r>
            <w:r w:rsidR="00E73BA1" w:rsidRPr="00512C54">
              <w:rPr>
                <w:rFonts w:ascii="Times New Roman" w:hAnsi="Times New Roman"/>
                <w:i/>
                <w:color w:val="auto"/>
                <w:szCs w:val="22"/>
              </w:rPr>
              <w:t>EK ekspertu datu bāzē iekļaut</w:t>
            </w:r>
            <w:r w:rsidR="003B7073" w:rsidRPr="00512C54">
              <w:rPr>
                <w:rFonts w:ascii="Times New Roman" w:hAnsi="Times New Roman"/>
                <w:i/>
                <w:color w:val="auto"/>
                <w:szCs w:val="22"/>
              </w:rPr>
              <w:t>ie</w:t>
            </w:r>
            <w:r w:rsidR="00E73BA1" w:rsidRPr="00512C54">
              <w:rPr>
                <w:rFonts w:ascii="Times New Roman" w:hAnsi="Times New Roman"/>
                <w:i/>
                <w:color w:val="auto"/>
                <w:szCs w:val="22"/>
              </w:rPr>
              <w:t xml:space="preserve"> </w:t>
            </w:r>
            <w:r w:rsidR="003B17BB" w:rsidRPr="00512C54">
              <w:rPr>
                <w:rFonts w:ascii="Times New Roman" w:hAnsi="Times New Roman"/>
                <w:i/>
                <w:color w:val="auto"/>
                <w:szCs w:val="22"/>
              </w:rPr>
              <w:t xml:space="preserve">eksperti, kas tiks izvēlēti projektu iesniegumu zinātniskā </w:t>
            </w:r>
            <w:proofErr w:type="spellStart"/>
            <w:r w:rsidR="003B17BB" w:rsidRPr="00512C54">
              <w:rPr>
                <w:rFonts w:ascii="Times New Roman" w:hAnsi="Times New Roman"/>
                <w:i/>
                <w:color w:val="auto"/>
                <w:szCs w:val="22"/>
              </w:rPr>
              <w:t>izvērtējuma</w:t>
            </w:r>
            <w:proofErr w:type="spellEnd"/>
            <w:r w:rsidR="003B17BB" w:rsidRPr="00512C54">
              <w:rPr>
                <w:rFonts w:ascii="Times New Roman" w:hAnsi="Times New Roman"/>
                <w:i/>
                <w:color w:val="auto"/>
                <w:szCs w:val="22"/>
              </w:rPr>
              <w:t xml:space="preserve"> veikšanai. </w:t>
            </w:r>
          </w:p>
          <w:p w14:paraId="265CAF3D" w14:textId="0612B6DB" w:rsidR="002921E1" w:rsidRPr="00D16B10" w:rsidRDefault="003B17BB" w:rsidP="008C0CE5">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 </w:t>
            </w:r>
          </w:p>
          <w:p w14:paraId="2F846BFC" w14:textId="4DE63774" w:rsidR="00496B66" w:rsidRPr="00D16B10" w:rsidRDefault="00B709AC" w:rsidP="008C0CE5">
            <w:pPr>
              <w:spacing w:after="0" w:line="240" w:lineRule="auto"/>
              <w:jc w:val="both"/>
              <w:rPr>
                <w:rFonts w:ascii="Times New Roman" w:hAnsi="Times New Roman"/>
                <w:b/>
                <w:bCs/>
                <w:color w:val="auto"/>
                <w:szCs w:val="22"/>
              </w:rPr>
            </w:pPr>
            <w:r w:rsidRPr="00D16B10">
              <w:rPr>
                <w:rFonts w:ascii="Times New Roman" w:hAnsi="Times New Roman"/>
                <w:b/>
                <w:bCs/>
                <w:color w:val="auto"/>
                <w:szCs w:val="22"/>
              </w:rPr>
              <w:t>II</w:t>
            </w:r>
            <w:r w:rsidR="00A27C2B" w:rsidRPr="00D16B10">
              <w:rPr>
                <w:rFonts w:ascii="Times New Roman" w:hAnsi="Times New Roman"/>
                <w:b/>
                <w:bCs/>
                <w:color w:val="auto"/>
                <w:szCs w:val="22"/>
              </w:rPr>
              <w:t>. Pētniecības metodoloģija</w:t>
            </w:r>
          </w:p>
          <w:p w14:paraId="0BA8AE12" w14:textId="6C5CD0A6" w:rsidR="00BA1293" w:rsidRPr="00D16B10" w:rsidRDefault="00EC2AB0"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Vērtē</w:t>
            </w:r>
            <w:r w:rsidR="00A71F57" w:rsidRPr="00D16B10">
              <w:rPr>
                <w:rFonts w:ascii="Times New Roman" w:hAnsi="Times New Roman"/>
                <w:color w:val="auto"/>
                <w:szCs w:val="22"/>
              </w:rPr>
              <w:t>jot pētniecības metodoloģiju, ņem vērā</w:t>
            </w:r>
            <w:r w:rsidR="003178C6" w:rsidRPr="00D16B10">
              <w:rPr>
                <w:rFonts w:ascii="Times New Roman" w:hAnsi="Times New Roman"/>
                <w:color w:val="auto"/>
                <w:szCs w:val="22"/>
              </w:rPr>
              <w:t xml:space="preserve"> šādus aspektus</w:t>
            </w:r>
            <w:r w:rsidR="00BA1293" w:rsidRPr="00D16B10">
              <w:rPr>
                <w:rFonts w:ascii="Times New Roman" w:hAnsi="Times New Roman"/>
                <w:color w:val="auto"/>
                <w:szCs w:val="22"/>
              </w:rPr>
              <w:t>:</w:t>
            </w:r>
          </w:p>
          <w:p w14:paraId="27958E72" w14:textId="77777777" w:rsidR="00253666" w:rsidRPr="00D16B10" w:rsidRDefault="00BA1293"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1. </w:t>
            </w:r>
            <w:r w:rsidR="00EC2AB0" w:rsidRPr="00D16B10">
              <w:rPr>
                <w:rFonts w:ascii="Times New Roman" w:hAnsi="Times New Roman"/>
                <w:color w:val="auto"/>
                <w:szCs w:val="22"/>
              </w:rPr>
              <w:t xml:space="preserve">projekta iesniegumā ir detalizēti aprakstīta pētniecības metodoloģija – zinātniskās teorijas veidošanas noteikumi, kurus plānots piemērot šādās projekta īstenošanas fāzēs: </w:t>
            </w:r>
          </w:p>
          <w:p w14:paraId="667ED4FB" w14:textId="77777777" w:rsidR="00253666" w:rsidRPr="00D16B10" w:rsidRDefault="008300FC" w:rsidP="00253666">
            <w:pPr>
              <w:pStyle w:val="BulletF"/>
              <w:rPr>
                <w:szCs w:val="22"/>
              </w:rPr>
            </w:pPr>
            <w:r w:rsidRPr="00D16B10">
              <w:rPr>
                <w:szCs w:val="22"/>
              </w:rPr>
              <w:t xml:space="preserve">problēmas </w:t>
            </w:r>
            <w:r w:rsidR="00EC2AB0" w:rsidRPr="00D16B10">
              <w:rPr>
                <w:szCs w:val="22"/>
              </w:rPr>
              <w:t xml:space="preserve">un risinājumu </w:t>
            </w:r>
            <w:r w:rsidRPr="00D16B10">
              <w:rPr>
                <w:szCs w:val="22"/>
              </w:rPr>
              <w:t>definēšana;</w:t>
            </w:r>
            <w:r w:rsidR="00EC2AB0" w:rsidRPr="00D16B10">
              <w:rPr>
                <w:szCs w:val="22"/>
              </w:rPr>
              <w:t xml:space="preserve"> </w:t>
            </w:r>
          </w:p>
          <w:p w14:paraId="40C75CF2" w14:textId="77777777" w:rsidR="00253666" w:rsidRPr="00D16B10" w:rsidRDefault="008300FC" w:rsidP="00253666">
            <w:pPr>
              <w:pStyle w:val="BulletF"/>
              <w:rPr>
                <w:szCs w:val="22"/>
              </w:rPr>
            </w:pPr>
            <w:r w:rsidRPr="00D16B10">
              <w:rPr>
                <w:szCs w:val="22"/>
              </w:rPr>
              <w:t>pētījuma aktualitātes pārbaude;</w:t>
            </w:r>
            <w:r w:rsidR="00EC2AB0" w:rsidRPr="00D16B10">
              <w:rPr>
                <w:szCs w:val="22"/>
              </w:rPr>
              <w:t xml:space="preserve"> </w:t>
            </w:r>
          </w:p>
          <w:p w14:paraId="066DC4B1" w14:textId="76831A1E" w:rsidR="008300FC" w:rsidRPr="00D16B10" w:rsidRDefault="008300FC" w:rsidP="00253666">
            <w:pPr>
              <w:pStyle w:val="BulletF"/>
              <w:rPr>
                <w:szCs w:val="22"/>
              </w:rPr>
            </w:pPr>
            <w:r w:rsidRPr="00D16B10">
              <w:rPr>
                <w:szCs w:val="22"/>
              </w:rPr>
              <w:t>pētījuma metožu (paņēmienu) izvēle un sakārtošana noteiktā sistēmā, kuru piemērojot iespējams iegūt sagaidāmo rezultātu un sniegt zinātniski pamatotu informāciju</w:t>
            </w:r>
            <w:r w:rsidR="00BA1293" w:rsidRPr="00D16B10">
              <w:rPr>
                <w:szCs w:val="22"/>
              </w:rPr>
              <w:t>;</w:t>
            </w:r>
          </w:p>
          <w:p w14:paraId="6F9EFC4D" w14:textId="02E4A608" w:rsidR="00E37287" w:rsidRPr="00D16B10" w:rsidRDefault="00BA1293"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2. p</w:t>
            </w:r>
            <w:r w:rsidR="008300FC" w:rsidRPr="00D16B10">
              <w:rPr>
                <w:rFonts w:ascii="Times New Roman" w:hAnsi="Times New Roman"/>
                <w:color w:val="auto"/>
                <w:szCs w:val="22"/>
              </w:rPr>
              <w:t>ētniecības metodoloģija</w:t>
            </w:r>
            <w:r w:rsidR="00E044DB" w:rsidRPr="00D16B10">
              <w:rPr>
                <w:rFonts w:ascii="Times New Roman" w:hAnsi="Times New Roman"/>
                <w:color w:val="auto"/>
                <w:szCs w:val="22"/>
              </w:rPr>
              <w:t xml:space="preserve"> ir saistīta ar darba plānu, kas detāli uzrāda </w:t>
            </w:r>
            <w:r w:rsidRPr="00D16B10">
              <w:rPr>
                <w:rFonts w:ascii="Times New Roman" w:hAnsi="Times New Roman"/>
                <w:color w:val="auto"/>
                <w:szCs w:val="22"/>
              </w:rPr>
              <w:t xml:space="preserve">pētniecības </w:t>
            </w:r>
            <w:r w:rsidR="00E044DB" w:rsidRPr="00D16B10">
              <w:rPr>
                <w:rFonts w:ascii="Times New Roman" w:hAnsi="Times New Roman"/>
                <w:color w:val="auto"/>
                <w:szCs w:val="22"/>
              </w:rPr>
              <w:t xml:space="preserve">procesa posmus un tajos veicamos </w:t>
            </w:r>
            <w:r w:rsidRPr="00D16B10">
              <w:rPr>
                <w:rFonts w:ascii="Times New Roman" w:hAnsi="Times New Roman"/>
                <w:color w:val="auto"/>
                <w:szCs w:val="22"/>
              </w:rPr>
              <w:t>izdevumus</w:t>
            </w:r>
            <w:r w:rsidR="00E37287" w:rsidRPr="00D16B10">
              <w:rPr>
                <w:rFonts w:ascii="Times New Roman" w:hAnsi="Times New Roman"/>
                <w:color w:val="auto"/>
                <w:szCs w:val="22"/>
              </w:rPr>
              <w:t>, definē</w:t>
            </w:r>
            <w:r w:rsidRPr="00D16B10">
              <w:rPr>
                <w:rFonts w:ascii="Times New Roman" w:hAnsi="Times New Roman"/>
                <w:color w:val="auto"/>
                <w:szCs w:val="22"/>
              </w:rPr>
              <w:t>jot</w:t>
            </w:r>
            <w:r w:rsidR="00E37287" w:rsidRPr="00D16B10">
              <w:rPr>
                <w:rFonts w:ascii="Times New Roman" w:hAnsi="Times New Roman"/>
                <w:color w:val="auto"/>
                <w:szCs w:val="22"/>
              </w:rPr>
              <w:t xml:space="preserve"> sasniedzamos rezultātus un starprezultātus (tajā skaitā </w:t>
            </w:r>
            <w:proofErr w:type="spellStart"/>
            <w:r w:rsidR="00E37287" w:rsidRPr="00D16B10">
              <w:rPr>
                <w:rFonts w:ascii="Times New Roman" w:hAnsi="Times New Roman"/>
                <w:color w:val="auto"/>
                <w:szCs w:val="22"/>
              </w:rPr>
              <w:t>vidusposma</w:t>
            </w:r>
            <w:proofErr w:type="spellEnd"/>
            <w:r w:rsidR="00E37287" w:rsidRPr="00D16B10">
              <w:rPr>
                <w:rFonts w:ascii="Times New Roman" w:hAnsi="Times New Roman"/>
                <w:color w:val="auto"/>
                <w:szCs w:val="22"/>
              </w:rPr>
              <w:t xml:space="preserve"> rezultātus), to </w:t>
            </w:r>
            <w:r w:rsidR="008300FC" w:rsidRPr="00D16B10">
              <w:rPr>
                <w:rFonts w:ascii="Times New Roman" w:hAnsi="Times New Roman"/>
                <w:color w:val="auto"/>
                <w:szCs w:val="22"/>
              </w:rPr>
              <w:t xml:space="preserve">sasniegšanas </w:t>
            </w:r>
            <w:r w:rsidR="00E37287" w:rsidRPr="00D16B10">
              <w:rPr>
                <w:rFonts w:ascii="Times New Roman" w:hAnsi="Times New Roman"/>
                <w:color w:val="auto"/>
                <w:szCs w:val="22"/>
              </w:rPr>
              <w:t>laika grafiku</w:t>
            </w:r>
            <w:r w:rsidR="00E044DB" w:rsidRPr="00D16B10">
              <w:rPr>
                <w:rFonts w:ascii="Times New Roman" w:hAnsi="Times New Roman"/>
                <w:color w:val="auto"/>
                <w:szCs w:val="22"/>
              </w:rPr>
              <w:t xml:space="preserve">. </w:t>
            </w:r>
          </w:p>
          <w:p w14:paraId="64EC48D8" w14:textId="4F316F21" w:rsidR="00E044DB" w:rsidRPr="00D16B10" w:rsidRDefault="00A71F57"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3. </w:t>
            </w:r>
            <w:r w:rsidR="00E044DB" w:rsidRPr="00D16B10">
              <w:rPr>
                <w:rFonts w:ascii="Times New Roman" w:hAnsi="Times New Roman"/>
                <w:color w:val="auto"/>
                <w:szCs w:val="22"/>
              </w:rPr>
              <w:t xml:space="preserve">izvēlētā metodoloģija ļaus sasniegt paredzamos </w:t>
            </w:r>
            <w:r w:rsidR="006A1C9F" w:rsidRPr="00D16B10">
              <w:rPr>
                <w:rFonts w:ascii="Times New Roman" w:hAnsi="Times New Roman"/>
                <w:color w:val="auto"/>
                <w:szCs w:val="22"/>
              </w:rPr>
              <w:t xml:space="preserve">projekta </w:t>
            </w:r>
            <w:r w:rsidR="00E044DB" w:rsidRPr="00D16B10">
              <w:rPr>
                <w:rFonts w:ascii="Times New Roman" w:hAnsi="Times New Roman"/>
                <w:color w:val="auto"/>
                <w:szCs w:val="22"/>
              </w:rPr>
              <w:t>rezultātus. Pielietojamajām metodēm ir jābūt identificētām katram konkrētajam darbības posmam atsevišķi, pamatojoties uz noteikto darba plānu.</w:t>
            </w:r>
          </w:p>
          <w:p w14:paraId="57B37789" w14:textId="0724E92F" w:rsidR="001A4326" w:rsidRPr="00D16B10" w:rsidRDefault="007D5763"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lastRenderedPageBreak/>
              <w:t>Pētniecības m</w:t>
            </w:r>
            <w:r w:rsidR="001A4326" w:rsidRPr="00D16B10">
              <w:rPr>
                <w:rFonts w:ascii="Times New Roman" w:hAnsi="Times New Roman"/>
                <w:color w:val="auto"/>
                <w:szCs w:val="22"/>
              </w:rPr>
              <w:t>etodo</w:t>
            </w:r>
            <w:r w:rsidR="00B709AC" w:rsidRPr="00D16B10">
              <w:rPr>
                <w:rFonts w:ascii="Times New Roman" w:hAnsi="Times New Roman"/>
                <w:color w:val="auto"/>
                <w:szCs w:val="22"/>
              </w:rPr>
              <w:t xml:space="preserve">loģijas </w:t>
            </w:r>
            <w:proofErr w:type="spellStart"/>
            <w:r w:rsidR="00B709AC" w:rsidRPr="00D16B10">
              <w:rPr>
                <w:rFonts w:ascii="Times New Roman" w:hAnsi="Times New Roman"/>
                <w:color w:val="auto"/>
                <w:szCs w:val="22"/>
              </w:rPr>
              <w:t>izvērtējum</w:t>
            </w:r>
            <w:r w:rsidR="00447CCC" w:rsidRPr="00D16B10">
              <w:rPr>
                <w:rFonts w:ascii="Times New Roman" w:hAnsi="Times New Roman"/>
                <w:color w:val="auto"/>
                <w:szCs w:val="22"/>
              </w:rPr>
              <w:t>u</w:t>
            </w:r>
            <w:proofErr w:type="spellEnd"/>
            <w:r w:rsidR="001A4326" w:rsidRPr="00D16B10">
              <w:rPr>
                <w:rFonts w:ascii="Times New Roman" w:hAnsi="Times New Roman"/>
                <w:color w:val="auto"/>
                <w:szCs w:val="22"/>
              </w:rPr>
              <w:t xml:space="preserve"> </w:t>
            </w:r>
            <w:r w:rsidR="00B709AC" w:rsidRPr="00D16B10">
              <w:rPr>
                <w:rFonts w:ascii="Times New Roman" w:hAnsi="Times New Roman"/>
                <w:color w:val="auto"/>
                <w:szCs w:val="22"/>
              </w:rPr>
              <w:t xml:space="preserve">sasaista arī ar projekta ietvaros īstenojamo pētniecības kategoriju. </w:t>
            </w:r>
            <w:r w:rsidR="001A4326" w:rsidRPr="00D16B10">
              <w:rPr>
                <w:rFonts w:ascii="Times New Roman" w:hAnsi="Times New Roman"/>
                <w:color w:val="auto"/>
                <w:szCs w:val="22"/>
              </w:rPr>
              <w:t>Ir jāizvērtē, vai izvēlētās metodes un pieeja atbilst fundamentāla</w:t>
            </w:r>
            <w:r w:rsidR="00AF09BD" w:rsidRPr="00D16B10">
              <w:rPr>
                <w:rFonts w:ascii="Times New Roman" w:hAnsi="Times New Roman"/>
                <w:color w:val="auto"/>
                <w:szCs w:val="22"/>
              </w:rPr>
              <w:t>,</w:t>
            </w:r>
            <w:r w:rsidR="001A4326" w:rsidRPr="00D16B10">
              <w:rPr>
                <w:rFonts w:ascii="Times New Roman" w:hAnsi="Times New Roman"/>
                <w:color w:val="auto"/>
                <w:szCs w:val="22"/>
              </w:rPr>
              <w:t xml:space="preserve"> rūpnieciska pētījuma </w:t>
            </w:r>
            <w:r w:rsidR="00AF09BD" w:rsidRPr="00D16B10">
              <w:rPr>
                <w:rFonts w:ascii="Times New Roman" w:hAnsi="Times New Roman"/>
                <w:color w:val="auto"/>
                <w:szCs w:val="22"/>
              </w:rPr>
              <w:t xml:space="preserve">vai eksperimentālās izstrādes </w:t>
            </w:r>
            <w:r w:rsidR="006A1C9F" w:rsidRPr="00D16B10">
              <w:rPr>
                <w:rFonts w:ascii="Times New Roman" w:hAnsi="Times New Roman"/>
                <w:color w:val="auto"/>
                <w:szCs w:val="22"/>
              </w:rPr>
              <w:t>ietvaram</w:t>
            </w:r>
            <w:r w:rsidR="001A4326" w:rsidRPr="00D16B10">
              <w:rPr>
                <w:rFonts w:ascii="Times New Roman" w:hAnsi="Times New Roman"/>
                <w:color w:val="auto"/>
                <w:szCs w:val="22"/>
              </w:rPr>
              <w:t>.</w:t>
            </w:r>
          </w:p>
          <w:p w14:paraId="2C49B50D" w14:textId="100D80B7" w:rsidR="00E1530F" w:rsidRPr="00D16B10" w:rsidRDefault="008D2093" w:rsidP="008C0CE5">
            <w:pPr>
              <w:pStyle w:val="Default"/>
              <w:spacing w:after="160"/>
              <w:jc w:val="both"/>
              <w:rPr>
                <w:rFonts w:eastAsiaTheme="minorHAnsi"/>
                <w:b/>
                <w:sz w:val="22"/>
                <w:szCs w:val="22"/>
                <w:lang w:val="de-DE" w:eastAsia="en-US"/>
              </w:rPr>
            </w:pPr>
            <w:r w:rsidRPr="00D16B10">
              <w:rPr>
                <w:sz w:val="22"/>
                <w:szCs w:val="22"/>
              </w:rPr>
              <w:t>Pārbauda, vai</w:t>
            </w:r>
            <w:r w:rsidR="001B48B1" w:rsidRPr="00D16B10">
              <w:rPr>
                <w:sz w:val="22"/>
                <w:szCs w:val="22"/>
              </w:rPr>
              <w:t xml:space="preserve"> </w:t>
            </w:r>
            <w:r w:rsidRPr="00D16B10">
              <w:rPr>
                <w:sz w:val="22"/>
                <w:szCs w:val="22"/>
              </w:rPr>
              <w:t>p</w:t>
            </w:r>
            <w:r w:rsidR="00852241" w:rsidRPr="00D16B10">
              <w:rPr>
                <w:sz w:val="22"/>
                <w:szCs w:val="22"/>
              </w:rPr>
              <w:t>rojektā</w:t>
            </w:r>
            <w:r w:rsidR="001B48B1" w:rsidRPr="00D16B10">
              <w:rPr>
                <w:sz w:val="22"/>
                <w:szCs w:val="22"/>
              </w:rPr>
              <w:t xml:space="preserve"> ir pamatots, ka </w:t>
            </w:r>
            <w:r w:rsidR="00852241" w:rsidRPr="00D16B10">
              <w:rPr>
                <w:sz w:val="22"/>
                <w:szCs w:val="22"/>
              </w:rPr>
              <w:t>projekta</w:t>
            </w:r>
            <w:r w:rsidR="001B48B1" w:rsidRPr="00D16B10">
              <w:rPr>
                <w:sz w:val="22"/>
                <w:szCs w:val="22"/>
              </w:rPr>
              <w:t xml:space="preserve"> īstenošanā izmantojamā metodoloģija ir optimāl</w:t>
            </w:r>
            <w:r w:rsidR="003C2F21">
              <w:rPr>
                <w:sz w:val="22"/>
                <w:szCs w:val="22"/>
              </w:rPr>
              <w:t>ākā alternatīva</w:t>
            </w:r>
            <w:r w:rsidR="001B48B1" w:rsidRPr="00D16B10">
              <w:rPr>
                <w:sz w:val="22"/>
                <w:szCs w:val="22"/>
              </w:rPr>
              <w:t xml:space="preserve"> un ka mērķis/-i un rezultāts/-i, izmantojot šo pieeju, ir sasniedzami. </w:t>
            </w:r>
          </w:p>
          <w:p w14:paraId="22B36D6B" w14:textId="3E5186DB" w:rsidR="007D7AC7" w:rsidRPr="00D16B10" w:rsidRDefault="007D7AC7" w:rsidP="008C0CE5">
            <w:pPr>
              <w:spacing w:after="160" w:line="240" w:lineRule="auto"/>
              <w:jc w:val="both"/>
              <w:rPr>
                <w:rFonts w:ascii="Times New Roman" w:hAnsi="Times New Roman"/>
                <w:i/>
                <w:szCs w:val="22"/>
              </w:rPr>
            </w:pPr>
            <w:r w:rsidRPr="00D16B10">
              <w:rPr>
                <w:rFonts w:ascii="Times New Roman" w:hAnsi="Times New Roman"/>
                <w:b/>
                <w:i/>
                <w:color w:val="auto"/>
                <w:szCs w:val="22"/>
                <w:u w:val="single"/>
              </w:rPr>
              <w:t>Definīcija</w:t>
            </w:r>
            <w:r w:rsidRPr="00D16B10">
              <w:rPr>
                <w:rFonts w:ascii="Times New Roman" w:hAnsi="Times New Roman"/>
                <w:i/>
                <w:szCs w:val="22"/>
              </w:rPr>
              <w:t xml:space="preserve">: Alternatīva ir viena no iespējamām pētniecības metodoloģijām, kas savstarpēji viena otru izslēdz. </w:t>
            </w:r>
          </w:p>
          <w:p w14:paraId="46C28FD7" w14:textId="24B5BFB0" w:rsidR="00831B27" w:rsidRPr="00D16B10" w:rsidRDefault="00831B27" w:rsidP="008C0CE5">
            <w:pPr>
              <w:spacing w:after="0" w:line="240" w:lineRule="auto"/>
              <w:jc w:val="both"/>
              <w:rPr>
                <w:rFonts w:ascii="Times New Roman" w:hAnsi="Times New Roman"/>
                <w:b/>
                <w:bCs/>
                <w:color w:val="auto"/>
                <w:szCs w:val="22"/>
              </w:rPr>
            </w:pPr>
            <w:r w:rsidRPr="00D16B10">
              <w:rPr>
                <w:rFonts w:ascii="Times New Roman" w:hAnsi="Times New Roman"/>
                <w:b/>
                <w:bCs/>
                <w:color w:val="auto"/>
                <w:szCs w:val="22"/>
              </w:rPr>
              <w:t>III</w:t>
            </w:r>
            <w:r w:rsidR="00BA1293" w:rsidRPr="00D16B10">
              <w:rPr>
                <w:rFonts w:ascii="Times New Roman" w:hAnsi="Times New Roman"/>
                <w:b/>
                <w:bCs/>
                <w:color w:val="auto"/>
                <w:szCs w:val="22"/>
              </w:rPr>
              <w:t>. Sagaidāmie rezultāti</w:t>
            </w:r>
          </w:p>
          <w:p w14:paraId="7D5E65BC" w14:textId="0261441E" w:rsidR="004D63B9" w:rsidRPr="00D16B10" w:rsidRDefault="00297F5D" w:rsidP="008C0CE5">
            <w:pPr>
              <w:spacing w:after="0" w:line="240" w:lineRule="auto"/>
              <w:jc w:val="both"/>
              <w:rPr>
                <w:rFonts w:ascii="Times New Roman" w:eastAsia="MS Mincho" w:hAnsi="Times New Roman"/>
                <w:szCs w:val="22"/>
                <w:lang w:eastAsia="ja-JP"/>
              </w:rPr>
            </w:pPr>
            <w:r w:rsidRPr="00D16B10">
              <w:rPr>
                <w:rFonts w:ascii="Times New Roman" w:hAnsi="Times New Roman"/>
                <w:color w:val="auto"/>
                <w:szCs w:val="22"/>
              </w:rPr>
              <w:t>Saskaņā ar</w:t>
            </w:r>
            <w:r w:rsidR="004A7947" w:rsidRPr="00D16B10">
              <w:rPr>
                <w:rFonts w:ascii="Times New Roman" w:hAnsi="Times New Roman"/>
                <w:color w:val="auto"/>
                <w:szCs w:val="22"/>
              </w:rPr>
              <w:t xml:space="preserve"> pasākuma</w:t>
            </w:r>
            <w:r w:rsidR="00E357CE" w:rsidRPr="00D16B10">
              <w:rPr>
                <w:rFonts w:ascii="Times New Roman" w:hAnsi="Times New Roman"/>
                <w:color w:val="auto"/>
                <w:szCs w:val="22"/>
              </w:rPr>
              <w:t xml:space="preserve"> </w:t>
            </w:r>
            <w:r w:rsidR="00831B27" w:rsidRPr="00D16B10">
              <w:rPr>
                <w:rFonts w:ascii="Times New Roman" w:eastAsia="MS Mincho" w:hAnsi="Times New Roman"/>
                <w:szCs w:val="22"/>
                <w:lang w:eastAsia="ja-JP"/>
              </w:rPr>
              <w:t>MK noteikum</w:t>
            </w:r>
            <w:r w:rsidRPr="00D16B10">
              <w:rPr>
                <w:rFonts w:ascii="Times New Roman" w:eastAsia="MS Mincho" w:hAnsi="Times New Roman"/>
                <w:szCs w:val="22"/>
                <w:lang w:eastAsia="ja-JP"/>
              </w:rPr>
              <w:t>iem</w:t>
            </w:r>
            <w:r w:rsidR="00FD18F4" w:rsidRPr="00D16B10">
              <w:rPr>
                <w:rFonts w:ascii="Times New Roman" w:eastAsia="MS Mincho" w:hAnsi="Times New Roman"/>
                <w:szCs w:val="22"/>
                <w:lang w:eastAsia="ja-JP"/>
              </w:rPr>
              <w:t xml:space="preserve"> </w:t>
            </w:r>
            <w:r w:rsidR="004D63B9" w:rsidRPr="00D16B10">
              <w:rPr>
                <w:rFonts w:ascii="Times New Roman" w:eastAsia="MS Mincho" w:hAnsi="Times New Roman"/>
                <w:szCs w:val="22"/>
                <w:lang w:eastAsia="ja-JP"/>
              </w:rPr>
              <w:t>noteikti šādi iznākuma rādītāji:</w:t>
            </w:r>
          </w:p>
          <w:p w14:paraId="731174F0" w14:textId="0A007B12" w:rsidR="00FD0027" w:rsidRPr="00D16B10" w:rsidRDefault="004D63B9" w:rsidP="00297F5D">
            <w:pPr>
              <w:numPr>
                <w:ilvl w:val="0"/>
                <w:numId w:val="41"/>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Jaunu pētnieku skaits atbalstītajās vienībās (pilnas slodzes ekvivalents)</w:t>
            </w:r>
            <w:r w:rsidR="00FD0027" w:rsidRPr="00D16B10">
              <w:rPr>
                <w:rFonts w:ascii="Times New Roman" w:eastAsia="Calibri" w:hAnsi="Times New Roman"/>
                <w:color w:val="auto"/>
                <w:szCs w:val="22"/>
              </w:rPr>
              <w:t xml:space="preserve"> – tāda pētniecības projekta ietvaros piesaistītā zinātniskā personāla vai zinātnes tehniskā personāla skaits pilna laika ekvivalenta izteiksmē (PLE):</w:t>
            </w:r>
          </w:p>
          <w:p w14:paraId="6C0AA46A" w14:textId="77777777" w:rsidR="00297F5D" w:rsidRPr="00D16B10" w:rsidRDefault="00297F5D" w:rsidP="00297F5D">
            <w:pPr>
              <w:spacing w:line="259" w:lineRule="auto"/>
              <w:ind w:left="360"/>
              <w:contextualSpacing/>
              <w:jc w:val="both"/>
              <w:rPr>
                <w:rFonts w:ascii="Times New Roman" w:eastAsia="Calibri" w:hAnsi="Times New Roman"/>
                <w:color w:val="auto"/>
                <w:szCs w:val="22"/>
              </w:rPr>
            </w:pPr>
            <w:r w:rsidRPr="00D16B10">
              <w:rPr>
                <w:rFonts w:ascii="Times New Roman" w:eastAsia="Calibri" w:hAnsi="Times New Roman"/>
                <w:color w:val="auto"/>
                <w:szCs w:val="22"/>
              </w:rPr>
              <w:t>1.1. kas tieši iesaistīts pētniecības īstenošanā;</w:t>
            </w:r>
          </w:p>
          <w:p w14:paraId="6F5256CA" w14:textId="77777777" w:rsidR="00297F5D" w:rsidRPr="00D16B10" w:rsidRDefault="00297F5D" w:rsidP="00297F5D">
            <w:pPr>
              <w:spacing w:line="259" w:lineRule="auto"/>
              <w:ind w:left="360"/>
              <w:contextualSpacing/>
              <w:jc w:val="both"/>
              <w:rPr>
                <w:rFonts w:ascii="Times New Roman" w:eastAsia="Calibri" w:hAnsi="Times New Roman"/>
                <w:color w:val="auto"/>
                <w:szCs w:val="22"/>
              </w:rPr>
            </w:pPr>
            <w:r w:rsidRPr="00D16B10">
              <w:rPr>
                <w:rFonts w:ascii="Times New Roman" w:eastAsia="Calibri" w:hAnsi="Times New Roman"/>
                <w:color w:val="auto"/>
                <w:szCs w:val="22"/>
              </w:rPr>
              <w:t>1.2. kura piesaistes rezultātā institūcijā:</w:t>
            </w:r>
          </w:p>
          <w:p w14:paraId="44D86CF5" w14:textId="77777777" w:rsidR="00297F5D" w:rsidRPr="00D16B10" w:rsidRDefault="00297F5D" w:rsidP="00253666">
            <w:pPr>
              <w:spacing w:line="259" w:lineRule="auto"/>
              <w:ind w:left="720"/>
              <w:contextualSpacing/>
              <w:jc w:val="both"/>
              <w:rPr>
                <w:rFonts w:ascii="Times New Roman" w:eastAsia="Calibri" w:hAnsi="Times New Roman"/>
                <w:color w:val="auto"/>
                <w:szCs w:val="22"/>
              </w:rPr>
            </w:pPr>
            <w:r w:rsidRPr="00D16B10">
              <w:rPr>
                <w:rFonts w:ascii="Times New Roman" w:eastAsia="Calibri" w:hAnsi="Times New Roman"/>
                <w:color w:val="auto"/>
                <w:szCs w:val="22"/>
              </w:rPr>
              <w:t>1.2.1. izveido jaunu zinātniskā personāla vai zinātnes tehniskā personāla (turpmāk – jauns pētnieks) amata vietu;</w:t>
            </w:r>
          </w:p>
          <w:p w14:paraId="3DD8CA4C" w14:textId="77777777" w:rsidR="00297F5D" w:rsidRPr="00D16B10" w:rsidRDefault="00297F5D" w:rsidP="00253666">
            <w:pPr>
              <w:spacing w:line="259" w:lineRule="auto"/>
              <w:ind w:left="720"/>
              <w:contextualSpacing/>
              <w:jc w:val="both"/>
              <w:rPr>
                <w:rFonts w:ascii="Times New Roman" w:eastAsia="Calibri" w:hAnsi="Times New Roman"/>
                <w:color w:val="auto"/>
                <w:szCs w:val="22"/>
              </w:rPr>
            </w:pPr>
            <w:r w:rsidRPr="00D16B10">
              <w:rPr>
                <w:rFonts w:ascii="Times New Roman" w:eastAsia="Calibri" w:hAnsi="Times New Roman"/>
                <w:color w:val="auto"/>
                <w:szCs w:val="22"/>
              </w:rPr>
              <w:t>1.2.2. palielinās kopējais pētniecībā nodarbināto personu skaits;</w:t>
            </w:r>
          </w:p>
          <w:p w14:paraId="2443F2C7" w14:textId="7A643E74" w:rsidR="00297F5D" w:rsidRPr="00D16B10" w:rsidRDefault="004D63B9" w:rsidP="00297F5D">
            <w:pPr>
              <w:numPr>
                <w:ilvl w:val="0"/>
                <w:numId w:val="41"/>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Jaunu produktu un tehnoloģiju skaits, kas ir komercializējamas un kuru izstrādei sniegts atbalsts projekta ietvaros</w:t>
            </w:r>
            <w:r w:rsidR="00297F5D" w:rsidRPr="00D16B10">
              <w:rPr>
                <w:rFonts w:ascii="Times New Roman" w:eastAsia="Calibri" w:hAnsi="Times New Roman"/>
                <w:color w:val="auto"/>
                <w:szCs w:val="22"/>
              </w:rPr>
              <w:t>, –</w:t>
            </w:r>
            <w:r w:rsidR="003E1CB9" w:rsidRPr="00D16B10">
              <w:rPr>
                <w:rFonts w:ascii="Times New Roman" w:eastAsia="Calibri" w:hAnsi="Times New Roman"/>
                <w:color w:val="auto"/>
                <w:szCs w:val="22"/>
              </w:rPr>
              <w:t xml:space="preserve"> </w:t>
            </w:r>
            <w:r w:rsidR="00297F5D" w:rsidRPr="00D16B10">
              <w:rPr>
                <w:rFonts w:ascii="Times New Roman" w:eastAsia="Calibri" w:hAnsi="Times New Roman"/>
                <w:color w:val="auto"/>
                <w:szCs w:val="22"/>
              </w:rPr>
              <w:t>projekta ietvaros izstrādāto prototipu skaits, ja piecu gadu laikā pēc pēdējā maksājuma veikšanas nodrošina projekta rezultātu ilgtspēju, sniedzot ieguldījumu inovācijas sistēmas attīstībā atbilstoši vienam vai vairākiem ieguldījumu veidiem:</w:t>
            </w:r>
          </w:p>
          <w:p w14:paraId="5DC59349" w14:textId="77777777" w:rsidR="00297F5D" w:rsidRPr="00D16B10" w:rsidRDefault="00297F5D" w:rsidP="00297F5D">
            <w:pPr>
              <w:spacing w:after="0" w:line="259" w:lineRule="auto"/>
              <w:ind w:left="360"/>
              <w:contextualSpacing/>
              <w:jc w:val="both"/>
              <w:rPr>
                <w:rFonts w:ascii="Times New Roman" w:eastAsia="Calibri" w:hAnsi="Times New Roman"/>
                <w:color w:val="auto"/>
                <w:szCs w:val="22"/>
              </w:rPr>
            </w:pPr>
            <w:r w:rsidRPr="00D16B10">
              <w:rPr>
                <w:rFonts w:ascii="Times New Roman" w:eastAsia="Calibri" w:hAnsi="Times New Roman"/>
                <w:color w:val="auto"/>
                <w:szCs w:val="22"/>
              </w:rPr>
              <w:t>2.1. aizsargā tehnoloģiju tiesības, kas saistītas ar prototipu;</w:t>
            </w:r>
          </w:p>
          <w:p w14:paraId="7FB02CEF" w14:textId="77777777" w:rsidR="00297F5D" w:rsidRPr="00D16B10" w:rsidRDefault="00297F5D" w:rsidP="00297F5D">
            <w:pPr>
              <w:spacing w:after="0" w:line="259" w:lineRule="auto"/>
              <w:ind w:left="360"/>
              <w:contextualSpacing/>
              <w:jc w:val="both"/>
              <w:rPr>
                <w:rFonts w:ascii="Times New Roman" w:eastAsia="Calibri" w:hAnsi="Times New Roman"/>
                <w:color w:val="auto"/>
                <w:szCs w:val="22"/>
              </w:rPr>
            </w:pPr>
            <w:r w:rsidRPr="00D16B10">
              <w:rPr>
                <w:rFonts w:ascii="Times New Roman" w:eastAsia="Calibri" w:hAnsi="Times New Roman"/>
                <w:color w:val="auto"/>
                <w:szCs w:val="22"/>
              </w:rPr>
              <w:t>2.2. slēdz intelektuālā īpašuma licences līgumu;</w:t>
            </w:r>
          </w:p>
          <w:p w14:paraId="045F39E9" w14:textId="7ACACD78" w:rsidR="004D63B9" w:rsidRPr="00D16B10" w:rsidRDefault="00297F5D" w:rsidP="00FC6341">
            <w:pPr>
              <w:numPr>
                <w:ilvl w:val="0"/>
                <w:numId w:val="41"/>
              </w:numPr>
              <w:spacing w:after="0" w:line="259" w:lineRule="auto"/>
              <w:ind w:left="360"/>
              <w:contextualSpacing/>
              <w:jc w:val="both"/>
              <w:rPr>
                <w:rFonts w:ascii="Times New Roman" w:eastAsia="Calibri" w:hAnsi="Times New Roman"/>
                <w:color w:val="auto"/>
                <w:szCs w:val="22"/>
              </w:rPr>
            </w:pPr>
            <w:r w:rsidRPr="00D16B10">
              <w:rPr>
                <w:rFonts w:ascii="Times New Roman" w:eastAsia="Calibri" w:hAnsi="Times New Roman"/>
                <w:color w:val="auto"/>
                <w:szCs w:val="22"/>
              </w:rPr>
              <w:t>2.3. pilnveido projekta ietvaros izstrādāto prototipu, lai to ieviestu ražošanā vai pakalpojumu sniegšanā</w:t>
            </w:r>
            <w:r w:rsidR="004D63B9" w:rsidRPr="00D16B10">
              <w:rPr>
                <w:rFonts w:ascii="Times New Roman" w:eastAsia="Calibri" w:hAnsi="Times New Roman"/>
                <w:color w:val="auto"/>
                <w:szCs w:val="22"/>
              </w:rPr>
              <w:t>;</w:t>
            </w:r>
          </w:p>
          <w:p w14:paraId="3A2A5081" w14:textId="1BDED17A" w:rsidR="004D63B9" w:rsidRPr="00D16B10" w:rsidRDefault="004D63B9" w:rsidP="00BE5347">
            <w:pPr>
              <w:pStyle w:val="ListParagraph"/>
              <w:numPr>
                <w:ilvl w:val="0"/>
                <w:numId w:val="41"/>
              </w:numPr>
              <w:spacing w:line="259" w:lineRule="auto"/>
              <w:contextualSpacing/>
              <w:jc w:val="both"/>
              <w:rPr>
                <w:rFonts w:eastAsia="MS Mincho"/>
                <w:sz w:val="22"/>
                <w:szCs w:val="22"/>
                <w:lang w:eastAsia="ja-JP"/>
              </w:rPr>
            </w:pPr>
            <w:r w:rsidRPr="00D16B10">
              <w:rPr>
                <w:rFonts w:eastAsia="Calibri"/>
                <w:sz w:val="22"/>
                <w:szCs w:val="22"/>
              </w:rPr>
              <w:t>Zinātnisko rakstu skaits, kuru izstrādei un publicēšanai sniegts atbalsts projekta ietvaros;</w:t>
            </w:r>
          </w:p>
          <w:p w14:paraId="4E16EF77" w14:textId="4C708940" w:rsidR="004D63B9" w:rsidRPr="00D16B10" w:rsidRDefault="00BE5347" w:rsidP="00BE5347">
            <w:pPr>
              <w:pStyle w:val="ListParagraph"/>
              <w:numPr>
                <w:ilvl w:val="0"/>
                <w:numId w:val="41"/>
              </w:numPr>
              <w:spacing w:line="259" w:lineRule="auto"/>
              <w:contextualSpacing/>
              <w:jc w:val="both"/>
              <w:rPr>
                <w:rFonts w:eastAsia="MS Mincho"/>
                <w:sz w:val="22"/>
                <w:szCs w:val="22"/>
                <w:lang w:eastAsia="ja-JP"/>
              </w:rPr>
            </w:pPr>
            <w:r w:rsidRPr="00D16B10">
              <w:rPr>
                <w:rFonts w:eastAsia="Calibri"/>
                <w:sz w:val="22"/>
                <w:szCs w:val="22"/>
              </w:rPr>
              <w:t>Projekta īstenošanai piesaistītais privātais finansējums;</w:t>
            </w:r>
          </w:p>
          <w:p w14:paraId="144E34D1" w14:textId="4D9683DF" w:rsidR="00BE5347" w:rsidRPr="00D16B10" w:rsidRDefault="00BE5347" w:rsidP="00BE5347">
            <w:pPr>
              <w:pStyle w:val="ListParagraph"/>
              <w:numPr>
                <w:ilvl w:val="0"/>
                <w:numId w:val="41"/>
              </w:numPr>
              <w:spacing w:line="259" w:lineRule="auto"/>
              <w:contextualSpacing/>
              <w:jc w:val="both"/>
              <w:rPr>
                <w:rFonts w:eastAsia="MS Mincho"/>
                <w:sz w:val="22"/>
                <w:szCs w:val="22"/>
                <w:lang w:eastAsia="ja-JP"/>
              </w:rPr>
            </w:pPr>
            <w:r w:rsidRPr="00D16B10">
              <w:rPr>
                <w:rFonts w:eastAsia="Calibri"/>
                <w:sz w:val="22"/>
                <w:szCs w:val="22"/>
              </w:rPr>
              <w:t>Komersantu skaits, kuri sadarbojas ar pētniecības organizāciju.</w:t>
            </w:r>
          </w:p>
          <w:p w14:paraId="4BDCE3E8" w14:textId="77777777" w:rsidR="00FD0027" w:rsidRPr="00D16B10" w:rsidRDefault="00FD0027" w:rsidP="00FD0027">
            <w:pPr>
              <w:spacing w:line="259" w:lineRule="auto"/>
              <w:contextualSpacing/>
              <w:jc w:val="both"/>
              <w:rPr>
                <w:rFonts w:ascii="Times New Roman" w:eastAsia="MS Mincho" w:hAnsi="Times New Roman"/>
                <w:szCs w:val="22"/>
                <w:lang w:eastAsia="ja-JP"/>
              </w:rPr>
            </w:pPr>
          </w:p>
          <w:p w14:paraId="780AD570" w14:textId="4A6F8F66" w:rsidR="00AA0DBF" w:rsidRPr="00D16B10" w:rsidRDefault="004A7947" w:rsidP="00BE5347">
            <w:pPr>
              <w:spacing w:after="0" w:line="240" w:lineRule="auto"/>
              <w:jc w:val="both"/>
              <w:rPr>
                <w:rFonts w:ascii="Times New Roman" w:eastAsia="MS Mincho" w:hAnsi="Times New Roman"/>
                <w:szCs w:val="22"/>
                <w:lang w:eastAsia="ja-JP"/>
              </w:rPr>
            </w:pPr>
            <w:r w:rsidRPr="00D16B10">
              <w:rPr>
                <w:rFonts w:ascii="Times New Roman" w:eastAsia="MS Mincho" w:hAnsi="Times New Roman"/>
                <w:szCs w:val="22"/>
                <w:lang w:eastAsia="ja-JP"/>
              </w:rPr>
              <w:t xml:space="preserve">Pasākuma </w:t>
            </w:r>
            <w:r w:rsidR="00BE5347" w:rsidRPr="00D16B10">
              <w:rPr>
                <w:rFonts w:ascii="Times New Roman" w:eastAsia="MS Mincho" w:hAnsi="Times New Roman"/>
                <w:szCs w:val="22"/>
                <w:lang w:eastAsia="ja-JP"/>
              </w:rPr>
              <w:t>MK noteikumu</w:t>
            </w:r>
            <w:r w:rsidR="004D63B9" w:rsidRPr="00D16B10">
              <w:rPr>
                <w:rFonts w:ascii="Times New Roman" w:eastAsia="MS Mincho" w:hAnsi="Times New Roman"/>
                <w:szCs w:val="22"/>
                <w:lang w:eastAsia="ja-JP"/>
              </w:rPr>
              <w:t xml:space="preserve"> </w:t>
            </w:r>
            <w:r w:rsidR="00FD18F4" w:rsidRPr="00D16B10">
              <w:rPr>
                <w:rFonts w:ascii="Times New Roman" w:eastAsia="MS Mincho" w:hAnsi="Times New Roman"/>
                <w:szCs w:val="22"/>
                <w:lang w:eastAsia="ja-JP"/>
              </w:rPr>
              <w:t>24. punktā</w:t>
            </w:r>
            <w:r w:rsidR="00831B27" w:rsidRPr="00D16B10">
              <w:rPr>
                <w:rFonts w:ascii="Times New Roman" w:eastAsia="MS Mincho" w:hAnsi="Times New Roman"/>
                <w:szCs w:val="22"/>
                <w:lang w:eastAsia="ja-JP"/>
              </w:rPr>
              <w:t xml:space="preserve"> noteikti šādi </w:t>
            </w:r>
            <w:r w:rsidR="00780266" w:rsidRPr="00D16B10">
              <w:rPr>
                <w:rFonts w:ascii="Times New Roman" w:eastAsia="MS Mincho" w:hAnsi="Times New Roman"/>
                <w:szCs w:val="22"/>
                <w:lang w:eastAsia="ja-JP"/>
              </w:rPr>
              <w:t xml:space="preserve">sagaidāmie </w:t>
            </w:r>
            <w:r w:rsidR="00FD18F4" w:rsidRPr="00D16B10">
              <w:rPr>
                <w:rFonts w:ascii="Times New Roman" w:eastAsia="MS Mincho" w:hAnsi="Times New Roman"/>
                <w:szCs w:val="22"/>
                <w:lang w:eastAsia="ja-JP"/>
              </w:rPr>
              <w:t>viens vai v</w:t>
            </w:r>
            <w:r w:rsidR="00BE5347" w:rsidRPr="00D16B10">
              <w:rPr>
                <w:rFonts w:ascii="Times New Roman" w:eastAsia="MS Mincho" w:hAnsi="Times New Roman"/>
                <w:szCs w:val="22"/>
                <w:lang w:eastAsia="ja-JP"/>
              </w:rPr>
              <w:t>ai</w:t>
            </w:r>
            <w:r w:rsidR="00FD18F4" w:rsidRPr="00D16B10">
              <w:rPr>
                <w:rFonts w:ascii="Times New Roman" w:eastAsia="MS Mincho" w:hAnsi="Times New Roman"/>
                <w:szCs w:val="22"/>
                <w:lang w:eastAsia="ja-JP"/>
              </w:rPr>
              <w:t xml:space="preserve">rāki </w:t>
            </w:r>
            <w:r w:rsidR="00780266" w:rsidRPr="00D16B10">
              <w:rPr>
                <w:rFonts w:ascii="Times New Roman" w:eastAsia="MS Mincho" w:hAnsi="Times New Roman"/>
                <w:szCs w:val="22"/>
                <w:lang w:eastAsia="ja-JP"/>
              </w:rPr>
              <w:t xml:space="preserve">pētniecības </w:t>
            </w:r>
            <w:r w:rsidR="00831B27" w:rsidRPr="00D16B10">
              <w:rPr>
                <w:rFonts w:ascii="Times New Roman" w:eastAsia="MS Mincho" w:hAnsi="Times New Roman"/>
                <w:szCs w:val="22"/>
                <w:lang w:eastAsia="ja-JP"/>
              </w:rPr>
              <w:t>rezultāti</w:t>
            </w:r>
            <w:r w:rsidR="00780266" w:rsidRPr="00D16B10">
              <w:rPr>
                <w:rFonts w:ascii="Times New Roman" w:eastAsia="MS Mincho" w:hAnsi="Times New Roman"/>
                <w:szCs w:val="22"/>
                <w:lang w:eastAsia="ja-JP"/>
              </w:rPr>
              <w:t xml:space="preserve">: </w:t>
            </w:r>
          </w:p>
          <w:p w14:paraId="0C55F770" w14:textId="4AE535D7" w:rsidR="00AA0DBF" w:rsidRPr="00D16B10" w:rsidRDefault="00262105" w:rsidP="00262105">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Oriģināli zinātniskie raksti, kas publicēti ž</w:t>
            </w:r>
            <w:r w:rsidR="00AA0DBF" w:rsidRPr="00D16B10">
              <w:rPr>
                <w:rFonts w:ascii="Times New Roman" w:eastAsia="Calibri" w:hAnsi="Times New Roman"/>
                <w:color w:val="auto"/>
                <w:szCs w:val="22"/>
              </w:rPr>
              <w:t>urnālos vai konferenču rakstu krājumos, kuru citēšanas indekss sasniedz vismaz 50 procentus no nozares vidējā citēšanas indeksa;</w:t>
            </w:r>
          </w:p>
          <w:p w14:paraId="590231FE" w14:textId="6B363916" w:rsidR="00AA0DBF" w:rsidRPr="00D16B10" w:rsidRDefault="00262105" w:rsidP="00262105">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 xml:space="preserve">Oriģināli zinātniskie raksti, kas publicēti </w:t>
            </w:r>
            <w:proofErr w:type="spellStart"/>
            <w:r w:rsidR="00AA0DBF" w:rsidRPr="00D16B10">
              <w:rPr>
                <w:rFonts w:ascii="Times New Roman" w:eastAsia="Calibri" w:hAnsi="Times New Roman"/>
                <w:i/>
                <w:color w:val="auto"/>
                <w:szCs w:val="22"/>
              </w:rPr>
              <w:t>Web</w:t>
            </w:r>
            <w:proofErr w:type="spellEnd"/>
            <w:r w:rsidR="00AA0DBF" w:rsidRPr="00D16B10">
              <w:rPr>
                <w:rFonts w:ascii="Times New Roman" w:eastAsia="Calibri" w:hAnsi="Times New Roman"/>
                <w:i/>
                <w:color w:val="auto"/>
                <w:szCs w:val="22"/>
              </w:rPr>
              <w:t xml:space="preserve"> </w:t>
            </w:r>
            <w:proofErr w:type="spellStart"/>
            <w:r w:rsidR="00AA0DBF" w:rsidRPr="00D16B10">
              <w:rPr>
                <w:rFonts w:ascii="Times New Roman" w:eastAsia="Calibri" w:hAnsi="Times New Roman"/>
                <w:i/>
                <w:color w:val="auto"/>
                <w:szCs w:val="22"/>
              </w:rPr>
              <w:t>of</w:t>
            </w:r>
            <w:proofErr w:type="spellEnd"/>
            <w:r w:rsidR="00AA0DBF" w:rsidRPr="00D16B10">
              <w:rPr>
                <w:rFonts w:ascii="Times New Roman" w:eastAsia="Calibri" w:hAnsi="Times New Roman"/>
                <w:i/>
                <w:color w:val="auto"/>
                <w:szCs w:val="22"/>
              </w:rPr>
              <w:t xml:space="preserve"> </w:t>
            </w:r>
            <w:proofErr w:type="spellStart"/>
            <w:r w:rsidR="00AA0DBF" w:rsidRPr="00D16B10">
              <w:rPr>
                <w:rFonts w:ascii="Times New Roman" w:eastAsia="Calibri" w:hAnsi="Times New Roman"/>
                <w:i/>
                <w:color w:val="auto"/>
                <w:szCs w:val="22"/>
              </w:rPr>
              <w:t>Science</w:t>
            </w:r>
            <w:proofErr w:type="spellEnd"/>
            <w:r w:rsidR="00AA0DBF" w:rsidRPr="00D16B10">
              <w:rPr>
                <w:rFonts w:ascii="Times New Roman" w:eastAsia="Calibri" w:hAnsi="Times New Roman"/>
                <w:color w:val="auto"/>
                <w:szCs w:val="22"/>
              </w:rPr>
              <w:t xml:space="preserve"> </w:t>
            </w:r>
            <w:r w:rsidR="00852DE6">
              <w:rPr>
                <w:rFonts w:ascii="Times New Roman" w:eastAsia="Calibri" w:hAnsi="Times New Roman"/>
                <w:color w:val="auto"/>
                <w:szCs w:val="22"/>
              </w:rPr>
              <w:t>vai</w:t>
            </w:r>
            <w:r w:rsidR="00852DE6" w:rsidRPr="00D16B10">
              <w:rPr>
                <w:rFonts w:ascii="Times New Roman" w:eastAsia="Calibri" w:hAnsi="Times New Roman"/>
                <w:color w:val="auto"/>
                <w:szCs w:val="22"/>
              </w:rPr>
              <w:t xml:space="preserve"> </w:t>
            </w:r>
            <w:r w:rsidR="00C42D66" w:rsidRPr="00D16B10">
              <w:rPr>
                <w:rFonts w:ascii="Times New Roman" w:eastAsia="Calibri" w:hAnsi="Times New Roman"/>
                <w:i/>
                <w:color w:val="auto"/>
                <w:szCs w:val="22"/>
              </w:rPr>
              <w:t>SCOPUS</w:t>
            </w:r>
            <w:r w:rsidR="00C42D66" w:rsidRPr="00D16B10">
              <w:rPr>
                <w:rFonts w:ascii="Times New Roman" w:eastAsia="Calibri" w:hAnsi="Times New Roman"/>
                <w:color w:val="auto"/>
                <w:szCs w:val="22"/>
              </w:rPr>
              <w:t xml:space="preserve"> </w:t>
            </w:r>
            <w:r w:rsidR="00AA0DBF" w:rsidRPr="00D16B10">
              <w:rPr>
                <w:rFonts w:ascii="Times New Roman" w:eastAsia="Calibri" w:hAnsi="Times New Roman"/>
                <w:color w:val="auto"/>
                <w:szCs w:val="22"/>
              </w:rPr>
              <w:t>datubāzē iekļautos žurnālos vai konferenču rakstu krājumos</w:t>
            </w:r>
            <w:r w:rsidR="00C42D66" w:rsidRPr="00D16B10">
              <w:rPr>
                <w:rFonts w:ascii="Times New Roman" w:eastAsia="Calibri" w:hAnsi="Times New Roman"/>
                <w:color w:val="auto"/>
                <w:szCs w:val="22"/>
              </w:rPr>
              <w:t xml:space="preserve">. </w:t>
            </w:r>
            <w:r w:rsidR="00BE5347" w:rsidRPr="00D16B10">
              <w:rPr>
                <w:rFonts w:ascii="Times New Roman" w:eastAsia="Calibri" w:hAnsi="Times New Roman"/>
                <w:color w:val="auto"/>
                <w:szCs w:val="22"/>
              </w:rPr>
              <w:t xml:space="preserve">Vērtību ņem vērā, ja projekta ietvaros plānoti </w:t>
            </w:r>
            <w:r w:rsidR="00BE5347" w:rsidRPr="00D16B10">
              <w:rPr>
                <w:rFonts w:ascii="Times New Roman" w:eastAsia="Calibri" w:hAnsi="Times New Roman"/>
                <w:color w:val="auto"/>
                <w:szCs w:val="22"/>
              </w:rPr>
              <w:lastRenderedPageBreak/>
              <w:t xml:space="preserve">zinātniskie raksti, kas tiks publicēti </w:t>
            </w:r>
            <w:proofErr w:type="spellStart"/>
            <w:r w:rsidR="00BE5347" w:rsidRPr="00D16B10">
              <w:rPr>
                <w:rFonts w:ascii="Times New Roman" w:eastAsia="Calibri" w:hAnsi="Times New Roman"/>
                <w:i/>
                <w:color w:val="auto"/>
                <w:szCs w:val="22"/>
              </w:rPr>
              <w:t>Web</w:t>
            </w:r>
            <w:proofErr w:type="spellEnd"/>
            <w:r w:rsidR="00BE5347" w:rsidRPr="00D16B10">
              <w:rPr>
                <w:rFonts w:ascii="Times New Roman" w:eastAsia="Calibri" w:hAnsi="Times New Roman"/>
                <w:i/>
                <w:color w:val="auto"/>
                <w:szCs w:val="22"/>
              </w:rPr>
              <w:t xml:space="preserve"> </w:t>
            </w:r>
            <w:proofErr w:type="spellStart"/>
            <w:r w:rsidR="00BE5347" w:rsidRPr="00D16B10">
              <w:rPr>
                <w:rFonts w:ascii="Times New Roman" w:eastAsia="Calibri" w:hAnsi="Times New Roman"/>
                <w:i/>
                <w:color w:val="auto"/>
                <w:szCs w:val="22"/>
              </w:rPr>
              <w:t>of</w:t>
            </w:r>
            <w:proofErr w:type="spellEnd"/>
            <w:r w:rsidR="00BE5347" w:rsidRPr="00D16B10">
              <w:rPr>
                <w:rFonts w:ascii="Times New Roman" w:eastAsia="Calibri" w:hAnsi="Times New Roman"/>
                <w:i/>
                <w:color w:val="auto"/>
                <w:szCs w:val="22"/>
              </w:rPr>
              <w:t xml:space="preserve"> </w:t>
            </w:r>
            <w:proofErr w:type="spellStart"/>
            <w:r w:rsidR="00BE5347" w:rsidRPr="00D16B10">
              <w:rPr>
                <w:rFonts w:ascii="Times New Roman" w:eastAsia="Calibri" w:hAnsi="Times New Roman"/>
                <w:i/>
                <w:color w:val="auto"/>
                <w:szCs w:val="22"/>
              </w:rPr>
              <w:t>Science</w:t>
            </w:r>
            <w:proofErr w:type="spellEnd"/>
            <w:r w:rsidR="00BE5347" w:rsidRPr="00D16B10">
              <w:rPr>
                <w:rFonts w:ascii="Times New Roman" w:eastAsia="Calibri" w:hAnsi="Times New Roman"/>
                <w:color w:val="auto"/>
                <w:szCs w:val="22"/>
              </w:rPr>
              <w:t xml:space="preserve"> vai </w:t>
            </w:r>
            <w:r w:rsidR="00BE5347" w:rsidRPr="00D16B10">
              <w:rPr>
                <w:rFonts w:ascii="Times New Roman" w:eastAsia="Calibri" w:hAnsi="Times New Roman"/>
                <w:i/>
                <w:color w:val="auto"/>
                <w:szCs w:val="22"/>
              </w:rPr>
              <w:t>SCOPUS</w:t>
            </w:r>
            <w:r w:rsidR="00BE5347" w:rsidRPr="00D16B10">
              <w:rPr>
                <w:rFonts w:ascii="Times New Roman" w:eastAsia="Calibri" w:hAnsi="Times New Roman"/>
                <w:color w:val="auto"/>
                <w:szCs w:val="22"/>
              </w:rPr>
              <w:t xml:space="preserve"> datubāzēs iekļautos žurnālos vai konferenču rakstu krājumos, neatkarīgi no to citēšanas indeksa. </w:t>
            </w:r>
          </w:p>
          <w:p w14:paraId="3C7E31C2" w14:textId="513FD8FE" w:rsidR="00BE5347" w:rsidRPr="00D16B10" w:rsidRDefault="00BE5347" w:rsidP="00262105">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Tehnoloģiju tiesības</w:t>
            </w:r>
            <w:r w:rsidR="00262105" w:rsidRPr="00D16B10">
              <w:rPr>
                <w:rFonts w:ascii="Times New Roman" w:eastAsia="Calibri" w:hAnsi="Times New Roman"/>
                <w:color w:val="auto"/>
                <w:szCs w:val="22"/>
              </w:rPr>
              <w:t xml:space="preserve"> – </w:t>
            </w:r>
            <w:r w:rsidRPr="00D16B10">
              <w:rPr>
                <w:rFonts w:ascii="Times New Roman" w:eastAsia="Calibri" w:hAnsi="Times New Roman"/>
                <w:color w:val="auto"/>
                <w:szCs w:val="22"/>
              </w:rPr>
              <w:t>patenti;</w:t>
            </w:r>
          </w:p>
          <w:p w14:paraId="201D227E" w14:textId="184322FC" w:rsidR="00BE5347" w:rsidRPr="00D16B10" w:rsidRDefault="00262105" w:rsidP="00262105">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 xml:space="preserve">Tehnoloģiju tiesības – </w:t>
            </w:r>
            <w:r w:rsidR="00BE5347" w:rsidRPr="00D16B10">
              <w:rPr>
                <w:rFonts w:ascii="Times New Roman" w:eastAsia="Calibri" w:hAnsi="Times New Roman"/>
                <w:color w:val="auto"/>
                <w:szCs w:val="22"/>
              </w:rPr>
              <w:t xml:space="preserve">citi nemateriālie aktīvi. </w:t>
            </w:r>
          </w:p>
          <w:p w14:paraId="4449BD24" w14:textId="3C231E6D" w:rsidR="00FE0113" w:rsidRPr="00D16B10" w:rsidRDefault="00FE0113" w:rsidP="00FE0113">
            <w:p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Saskaņā ar Eiropas Komisijas 2014. gada 21. marta Regulas Nr. 316/2014 par Līguma par Eiropas Savienības darbību 101. panta 3. punkta piemērošanu tehnoloģiju nodošanas nolīgumu kategorijām (turpmāk – Regula Nr. 316/2014) 1. pantu</w:t>
            </w:r>
            <w:r w:rsidR="00FD142E" w:rsidRPr="00D16B10">
              <w:rPr>
                <w:rFonts w:ascii="Times New Roman" w:eastAsia="Calibri" w:hAnsi="Times New Roman"/>
                <w:color w:val="auto"/>
                <w:szCs w:val="22"/>
              </w:rPr>
              <w:t xml:space="preserve"> </w:t>
            </w:r>
            <w:r w:rsidRPr="00D16B10">
              <w:rPr>
                <w:rFonts w:ascii="Times New Roman" w:eastAsia="Calibri" w:hAnsi="Times New Roman"/>
                <w:color w:val="auto"/>
                <w:szCs w:val="22"/>
              </w:rPr>
              <w:t xml:space="preserve">tehnoloģiju tiesības </w:t>
            </w:r>
            <w:r w:rsidR="00FD142E" w:rsidRPr="00D16B10">
              <w:rPr>
                <w:rFonts w:ascii="Times New Roman" w:eastAsia="Calibri" w:hAnsi="Times New Roman"/>
                <w:color w:val="auto"/>
                <w:szCs w:val="22"/>
              </w:rPr>
              <w:t>ir</w:t>
            </w:r>
            <w:r w:rsidRPr="00D16B10">
              <w:rPr>
                <w:rFonts w:ascii="Times New Roman" w:eastAsia="Calibri" w:hAnsi="Times New Roman"/>
                <w:color w:val="auto"/>
                <w:szCs w:val="22"/>
              </w:rPr>
              <w:t xml:space="preserve"> zinātība un citas tiesības vai to kombinācija, tostarp minēto tiesību pieteikumi vai reģistrācijas pieteikumi (Regulas Nr. 316/2014 1.panta "b" apakšpunkts): </w:t>
            </w:r>
          </w:p>
          <w:p w14:paraId="5BE9D914" w14:textId="253F0E89" w:rsidR="00FE0113" w:rsidRPr="00D16B10" w:rsidRDefault="00FE0113" w:rsidP="00253666">
            <w:pPr>
              <w:pStyle w:val="BulletF"/>
              <w:rPr>
                <w:szCs w:val="22"/>
              </w:rPr>
            </w:pPr>
            <w:r w:rsidRPr="00D16B10">
              <w:rPr>
                <w:szCs w:val="22"/>
              </w:rPr>
              <w:t>patenti;</w:t>
            </w:r>
          </w:p>
          <w:p w14:paraId="3539CDA7" w14:textId="7F1D7608" w:rsidR="00FE0113" w:rsidRPr="00D16B10" w:rsidRDefault="00FE0113" w:rsidP="00253666">
            <w:pPr>
              <w:pStyle w:val="BulletF"/>
              <w:rPr>
                <w:szCs w:val="22"/>
              </w:rPr>
            </w:pPr>
            <w:r w:rsidRPr="00D16B10">
              <w:rPr>
                <w:szCs w:val="22"/>
              </w:rPr>
              <w:t>funkcionālie modeļi;</w:t>
            </w:r>
          </w:p>
          <w:p w14:paraId="05933D0A" w14:textId="28461010" w:rsidR="00FE0113" w:rsidRPr="00D16B10" w:rsidRDefault="00FE0113" w:rsidP="00253666">
            <w:pPr>
              <w:pStyle w:val="BulletF"/>
              <w:rPr>
                <w:szCs w:val="22"/>
              </w:rPr>
            </w:pPr>
            <w:r w:rsidRPr="00D16B10">
              <w:rPr>
                <w:szCs w:val="22"/>
              </w:rPr>
              <w:t>dizainparauga tiesības;</w:t>
            </w:r>
          </w:p>
          <w:p w14:paraId="7C99530A" w14:textId="22E2F2BB" w:rsidR="00FE0113" w:rsidRPr="00D16B10" w:rsidRDefault="00FE0113" w:rsidP="00253666">
            <w:pPr>
              <w:pStyle w:val="BulletF"/>
              <w:rPr>
                <w:szCs w:val="22"/>
              </w:rPr>
            </w:pPr>
            <w:r w:rsidRPr="00D16B10">
              <w:rPr>
                <w:szCs w:val="22"/>
              </w:rPr>
              <w:t>pusvadītāju izstrādājumu topogrāfijas;</w:t>
            </w:r>
          </w:p>
          <w:p w14:paraId="21139F7F" w14:textId="7786BD42" w:rsidR="00FE0113" w:rsidRPr="00D16B10" w:rsidRDefault="00FE0113" w:rsidP="00253666">
            <w:pPr>
              <w:pStyle w:val="BulletF"/>
              <w:rPr>
                <w:szCs w:val="22"/>
              </w:rPr>
            </w:pPr>
            <w:r w:rsidRPr="00D16B10">
              <w:rPr>
                <w:szCs w:val="22"/>
              </w:rPr>
              <w:t>papildu aizsardzības sertifikāti medicīnas produktiem vai citiem produktiem, attiecībā uz kuriem iespējams saņemt šādus papildu aizsardzības sertifikātus;</w:t>
            </w:r>
          </w:p>
          <w:p w14:paraId="08DA7E2B" w14:textId="07177834" w:rsidR="00FE0113" w:rsidRPr="00D16B10" w:rsidRDefault="00FE0113" w:rsidP="00253666">
            <w:pPr>
              <w:pStyle w:val="BulletF"/>
              <w:rPr>
                <w:szCs w:val="22"/>
              </w:rPr>
            </w:pPr>
            <w:r w:rsidRPr="00D16B10">
              <w:rPr>
                <w:szCs w:val="22"/>
              </w:rPr>
              <w:t>augu selekcionāru sertifikāti; un</w:t>
            </w:r>
          </w:p>
          <w:p w14:paraId="4126DF7C" w14:textId="37A79E9E" w:rsidR="00FE0113" w:rsidRPr="00D16B10" w:rsidRDefault="00253666" w:rsidP="00253666">
            <w:pPr>
              <w:pStyle w:val="BulletF"/>
              <w:rPr>
                <w:szCs w:val="22"/>
              </w:rPr>
            </w:pPr>
            <w:r w:rsidRPr="00D16B10">
              <w:rPr>
                <w:szCs w:val="22"/>
              </w:rPr>
              <w:t>programmatūras autortiesības.</w:t>
            </w:r>
          </w:p>
          <w:p w14:paraId="0B5863CE" w14:textId="33E31A28" w:rsidR="00FE0113" w:rsidRPr="00D16B10" w:rsidRDefault="00253666" w:rsidP="00FE0113">
            <w:p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bCs/>
                <w:color w:val="auto"/>
                <w:szCs w:val="22"/>
              </w:rPr>
              <w:t>Z</w:t>
            </w:r>
            <w:r w:rsidR="00FE0113" w:rsidRPr="00D16B10">
              <w:rPr>
                <w:rFonts w:ascii="Times New Roman" w:eastAsia="Calibri" w:hAnsi="Times New Roman"/>
                <w:bCs/>
                <w:color w:val="auto"/>
                <w:szCs w:val="22"/>
              </w:rPr>
              <w:t>inātība</w:t>
            </w:r>
            <w:r w:rsidR="00FE0113" w:rsidRPr="00D16B10">
              <w:rPr>
                <w:rFonts w:ascii="Times New Roman" w:eastAsia="Calibri" w:hAnsi="Times New Roman"/>
                <w:b/>
                <w:bCs/>
                <w:color w:val="auto"/>
                <w:szCs w:val="22"/>
              </w:rPr>
              <w:t xml:space="preserve"> </w:t>
            </w:r>
            <w:r w:rsidR="00FE0113" w:rsidRPr="00D16B10">
              <w:rPr>
                <w:rFonts w:ascii="Times New Roman" w:eastAsia="Calibri" w:hAnsi="Times New Roman"/>
                <w:color w:val="auto"/>
                <w:szCs w:val="22"/>
              </w:rPr>
              <w:t>ir praktiskas informācijas kopums, kas rodas pieredzes un testēšanas rezultātā un ir (Regulas Nr. 316/2014 1.panta "i" apakšpunkts):</w:t>
            </w:r>
          </w:p>
          <w:p w14:paraId="58F97B73" w14:textId="0F6BB3E3" w:rsidR="00FE0113" w:rsidRPr="00D16B10" w:rsidRDefault="00FE0113" w:rsidP="00253666">
            <w:pPr>
              <w:pStyle w:val="BulletF"/>
              <w:rPr>
                <w:szCs w:val="22"/>
              </w:rPr>
            </w:pPr>
            <w:r w:rsidRPr="00D16B10">
              <w:rPr>
                <w:szCs w:val="22"/>
              </w:rPr>
              <w:t>slepens, t. i., nav vispārzināms vai viegli pieejams;</w:t>
            </w:r>
          </w:p>
          <w:p w14:paraId="7601CBA8" w14:textId="546BB984" w:rsidR="00FE0113" w:rsidRPr="00D16B10" w:rsidRDefault="00FE0113" w:rsidP="00253666">
            <w:pPr>
              <w:pStyle w:val="BulletF"/>
              <w:rPr>
                <w:szCs w:val="22"/>
              </w:rPr>
            </w:pPr>
            <w:r w:rsidRPr="00D16B10">
              <w:rPr>
                <w:szCs w:val="22"/>
              </w:rPr>
              <w:t>būtisks, t. i., svarīgs un noderīgs produktu ražošanai; un</w:t>
            </w:r>
          </w:p>
          <w:p w14:paraId="3DEEE6EA" w14:textId="483D4EF5" w:rsidR="00FE0113" w:rsidRPr="00D16B10" w:rsidRDefault="00FE0113" w:rsidP="00253666">
            <w:pPr>
              <w:pStyle w:val="BulletF"/>
              <w:rPr>
                <w:szCs w:val="22"/>
              </w:rPr>
            </w:pPr>
            <w:r w:rsidRPr="00D16B10">
              <w:rPr>
                <w:szCs w:val="22"/>
              </w:rPr>
              <w:t>precizēts, t. i., aprakstīts pietiekami vispusīgi, lai būtu iespējams pārbaudīt, vai tas atbilst slepenības un būtiskuma kritērijiem.</w:t>
            </w:r>
          </w:p>
          <w:p w14:paraId="111D74A7" w14:textId="77777777" w:rsidR="00FE0113" w:rsidRPr="00D16B10" w:rsidRDefault="00FE0113" w:rsidP="00852241">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 xml:space="preserve">Intelektuālā īpašuma licences līgumi. </w:t>
            </w:r>
          </w:p>
          <w:p w14:paraId="3210F5BF" w14:textId="77777777" w:rsidR="00FE0113" w:rsidRPr="00D16B10" w:rsidRDefault="00FE0113" w:rsidP="00FE0113">
            <w:p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 xml:space="preserve">Saskaņā ar  Regulas Nr. 316/2014 1.panta "h" apakšpunktu intelektuālā īpašuma tiesības ietver rūpnieciskā īpašuma tiesības, jo īpaši patentus un preču zīmes, autortiesības un blakustiesības. </w:t>
            </w:r>
          </w:p>
          <w:p w14:paraId="4FB07A60" w14:textId="77777777" w:rsidR="00FE0113" w:rsidRPr="00D16B10" w:rsidRDefault="00FE0113" w:rsidP="00FE0113">
            <w:p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Intelektuālā īpašuma (tehnoloģiju tiesību) licences līguma priekšmets –</w:t>
            </w:r>
            <w:r w:rsidRPr="00D16B10">
              <w:rPr>
                <w:rFonts w:ascii="Times New Roman" w:hAnsi="Times New Roman"/>
                <w:szCs w:val="22"/>
              </w:rPr>
              <w:t xml:space="preserve"> </w:t>
            </w:r>
            <w:r w:rsidRPr="00D16B10">
              <w:rPr>
                <w:rFonts w:ascii="Times New Roman" w:eastAsia="Calibri" w:hAnsi="Times New Roman"/>
                <w:color w:val="auto"/>
                <w:szCs w:val="22"/>
              </w:rPr>
              <w:t xml:space="preserve">noteiktu zināšanu, </w:t>
            </w:r>
            <w:proofErr w:type="spellStart"/>
            <w:r w:rsidRPr="00D16B10">
              <w:rPr>
                <w:rFonts w:ascii="Times New Roman" w:eastAsia="Calibri" w:hAnsi="Times New Roman"/>
                <w:color w:val="auto"/>
                <w:szCs w:val="22"/>
              </w:rPr>
              <w:t>ražotprasmes</w:t>
            </w:r>
            <w:proofErr w:type="spellEnd"/>
            <w:r w:rsidRPr="00D16B10">
              <w:rPr>
                <w:rFonts w:ascii="Times New Roman" w:eastAsia="Calibri" w:hAnsi="Times New Roman"/>
                <w:color w:val="auto"/>
                <w:szCs w:val="22"/>
              </w:rPr>
              <w:t xml:space="preserve"> vai tehnoloģiju nodošana no izstrādātāja (licenciāra) lietotājam (licenciātam) ražošanas vai lietošanas vajadzībām.</w:t>
            </w:r>
          </w:p>
          <w:p w14:paraId="5A5D816E" w14:textId="19FF9A80" w:rsidR="00AA0DBF" w:rsidRPr="00D16B10" w:rsidRDefault="00AA0DBF" w:rsidP="00CD0856">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Jauna produkta vai tehnoloģijas prototips</w:t>
            </w:r>
            <w:r w:rsidR="00BE5347" w:rsidRPr="00D16B10">
              <w:rPr>
                <w:rFonts w:ascii="Times New Roman" w:eastAsia="Calibri" w:hAnsi="Times New Roman"/>
                <w:color w:val="auto"/>
                <w:szCs w:val="22"/>
              </w:rPr>
              <w:t>.</w:t>
            </w:r>
          </w:p>
          <w:p w14:paraId="503B3187" w14:textId="78BF381A" w:rsidR="00AA0DBF" w:rsidRPr="00D16B10" w:rsidRDefault="00AA0DBF" w:rsidP="00CD0856">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Jaunas ārstniecības un diagnostikas metode (t.sk. nekomercializējama metode</w:t>
            </w:r>
            <w:r w:rsidR="00262105" w:rsidRPr="00D16B10">
              <w:rPr>
                <w:rFonts w:ascii="Times New Roman" w:eastAsia="Calibri" w:hAnsi="Times New Roman"/>
                <w:color w:val="auto"/>
                <w:szCs w:val="22"/>
              </w:rPr>
              <w:t>.</w:t>
            </w:r>
          </w:p>
          <w:p w14:paraId="63041761" w14:textId="69AB7055" w:rsidR="00AA0DBF" w:rsidRPr="00D16B10" w:rsidRDefault="00AA0DBF" w:rsidP="00BE5347">
            <w:pPr>
              <w:numPr>
                <w:ilvl w:val="0"/>
                <w:numId w:val="40"/>
              </w:numPr>
              <w:spacing w:after="0" w:line="259" w:lineRule="auto"/>
              <w:contextualSpacing/>
              <w:jc w:val="both"/>
              <w:rPr>
                <w:rFonts w:ascii="Times New Roman" w:eastAsia="Calibri" w:hAnsi="Times New Roman"/>
                <w:color w:val="auto"/>
                <w:szCs w:val="22"/>
              </w:rPr>
            </w:pPr>
            <w:r w:rsidRPr="00D16B10">
              <w:rPr>
                <w:rFonts w:ascii="Times New Roman" w:eastAsia="Calibri" w:hAnsi="Times New Roman"/>
                <w:color w:val="auto"/>
                <w:szCs w:val="22"/>
              </w:rPr>
              <w:t xml:space="preserve">Citi pētījuma specifikai atbilstoši projekta rezultāti (t.sk. dati), kas papildina </w:t>
            </w:r>
            <w:r w:rsidR="00AE633A" w:rsidRPr="00D16B10">
              <w:rPr>
                <w:rFonts w:ascii="Times New Roman" w:eastAsia="Calibri" w:hAnsi="Times New Roman"/>
                <w:color w:val="auto"/>
                <w:szCs w:val="22"/>
              </w:rPr>
              <w:t xml:space="preserve">šīs sadaļas 1. – 7. punktā </w:t>
            </w:r>
            <w:r w:rsidRPr="00D16B10">
              <w:rPr>
                <w:rFonts w:ascii="Times New Roman" w:eastAsia="Calibri" w:hAnsi="Times New Roman"/>
                <w:color w:val="auto"/>
                <w:szCs w:val="22"/>
              </w:rPr>
              <w:t>minētos rezultātus.</w:t>
            </w:r>
          </w:p>
          <w:p w14:paraId="6016D1AF" w14:textId="21EA0926" w:rsidR="00831B27" w:rsidRPr="00D16B10" w:rsidRDefault="00831B27" w:rsidP="008C0CE5">
            <w:pPr>
              <w:spacing w:after="160" w:line="240" w:lineRule="auto"/>
              <w:jc w:val="both"/>
              <w:rPr>
                <w:rFonts w:ascii="Times New Roman" w:hAnsi="Times New Roman"/>
                <w:szCs w:val="22"/>
              </w:rPr>
            </w:pPr>
            <w:r w:rsidRPr="00D16B10">
              <w:rPr>
                <w:rFonts w:ascii="Times New Roman" w:eastAsia="MS Mincho" w:hAnsi="Times New Roman"/>
                <w:szCs w:val="22"/>
                <w:lang w:eastAsia="ja-JP"/>
              </w:rPr>
              <w:lastRenderedPageBreak/>
              <w:t>Rezultātiem jābūt atbilstošiem izvēlētajai pētniecības kategorijai (</w:t>
            </w:r>
            <w:r w:rsidR="001B48B1" w:rsidRPr="00D16B10">
              <w:rPr>
                <w:rFonts w:ascii="Times New Roman" w:hAnsi="Times New Roman"/>
                <w:szCs w:val="22"/>
              </w:rPr>
              <w:t>fundamentālais</w:t>
            </w:r>
            <w:r w:rsidR="004D63B9" w:rsidRPr="00D16B10">
              <w:rPr>
                <w:rFonts w:ascii="Times New Roman" w:hAnsi="Times New Roman"/>
                <w:szCs w:val="22"/>
              </w:rPr>
              <w:t xml:space="preserve"> pētījums</w:t>
            </w:r>
            <w:r w:rsidR="00AF09BD" w:rsidRPr="00D16B10">
              <w:rPr>
                <w:rFonts w:ascii="Times New Roman" w:hAnsi="Times New Roman"/>
                <w:szCs w:val="22"/>
              </w:rPr>
              <w:t>,</w:t>
            </w:r>
            <w:r w:rsidR="001B48B1" w:rsidRPr="00D16B10">
              <w:rPr>
                <w:rFonts w:ascii="Times New Roman" w:hAnsi="Times New Roman"/>
                <w:szCs w:val="22"/>
              </w:rPr>
              <w:t xml:space="preserve"> rūpnieciskais </w:t>
            </w:r>
            <w:r w:rsidR="00AF09BD" w:rsidRPr="00D16B10">
              <w:rPr>
                <w:rFonts w:ascii="Times New Roman" w:hAnsi="Times New Roman"/>
                <w:szCs w:val="22"/>
              </w:rPr>
              <w:t>pētījums vai eksperimentālā izstrāde</w:t>
            </w:r>
            <w:r w:rsidR="00FF4951" w:rsidRPr="00D16B10">
              <w:rPr>
                <w:rFonts w:ascii="Times New Roman" w:hAnsi="Times New Roman"/>
                <w:szCs w:val="22"/>
              </w:rPr>
              <w:t>,</w:t>
            </w:r>
            <w:r w:rsidR="003F53E1" w:rsidRPr="00D16B10">
              <w:rPr>
                <w:rFonts w:ascii="Times New Roman" w:hAnsi="Times New Roman"/>
                <w:szCs w:val="22"/>
              </w:rPr>
              <w:t xml:space="preserve"> tostarp ņemot vērā to,</w:t>
            </w:r>
            <w:r w:rsidR="00FF4951" w:rsidRPr="00D16B10">
              <w:rPr>
                <w:rFonts w:ascii="Times New Roman" w:hAnsi="Times New Roman"/>
                <w:szCs w:val="22"/>
              </w:rPr>
              <w:t xml:space="preserve"> vai projekta ietvaros paredzēts īstenot vairākas pētniecības kategorijas </w:t>
            </w:r>
            <w:r w:rsidR="003F53E1" w:rsidRPr="00D16B10">
              <w:rPr>
                <w:rFonts w:ascii="Times New Roman" w:hAnsi="Times New Roman"/>
                <w:szCs w:val="22"/>
              </w:rPr>
              <w:t>atbilstoši</w:t>
            </w:r>
            <w:r w:rsidR="00FF4951" w:rsidRPr="00D16B10">
              <w:rPr>
                <w:rFonts w:ascii="Times New Roman" w:hAnsi="Times New Roman"/>
                <w:szCs w:val="22"/>
              </w:rPr>
              <w:t xml:space="preserve"> pasā</w:t>
            </w:r>
            <w:r w:rsidR="00E515D5" w:rsidRPr="00D16B10">
              <w:rPr>
                <w:rFonts w:ascii="Times New Roman" w:hAnsi="Times New Roman"/>
                <w:szCs w:val="22"/>
              </w:rPr>
              <w:t>kuma MK noteikumu 8. punktā</w:t>
            </w:r>
            <w:r w:rsidR="003F53E1" w:rsidRPr="00D16B10">
              <w:rPr>
                <w:rFonts w:ascii="Times New Roman" w:hAnsi="Times New Roman"/>
                <w:szCs w:val="22"/>
              </w:rPr>
              <w:t xml:space="preserve"> noteiktajiem</w:t>
            </w:r>
            <w:r w:rsidR="00FF4951" w:rsidRPr="00D16B10">
              <w:rPr>
                <w:rFonts w:ascii="Times New Roman" w:hAnsi="Times New Roman"/>
                <w:szCs w:val="22"/>
              </w:rPr>
              <w:t xml:space="preserve"> nosacījum</w:t>
            </w:r>
            <w:r w:rsidR="003F53E1" w:rsidRPr="00D16B10">
              <w:rPr>
                <w:rFonts w:ascii="Times New Roman" w:hAnsi="Times New Roman"/>
                <w:szCs w:val="22"/>
              </w:rPr>
              <w:t>iem</w:t>
            </w:r>
            <w:r w:rsidRPr="00D16B10">
              <w:rPr>
                <w:rFonts w:ascii="Times New Roman" w:hAnsi="Times New Roman"/>
                <w:szCs w:val="22"/>
              </w:rPr>
              <w:t>)</w:t>
            </w:r>
            <w:r w:rsidRPr="00D16B10">
              <w:rPr>
                <w:rStyle w:val="FootnoteReference"/>
                <w:rFonts w:ascii="Times New Roman" w:hAnsi="Times New Roman"/>
                <w:szCs w:val="22"/>
              </w:rPr>
              <w:footnoteReference w:id="8"/>
            </w:r>
            <w:r w:rsidR="002C604C" w:rsidRPr="00D16B10">
              <w:rPr>
                <w:rFonts w:ascii="Times New Roman" w:hAnsi="Times New Roman"/>
                <w:szCs w:val="22"/>
              </w:rPr>
              <w:t xml:space="preserve"> un saistītiem ar projektā plānotajiem pētījumu posmiem.</w:t>
            </w:r>
          </w:p>
          <w:p w14:paraId="10E8B6CF" w14:textId="77777777" w:rsidR="00B524E9" w:rsidRPr="00D16B10" w:rsidRDefault="00BA1293" w:rsidP="008C0CE5">
            <w:pPr>
              <w:spacing w:after="120" w:line="240" w:lineRule="auto"/>
              <w:jc w:val="both"/>
              <w:rPr>
                <w:rFonts w:ascii="Times New Roman" w:hAnsi="Times New Roman"/>
                <w:szCs w:val="22"/>
              </w:rPr>
            </w:pPr>
            <w:r w:rsidRPr="00D16B10">
              <w:rPr>
                <w:rFonts w:ascii="Times New Roman" w:hAnsi="Times New Roman"/>
                <w:szCs w:val="22"/>
              </w:rPr>
              <w:t xml:space="preserve">Pārbauda, vai projekta </w:t>
            </w:r>
            <w:r w:rsidR="007D7AC7" w:rsidRPr="00D16B10">
              <w:rPr>
                <w:rFonts w:ascii="Times New Roman" w:hAnsi="Times New Roman"/>
                <w:szCs w:val="22"/>
              </w:rPr>
              <w:t xml:space="preserve">iesniegumā ir </w:t>
            </w:r>
            <w:r w:rsidR="00831B27" w:rsidRPr="00D16B10">
              <w:rPr>
                <w:rFonts w:ascii="Times New Roman" w:hAnsi="Times New Roman"/>
                <w:bCs/>
                <w:szCs w:val="22"/>
              </w:rPr>
              <w:t>pamatota</w:t>
            </w:r>
            <w:r w:rsidR="001B48B1" w:rsidRPr="00D16B10">
              <w:rPr>
                <w:rFonts w:ascii="Times New Roman" w:hAnsi="Times New Roman"/>
                <w:bCs/>
                <w:szCs w:val="22"/>
              </w:rPr>
              <w:t xml:space="preserve"> </w:t>
            </w:r>
            <w:r w:rsidR="007D7AC7" w:rsidRPr="00D16B10">
              <w:rPr>
                <w:rFonts w:ascii="Times New Roman" w:hAnsi="Times New Roman"/>
                <w:bCs/>
                <w:szCs w:val="22"/>
              </w:rPr>
              <w:t xml:space="preserve">pētījuma rezultātu </w:t>
            </w:r>
            <w:r w:rsidR="00346439" w:rsidRPr="00D16B10">
              <w:rPr>
                <w:rFonts w:ascii="Times New Roman" w:hAnsi="Times New Roman"/>
                <w:bCs/>
                <w:szCs w:val="22"/>
              </w:rPr>
              <w:t>zinātnisk</w:t>
            </w:r>
            <w:r w:rsidRPr="00D16B10">
              <w:rPr>
                <w:rFonts w:ascii="Times New Roman" w:hAnsi="Times New Roman"/>
                <w:bCs/>
                <w:szCs w:val="22"/>
              </w:rPr>
              <w:t>ā</w:t>
            </w:r>
            <w:r w:rsidR="00346439" w:rsidRPr="00D16B10">
              <w:rPr>
                <w:rFonts w:ascii="Times New Roman" w:hAnsi="Times New Roman"/>
                <w:bCs/>
                <w:szCs w:val="22"/>
              </w:rPr>
              <w:t xml:space="preserve"> </w:t>
            </w:r>
            <w:r w:rsidR="007D7AC7" w:rsidRPr="00D16B10">
              <w:rPr>
                <w:rFonts w:ascii="Times New Roman" w:hAnsi="Times New Roman"/>
                <w:bCs/>
                <w:szCs w:val="22"/>
              </w:rPr>
              <w:t xml:space="preserve">vērtība, novitātes </w:t>
            </w:r>
            <w:r w:rsidR="00346439" w:rsidRPr="00D16B10">
              <w:rPr>
                <w:rFonts w:ascii="Times New Roman" w:hAnsi="Times New Roman"/>
                <w:bCs/>
                <w:szCs w:val="22"/>
              </w:rPr>
              <w:t>līmeni</w:t>
            </w:r>
            <w:r w:rsidRPr="00D16B10">
              <w:rPr>
                <w:rFonts w:ascii="Times New Roman" w:hAnsi="Times New Roman"/>
                <w:bCs/>
                <w:szCs w:val="22"/>
              </w:rPr>
              <w:t>s</w:t>
            </w:r>
            <w:r w:rsidR="00346439" w:rsidRPr="00D16B10">
              <w:rPr>
                <w:rFonts w:ascii="Times New Roman" w:hAnsi="Times New Roman"/>
                <w:bCs/>
                <w:szCs w:val="22"/>
              </w:rPr>
              <w:t xml:space="preserve"> </w:t>
            </w:r>
            <w:r w:rsidR="007D7AC7" w:rsidRPr="00D16B10">
              <w:rPr>
                <w:rFonts w:ascii="Times New Roman" w:hAnsi="Times New Roman"/>
                <w:bCs/>
                <w:szCs w:val="22"/>
              </w:rPr>
              <w:t>un atbilstība</w:t>
            </w:r>
            <w:r w:rsidR="00831B27" w:rsidRPr="00D16B10">
              <w:rPr>
                <w:rFonts w:ascii="Times New Roman" w:hAnsi="Times New Roman"/>
                <w:bCs/>
                <w:szCs w:val="22"/>
              </w:rPr>
              <w:t>i</w:t>
            </w:r>
            <w:r w:rsidR="007D7AC7" w:rsidRPr="00D16B10">
              <w:rPr>
                <w:rFonts w:ascii="Times New Roman" w:hAnsi="Times New Roman"/>
                <w:bCs/>
                <w:szCs w:val="22"/>
              </w:rPr>
              <w:t xml:space="preserve"> konkrētās tautsaimniecības nozares </w:t>
            </w:r>
            <w:r w:rsidRPr="00D16B10">
              <w:rPr>
                <w:rFonts w:ascii="Times New Roman" w:hAnsi="Times New Roman"/>
                <w:bCs/>
                <w:szCs w:val="22"/>
              </w:rPr>
              <w:t xml:space="preserve">vai sabiedrības </w:t>
            </w:r>
            <w:r w:rsidR="007D7AC7" w:rsidRPr="00D16B10">
              <w:rPr>
                <w:rFonts w:ascii="Times New Roman" w:hAnsi="Times New Roman"/>
                <w:bCs/>
                <w:szCs w:val="22"/>
              </w:rPr>
              <w:t>vajadzību nodrošināšanai</w:t>
            </w:r>
            <w:r w:rsidR="00B524E9" w:rsidRPr="00D16B10">
              <w:rPr>
                <w:rFonts w:ascii="Times New Roman" w:hAnsi="Times New Roman"/>
                <w:szCs w:val="22"/>
              </w:rPr>
              <w:t>.</w:t>
            </w:r>
            <w:r w:rsidR="007D7AC7" w:rsidRPr="00D16B10">
              <w:rPr>
                <w:rFonts w:ascii="Times New Roman" w:hAnsi="Times New Roman"/>
                <w:szCs w:val="22"/>
              </w:rPr>
              <w:t xml:space="preserve"> </w:t>
            </w:r>
          </w:p>
          <w:p w14:paraId="66771A7C" w14:textId="6782D39B" w:rsidR="00831B27" w:rsidRPr="00D16B10" w:rsidRDefault="00B524E9" w:rsidP="008C0CE5">
            <w:pPr>
              <w:spacing w:after="120" w:line="240" w:lineRule="auto"/>
              <w:jc w:val="both"/>
              <w:rPr>
                <w:rFonts w:ascii="Times New Roman" w:hAnsi="Times New Roman"/>
                <w:szCs w:val="22"/>
              </w:rPr>
            </w:pPr>
            <w:r w:rsidRPr="00D16B10">
              <w:rPr>
                <w:rFonts w:ascii="Times New Roman" w:hAnsi="Times New Roman"/>
                <w:szCs w:val="22"/>
              </w:rPr>
              <w:t xml:space="preserve">Vērtē sagaidāmā projekta rezultāta – jauna produkta </w:t>
            </w:r>
            <w:r w:rsidR="003E1CB9" w:rsidRPr="00D16B10">
              <w:rPr>
                <w:rFonts w:ascii="Times New Roman" w:hAnsi="Times New Roman"/>
                <w:szCs w:val="22"/>
              </w:rPr>
              <w:t>vai</w:t>
            </w:r>
            <w:r w:rsidRPr="00D16B10">
              <w:rPr>
                <w:rFonts w:ascii="Times New Roman" w:hAnsi="Times New Roman"/>
                <w:szCs w:val="22"/>
              </w:rPr>
              <w:t xml:space="preserve"> tehnoloģijas prototipa atbilstību jauna produkta vai jaunas tehnoloģijas definīcijai, </w:t>
            </w:r>
            <w:r w:rsidR="007D7AC7" w:rsidRPr="00D16B10">
              <w:rPr>
                <w:rFonts w:ascii="Times New Roman" w:hAnsi="Times New Roman"/>
                <w:szCs w:val="22"/>
              </w:rPr>
              <w:t xml:space="preserve">ievērojot </w:t>
            </w:r>
            <w:r w:rsidRPr="00D16B10">
              <w:rPr>
                <w:rFonts w:ascii="Times New Roman" w:hAnsi="Times New Roman"/>
                <w:szCs w:val="22"/>
              </w:rPr>
              <w:t xml:space="preserve">tirgū </w:t>
            </w:r>
            <w:r w:rsidR="007D7AC7" w:rsidRPr="00D16B10">
              <w:rPr>
                <w:rFonts w:ascii="Times New Roman" w:hAnsi="Times New Roman"/>
                <w:szCs w:val="22"/>
              </w:rPr>
              <w:t xml:space="preserve">esošo produktu, procesu un pakalpojumu analogu un labākās prakses līmeni pētījuma pieteikuma iesniegšanas </w:t>
            </w:r>
            <w:r w:rsidR="00BA1293" w:rsidRPr="00D16B10">
              <w:rPr>
                <w:rFonts w:ascii="Times New Roman" w:hAnsi="Times New Roman"/>
                <w:szCs w:val="22"/>
              </w:rPr>
              <w:t>dienā, tajā skaitā</w:t>
            </w:r>
            <w:r w:rsidR="00831B27" w:rsidRPr="00D16B10">
              <w:rPr>
                <w:rFonts w:ascii="Times New Roman" w:hAnsi="Times New Roman"/>
                <w:szCs w:val="22"/>
              </w:rPr>
              <w:t>:</w:t>
            </w:r>
            <w:r w:rsidR="007D7AC7" w:rsidRPr="00D16B10">
              <w:rPr>
                <w:rFonts w:ascii="Times New Roman" w:hAnsi="Times New Roman"/>
                <w:szCs w:val="22"/>
              </w:rPr>
              <w:t xml:space="preserve"> </w:t>
            </w:r>
          </w:p>
          <w:p w14:paraId="0240072E" w14:textId="78F7A033" w:rsidR="00831B27" w:rsidRPr="00D16B10" w:rsidRDefault="007D7AC7" w:rsidP="00FD142E">
            <w:pPr>
              <w:pStyle w:val="BulletF"/>
              <w:rPr>
                <w:szCs w:val="22"/>
              </w:rPr>
            </w:pPr>
            <w:r w:rsidRPr="00D16B10">
              <w:rPr>
                <w:szCs w:val="22"/>
              </w:rPr>
              <w:t xml:space="preserve">kāds progress salīdzinājumā ar konstatēto situāciju ir paredzams </w:t>
            </w:r>
            <w:r w:rsidR="00BA1293" w:rsidRPr="00D16B10">
              <w:rPr>
                <w:szCs w:val="22"/>
              </w:rPr>
              <w:t xml:space="preserve">projekta īstenošanas </w:t>
            </w:r>
            <w:r w:rsidRPr="00D16B10">
              <w:rPr>
                <w:szCs w:val="22"/>
              </w:rPr>
              <w:t>rezultātā – cik ļoti ir paredzamas pozitīvas izmaiņas salīdzinājumā ar sākotnējo situāciju</w:t>
            </w:r>
            <w:r w:rsidR="00831B27" w:rsidRPr="00D16B10">
              <w:rPr>
                <w:szCs w:val="22"/>
              </w:rPr>
              <w:t>, t.sk.</w:t>
            </w:r>
            <w:r w:rsidRPr="00D16B10">
              <w:rPr>
                <w:szCs w:val="22"/>
              </w:rPr>
              <w:t xml:space="preserve"> tirgū esošo analogu un pētījuma rezultātu parametru un mērķa tirgus salīdzinājums un citi pētījuma izstrādnes aktualitāti pamatojoši aspekti</w:t>
            </w:r>
            <w:r w:rsidR="00831B27" w:rsidRPr="00D16B10">
              <w:rPr>
                <w:szCs w:val="22"/>
              </w:rPr>
              <w:t>;</w:t>
            </w:r>
          </w:p>
          <w:p w14:paraId="6D60140C" w14:textId="4EC9AC14" w:rsidR="003230E7" w:rsidRPr="00D16B10" w:rsidRDefault="007D7AC7" w:rsidP="00FD142E">
            <w:pPr>
              <w:pStyle w:val="BulletF"/>
              <w:rPr>
                <w:szCs w:val="22"/>
              </w:rPr>
            </w:pPr>
            <w:r w:rsidRPr="00D16B10">
              <w:rPr>
                <w:szCs w:val="22"/>
              </w:rPr>
              <w:t>tirgū esošo</w:t>
            </w:r>
            <w:r w:rsidR="003230E7" w:rsidRPr="00D16B10">
              <w:rPr>
                <w:szCs w:val="22"/>
              </w:rPr>
              <w:t xml:space="preserve"> analogu un izstrādņu parametru salīdzinājums</w:t>
            </w:r>
            <w:r w:rsidRPr="00D16B10">
              <w:rPr>
                <w:szCs w:val="22"/>
              </w:rPr>
              <w:t>: funkcionālais raksturojums, izmantošanas veids, tehniskā specifikācija, sastāvdaļas, materiāli, programmatūra, vidējā tirgus cena vai pašizmaksa</w:t>
            </w:r>
            <w:r w:rsidR="003230E7" w:rsidRPr="00D16B10">
              <w:rPr>
                <w:szCs w:val="22"/>
              </w:rPr>
              <w:t>;</w:t>
            </w:r>
          </w:p>
          <w:p w14:paraId="19EE143D" w14:textId="5266A7F7" w:rsidR="003230E7" w:rsidRPr="00D16B10" w:rsidRDefault="007D7AC7" w:rsidP="00FD142E">
            <w:pPr>
              <w:pStyle w:val="BulletF"/>
              <w:rPr>
                <w:szCs w:val="22"/>
              </w:rPr>
            </w:pPr>
            <w:r w:rsidRPr="00D16B10">
              <w:rPr>
                <w:szCs w:val="22"/>
              </w:rPr>
              <w:t>kādas pozitīvas izmaiņas konkrētā pētījuma rezultāti ieviesīs sadarbības uzņēmumā vai nozarē kopumā salīdzinājumā ar nulles alternatīvu</w:t>
            </w:r>
            <w:r w:rsidR="00224C38" w:rsidRPr="00D16B10">
              <w:rPr>
                <w:szCs w:val="22"/>
              </w:rPr>
              <w:t>.</w:t>
            </w:r>
          </w:p>
          <w:p w14:paraId="11C0412A" w14:textId="77777777" w:rsidR="00FC6341" w:rsidRPr="00D16B10" w:rsidRDefault="00FC6341" w:rsidP="003E1CB9">
            <w:pPr>
              <w:pStyle w:val="tv2132"/>
              <w:spacing w:line="240" w:lineRule="auto"/>
              <w:ind w:firstLine="0"/>
              <w:jc w:val="both"/>
              <w:rPr>
                <w:sz w:val="22"/>
                <w:szCs w:val="22"/>
              </w:rPr>
            </w:pPr>
            <w:r w:rsidRPr="00D16B10">
              <w:rPr>
                <w:sz w:val="22"/>
                <w:szCs w:val="22"/>
              </w:rPr>
              <w:t>Jauns produkts ir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1790B450" w14:textId="65C2824A" w:rsidR="00FC6341" w:rsidRPr="00D16B10" w:rsidRDefault="00FC6341" w:rsidP="00FD142E">
            <w:pPr>
              <w:pStyle w:val="BulletF"/>
              <w:rPr>
                <w:szCs w:val="22"/>
              </w:rPr>
            </w:pPr>
            <w:r w:rsidRPr="00D16B10">
              <w:rPr>
                <w:szCs w:val="22"/>
              </w:rPr>
              <w:t>kādas procesa daļas izmantošanas pārtraukšanu;</w:t>
            </w:r>
          </w:p>
          <w:p w14:paraId="2562228D" w14:textId="720D36B5" w:rsidR="00FC6341" w:rsidRPr="00D16B10" w:rsidRDefault="00FC6341" w:rsidP="00FD142E">
            <w:pPr>
              <w:pStyle w:val="BulletF"/>
              <w:rPr>
                <w:szCs w:val="22"/>
              </w:rPr>
            </w:pPr>
            <w:r w:rsidRPr="00D16B10">
              <w:rPr>
                <w:szCs w:val="22"/>
              </w:rPr>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40D44B9F" w14:textId="7FF8B82F" w:rsidR="00FC6341" w:rsidRPr="00D16B10" w:rsidRDefault="00FC6341" w:rsidP="00FD142E">
            <w:pPr>
              <w:pStyle w:val="BulletF"/>
              <w:rPr>
                <w:szCs w:val="22"/>
              </w:rPr>
            </w:pPr>
            <w:r w:rsidRPr="00D16B10">
              <w:rPr>
                <w:szCs w:val="22"/>
              </w:rPr>
              <w:t>komponentu cenu maiņas dēļ radušās izmaiņas (produkta cenas vai ražošanas procesa produktivitātes izmaiņas nav produktu inovācija, piemēram, datoru ražošanā, samazinoties mikroshēmas cenai, tā paša datora modeļa pārdošanas cenu samazinājums);</w:t>
            </w:r>
          </w:p>
          <w:p w14:paraId="2B65E8C8" w14:textId="03BEDBCA" w:rsidR="00FC6341" w:rsidRPr="00D16B10" w:rsidRDefault="00FC6341" w:rsidP="00FD142E">
            <w:pPr>
              <w:pStyle w:val="BulletF"/>
              <w:rPr>
                <w:szCs w:val="22"/>
              </w:rPr>
            </w:pPr>
            <w:r w:rsidRPr="00D16B10">
              <w:rPr>
                <w:szCs w:val="22"/>
              </w:rPr>
              <w:t xml:space="preserve">produktu pielāgojumus konkrētām vajadzībām (piemēram, produkta pielāgošana klienta vajadzībām, kas neizraisa tādas jaunā produkta funkcionālo vai tehnisko īpašību izmaiņas, </w:t>
            </w:r>
            <w:r w:rsidRPr="00D16B10">
              <w:rPr>
                <w:szCs w:val="22"/>
              </w:rPr>
              <w:lastRenderedPageBreak/>
              <w:t>kuras nodrošina augstāku jaunā produkta konkurētspēju salīdzinājumā ar esošiem produktiem);</w:t>
            </w:r>
          </w:p>
          <w:p w14:paraId="7FA00836" w14:textId="4C027979" w:rsidR="00FC6341" w:rsidRPr="00D16B10" w:rsidRDefault="00FC6341" w:rsidP="00FD142E">
            <w:pPr>
              <w:pStyle w:val="BulletF"/>
              <w:rPr>
                <w:szCs w:val="22"/>
              </w:rPr>
            </w:pPr>
            <w:r w:rsidRPr="00D16B10">
              <w:rPr>
                <w:szCs w:val="22"/>
              </w:rPr>
              <w:t>ikdienas, sezonas un cikliskas izmaiņas un uzlabojumus (piemēram, apģērbu ražošanā jaunas sezonas kolekcija nav uzskatāma par inovāciju);</w:t>
            </w:r>
          </w:p>
          <w:p w14:paraId="3967EB5D" w14:textId="15FAED6D" w:rsidR="00FC6341" w:rsidRPr="00D16B10" w:rsidRDefault="00FC6341" w:rsidP="00FD142E">
            <w:pPr>
              <w:pStyle w:val="BulletF"/>
              <w:rPr>
                <w:szCs w:val="22"/>
              </w:rPr>
            </w:pPr>
            <w:r w:rsidRPr="00D16B10">
              <w:rPr>
                <w:szCs w:val="22"/>
              </w:rPr>
              <w:t>dizaina izmaiņas (tajā skaitā garša un smarža), kas nemaina funkcijas, lietojumu vai tehniskās īpašības;</w:t>
            </w:r>
          </w:p>
          <w:p w14:paraId="62BD306A" w14:textId="5673399A" w:rsidR="00FC6341" w:rsidRPr="00D16B10" w:rsidRDefault="00FC6341" w:rsidP="00FD142E">
            <w:pPr>
              <w:pStyle w:val="BulletF"/>
              <w:rPr>
                <w:szCs w:val="22"/>
              </w:rPr>
            </w:pPr>
            <w:r w:rsidRPr="00D16B10">
              <w:rPr>
                <w:szCs w:val="22"/>
              </w:rPr>
              <w:t>citu ražotāju preču vai procesu tālākpārdošanu;</w:t>
            </w:r>
          </w:p>
          <w:p w14:paraId="0EF7465A" w14:textId="1D759BF8" w:rsidR="00FC6341" w:rsidRPr="00D16B10" w:rsidRDefault="00FC6341" w:rsidP="00FD142E">
            <w:pPr>
              <w:pStyle w:val="BulletF"/>
              <w:rPr>
                <w:szCs w:val="22"/>
              </w:rPr>
            </w:pPr>
            <w:r w:rsidRPr="00D16B10">
              <w:rPr>
                <w:szCs w:val="22"/>
              </w:rPr>
              <w:t>uzlabojumus tirgvedības veicināšanai (tai skaitā estētiskas izmaiņas);</w:t>
            </w:r>
          </w:p>
          <w:p w14:paraId="3F529721" w14:textId="3C50854B" w:rsidR="00FC6341" w:rsidRPr="00D16B10" w:rsidRDefault="00FD142E" w:rsidP="00FD142E">
            <w:pPr>
              <w:pStyle w:val="BulletF"/>
              <w:rPr>
                <w:szCs w:val="22"/>
              </w:rPr>
            </w:pPr>
            <w:r w:rsidRPr="00D16B10">
              <w:rPr>
                <w:szCs w:val="22"/>
              </w:rPr>
              <w:t>o</w:t>
            </w:r>
            <w:r w:rsidR="00FC6341" w:rsidRPr="00D16B10">
              <w:rPr>
                <w:szCs w:val="22"/>
              </w:rPr>
              <w:t>rganizatorisko procesu uzlabošanu komersanta darbībā</w:t>
            </w:r>
            <w:r w:rsidRPr="00D16B10">
              <w:rPr>
                <w:szCs w:val="22"/>
              </w:rPr>
              <w:t>.</w:t>
            </w:r>
          </w:p>
          <w:p w14:paraId="5E7C9BD0" w14:textId="77777777" w:rsidR="00FC6341" w:rsidRPr="00D16B10" w:rsidRDefault="00FC6341" w:rsidP="00FD142E">
            <w:pPr>
              <w:jc w:val="both"/>
              <w:rPr>
                <w:rFonts w:ascii="Times New Roman" w:hAnsi="Times New Roman"/>
                <w:szCs w:val="22"/>
              </w:rPr>
            </w:pPr>
            <w:r w:rsidRPr="00D16B10">
              <w:rPr>
                <w:rFonts w:ascii="Times New Roman" w:hAnsi="Times New Roman"/>
                <w:szCs w:val="22"/>
              </w:rPr>
              <w:t>Jauna un novatoriska tehnoloģija ir jauna un sevi vēl nepierādījusi tehnoloģija salīdzinājumā ar nozarē sasniegto tehnisko līmeni, kura ir saistīta ar tehnoloģiskas vai rūpnieciskas neizdošanās risku un nav esošas tehnoloģijas optimizācija vai uzlabošana.</w:t>
            </w:r>
          </w:p>
          <w:p w14:paraId="1543F07A" w14:textId="77777777" w:rsidR="00B524E9" w:rsidRPr="00D16B10" w:rsidRDefault="00B524E9" w:rsidP="003E1CB9">
            <w:pPr>
              <w:spacing w:after="120"/>
              <w:jc w:val="both"/>
              <w:rPr>
                <w:rFonts w:ascii="Times New Roman" w:hAnsi="Times New Roman"/>
                <w:szCs w:val="22"/>
              </w:rPr>
            </w:pPr>
          </w:p>
          <w:p w14:paraId="1E55CF71" w14:textId="1C02B843" w:rsidR="00BA1293" w:rsidRPr="00D16B10" w:rsidRDefault="00BA1293" w:rsidP="008C0CE5">
            <w:pPr>
              <w:spacing w:after="160" w:line="240" w:lineRule="auto"/>
              <w:jc w:val="both"/>
              <w:rPr>
                <w:rFonts w:ascii="Times New Roman" w:hAnsi="Times New Roman"/>
                <w:b/>
                <w:color w:val="auto"/>
                <w:szCs w:val="22"/>
              </w:rPr>
            </w:pPr>
            <w:r w:rsidRPr="00D16B10">
              <w:rPr>
                <w:rFonts w:ascii="Times New Roman" w:hAnsi="Times New Roman"/>
                <w:b/>
                <w:color w:val="auto"/>
                <w:szCs w:val="22"/>
              </w:rPr>
              <w:t xml:space="preserve">IV. Pētniecības </w:t>
            </w:r>
            <w:proofErr w:type="spellStart"/>
            <w:r w:rsidRPr="00D16B10">
              <w:rPr>
                <w:rFonts w:ascii="Times New Roman" w:hAnsi="Times New Roman"/>
                <w:b/>
                <w:color w:val="auto"/>
                <w:szCs w:val="22"/>
              </w:rPr>
              <w:t>starpdisciplinaritāte</w:t>
            </w:r>
            <w:proofErr w:type="spellEnd"/>
            <w:r w:rsidR="00D13E04">
              <w:rPr>
                <w:rFonts w:ascii="Times New Roman" w:hAnsi="Times New Roman"/>
                <w:b/>
                <w:color w:val="auto"/>
                <w:szCs w:val="22"/>
              </w:rPr>
              <w:t xml:space="preserve"> (ja attiecināms)</w:t>
            </w:r>
          </w:p>
          <w:p w14:paraId="12E41B0C" w14:textId="730D7D4A" w:rsidR="001C1E38" w:rsidRPr="00D16B10" w:rsidRDefault="00482467"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Sociālajām un humanitārajām</w:t>
            </w:r>
            <w:r w:rsidR="008825ED" w:rsidRPr="00D16B10">
              <w:rPr>
                <w:rFonts w:ascii="Times New Roman" w:hAnsi="Times New Roman"/>
                <w:color w:val="auto"/>
                <w:szCs w:val="22"/>
              </w:rPr>
              <w:t xml:space="preserve"> zinātņu </w:t>
            </w:r>
            <w:r w:rsidRPr="00D16B10">
              <w:rPr>
                <w:rFonts w:ascii="Times New Roman" w:hAnsi="Times New Roman"/>
                <w:color w:val="auto"/>
                <w:szCs w:val="22"/>
              </w:rPr>
              <w:t xml:space="preserve">nozarēm ir nozīmīga loma </w:t>
            </w:r>
            <w:proofErr w:type="spellStart"/>
            <w:r w:rsidRPr="00D16B10">
              <w:rPr>
                <w:rFonts w:ascii="Times New Roman" w:hAnsi="Times New Roman"/>
                <w:color w:val="auto"/>
                <w:szCs w:val="22"/>
              </w:rPr>
              <w:t>pārnozaru</w:t>
            </w:r>
            <w:proofErr w:type="spellEnd"/>
            <w:r w:rsidRPr="00D16B10">
              <w:rPr>
                <w:rFonts w:ascii="Times New Roman" w:hAnsi="Times New Roman"/>
                <w:color w:val="auto"/>
                <w:szCs w:val="22"/>
              </w:rPr>
              <w:t xml:space="preserve"> jautājumos, sniedzot ieguldījumu sarežģītu sabiedrības problēmu risināšanā. Sociālo un humanitāro zinātņu integrācija pētniecībā nodrošina lielāku atdevi sabiedrībai no investīcijām zinātnē un tehnoloģijās.</w:t>
            </w:r>
            <w:r w:rsidR="004D7DC8" w:rsidRPr="00D16B10">
              <w:rPr>
                <w:rFonts w:ascii="Times New Roman" w:hAnsi="Times New Roman"/>
                <w:color w:val="auto"/>
                <w:szCs w:val="22"/>
              </w:rPr>
              <w:t xml:space="preserve"> </w:t>
            </w:r>
            <w:r w:rsidR="001C1E38" w:rsidRPr="00D16B10">
              <w:rPr>
                <w:rFonts w:ascii="Times New Roman" w:hAnsi="Times New Roman"/>
                <w:color w:val="auto"/>
                <w:szCs w:val="22"/>
              </w:rPr>
              <w:t>Šādas jomas pētījumiem jāņem vērā pieteiktā sociālā jautājuma sociālie, ekonomiskie, uzvedības, institucionālie, vēsturiskie un/vai kultūras aspekti.</w:t>
            </w:r>
          </w:p>
          <w:p w14:paraId="006CE5E1" w14:textId="45E18BF3" w:rsidR="001C1E38" w:rsidRPr="00D16B10" w:rsidRDefault="004D7DC8"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Sociālekonomiskās dimensijas integrēšana pētniecības plāna izstrādē, attīstībā un ieviešanā un izstrādājamajās jaunajās tehnoloģijās var palīdzēt rast risinājumus sabiedrības problēmām.</w:t>
            </w:r>
            <w:r w:rsidR="001C1E38" w:rsidRPr="00D16B10">
              <w:rPr>
                <w:rFonts w:ascii="Times New Roman" w:hAnsi="Times New Roman"/>
                <w:color w:val="auto"/>
                <w:szCs w:val="22"/>
              </w:rPr>
              <w:t xml:space="preserve"> Atkarībā no plānotās pētījuma tēmas, sociālo un humanitāro zinātņu nozaru ieguldījuma sekmīgumam var būt nepieciešama sadarbība starp dažādām sociālo un humanitāro zinātņu </w:t>
            </w:r>
            <w:proofErr w:type="spellStart"/>
            <w:r w:rsidR="001C1E38" w:rsidRPr="00D16B10">
              <w:rPr>
                <w:rFonts w:ascii="Times New Roman" w:hAnsi="Times New Roman"/>
                <w:color w:val="auto"/>
                <w:szCs w:val="22"/>
              </w:rPr>
              <w:t>apakšno</w:t>
            </w:r>
            <w:r w:rsidR="008B1143" w:rsidRPr="00D16B10">
              <w:rPr>
                <w:rFonts w:ascii="Times New Roman" w:hAnsi="Times New Roman"/>
                <w:color w:val="auto"/>
                <w:szCs w:val="22"/>
              </w:rPr>
              <w:t>zarēm</w:t>
            </w:r>
            <w:proofErr w:type="spellEnd"/>
            <w:r w:rsidR="008B1143" w:rsidRPr="00D16B10">
              <w:rPr>
                <w:rFonts w:ascii="Times New Roman" w:hAnsi="Times New Roman"/>
                <w:color w:val="auto"/>
                <w:szCs w:val="22"/>
              </w:rPr>
              <w:t xml:space="preserve"> vai citām zinātņu nozarēm, īpaši </w:t>
            </w:r>
            <w:r w:rsidR="001C1E38" w:rsidRPr="00D16B10">
              <w:rPr>
                <w:rFonts w:ascii="Times New Roman" w:hAnsi="Times New Roman"/>
                <w:color w:val="auto"/>
                <w:szCs w:val="22"/>
              </w:rPr>
              <w:t xml:space="preserve"> </w:t>
            </w:r>
            <w:r w:rsidR="008B1143" w:rsidRPr="00D16B10">
              <w:rPr>
                <w:rFonts w:ascii="Times New Roman" w:hAnsi="Times New Roman"/>
                <w:color w:val="auto"/>
                <w:szCs w:val="22"/>
              </w:rPr>
              <w:t>dabas vai inženierzinātnēm.</w:t>
            </w:r>
          </w:p>
          <w:p w14:paraId="59E0F662" w14:textId="0D943AFA" w:rsidR="002C604C" w:rsidRPr="00D16B10" w:rsidRDefault="007D7AC7"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Kā priekšrocība vērtējama </w:t>
            </w:r>
            <w:proofErr w:type="spellStart"/>
            <w:r w:rsidRPr="00D16B10">
              <w:rPr>
                <w:rFonts w:ascii="Times New Roman" w:hAnsi="Times New Roman"/>
                <w:bCs/>
                <w:color w:val="auto"/>
                <w:szCs w:val="22"/>
              </w:rPr>
              <w:t>starpdisciplinaritāte</w:t>
            </w:r>
            <w:proofErr w:type="spellEnd"/>
            <w:r w:rsidRPr="00D16B10">
              <w:rPr>
                <w:rFonts w:ascii="Times New Roman" w:hAnsi="Times New Roman"/>
                <w:bCs/>
                <w:color w:val="auto"/>
                <w:szCs w:val="22"/>
              </w:rPr>
              <w:t xml:space="preserve"> pētījuma īstenošanā</w:t>
            </w:r>
            <w:r w:rsidRPr="00D16B10">
              <w:rPr>
                <w:rFonts w:ascii="Times New Roman" w:hAnsi="Times New Roman"/>
                <w:color w:val="auto"/>
                <w:szCs w:val="22"/>
              </w:rPr>
              <w:t>.</w:t>
            </w:r>
            <w:r w:rsidR="00FB4879" w:rsidRPr="00D16B10">
              <w:rPr>
                <w:rFonts w:ascii="Times New Roman" w:hAnsi="Times New Roman"/>
                <w:color w:val="auto"/>
                <w:szCs w:val="22"/>
              </w:rPr>
              <w:t xml:space="preserve"> </w:t>
            </w:r>
            <w:r w:rsidR="002C604C" w:rsidRPr="00D16B10">
              <w:rPr>
                <w:rFonts w:ascii="Times New Roman" w:hAnsi="Times New Roman"/>
                <w:color w:val="auto"/>
                <w:szCs w:val="22"/>
              </w:rPr>
              <w:t xml:space="preserve">Pētniecība kvalificējama kā </w:t>
            </w:r>
            <w:proofErr w:type="spellStart"/>
            <w:r w:rsidR="002C604C" w:rsidRPr="00D16B10">
              <w:rPr>
                <w:rFonts w:ascii="Times New Roman" w:hAnsi="Times New Roman"/>
                <w:color w:val="auto"/>
                <w:szCs w:val="22"/>
              </w:rPr>
              <w:t>starpdiscipilnāra</w:t>
            </w:r>
            <w:proofErr w:type="spellEnd"/>
            <w:r w:rsidR="002C604C" w:rsidRPr="00D16B10">
              <w:rPr>
                <w:rFonts w:ascii="Times New Roman" w:hAnsi="Times New Roman"/>
                <w:color w:val="auto"/>
                <w:szCs w:val="22"/>
              </w:rPr>
              <w:t>, ja pētījumā piemērotās teorijas, jēdzieni, zināšanas, dati un tehnikas ir no divām vai vairākām zinātnes nozarēm, tai skaitā integrējot sociālo un kultūras aspektu izpēti tehnoloģiju attīstības projektos.</w:t>
            </w:r>
            <w:r w:rsidR="00AF5DF8" w:rsidRPr="00D16B10">
              <w:rPr>
                <w:rFonts w:ascii="Times New Roman" w:hAnsi="Times New Roman"/>
                <w:color w:val="auto"/>
                <w:szCs w:val="22"/>
              </w:rPr>
              <w:t xml:space="preserve"> </w:t>
            </w:r>
            <w:proofErr w:type="spellStart"/>
            <w:r w:rsidR="00AF5DF8" w:rsidRPr="00D16B10">
              <w:rPr>
                <w:rFonts w:ascii="Times New Roman" w:hAnsi="Times New Roman"/>
                <w:color w:val="auto"/>
                <w:szCs w:val="22"/>
              </w:rPr>
              <w:t>Starpdisciplinaritāte</w:t>
            </w:r>
            <w:proofErr w:type="spellEnd"/>
            <w:r w:rsidR="00AF5DF8" w:rsidRPr="00D16B10">
              <w:rPr>
                <w:rFonts w:ascii="Times New Roman" w:hAnsi="Times New Roman"/>
                <w:color w:val="auto"/>
                <w:szCs w:val="22"/>
              </w:rPr>
              <w:t xml:space="preserve"> sniedz ieguldījumu fundamentālo zināšanu attīstībā vai sarežģītu problēmu risināšanu, kā arī sekmē vairāku/ dažādu dalībnieku iesaisti pētniecības un inovācijas procesā.</w:t>
            </w:r>
          </w:p>
          <w:p w14:paraId="23549EC5" w14:textId="593736BB" w:rsidR="00E1530F" w:rsidRDefault="0077541D" w:rsidP="008C0CE5">
            <w:pPr>
              <w:spacing w:after="0" w:line="240" w:lineRule="auto"/>
              <w:jc w:val="both"/>
              <w:rPr>
                <w:rFonts w:ascii="Times New Roman" w:hAnsi="Times New Roman"/>
                <w:szCs w:val="22"/>
              </w:rPr>
            </w:pPr>
            <w:proofErr w:type="spellStart"/>
            <w:r w:rsidRPr="00D16B10">
              <w:rPr>
                <w:rFonts w:ascii="Times New Roman" w:hAnsi="Times New Roman"/>
                <w:color w:val="auto"/>
                <w:szCs w:val="22"/>
              </w:rPr>
              <w:t>Starpdisciplinaritāti</w:t>
            </w:r>
            <w:proofErr w:type="spellEnd"/>
            <w:r w:rsidRPr="00D16B10">
              <w:rPr>
                <w:rFonts w:ascii="Times New Roman" w:hAnsi="Times New Roman"/>
                <w:color w:val="auto"/>
                <w:szCs w:val="22"/>
              </w:rPr>
              <w:t xml:space="preserve"> </w:t>
            </w:r>
            <w:r w:rsidR="00111F38" w:rsidRPr="00D16B10">
              <w:rPr>
                <w:rFonts w:ascii="Times New Roman" w:hAnsi="Times New Roman"/>
                <w:color w:val="auto"/>
                <w:szCs w:val="22"/>
              </w:rPr>
              <w:t>pamato</w:t>
            </w:r>
            <w:r w:rsidRPr="00D16B10">
              <w:rPr>
                <w:rFonts w:ascii="Times New Roman" w:hAnsi="Times New Roman"/>
                <w:color w:val="auto"/>
                <w:szCs w:val="22"/>
              </w:rPr>
              <w:t xml:space="preserve">, </w:t>
            </w:r>
            <w:r w:rsidRPr="00D16B10">
              <w:rPr>
                <w:rFonts w:ascii="Times New Roman" w:hAnsi="Times New Roman"/>
                <w:szCs w:val="22"/>
              </w:rPr>
              <w:t>sniedzot informāciju</w:t>
            </w:r>
            <w:r w:rsidR="007D7AC7" w:rsidRPr="00D16B10">
              <w:rPr>
                <w:rFonts w:ascii="Times New Roman" w:hAnsi="Times New Roman"/>
                <w:szCs w:val="22"/>
              </w:rPr>
              <w:t xml:space="preserve"> par </w:t>
            </w:r>
            <w:r w:rsidR="00A36FD6" w:rsidRPr="00D16B10">
              <w:rPr>
                <w:rFonts w:ascii="Times New Roman" w:hAnsi="Times New Roman"/>
                <w:szCs w:val="22"/>
              </w:rPr>
              <w:t xml:space="preserve">nozarēm </w:t>
            </w:r>
            <w:r w:rsidR="007D7AC7" w:rsidRPr="00D16B10">
              <w:rPr>
                <w:rFonts w:ascii="Times New Roman" w:hAnsi="Times New Roman"/>
                <w:szCs w:val="22"/>
              </w:rPr>
              <w:t>un institūciju/-</w:t>
            </w:r>
            <w:proofErr w:type="spellStart"/>
            <w:r w:rsidR="007D7AC7" w:rsidRPr="00D16B10">
              <w:rPr>
                <w:rFonts w:ascii="Times New Roman" w:hAnsi="Times New Roman"/>
                <w:szCs w:val="22"/>
              </w:rPr>
              <w:t>ā</w:t>
            </w:r>
            <w:r w:rsidR="00BA4A1F" w:rsidRPr="00D16B10">
              <w:rPr>
                <w:rFonts w:ascii="Times New Roman" w:hAnsi="Times New Roman"/>
                <w:szCs w:val="22"/>
              </w:rPr>
              <w:t>m</w:t>
            </w:r>
            <w:proofErr w:type="spellEnd"/>
            <w:r w:rsidR="007D7AC7" w:rsidRPr="00D16B10">
              <w:rPr>
                <w:rFonts w:ascii="Times New Roman" w:hAnsi="Times New Roman"/>
                <w:szCs w:val="22"/>
              </w:rPr>
              <w:t>, sadarbībā ar kuru</w:t>
            </w:r>
            <w:r w:rsidR="00BA4A1F" w:rsidRPr="00D16B10">
              <w:rPr>
                <w:rFonts w:ascii="Times New Roman" w:hAnsi="Times New Roman"/>
                <w:szCs w:val="22"/>
              </w:rPr>
              <w:t>/-</w:t>
            </w:r>
            <w:proofErr w:type="spellStart"/>
            <w:r w:rsidR="00BA4A1F" w:rsidRPr="00D16B10">
              <w:rPr>
                <w:rFonts w:ascii="Times New Roman" w:hAnsi="Times New Roman"/>
                <w:szCs w:val="22"/>
              </w:rPr>
              <w:t>ām</w:t>
            </w:r>
            <w:proofErr w:type="spellEnd"/>
            <w:r w:rsidR="007D7AC7" w:rsidRPr="00D16B10">
              <w:rPr>
                <w:rFonts w:ascii="Times New Roman" w:hAnsi="Times New Roman"/>
                <w:szCs w:val="22"/>
              </w:rPr>
              <w:t xml:space="preserve"> </w:t>
            </w:r>
            <w:r w:rsidRPr="00D16B10">
              <w:rPr>
                <w:rFonts w:ascii="Times New Roman" w:hAnsi="Times New Roman"/>
                <w:szCs w:val="22"/>
              </w:rPr>
              <w:t xml:space="preserve">tā </w:t>
            </w:r>
            <w:r w:rsidR="007D7AC7" w:rsidRPr="00D16B10">
              <w:rPr>
                <w:rFonts w:ascii="Times New Roman" w:hAnsi="Times New Roman"/>
                <w:szCs w:val="22"/>
              </w:rPr>
              <w:t>tiks nodrošināta</w:t>
            </w:r>
            <w:r w:rsidRPr="00D16B10">
              <w:rPr>
                <w:rFonts w:ascii="Times New Roman" w:hAnsi="Times New Roman"/>
                <w:szCs w:val="22"/>
              </w:rPr>
              <w:t xml:space="preserve">. Projekta iesniegumā jābūt aprakstītām teorētiskām un metodoloģiskām kvalitātēm visās saistītajās disciplīnās. Jāsniedz pamatojums aprakstītās </w:t>
            </w:r>
            <w:proofErr w:type="spellStart"/>
            <w:r w:rsidR="002C604C" w:rsidRPr="00D16B10">
              <w:rPr>
                <w:rFonts w:ascii="Times New Roman" w:hAnsi="Times New Roman"/>
                <w:szCs w:val="22"/>
              </w:rPr>
              <w:lastRenderedPageBreak/>
              <w:t>starpdisciplinaritātes</w:t>
            </w:r>
            <w:proofErr w:type="spellEnd"/>
            <w:r w:rsidR="002C604C" w:rsidRPr="00D16B10">
              <w:rPr>
                <w:rFonts w:ascii="Times New Roman" w:hAnsi="Times New Roman"/>
                <w:szCs w:val="22"/>
              </w:rPr>
              <w:t xml:space="preserve"> būtiskumam/ pievienotajai vērtībai un ieguldījumam</w:t>
            </w:r>
            <w:r w:rsidRPr="00D16B10">
              <w:rPr>
                <w:rFonts w:ascii="Times New Roman" w:hAnsi="Times New Roman"/>
                <w:szCs w:val="22"/>
              </w:rPr>
              <w:t xml:space="preserve">  plānoto rezultātu sasniegšanā attiecīgā kvalitātē. </w:t>
            </w:r>
          </w:p>
          <w:p w14:paraId="08F55843" w14:textId="115BB282" w:rsidR="00D13E04" w:rsidRDefault="00A24A3F" w:rsidP="00D13E04">
            <w:pPr>
              <w:spacing w:after="160" w:line="240" w:lineRule="auto"/>
              <w:jc w:val="both"/>
              <w:rPr>
                <w:rFonts w:ascii="Times New Roman" w:hAnsi="Times New Roman"/>
                <w:color w:val="auto"/>
                <w:szCs w:val="22"/>
              </w:rPr>
            </w:pPr>
            <w:r>
              <w:rPr>
                <w:rFonts w:ascii="Times New Roman" w:hAnsi="Times New Roman"/>
                <w:color w:val="auto"/>
                <w:szCs w:val="22"/>
              </w:rPr>
              <w:t xml:space="preserve">! </w:t>
            </w:r>
            <w:r w:rsidR="00D13E04">
              <w:rPr>
                <w:rFonts w:ascii="Times New Roman" w:hAnsi="Times New Roman"/>
                <w:color w:val="auto"/>
                <w:szCs w:val="22"/>
              </w:rPr>
              <w:t xml:space="preserve">Ja projekta iesniegumā tiek nodrošināta </w:t>
            </w:r>
            <w:proofErr w:type="spellStart"/>
            <w:r w:rsidR="00D13E04">
              <w:rPr>
                <w:rFonts w:ascii="Times New Roman" w:hAnsi="Times New Roman"/>
                <w:color w:val="auto"/>
                <w:szCs w:val="22"/>
              </w:rPr>
              <w:t>starpdisciplinaritāte</w:t>
            </w:r>
            <w:proofErr w:type="spellEnd"/>
            <w:r w:rsidR="00D13E04">
              <w:rPr>
                <w:rFonts w:ascii="Times New Roman" w:hAnsi="Times New Roman"/>
                <w:color w:val="auto"/>
                <w:szCs w:val="22"/>
              </w:rPr>
              <w:t>, tad projekts var pretendēt uz maksimālo punktu skaitu – 5 punkti. J</w:t>
            </w:r>
            <w:r w:rsidR="00D13E04">
              <w:rPr>
                <w:rFonts w:ascii="Times New Roman" w:hAnsi="Times New Roman"/>
                <w:szCs w:val="22"/>
              </w:rPr>
              <w:t xml:space="preserve">a projektu iesniegums neparedz pētījuma </w:t>
            </w:r>
            <w:proofErr w:type="spellStart"/>
            <w:r w:rsidR="00D13E04">
              <w:rPr>
                <w:rFonts w:ascii="Times New Roman" w:hAnsi="Times New Roman"/>
                <w:szCs w:val="22"/>
              </w:rPr>
              <w:t>starpdisciplinaritāti</w:t>
            </w:r>
            <w:proofErr w:type="spellEnd"/>
            <w:r w:rsidR="00D13E04">
              <w:rPr>
                <w:rFonts w:ascii="Times New Roman" w:hAnsi="Times New Roman"/>
                <w:szCs w:val="22"/>
              </w:rPr>
              <w:t>, tad maksimālais iegūstamais punktu skaits ir 4,5 punkti.</w:t>
            </w:r>
          </w:p>
          <w:p w14:paraId="3EF0B88B" w14:textId="77777777" w:rsidR="00BF4730" w:rsidRPr="00D16B10" w:rsidRDefault="00BF4730" w:rsidP="008C0CE5">
            <w:pPr>
              <w:spacing w:after="0" w:line="240" w:lineRule="auto"/>
              <w:jc w:val="both"/>
              <w:rPr>
                <w:rFonts w:ascii="Times New Roman" w:hAnsi="Times New Roman"/>
                <w:color w:val="auto"/>
                <w:szCs w:val="22"/>
              </w:rPr>
            </w:pPr>
          </w:p>
          <w:p w14:paraId="1B5724BC" w14:textId="082E1509"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Projekta iesniegumam piešķir piecus punktus, ja </w:t>
            </w:r>
            <w:r w:rsidR="00FF6BE1" w:rsidRPr="00D16B10">
              <w:rPr>
                <w:rFonts w:ascii="Times New Roman" w:hAnsi="Times New Roman"/>
                <w:color w:val="auto"/>
                <w:szCs w:val="22"/>
              </w:rPr>
              <w:t xml:space="preserve"> projekta </w:t>
            </w:r>
            <w:r w:rsidR="00FF6BE1" w:rsidRPr="00D16B10">
              <w:rPr>
                <w:rFonts w:ascii="Times New Roman" w:hAnsi="Times New Roman"/>
                <w:szCs w:val="22"/>
              </w:rPr>
              <w:t>iesniegums</w:t>
            </w:r>
            <w:r w:rsidR="00FF6BE1" w:rsidRPr="00D16B10">
              <w:rPr>
                <w:rFonts w:ascii="Times New Roman" w:hAnsi="Times New Roman"/>
                <w:szCs w:val="22"/>
                <w:bdr w:val="none" w:sz="0" w:space="0" w:color="auto" w:frame="1"/>
                <w:lang w:eastAsia="lv-LV"/>
              </w:rPr>
              <w:t xml:space="preserve"> sekmīgi atbilst visiem konkrētā kritērija aspektiem (ja ir nepilnības, tās ir mazsvarīgas)</w:t>
            </w:r>
            <w:r w:rsidRPr="00D16B10">
              <w:rPr>
                <w:rFonts w:ascii="Times New Roman" w:hAnsi="Times New Roman"/>
                <w:color w:val="auto"/>
                <w:szCs w:val="22"/>
              </w:rPr>
              <w:t>:</w:t>
            </w:r>
          </w:p>
          <w:p w14:paraId="7928FC76" w14:textId="77777777"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1. viennozīmīgi definēti mērķi un tie atbilst RIS3 mērķiem un izaugsmes prioritātēm;</w:t>
            </w:r>
          </w:p>
          <w:p w14:paraId="346A359A" w14:textId="77777777"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2. sagaidāmie rezultāti un to skaitliskās vērtības ir viennozīmīgi definētas. Rezultāti sniedz tiešu ieguldījumu SAM 1.1.1. iznākuma rādītāju un RIS3 mikro līmeņa rādītāju izpildē;</w:t>
            </w:r>
          </w:p>
          <w:p w14:paraId="69971CCD" w14:textId="175E8791"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3.  izvēlētā pētniecības metodoloģija ir optimāl</w:t>
            </w:r>
            <w:r w:rsidR="002E3F26" w:rsidRPr="00D16B10">
              <w:rPr>
                <w:rFonts w:ascii="Times New Roman" w:hAnsi="Times New Roman"/>
                <w:color w:val="auto"/>
                <w:szCs w:val="22"/>
              </w:rPr>
              <w:t>a</w:t>
            </w:r>
            <w:r w:rsidRPr="00D16B10">
              <w:rPr>
                <w:rFonts w:ascii="Times New Roman" w:hAnsi="Times New Roman"/>
                <w:color w:val="auto"/>
                <w:szCs w:val="22"/>
              </w:rPr>
              <w:t xml:space="preserve"> alternatīva un ļaus sasniegt paredzamos projekta rezultātus un sniegt zinātniski pamatotu informāciju;</w:t>
            </w:r>
          </w:p>
          <w:p w14:paraId="6538C5BA" w14:textId="1D5FC31B"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4. projekta ietvaros īstenotā pētniecība ir starpdisciplināra</w:t>
            </w:r>
            <w:r w:rsidR="00D13E04">
              <w:rPr>
                <w:rFonts w:ascii="Times New Roman" w:hAnsi="Times New Roman"/>
                <w:color w:val="auto"/>
                <w:szCs w:val="22"/>
              </w:rPr>
              <w:t xml:space="preserve"> (ja attiecināms)</w:t>
            </w:r>
            <w:r w:rsidRPr="00D16B10">
              <w:rPr>
                <w:rFonts w:ascii="Times New Roman" w:hAnsi="Times New Roman"/>
                <w:color w:val="auto"/>
                <w:szCs w:val="22"/>
              </w:rPr>
              <w:t>.</w:t>
            </w:r>
          </w:p>
          <w:p w14:paraId="3C8B4206" w14:textId="215F99FA" w:rsidR="00BF4730" w:rsidRPr="00D16B10" w:rsidRDefault="000259E1" w:rsidP="00FF6BE1">
            <w:pPr>
              <w:spacing w:after="0" w:line="240" w:lineRule="auto"/>
              <w:jc w:val="both"/>
              <w:rPr>
                <w:rFonts w:ascii="Times New Roman" w:hAnsi="Times New Roman"/>
                <w:i/>
                <w:iCs/>
                <w:szCs w:val="22"/>
                <w:lang w:bidi="en-US"/>
              </w:rPr>
            </w:pPr>
            <w:r w:rsidRPr="00D16B10">
              <w:rPr>
                <w:rFonts w:ascii="Times New Roman" w:hAnsi="Times New Roman"/>
                <w:color w:val="auto"/>
                <w:szCs w:val="22"/>
              </w:rPr>
              <w:t xml:space="preserve">Projekta iesniegumam piešķir “0” punktus, ja </w:t>
            </w:r>
            <w:r w:rsidR="00FF6BE1" w:rsidRPr="00D16B10">
              <w:rPr>
                <w:rFonts w:ascii="Times New Roman" w:hAnsi="Times New Roman"/>
                <w:szCs w:val="22"/>
              </w:rPr>
              <w:t>nevienam no kritērijā vērtētajiem aspektiem vai atbilstību nevar novērtēt trūkstošas vai nepilnīgas informācijas dēļ</w:t>
            </w:r>
            <w:r w:rsidRPr="00D16B10">
              <w:rPr>
                <w:rFonts w:ascii="Times New Roman" w:hAnsi="Times New Roman"/>
                <w:color w:val="auto"/>
                <w:szCs w:val="22"/>
              </w:rPr>
              <w:t>.</w:t>
            </w:r>
          </w:p>
        </w:tc>
      </w:tr>
      <w:tr w:rsidR="007D7AC7" w:rsidRPr="00D16B10" w14:paraId="3DBEB1E9" w14:textId="77777777" w:rsidTr="00852DE6">
        <w:trPr>
          <w:trHeight w:val="283"/>
        </w:trPr>
        <w:tc>
          <w:tcPr>
            <w:tcW w:w="2309" w:type="dxa"/>
            <w:tcBorders>
              <w:top w:val="nil"/>
              <w:bottom w:val="nil"/>
            </w:tcBorders>
            <w:shd w:val="clear" w:color="auto" w:fill="auto"/>
          </w:tcPr>
          <w:p w14:paraId="10388805" w14:textId="04AB3563" w:rsidR="00A7535E" w:rsidRPr="00D16B10" w:rsidRDefault="006A1C9F" w:rsidP="00AD3905">
            <w:pPr>
              <w:pStyle w:val="ListParagraph"/>
              <w:numPr>
                <w:ilvl w:val="0"/>
                <w:numId w:val="25"/>
              </w:numPr>
              <w:ind w:left="271" w:hanging="271"/>
              <w:jc w:val="both"/>
              <w:rPr>
                <w:b/>
                <w:sz w:val="22"/>
                <w:szCs w:val="22"/>
                <w:lang w:val="de-DE" w:eastAsia="da-DK"/>
              </w:rPr>
            </w:pPr>
            <w:r w:rsidRPr="00D16B10">
              <w:rPr>
                <w:sz w:val="22"/>
                <w:szCs w:val="22"/>
                <w:bdr w:val="none" w:sz="0" w:space="0" w:color="auto" w:frame="1"/>
                <w:lang w:eastAsia="lv-LV"/>
              </w:rPr>
              <w:lastRenderedPageBreak/>
              <w:t xml:space="preserve">Pētniecības </w:t>
            </w:r>
            <w:r w:rsidR="00AD3905" w:rsidRPr="00D16B10">
              <w:rPr>
                <w:sz w:val="22"/>
                <w:szCs w:val="22"/>
                <w:bdr w:val="none" w:sz="0" w:space="0" w:color="auto" w:frame="1"/>
                <w:lang w:eastAsia="lv-LV"/>
              </w:rPr>
              <w:t>metodoloģijas</w:t>
            </w:r>
            <w:r w:rsidR="0003428A" w:rsidRPr="00D16B10">
              <w:rPr>
                <w:sz w:val="22"/>
                <w:szCs w:val="22"/>
                <w:bdr w:val="none" w:sz="0" w:space="0" w:color="auto" w:frame="1"/>
                <w:lang w:eastAsia="lv-LV"/>
              </w:rPr>
              <w:t xml:space="preserve"> (izvēlētās alternatīvas) pamatotība</w:t>
            </w:r>
            <w:r w:rsidR="004932BB" w:rsidRPr="00D16B10">
              <w:rPr>
                <w:sz w:val="22"/>
                <w:szCs w:val="22"/>
                <w:bdr w:val="none" w:sz="0" w:space="0" w:color="auto" w:frame="1"/>
                <w:lang w:eastAsia="lv-LV"/>
              </w:rPr>
              <w:t>,</w:t>
            </w:r>
            <w:r w:rsidR="00EF4418" w:rsidRPr="00D16B10">
              <w:rPr>
                <w:sz w:val="22"/>
                <w:szCs w:val="22"/>
                <w:bdr w:val="none" w:sz="0" w:space="0" w:color="auto" w:frame="1"/>
                <w:lang w:eastAsia="lv-LV"/>
              </w:rPr>
              <w:t xml:space="preserve"> t.sk. teorētiskā un praktiskā</w:t>
            </w:r>
            <w:r w:rsidR="006C6B40" w:rsidRPr="00D16B10">
              <w:rPr>
                <w:sz w:val="22"/>
                <w:szCs w:val="22"/>
                <w:bdr w:val="none" w:sz="0" w:space="0" w:color="auto" w:frame="1"/>
                <w:lang w:eastAsia="lv-LV"/>
              </w:rPr>
              <w:t>.</w:t>
            </w:r>
            <w:r w:rsidR="001B48B1" w:rsidRPr="00D16B10">
              <w:rPr>
                <w:sz w:val="22"/>
                <w:szCs w:val="22"/>
                <w:bdr w:val="none" w:sz="0" w:space="0" w:color="auto" w:frame="1"/>
                <w:lang w:eastAsia="lv-LV"/>
              </w:rPr>
              <w:t xml:space="preserve"> </w:t>
            </w:r>
          </w:p>
        </w:tc>
        <w:tc>
          <w:tcPr>
            <w:tcW w:w="1414" w:type="dxa"/>
            <w:gridSpan w:val="2"/>
            <w:vMerge/>
            <w:vAlign w:val="center"/>
          </w:tcPr>
          <w:p w14:paraId="63C6D1A0" w14:textId="77777777" w:rsidR="007D7AC7" w:rsidRPr="00D16B10" w:rsidRDefault="007D7AC7" w:rsidP="008C0CE5">
            <w:pPr>
              <w:spacing w:after="160" w:line="240" w:lineRule="auto"/>
              <w:jc w:val="center"/>
              <w:rPr>
                <w:rFonts w:ascii="Times New Roman" w:hAnsi="Times New Roman"/>
                <w:szCs w:val="22"/>
              </w:rPr>
            </w:pPr>
          </w:p>
        </w:tc>
        <w:tc>
          <w:tcPr>
            <w:tcW w:w="1610" w:type="dxa"/>
            <w:gridSpan w:val="2"/>
            <w:vMerge/>
            <w:vAlign w:val="center"/>
          </w:tcPr>
          <w:p w14:paraId="5D64CE99" w14:textId="77777777" w:rsidR="007D7AC7" w:rsidRPr="00D16B10" w:rsidRDefault="007D7AC7" w:rsidP="008C0CE5">
            <w:pPr>
              <w:spacing w:after="160" w:line="240" w:lineRule="auto"/>
              <w:jc w:val="center"/>
              <w:rPr>
                <w:rFonts w:ascii="Times New Roman" w:hAnsi="Times New Roman"/>
                <w:szCs w:val="22"/>
              </w:rPr>
            </w:pPr>
          </w:p>
        </w:tc>
        <w:tc>
          <w:tcPr>
            <w:tcW w:w="8696" w:type="dxa"/>
            <w:vMerge/>
            <w:shd w:val="clear" w:color="auto" w:fill="auto"/>
          </w:tcPr>
          <w:p w14:paraId="7F56BDDD" w14:textId="77777777" w:rsidR="00E1530F" w:rsidRPr="00D16B10" w:rsidRDefault="00E1530F" w:rsidP="008C0CE5">
            <w:pPr>
              <w:spacing w:before="160" w:after="160" w:line="240" w:lineRule="auto"/>
              <w:jc w:val="both"/>
              <w:rPr>
                <w:rFonts w:ascii="Times New Roman" w:hAnsi="Times New Roman"/>
                <w:szCs w:val="22"/>
              </w:rPr>
            </w:pPr>
          </w:p>
        </w:tc>
      </w:tr>
      <w:tr w:rsidR="007D7AC7" w:rsidRPr="00D16B10" w14:paraId="0906020C" w14:textId="77777777" w:rsidTr="00852DE6">
        <w:trPr>
          <w:trHeight w:val="1605"/>
        </w:trPr>
        <w:tc>
          <w:tcPr>
            <w:tcW w:w="2309" w:type="dxa"/>
            <w:tcBorders>
              <w:top w:val="nil"/>
              <w:bottom w:val="nil"/>
            </w:tcBorders>
            <w:shd w:val="clear" w:color="auto" w:fill="auto"/>
          </w:tcPr>
          <w:p w14:paraId="57BBFD67" w14:textId="4235D768" w:rsidR="00E1530F" w:rsidRPr="00D16B10" w:rsidRDefault="006A1C9F" w:rsidP="00A23E3B">
            <w:pPr>
              <w:pStyle w:val="ListParagraph"/>
              <w:numPr>
                <w:ilvl w:val="0"/>
                <w:numId w:val="25"/>
              </w:numPr>
              <w:ind w:left="271" w:hanging="271"/>
              <w:jc w:val="both"/>
              <w:rPr>
                <w:b/>
                <w:sz w:val="22"/>
                <w:szCs w:val="22"/>
                <w:lang w:val="de-DE" w:eastAsia="da-DK"/>
              </w:rPr>
            </w:pPr>
            <w:r w:rsidRPr="00D16B10">
              <w:rPr>
                <w:sz w:val="22"/>
                <w:szCs w:val="22"/>
              </w:rPr>
              <w:t xml:space="preserve">Pētniecības </w:t>
            </w:r>
            <w:r w:rsidR="001B48B1" w:rsidRPr="00D16B10">
              <w:rPr>
                <w:sz w:val="22"/>
                <w:szCs w:val="22"/>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414" w:type="dxa"/>
            <w:gridSpan w:val="2"/>
            <w:vMerge/>
            <w:vAlign w:val="center"/>
          </w:tcPr>
          <w:p w14:paraId="61F53660" w14:textId="77777777" w:rsidR="007D7AC7" w:rsidRPr="00D16B10" w:rsidRDefault="007D7AC7" w:rsidP="008C0CE5">
            <w:pPr>
              <w:spacing w:after="160" w:line="240" w:lineRule="auto"/>
              <w:jc w:val="center"/>
              <w:rPr>
                <w:rFonts w:ascii="Times New Roman" w:hAnsi="Times New Roman"/>
                <w:szCs w:val="22"/>
              </w:rPr>
            </w:pPr>
          </w:p>
        </w:tc>
        <w:tc>
          <w:tcPr>
            <w:tcW w:w="1610" w:type="dxa"/>
            <w:gridSpan w:val="2"/>
            <w:vMerge/>
            <w:vAlign w:val="center"/>
          </w:tcPr>
          <w:p w14:paraId="1733F88A" w14:textId="77777777" w:rsidR="007D7AC7" w:rsidRPr="00D16B10" w:rsidRDefault="007D7AC7" w:rsidP="008C0CE5">
            <w:pPr>
              <w:spacing w:after="160" w:line="240" w:lineRule="auto"/>
              <w:jc w:val="center"/>
              <w:rPr>
                <w:rFonts w:ascii="Times New Roman" w:hAnsi="Times New Roman"/>
                <w:szCs w:val="22"/>
              </w:rPr>
            </w:pPr>
          </w:p>
        </w:tc>
        <w:tc>
          <w:tcPr>
            <w:tcW w:w="8696" w:type="dxa"/>
            <w:vMerge/>
            <w:shd w:val="clear" w:color="auto" w:fill="auto"/>
          </w:tcPr>
          <w:p w14:paraId="3FD27CAE" w14:textId="77777777" w:rsidR="007D7AC7" w:rsidRPr="00D16B10" w:rsidRDefault="007D7AC7" w:rsidP="008C0CE5">
            <w:pPr>
              <w:spacing w:before="160" w:after="160" w:line="240" w:lineRule="auto"/>
              <w:jc w:val="both"/>
              <w:rPr>
                <w:rFonts w:ascii="Times New Roman" w:hAnsi="Times New Roman"/>
                <w:szCs w:val="22"/>
              </w:rPr>
            </w:pPr>
          </w:p>
        </w:tc>
      </w:tr>
      <w:tr w:rsidR="007D7AC7" w:rsidRPr="00D16B10" w14:paraId="1E8E6ED1" w14:textId="77777777" w:rsidTr="00852DE6">
        <w:trPr>
          <w:trHeight w:val="914"/>
        </w:trPr>
        <w:tc>
          <w:tcPr>
            <w:tcW w:w="2309" w:type="dxa"/>
            <w:tcBorders>
              <w:top w:val="nil"/>
              <w:bottom w:val="nil"/>
            </w:tcBorders>
            <w:shd w:val="clear" w:color="auto" w:fill="auto"/>
          </w:tcPr>
          <w:p w14:paraId="468929E0" w14:textId="50D1747F" w:rsidR="00E1530F" w:rsidRPr="00D16B10" w:rsidRDefault="006A1C9F" w:rsidP="00A23E3B">
            <w:pPr>
              <w:pStyle w:val="ListParagraph"/>
              <w:numPr>
                <w:ilvl w:val="0"/>
                <w:numId w:val="25"/>
              </w:numPr>
              <w:ind w:left="272" w:hanging="272"/>
              <w:jc w:val="both"/>
              <w:rPr>
                <w:b/>
                <w:sz w:val="22"/>
                <w:szCs w:val="22"/>
                <w:lang w:val="de-DE" w:eastAsia="da-DK"/>
              </w:rPr>
            </w:pPr>
            <w:r w:rsidRPr="00D16B10">
              <w:rPr>
                <w:sz w:val="22"/>
                <w:szCs w:val="22"/>
              </w:rPr>
              <w:t xml:space="preserve">Pētniecības </w:t>
            </w:r>
            <w:r w:rsidR="001B48B1" w:rsidRPr="00D16B10">
              <w:rPr>
                <w:sz w:val="22"/>
                <w:szCs w:val="22"/>
              </w:rPr>
              <w:t xml:space="preserve">metodoloģijas un saistītā darba plāna efektivitāte un kvalitāte, tai skaitā pētījuma </w:t>
            </w:r>
            <w:proofErr w:type="spellStart"/>
            <w:r w:rsidR="001B48B1" w:rsidRPr="00D16B10">
              <w:rPr>
                <w:sz w:val="22"/>
                <w:szCs w:val="22"/>
              </w:rPr>
              <w:t>starpdisciplinaritātes</w:t>
            </w:r>
            <w:proofErr w:type="spellEnd"/>
            <w:r w:rsidR="001B48B1" w:rsidRPr="00D16B10">
              <w:rPr>
                <w:sz w:val="22"/>
                <w:szCs w:val="22"/>
              </w:rPr>
              <w:t xml:space="preserve"> pieejas (ja tāda tiek plānota) kvalitāte un plānoto darbību papildinātība ar citiem pētījumiem</w:t>
            </w:r>
            <w:r w:rsidR="006C6B40" w:rsidRPr="00D16B10">
              <w:rPr>
                <w:sz w:val="22"/>
                <w:szCs w:val="22"/>
              </w:rPr>
              <w:t>.</w:t>
            </w:r>
          </w:p>
        </w:tc>
        <w:tc>
          <w:tcPr>
            <w:tcW w:w="1414" w:type="dxa"/>
            <w:gridSpan w:val="2"/>
            <w:vMerge/>
            <w:vAlign w:val="center"/>
          </w:tcPr>
          <w:p w14:paraId="171853F7" w14:textId="77777777" w:rsidR="007D7AC7" w:rsidRPr="00D16B10" w:rsidRDefault="007D7AC7" w:rsidP="008C0CE5">
            <w:pPr>
              <w:spacing w:after="160" w:line="240" w:lineRule="auto"/>
              <w:jc w:val="center"/>
              <w:rPr>
                <w:rFonts w:ascii="Times New Roman" w:hAnsi="Times New Roman"/>
                <w:color w:val="auto"/>
                <w:szCs w:val="22"/>
              </w:rPr>
            </w:pPr>
          </w:p>
        </w:tc>
        <w:tc>
          <w:tcPr>
            <w:tcW w:w="1610" w:type="dxa"/>
            <w:gridSpan w:val="2"/>
            <w:vMerge/>
            <w:vAlign w:val="center"/>
          </w:tcPr>
          <w:p w14:paraId="1B59D930" w14:textId="77777777" w:rsidR="007D7AC7" w:rsidRPr="00D16B10" w:rsidRDefault="007D7AC7" w:rsidP="008C0CE5">
            <w:pPr>
              <w:spacing w:after="160" w:line="240" w:lineRule="auto"/>
              <w:jc w:val="center"/>
              <w:rPr>
                <w:rFonts w:ascii="Times New Roman" w:hAnsi="Times New Roman"/>
                <w:color w:val="auto"/>
                <w:szCs w:val="22"/>
              </w:rPr>
            </w:pPr>
          </w:p>
        </w:tc>
        <w:tc>
          <w:tcPr>
            <w:tcW w:w="8696" w:type="dxa"/>
            <w:vMerge/>
            <w:shd w:val="clear" w:color="auto" w:fill="auto"/>
          </w:tcPr>
          <w:p w14:paraId="60EDD197" w14:textId="77777777" w:rsidR="007D7AC7" w:rsidRPr="00D16B10" w:rsidRDefault="007D7AC7" w:rsidP="008C0CE5">
            <w:pPr>
              <w:spacing w:before="160" w:after="160" w:line="240" w:lineRule="auto"/>
              <w:jc w:val="both"/>
              <w:rPr>
                <w:rFonts w:ascii="Times New Roman" w:hAnsi="Times New Roman"/>
                <w:szCs w:val="22"/>
              </w:rPr>
            </w:pPr>
          </w:p>
        </w:tc>
      </w:tr>
      <w:tr w:rsidR="007D7AC7" w:rsidRPr="00D16B10" w14:paraId="464780E8" w14:textId="77777777" w:rsidTr="00852DE6">
        <w:trPr>
          <w:trHeight w:val="914"/>
        </w:trPr>
        <w:tc>
          <w:tcPr>
            <w:tcW w:w="2309" w:type="dxa"/>
            <w:tcBorders>
              <w:top w:val="nil"/>
            </w:tcBorders>
            <w:shd w:val="clear" w:color="auto" w:fill="auto"/>
          </w:tcPr>
          <w:p w14:paraId="593DFD0C" w14:textId="4AEB39D8" w:rsidR="00E1530F" w:rsidRPr="00D16B10" w:rsidRDefault="006A1C9F" w:rsidP="00A23E3B">
            <w:pPr>
              <w:pStyle w:val="ListParagraph"/>
              <w:numPr>
                <w:ilvl w:val="0"/>
                <w:numId w:val="25"/>
              </w:numPr>
              <w:ind w:left="272" w:hanging="272"/>
              <w:jc w:val="both"/>
              <w:rPr>
                <w:sz w:val="22"/>
                <w:szCs w:val="22"/>
              </w:rPr>
            </w:pPr>
            <w:r w:rsidRPr="00D16B10">
              <w:rPr>
                <w:sz w:val="22"/>
                <w:szCs w:val="22"/>
              </w:rPr>
              <w:t xml:space="preserve">Projekta </w:t>
            </w:r>
            <w:r w:rsidR="001B48B1" w:rsidRPr="00D16B10">
              <w:rPr>
                <w:sz w:val="22"/>
                <w:szCs w:val="22"/>
              </w:rPr>
              <w:t xml:space="preserve">rezultātu skaidrība un atbilstība darba plānā noteiktajiem </w:t>
            </w:r>
            <w:r w:rsidRPr="00D16B10">
              <w:rPr>
                <w:sz w:val="22"/>
                <w:szCs w:val="22"/>
              </w:rPr>
              <w:lastRenderedPageBreak/>
              <w:t xml:space="preserve">projekta īstenošanas </w:t>
            </w:r>
            <w:r w:rsidR="001B48B1" w:rsidRPr="00D16B10">
              <w:rPr>
                <w:sz w:val="22"/>
                <w:szCs w:val="22"/>
              </w:rPr>
              <w:t>posmiem</w:t>
            </w:r>
            <w:r w:rsidR="006C6B40" w:rsidRPr="00D16B10">
              <w:rPr>
                <w:sz w:val="22"/>
                <w:szCs w:val="22"/>
              </w:rPr>
              <w:t>.</w:t>
            </w:r>
          </w:p>
        </w:tc>
        <w:tc>
          <w:tcPr>
            <w:tcW w:w="1414" w:type="dxa"/>
            <w:gridSpan w:val="2"/>
            <w:vMerge/>
            <w:vAlign w:val="center"/>
          </w:tcPr>
          <w:p w14:paraId="3A21AD3F" w14:textId="77777777" w:rsidR="007D7AC7" w:rsidRPr="00D16B10" w:rsidRDefault="007D7AC7" w:rsidP="008C0CE5">
            <w:pPr>
              <w:spacing w:after="160" w:line="240" w:lineRule="auto"/>
              <w:jc w:val="center"/>
              <w:rPr>
                <w:rFonts w:ascii="Times New Roman" w:hAnsi="Times New Roman"/>
                <w:color w:val="auto"/>
                <w:szCs w:val="22"/>
              </w:rPr>
            </w:pPr>
          </w:p>
        </w:tc>
        <w:tc>
          <w:tcPr>
            <w:tcW w:w="1610" w:type="dxa"/>
            <w:gridSpan w:val="2"/>
            <w:vMerge/>
            <w:vAlign w:val="center"/>
          </w:tcPr>
          <w:p w14:paraId="39001557" w14:textId="77777777" w:rsidR="007D7AC7" w:rsidRPr="00D16B10" w:rsidRDefault="007D7AC7" w:rsidP="008C0CE5">
            <w:pPr>
              <w:spacing w:after="160" w:line="240" w:lineRule="auto"/>
              <w:jc w:val="center"/>
              <w:rPr>
                <w:rFonts w:ascii="Times New Roman" w:hAnsi="Times New Roman"/>
                <w:color w:val="auto"/>
                <w:szCs w:val="22"/>
              </w:rPr>
            </w:pPr>
          </w:p>
        </w:tc>
        <w:tc>
          <w:tcPr>
            <w:tcW w:w="8696" w:type="dxa"/>
            <w:vMerge/>
            <w:shd w:val="clear" w:color="auto" w:fill="auto"/>
          </w:tcPr>
          <w:p w14:paraId="533F8112" w14:textId="77777777" w:rsidR="00E1530F" w:rsidRPr="00D16B10" w:rsidRDefault="00E1530F" w:rsidP="008C0CE5">
            <w:pPr>
              <w:spacing w:before="160" w:after="160" w:line="240" w:lineRule="auto"/>
              <w:jc w:val="both"/>
              <w:rPr>
                <w:rFonts w:ascii="Times New Roman" w:hAnsi="Times New Roman"/>
                <w:color w:val="auto"/>
                <w:szCs w:val="22"/>
              </w:rPr>
            </w:pPr>
          </w:p>
        </w:tc>
      </w:tr>
      <w:tr w:rsidR="0083260E" w:rsidRPr="00D16B10" w14:paraId="036FC8B5" w14:textId="77777777" w:rsidTr="00852DE6">
        <w:trPr>
          <w:trHeight w:val="270"/>
        </w:trPr>
        <w:tc>
          <w:tcPr>
            <w:tcW w:w="14029" w:type="dxa"/>
            <w:gridSpan w:val="6"/>
            <w:shd w:val="clear" w:color="auto" w:fill="auto"/>
          </w:tcPr>
          <w:p w14:paraId="4029174D" w14:textId="0B09AB33" w:rsidR="0083260E" w:rsidRPr="00D16B10" w:rsidRDefault="0083260E" w:rsidP="008C0CE5">
            <w:pPr>
              <w:spacing w:after="160" w:line="240" w:lineRule="auto"/>
              <w:jc w:val="both"/>
              <w:rPr>
                <w:rFonts w:ascii="Times New Roman" w:hAnsi="Times New Roman"/>
                <w:b/>
                <w:szCs w:val="22"/>
              </w:rPr>
            </w:pPr>
            <w:r w:rsidRPr="00D16B10">
              <w:rPr>
                <w:rFonts w:ascii="Times New Roman" w:hAnsi="Times New Roman"/>
                <w:szCs w:val="22"/>
              </w:rPr>
              <w:lastRenderedPageBreak/>
              <w:t xml:space="preserve">Ja 3.1.kritērija vērtējumā nav sasniegti vismaz </w:t>
            </w:r>
            <w:r w:rsidR="007B6748" w:rsidRPr="00D16B10">
              <w:rPr>
                <w:rFonts w:ascii="Times New Roman" w:hAnsi="Times New Roman"/>
                <w:szCs w:val="22"/>
              </w:rPr>
              <w:t xml:space="preserve">3 </w:t>
            </w:r>
            <w:r w:rsidRPr="00D16B10">
              <w:rPr>
                <w:rFonts w:ascii="Times New Roman" w:hAnsi="Times New Roman"/>
                <w:szCs w:val="22"/>
              </w:rPr>
              <w:t xml:space="preserve">punkti, </w:t>
            </w:r>
            <w:r w:rsidRPr="00D16B10">
              <w:rPr>
                <w:rFonts w:ascii="Times New Roman" w:hAnsi="Times New Roman"/>
                <w:b/>
                <w:szCs w:val="22"/>
              </w:rPr>
              <w:t>Projekta iesniegums tiek noraidīts</w:t>
            </w:r>
            <w:r w:rsidRPr="00D16B10">
              <w:rPr>
                <w:rFonts w:ascii="Times New Roman" w:hAnsi="Times New Roman"/>
                <w:color w:val="auto"/>
                <w:szCs w:val="22"/>
              </w:rPr>
              <w:t>.</w:t>
            </w:r>
          </w:p>
        </w:tc>
      </w:tr>
      <w:tr w:rsidR="0083260E" w:rsidRPr="00D16B10" w14:paraId="51EF87C1" w14:textId="77777777" w:rsidTr="00852DE6">
        <w:trPr>
          <w:trHeight w:val="213"/>
        </w:trPr>
        <w:tc>
          <w:tcPr>
            <w:tcW w:w="14029" w:type="dxa"/>
            <w:gridSpan w:val="6"/>
            <w:shd w:val="clear" w:color="auto" w:fill="auto"/>
          </w:tcPr>
          <w:p w14:paraId="72737229" w14:textId="1C86F5DA" w:rsidR="0083260E" w:rsidRPr="00D16B10" w:rsidRDefault="0083260E" w:rsidP="00AD0F49">
            <w:pPr>
              <w:spacing w:after="160" w:line="240" w:lineRule="auto"/>
              <w:jc w:val="both"/>
              <w:rPr>
                <w:rFonts w:ascii="Times New Roman" w:hAnsi="Times New Roman"/>
                <w:b/>
                <w:bCs/>
                <w:caps/>
                <w:szCs w:val="22"/>
              </w:rPr>
            </w:pPr>
            <w:r w:rsidRPr="00D16B10">
              <w:rPr>
                <w:rFonts w:ascii="Times New Roman" w:hAnsi="Times New Roman"/>
                <w:b/>
                <w:bCs/>
                <w:caps/>
                <w:szCs w:val="22"/>
              </w:rPr>
              <w:t>3.2. IETEKME</w:t>
            </w:r>
          </w:p>
        </w:tc>
      </w:tr>
      <w:tr w:rsidR="007D7AC7" w:rsidRPr="00D16B10" w14:paraId="4E0E1601" w14:textId="77777777" w:rsidTr="00852DE6">
        <w:trPr>
          <w:trHeight w:val="699"/>
        </w:trPr>
        <w:tc>
          <w:tcPr>
            <w:tcW w:w="2309" w:type="dxa"/>
            <w:tcBorders>
              <w:bottom w:val="nil"/>
            </w:tcBorders>
            <w:shd w:val="clear" w:color="auto" w:fill="auto"/>
          </w:tcPr>
          <w:p w14:paraId="6D37D080" w14:textId="62E72AF0" w:rsidR="00A7535E" w:rsidRPr="00D16B10" w:rsidRDefault="00592FA5" w:rsidP="00592FA5">
            <w:pPr>
              <w:jc w:val="both"/>
              <w:rPr>
                <w:rFonts w:ascii="Times New Roman" w:hAnsi="Times New Roman"/>
                <w:szCs w:val="22"/>
              </w:rPr>
            </w:pPr>
            <w:r w:rsidRPr="00D16B10">
              <w:rPr>
                <w:rFonts w:ascii="Times New Roman" w:hAnsi="Times New Roman"/>
                <w:szCs w:val="22"/>
                <w:lang w:eastAsia="lv-LV"/>
              </w:rPr>
              <w:t>Plānoto projekta rezultātu sociālekonomiskā ietekme RIS3 noteikto tautsaimniecības transformācijas virzienu un prioritāšu īstenošanā, tajā skaitā sagaidāmo projekta rezultātu ieguldījums RIS3 mikro līmeņa rādītāju izpildē:</w:t>
            </w:r>
          </w:p>
        </w:tc>
        <w:tc>
          <w:tcPr>
            <w:tcW w:w="1414" w:type="dxa"/>
            <w:gridSpan w:val="2"/>
            <w:vMerge w:val="restart"/>
            <w:vAlign w:val="center"/>
          </w:tcPr>
          <w:p w14:paraId="1146B317" w14:textId="4053947C" w:rsidR="007D7AC7" w:rsidRPr="00D16B10" w:rsidRDefault="00FE0113">
            <w:pPr>
              <w:spacing w:after="160" w:line="240" w:lineRule="auto"/>
              <w:jc w:val="center"/>
              <w:rPr>
                <w:rFonts w:ascii="Times New Roman" w:hAnsi="Times New Roman"/>
                <w:szCs w:val="22"/>
              </w:rPr>
            </w:pPr>
            <w:r w:rsidRPr="00D16B10">
              <w:rPr>
                <w:rFonts w:ascii="Times New Roman" w:hAnsi="Times New Roman"/>
                <w:szCs w:val="22"/>
              </w:rPr>
              <w:t>0-</w:t>
            </w:r>
            <w:r w:rsidR="007D7AC7" w:rsidRPr="00D16B10">
              <w:rPr>
                <w:rFonts w:ascii="Times New Roman" w:hAnsi="Times New Roman"/>
                <w:szCs w:val="22"/>
              </w:rPr>
              <w:t>5</w:t>
            </w:r>
          </w:p>
          <w:p w14:paraId="6051451B" w14:textId="693E8C09" w:rsidR="007D7AC7" w:rsidRPr="00D16B10" w:rsidRDefault="007D7AC7">
            <w:pPr>
              <w:spacing w:after="160" w:line="240" w:lineRule="auto"/>
              <w:jc w:val="center"/>
              <w:rPr>
                <w:rFonts w:ascii="Times New Roman" w:hAnsi="Times New Roman"/>
                <w:szCs w:val="22"/>
              </w:rPr>
            </w:pPr>
            <w:r w:rsidRPr="00D16B10">
              <w:rPr>
                <w:rFonts w:ascii="Times New Roman" w:hAnsi="Times New Roman"/>
                <w:szCs w:val="22"/>
              </w:rPr>
              <w:t xml:space="preserve">(svars – </w:t>
            </w:r>
            <w:r w:rsidR="002268F7" w:rsidRPr="00D16B10">
              <w:rPr>
                <w:rFonts w:ascii="Times New Roman" w:hAnsi="Times New Roman"/>
                <w:color w:val="auto"/>
                <w:szCs w:val="22"/>
              </w:rPr>
              <w:t>1,5</w:t>
            </w:r>
            <w:r w:rsidRPr="00D16B10">
              <w:rPr>
                <w:rFonts w:ascii="Times New Roman" w:hAnsi="Times New Roman"/>
                <w:szCs w:val="22"/>
              </w:rPr>
              <w:t>)</w:t>
            </w:r>
            <w:r w:rsidR="009468EC" w:rsidRPr="00D16B10">
              <w:rPr>
                <w:rFonts w:ascii="Times New Roman" w:hAnsi="Times New Roman"/>
                <w:szCs w:val="22"/>
              </w:rPr>
              <w:t xml:space="preserve"> Vērtējuma vienība – 0.5 punkti</w:t>
            </w:r>
          </w:p>
        </w:tc>
        <w:tc>
          <w:tcPr>
            <w:tcW w:w="1610" w:type="dxa"/>
            <w:gridSpan w:val="2"/>
            <w:vMerge w:val="restart"/>
            <w:vAlign w:val="center"/>
          </w:tcPr>
          <w:p w14:paraId="28D50F27" w14:textId="537EFA94" w:rsidR="007D7AC7" w:rsidRPr="00D16B10" w:rsidRDefault="007D7AC7">
            <w:pPr>
              <w:spacing w:after="160" w:line="240" w:lineRule="auto"/>
              <w:jc w:val="center"/>
              <w:rPr>
                <w:rFonts w:ascii="Times New Roman" w:hAnsi="Times New Roman"/>
                <w:szCs w:val="22"/>
              </w:rPr>
            </w:pPr>
            <w:r w:rsidRPr="00D16B10">
              <w:rPr>
                <w:rFonts w:ascii="Times New Roman" w:hAnsi="Times New Roman"/>
                <w:szCs w:val="22"/>
              </w:rPr>
              <w:t>3</w:t>
            </w:r>
          </w:p>
        </w:tc>
        <w:tc>
          <w:tcPr>
            <w:tcW w:w="8696" w:type="dxa"/>
            <w:vMerge w:val="restart"/>
            <w:shd w:val="clear" w:color="auto" w:fill="auto"/>
          </w:tcPr>
          <w:p w14:paraId="2E901CA5" w14:textId="77777777" w:rsidR="00A71F57" w:rsidRPr="00D16B10" w:rsidRDefault="00A71F57" w:rsidP="00A71F57">
            <w:pPr>
              <w:keepNext/>
              <w:keepLines/>
              <w:spacing w:after="0" w:line="240" w:lineRule="auto"/>
              <w:ind w:left="-11" w:hanging="6"/>
              <w:contextualSpacing/>
              <w:jc w:val="both"/>
              <w:outlineLvl w:val="2"/>
              <w:rPr>
                <w:rFonts w:ascii="Times New Roman" w:hAnsi="Times New Roman"/>
                <w:b/>
                <w:bCs/>
                <w:color w:val="auto"/>
                <w:szCs w:val="22"/>
              </w:rPr>
            </w:pPr>
            <w:r w:rsidRPr="00D16B10">
              <w:rPr>
                <w:rFonts w:ascii="Times New Roman" w:hAnsi="Times New Roman"/>
                <w:b/>
                <w:bCs/>
                <w:color w:val="auto"/>
                <w:szCs w:val="22"/>
              </w:rPr>
              <w:t>Kritērijā vērtē šādus aspektus:</w:t>
            </w:r>
          </w:p>
          <w:p w14:paraId="10B305B1" w14:textId="009D147E" w:rsidR="00005BF3" w:rsidRPr="00D16B10" w:rsidRDefault="00005BF3">
            <w:pPr>
              <w:spacing w:after="0" w:line="240" w:lineRule="auto"/>
              <w:jc w:val="both"/>
              <w:rPr>
                <w:rFonts w:ascii="Times New Roman" w:hAnsi="Times New Roman"/>
                <w:b/>
                <w:bCs/>
                <w:color w:val="auto"/>
                <w:szCs w:val="22"/>
              </w:rPr>
            </w:pPr>
            <w:r w:rsidRPr="00D16B10">
              <w:rPr>
                <w:rFonts w:ascii="Times New Roman" w:hAnsi="Times New Roman"/>
                <w:b/>
                <w:bCs/>
                <w:color w:val="auto"/>
                <w:szCs w:val="22"/>
              </w:rPr>
              <w:t>I</w:t>
            </w:r>
            <w:r w:rsidR="00A71F57" w:rsidRPr="00D16B10">
              <w:rPr>
                <w:rFonts w:ascii="Times New Roman" w:hAnsi="Times New Roman"/>
                <w:b/>
                <w:bCs/>
                <w:color w:val="auto"/>
                <w:szCs w:val="22"/>
              </w:rPr>
              <w:t>. Projekta ieguldījums RIS3 mērķu sasniegšanā un mikro līmeņa rādītāju izpildē</w:t>
            </w:r>
          </w:p>
          <w:p w14:paraId="29819AA0" w14:textId="77777777" w:rsidR="00A62ACD" w:rsidRPr="00D16B10" w:rsidRDefault="00A62ACD">
            <w:pPr>
              <w:spacing w:after="0" w:line="240" w:lineRule="auto"/>
              <w:jc w:val="both"/>
              <w:rPr>
                <w:rFonts w:ascii="Times New Roman" w:hAnsi="Times New Roman"/>
                <w:bCs/>
                <w:color w:val="auto"/>
                <w:szCs w:val="22"/>
              </w:rPr>
            </w:pPr>
            <w:r w:rsidRPr="00D16B10">
              <w:rPr>
                <w:rFonts w:ascii="Times New Roman" w:hAnsi="Times New Roman"/>
                <w:bCs/>
                <w:color w:val="auto"/>
                <w:szCs w:val="22"/>
              </w:rPr>
              <w:t>Projekta iesnieguma atbilstību 3.2. kvalitātes kritērijam v</w:t>
            </w:r>
            <w:r w:rsidR="006156D3" w:rsidRPr="00D16B10">
              <w:rPr>
                <w:rFonts w:ascii="Times New Roman" w:hAnsi="Times New Roman"/>
                <w:bCs/>
                <w:color w:val="auto"/>
                <w:szCs w:val="22"/>
              </w:rPr>
              <w:t>ērtē</w:t>
            </w:r>
            <w:r w:rsidRPr="00D16B10">
              <w:rPr>
                <w:rFonts w:ascii="Times New Roman" w:hAnsi="Times New Roman"/>
                <w:bCs/>
                <w:color w:val="auto"/>
                <w:szCs w:val="22"/>
              </w:rPr>
              <w:t>, ņemot vērā</w:t>
            </w:r>
            <w:r w:rsidR="006156D3" w:rsidRPr="00D16B10">
              <w:rPr>
                <w:rFonts w:ascii="Times New Roman" w:hAnsi="Times New Roman"/>
                <w:bCs/>
                <w:color w:val="auto"/>
                <w:szCs w:val="22"/>
              </w:rPr>
              <w:t xml:space="preserve"> sagaidāmo projekta rezultātu ietekmi uz RIS3 mikro līmeņa rādītāju izpild</w:t>
            </w:r>
            <w:r w:rsidRPr="00D16B10">
              <w:rPr>
                <w:rFonts w:ascii="Times New Roman" w:hAnsi="Times New Roman"/>
                <w:bCs/>
                <w:color w:val="auto"/>
                <w:szCs w:val="22"/>
              </w:rPr>
              <w:t>i, tajā skaitā:</w:t>
            </w:r>
          </w:p>
          <w:p w14:paraId="66098885" w14:textId="6C9921F4" w:rsidR="00B74B3F" w:rsidRPr="00D16B10" w:rsidRDefault="00B74B3F" w:rsidP="00FD142E">
            <w:pPr>
              <w:pStyle w:val="BulletF"/>
              <w:rPr>
                <w:szCs w:val="22"/>
              </w:rPr>
            </w:pPr>
            <w:r w:rsidRPr="00D16B10">
              <w:rPr>
                <w:szCs w:val="22"/>
              </w:rPr>
              <w:t>jaunradītās darba vietas, t.sk. tās, kurās nodarbināti zinātniskie darbinieki publiskā sektorā/ uzņēmējdarbības sektorā. Virzību uz rādītāja izpildi apliecina 1.1.1.1. pasākuma iznākuma rādītājs i.1.1.1.bk(CO24)</w:t>
            </w:r>
            <w:r w:rsidRPr="00D16B10">
              <w:rPr>
                <w:rStyle w:val="FootnoteReference"/>
                <w:bCs/>
                <w:szCs w:val="22"/>
              </w:rPr>
              <w:footnoteReference w:id="9"/>
            </w:r>
            <w:r w:rsidRPr="00D16B10">
              <w:rPr>
                <w:szCs w:val="22"/>
              </w:rPr>
              <w:t xml:space="preserve">; </w:t>
            </w:r>
          </w:p>
          <w:p w14:paraId="34DD35C5" w14:textId="495FD6E8" w:rsidR="00B74B3F" w:rsidRPr="00D16B10" w:rsidRDefault="00B74B3F" w:rsidP="00FD142E">
            <w:pPr>
              <w:pStyle w:val="BulletF"/>
              <w:rPr>
                <w:szCs w:val="22"/>
              </w:rPr>
            </w:pPr>
            <w:r w:rsidRPr="00D16B10">
              <w:rPr>
                <w:szCs w:val="22"/>
              </w:rPr>
              <w:t>uzņēmumu līdzfinansējums P&amp;A projektiem (EUR). Virzību uz rādītāja izpildi apliecina 1.1.1.1. pasākuma ietvaros piesaistīt</w:t>
            </w:r>
            <w:r w:rsidR="00864F16" w:rsidRPr="00D16B10">
              <w:rPr>
                <w:szCs w:val="22"/>
              </w:rPr>
              <w:t>ā</w:t>
            </w:r>
            <w:r w:rsidRPr="00D16B10">
              <w:rPr>
                <w:szCs w:val="22"/>
              </w:rPr>
              <w:t xml:space="preserve">s </w:t>
            </w:r>
            <w:r w:rsidR="00864F16" w:rsidRPr="00D16B10">
              <w:rPr>
                <w:szCs w:val="22"/>
              </w:rPr>
              <w:t>privātās investīcijas, kas papildina valsts atbalstu inovācijām vai pētniecības un attīstības projektiem (EUR)</w:t>
            </w:r>
            <w:r w:rsidR="003C02DB" w:rsidRPr="00D16B10">
              <w:rPr>
                <w:szCs w:val="22"/>
              </w:rPr>
              <w:t>,</w:t>
            </w:r>
            <w:r w:rsidR="00864F16" w:rsidRPr="00D16B10">
              <w:rPr>
                <w:szCs w:val="22"/>
              </w:rPr>
              <w:t xml:space="preserve"> i.1.1.1.f</w:t>
            </w:r>
            <w:r w:rsidRPr="00D16B10">
              <w:rPr>
                <w:szCs w:val="22"/>
              </w:rPr>
              <w:t>;</w:t>
            </w:r>
          </w:p>
          <w:p w14:paraId="14E10A88" w14:textId="37895CD1" w:rsidR="00A62ACD" w:rsidRPr="00D16B10" w:rsidRDefault="00A62ACD" w:rsidP="00FD142E">
            <w:pPr>
              <w:pStyle w:val="BulletF"/>
              <w:rPr>
                <w:szCs w:val="22"/>
              </w:rPr>
            </w:pPr>
            <w:r w:rsidRPr="00D16B10">
              <w:rPr>
                <w:szCs w:val="22"/>
              </w:rPr>
              <w:t>zinātnisko institūciju licenču/patentu ieņēmumi (EUR)</w:t>
            </w:r>
            <w:r w:rsidR="003C02DB" w:rsidRPr="00D16B10">
              <w:rPr>
                <w:szCs w:val="22"/>
              </w:rPr>
              <w:t>. Virzību uz rādītāja izpildi apliecina iznākuma rādītājs i.1.1.1.g jauno produktu un tehnoloģiju skaits, kas ir komercializējami un kuru izstrādei sniegts atbalsts 1.1.1.1.pasākuma ietvaros</w:t>
            </w:r>
            <w:r w:rsidRPr="00D16B10">
              <w:rPr>
                <w:szCs w:val="22"/>
              </w:rPr>
              <w:t>;</w:t>
            </w:r>
            <w:r w:rsidR="003C02DB" w:rsidRPr="00D16B10">
              <w:rPr>
                <w:szCs w:val="22"/>
              </w:rPr>
              <w:t xml:space="preserve"> </w:t>
            </w:r>
          </w:p>
          <w:p w14:paraId="3FA74285" w14:textId="74217FE4" w:rsidR="0093098E" w:rsidRPr="00D16B10" w:rsidRDefault="00A62ACD" w:rsidP="00FD142E">
            <w:pPr>
              <w:pStyle w:val="BulletF"/>
              <w:rPr>
                <w:szCs w:val="22"/>
              </w:rPr>
            </w:pPr>
            <w:r w:rsidRPr="00D16B10">
              <w:rPr>
                <w:szCs w:val="22"/>
              </w:rPr>
              <w:t>P&amp;I projektos iesaistīto maģistrantu un doktorantu skaits</w:t>
            </w:r>
            <w:r w:rsidR="0093098E" w:rsidRPr="00D16B10">
              <w:rPr>
                <w:szCs w:val="22"/>
              </w:rPr>
              <w:t>;</w:t>
            </w:r>
          </w:p>
          <w:p w14:paraId="27830C8F" w14:textId="6448A616" w:rsidR="00A62ACD" w:rsidRPr="00D16B10" w:rsidRDefault="0093098E" w:rsidP="00FD142E">
            <w:pPr>
              <w:pStyle w:val="BulletF"/>
              <w:rPr>
                <w:szCs w:val="22"/>
              </w:rPr>
            </w:pPr>
            <w:r w:rsidRPr="00D16B10">
              <w:rPr>
                <w:szCs w:val="22"/>
              </w:rPr>
              <w:t>zinātniskie raksti, kas publicēti starptautiskās datu bāzēs indeksētos žurnālos (</w:t>
            </w:r>
            <w:proofErr w:type="spellStart"/>
            <w:r w:rsidRPr="00D16B10">
              <w:rPr>
                <w:i/>
                <w:szCs w:val="22"/>
              </w:rPr>
              <w:t>Scopus</w:t>
            </w:r>
            <w:proofErr w:type="spellEnd"/>
            <w:r w:rsidRPr="00D16B10">
              <w:rPr>
                <w:i/>
                <w:szCs w:val="22"/>
              </w:rPr>
              <w:t xml:space="preserve">, </w:t>
            </w:r>
            <w:proofErr w:type="spellStart"/>
            <w:r w:rsidRPr="00D16B10">
              <w:rPr>
                <w:i/>
                <w:szCs w:val="22"/>
              </w:rPr>
              <w:t>Web</w:t>
            </w:r>
            <w:proofErr w:type="spellEnd"/>
            <w:r w:rsidRPr="00D16B10">
              <w:rPr>
                <w:i/>
                <w:szCs w:val="22"/>
              </w:rPr>
              <w:t xml:space="preserve"> </w:t>
            </w:r>
            <w:proofErr w:type="spellStart"/>
            <w:r w:rsidRPr="00D16B10">
              <w:rPr>
                <w:i/>
                <w:szCs w:val="22"/>
              </w:rPr>
              <w:t>of</w:t>
            </w:r>
            <w:proofErr w:type="spellEnd"/>
            <w:r w:rsidRPr="00D16B10">
              <w:rPr>
                <w:i/>
                <w:szCs w:val="22"/>
              </w:rPr>
              <w:t xml:space="preserve"> </w:t>
            </w:r>
            <w:proofErr w:type="spellStart"/>
            <w:r w:rsidRPr="00D16B10">
              <w:rPr>
                <w:i/>
                <w:szCs w:val="22"/>
              </w:rPr>
              <w:t>Science</w:t>
            </w:r>
            <w:proofErr w:type="spellEnd"/>
            <w:r w:rsidRPr="00D16B10">
              <w:rPr>
                <w:szCs w:val="22"/>
              </w:rPr>
              <w:t>)</w:t>
            </w:r>
            <w:r w:rsidR="00E45C83" w:rsidRPr="00D16B10">
              <w:rPr>
                <w:szCs w:val="22"/>
              </w:rPr>
              <w:t>, i.1.1.1.e</w:t>
            </w:r>
            <w:r w:rsidR="00A62ACD" w:rsidRPr="00D16B10">
              <w:rPr>
                <w:szCs w:val="22"/>
              </w:rPr>
              <w:t xml:space="preserve">.  </w:t>
            </w:r>
          </w:p>
          <w:p w14:paraId="5CD93E9C" w14:textId="43FC03E8" w:rsidR="00B74B3F" w:rsidRPr="00D16B10" w:rsidRDefault="00B74B3F">
            <w:pPr>
              <w:spacing w:after="0" w:line="240" w:lineRule="auto"/>
              <w:jc w:val="both"/>
              <w:rPr>
                <w:rFonts w:ascii="Times New Roman" w:hAnsi="Times New Roman"/>
                <w:bCs/>
                <w:color w:val="auto"/>
                <w:szCs w:val="22"/>
              </w:rPr>
            </w:pPr>
          </w:p>
          <w:p w14:paraId="6D6595E3" w14:textId="2F9A15B8" w:rsidR="00FC1105" w:rsidRPr="00D16B10" w:rsidRDefault="00E45C83">
            <w:pPr>
              <w:spacing w:after="0" w:line="240" w:lineRule="auto"/>
              <w:jc w:val="both"/>
              <w:rPr>
                <w:rFonts w:ascii="Times New Roman" w:hAnsi="Times New Roman"/>
                <w:bCs/>
                <w:color w:val="auto"/>
                <w:szCs w:val="22"/>
              </w:rPr>
            </w:pPr>
            <w:r w:rsidRPr="00D16B10">
              <w:rPr>
                <w:rFonts w:ascii="Times New Roman" w:hAnsi="Times New Roman"/>
                <w:bCs/>
                <w:color w:val="auto"/>
                <w:szCs w:val="22"/>
              </w:rPr>
              <w:t xml:space="preserve">1. </w:t>
            </w:r>
            <w:r w:rsidR="006156D3" w:rsidRPr="00D16B10">
              <w:rPr>
                <w:rFonts w:ascii="Times New Roman" w:hAnsi="Times New Roman"/>
                <w:bCs/>
                <w:color w:val="auto"/>
                <w:szCs w:val="22"/>
              </w:rPr>
              <w:t xml:space="preserve">Projekta ieguldījumu RIS3 mērķu un mikro līmeņa rādītāju izpildē nosaka, ņemot vērā </w:t>
            </w:r>
            <w:r w:rsidR="00C5091C" w:rsidRPr="00D16B10">
              <w:rPr>
                <w:rFonts w:ascii="Times New Roman" w:hAnsi="Times New Roman"/>
                <w:bCs/>
                <w:color w:val="auto"/>
                <w:szCs w:val="22"/>
              </w:rPr>
              <w:t xml:space="preserve">projekta iesnieguma plānoto ieguldījumu augstāk minēto iznākuma rādītāju un </w:t>
            </w:r>
            <w:r w:rsidR="00071E12" w:rsidRPr="00D16B10">
              <w:rPr>
                <w:rFonts w:ascii="Times New Roman" w:hAnsi="Times New Roman"/>
                <w:bCs/>
                <w:color w:val="auto"/>
                <w:szCs w:val="22"/>
              </w:rPr>
              <w:t xml:space="preserve">citu </w:t>
            </w:r>
            <w:r w:rsidR="00C5091C" w:rsidRPr="00D16B10">
              <w:rPr>
                <w:rFonts w:ascii="Times New Roman" w:hAnsi="Times New Roman"/>
                <w:bCs/>
                <w:color w:val="auto"/>
                <w:szCs w:val="22"/>
              </w:rPr>
              <w:t>parametru izpildē</w:t>
            </w:r>
            <w:r w:rsidRPr="00D16B10">
              <w:rPr>
                <w:rFonts w:ascii="Times New Roman" w:hAnsi="Times New Roman"/>
                <w:bCs/>
                <w:color w:val="auto"/>
                <w:szCs w:val="22"/>
              </w:rPr>
              <w:t>.</w:t>
            </w:r>
          </w:p>
          <w:p w14:paraId="15ADC757" w14:textId="4A5255AF" w:rsidR="00E45C83" w:rsidRPr="00D16B10" w:rsidRDefault="004B67E8" w:rsidP="007E228B">
            <w:pPr>
              <w:pStyle w:val="ListParagraph"/>
              <w:ind w:left="0"/>
              <w:jc w:val="both"/>
              <w:rPr>
                <w:bCs/>
                <w:sz w:val="22"/>
                <w:szCs w:val="22"/>
              </w:rPr>
            </w:pPr>
            <w:r w:rsidRPr="00D16B10">
              <w:rPr>
                <w:bCs/>
                <w:sz w:val="22"/>
                <w:szCs w:val="22"/>
              </w:rPr>
              <w:t xml:space="preserve">2. </w:t>
            </w:r>
            <w:r w:rsidR="00E45C83" w:rsidRPr="00D16B10">
              <w:rPr>
                <w:bCs/>
                <w:sz w:val="22"/>
                <w:szCs w:val="22"/>
              </w:rPr>
              <w:t>P</w:t>
            </w:r>
            <w:r w:rsidRPr="00D16B10">
              <w:rPr>
                <w:bCs/>
                <w:sz w:val="22"/>
                <w:szCs w:val="22"/>
              </w:rPr>
              <w:t>rojekta rezultātu ietekm</w:t>
            </w:r>
            <w:r w:rsidR="00E45C83" w:rsidRPr="00D16B10">
              <w:rPr>
                <w:bCs/>
                <w:sz w:val="22"/>
                <w:szCs w:val="22"/>
              </w:rPr>
              <w:t>i</w:t>
            </w:r>
            <w:r w:rsidRPr="00D16B10">
              <w:rPr>
                <w:bCs/>
                <w:sz w:val="22"/>
                <w:szCs w:val="22"/>
              </w:rPr>
              <w:t xml:space="preserve"> uz Latvijas inovācijas kapacitātes stiprināšanu, jaunu tirgus iespēju radīšanu, uzņēmumu konkurētspējas un izaugsmes veicināšanu</w:t>
            </w:r>
            <w:r w:rsidR="00FC1105" w:rsidRPr="00D16B10">
              <w:rPr>
                <w:bCs/>
                <w:sz w:val="22"/>
                <w:szCs w:val="22"/>
              </w:rPr>
              <w:t>, vērtē, ņemot vērā</w:t>
            </w:r>
            <w:r w:rsidR="00747978" w:rsidRPr="00D16B10">
              <w:rPr>
                <w:bCs/>
                <w:sz w:val="22"/>
                <w:szCs w:val="22"/>
              </w:rPr>
              <w:t xml:space="preserve"> šādus aspektus</w:t>
            </w:r>
            <w:r w:rsidR="00FC1105" w:rsidRPr="00D16B10">
              <w:rPr>
                <w:bCs/>
                <w:sz w:val="22"/>
                <w:szCs w:val="22"/>
              </w:rPr>
              <w:t>:</w:t>
            </w:r>
          </w:p>
          <w:p w14:paraId="10A3543E" w14:textId="77B6F683" w:rsidR="00FC1105" w:rsidRPr="00D16B10" w:rsidRDefault="00BE465B" w:rsidP="00FD142E">
            <w:pPr>
              <w:pStyle w:val="BulletF"/>
              <w:rPr>
                <w:szCs w:val="22"/>
              </w:rPr>
            </w:pPr>
            <w:r w:rsidRPr="00D16B10">
              <w:rPr>
                <w:szCs w:val="22"/>
              </w:rPr>
              <w:t xml:space="preserve">projekta ietvaros izstrādāto jaunu produktu/ tehnoloģiju prototipu </w:t>
            </w:r>
            <w:proofErr w:type="spellStart"/>
            <w:r w:rsidRPr="00D16B10">
              <w:rPr>
                <w:szCs w:val="22"/>
              </w:rPr>
              <w:t>komercializācijas</w:t>
            </w:r>
            <w:proofErr w:type="spellEnd"/>
            <w:r w:rsidRPr="00D16B10">
              <w:rPr>
                <w:szCs w:val="22"/>
              </w:rPr>
              <w:t xml:space="preserve"> potenciāls, ko raksturo </w:t>
            </w:r>
            <w:r w:rsidR="002C32E7" w:rsidRPr="00D16B10">
              <w:rPr>
                <w:szCs w:val="22"/>
              </w:rPr>
              <w:t xml:space="preserve">tehnoloģijas </w:t>
            </w:r>
            <w:r w:rsidRPr="00D16B10">
              <w:rPr>
                <w:szCs w:val="22"/>
              </w:rPr>
              <w:t>gatavības līmenis (TRL) un inovācijas pakāpe;</w:t>
            </w:r>
            <w:r w:rsidR="002C32E7" w:rsidRPr="00D16B10">
              <w:rPr>
                <w:szCs w:val="22"/>
              </w:rPr>
              <w:t xml:space="preserve"> </w:t>
            </w:r>
          </w:p>
          <w:p w14:paraId="07B6B388" w14:textId="4F05C553" w:rsidR="00A03212" w:rsidRPr="00D16B10" w:rsidRDefault="00FC1105" w:rsidP="00FD142E">
            <w:pPr>
              <w:pStyle w:val="BulletF"/>
              <w:rPr>
                <w:szCs w:val="22"/>
              </w:rPr>
            </w:pPr>
            <w:r w:rsidRPr="00D16B10">
              <w:rPr>
                <w:szCs w:val="22"/>
              </w:rPr>
              <w:t>projektu ietvaros radīto zināšanu un intelektuālā īpašuma tiesību pārvaldība</w:t>
            </w:r>
            <w:r w:rsidR="00747978" w:rsidRPr="00D16B10">
              <w:rPr>
                <w:szCs w:val="22"/>
              </w:rPr>
              <w:t xml:space="preserve"> (projekta dzīves cikla laikā iegūstamās tehnoloģiju tiesības, noslēdzamie intelektuālā īpašuma licences līgumi</w:t>
            </w:r>
            <w:r w:rsidR="00964BCF" w:rsidRPr="00D16B10">
              <w:rPr>
                <w:szCs w:val="22"/>
              </w:rPr>
              <w:t>)</w:t>
            </w:r>
            <w:r w:rsidRPr="00D16B10">
              <w:rPr>
                <w:szCs w:val="22"/>
              </w:rPr>
              <w:t>;</w:t>
            </w:r>
            <w:r w:rsidR="00A03212" w:rsidRPr="00D16B10">
              <w:rPr>
                <w:szCs w:val="22"/>
              </w:rPr>
              <w:t xml:space="preserve"> </w:t>
            </w:r>
          </w:p>
          <w:p w14:paraId="72FD2049" w14:textId="524D0646" w:rsidR="00A03212" w:rsidRPr="00D16B10" w:rsidRDefault="00A03212" w:rsidP="00FD142E">
            <w:pPr>
              <w:pStyle w:val="BulletF"/>
              <w:rPr>
                <w:szCs w:val="22"/>
              </w:rPr>
            </w:pPr>
            <w:r w:rsidRPr="00D16B10">
              <w:rPr>
                <w:szCs w:val="22"/>
              </w:rPr>
              <w:t>virzība uz izstrādņu ieviešanu ražošanā vai pakalpojumu sniegšanā, ko apliecina šādi projekta īstenošanas laikā sagaidāmie rezultāti: jauno produktu un tehnoloģiju skaits, kas ir komercializējami un kuru izstrādei sniegts atbalsts” (i.1.1.1.g); tehnoloģiju tiesības (PUD 1.1.1.f); intelektuālā īpašuma licences līgumi</w:t>
            </w:r>
            <w:r w:rsidR="00FE453D" w:rsidRPr="00D16B10">
              <w:rPr>
                <w:szCs w:val="22"/>
              </w:rPr>
              <w:t xml:space="preserve"> (PUD 1.1.1.g)</w:t>
            </w:r>
            <w:r w:rsidR="00E45C83" w:rsidRPr="00D16B10">
              <w:rPr>
                <w:szCs w:val="22"/>
              </w:rPr>
              <w:t>.</w:t>
            </w:r>
          </w:p>
          <w:p w14:paraId="4C3A6946" w14:textId="77777777" w:rsidR="00ED5D1E" w:rsidRPr="00D16B10" w:rsidRDefault="00ED5D1E" w:rsidP="00ED5D1E">
            <w:pPr>
              <w:keepNext/>
              <w:keepLines/>
              <w:spacing w:before="360" w:after="160" w:line="240" w:lineRule="auto"/>
              <w:ind w:left="709" w:hanging="709"/>
              <w:contextualSpacing/>
              <w:jc w:val="both"/>
              <w:outlineLvl w:val="2"/>
              <w:rPr>
                <w:rFonts w:ascii="Times New Roman" w:hAnsi="Times New Roman"/>
                <w:i/>
                <w:color w:val="auto"/>
                <w:szCs w:val="22"/>
              </w:rPr>
            </w:pPr>
            <w:r w:rsidRPr="00D16B10">
              <w:rPr>
                <w:rFonts w:ascii="Times New Roman" w:hAnsi="Times New Roman"/>
                <w:i/>
                <w:color w:val="auto"/>
                <w:szCs w:val="22"/>
              </w:rPr>
              <w:t>Tehnoloģiju gatavības līmeņi:</w:t>
            </w:r>
          </w:p>
          <w:p w14:paraId="77E58D93" w14:textId="77777777" w:rsidR="00ED5D1E" w:rsidRPr="00D16B10" w:rsidRDefault="00ED5D1E" w:rsidP="00ED5D1E">
            <w:pPr>
              <w:spacing w:after="0" w:line="240" w:lineRule="auto"/>
              <w:jc w:val="both"/>
              <w:rPr>
                <w:rFonts w:ascii="Times New Roman" w:hAnsi="Times New Roman"/>
                <w:i/>
                <w:color w:val="auto"/>
                <w:szCs w:val="22"/>
              </w:rPr>
            </w:pPr>
            <w:r w:rsidRPr="00D16B10">
              <w:rPr>
                <w:rFonts w:ascii="Times New Roman" w:hAnsi="Times New Roman"/>
                <w:i/>
                <w:color w:val="auto"/>
                <w:szCs w:val="22"/>
              </w:rPr>
              <w:t xml:space="preserve">1. Fundamentālais pētījums: </w:t>
            </w:r>
          </w:p>
          <w:p w14:paraId="3C7536DD" w14:textId="77777777" w:rsidR="00ED5D1E" w:rsidRPr="00D16B10" w:rsidRDefault="00ED5D1E" w:rsidP="00FD142E">
            <w:pPr>
              <w:pStyle w:val="BulletF"/>
              <w:rPr>
                <w:szCs w:val="22"/>
              </w:rPr>
            </w:pPr>
            <w:r w:rsidRPr="00D16B10">
              <w:rPr>
                <w:szCs w:val="22"/>
              </w:rPr>
              <w:t>TRL 1 – Izzināti dabas likumi: zinātniskā pētījuma rezultāti ļauj uzsākt lietišķās pētniecības un tehnoloģijas attīstības darbus.</w:t>
            </w:r>
          </w:p>
          <w:p w14:paraId="77C69CDD" w14:textId="77777777" w:rsidR="00ED5D1E" w:rsidRPr="00D16B10" w:rsidRDefault="00ED5D1E" w:rsidP="00ED5D1E">
            <w:pPr>
              <w:spacing w:after="0" w:line="240" w:lineRule="auto"/>
              <w:jc w:val="both"/>
              <w:rPr>
                <w:rFonts w:ascii="Times New Roman" w:hAnsi="Times New Roman"/>
                <w:i/>
                <w:color w:val="auto"/>
                <w:szCs w:val="22"/>
              </w:rPr>
            </w:pPr>
            <w:r w:rsidRPr="00D16B10">
              <w:rPr>
                <w:rFonts w:ascii="Times New Roman" w:hAnsi="Times New Roman"/>
                <w:i/>
                <w:color w:val="auto"/>
                <w:szCs w:val="22"/>
              </w:rPr>
              <w:t>2. Rūpnieciskie pētījumi:</w:t>
            </w:r>
          </w:p>
          <w:p w14:paraId="197CCFA9" w14:textId="77777777" w:rsidR="00ED5D1E" w:rsidRPr="00D16B10" w:rsidRDefault="00ED5D1E" w:rsidP="00FD142E">
            <w:pPr>
              <w:pStyle w:val="BulletF"/>
              <w:rPr>
                <w:szCs w:val="22"/>
              </w:rPr>
            </w:pPr>
            <w:r w:rsidRPr="00D16B10">
              <w:rPr>
                <w:szCs w:val="22"/>
              </w:rPr>
              <w:t xml:space="preserve">TRL 2 – Formulēta tehnoloģijas praktiskā lietojuma koncepcija. </w:t>
            </w:r>
          </w:p>
          <w:p w14:paraId="64374628" w14:textId="77777777" w:rsidR="00ED5D1E" w:rsidRPr="00D16B10" w:rsidRDefault="00ED5D1E" w:rsidP="00FD142E">
            <w:pPr>
              <w:pStyle w:val="BulletF"/>
              <w:rPr>
                <w:szCs w:val="22"/>
              </w:rPr>
            </w:pPr>
            <w:r w:rsidRPr="00D16B10">
              <w:rPr>
                <w:szCs w:val="22"/>
              </w:rPr>
              <w:t xml:space="preserve">TRL 3 – Koncepcijas eksperimentālā pārbaude: uzsākta izpēte un izstrāde (analītiskie / laboratorijas pētījumi), lai apstiprinātu prognozes par tehnoloģijas komponentēm. </w:t>
            </w:r>
          </w:p>
          <w:p w14:paraId="378B5C7A" w14:textId="77777777" w:rsidR="00ED5D1E" w:rsidRPr="00D16B10" w:rsidRDefault="00ED5D1E" w:rsidP="00FD142E">
            <w:pPr>
              <w:pStyle w:val="BulletF"/>
              <w:rPr>
                <w:szCs w:val="22"/>
              </w:rPr>
            </w:pPr>
            <w:r w:rsidRPr="00D16B10">
              <w:rPr>
                <w:szCs w:val="22"/>
              </w:rPr>
              <w:t>TRL 4 – Tehnoloģijas validācija laboratorijas vidē: veikta galveno tehnoloģisko komponentu integrācija, lai pārbaudīto to kopdarbību laboratorijas vidē.</w:t>
            </w:r>
          </w:p>
          <w:p w14:paraId="78677608" w14:textId="7C7DDB3E" w:rsidR="00ED5D1E" w:rsidRPr="00D16B10" w:rsidRDefault="00ED5D1E" w:rsidP="00FD142E">
            <w:pPr>
              <w:pStyle w:val="BulletF"/>
              <w:rPr>
                <w:szCs w:val="22"/>
              </w:rPr>
            </w:pPr>
            <w:r w:rsidRPr="00D16B10">
              <w:rPr>
                <w:szCs w:val="22"/>
              </w:rPr>
              <w:t>3.</w:t>
            </w:r>
            <w:r w:rsidR="00A800AA" w:rsidRPr="00D16B10">
              <w:rPr>
                <w:szCs w:val="22"/>
              </w:rPr>
              <w:t> </w:t>
            </w:r>
            <w:r w:rsidRPr="00D16B10">
              <w:rPr>
                <w:szCs w:val="22"/>
              </w:rPr>
              <w:t>Eksperimentālā izstrāde:</w:t>
            </w:r>
          </w:p>
          <w:p w14:paraId="3427F636" w14:textId="77777777" w:rsidR="00ED5D1E" w:rsidRPr="00D16B10" w:rsidRDefault="00ED5D1E" w:rsidP="00FD142E">
            <w:pPr>
              <w:pStyle w:val="BulletF"/>
              <w:rPr>
                <w:szCs w:val="22"/>
              </w:rPr>
            </w:pPr>
            <w:r w:rsidRPr="00D16B10">
              <w:rPr>
                <w:szCs w:val="22"/>
              </w:rPr>
              <w:t>TRL 5 – Tehnoloģijas validācija mākslīgi radītā vidē: tehnoloģiskie komponenti ir integrēti ar samērā reāliem atbalsta elementiem, lai tehnoloģiju var pārbaudīt mākslīgi radītā vidē.</w:t>
            </w:r>
          </w:p>
          <w:p w14:paraId="7C1D3F45" w14:textId="77777777" w:rsidR="00ED5D1E" w:rsidRPr="00D16B10" w:rsidRDefault="00ED5D1E" w:rsidP="00FD142E">
            <w:pPr>
              <w:pStyle w:val="BulletF"/>
              <w:rPr>
                <w:szCs w:val="22"/>
              </w:rPr>
            </w:pPr>
            <w:r w:rsidRPr="00D16B10">
              <w:rPr>
                <w:szCs w:val="22"/>
              </w:rPr>
              <w:t>TRL 6 – Tehnoloģijas demonstrācijā mākslīgi radītā vidē: sistēmas modelis vai prototips ir pārbaudīts mākslīgi radītā vidē.</w:t>
            </w:r>
          </w:p>
          <w:p w14:paraId="0911291D" w14:textId="77777777" w:rsidR="00ED5D1E" w:rsidRPr="00D16B10" w:rsidRDefault="00ED5D1E" w:rsidP="00FD142E">
            <w:pPr>
              <w:pStyle w:val="BulletF"/>
              <w:rPr>
                <w:szCs w:val="22"/>
              </w:rPr>
            </w:pPr>
            <w:r w:rsidRPr="00D16B10">
              <w:rPr>
                <w:szCs w:val="22"/>
              </w:rPr>
              <w:t xml:space="preserve">TRL 7 – Sistēmas prototipa demonstrācija darbības vidē: sistēmas prototips, kas atbilst vai tikai minimāli atšķiras no plānotās sistēmas, ir pārbaudīts reālās darbības vidē. </w:t>
            </w:r>
          </w:p>
          <w:p w14:paraId="7262F880" w14:textId="77777777" w:rsidR="00ED5D1E" w:rsidRPr="00D16B10" w:rsidRDefault="00ED5D1E" w:rsidP="00FD142E">
            <w:pPr>
              <w:pStyle w:val="BulletF"/>
              <w:rPr>
                <w:szCs w:val="22"/>
              </w:rPr>
            </w:pPr>
            <w:r w:rsidRPr="00D16B10">
              <w:rPr>
                <w:szCs w:val="22"/>
              </w:rPr>
              <w:t>TRL 8 – Sistēma ir pabeigta un pārbaudīta: ir pierādīts, ka tehnoloģija darbojas tās galīgajā formā un plānotajos apstākļos (pēdējais tehnoloģijas attīstības līmenis).</w:t>
            </w:r>
          </w:p>
          <w:p w14:paraId="54A18FE2" w14:textId="77777777" w:rsidR="00FC2EA4" w:rsidRPr="00D16B10" w:rsidRDefault="00F56545" w:rsidP="008C0CE5">
            <w:pPr>
              <w:spacing w:after="120" w:line="240" w:lineRule="auto"/>
              <w:jc w:val="both"/>
              <w:rPr>
                <w:rFonts w:ascii="Times New Roman" w:hAnsi="Times New Roman"/>
                <w:color w:val="auto"/>
                <w:szCs w:val="22"/>
              </w:rPr>
            </w:pPr>
            <w:r w:rsidRPr="00D16B10">
              <w:rPr>
                <w:rFonts w:ascii="Times New Roman" w:hAnsi="Times New Roman"/>
                <w:color w:val="auto"/>
                <w:szCs w:val="22"/>
              </w:rPr>
              <w:lastRenderedPageBreak/>
              <w:t xml:space="preserve">Projekta </w:t>
            </w:r>
            <w:r w:rsidR="00FC2EA4" w:rsidRPr="00D16B10">
              <w:rPr>
                <w:rFonts w:ascii="Times New Roman" w:hAnsi="Times New Roman"/>
                <w:color w:val="auto"/>
                <w:szCs w:val="22"/>
              </w:rPr>
              <w:t>iesniegumā</w:t>
            </w:r>
            <w:r w:rsidRPr="00D16B10">
              <w:rPr>
                <w:rFonts w:ascii="Times New Roman" w:hAnsi="Times New Roman"/>
                <w:color w:val="auto"/>
                <w:szCs w:val="22"/>
              </w:rPr>
              <w:t xml:space="preserve"> ir jābūt aprakstītam </w:t>
            </w:r>
            <w:r w:rsidRPr="00D16B10">
              <w:rPr>
                <w:rFonts w:ascii="Times New Roman" w:hAnsi="Times New Roman"/>
                <w:bCs/>
                <w:color w:val="auto"/>
                <w:szCs w:val="22"/>
              </w:rPr>
              <w:t>un pamatotam, kā konkrēti projekta ietvaros plānotie rezultāti sniegs ieguldījumu RIS3 izaugsmes prioritātes</w:t>
            </w:r>
            <w:r w:rsidR="00B00C8D" w:rsidRPr="00D16B10">
              <w:rPr>
                <w:rFonts w:ascii="Times New Roman" w:hAnsi="Times New Roman"/>
                <w:bCs/>
                <w:color w:val="auto"/>
                <w:szCs w:val="22"/>
              </w:rPr>
              <w:t xml:space="preserve"> </w:t>
            </w:r>
            <w:r w:rsidR="00B00C8D" w:rsidRPr="00D16B10">
              <w:rPr>
                <w:rFonts w:ascii="Times New Roman" w:hAnsi="Times New Roman"/>
                <w:color w:val="auto"/>
                <w:szCs w:val="22"/>
              </w:rPr>
              <w:t>(vienas vai vairāku)</w:t>
            </w:r>
            <w:r w:rsidRPr="00D16B10">
              <w:rPr>
                <w:rFonts w:ascii="Times New Roman" w:hAnsi="Times New Roman"/>
                <w:bCs/>
                <w:color w:val="auto"/>
                <w:szCs w:val="22"/>
              </w:rPr>
              <w:t xml:space="preserve"> definētās problēmas/-u risināšanā</w:t>
            </w:r>
            <w:r w:rsidR="00556C72" w:rsidRPr="00D16B10">
              <w:rPr>
                <w:rFonts w:ascii="Times New Roman" w:hAnsi="Times New Roman"/>
                <w:color w:val="auto"/>
                <w:szCs w:val="22"/>
              </w:rPr>
              <w:t xml:space="preserve">, </w:t>
            </w:r>
            <w:r w:rsidR="00234287" w:rsidRPr="00D16B10">
              <w:rPr>
                <w:rFonts w:ascii="Times New Roman" w:hAnsi="Times New Roman"/>
                <w:color w:val="auto"/>
                <w:szCs w:val="22"/>
              </w:rPr>
              <w:t>pamatojot</w:t>
            </w:r>
            <w:r w:rsidR="00556C72" w:rsidRPr="00D16B10">
              <w:rPr>
                <w:rFonts w:ascii="Times New Roman" w:hAnsi="Times New Roman"/>
                <w:color w:val="auto"/>
                <w:szCs w:val="22"/>
              </w:rPr>
              <w:t xml:space="preserve"> rezultātu </w:t>
            </w:r>
            <w:r w:rsidR="00234287" w:rsidRPr="00D16B10">
              <w:rPr>
                <w:rFonts w:ascii="Times New Roman" w:hAnsi="Times New Roman"/>
                <w:color w:val="auto"/>
                <w:szCs w:val="22"/>
              </w:rPr>
              <w:t>prognozējamo</w:t>
            </w:r>
            <w:r w:rsidR="00556C72" w:rsidRPr="00D16B10">
              <w:rPr>
                <w:rFonts w:ascii="Times New Roman" w:hAnsi="Times New Roman"/>
                <w:color w:val="auto"/>
                <w:szCs w:val="22"/>
              </w:rPr>
              <w:t xml:space="preserve"> pielietojumu attiecīgajās nozarēs/ komersantos un ietekmi uz to darbības rādītāju </w:t>
            </w:r>
            <w:r w:rsidR="0005616A" w:rsidRPr="00D16B10">
              <w:rPr>
                <w:rFonts w:ascii="Times New Roman" w:hAnsi="Times New Roman"/>
                <w:color w:val="auto"/>
                <w:szCs w:val="22"/>
              </w:rPr>
              <w:t xml:space="preserve">iespējamo </w:t>
            </w:r>
            <w:r w:rsidR="00556C72" w:rsidRPr="00D16B10">
              <w:rPr>
                <w:rFonts w:ascii="Times New Roman" w:hAnsi="Times New Roman"/>
                <w:color w:val="auto"/>
                <w:szCs w:val="22"/>
              </w:rPr>
              <w:t>uzlabošanos.</w:t>
            </w:r>
          </w:p>
          <w:p w14:paraId="7142B7EE" w14:textId="7FCA4436" w:rsidR="007D7AC7" w:rsidRPr="00D16B10" w:rsidRDefault="0002225C"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Eksperti vērtē</w:t>
            </w:r>
            <w:r w:rsidR="007D7AC7" w:rsidRPr="00D16B10">
              <w:rPr>
                <w:rFonts w:ascii="Times New Roman" w:hAnsi="Times New Roman"/>
                <w:color w:val="auto"/>
                <w:szCs w:val="22"/>
              </w:rPr>
              <w:t>, vai un kāds pieprasījums pēc plānotā rezultāta ir Latvi</w:t>
            </w:r>
            <w:r w:rsidRPr="00D16B10">
              <w:rPr>
                <w:rFonts w:ascii="Times New Roman" w:hAnsi="Times New Roman"/>
                <w:color w:val="auto"/>
                <w:szCs w:val="22"/>
              </w:rPr>
              <w:t>jas, Eiropas vai pasaules tirgū;</w:t>
            </w:r>
            <w:r w:rsidR="007D7AC7" w:rsidRPr="00D16B10">
              <w:rPr>
                <w:rFonts w:ascii="Times New Roman" w:hAnsi="Times New Roman"/>
                <w:color w:val="auto"/>
                <w:szCs w:val="22"/>
              </w:rPr>
              <w:t xml:space="preserve"> kā </w:t>
            </w:r>
            <w:r w:rsidR="00B11EE6" w:rsidRPr="00D16B10">
              <w:rPr>
                <w:rFonts w:ascii="Times New Roman" w:hAnsi="Times New Roman"/>
                <w:color w:val="auto"/>
                <w:szCs w:val="22"/>
              </w:rPr>
              <w:t>projekta rezultāti</w:t>
            </w:r>
            <w:r w:rsidR="007D7AC7" w:rsidRPr="00D16B10">
              <w:rPr>
                <w:rFonts w:ascii="Times New Roman" w:hAnsi="Times New Roman"/>
                <w:color w:val="auto"/>
                <w:szCs w:val="22"/>
              </w:rPr>
              <w:t xml:space="preserve"> veicinās identificētās </w:t>
            </w:r>
            <w:r w:rsidR="00747978" w:rsidRPr="00D16B10">
              <w:rPr>
                <w:rFonts w:ascii="Times New Roman" w:hAnsi="Times New Roman"/>
                <w:color w:val="auto"/>
                <w:szCs w:val="22"/>
              </w:rPr>
              <w:t xml:space="preserve">tautsaimniecības </w:t>
            </w:r>
            <w:r w:rsidR="007D7AC7" w:rsidRPr="00D16B10">
              <w:rPr>
                <w:rFonts w:ascii="Times New Roman" w:hAnsi="Times New Roman"/>
                <w:color w:val="auto"/>
                <w:szCs w:val="22"/>
              </w:rPr>
              <w:t>nozares konkurētspēju Latvijā, Eiropā vai pasaulē.</w:t>
            </w:r>
          </w:p>
          <w:p w14:paraId="716CFDA6" w14:textId="77777777" w:rsidR="00111F38" w:rsidRPr="00D16B10" w:rsidRDefault="0002225C" w:rsidP="0002225C">
            <w:pPr>
              <w:spacing w:after="160" w:line="240" w:lineRule="auto"/>
              <w:jc w:val="both"/>
              <w:rPr>
                <w:rFonts w:ascii="Times New Roman" w:hAnsi="Times New Roman"/>
                <w:color w:val="auto"/>
                <w:szCs w:val="22"/>
              </w:rPr>
            </w:pPr>
            <w:r w:rsidRPr="00D16B10">
              <w:rPr>
                <w:rFonts w:ascii="Times New Roman" w:hAnsi="Times New Roman"/>
                <w:color w:val="auto"/>
                <w:szCs w:val="22"/>
              </w:rPr>
              <w:t>Vērtējot projekta sociālekonomisko atdevi, ņem vērā</w:t>
            </w:r>
            <w:r w:rsidR="00111F38" w:rsidRPr="00D16B10">
              <w:rPr>
                <w:rFonts w:ascii="Times New Roman" w:hAnsi="Times New Roman"/>
                <w:color w:val="auto"/>
                <w:szCs w:val="22"/>
              </w:rPr>
              <w:t>:</w:t>
            </w:r>
          </w:p>
          <w:p w14:paraId="1135309A" w14:textId="6F17228A" w:rsidR="0002225C" w:rsidRPr="00D16B10" w:rsidRDefault="00111F38" w:rsidP="0002225C">
            <w:pPr>
              <w:spacing w:after="160" w:line="240" w:lineRule="auto"/>
              <w:jc w:val="both"/>
              <w:rPr>
                <w:rFonts w:ascii="Times New Roman" w:hAnsi="Times New Roman"/>
                <w:color w:val="auto"/>
                <w:szCs w:val="22"/>
              </w:rPr>
            </w:pPr>
            <w:r w:rsidRPr="00D16B10">
              <w:rPr>
                <w:rFonts w:ascii="Times New Roman" w:hAnsi="Times New Roman"/>
                <w:color w:val="auto"/>
                <w:szCs w:val="22"/>
              </w:rPr>
              <w:t>1. </w:t>
            </w:r>
            <w:r w:rsidR="0002225C" w:rsidRPr="00D16B10">
              <w:rPr>
                <w:rFonts w:ascii="Times New Roman" w:hAnsi="Times New Roman"/>
                <w:color w:val="auto"/>
                <w:szCs w:val="22"/>
              </w:rPr>
              <w:t>Latvijā reģistrētas biedrības atzinumu par pētījuma nozīmību tautsaimniecības nozares vai komersanta attīstībai, ja atzinums pievienots projekta iesniegumam un biedrība</w:t>
            </w:r>
            <w:r w:rsidR="000B6718" w:rsidRPr="00D16B10">
              <w:rPr>
                <w:rFonts w:ascii="Times New Roman" w:hAnsi="Times New Roman"/>
                <w:color w:val="auto"/>
                <w:szCs w:val="22"/>
              </w:rPr>
              <w:t>:</w:t>
            </w:r>
          </w:p>
          <w:p w14:paraId="4096511F" w14:textId="6594EBB6" w:rsidR="0002225C" w:rsidRPr="00D16B10" w:rsidRDefault="00111F38" w:rsidP="00FD142E">
            <w:pPr>
              <w:spacing w:after="160" w:line="240" w:lineRule="auto"/>
              <w:ind w:left="720"/>
              <w:jc w:val="both"/>
              <w:rPr>
                <w:rFonts w:ascii="Times New Roman" w:hAnsi="Times New Roman"/>
                <w:color w:val="auto"/>
                <w:szCs w:val="22"/>
              </w:rPr>
            </w:pPr>
            <w:r w:rsidRPr="00D16B10">
              <w:rPr>
                <w:rFonts w:ascii="Times New Roman" w:hAnsi="Times New Roman"/>
                <w:color w:val="auto"/>
                <w:szCs w:val="22"/>
              </w:rPr>
              <w:t>1.</w:t>
            </w:r>
            <w:r w:rsidR="0002225C" w:rsidRPr="00D16B10">
              <w:rPr>
                <w:rFonts w:ascii="Times New Roman" w:hAnsi="Times New Roman"/>
                <w:color w:val="auto"/>
                <w:szCs w:val="22"/>
              </w:rPr>
              <w:t>1. pārstāv saimnieciskās darbības veicējus no nozares, kurā var tikt pielietoti projekta ietvaros plānotā pētījuma rezultāti;</w:t>
            </w:r>
          </w:p>
          <w:p w14:paraId="61B2EF8C" w14:textId="1D238E65" w:rsidR="0002225C" w:rsidRPr="00D16B10" w:rsidRDefault="00111F38" w:rsidP="00FD142E">
            <w:pPr>
              <w:spacing w:after="160" w:line="240" w:lineRule="auto"/>
              <w:ind w:left="720"/>
              <w:jc w:val="both"/>
              <w:rPr>
                <w:rFonts w:ascii="Times New Roman" w:hAnsi="Times New Roman"/>
                <w:color w:val="auto"/>
                <w:szCs w:val="22"/>
              </w:rPr>
            </w:pPr>
            <w:r w:rsidRPr="00D16B10">
              <w:rPr>
                <w:rFonts w:ascii="Times New Roman" w:hAnsi="Times New Roman"/>
                <w:color w:val="auto"/>
                <w:szCs w:val="22"/>
              </w:rPr>
              <w:t>1.</w:t>
            </w:r>
            <w:r w:rsidR="0002225C" w:rsidRPr="00D16B10">
              <w:rPr>
                <w:rFonts w:ascii="Times New Roman" w:hAnsi="Times New Roman"/>
                <w:color w:val="auto"/>
                <w:szCs w:val="22"/>
              </w:rPr>
              <w:t xml:space="preserve">2. apvieno nozares saimnieciskās darbības veicējus, kuru kopējais apgrozījums pēdējā noslēgtā pārskata gadā ir vismaz 150 000 000 </w:t>
            </w:r>
            <w:proofErr w:type="spellStart"/>
            <w:r w:rsidR="0002225C" w:rsidRPr="00D16B10">
              <w:rPr>
                <w:rFonts w:ascii="Times New Roman" w:hAnsi="Times New Roman"/>
                <w:i/>
                <w:color w:val="auto"/>
                <w:szCs w:val="22"/>
              </w:rPr>
              <w:t>euro</w:t>
            </w:r>
            <w:proofErr w:type="spellEnd"/>
            <w:r w:rsidR="0002225C" w:rsidRPr="00D16B10">
              <w:rPr>
                <w:rFonts w:ascii="Times New Roman" w:hAnsi="Times New Roman"/>
                <w:i/>
                <w:color w:val="auto"/>
                <w:szCs w:val="22"/>
              </w:rPr>
              <w:t xml:space="preserve"> </w:t>
            </w:r>
            <w:r w:rsidR="0002225C" w:rsidRPr="00D16B10">
              <w:rPr>
                <w:rFonts w:ascii="Times New Roman" w:hAnsi="Times New Roman"/>
                <w:color w:val="auto"/>
                <w:szCs w:val="22"/>
              </w:rPr>
              <w:t>gadā;</w:t>
            </w:r>
          </w:p>
          <w:p w14:paraId="29E251B7" w14:textId="188AAA71" w:rsidR="00111F38" w:rsidRPr="00D16B10" w:rsidRDefault="00111F38" w:rsidP="00FD142E">
            <w:pPr>
              <w:spacing w:after="160" w:line="240" w:lineRule="auto"/>
              <w:ind w:left="720"/>
              <w:jc w:val="both"/>
              <w:rPr>
                <w:rFonts w:ascii="Times New Roman" w:hAnsi="Times New Roman"/>
                <w:color w:val="auto"/>
                <w:szCs w:val="22"/>
              </w:rPr>
            </w:pPr>
            <w:r w:rsidRPr="00D16B10">
              <w:rPr>
                <w:rFonts w:ascii="Times New Roman" w:hAnsi="Times New Roman"/>
                <w:color w:val="auto"/>
                <w:szCs w:val="22"/>
              </w:rPr>
              <w:t>1.</w:t>
            </w:r>
            <w:r w:rsidR="0002225C" w:rsidRPr="00D16B10">
              <w:rPr>
                <w:rFonts w:ascii="Times New Roman" w:hAnsi="Times New Roman"/>
                <w:color w:val="auto"/>
                <w:szCs w:val="22"/>
              </w:rPr>
              <w:t>3. ir reģistrēta Uzņēmumu reģistra Biedrību un nodibinājumu reģistrā vismaz piecus gadus</w:t>
            </w:r>
            <w:r w:rsidRPr="00D16B10">
              <w:rPr>
                <w:rFonts w:ascii="Times New Roman" w:hAnsi="Times New Roman"/>
                <w:color w:val="auto"/>
                <w:szCs w:val="22"/>
              </w:rPr>
              <w:t>; vai</w:t>
            </w:r>
          </w:p>
          <w:p w14:paraId="0DA7C647" w14:textId="12AB3A8C" w:rsidR="0002225C" w:rsidRPr="00D16B10" w:rsidRDefault="00111F38" w:rsidP="0002225C">
            <w:pPr>
              <w:spacing w:after="160" w:line="240" w:lineRule="auto"/>
              <w:jc w:val="both"/>
              <w:rPr>
                <w:rFonts w:ascii="Times New Roman" w:hAnsi="Times New Roman"/>
                <w:color w:val="auto"/>
                <w:szCs w:val="22"/>
              </w:rPr>
            </w:pPr>
            <w:r w:rsidRPr="00D16B10">
              <w:rPr>
                <w:rFonts w:ascii="Times New Roman" w:hAnsi="Times New Roman"/>
                <w:color w:val="auto"/>
                <w:szCs w:val="22"/>
              </w:rPr>
              <w:t>2. attiecīgās profesionālās organizācijas (izņemot attiecīgās nozares arodbiedrību) atzinumu par plānotā pētījuma nozīmību attiecīgā komersanta vai nozares attīstībai, ja projekta ietvaros plānotie rezultāti pielietojami veselības nozarē.</w:t>
            </w:r>
          </w:p>
          <w:p w14:paraId="4B2C8CDD" w14:textId="77777777" w:rsidR="00852241" w:rsidRPr="00D16B10" w:rsidRDefault="00852241" w:rsidP="00852241">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Vērtējot projektu iesniegumu sociālekonomisko ietekmi, augstāks vērtējums piešķirams projektam, kura plānotie pētījuma rezultāti sniegs lielāku ieguldījumu RIS3 mikro līmeņa rādītāju un SAM 1.1.1. iznākuma rādītāju izpildē, sekmējot Latvijas inovācijas kapacitātes palielināšanu, jaunu tirgus iespēju radīšanu, uzņēmumu konkurētspējas veicināšanu. </w:t>
            </w:r>
          </w:p>
          <w:p w14:paraId="27970A17" w14:textId="6555B82A" w:rsidR="008A1048" w:rsidRPr="00D16B10" w:rsidRDefault="008A1048" w:rsidP="008C0CE5">
            <w:pPr>
              <w:spacing w:after="0" w:line="240" w:lineRule="auto"/>
              <w:jc w:val="both"/>
              <w:rPr>
                <w:rFonts w:ascii="Times New Roman" w:hAnsi="Times New Roman"/>
                <w:b/>
                <w:bCs/>
                <w:color w:val="auto"/>
                <w:szCs w:val="22"/>
              </w:rPr>
            </w:pPr>
            <w:r w:rsidRPr="00D16B10">
              <w:rPr>
                <w:rFonts w:ascii="Times New Roman" w:hAnsi="Times New Roman"/>
                <w:b/>
                <w:bCs/>
                <w:color w:val="auto"/>
                <w:szCs w:val="22"/>
              </w:rPr>
              <w:t>II</w:t>
            </w:r>
            <w:r w:rsidR="009870B3" w:rsidRPr="00D16B10">
              <w:rPr>
                <w:rFonts w:ascii="Times New Roman" w:hAnsi="Times New Roman"/>
                <w:b/>
                <w:bCs/>
                <w:color w:val="auto"/>
                <w:szCs w:val="22"/>
              </w:rPr>
              <w:t>. Intelektuālā īpašuma pārvaldība</w:t>
            </w:r>
          </w:p>
          <w:p w14:paraId="686AEC18" w14:textId="4801C934" w:rsidR="007D7AC7" w:rsidRPr="00D16B10" w:rsidRDefault="000F31BD"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Vērtē </w:t>
            </w:r>
            <w:r w:rsidR="00684E0F" w:rsidRPr="00D16B10">
              <w:rPr>
                <w:rFonts w:ascii="Times New Roman" w:hAnsi="Times New Roman"/>
                <w:color w:val="auto"/>
                <w:szCs w:val="22"/>
              </w:rPr>
              <w:t>plānoto i</w:t>
            </w:r>
            <w:r w:rsidRPr="00D16B10">
              <w:rPr>
                <w:rFonts w:ascii="Times New Roman" w:hAnsi="Times New Roman"/>
                <w:color w:val="auto"/>
                <w:szCs w:val="22"/>
              </w:rPr>
              <w:t xml:space="preserve">ntelektuālā īpašuma, kas izriet no projekta ietvaros veiktās darbības, </w:t>
            </w:r>
            <w:r w:rsidR="00684E0F" w:rsidRPr="00D16B10">
              <w:rPr>
                <w:rFonts w:ascii="Times New Roman" w:hAnsi="Times New Roman"/>
                <w:color w:val="auto"/>
                <w:szCs w:val="22"/>
              </w:rPr>
              <w:t>pārvaldības pasākumus.</w:t>
            </w:r>
            <w:r w:rsidR="007D7AC7" w:rsidRPr="00D16B10">
              <w:rPr>
                <w:rFonts w:ascii="Times New Roman" w:hAnsi="Times New Roman"/>
                <w:color w:val="auto"/>
                <w:szCs w:val="22"/>
              </w:rPr>
              <w:t xml:space="preserve"> </w:t>
            </w:r>
          </w:p>
          <w:p w14:paraId="68F04974" w14:textId="1BAEC0D1" w:rsidR="007D7AC7" w:rsidRPr="00D16B10" w:rsidRDefault="007D7AC7" w:rsidP="008C0CE5">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Iespējamie </w:t>
            </w:r>
            <w:r w:rsidR="000F31BD" w:rsidRPr="00D16B10">
              <w:rPr>
                <w:rFonts w:ascii="Times New Roman" w:hAnsi="Times New Roman"/>
                <w:color w:val="auto"/>
                <w:szCs w:val="22"/>
              </w:rPr>
              <w:t xml:space="preserve">intelektuālā īpašuma </w:t>
            </w:r>
            <w:r w:rsidRPr="00D16B10">
              <w:rPr>
                <w:rFonts w:ascii="Times New Roman" w:hAnsi="Times New Roman"/>
                <w:color w:val="auto"/>
                <w:szCs w:val="22"/>
              </w:rPr>
              <w:t>pārvaldības (</w:t>
            </w:r>
            <w:r w:rsidR="000F31BD" w:rsidRPr="00D16B10">
              <w:rPr>
                <w:rFonts w:ascii="Times New Roman" w:hAnsi="Times New Roman"/>
                <w:color w:val="auto"/>
                <w:szCs w:val="22"/>
              </w:rPr>
              <w:t>tehn</w:t>
            </w:r>
            <w:r w:rsidR="00684E0F" w:rsidRPr="00D16B10">
              <w:rPr>
                <w:rFonts w:ascii="Times New Roman" w:hAnsi="Times New Roman"/>
                <w:color w:val="auto"/>
                <w:szCs w:val="22"/>
              </w:rPr>
              <w:t xml:space="preserve">oloģiju </w:t>
            </w:r>
            <w:proofErr w:type="spellStart"/>
            <w:r w:rsidR="00684E0F" w:rsidRPr="00D16B10">
              <w:rPr>
                <w:rFonts w:ascii="Times New Roman" w:hAnsi="Times New Roman"/>
                <w:color w:val="auto"/>
                <w:szCs w:val="22"/>
              </w:rPr>
              <w:t>pārneses</w:t>
            </w:r>
            <w:proofErr w:type="spellEnd"/>
            <w:r w:rsidRPr="00D16B10">
              <w:rPr>
                <w:rFonts w:ascii="Times New Roman" w:hAnsi="Times New Roman"/>
                <w:color w:val="auto"/>
                <w:szCs w:val="22"/>
              </w:rPr>
              <w:t>) mehānismi ir:</w:t>
            </w:r>
          </w:p>
          <w:p w14:paraId="653EE731" w14:textId="77777777" w:rsidR="007D7AC7" w:rsidRPr="00D16B10" w:rsidRDefault="007D7AC7" w:rsidP="00FD142E">
            <w:pPr>
              <w:pStyle w:val="BulletF"/>
              <w:rPr>
                <w:szCs w:val="22"/>
              </w:rPr>
            </w:pPr>
            <w:r w:rsidRPr="00D16B10">
              <w:rPr>
                <w:szCs w:val="22"/>
              </w:rPr>
              <w:t>brīva piekļuve pētījuma datiem jebkuram interesentam;</w:t>
            </w:r>
          </w:p>
          <w:p w14:paraId="3B1F5530" w14:textId="1A27E3C0" w:rsidR="007D7AC7" w:rsidRPr="00D16B10" w:rsidRDefault="007D7AC7" w:rsidP="00FD142E">
            <w:pPr>
              <w:pStyle w:val="BulletF"/>
              <w:rPr>
                <w:szCs w:val="22"/>
              </w:rPr>
            </w:pPr>
            <w:r w:rsidRPr="00D16B10">
              <w:rPr>
                <w:szCs w:val="22"/>
              </w:rPr>
              <w:t>publikācijas (</w:t>
            </w:r>
            <w:r w:rsidR="00684E0F" w:rsidRPr="00D16B10">
              <w:rPr>
                <w:szCs w:val="22"/>
              </w:rPr>
              <w:t>zinātniskie raksti</w:t>
            </w:r>
            <w:r w:rsidRPr="00D16B10">
              <w:rPr>
                <w:szCs w:val="22"/>
              </w:rPr>
              <w:t>, monogrāfijas, raksti rakstu krājumos, laikrakstos u.tml.);</w:t>
            </w:r>
          </w:p>
          <w:p w14:paraId="3C13DFEA" w14:textId="07BD7E58" w:rsidR="007D7AC7" w:rsidRPr="00D16B10" w:rsidRDefault="007D7AC7" w:rsidP="00FD142E">
            <w:pPr>
              <w:pStyle w:val="BulletF"/>
              <w:rPr>
                <w:szCs w:val="22"/>
              </w:rPr>
            </w:pPr>
            <w:r w:rsidRPr="00D16B10">
              <w:rPr>
                <w:szCs w:val="22"/>
              </w:rPr>
              <w:t xml:space="preserve">rūpnieciskā īpašuma tiesību </w:t>
            </w:r>
            <w:r w:rsidR="00747978" w:rsidRPr="00D16B10">
              <w:rPr>
                <w:szCs w:val="22"/>
              </w:rPr>
              <w:t xml:space="preserve">(tehnoloģiju tiesības) </w:t>
            </w:r>
            <w:r w:rsidRPr="00D16B10">
              <w:rPr>
                <w:szCs w:val="22"/>
              </w:rPr>
              <w:t>nostiprināšana;</w:t>
            </w:r>
          </w:p>
          <w:p w14:paraId="6181E6CD" w14:textId="77777777" w:rsidR="007D7AC7" w:rsidRPr="00D16B10" w:rsidRDefault="007D7AC7" w:rsidP="00FD142E">
            <w:pPr>
              <w:pStyle w:val="BulletF"/>
              <w:rPr>
                <w:szCs w:val="22"/>
              </w:rPr>
            </w:pPr>
            <w:r w:rsidRPr="00D16B10">
              <w:rPr>
                <w:szCs w:val="22"/>
              </w:rPr>
              <w:t>intelektuālā īpašuma licences līgumi;</w:t>
            </w:r>
          </w:p>
          <w:p w14:paraId="4F803BA9" w14:textId="0758FDB7" w:rsidR="00551392" w:rsidRPr="00D16B10" w:rsidRDefault="000F31BD" w:rsidP="00FD142E">
            <w:pPr>
              <w:pStyle w:val="BulletF"/>
              <w:rPr>
                <w:szCs w:val="22"/>
              </w:rPr>
            </w:pPr>
            <w:proofErr w:type="spellStart"/>
            <w:r w:rsidRPr="00D16B10">
              <w:rPr>
                <w:szCs w:val="22"/>
              </w:rPr>
              <w:t>jaunuzņēmumu</w:t>
            </w:r>
            <w:proofErr w:type="spellEnd"/>
            <w:r w:rsidRPr="00D16B10">
              <w:rPr>
                <w:szCs w:val="22"/>
              </w:rPr>
              <w:t xml:space="preserve"> dibināšana</w:t>
            </w:r>
            <w:r w:rsidRPr="00D16B10">
              <w:rPr>
                <w:i/>
                <w:szCs w:val="22"/>
              </w:rPr>
              <w:t xml:space="preserve"> (</w:t>
            </w:r>
            <w:proofErr w:type="spellStart"/>
            <w:r w:rsidR="00B409CB" w:rsidRPr="00D16B10">
              <w:rPr>
                <w:i/>
                <w:szCs w:val="22"/>
              </w:rPr>
              <w:t>spin-off</w:t>
            </w:r>
            <w:proofErr w:type="spellEnd"/>
            <w:r w:rsidR="007D7AC7" w:rsidRPr="00D16B10">
              <w:rPr>
                <w:szCs w:val="22"/>
              </w:rPr>
              <w:t xml:space="preserve"> (</w:t>
            </w:r>
            <w:proofErr w:type="spellStart"/>
            <w:r w:rsidR="00B409CB" w:rsidRPr="00D16B10">
              <w:rPr>
                <w:i/>
                <w:szCs w:val="22"/>
              </w:rPr>
              <w:t>up</w:t>
            </w:r>
            <w:proofErr w:type="spellEnd"/>
            <w:r w:rsidR="007D7AC7" w:rsidRPr="00D16B10">
              <w:rPr>
                <w:szCs w:val="22"/>
              </w:rPr>
              <w:t>)</w:t>
            </w:r>
            <w:r w:rsidRPr="00D16B10">
              <w:rPr>
                <w:szCs w:val="22"/>
              </w:rPr>
              <w:t>)</w:t>
            </w:r>
            <w:r w:rsidR="00684E0F" w:rsidRPr="00D16B10">
              <w:rPr>
                <w:szCs w:val="22"/>
              </w:rPr>
              <w:t>.</w:t>
            </w:r>
          </w:p>
          <w:p w14:paraId="5B12DF71" w14:textId="77777777" w:rsidR="009870B3" w:rsidRPr="00D16B10" w:rsidRDefault="009870B3" w:rsidP="000259E1">
            <w:pPr>
              <w:spacing w:after="0" w:line="240" w:lineRule="auto"/>
              <w:jc w:val="both"/>
              <w:rPr>
                <w:rFonts w:ascii="Times New Roman" w:hAnsi="Times New Roman"/>
                <w:color w:val="auto"/>
                <w:szCs w:val="22"/>
              </w:rPr>
            </w:pPr>
          </w:p>
          <w:p w14:paraId="24870D35" w14:textId="7F05AE71" w:rsidR="009870B3" w:rsidRPr="00D16B10" w:rsidRDefault="009870B3" w:rsidP="000259E1">
            <w:pPr>
              <w:spacing w:after="0" w:line="240" w:lineRule="auto"/>
              <w:jc w:val="both"/>
              <w:rPr>
                <w:rFonts w:ascii="Times New Roman" w:hAnsi="Times New Roman"/>
                <w:b/>
                <w:color w:val="auto"/>
                <w:szCs w:val="22"/>
              </w:rPr>
            </w:pPr>
            <w:r w:rsidRPr="00D16B10">
              <w:rPr>
                <w:rFonts w:ascii="Times New Roman" w:hAnsi="Times New Roman"/>
                <w:b/>
                <w:color w:val="auto"/>
                <w:szCs w:val="22"/>
              </w:rPr>
              <w:t>III. </w:t>
            </w:r>
            <w:r w:rsidR="00A71F57" w:rsidRPr="00D16B10">
              <w:rPr>
                <w:rFonts w:ascii="Times New Roman" w:hAnsi="Times New Roman"/>
                <w:b/>
                <w:color w:val="auto"/>
                <w:szCs w:val="22"/>
              </w:rPr>
              <w:t>Projekta rezultātu ilgtspēja</w:t>
            </w:r>
          </w:p>
          <w:p w14:paraId="500B675B" w14:textId="1E421F06" w:rsidR="00AE633A" w:rsidRPr="00D16B10" w:rsidRDefault="00972598" w:rsidP="00AE633A">
            <w:pPr>
              <w:spacing w:line="240" w:lineRule="auto"/>
              <w:jc w:val="both"/>
              <w:rPr>
                <w:rFonts w:ascii="Times New Roman" w:hAnsi="Times New Roman"/>
                <w:color w:val="auto"/>
                <w:szCs w:val="22"/>
              </w:rPr>
            </w:pPr>
            <w:r w:rsidRPr="00D16B10">
              <w:rPr>
                <w:rFonts w:ascii="Times New Roman" w:hAnsi="Times New Roman"/>
                <w:color w:val="auto"/>
                <w:szCs w:val="22"/>
              </w:rPr>
              <w:t>Projekta rezultātu ietekmi uz Latvijas inovācijas kapacitātes palielināšanu vērtē, ņemot vērā projekta rezultātu ilgtspēj</w:t>
            </w:r>
            <w:r w:rsidR="005F02B6" w:rsidRPr="00D16B10">
              <w:rPr>
                <w:rFonts w:ascii="Times New Roman" w:hAnsi="Times New Roman"/>
                <w:color w:val="auto"/>
                <w:szCs w:val="22"/>
              </w:rPr>
              <w:t>as pamatojumu atbilstoši</w:t>
            </w:r>
            <w:r w:rsidR="00AE633A" w:rsidRPr="00D16B10">
              <w:rPr>
                <w:rFonts w:ascii="Times New Roman" w:hAnsi="Times New Roman"/>
                <w:color w:val="auto"/>
                <w:szCs w:val="22"/>
              </w:rPr>
              <w:t xml:space="preserve"> </w:t>
            </w:r>
            <w:r w:rsidR="004A7947" w:rsidRPr="00D16B10">
              <w:rPr>
                <w:rFonts w:ascii="Times New Roman" w:hAnsi="Times New Roman"/>
                <w:color w:val="auto"/>
                <w:szCs w:val="22"/>
              </w:rPr>
              <w:t xml:space="preserve">pasākuma </w:t>
            </w:r>
            <w:r w:rsidR="00AE633A" w:rsidRPr="00D16B10">
              <w:rPr>
                <w:rFonts w:ascii="Times New Roman" w:hAnsi="Times New Roman"/>
                <w:color w:val="auto"/>
                <w:szCs w:val="22"/>
              </w:rPr>
              <w:t>MK noteikumu 24.</w:t>
            </w:r>
            <w:r w:rsidR="00AE633A" w:rsidRPr="00D16B10">
              <w:rPr>
                <w:rFonts w:ascii="Times New Roman" w:hAnsi="Times New Roman"/>
                <w:color w:val="auto"/>
                <w:szCs w:val="22"/>
                <w:vertAlign w:val="superscript"/>
              </w:rPr>
              <w:t>1</w:t>
            </w:r>
            <w:r w:rsidR="00AE633A" w:rsidRPr="00D16B10">
              <w:rPr>
                <w:rFonts w:ascii="Times New Roman" w:hAnsi="Times New Roman"/>
                <w:color w:val="auto"/>
                <w:szCs w:val="22"/>
              </w:rPr>
              <w:t xml:space="preserve"> punkta nosacījum</w:t>
            </w:r>
            <w:r w:rsidR="005F02B6" w:rsidRPr="00D16B10">
              <w:rPr>
                <w:rFonts w:ascii="Times New Roman" w:hAnsi="Times New Roman"/>
                <w:color w:val="auto"/>
                <w:szCs w:val="22"/>
              </w:rPr>
              <w:t>iem.</w:t>
            </w:r>
          </w:p>
          <w:p w14:paraId="1C4E41C1" w14:textId="77777777" w:rsidR="005F02B6" w:rsidRPr="00D16B10" w:rsidRDefault="005F02B6" w:rsidP="005F02B6">
            <w:pPr>
              <w:spacing w:line="240" w:lineRule="auto"/>
              <w:jc w:val="both"/>
              <w:rPr>
                <w:rFonts w:ascii="Times New Roman" w:hAnsi="Times New Roman"/>
                <w:color w:val="auto"/>
                <w:szCs w:val="22"/>
              </w:rPr>
            </w:pPr>
            <w:r w:rsidRPr="00D16B10">
              <w:rPr>
                <w:rFonts w:ascii="Times New Roman" w:hAnsi="Times New Roman"/>
                <w:color w:val="auto"/>
                <w:szCs w:val="22"/>
              </w:rPr>
              <w:t>Sagaidāmo rezultātu ilgtspēju vismaz piecus gadus pēc noslēguma maksājuma veikšanas pamato viens vai vairāki ieguldījumi inovācijas sistēmas kapacitātes palielināšanā:</w:t>
            </w:r>
          </w:p>
          <w:p w14:paraId="013D4B94" w14:textId="77777777" w:rsidR="005F02B6" w:rsidRPr="00D16B10" w:rsidRDefault="005F02B6" w:rsidP="005F02B6">
            <w:pPr>
              <w:spacing w:line="240" w:lineRule="auto"/>
              <w:jc w:val="both"/>
              <w:rPr>
                <w:rFonts w:ascii="Times New Roman" w:hAnsi="Times New Roman"/>
                <w:color w:val="auto"/>
                <w:szCs w:val="22"/>
              </w:rPr>
            </w:pPr>
            <w:r w:rsidRPr="00D16B10">
              <w:rPr>
                <w:rFonts w:ascii="Times New Roman" w:hAnsi="Times New Roman"/>
                <w:color w:val="auto"/>
                <w:szCs w:val="22"/>
              </w:rPr>
              <w:t xml:space="preserve">1. ieguldījums </w:t>
            </w:r>
            <w:proofErr w:type="spellStart"/>
            <w:r w:rsidRPr="00D16B10">
              <w:rPr>
                <w:rFonts w:ascii="Times New Roman" w:hAnsi="Times New Roman"/>
                <w:color w:val="auto"/>
                <w:szCs w:val="22"/>
              </w:rPr>
              <w:t>cilvēkkapitāla</w:t>
            </w:r>
            <w:proofErr w:type="spellEnd"/>
            <w:r w:rsidRPr="00D16B10">
              <w:rPr>
                <w:rFonts w:ascii="Times New Roman" w:hAnsi="Times New Roman"/>
                <w:color w:val="auto"/>
                <w:szCs w:val="22"/>
              </w:rPr>
              <w:t xml:space="preserve"> attīstībā – projekta ietvaros izveidoto jaunu pētnieku darba vietu saglabāšana;</w:t>
            </w:r>
          </w:p>
          <w:p w14:paraId="278924AA" w14:textId="77777777" w:rsidR="005F02B6" w:rsidRPr="00D16B10" w:rsidRDefault="005F02B6" w:rsidP="005F02B6">
            <w:pPr>
              <w:spacing w:line="240" w:lineRule="auto"/>
              <w:jc w:val="both"/>
              <w:rPr>
                <w:rFonts w:ascii="Times New Roman" w:hAnsi="Times New Roman"/>
                <w:color w:val="auto"/>
                <w:szCs w:val="22"/>
              </w:rPr>
            </w:pPr>
            <w:r w:rsidRPr="00D16B10">
              <w:rPr>
                <w:rFonts w:ascii="Times New Roman" w:hAnsi="Times New Roman"/>
                <w:color w:val="auto"/>
                <w:szCs w:val="22"/>
              </w:rPr>
              <w:t xml:space="preserve">2. projekta ietvaros radīto zināšanu un tehnoloģiju </w:t>
            </w:r>
            <w:proofErr w:type="spellStart"/>
            <w:r w:rsidRPr="00D16B10">
              <w:rPr>
                <w:rFonts w:ascii="Times New Roman" w:hAnsi="Times New Roman"/>
                <w:color w:val="auto"/>
                <w:szCs w:val="22"/>
              </w:rPr>
              <w:t>pārnese</w:t>
            </w:r>
            <w:proofErr w:type="spellEnd"/>
            <w:r w:rsidRPr="00D16B10">
              <w:rPr>
                <w:rFonts w:ascii="Times New Roman" w:hAnsi="Times New Roman"/>
                <w:color w:val="auto"/>
                <w:szCs w:val="22"/>
              </w:rPr>
              <w:t>, tai skaitā oriģināli zinātniskie raksti, kas publicēti žurnālos vai konferenču rakstu krājumos, kuru citēšanas indekss sasniedz vismaz 50 procentus no nozares vidējā citēšanas indeksa , reģistrētās tehnoloģiju tiesības, intelektuālā īpašuma licences līgumi;</w:t>
            </w:r>
          </w:p>
          <w:p w14:paraId="53505491" w14:textId="77777777" w:rsidR="005F02B6" w:rsidRPr="00D16B10" w:rsidRDefault="005F02B6" w:rsidP="005F02B6">
            <w:pPr>
              <w:spacing w:line="240" w:lineRule="auto"/>
              <w:jc w:val="both"/>
              <w:rPr>
                <w:rFonts w:ascii="Times New Roman" w:hAnsi="Times New Roman"/>
                <w:color w:val="auto"/>
                <w:szCs w:val="22"/>
              </w:rPr>
            </w:pPr>
            <w:r w:rsidRPr="00D16B10">
              <w:rPr>
                <w:rFonts w:ascii="Times New Roman" w:hAnsi="Times New Roman"/>
                <w:color w:val="auto"/>
                <w:szCs w:val="22"/>
              </w:rPr>
              <w:t>3. projekta ietvaros izstrādātā prototipa pilnveide, lai to ieviestu ražošanā vai pakalpojumu sniegšanā;</w:t>
            </w:r>
          </w:p>
          <w:p w14:paraId="4BC9169B" w14:textId="77777777" w:rsidR="005F02B6" w:rsidRPr="00D16B10" w:rsidRDefault="005F02B6" w:rsidP="005F02B6">
            <w:pPr>
              <w:spacing w:line="240" w:lineRule="auto"/>
              <w:jc w:val="both"/>
              <w:rPr>
                <w:rFonts w:ascii="Times New Roman" w:hAnsi="Times New Roman"/>
                <w:color w:val="auto"/>
                <w:szCs w:val="22"/>
              </w:rPr>
            </w:pPr>
            <w:r w:rsidRPr="00D16B10">
              <w:rPr>
                <w:rFonts w:ascii="Times New Roman" w:hAnsi="Times New Roman"/>
                <w:color w:val="auto"/>
                <w:szCs w:val="22"/>
              </w:rPr>
              <w:t>4. projekta specifikai atbilstošo pētniecības rezultātu uzturēšana, pilnveide vai aktualizācija (tai skaitā datu bāzes).</w:t>
            </w:r>
          </w:p>
          <w:p w14:paraId="260C2A9B" w14:textId="20C73575" w:rsidR="007D7AC7" w:rsidRPr="00D16B10" w:rsidRDefault="006F292B" w:rsidP="008C0CE5">
            <w:pPr>
              <w:spacing w:after="160" w:line="240" w:lineRule="auto"/>
              <w:jc w:val="both"/>
              <w:rPr>
                <w:rFonts w:ascii="Times New Roman" w:eastAsia="Times New Roman" w:hAnsi="Times New Roman"/>
                <w:color w:val="auto"/>
                <w:szCs w:val="22"/>
                <w:lang w:eastAsia="lv-LV"/>
              </w:rPr>
            </w:pPr>
            <w:r w:rsidRPr="00D16B10">
              <w:rPr>
                <w:rFonts w:ascii="Times New Roman" w:hAnsi="Times New Roman"/>
                <w:color w:val="auto"/>
                <w:szCs w:val="22"/>
              </w:rPr>
              <w:t>Vērtē</w:t>
            </w:r>
            <w:r w:rsidR="007D7AC7" w:rsidRPr="00D16B10">
              <w:rPr>
                <w:rFonts w:ascii="Times New Roman" w:hAnsi="Times New Roman"/>
                <w:color w:val="auto"/>
                <w:szCs w:val="22"/>
              </w:rPr>
              <w:t xml:space="preserve">, vai </w:t>
            </w:r>
            <w:r w:rsidR="00D64501" w:rsidRPr="00D16B10">
              <w:rPr>
                <w:rFonts w:ascii="Times New Roman" w:hAnsi="Times New Roman"/>
                <w:color w:val="auto"/>
                <w:szCs w:val="22"/>
              </w:rPr>
              <w:t>un kā</w:t>
            </w:r>
            <w:r w:rsidR="007D7AC7" w:rsidRPr="00D16B10">
              <w:rPr>
                <w:rFonts w:ascii="Times New Roman" w:hAnsi="Times New Roman"/>
                <w:color w:val="auto"/>
                <w:szCs w:val="22"/>
              </w:rPr>
              <w:t xml:space="preserve"> pēc pētījuma beigām turpināsies sadarbība ar </w:t>
            </w:r>
            <w:r w:rsidR="00050302" w:rsidRPr="00D16B10">
              <w:rPr>
                <w:rFonts w:ascii="Times New Roman" w:hAnsi="Times New Roman"/>
                <w:color w:val="auto"/>
                <w:szCs w:val="22"/>
              </w:rPr>
              <w:t xml:space="preserve">projekta </w:t>
            </w:r>
            <w:r w:rsidR="00A12D76" w:rsidRPr="00D16B10">
              <w:rPr>
                <w:rFonts w:ascii="Times New Roman" w:hAnsi="Times New Roman"/>
                <w:color w:val="auto"/>
                <w:szCs w:val="22"/>
              </w:rPr>
              <w:t xml:space="preserve">sadarbības partneri </w:t>
            </w:r>
            <w:r w:rsidR="006F2136" w:rsidRPr="00D16B10">
              <w:rPr>
                <w:rFonts w:ascii="Times New Roman" w:hAnsi="Times New Roman"/>
                <w:color w:val="auto"/>
                <w:szCs w:val="22"/>
              </w:rPr>
              <w:t xml:space="preserve">- </w:t>
            </w:r>
            <w:r w:rsidR="00A12D76" w:rsidRPr="00D16B10">
              <w:rPr>
                <w:rFonts w:ascii="Times New Roman" w:hAnsi="Times New Roman"/>
                <w:color w:val="auto"/>
                <w:szCs w:val="22"/>
              </w:rPr>
              <w:t xml:space="preserve"> ārvalsts </w:t>
            </w:r>
            <w:r w:rsidR="007D7AC7" w:rsidRPr="00D16B10">
              <w:rPr>
                <w:rFonts w:ascii="Times New Roman" w:eastAsia="Times New Roman" w:hAnsi="Times New Roman"/>
                <w:color w:val="auto"/>
                <w:szCs w:val="22"/>
                <w:lang w:eastAsia="lv-LV"/>
              </w:rPr>
              <w:t>zinātnisko institūciju</w:t>
            </w:r>
            <w:r w:rsidR="00A12D76" w:rsidRPr="00D16B10">
              <w:rPr>
                <w:rFonts w:ascii="Times New Roman" w:eastAsia="Times New Roman" w:hAnsi="Times New Roman"/>
                <w:color w:val="auto"/>
                <w:szCs w:val="22"/>
                <w:lang w:eastAsia="lv-LV"/>
              </w:rPr>
              <w:t xml:space="preserve"> vai komersantu</w:t>
            </w:r>
            <w:r w:rsidR="007D7AC7" w:rsidRPr="00D16B10">
              <w:rPr>
                <w:rFonts w:ascii="Times New Roman" w:eastAsia="Times New Roman" w:hAnsi="Times New Roman"/>
                <w:color w:val="auto"/>
                <w:szCs w:val="22"/>
                <w:lang w:eastAsia="lv-LV"/>
              </w:rPr>
              <w:t>.</w:t>
            </w:r>
          </w:p>
          <w:p w14:paraId="180226AE" w14:textId="564F5843" w:rsidR="00A71F57" w:rsidRPr="00D16B10" w:rsidRDefault="00A71F57" w:rsidP="000259E1">
            <w:pPr>
              <w:spacing w:after="0" w:line="240" w:lineRule="auto"/>
              <w:jc w:val="both"/>
              <w:rPr>
                <w:rFonts w:ascii="Times New Roman" w:hAnsi="Times New Roman"/>
                <w:b/>
                <w:color w:val="auto"/>
                <w:szCs w:val="22"/>
              </w:rPr>
            </w:pPr>
            <w:r w:rsidRPr="00D16B10">
              <w:rPr>
                <w:rFonts w:ascii="Times New Roman" w:hAnsi="Times New Roman"/>
                <w:b/>
                <w:color w:val="auto"/>
                <w:szCs w:val="22"/>
              </w:rPr>
              <w:t xml:space="preserve">IV.  Projekta ieguldījums </w:t>
            </w:r>
            <w:r w:rsidR="00A72557" w:rsidRPr="00D16B10">
              <w:rPr>
                <w:rFonts w:ascii="Times New Roman" w:hAnsi="Times New Roman"/>
                <w:b/>
                <w:color w:val="auto"/>
                <w:szCs w:val="22"/>
              </w:rPr>
              <w:t xml:space="preserve">ar klimata pārmaiņām, vidi vai citu ar sabiedrības vajadzību nodrošināšanu saistītu </w:t>
            </w:r>
            <w:proofErr w:type="spellStart"/>
            <w:r w:rsidR="00A72557" w:rsidRPr="00D16B10">
              <w:rPr>
                <w:rFonts w:ascii="Times New Roman" w:hAnsi="Times New Roman"/>
                <w:b/>
                <w:color w:val="auto"/>
                <w:szCs w:val="22"/>
              </w:rPr>
              <w:t>problēmjautājumu</w:t>
            </w:r>
            <w:proofErr w:type="spellEnd"/>
            <w:r w:rsidR="00A72557" w:rsidRPr="00D16B10">
              <w:rPr>
                <w:rFonts w:ascii="Times New Roman" w:hAnsi="Times New Roman"/>
                <w:b/>
                <w:color w:val="auto"/>
                <w:szCs w:val="22"/>
              </w:rPr>
              <w:t xml:space="preserve"> risināšanā</w:t>
            </w:r>
          </w:p>
          <w:p w14:paraId="7DDD6BFE" w14:textId="62B2969C" w:rsidR="00A72557" w:rsidRPr="00D16B10" w:rsidRDefault="00A60B29" w:rsidP="00A72557">
            <w:pPr>
              <w:spacing w:after="120" w:line="240" w:lineRule="auto"/>
              <w:jc w:val="both"/>
              <w:rPr>
                <w:rFonts w:ascii="Times New Roman" w:hAnsi="Times New Roman"/>
                <w:color w:val="auto"/>
                <w:szCs w:val="22"/>
              </w:rPr>
            </w:pPr>
            <w:r w:rsidRPr="00D16B10">
              <w:rPr>
                <w:rFonts w:ascii="Times New Roman" w:hAnsi="Times New Roman"/>
                <w:color w:val="auto"/>
                <w:szCs w:val="22"/>
              </w:rPr>
              <w:t>Projekta iesnieguma atbilstību vērtē, ņemot vērā</w:t>
            </w:r>
            <w:r w:rsidR="00A72557" w:rsidRPr="00D16B10">
              <w:rPr>
                <w:rFonts w:ascii="Times New Roman" w:hAnsi="Times New Roman"/>
                <w:color w:val="auto"/>
                <w:szCs w:val="22"/>
              </w:rPr>
              <w:t xml:space="preserve">, kādu sociālekonomisko ietekmi sniegs projekta rezultāti, kas risina </w:t>
            </w:r>
            <w:proofErr w:type="spellStart"/>
            <w:r w:rsidR="00A72557" w:rsidRPr="00D16B10">
              <w:rPr>
                <w:rFonts w:ascii="Times New Roman" w:hAnsi="Times New Roman"/>
                <w:color w:val="auto"/>
                <w:szCs w:val="22"/>
              </w:rPr>
              <w:t>problēmjautājumus</w:t>
            </w:r>
            <w:proofErr w:type="spellEnd"/>
            <w:r w:rsidR="00A72557" w:rsidRPr="00D16B10">
              <w:rPr>
                <w:rFonts w:ascii="Times New Roman" w:hAnsi="Times New Roman"/>
                <w:color w:val="auto"/>
                <w:szCs w:val="22"/>
              </w:rPr>
              <w:t xml:space="preserve">, kas saistīti ar klimata un vides pārmaiņām vai citām sabiedrības vajadzībām, tajā skaitā sociālekonomiskā ietekme, ko sniedz projekta ietvaros izstrādātās </w:t>
            </w:r>
            <w:proofErr w:type="spellStart"/>
            <w:r w:rsidR="00A72557" w:rsidRPr="00D16B10">
              <w:rPr>
                <w:rFonts w:ascii="Times New Roman" w:hAnsi="Times New Roman"/>
                <w:color w:val="auto"/>
                <w:szCs w:val="22"/>
              </w:rPr>
              <w:t>eko</w:t>
            </w:r>
            <w:proofErr w:type="spellEnd"/>
            <w:r w:rsidR="00A72557" w:rsidRPr="00D16B10">
              <w:rPr>
                <w:rFonts w:ascii="Times New Roman" w:hAnsi="Times New Roman"/>
                <w:color w:val="auto"/>
                <w:szCs w:val="22"/>
              </w:rPr>
              <w:t>-inovatīvas tehnoloģijas ieviešana ražošanā vai pakalpojumu sniegšanā.</w:t>
            </w:r>
          </w:p>
          <w:p w14:paraId="05809D21" w14:textId="77777777" w:rsidR="0077541D" w:rsidRPr="00D16B10" w:rsidRDefault="007D7AC7" w:rsidP="008C0CE5">
            <w:pPr>
              <w:keepNext/>
              <w:keepLines/>
              <w:spacing w:before="200" w:after="160" w:line="240" w:lineRule="auto"/>
              <w:jc w:val="both"/>
              <w:outlineLvl w:val="8"/>
              <w:rPr>
                <w:rFonts w:ascii="Times New Roman" w:hAnsi="Times New Roman"/>
                <w:i/>
                <w:color w:val="auto"/>
                <w:szCs w:val="22"/>
              </w:rPr>
            </w:pPr>
            <w:r w:rsidRPr="00D16B10">
              <w:rPr>
                <w:rFonts w:ascii="Times New Roman" w:hAnsi="Times New Roman"/>
                <w:b/>
                <w:i/>
                <w:color w:val="auto"/>
                <w:szCs w:val="22"/>
              </w:rPr>
              <w:t>Definīcija</w:t>
            </w:r>
            <w:r w:rsidRPr="00D16B10">
              <w:rPr>
                <w:rFonts w:ascii="Times New Roman" w:hAnsi="Times New Roman"/>
                <w:i/>
                <w:color w:val="auto"/>
                <w:szCs w:val="22"/>
              </w:rPr>
              <w:t xml:space="preserve">: </w:t>
            </w:r>
            <w:proofErr w:type="spellStart"/>
            <w:r w:rsidR="00B409CB" w:rsidRPr="00D16B10">
              <w:rPr>
                <w:rFonts w:ascii="Times New Roman" w:hAnsi="Times New Roman"/>
                <w:i/>
                <w:color w:val="auto"/>
                <w:szCs w:val="22"/>
              </w:rPr>
              <w:t>Eko</w:t>
            </w:r>
            <w:proofErr w:type="spellEnd"/>
            <w:r w:rsidR="00B409CB" w:rsidRPr="00D16B10">
              <w:rPr>
                <w:rFonts w:ascii="Times New Roman" w:hAnsi="Times New Roman"/>
                <w:i/>
                <w:color w:val="auto"/>
                <w:szCs w:val="22"/>
              </w:rPr>
              <w:t>-inovācija ir jebkāda veida jauninājums jeb inovācija (jauns produkts, pakalpojums, process, vadīšanas metode), kas veicina efektīvāku resursu izmantošanu vai vides aizsardzību.</w:t>
            </w:r>
            <w:r w:rsidR="00B409CB" w:rsidRPr="00D16B10">
              <w:rPr>
                <w:rStyle w:val="FootnoteReference"/>
                <w:rFonts w:ascii="Times New Roman" w:hAnsi="Times New Roman"/>
                <w:i/>
                <w:color w:val="auto"/>
                <w:szCs w:val="22"/>
              </w:rPr>
              <w:footnoteReference w:id="10"/>
            </w:r>
          </w:p>
          <w:p w14:paraId="096FF440" w14:textId="0E442991" w:rsidR="00A90A34" w:rsidRPr="00D16B10" w:rsidRDefault="00A90A34" w:rsidP="008C0CE5">
            <w:pPr>
              <w:keepNext/>
              <w:keepLines/>
              <w:spacing w:before="200" w:after="160" w:line="240" w:lineRule="auto"/>
              <w:jc w:val="both"/>
              <w:outlineLvl w:val="8"/>
              <w:rPr>
                <w:rFonts w:ascii="Times New Roman" w:hAnsi="Times New Roman"/>
                <w:color w:val="auto"/>
                <w:szCs w:val="22"/>
              </w:rPr>
            </w:pPr>
            <w:r w:rsidRPr="00D16B10">
              <w:rPr>
                <w:rFonts w:ascii="Times New Roman" w:hAnsi="Times New Roman"/>
                <w:color w:val="auto"/>
                <w:szCs w:val="22"/>
              </w:rPr>
              <w:lastRenderedPageBreak/>
              <w:t xml:space="preserve">Vērtē, vai projekta ietvaros sabiedrības </w:t>
            </w:r>
            <w:proofErr w:type="spellStart"/>
            <w:r w:rsidRPr="00D16B10">
              <w:rPr>
                <w:rFonts w:ascii="Times New Roman" w:hAnsi="Times New Roman"/>
                <w:color w:val="auto"/>
                <w:szCs w:val="22"/>
              </w:rPr>
              <w:t>problēmjautājumu</w:t>
            </w:r>
            <w:proofErr w:type="spellEnd"/>
            <w:r w:rsidRPr="00D16B10">
              <w:rPr>
                <w:rFonts w:ascii="Times New Roman" w:hAnsi="Times New Roman"/>
                <w:color w:val="auto"/>
                <w:szCs w:val="22"/>
              </w:rPr>
              <w:t xml:space="preserve"> apzināšanā un risināšanā plānots iesaistīta sabiedrību un to informēt par projekta rezultātiem, kas nav saistīti ar intelektuālā īpašuma tiesībām.</w:t>
            </w:r>
          </w:p>
          <w:p w14:paraId="68BF38F8" w14:textId="787390B1"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Projekta iesniegumam piešķir piecus punktus, ja </w:t>
            </w:r>
            <w:r w:rsidR="00FF6BE1" w:rsidRPr="00D16B10">
              <w:rPr>
                <w:rFonts w:ascii="Times New Roman" w:hAnsi="Times New Roman"/>
                <w:color w:val="auto"/>
                <w:szCs w:val="22"/>
              </w:rPr>
              <w:t xml:space="preserve"> projekta </w:t>
            </w:r>
            <w:r w:rsidR="00FF6BE1" w:rsidRPr="00D16B10">
              <w:rPr>
                <w:rFonts w:ascii="Times New Roman" w:hAnsi="Times New Roman"/>
                <w:szCs w:val="22"/>
              </w:rPr>
              <w:t>iesniegums</w:t>
            </w:r>
            <w:r w:rsidR="00FF6BE1" w:rsidRPr="00D16B10">
              <w:rPr>
                <w:rFonts w:ascii="Times New Roman" w:hAnsi="Times New Roman"/>
                <w:szCs w:val="22"/>
                <w:bdr w:val="none" w:sz="0" w:space="0" w:color="auto" w:frame="1"/>
                <w:lang w:eastAsia="lv-LV"/>
              </w:rPr>
              <w:t xml:space="preserve"> sekmīgi atbilst visiem konkrētā kritērija aspektiem (ja ir nepilnības, tās ir mazsvarīgas)</w:t>
            </w:r>
            <w:r w:rsidRPr="00D16B10">
              <w:rPr>
                <w:rFonts w:ascii="Times New Roman" w:hAnsi="Times New Roman"/>
                <w:color w:val="auto"/>
                <w:szCs w:val="22"/>
              </w:rPr>
              <w:t>:</w:t>
            </w:r>
          </w:p>
          <w:p w14:paraId="0AF97962" w14:textId="61A41092" w:rsidR="000259E1" w:rsidRPr="00D16B10" w:rsidRDefault="000259E1" w:rsidP="000259E1">
            <w:pPr>
              <w:keepNext/>
              <w:keepLines/>
              <w:spacing w:after="160" w:line="240" w:lineRule="auto"/>
              <w:jc w:val="both"/>
              <w:outlineLvl w:val="8"/>
              <w:rPr>
                <w:rFonts w:ascii="Times New Roman" w:hAnsi="Times New Roman"/>
                <w:bCs/>
                <w:color w:val="auto"/>
                <w:szCs w:val="22"/>
              </w:rPr>
            </w:pPr>
            <w:r w:rsidRPr="00D16B10">
              <w:rPr>
                <w:rFonts w:ascii="Times New Roman" w:hAnsi="Times New Roman"/>
                <w:bCs/>
                <w:color w:val="auto"/>
                <w:szCs w:val="22"/>
              </w:rPr>
              <w:t>1. </w:t>
            </w:r>
            <w:r w:rsidR="00F2763F" w:rsidRPr="00D16B10">
              <w:rPr>
                <w:rFonts w:ascii="Times New Roman" w:hAnsi="Times New Roman"/>
                <w:bCs/>
                <w:color w:val="auto"/>
                <w:szCs w:val="22"/>
              </w:rPr>
              <w:t>p</w:t>
            </w:r>
            <w:r w:rsidRPr="00D16B10">
              <w:rPr>
                <w:rFonts w:ascii="Times New Roman" w:hAnsi="Times New Roman"/>
                <w:bCs/>
                <w:color w:val="auto"/>
                <w:szCs w:val="22"/>
              </w:rPr>
              <w:t>rojekta rezultāti sniedz tiešu ieguldījumu RIS3 mērķu sasniegšanā un mikro līmeņa rādītāju izpildē;</w:t>
            </w:r>
          </w:p>
          <w:p w14:paraId="1FB25EAC" w14:textId="4AD427F4" w:rsidR="000259E1" w:rsidRPr="00D16B10" w:rsidRDefault="000259E1" w:rsidP="000259E1">
            <w:pPr>
              <w:keepNext/>
              <w:keepLines/>
              <w:spacing w:after="160" w:line="240" w:lineRule="auto"/>
              <w:jc w:val="both"/>
              <w:outlineLvl w:val="8"/>
              <w:rPr>
                <w:rFonts w:ascii="Times New Roman" w:hAnsi="Times New Roman"/>
                <w:bCs/>
                <w:color w:val="auto"/>
                <w:szCs w:val="22"/>
              </w:rPr>
            </w:pPr>
            <w:r w:rsidRPr="00D16B10">
              <w:rPr>
                <w:rFonts w:ascii="Times New Roman" w:hAnsi="Times New Roman"/>
                <w:bCs/>
                <w:color w:val="auto"/>
                <w:szCs w:val="22"/>
              </w:rPr>
              <w:t xml:space="preserve">2. projekta iesniegumā pamatota projekta rezultātu </w:t>
            </w:r>
            <w:r w:rsidR="00BB1C66" w:rsidRPr="00D16B10">
              <w:rPr>
                <w:rFonts w:ascii="Times New Roman" w:hAnsi="Times New Roman"/>
                <w:bCs/>
                <w:color w:val="auto"/>
                <w:szCs w:val="22"/>
              </w:rPr>
              <w:t xml:space="preserve">ilgtspēja </w:t>
            </w:r>
            <w:r w:rsidRPr="00D16B10">
              <w:rPr>
                <w:rFonts w:ascii="Times New Roman" w:hAnsi="Times New Roman"/>
                <w:bCs/>
                <w:color w:val="auto"/>
                <w:szCs w:val="22"/>
              </w:rPr>
              <w:t>un ietekme uz Latvijas inovācijas sistēmas kapacitātes palielināšanu, ko sekmē jaunu tirgu izveide, uzņēmumu konkurētspējas attīstība, produktivitātes pieaugums;</w:t>
            </w:r>
          </w:p>
          <w:p w14:paraId="72AB9B48" w14:textId="0E98FCEC" w:rsidR="00F2763F" w:rsidRPr="00D16B10" w:rsidRDefault="000259E1" w:rsidP="00F2763F">
            <w:pPr>
              <w:keepNext/>
              <w:keepLines/>
              <w:spacing w:after="160" w:line="240" w:lineRule="auto"/>
              <w:jc w:val="both"/>
              <w:outlineLvl w:val="8"/>
              <w:rPr>
                <w:rFonts w:ascii="Times New Roman" w:hAnsi="Times New Roman"/>
                <w:bCs/>
                <w:color w:val="auto"/>
                <w:szCs w:val="22"/>
              </w:rPr>
            </w:pPr>
            <w:r w:rsidRPr="00D16B10">
              <w:rPr>
                <w:rFonts w:ascii="Times New Roman" w:hAnsi="Times New Roman"/>
                <w:bCs/>
                <w:color w:val="auto"/>
                <w:szCs w:val="22"/>
              </w:rPr>
              <w:t xml:space="preserve">3. projekta rezultāti sniedz ieguldījumu </w:t>
            </w:r>
            <w:r w:rsidR="00F2763F" w:rsidRPr="00D16B10">
              <w:rPr>
                <w:rFonts w:ascii="Times New Roman" w:hAnsi="Times New Roman"/>
                <w:bCs/>
                <w:color w:val="auto"/>
                <w:szCs w:val="22"/>
              </w:rPr>
              <w:t xml:space="preserve">ar klimata pārmaiņām, vidi vai citu ar sabiedrības vajadzību nodrošināšanu saistītu </w:t>
            </w:r>
            <w:proofErr w:type="spellStart"/>
            <w:r w:rsidR="00F2763F" w:rsidRPr="00D16B10">
              <w:rPr>
                <w:rFonts w:ascii="Times New Roman" w:hAnsi="Times New Roman"/>
                <w:bCs/>
                <w:color w:val="auto"/>
                <w:szCs w:val="22"/>
              </w:rPr>
              <w:t>problēmjautājumu</w:t>
            </w:r>
            <w:proofErr w:type="spellEnd"/>
            <w:r w:rsidR="00F2763F" w:rsidRPr="00D16B10">
              <w:rPr>
                <w:rFonts w:ascii="Times New Roman" w:hAnsi="Times New Roman"/>
                <w:bCs/>
                <w:color w:val="auto"/>
                <w:szCs w:val="22"/>
              </w:rPr>
              <w:t xml:space="preserve"> risināšanā. Projekta ietvaros plānota </w:t>
            </w:r>
            <w:r w:rsidR="00F2763F" w:rsidRPr="00D16B10">
              <w:rPr>
                <w:rFonts w:ascii="Times New Roman" w:hAnsi="Times New Roman"/>
                <w:color w:val="auto"/>
                <w:szCs w:val="22"/>
              </w:rPr>
              <w:t>sabiedrības iesaistīte un informēšana par projekta rezultātiem, kas nav saistīti ar intelektuālā īpašuma tiesībām.</w:t>
            </w:r>
          </w:p>
          <w:p w14:paraId="01C06C79" w14:textId="1435E555" w:rsidR="00D53BCB" w:rsidRPr="00D16B10" w:rsidRDefault="000259E1" w:rsidP="00F2763F">
            <w:pPr>
              <w:keepNext/>
              <w:keepLines/>
              <w:spacing w:after="160" w:line="240" w:lineRule="auto"/>
              <w:jc w:val="both"/>
              <w:outlineLvl w:val="8"/>
              <w:rPr>
                <w:rFonts w:ascii="Times New Roman" w:hAnsi="Times New Roman"/>
                <w:i/>
                <w:color w:val="auto"/>
                <w:szCs w:val="22"/>
              </w:rPr>
            </w:pPr>
            <w:r w:rsidRPr="00D16B10">
              <w:rPr>
                <w:rFonts w:ascii="Times New Roman" w:hAnsi="Times New Roman"/>
                <w:bCs/>
                <w:color w:val="auto"/>
                <w:szCs w:val="22"/>
              </w:rPr>
              <w:t>Projekta ie</w:t>
            </w:r>
            <w:r w:rsidR="000B3A41" w:rsidRPr="00D16B10">
              <w:rPr>
                <w:rFonts w:ascii="Times New Roman" w:hAnsi="Times New Roman"/>
                <w:bCs/>
                <w:color w:val="auto"/>
                <w:szCs w:val="22"/>
              </w:rPr>
              <w:t>s</w:t>
            </w:r>
            <w:r w:rsidRPr="00D16B10">
              <w:rPr>
                <w:rFonts w:ascii="Times New Roman" w:hAnsi="Times New Roman"/>
                <w:bCs/>
                <w:color w:val="auto"/>
                <w:szCs w:val="22"/>
              </w:rPr>
              <w:t xml:space="preserve">niegumam piešķir “0”punktus, ja </w:t>
            </w:r>
            <w:r w:rsidR="00FF6BE1" w:rsidRPr="00D16B10">
              <w:rPr>
                <w:rFonts w:ascii="Times New Roman" w:hAnsi="Times New Roman"/>
                <w:szCs w:val="22"/>
              </w:rPr>
              <w:t xml:space="preserve"> </w:t>
            </w:r>
            <w:r w:rsidR="00FF6BE1" w:rsidRPr="00D16B10">
              <w:rPr>
                <w:rFonts w:ascii="Times New Roman" w:hAnsi="Times New Roman"/>
                <w:color w:val="auto"/>
                <w:szCs w:val="22"/>
              </w:rPr>
              <w:t>tas neatbilst nevienam no kritērijā vērtētajiem aspektiem vai atbilstību nevar novērtēt trūkstošas vai nepilnīgas informācijas dēļ</w:t>
            </w:r>
            <w:r w:rsidRPr="00D16B10">
              <w:rPr>
                <w:rFonts w:ascii="Times New Roman" w:hAnsi="Times New Roman"/>
                <w:color w:val="auto"/>
                <w:szCs w:val="22"/>
              </w:rPr>
              <w:t>.</w:t>
            </w:r>
          </w:p>
        </w:tc>
      </w:tr>
      <w:tr w:rsidR="007D7AC7" w:rsidRPr="00D16B10" w14:paraId="7FF30FF7" w14:textId="77777777" w:rsidTr="00852DE6">
        <w:trPr>
          <w:trHeight w:val="426"/>
        </w:trPr>
        <w:tc>
          <w:tcPr>
            <w:tcW w:w="2309" w:type="dxa"/>
            <w:tcBorders>
              <w:top w:val="nil"/>
              <w:bottom w:val="nil"/>
            </w:tcBorders>
            <w:shd w:val="clear" w:color="auto" w:fill="auto"/>
          </w:tcPr>
          <w:p w14:paraId="39334278" w14:textId="6A65A83A" w:rsidR="00AD3905" w:rsidRPr="00D16B10" w:rsidRDefault="00AD3905" w:rsidP="00A90A34">
            <w:pPr>
              <w:pStyle w:val="ListParagraph"/>
              <w:numPr>
                <w:ilvl w:val="0"/>
                <w:numId w:val="25"/>
              </w:numPr>
              <w:ind w:left="271" w:hanging="271"/>
              <w:jc w:val="both"/>
              <w:rPr>
                <w:sz w:val="22"/>
                <w:szCs w:val="22"/>
              </w:rPr>
            </w:pPr>
            <w:r w:rsidRPr="00D16B10">
              <w:rPr>
                <w:sz w:val="22"/>
                <w:szCs w:val="22"/>
              </w:rPr>
              <w:t xml:space="preserve">Intelektuālā īpašuma pārvaldība – projekta dzīves cikla </w:t>
            </w:r>
            <w:r w:rsidRPr="00D16B10">
              <w:rPr>
                <w:sz w:val="22"/>
                <w:szCs w:val="22"/>
              </w:rPr>
              <w:lastRenderedPageBreak/>
              <w:t xml:space="preserve">laikā plānotie zināšanu un tehnoloģiju </w:t>
            </w:r>
            <w:proofErr w:type="spellStart"/>
            <w:r w:rsidRPr="00D16B10">
              <w:rPr>
                <w:sz w:val="22"/>
                <w:szCs w:val="22"/>
              </w:rPr>
              <w:t>pārneses</w:t>
            </w:r>
            <w:proofErr w:type="spellEnd"/>
            <w:r w:rsidRPr="00D16B10">
              <w:rPr>
                <w:sz w:val="22"/>
                <w:szCs w:val="22"/>
              </w:rPr>
              <w:t xml:space="preserve"> pasākumi, to potenciālā ietekme uz Latvijas inovācijas kapacitātes palielināšanu, jaunu tirgus iespēju radīšanu, uzņēmumu konkurētspējas veicināšanu un sabiedrības vajadzību nodrošināšanu.</w:t>
            </w:r>
          </w:p>
          <w:p w14:paraId="02DBFBCB" w14:textId="66BD10A5" w:rsidR="00592FA5" w:rsidRPr="00D16B10" w:rsidRDefault="00AD3905" w:rsidP="00AD3905">
            <w:pPr>
              <w:pStyle w:val="ListParagraph"/>
              <w:numPr>
                <w:ilvl w:val="0"/>
                <w:numId w:val="25"/>
              </w:numPr>
              <w:ind w:left="271" w:hanging="271"/>
              <w:jc w:val="both"/>
              <w:rPr>
                <w:sz w:val="22"/>
                <w:szCs w:val="22"/>
              </w:rPr>
            </w:pPr>
            <w:r w:rsidRPr="00D16B10">
              <w:rPr>
                <w:sz w:val="22"/>
                <w:szCs w:val="22"/>
              </w:rPr>
              <w:t>P</w:t>
            </w:r>
            <w:r w:rsidR="001810F3" w:rsidRPr="00D16B10">
              <w:rPr>
                <w:sz w:val="22"/>
                <w:szCs w:val="22"/>
              </w:rPr>
              <w:t xml:space="preserve">lānoto </w:t>
            </w:r>
            <w:r w:rsidR="00CF2EE4" w:rsidRPr="00D16B10">
              <w:rPr>
                <w:sz w:val="22"/>
                <w:szCs w:val="22"/>
              </w:rPr>
              <w:t xml:space="preserve">projekta </w:t>
            </w:r>
            <w:r w:rsidR="001B48B1" w:rsidRPr="00D16B10">
              <w:rPr>
                <w:sz w:val="22"/>
                <w:szCs w:val="22"/>
              </w:rPr>
              <w:t>rezultātu ilgtspēja</w:t>
            </w:r>
            <w:r w:rsidRPr="00D16B10">
              <w:rPr>
                <w:sz w:val="22"/>
                <w:szCs w:val="22"/>
              </w:rPr>
              <w:t>.</w:t>
            </w:r>
          </w:p>
        </w:tc>
        <w:tc>
          <w:tcPr>
            <w:tcW w:w="1414" w:type="dxa"/>
            <w:gridSpan w:val="2"/>
            <w:vMerge/>
            <w:vAlign w:val="center"/>
          </w:tcPr>
          <w:p w14:paraId="4C574D19" w14:textId="77777777" w:rsidR="007D7AC7" w:rsidRPr="00D16B10" w:rsidRDefault="007D7AC7">
            <w:pPr>
              <w:spacing w:after="160" w:line="240" w:lineRule="auto"/>
              <w:jc w:val="center"/>
              <w:rPr>
                <w:rFonts w:ascii="Times New Roman" w:hAnsi="Times New Roman"/>
                <w:szCs w:val="22"/>
              </w:rPr>
            </w:pPr>
          </w:p>
        </w:tc>
        <w:tc>
          <w:tcPr>
            <w:tcW w:w="1610" w:type="dxa"/>
            <w:gridSpan w:val="2"/>
            <w:vMerge/>
            <w:vAlign w:val="center"/>
          </w:tcPr>
          <w:p w14:paraId="4C359452" w14:textId="77777777" w:rsidR="007D7AC7" w:rsidRPr="00D16B10" w:rsidRDefault="007D7AC7">
            <w:pPr>
              <w:spacing w:after="160" w:line="240" w:lineRule="auto"/>
              <w:jc w:val="center"/>
              <w:rPr>
                <w:rFonts w:ascii="Times New Roman" w:hAnsi="Times New Roman"/>
                <w:szCs w:val="22"/>
              </w:rPr>
            </w:pPr>
          </w:p>
        </w:tc>
        <w:tc>
          <w:tcPr>
            <w:tcW w:w="8696" w:type="dxa"/>
            <w:vMerge/>
            <w:shd w:val="clear" w:color="auto" w:fill="auto"/>
          </w:tcPr>
          <w:p w14:paraId="3E87EF45" w14:textId="77777777" w:rsidR="007D7AC7" w:rsidRPr="00D16B10" w:rsidRDefault="007D7AC7">
            <w:pPr>
              <w:spacing w:after="160" w:line="240" w:lineRule="auto"/>
              <w:jc w:val="both"/>
              <w:rPr>
                <w:rFonts w:ascii="Times New Roman" w:hAnsi="Times New Roman"/>
                <w:color w:val="auto"/>
                <w:szCs w:val="22"/>
              </w:rPr>
            </w:pPr>
          </w:p>
        </w:tc>
      </w:tr>
      <w:tr w:rsidR="007D7AC7" w:rsidRPr="00D16B10" w14:paraId="63816DED" w14:textId="77777777" w:rsidTr="00852DE6">
        <w:trPr>
          <w:trHeight w:val="824"/>
        </w:trPr>
        <w:tc>
          <w:tcPr>
            <w:tcW w:w="2309" w:type="dxa"/>
            <w:tcBorders>
              <w:top w:val="nil"/>
              <w:bottom w:val="nil"/>
            </w:tcBorders>
            <w:shd w:val="clear" w:color="auto" w:fill="auto"/>
          </w:tcPr>
          <w:p w14:paraId="2AB87822" w14:textId="54E7ADBB" w:rsidR="00A7535E" w:rsidRPr="00D16B10" w:rsidRDefault="00AD3905" w:rsidP="00AD3905">
            <w:pPr>
              <w:pStyle w:val="ListParagraph"/>
              <w:numPr>
                <w:ilvl w:val="0"/>
                <w:numId w:val="25"/>
              </w:numPr>
              <w:ind w:left="271" w:hanging="271"/>
              <w:jc w:val="both"/>
              <w:rPr>
                <w:sz w:val="22"/>
                <w:szCs w:val="22"/>
              </w:rPr>
            </w:pPr>
            <w:r w:rsidRPr="00D16B10">
              <w:rPr>
                <w:sz w:val="22"/>
                <w:szCs w:val="22"/>
              </w:rPr>
              <w:t>P</w:t>
            </w:r>
            <w:r w:rsidR="00592FA5" w:rsidRPr="00D16B10">
              <w:rPr>
                <w:sz w:val="22"/>
                <w:szCs w:val="22"/>
              </w:rPr>
              <w:t>rojekta</w:t>
            </w:r>
            <w:r w:rsidR="00507A69" w:rsidRPr="00D16B10">
              <w:rPr>
                <w:sz w:val="22"/>
                <w:szCs w:val="22"/>
              </w:rPr>
              <w:t xml:space="preserve"> </w:t>
            </w:r>
            <w:r w:rsidR="00592FA5" w:rsidRPr="00D16B10">
              <w:rPr>
                <w:sz w:val="22"/>
                <w:szCs w:val="22"/>
              </w:rPr>
              <w:t>ieguldījums ilgtermiņa sadarbības veicināšanā ar Latvijas vai ārvalsts zinātnisko institūciju vai komersantu</w:t>
            </w:r>
            <w:r w:rsidRPr="00D16B10">
              <w:rPr>
                <w:sz w:val="22"/>
                <w:szCs w:val="22"/>
              </w:rPr>
              <w:t>.</w:t>
            </w:r>
          </w:p>
        </w:tc>
        <w:tc>
          <w:tcPr>
            <w:tcW w:w="1414" w:type="dxa"/>
            <w:gridSpan w:val="2"/>
            <w:vMerge/>
            <w:vAlign w:val="center"/>
          </w:tcPr>
          <w:p w14:paraId="01E57E82" w14:textId="77777777" w:rsidR="007D7AC7" w:rsidRPr="00D16B10" w:rsidRDefault="007D7AC7">
            <w:pPr>
              <w:spacing w:after="160" w:line="240" w:lineRule="auto"/>
              <w:jc w:val="center"/>
              <w:rPr>
                <w:rFonts w:ascii="Times New Roman" w:hAnsi="Times New Roman"/>
                <w:szCs w:val="22"/>
              </w:rPr>
            </w:pPr>
          </w:p>
        </w:tc>
        <w:tc>
          <w:tcPr>
            <w:tcW w:w="1610" w:type="dxa"/>
            <w:gridSpan w:val="2"/>
            <w:vMerge/>
            <w:vAlign w:val="center"/>
          </w:tcPr>
          <w:p w14:paraId="5C32DFA5" w14:textId="77777777" w:rsidR="007D7AC7" w:rsidRPr="00D16B10" w:rsidRDefault="007D7AC7">
            <w:pPr>
              <w:spacing w:after="160" w:line="240" w:lineRule="auto"/>
              <w:jc w:val="center"/>
              <w:rPr>
                <w:rFonts w:ascii="Times New Roman" w:hAnsi="Times New Roman"/>
                <w:szCs w:val="22"/>
              </w:rPr>
            </w:pPr>
          </w:p>
        </w:tc>
        <w:tc>
          <w:tcPr>
            <w:tcW w:w="8696" w:type="dxa"/>
            <w:vMerge/>
            <w:shd w:val="clear" w:color="auto" w:fill="auto"/>
          </w:tcPr>
          <w:p w14:paraId="26BAB368" w14:textId="77777777" w:rsidR="007D7AC7" w:rsidRPr="00D16B10" w:rsidRDefault="007D7AC7">
            <w:pPr>
              <w:spacing w:after="160" w:line="240" w:lineRule="auto"/>
              <w:jc w:val="both"/>
              <w:rPr>
                <w:rFonts w:ascii="Times New Roman" w:hAnsi="Times New Roman"/>
                <w:szCs w:val="22"/>
              </w:rPr>
            </w:pPr>
          </w:p>
        </w:tc>
      </w:tr>
      <w:tr w:rsidR="007D7AC7" w:rsidRPr="00D16B10" w14:paraId="2E55A2F3" w14:textId="77777777" w:rsidTr="00852DE6">
        <w:trPr>
          <w:trHeight w:val="824"/>
        </w:trPr>
        <w:tc>
          <w:tcPr>
            <w:tcW w:w="2309" w:type="dxa"/>
            <w:tcBorders>
              <w:top w:val="nil"/>
            </w:tcBorders>
            <w:shd w:val="clear" w:color="auto" w:fill="auto"/>
          </w:tcPr>
          <w:p w14:paraId="61208EE9" w14:textId="72751AF8" w:rsidR="00A85617" w:rsidRPr="00D16B10" w:rsidRDefault="00AD3905" w:rsidP="00A85617">
            <w:pPr>
              <w:pStyle w:val="ListParagraph"/>
              <w:numPr>
                <w:ilvl w:val="0"/>
                <w:numId w:val="25"/>
              </w:numPr>
              <w:ind w:left="271" w:hanging="271"/>
              <w:jc w:val="both"/>
              <w:rPr>
                <w:sz w:val="22"/>
                <w:szCs w:val="22"/>
              </w:rPr>
            </w:pPr>
            <w:r w:rsidRPr="00D16B10">
              <w:rPr>
                <w:sz w:val="22"/>
                <w:szCs w:val="22"/>
              </w:rPr>
              <w:t>P</w:t>
            </w:r>
            <w:r w:rsidR="00A85617" w:rsidRPr="00D16B10">
              <w:rPr>
                <w:sz w:val="22"/>
                <w:szCs w:val="22"/>
              </w:rPr>
              <w:t xml:space="preserve">rojekta ieguldījums ar klimata pārmaiņām, vidi vai citu ar sabiedrības vajadzību nodrošināšanu saistītu </w:t>
            </w:r>
            <w:proofErr w:type="spellStart"/>
            <w:r w:rsidR="00A85617" w:rsidRPr="00D16B10">
              <w:rPr>
                <w:sz w:val="22"/>
                <w:szCs w:val="22"/>
              </w:rPr>
              <w:t>problēmjautājumu</w:t>
            </w:r>
            <w:proofErr w:type="spellEnd"/>
            <w:r w:rsidR="00A85617" w:rsidRPr="00D16B10">
              <w:rPr>
                <w:sz w:val="22"/>
                <w:szCs w:val="22"/>
              </w:rPr>
              <w:t xml:space="preserve"> risināšanā</w:t>
            </w:r>
            <w:r w:rsidRPr="00D16B10">
              <w:rPr>
                <w:sz w:val="22"/>
                <w:szCs w:val="22"/>
              </w:rPr>
              <w:t>.</w:t>
            </w:r>
            <w:r w:rsidR="00A85617" w:rsidRPr="00D16B10">
              <w:rPr>
                <w:sz w:val="22"/>
                <w:szCs w:val="22"/>
              </w:rPr>
              <w:t xml:space="preserve"> </w:t>
            </w:r>
          </w:p>
          <w:p w14:paraId="7763126F" w14:textId="0DE8E90F" w:rsidR="00E1530F" w:rsidRPr="00D16B10" w:rsidRDefault="00AD3905" w:rsidP="00AD3905">
            <w:pPr>
              <w:pStyle w:val="ListParagraph"/>
              <w:numPr>
                <w:ilvl w:val="0"/>
                <w:numId w:val="25"/>
              </w:numPr>
              <w:ind w:left="271" w:hanging="271"/>
              <w:jc w:val="both"/>
              <w:rPr>
                <w:sz w:val="22"/>
                <w:szCs w:val="22"/>
              </w:rPr>
            </w:pPr>
            <w:r w:rsidRPr="00D16B10">
              <w:rPr>
                <w:sz w:val="22"/>
                <w:szCs w:val="22"/>
              </w:rPr>
              <w:t>S</w:t>
            </w:r>
            <w:r w:rsidR="00A90A34" w:rsidRPr="00D16B10">
              <w:rPr>
                <w:sz w:val="22"/>
                <w:szCs w:val="22"/>
              </w:rPr>
              <w:t xml:space="preserve">abiedrības </w:t>
            </w:r>
            <w:r w:rsidRPr="00D16B10">
              <w:rPr>
                <w:sz w:val="22"/>
                <w:szCs w:val="22"/>
              </w:rPr>
              <w:t xml:space="preserve">iesaiste un </w:t>
            </w:r>
            <w:r w:rsidR="00A90A34" w:rsidRPr="00D16B10">
              <w:rPr>
                <w:sz w:val="22"/>
                <w:szCs w:val="22"/>
              </w:rPr>
              <w:t xml:space="preserve">informēšana </w:t>
            </w:r>
            <w:r w:rsidRPr="00D16B10">
              <w:rPr>
                <w:sz w:val="22"/>
                <w:szCs w:val="22"/>
              </w:rPr>
              <w:t xml:space="preserve">par projekta rezultātiem, kas nav saistīti ar </w:t>
            </w:r>
            <w:r w:rsidRPr="00D16B10">
              <w:rPr>
                <w:sz w:val="22"/>
                <w:szCs w:val="22"/>
              </w:rPr>
              <w:lastRenderedPageBreak/>
              <w:t>intelektuālā īpašuma tiesībām</w:t>
            </w:r>
            <w:r w:rsidR="00A90A34" w:rsidRPr="00D16B10">
              <w:rPr>
                <w:sz w:val="22"/>
                <w:szCs w:val="22"/>
              </w:rPr>
              <w:t>.</w:t>
            </w:r>
          </w:p>
        </w:tc>
        <w:tc>
          <w:tcPr>
            <w:tcW w:w="1414" w:type="dxa"/>
            <w:gridSpan w:val="2"/>
            <w:vMerge/>
            <w:vAlign w:val="center"/>
          </w:tcPr>
          <w:p w14:paraId="2EC71766" w14:textId="77777777" w:rsidR="007D7AC7" w:rsidRPr="00D16B10" w:rsidRDefault="007D7AC7" w:rsidP="008C0CE5">
            <w:pPr>
              <w:spacing w:after="160" w:line="240" w:lineRule="auto"/>
              <w:jc w:val="center"/>
              <w:rPr>
                <w:rFonts w:ascii="Times New Roman" w:hAnsi="Times New Roman"/>
                <w:color w:val="auto"/>
                <w:szCs w:val="22"/>
              </w:rPr>
            </w:pPr>
          </w:p>
        </w:tc>
        <w:tc>
          <w:tcPr>
            <w:tcW w:w="1610" w:type="dxa"/>
            <w:gridSpan w:val="2"/>
            <w:vMerge/>
            <w:vAlign w:val="center"/>
          </w:tcPr>
          <w:p w14:paraId="26D96D43" w14:textId="77777777" w:rsidR="007D7AC7" w:rsidRPr="00D16B10" w:rsidRDefault="007D7AC7" w:rsidP="008C0CE5">
            <w:pPr>
              <w:spacing w:after="160" w:line="240" w:lineRule="auto"/>
              <w:jc w:val="center"/>
              <w:rPr>
                <w:rFonts w:ascii="Times New Roman" w:hAnsi="Times New Roman"/>
                <w:color w:val="auto"/>
                <w:szCs w:val="22"/>
              </w:rPr>
            </w:pPr>
          </w:p>
        </w:tc>
        <w:tc>
          <w:tcPr>
            <w:tcW w:w="8696" w:type="dxa"/>
            <w:vMerge/>
            <w:shd w:val="clear" w:color="auto" w:fill="auto"/>
          </w:tcPr>
          <w:p w14:paraId="7E416892" w14:textId="77777777" w:rsidR="007D7AC7" w:rsidRPr="00D16B10" w:rsidRDefault="007D7AC7" w:rsidP="008C0CE5">
            <w:pPr>
              <w:spacing w:after="160" w:line="240" w:lineRule="auto"/>
              <w:jc w:val="both"/>
              <w:rPr>
                <w:rFonts w:ascii="Times New Roman" w:hAnsi="Times New Roman"/>
                <w:i/>
                <w:color w:val="auto"/>
                <w:szCs w:val="22"/>
              </w:rPr>
            </w:pPr>
          </w:p>
        </w:tc>
      </w:tr>
      <w:tr w:rsidR="0083260E" w:rsidRPr="00D16B10" w14:paraId="4133559C" w14:textId="77777777" w:rsidTr="00852DE6">
        <w:trPr>
          <w:trHeight w:val="363"/>
        </w:trPr>
        <w:tc>
          <w:tcPr>
            <w:tcW w:w="14029" w:type="dxa"/>
            <w:gridSpan w:val="6"/>
            <w:shd w:val="clear" w:color="auto" w:fill="auto"/>
          </w:tcPr>
          <w:p w14:paraId="26590C23" w14:textId="08E476A9" w:rsidR="0083260E" w:rsidRPr="00D16B10" w:rsidRDefault="00757512" w:rsidP="00CB67FB">
            <w:pPr>
              <w:spacing w:after="0" w:line="240" w:lineRule="auto"/>
              <w:rPr>
                <w:rFonts w:ascii="Times New Roman" w:hAnsi="Times New Roman"/>
                <w:b/>
                <w:szCs w:val="22"/>
              </w:rPr>
            </w:pPr>
            <w:r w:rsidRPr="00D16B10">
              <w:rPr>
                <w:rFonts w:ascii="Times New Roman" w:hAnsi="Times New Roman"/>
                <w:szCs w:val="22"/>
              </w:rPr>
              <w:lastRenderedPageBreak/>
              <w:t xml:space="preserve">Ja 3.2.kritērija vērtējumā nav sasniegti vismaz 3 punkti, </w:t>
            </w:r>
            <w:r w:rsidRPr="00D16B10">
              <w:rPr>
                <w:rFonts w:ascii="Times New Roman" w:hAnsi="Times New Roman"/>
                <w:b/>
                <w:szCs w:val="22"/>
              </w:rPr>
              <w:t>Projekta iesniegums tiek noraidīts</w:t>
            </w:r>
            <w:r w:rsidRPr="00D16B10">
              <w:rPr>
                <w:rFonts w:ascii="Times New Roman" w:hAnsi="Times New Roman"/>
                <w:color w:val="auto"/>
                <w:szCs w:val="22"/>
              </w:rPr>
              <w:t>.</w:t>
            </w:r>
          </w:p>
        </w:tc>
      </w:tr>
      <w:tr w:rsidR="0083260E" w:rsidRPr="00D16B10" w14:paraId="58A11185" w14:textId="77777777" w:rsidTr="00852DE6">
        <w:trPr>
          <w:trHeight w:val="287"/>
        </w:trPr>
        <w:tc>
          <w:tcPr>
            <w:tcW w:w="14029" w:type="dxa"/>
            <w:gridSpan w:val="6"/>
            <w:shd w:val="clear" w:color="auto" w:fill="auto"/>
          </w:tcPr>
          <w:p w14:paraId="696812AB" w14:textId="77777777" w:rsidR="0083260E" w:rsidRPr="00D16B10" w:rsidRDefault="0083260E" w:rsidP="008C0CE5">
            <w:pPr>
              <w:spacing w:after="160" w:line="240" w:lineRule="auto"/>
              <w:jc w:val="both"/>
              <w:rPr>
                <w:rFonts w:ascii="Times New Roman" w:hAnsi="Times New Roman"/>
                <w:szCs w:val="22"/>
              </w:rPr>
            </w:pPr>
            <w:r w:rsidRPr="00D16B10">
              <w:rPr>
                <w:rFonts w:ascii="Times New Roman" w:eastAsia="Times New Roman" w:hAnsi="Times New Roman"/>
                <w:b/>
                <w:caps/>
                <w:szCs w:val="22"/>
                <w:lang w:eastAsia="lv-LV"/>
              </w:rPr>
              <w:t>3.3. Īstenošanas kvalitāte un efektivitāte</w:t>
            </w:r>
          </w:p>
        </w:tc>
      </w:tr>
      <w:tr w:rsidR="00DD32DB" w:rsidRPr="00D16B10" w14:paraId="295F21CD" w14:textId="77777777" w:rsidTr="00852DE6">
        <w:trPr>
          <w:trHeight w:val="270"/>
        </w:trPr>
        <w:tc>
          <w:tcPr>
            <w:tcW w:w="2309" w:type="dxa"/>
            <w:tcBorders>
              <w:bottom w:val="nil"/>
            </w:tcBorders>
            <w:shd w:val="clear" w:color="auto" w:fill="auto"/>
          </w:tcPr>
          <w:p w14:paraId="362A0EA2" w14:textId="763A35B8" w:rsidR="00E1530F" w:rsidRPr="00D16B10" w:rsidRDefault="00E75BF0" w:rsidP="00E75BF0">
            <w:pPr>
              <w:pStyle w:val="ListParagraph"/>
              <w:numPr>
                <w:ilvl w:val="0"/>
                <w:numId w:val="25"/>
              </w:numPr>
              <w:ind w:left="271" w:hanging="271"/>
              <w:jc w:val="both"/>
              <w:rPr>
                <w:sz w:val="22"/>
                <w:szCs w:val="22"/>
              </w:rPr>
            </w:pPr>
            <w:r w:rsidRPr="00D16B10">
              <w:rPr>
                <w:sz w:val="22"/>
                <w:szCs w:val="22"/>
              </w:rPr>
              <w:t>P</w:t>
            </w:r>
            <w:r w:rsidR="00D32D8D" w:rsidRPr="00D16B10">
              <w:rPr>
                <w:sz w:val="22"/>
                <w:szCs w:val="22"/>
              </w:rPr>
              <w:t xml:space="preserve">ētniecības </w:t>
            </w:r>
            <w:r w:rsidR="001B48B1" w:rsidRPr="00D16B10">
              <w:rPr>
                <w:sz w:val="22"/>
                <w:szCs w:val="22"/>
              </w:rPr>
              <w:t xml:space="preserve">īstenošanā iesaistītā personāla </w:t>
            </w:r>
            <w:r w:rsidR="0029591F" w:rsidRPr="00D16B10">
              <w:rPr>
                <w:sz w:val="22"/>
                <w:szCs w:val="22"/>
              </w:rPr>
              <w:t xml:space="preserve">zinātniskā </w:t>
            </w:r>
            <w:r w:rsidR="00D32D8D" w:rsidRPr="00D16B10">
              <w:rPr>
                <w:sz w:val="22"/>
                <w:szCs w:val="22"/>
              </w:rPr>
              <w:t>kapacitāt</w:t>
            </w:r>
            <w:r w:rsidR="0029591F" w:rsidRPr="00D16B10">
              <w:rPr>
                <w:sz w:val="22"/>
                <w:szCs w:val="22"/>
              </w:rPr>
              <w:t>e</w:t>
            </w:r>
            <w:r w:rsidR="00D32D8D" w:rsidRPr="00D16B10">
              <w:rPr>
                <w:sz w:val="22"/>
                <w:szCs w:val="22"/>
              </w:rPr>
              <w:t xml:space="preserve"> un atbilstība projekta specifisko mērķu </w:t>
            </w:r>
            <w:r w:rsidR="0029591F" w:rsidRPr="00D16B10">
              <w:rPr>
                <w:sz w:val="22"/>
                <w:szCs w:val="22"/>
              </w:rPr>
              <w:t xml:space="preserve">un rezultātu </w:t>
            </w:r>
            <w:r w:rsidR="00D32D8D" w:rsidRPr="00D16B10">
              <w:rPr>
                <w:sz w:val="22"/>
                <w:szCs w:val="22"/>
              </w:rPr>
              <w:t>sasniegšanai</w:t>
            </w:r>
            <w:r w:rsidRPr="00D16B10">
              <w:rPr>
                <w:sz w:val="22"/>
                <w:szCs w:val="22"/>
              </w:rPr>
              <w:t>.</w:t>
            </w:r>
            <w:r w:rsidR="00D32D8D" w:rsidRPr="00D16B10">
              <w:rPr>
                <w:sz w:val="22"/>
                <w:szCs w:val="22"/>
              </w:rPr>
              <w:t xml:space="preserve"> </w:t>
            </w:r>
          </w:p>
        </w:tc>
        <w:tc>
          <w:tcPr>
            <w:tcW w:w="1414" w:type="dxa"/>
            <w:gridSpan w:val="2"/>
            <w:vMerge w:val="restart"/>
            <w:vAlign w:val="center"/>
          </w:tcPr>
          <w:p w14:paraId="0680253C" w14:textId="5B7EFE1C" w:rsidR="00DD32DB" w:rsidRPr="00D16B10" w:rsidRDefault="00A85617" w:rsidP="008C0CE5">
            <w:pPr>
              <w:spacing w:after="160" w:line="240" w:lineRule="auto"/>
              <w:jc w:val="center"/>
              <w:rPr>
                <w:rFonts w:ascii="Times New Roman" w:hAnsi="Times New Roman"/>
                <w:szCs w:val="22"/>
              </w:rPr>
            </w:pPr>
            <w:r w:rsidRPr="00D16B10">
              <w:rPr>
                <w:rFonts w:ascii="Times New Roman" w:hAnsi="Times New Roman"/>
                <w:szCs w:val="22"/>
              </w:rPr>
              <w:t>0-</w:t>
            </w:r>
            <w:r w:rsidR="009870B3" w:rsidRPr="00D16B10">
              <w:rPr>
                <w:rFonts w:ascii="Times New Roman" w:hAnsi="Times New Roman"/>
                <w:szCs w:val="22"/>
              </w:rPr>
              <w:t>5</w:t>
            </w:r>
          </w:p>
          <w:p w14:paraId="7D21341A" w14:textId="56678B57" w:rsidR="00DD32DB" w:rsidRPr="00D16B10" w:rsidRDefault="00606235" w:rsidP="00543326">
            <w:pPr>
              <w:spacing w:after="160" w:line="240" w:lineRule="auto"/>
              <w:jc w:val="center"/>
              <w:rPr>
                <w:rFonts w:ascii="Times New Roman" w:hAnsi="Times New Roman"/>
                <w:color w:val="auto"/>
                <w:szCs w:val="22"/>
              </w:rPr>
            </w:pPr>
            <w:r w:rsidRPr="00D16B10">
              <w:rPr>
                <w:rFonts w:ascii="Times New Roman" w:hAnsi="Times New Roman"/>
                <w:szCs w:val="22"/>
              </w:rPr>
              <w:t xml:space="preserve">(svars – </w:t>
            </w:r>
            <w:r w:rsidR="00543326" w:rsidRPr="00D16B10">
              <w:rPr>
                <w:rFonts w:ascii="Times New Roman" w:hAnsi="Times New Roman"/>
                <w:szCs w:val="22"/>
              </w:rPr>
              <w:t>1</w:t>
            </w:r>
            <w:r w:rsidRPr="00D16B10">
              <w:rPr>
                <w:rFonts w:ascii="Times New Roman" w:hAnsi="Times New Roman"/>
                <w:szCs w:val="22"/>
              </w:rPr>
              <w:t xml:space="preserve">) </w:t>
            </w:r>
            <w:r w:rsidR="00543326" w:rsidRPr="00D16B10">
              <w:rPr>
                <w:rFonts w:ascii="Times New Roman" w:hAnsi="Times New Roman"/>
                <w:szCs w:val="22"/>
              </w:rPr>
              <w:t xml:space="preserve"> Vērtējuma vienība – 0.5 punkti</w:t>
            </w:r>
          </w:p>
        </w:tc>
        <w:tc>
          <w:tcPr>
            <w:tcW w:w="1610" w:type="dxa"/>
            <w:gridSpan w:val="2"/>
            <w:vMerge w:val="restart"/>
            <w:vAlign w:val="center"/>
          </w:tcPr>
          <w:p w14:paraId="7DD8CA52" w14:textId="77777777" w:rsidR="00DD32DB" w:rsidRPr="00D16B10" w:rsidRDefault="00DD32DB" w:rsidP="008C0CE5">
            <w:pPr>
              <w:spacing w:after="160" w:line="240" w:lineRule="auto"/>
              <w:jc w:val="center"/>
              <w:rPr>
                <w:rFonts w:ascii="Times New Roman" w:hAnsi="Times New Roman"/>
                <w:color w:val="auto"/>
                <w:szCs w:val="22"/>
              </w:rPr>
            </w:pPr>
            <w:r w:rsidRPr="00D16B10">
              <w:rPr>
                <w:rFonts w:ascii="Times New Roman" w:hAnsi="Times New Roman"/>
                <w:szCs w:val="22"/>
              </w:rPr>
              <w:t>3</w:t>
            </w:r>
          </w:p>
        </w:tc>
        <w:tc>
          <w:tcPr>
            <w:tcW w:w="8696" w:type="dxa"/>
            <w:vMerge w:val="restart"/>
          </w:tcPr>
          <w:p w14:paraId="35246B60" w14:textId="77777777" w:rsidR="00742A9F" w:rsidRPr="00D16B10" w:rsidRDefault="00742A9F" w:rsidP="00742A9F">
            <w:pPr>
              <w:keepNext/>
              <w:keepLines/>
              <w:spacing w:after="0" w:line="240" w:lineRule="auto"/>
              <w:ind w:left="-11" w:hanging="6"/>
              <w:contextualSpacing/>
              <w:jc w:val="both"/>
              <w:outlineLvl w:val="2"/>
              <w:rPr>
                <w:rFonts w:ascii="Times New Roman" w:hAnsi="Times New Roman"/>
                <w:bCs/>
                <w:color w:val="auto"/>
                <w:szCs w:val="22"/>
              </w:rPr>
            </w:pPr>
            <w:r w:rsidRPr="00D16B10">
              <w:rPr>
                <w:rFonts w:ascii="Times New Roman" w:hAnsi="Times New Roman"/>
                <w:bCs/>
                <w:color w:val="auto"/>
                <w:szCs w:val="22"/>
              </w:rPr>
              <w:t>Kritērijā vērtē šādus aspektus:</w:t>
            </w:r>
          </w:p>
          <w:p w14:paraId="24250E48" w14:textId="75C77C65" w:rsidR="00C10448" w:rsidRPr="00D16B10" w:rsidRDefault="00E351FC" w:rsidP="008C0CE5">
            <w:pPr>
              <w:spacing w:after="120" w:line="240" w:lineRule="auto"/>
              <w:jc w:val="both"/>
              <w:rPr>
                <w:rFonts w:ascii="Times New Roman" w:hAnsi="Times New Roman"/>
                <w:color w:val="auto"/>
                <w:szCs w:val="22"/>
              </w:rPr>
            </w:pPr>
            <w:r w:rsidRPr="00D16B10">
              <w:rPr>
                <w:rFonts w:ascii="Times New Roman" w:hAnsi="Times New Roman"/>
                <w:b/>
                <w:color w:val="auto"/>
                <w:szCs w:val="22"/>
              </w:rPr>
              <w:t>I</w:t>
            </w:r>
            <w:r w:rsidR="003178C6" w:rsidRPr="00D16B10">
              <w:rPr>
                <w:rFonts w:ascii="Times New Roman" w:hAnsi="Times New Roman"/>
                <w:b/>
                <w:color w:val="auto"/>
                <w:szCs w:val="22"/>
              </w:rPr>
              <w:t>.</w:t>
            </w:r>
            <w:r w:rsidR="00D32D8D" w:rsidRPr="00D16B10">
              <w:rPr>
                <w:rFonts w:ascii="Times New Roman" w:hAnsi="Times New Roman"/>
                <w:b/>
                <w:color w:val="auto"/>
                <w:szCs w:val="22"/>
              </w:rPr>
              <w:t xml:space="preserve"> </w:t>
            </w:r>
            <w:r w:rsidR="00742A9F" w:rsidRPr="00D16B10">
              <w:rPr>
                <w:rFonts w:ascii="Times New Roman" w:hAnsi="Times New Roman"/>
                <w:b/>
                <w:color w:val="auto"/>
                <w:szCs w:val="22"/>
              </w:rPr>
              <w:t>P</w:t>
            </w:r>
            <w:r w:rsidR="003178C6" w:rsidRPr="00D16B10">
              <w:rPr>
                <w:rFonts w:ascii="Times New Roman" w:hAnsi="Times New Roman"/>
                <w:b/>
                <w:color w:val="auto"/>
                <w:szCs w:val="22"/>
              </w:rPr>
              <w:t xml:space="preserve">rojekta zinātniskā </w:t>
            </w:r>
            <w:r w:rsidR="00742A9F" w:rsidRPr="00D16B10">
              <w:rPr>
                <w:rFonts w:ascii="Times New Roman" w:hAnsi="Times New Roman"/>
                <w:b/>
                <w:color w:val="auto"/>
                <w:szCs w:val="22"/>
              </w:rPr>
              <w:t xml:space="preserve">kapacitāte un zinātniskā </w:t>
            </w:r>
            <w:r w:rsidR="003178C6" w:rsidRPr="00D16B10">
              <w:rPr>
                <w:rFonts w:ascii="Times New Roman" w:hAnsi="Times New Roman"/>
                <w:b/>
                <w:color w:val="auto"/>
                <w:szCs w:val="22"/>
              </w:rPr>
              <w:t>vadība</w:t>
            </w:r>
          </w:p>
          <w:p w14:paraId="58950242" w14:textId="0EB7D066" w:rsidR="00DD32DB" w:rsidRPr="00D16B10" w:rsidRDefault="00C10448" w:rsidP="0091161C">
            <w:pPr>
              <w:spacing w:after="120" w:line="240" w:lineRule="auto"/>
              <w:jc w:val="both"/>
              <w:rPr>
                <w:rFonts w:ascii="Times New Roman" w:hAnsi="Times New Roman"/>
                <w:color w:val="auto"/>
                <w:szCs w:val="22"/>
              </w:rPr>
            </w:pPr>
            <w:r w:rsidRPr="00D16B10">
              <w:rPr>
                <w:rFonts w:ascii="Times New Roman" w:hAnsi="Times New Roman"/>
                <w:color w:val="auto"/>
                <w:szCs w:val="22"/>
              </w:rPr>
              <w:t>Vērtē tieši pētniecības īstenošanā iesaistītā</w:t>
            </w:r>
            <w:r w:rsidR="00DC0369">
              <w:rPr>
                <w:rFonts w:ascii="Times New Roman" w:hAnsi="Times New Roman"/>
                <w:color w:val="auto"/>
                <w:szCs w:val="22"/>
              </w:rPr>
              <w:t xml:space="preserve"> vadošā pētnieka vai tam pielīdzināma</w:t>
            </w:r>
            <w:r w:rsidRPr="00D16B10">
              <w:rPr>
                <w:rFonts w:ascii="Times New Roman" w:hAnsi="Times New Roman"/>
                <w:color w:val="auto"/>
                <w:szCs w:val="22"/>
              </w:rPr>
              <w:t xml:space="preserve"> personāla kapacitāti, ko raksturo personas </w:t>
            </w:r>
            <w:r w:rsidR="00DD32DB" w:rsidRPr="00D16B10">
              <w:rPr>
                <w:rFonts w:ascii="Times New Roman" w:hAnsi="Times New Roman"/>
                <w:color w:val="auto"/>
                <w:szCs w:val="22"/>
              </w:rPr>
              <w:t>dzīvesgājuma aprakst</w:t>
            </w:r>
            <w:r w:rsidRPr="00D16B10">
              <w:rPr>
                <w:rFonts w:ascii="Times New Roman" w:hAnsi="Times New Roman"/>
                <w:color w:val="auto"/>
                <w:szCs w:val="22"/>
              </w:rPr>
              <w:t>ā</w:t>
            </w:r>
            <w:r w:rsidR="00DD32DB" w:rsidRPr="00D16B10">
              <w:rPr>
                <w:rFonts w:ascii="Times New Roman" w:hAnsi="Times New Roman"/>
                <w:color w:val="auto"/>
                <w:szCs w:val="22"/>
              </w:rPr>
              <w:t xml:space="preserve"> (CV)</w:t>
            </w:r>
            <w:r w:rsidRPr="00D16B10">
              <w:rPr>
                <w:rFonts w:ascii="Times New Roman" w:hAnsi="Times New Roman"/>
                <w:color w:val="auto"/>
                <w:szCs w:val="22"/>
              </w:rPr>
              <w:t xml:space="preserve"> sniegtā informācija par </w:t>
            </w:r>
            <w:r w:rsidR="00DD32DB" w:rsidRPr="00D16B10">
              <w:rPr>
                <w:rFonts w:ascii="Times New Roman" w:hAnsi="Times New Roman"/>
                <w:color w:val="auto"/>
                <w:szCs w:val="22"/>
              </w:rPr>
              <w:t>zinātnisk</w:t>
            </w:r>
            <w:r w:rsidR="00D70893" w:rsidRPr="00D16B10">
              <w:rPr>
                <w:rFonts w:ascii="Times New Roman" w:hAnsi="Times New Roman"/>
                <w:color w:val="auto"/>
                <w:szCs w:val="22"/>
              </w:rPr>
              <w:t xml:space="preserve">o </w:t>
            </w:r>
            <w:r w:rsidR="00DD32DB" w:rsidRPr="00D16B10">
              <w:rPr>
                <w:rFonts w:ascii="Times New Roman" w:hAnsi="Times New Roman"/>
                <w:color w:val="auto"/>
                <w:szCs w:val="22"/>
              </w:rPr>
              <w:t>un profesionāl</w:t>
            </w:r>
            <w:r w:rsidR="00D70893" w:rsidRPr="00D16B10">
              <w:rPr>
                <w:rFonts w:ascii="Times New Roman" w:hAnsi="Times New Roman"/>
                <w:color w:val="auto"/>
                <w:szCs w:val="22"/>
              </w:rPr>
              <w:t>o</w:t>
            </w:r>
            <w:r w:rsidR="00DD32DB" w:rsidRPr="00D16B10">
              <w:rPr>
                <w:rFonts w:ascii="Times New Roman" w:hAnsi="Times New Roman"/>
                <w:color w:val="auto"/>
                <w:szCs w:val="22"/>
              </w:rPr>
              <w:t xml:space="preserve"> kvalifikācij</w:t>
            </w:r>
            <w:r w:rsidR="00D70893" w:rsidRPr="00D16B10">
              <w:rPr>
                <w:rFonts w:ascii="Times New Roman" w:hAnsi="Times New Roman"/>
                <w:color w:val="auto"/>
                <w:szCs w:val="22"/>
              </w:rPr>
              <w:t>u</w:t>
            </w:r>
            <w:r w:rsidR="00DD32DB" w:rsidRPr="00D16B10">
              <w:rPr>
                <w:rFonts w:ascii="Times New Roman" w:hAnsi="Times New Roman"/>
                <w:color w:val="auto"/>
                <w:szCs w:val="22"/>
              </w:rPr>
              <w:t xml:space="preserve"> un pieredz</w:t>
            </w:r>
            <w:r w:rsidR="00FA36A1" w:rsidRPr="00D16B10">
              <w:rPr>
                <w:rFonts w:ascii="Times New Roman" w:hAnsi="Times New Roman"/>
                <w:color w:val="auto"/>
                <w:szCs w:val="22"/>
              </w:rPr>
              <w:t>i</w:t>
            </w:r>
            <w:r w:rsidR="008F30DF" w:rsidRPr="00D16B10">
              <w:rPr>
                <w:rFonts w:ascii="Times New Roman" w:hAnsi="Times New Roman"/>
                <w:color w:val="auto"/>
                <w:szCs w:val="22"/>
              </w:rPr>
              <w:t>,</w:t>
            </w:r>
            <w:r w:rsidR="00FA36A1" w:rsidRPr="00D16B10">
              <w:rPr>
                <w:rFonts w:ascii="Times New Roman" w:hAnsi="Times New Roman"/>
                <w:color w:val="auto"/>
                <w:szCs w:val="22"/>
              </w:rPr>
              <w:t xml:space="preserve"> </w:t>
            </w:r>
            <w:r w:rsidR="008F30DF" w:rsidRPr="00D16B10">
              <w:rPr>
                <w:rFonts w:ascii="Times New Roman" w:hAnsi="Times New Roman"/>
                <w:color w:val="auto"/>
                <w:szCs w:val="22"/>
              </w:rPr>
              <w:t>kas</w:t>
            </w:r>
            <w:r w:rsidR="00FA36A1" w:rsidRPr="00D16B10">
              <w:rPr>
                <w:rFonts w:ascii="Times New Roman" w:hAnsi="Times New Roman"/>
                <w:color w:val="auto"/>
                <w:szCs w:val="22"/>
              </w:rPr>
              <w:t xml:space="preserve"> </w:t>
            </w:r>
            <w:r w:rsidR="008F30DF" w:rsidRPr="00D16B10">
              <w:rPr>
                <w:rFonts w:ascii="Times New Roman" w:hAnsi="Times New Roman"/>
                <w:color w:val="auto"/>
                <w:szCs w:val="22"/>
              </w:rPr>
              <w:t>ap</w:t>
            </w:r>
            <w:r w:rsidR="00A417C5" w:rsidRPr="00D16B10">
              <w:rPr>
                <w:rFonts w:ascii="Times New Roman" w:hAnsi="Times New Roman"/>
                <w:color w:val="auto"/>
                <w:szCs w:val="22"/>
              </w:rPr>
              <w:t>liecin</w:t>
            </w:r>
            <w:r w:rsidR="00FA36A1" w:rsidRPr="00D16B10">
              <w:rPr>
                <w:rFonts w:ascii="Times New Roman" w:hAnsi="Times New Roman"/>
                <w:color w:val="auto"/>
                <w:szCs w:val="22"/>
              </w:rPr>
              <w:t>a</w:t>
            </w:r>
            <w:r w:rsidR="008F30DF" w:rsidRPr="00D16B10">
              <w:rPr>
                <w:rFonts w:ascii="Times New Roman" w:hAnsi="Times New Roman"/>
                <w:color w:val="auto"/>
                <w:szCs w:val="22"/>
              </w:rPr>
              <w:t xml:space="preserve"> katras personas profesionalitāti un atbilstību </w:t>
            </w:r>
            <w:r w:rsidR="0042088A" w:rsidRPr="00D16B10">
              <w:rPr>
                <w:rFonts w:ascii="Times New Roman" w:hAnsi="Times New Roman"/>
                <w:color w:val="auto"/>
                <w:szCs w:val="22"/>
              </w:rPr>
              <w:t>paredzamo pienākumu izpildei</w:t>
            </w:r>
            <w:r w:rsidRPr="00D16B10">
              <w:rPr>
                <w:rFonts w:ascii="Times New Roman" w:hAnsi="Times New Roman"/>
                <w:color w:val="auto"/>
                <w:szCs w:val="22"/>
              </w:rPr>
              <w:t xml:space="preserve"> un projekta mērķu sasniegšanai. </w:t>
            </w:r>
          </w:p>
          <w:p w14:paraId="67847B7C" w14:textId="3CC2961F" w:rsidR="00DD32DB" w:rsidRPr="00D16B10" w:rsidRDefault="00B50065" w:rsidP="008C0CE5">
            <w:pPr>
              <w:spacing w:after="160" w:line="240" w:lineRule="auto"/>
              <w:jc w:val="both"/>
              <w:rPr>
                <w:rFonts w:ascii="Times New Roman" w:hAnsi="Times New Roman"/>
                <w:color w:val="auto"/>
                <w:szCs w:val="22"/>
              </w:rPr>
            </w:pPr>
            <w:r w:rsidRPr="00D16B10">
              <w:rPr>
                <w:rFonts w:ascii="Times New Roman" w:hAnsi="Times New Roman"/>
                <w:b/>
                <w:color w:val="auto"/>
                <w:szCs w:val="22"/>
              </w:rPr>
              <w:t>II</w:t>
            </w:r>
            <w:r w:rsidR="009870B3" w:rsidRPr="00D16B10">
              <w:rPr>
                <w:rFonts w:ascii="Times New Roman" w:hAnsi="Times New Roman"/>
                <w:b/>
                <w:color w:val="auto"/>
                <w:szCs w:val="22"/>
              </w:rPr>
              <w:t>.</w:t>
            </w:r>
            <w:r w:rsidR="003178C6" w:rsidRPr="00D16B10">
              <w:rPr>
                <w:rFonts w:ascii="Times New Roman" w:hAnsi="Times New Roman"/>
                <w:b/>
                <w:color w:val="auto"/>
                <w:szCs w:val="22"/>
              </w:rPr>
              <w:t> </w:t>
            </w:r>
            <w:r w:rsidR="009870B3" w:rsidRPr="00D16B10">
              <w:rPr>
                <w:rFonts w:ascii="Times New Roman" w:hAnsi="Times New Roman"/>
                <w:b/>
                <w:color w:val="auto"/>
                <w:szCs w:val="22"/>
              </w:rPr>
              <w:t>Studējošo pētniecības prasmju attīstība</w:t>
            </w:r>
          </w:p>
          <w:p w14:paraId="60823842" w14:textId="565B604A" w:rsidR="00DD32DB" w:rsidRPr="00D16B10" w:rsidRDefault="0091161C" w:rsidP="00370783">
            <w:pPr>
              <w:spacing w:after="160" w:line="240" w:lineRule="auto"/>
              <w:jc w:val="both"/>
              <w:rPr>
                <w:rFonts w:ascii="Times New Roman" w:hAnsi="Times New Roman"/>
                <w:color w:val="auto"/>
                <w:szCs w:val="22"/>
              </w:rPr>
            </w:pPr>
            <w:r w:rsidRPr="00D16B10">
              <w:rPr>
                <w:rFonts w:ascii="Times New Roman" w:hAnsi="Times New Roman"/>
                <w:color w:val="auto"/>
                <w:szCs w:val="22"/>
              </w:rPr>
              <w:t xml:space="preserve">Vērtē </w:t>
            </w:r>
            <w:r w:rsidR="00543DC6" w:rsidRPr="00D16B10">
              <w:rPr>
                <w:rFonts w:ascii="Times New Roman" w:hAnsi="Times New Roman"/>
                <w:color w:val="auto"/>
                <w:szCs w:val="22"/>
              </w:rPr>
              <w:t xml:space="preserve">plānoto studējošo vai zinātniskā grāda pretendentu iesaisti </w:t>
            </w:r>
            <w:r w:rsidR="006A374C" w:rsidRPr="00D16B10">
              <w:rPr>
                <w:rFonts w:ascii="Times New Roman" w:hAnsi="Times New Roman"/>
                <w:color w:val="auto"/>
                <w:szCs w:val="22"/>
              </w:rPr>
              <w:t xml:space="preserve">ar saimniecisku darbību nesaistītu </w:t>
            </w:r>
            <w:r w:rsidRPr="00D16B10">
              <w:rPr>
                <w:rFonts w:ascii="Times New Roman" w:hAnsi="Times New Roman"/>
                <w:color w:val="auto"/>
                <w:szCs w:val="22"/>
              </w:rPr>
              <w:t>projekta īstenošanā</w:t>
            </w:r>
            <w:r w:rsidR="00543DC6" w:rsidRPr="00D16B10">
              <w:rPr>
                <w:rFonts w:ascii="Times New Roman" w:hAnsi="Times New Roman"/>
                <w:color w:val="auto"/>
                <w:szCs w:val="22"/>
              </w:rPr>
              <w:t xml:space="preserve">. Ar saimniecisku darbību saistīta projekta ietvaros studējošo vai zinātniskā grāda pretendentu iesaistes aspektu neņem vērā un punktu skaitu kvalitātes kritērijā Nr. 3.3. nesamazina. </w:t>
            </w:r>
          </w:p>
          <w:p w14:paraId="7EB5319C" w14:textId="19757805" w:rsidR="00DD32DB" w:rsidRPr="00D16B10" w:rsidRDefault="00D9375F"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S</w:t>
            </w:r>
            <w:r w:rsidR="00DD32DB" w:rsidRPr="00D16B10">
              <w:rPr>
                <w:rFonts w:ascii="Times New Roman" w:hAnsi="Times New Roman"/>
                <w:color w:val="auto"/>
                <w:szCs w:val="22"/>
              </w:rPr>
              <w:t xml:space="preserve">tudējošo </w:t>
            </w:r>
            <w:r w:rsidR="0091161C" w:rsidRPr="00D16B10">
              <w:rPr>
                <w:rFonts w:ascii="Times New Roman" w:hAnsi="Times New Roman"/>
                <w:color w:val="auto"/>
                <w:szCs w:val="22"/>
              </w:rPr>
              <w:t>un zinātniskā grāda pretendentu</w:t>
            </w:r>
            <w:r w:rsidR="00DD32DB" w:rsidRPr="00D16B10">
              <w:rPr>
                <w:rFonts w:ascii="Times New Roman" w:hAnsi="Times New Roman"/>
                <w:color w:val="auto"/>
                <w:szCs w:val="22"/>
              </w:rPr>
              <w:t xml:space="preserve"> iesaistes </w:t>
            </w:r>
            <w:r w:rsidR="0091161C" w:rsidRPr="00D16B10">
              <w:rPr>
                <w:rFonts w:ascii="Times New Roman" w:hAnsi="Times New Roman"/>
                <w:color w:val="auto"/>
                <w:szCs w:val="22"/>
              </w:rPr>
              <w:t>projekta</w:t>
            </w:r>
            <w:r w:rsidR="00DD32DB" w:rsidRPr="00D16B10">
              <w:rPr>
                <w:rFonts w:ascii="Times New Roman" w:hAnsi="Times New Roman"/>
                <w:color w:val="auto"/>
                <w:szCs w:val="22"/>
              </w:rPr>
              <w:t xml:space="preserve"> īstenošanā mērķis </w:t>
            </w:r>
            <w:r w:rsidR="0091161C" w:rsidRPr="00D16B10">
              <w:rPr>
                <w:rFonts w:ascii="Times New Roman" w:hAnsi="Times New Roman"/>
                <w:color w:val="auto"/>
                <w:szCs w:val="22"/>
              </w:rPr>
              <w:t>-</w:t>
            </w:r>
            <w:r w:rsidR="00DD32DB" w:rsidRPr="00D16B10">
              <w:rPr>
                <w:rFonts w:ascii="Times New Roman" w:hAnsi="Times New Roman"/>
                <w:color w:val="auto"/>
                <w:szCs w:val="22"/>
              </w:rPr>
              <w:t xml:space="preserve"> veicināt zinātniskā personāla atjaunotni, papildināšanu un jaunu zinātnieku iesaisti pētniecībā.</w:t>
            </w:r>
          </w:p>
          <w:p w14:paraId="4408D28D" w14:textId="77777777" w:rsidR="001E4BE4" w:rsidRPr="00D16B10" w:rsidRDefault="0091161C" w:rsidP="008C0CE5">
            <w:pPr>
              <w:spacing w:after="160" w:line="240" w:lineRule="auto"/>
              <w:jc w:val="both"/>
              <w:rPr>
                <w:rFonts w:ascii="Times New Roman" w:hAnsi="Times New Roman"/>
                <w:color w:val="auto"/>
                <w:szCs w:val="22"/>
              </w:rPr>
            </w:pPr>
            <w:r w:rsidRPr="00D16B10">
              <w:rPr>
                <w:rFonts w:ascii="Times New Roman" w:hAnsi="Times New Roman"/>
                <w:b/>
                <w:color w:val="auto"/>
                <w:szCs w:val="22"/>
              </w:rPr>
              <w:lastRenderedPageBreak/>
              <w:t>!</w:t>
            </w:r>
            <w:r w:rsidRPr="00D16B10">
              <w:rPr>
                <w:rFonts w:ascii="Times New Roman" w:hAnsi="Times New Roman"/>
                <w:color w:val="auto"/>
                <w:szCs w:val="22"/>
              </w:rPr>
              <w:t xml:space="preserve"> Studentu un zinātniskā grāda pretendentu iesaisti vērtē, ņemot vērā minēto personu </w:t>
            </w:r>
            <w:r w:rsidR="00F2763F" w:rsidRPr="00D16B10">
              <w:rPr>
                <w:rFonts w:ascii="Times New Roman" w:hAnsi="Times New Roman"/>
                <w:color w:val="auto"/>
                <w:szCs w:val="22"/>
              </w:rPr>
              <w:t>no</w:t>
            </w:r>
            <w:r w:rsidRPr="00D16B10">
              <w:rPr>
                <w:rFonts w:ascii="Times New Roman" w:hAnsi="Times New Roman"/>
                <w:color w:val="auto"/>
                <w:szCs w:val="22"/>
              </w:rPr>
              <w:t xml:space="preserve">slodzi </w:t>
            </w:r>
            <w:r w:rsidR="00F2763F" w:rsidRPr="00D16B10">
              <w:rPr>
                <w:rFonts w:ascii="Times New Roman" w:hAnsi="Times New Roman"/>
                <w:color w:val="auto"/>
                <w:szCs w:val="22"/>
              </w:rPr>
              <w:t xml:space="preserve">projekta īstenošanā </w:t>
            </w:r>
            <w:r w:rsidRPr="00D16B10">
              <w:rPr>
                <w:rFonts w:ascii="Times New Roman" w:hAnsi="Times New Roman"/>
                <w:color w:val="auto"/>
                <w:szCs w:val="22"/>
              </w:rPr>
              <w:t xml:space="preserve">pilna laika ekvivalenta izteiksmē. </w:t>
            </w:r>
          </w:p>
          <w:p w14:paraId="1F88F280" w14:textId="4CE083A8" w:rsidR="001E4BE4" w:rsidRPr="00D16B10" w:rsidRDefault="001E4BE4" w:rsidP="001E4BE4">
            <w:pPr>
              <w:pStyle w:val="ListParagraph"/>
              <w:spacing w:after="160"/>
              <w:ind w:left="0"/>
              <w:jc w:val="both"/>
              <w:rPr>
                <w:sz w:val="22"/>
                <w:szCs w:val="22"/>
              </w:rPr>
            </w:pPr>
            <w:r w:rsidRPr="00D16B10">
              <w:rPr>
                <w:sz w:val="22"/>
                <w:szCs w:val="22"/>
              </w:rPr>
              <w:t>Dalībai projekta īstenošanā kvalificējas akreditētās vai licencētās augstākās izglītības programmās studējošie un zinātniskā grāda pretendenti, kas projekta ietvaros veic zinātniskā darbinieka amata pienākumus atbilstoši</w:t>
            </w:r>
            <w:r w:rsidR="004A7947" w:rsidRPr="00D16B10">
              <w:rPr>
                <w:sz w:val="22"/>
                <w:szCs w:val="22"/>
              </w:rPr>
              <w:t xml:space="preserve"> pasākuma</w:t>
            </w:r>
            <w:r w:rsidRPr="00D16B10">
              <w:rPr>
                <w:sz w:val="22"/>
                <w:szCs w:val="22"/>
              </w:rPr>
              <w:t xml:space="preserve"> MK noteikumu nosacījumiem, tajā skaitā minētās personas a) ir nodarbinātas Latvijas Republikā un atlīdzību projekta ietvaros saņem atbilstoši darba vai uzņēmuma līgumam; b) </w:t>
            </w:r>
            <w:proofErr w:type="spellStart"/>
            <w:r w:rsidRPr="00D16B10">
              <w:rPr>
                <w:sz w:val="22"/>
                <w:szCs w:val="22"/>
              </w:rPr>
              <w:t>PLE</w:t>
            </w:r>
            <w:r w:rsidRPr="00D16B10">
              <w:rPr>
                <w:sz w:val="22"/>
                <w:szCs w:val="22"/>
                <w:vertAlign w:val="subscript"/>
              </w:rPr>
              <w:t>vid</w:t>
            </w:r>
            <w:proofErr w:type="spellEnd"/>
            <w:r w:rsidRPr="00D16B10">
              <w:rPr>
                <w:sz w:val="22"/>
                <w:szCs w:val="22"/>
              </w:rPr>
              <w:t xml:space="preserve"> visā projekta īstenošanas periodā ir vismaz 0,3 </w:t>
            </w:r>
            <w:proofErr w:type="spellStart"/>
            <w:r w:rsidRPr="00D16B10">
              <w:rPr>
                <w:sz w:val="22"/>
                <w:szCs w:val="22"/>
              </w:rPr>
              <w:t>PLE</w:t>
            </w:r>
            <w:r w:rsidRPr="00D16B10">
              <w:rPr>
                <w:sz w:val="22"/>
                <w:szCs w:val="22"/>
                <w:vertAlign w:val="subscript"/>
              </w:rPr>
              <w:t>vid</w:t>
            </w:r>
            <w:proofErr w:type="spellEnd"/>
            <w:r w:rsidRPr="00D16B10">
              <w:rPr>
                <w:sz w:val="22"/>
                <w:szCs w:val="22"/>
              </w:rPr>
              <w:t xml:space="preserve"> vai lielāks</w:t>
            </w:r>
            <w:r w:rsidR="001F74DA" w:rsidRPr="00D16B10">
              <w:rPr>
                <w:sz w:val="22"/>
                <w:szCs w:val="22"/>
              </w:rPr>
              <w:t xml:space="preserve"> </w:t>
            </w:r>
            <w:r w:rsidRPr="00D16B10">
              <w:rPr>
                <w:sz w:val="22"/>
                <w:szCs w:val="22"/>
              </w:rPr>
              <w:t>(</w:t>
            </w:r>
            <w:r w:rsidR="004A7947" w:rsidRPr="00D16B10">
              <w:rPr>
                <w:sz w:val="22"/>
                <w:szCs w:val="22"/>
              </w:rPr>
              <w:t xml:space="preserve">pasākuma </w:t>
            </w:r>
            <w:r w:rsidRPr="00D16B10">
              <w:rPr>
                <w:sz w:val="22"/>
                <w:szCs w:val="22"/>
              </w:rPr>
              <w:t>MK noteikumu 43. punkts).</w:t>
            </w:r>
          </w:p>
          <w:p w14:paraId="3B8EC396" w14:textId="77777777" w:rsidR="00596BB6" w:rsidRPr="00D16B10" w:rsidRDefault="00596BB6" w:rsidP="00596BB6">
            <w:pPr>
              <w:pStyle w:val="ListParagraph"/>
              <w:spacing w:after="160"/>
              <w:ind w:left="0"/>
              <w:jc w:val="both"/>
              <w:rPr>
                <w:sz w:val="22"/>
                <w:szCs w:val="22"/>
              </w:rPr>
            </w:pPr>
            <w:r w:rsidRPr="00D16B10">
              <w:rPr>
                <w:sz w:val="22"/>
                <w:szCs w:val="22"/>
              </w:rPr>
              <w:t>Ar saimniecisku darbību nesaistīta projekta ietvaros finansējuma saņēmējs nodrošina studējošo vai zinātniskā grāda pretendentu iesaisti projekta īstenošanā, ņemot vērā, ka studējošo vai zinātniskā grāda pretendentu kopējā noslodze visā projekta īstenošanas periodā ir:</w:t>
            </w:r>
          </w:p>
          <w:p w14:paraId="6EF22BEE" w14:textId="77777777" w:rsidR="00596BB6" w:rsidRPr="00D16B10" w:rsidRDefault="00596BB6" w:rsidP="00596BB6">
            <w:pPr>
              <w:pStyle w:val="ListParagraph"/>
              <w:spacing w:after="160"/>
              <w:ind w:left="0"/>
              <w:jc w:val="both"/>
              <w:rPr>
                <w:sz w:val="22"/>
                <w:szCs w:val="22"/>
              </w:rPr>
            </w:pPr>
            <w:r w:rsidRPr="00D16B10">
              <w:rPr>
                <w:sz w:val="22"/>
                <w:szCs w:val="22"/>
              </w:rPr>
              <w:t>1. vismaz divi PLE, ja kopējā zinātnisko darbinieku noslodze visā projekta īstenošanas periodā ir vienāda vai lielāka par astoņiem PLE;</w:t>
            </w:r>
          </w:p>
          <w:p w14:paraId="5B8C2C84" w14:textId="77777777" w:rsidR="00596BB6" w:rsidRPr="00D16B10" w:rsidRDefault="00596BB6" w:rsidP="00596BB6">
            <w:pPr>
              <w:pStyle w:val="ListParagraph"/>
              <w:spacing w:after="160"/>
              <w:ind w:left="0"/>
              <w:jc w:val="both"/>
              <w:rPr>
                <w:sz w:val="22"/>
                <w:szCs w:val="22"/>
              </w:rPr>
            </w:pPr>
            <w:r w:rsidRPr="00D16B10">
              <w:rPr>
                <w:sz w:val="22"/>
                <w:szCs w:val="22"/>
              </w:rPr>
              <w:t>2. 25 procenti no kopējās zinātnisko darbinieku noslodzes visā projekta īstenošanas periodā, ja kopējā zinātnisko darbinieku noslodze visā projekta īstenošanas periodā ir mazāka par astoņiem PLE.</w:t>
            </w:r>
          </w:p>
          <w:p w14:paraId="083D349F" w14:textId="1CEF0F3D" w:rsidR="00AE1360" w:rsidRPr="00D16B10" w:rsidRDefault="00AE1360" w:rsidP="000C76D5">
            <w:pPr>
              <w:spacing w:after="160" w:line="240" w:lineRule="auto"/>
              <w:jc w:val="both"/>
              <w:rPr>
                <w:rFonts w:ascii="Times New Roman" w:hAnsi="Times New Roman"/>
                <w:b/>
                <w:bCs/>
                <w:color w:val="auto"/>
                <w:szCs w:val="22"/>
              </w:rPr>
            </w:pPr>
            <w:r w:rsidRPr="00D16B10">
              <w:rPr>
                <w:rFonts w:ascii="Times New Roman" w:hAnsi="Times New Roman"/>
                <w:b/>
                <w:bCs/>
                <w:color w:val="auto"/>
                <w:szCs w:val="22"/>
              </w:rPr>
              <w:t>II</w:t>
            </w:r>
            <w:r w:rsidR="00B50065" w:rsidRPr="00D16B10">
              <w:rPr>
                <w:rFonts w:ascii="Times New Roman" w:hAnsi="Times New Roman"/>
                <w:b/>
                <w:bCs/>
                <w:color w:val="auto"/>
                <w:szCs w:val="22"/>
              </w:rPr>
              <w:t>I</w:t>
            </w:r>
            <w:r w:rsidR="003178C6" w:rsidRPr="00D16B10">
              <w:rPr>
                <w:rFonts w:ascii="Times New Roman" w:hAnsi="Times New Roman"/>
                <w:b/>
                <w:bCs/>
                <w:color w:val="auto"/>
                <w:szCs w:val="22"/>
              </w:rPr>
              <w:t>. Projekta administratīvā vadība</w:t>
            </w:r>
            <w:r w:rsidR="009870B3" w:rsidRPr="00D16B10">
              <w:rPr>
                <w:rFonts w:ascii="Times New Roman" w:hAnsi="Times New Roman"/>
                <w:b/>
                <w:bCs/>
                <w:color w:val="auto"/>
                <w:szCs w:val="22"/>
              </w:rPr>
              <w:t xml:space="preserve"> un sadarbības efektivitāte</w:t>
            </w:r>
          </w:p>
          <w:p w14:paraId="0FFF7E34" w14:textId="77777777" w:rsidR="00A664F5" w:rsidRPr="00D16B10" w:rsidRDefault="00A664F5"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Vērtē, vai partneru veiktās darbības ir savstarpēji papildinošas, izslēdzot to pārklāšanos vai dublēšanos. ņemot vērā:</w:t>
            </w:r>
          </w:p>
          <w:p w14:paraId="0513389E" w14:textId="33E17D89" w:rsidR="00527FA0" w:rsidRPr="00D16B10" w:rsidRDefault="00A664F5" w:rsidP="00FD142E">
            <w:pPr>
              <w:pStyle w:val="BulletF"/>
              <w:rPr>
                <w:szCs w:val="22"/>
              </w:rPr>
            </w:pPr>
            <w:r w:rsidRPr="00D16B10">
              <w:rPr>
                <w:szCs w:val="22"/>
              </w:rPr>
              <w:t>projekta ietvaros īstenojamo darbību un atbildības sadalījumu</w:t>
            </w:r>
            <w:r w:rsidR="00527FA0" w:rsidRPr="00D16B10">
              <w:rPr>
                <w:szCs w:val="22"/>
              </w:rPr>
              <w:t>;</w:t>
            </w:r>
          </w:p>
          <w:p w14:paraId="6700DB94" w14:textId="1A9A5B54" w:rsidR="00527FA0" w:rsidRPr="00D16B10" w:rsidRDefault="00527FA0" w:rsidP="00FD142E">
            <w:pPr>
              <w:pStyle w:val="BulletF"/>
              <w:rPr>
                <w:szCs w:val="22"/>
              </w:rPr>
            </w:pPr>
            <w:r w:rsidRPr="00D16B10">
              <w:rPr>
                <w:szCs w:val="22"/>
              </w:rPr>
              <w:t xml:space="preserve">katra partnera </w:t>
            </w:r>
            <w:r w:rsidR="00A664F5" w:rsidRPr="00D16B10">
              <w:rPr>
                <w:szCs w:val="22"/>
              </w:rPr>
              <w:t>ieguldījum</w:t>
            </w:r>
            <w:r w:rsidRPr="00D16B10">
              <w:rPr>
                <w:szCs w:val="22"/>
              </w:rPr>
              <w:t>u</w:t>
            </w:r>
            <w:r w:rsidR="00A664F5" w:rsidRPr="00D16B10">
              <w:rPr>
                <w:szCs w:val="22"/>
              </w:rPr>
              <w:t xml:space="preserve"> pētniecības īstenošanā; </w:t>
            </w:r>
          </w:p>
          <w:p w14:paraId="779B72B1" w14:textId="7498576A" w:rsidR="00A664F5" w:rsidRPr="00D16B10" w:rsidRDefault="00A664F5" w:rsidP="00FD142E">
            <w:pPr>
              <w:pStyle w:val="BulletF"/>
              <w:rPr>
                <w:szCs w:val="22"/>
              </w:rPr>
            </w:pPr>
            <w:r w:rsidRPr="00D16B10">
              <w:rPr>
                <w:szCs w:val="22"/>
              </w:rPr>
              <w:t>intelektuālā īpašuma, kas izriet no projekta ietvaros veiktās darbības, sadalījum</w:t>
            </w:r>
            <w:r w:rsidR="00527FA0" w:rsidRPr="00D16B10">
              <w:rPr>
                <w:szCs w:val="22"/>
              </w:rPr>
              <w:t xml:space="preserve">u, ievērojot katra partnera </w:t>
            </w:r>
            <w:r w:rsidRPr="00D16B10">
              <w:rPr>
                <w:szCs w:val="22"/>
              </w:rPr>
              <w:t>ieguldījum</w:t>
            </w:r>
            <w:r w:rsidR="00527FA0" w:rsidRPr="00D16B10">
              <w:rPr>
                <w:szCs w:val="22"/>
              </w:rPr>
              <w:t>u (cilvēkresursi, finanšu un materiālie resursi) projekta īstenošanā.</w:t>
            </w:r>
            <w:r w:rsidRPr="00D16B10">
              <w:rPr>
                <w:szCs w:val="22"/>
              </w:rPr>
              <w:t xml:space="preserve"> </w:t>
            </w:r>
          </w:p>
          <w:p w14:paraId="31F0BD1E" w14:textId="7678CA56" w:rsidR="00DD32DB" w:rsidRPr="00D16B10" w:rsidRDefault="00527FA0"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Vērtē, vai projekta vadības</w:t>
            </w:r>
            <w:r w:rsidR="00DD32DB" w:rsidRPr="00D16B10">
              <w:rPr>
                <w:rFonts w:ascii="Times New Roman" w:hAnsi="Times New Roman"/>
                <w:color w:val="auto"/>
                <w:szCs w:val="22"/>
              </w:rPr>
              <w:t xml:space="preserve"> struktūra un lēmumu pieņemšana</w:t>
            </w:r>
            <w:r w:rsidRPr="00D16B10">
              <w:rPr>
                <w:rFonts w:ascii="Times New Roman" w:hAnsi="Times New Roman"/>
                <w:color w:val="auto"/>
                <w:szCs w:val="22"/>
              </w:rPr>
              <w:t>s mehānisms</w:t>
            </w:r>
            <w:r w:rsidR="00DD32DB" w:rsidRPr="00D16B10">
              <w:rPr>
                <w:rFonts w:ascii="Times New Roman" w:hAnsi="Times New Roman"/>
                <w:color w:val="auto"/>
                <w:szCs w:val="22"/>
              </w:rPr>
              <w:t xml:space="preserve"> </w:t>
            </w:r>
            <w:r w:rsidRPr="00D16B10">
              <w:rPr>
                <w:rFonts w:ascii="Times New Roman" w:hAnsi="Times New Roman"/>
                <w:color w:val="auto"/>
                <w:szCs w:val="22"/>
              </w:rPr>
              <w:t>nodrošinās</w:t>
            </w:r>
            <w:r w:rsidR="00DD32DB" w:rsidRPr="00D16B10">
              <w:rPr>
                <w:rFonts w:ascii="Times New Roman" w:hAnsi="Times New Roman"/>
                <w:color w:val="auto"/>
                <w:szCs w:val="22"/>
              </w:rPr>
              <w:t xml:space="preserve"> projekta </w:t>
            </w:r>
            <w:r w:rsidRPr="00D16B10">
              <w:rPr>
                <w:rFonts w:ascii="Times New Roman" w:hAnsi="Times New Roman"/>
                <w:color w:val="auto"/>
                <w:szCs w:val="22"/>
              </w:rPr>
              <w:t xml:space="preserve">mērķu </w:t>
            </w:r>
            <w:r w:rsidR="00A664F5" w:rsidRPr="00D16B10">
              <w:rPr>
                <w:rFonts w:ascii="Times New Roman" w:hAnsi="Times New Roman"/>
                <w:color w:val="auto"/>
                <w:szCs w:val="22"/>
              </w:rPr>
              <w:t>rezultātu sasniegšan</w:t>
            </w:r>
            <w:r w:rsidRPr="00D16B10">
              <w:rPr>
                <w:rFonts w:ascii="Times New Roman" w:hAnsi="Times New Roman"/>
                <w:color w:val="auto"/>
                <w:szCs w:val="22"/>
              </w:rPr>
              <w:t xml:space="preserve">u projektā </w:t>
            </w:r>
            <w:r w:rsidR="00AE633A" w:rsidRPr="00D16B10">
              <w:rPr>
                <w:rFonts w:ascii="Times New Roman" w:hAnsi="Times New Roman"/>
                <w:color w:val="auto"/>
                <w:szCs w:val="22"/>
              </w:rPr>
              <w:t>u</w:t>
            </w:r>
            <w:r w:rsidRPr="00D16B10">
              <w:rPr>
                <w:rFonts w:ascii="Times New Roman" w:hAnsi="Times New Roman"/>
                <w:color w:val="auto"/>
                <w:szCs w:val="22"/>
              </w:rPr>
              <w:t>n</w:t>
            </w:r>
            <w:r w:rsidR="004A7947" w:rsidRPr="00D16B10">
              <w:rPr>
                <w:rFonts w:ascii="Times New Roman" w:hAnsi="Times New Roman"/>
                <w:color w:val="auto"/>
                <w:szCs w:val="22"/>
              </w:rPr>
              <w:t xml:space="preserve"> pasākuma</w:t>
            </w:r>
            <w:r w:rsidRPr="00D16B10">
              <w:rPr>
                <w:rFonts w:ascii="Times New Roman" w:hAnsi="Times New Roman"/>
                <w:color w:val="auto"/>
                <w:szCs w:val="22"/>
              </w:rPr>
              <w:t xml:space="preserve"> MK noteikumos noteiktajos termiņo</w:t>
            </w:r>
            <w:r w:rsidR="00B50065" w:rsidRPr="00D16B10">
              <w:rPr>
                <w:rFonts w:ascii="Times New Roman" w:hAnsi="Times New Roman"/>
                <w:color w:val="auto"/>
                <w:szCs w:val="22"/>
              </w:rPr>
              <w:t>s</w:t>
            </w:r>
            <w:r w:rsidR="00DD32DB" w:rsidRPr="00D16B10">
              <w:rPr>
                <w:rFonts w:ascii="Times New Roman" w:hAnsi="Times New Roman"/>
                <w:color w:val="auto"/>
                <w:szCs w:val="22"/>
              </w:rPr>
              <w:t>.</w:t>
            </w:r>
          </w:p>
          <w:p w14:paraId="74844A53" w14:textId="57F2995B" w:rsidR="00DD32DB" w:rsidRPr="00D16B10" w:rsidRDefault="00A664F5" w:rsidP="008C0CE5">
            <w:pPr>
              <w:spacing w:after="160" w:line="240" w:lineRule="auto"/>
              <w:jc w:val="both"/>
              <w:rPr>
                <w:rFonts w:ascii="Times New Roman" w:hAnsi="Times New Roman"/>
                <w:color w:val="auto"/>
                <w:szCs w:val="22"/>
              </w:rPr>
            </w:pPr>
            <w:r w:rsidRPr="00D16B10">
              <w:rPr>
                <w:rFonts w:ascii="Times New Roman" w:hAnsi="Times New Roman"/>
                <w:color w:val="auto"/>
                <w:szCs w:val="22"/>
              </w:rPr>
              <w:t>Vērtē, vai</w:t>
            </w:r>
            <w:r w:rsidR="00DD32DB" w:rsidRPr="00D16B10">
              <w:rPr>
                <w:rFonts w:ascii="Times New Roman" w:hAnsi="Times New Roman"/>
                <w:color w:val="auto"/>
                <w:szCs w:val="22"/>
              </w:rPr>
              <w:t xml:space="preserve"> tiks īstenots efektīvs inovācijas menedžments. </w:t>
            </w:r>
          </w:p>
          <w:p w14:paraId="12245402" w14:textId="77777777" w:rsidR="00DD32DB" w:rsidRPr="00D16B10" w:rsidRDefault="00DD32DB" w:rsidP="008C0CE5">
            <w:pPr>
              <w:spacing w:after="160" w:line="240" w:lineRule="auto"/>
              <w:jc w:val="both"/>
              <w:rPr>
                <w:rFonts w:ascii="Times New Roman" w:hAnsi="Times New Roman"/>
                <w:color w:val="auto"/>
                <w:szCs w:val="22"/>
              </w:rPr>
            </w:pPr>
            <w:r w:rsidRPr="00D16B10">
              <w:rPr>
                <w:rFonts w:ascii="Times New Roman" w:hAnsi="Times New Roman"/>
                <w:b/>
                <w:i/>
                <w:color w:val="auto"/>
                <w:szCs w:val="22"/>
                <w:u w:val="single"/>
              </w:rPr>
              <w:t>Definīcija</w:t>
            </w:r>
            <w:r w:rsidRPr="00D16B10">
              <w:rPr>
                <w:rFonts w:ascii="Times New Roman" w:hAnsi="Times New Roman"/>
                <w:i/>
                <w:szCs w:val="22"/>
              </w:rPr>
              <w:t xml:space="preserve">: </w:t>
            </w:r>
            <w:r w:rsidR="00B409CB" w:rsidRPr="00D16B10">
              <w:rPr>
                <w:rFonts w:ascii="Times New Roman" w:hAnsi="Times New Roman"/>
                <w:i/>
                <w:color w:val="auto"/>
                <w:szCs w:val="22"/>
              </w:rPr>
              <w:t>Inovāciju menedžments ir process, kas pieprasa tirgus vajadzību un tehnisko problēmu izpratni ar mērķi sekmīgi ieviest attiecīgas radošās idejas. Jauns vai uzlabots produkts, pakalpojums vai process ir šī procesa tipisks iznākums.</w:t>
            </w:r>
            <w:r w:rsidRPr="00D16B10">
              <w:rPr>
                <w:rFonts w:ascii="Times New Roman" w:hAnsi="Times New Roman"/>
                <w:color w:val="auto"/>
                <w:szCs w:val="22"/>
              </w:rPr>
              <w:t xml:space="preserve"> </w:t>
            </w:r>
          </w:p>
          <w:p w14:paraId="53EC9C8B" w14:textId="1376ECB4" w:rsidR="003178C6" w:rsidRPr="00D16B10" w:rsidRDefault="003178C6" w:rsidP="008C0CE5">
            <w:pPr>
              <w:spacing w:after="0" w:line="240" w:lineRule="auto"/>
              <w:jc w:val="both"/>
              <w:rPr>
                <w:rFonts w:ascii="Times New Roman" w:hAnsi="Times New Roman"/>
                <w:b/>
                <w:color w:val="auto"/>
                <w:szCs w:val="22"/>
              </w:rPr>
            </w:pPr>
            <w:r w:rsidRPr="00D16B10">
              <w:rPr>
                <w:rFonts w:ascii="Times New Roman" w:hAnsi="Times New Roman"/>
                <w:b/>
                <w:color w:val="auto"/>
                <w:szCs w:val="22"/>
              </w:rPr>
              <w:t>IV. </w:t>
            </w:r>
            <w:r w:rsidR="009870B3" w:rsidRPr="00D16B10">
              <w:rPr>
                <w:rFonts w:ascii="Times New Roman" w:hAnsi="Times New Roman"/>
                <w:b/>
                <w:color w:val="auto"/>
                <w:szCs w:val="22"/>
              </w:rPr>
              <w:t xml:space="preserve">Resursu </w:t>
            </w:r>
            <w:r w:rsidR="004E43CF" w:rsidRPr="00D16B10">
              <w:rPr>
                <w:rFonts w:ascii="Times New Roman" w:hAnsi="Times New Roman"/>
                <w:b/>
                <w:color w:val="auto"/>
                <w:szCs w:val="22"/>
              </w:rPr>
              <w:t>pār</w:t>
            </w:r>
            <w:r w:rsidR="009870B3" w:rsidRPr="00D16B10">
              <w:rPr>
                <w:rFonts w:ascii="Times New Roman" w:hAnsi="Times New Roman"/>
                <w:b/>
                <w:color w:val="auto"/>
                <w:szCs w:val="22"/>
              </w:rPr>
              <w:t>va</w:t>
            </w:r>
            <w:r w:rsidR="00A800AA" w:rsidRPr="00D16B10">
              <w:rPr>
                <w:rFonts w:ascii="Times New Roman" w:hAnsi="Times New Roman"/>
                <w:b/>
                <w:color w:val="auto"/>
                <w:szCs w:val="22"/>
              </w:rPr>
              <w:t>l</w:t>
            </w:r>
            <w:r w:rsidR="009870B3" w:rsidRPr="00D16B10">
              <w:rPr>
                <w:rFonts w:ascii="Times New Roman" w:hAnsi="Times New Roman"/>
                <w:b/>
                <w:color w:val="auto"/>
                <w:szCs w:val="22"/>
              </w:rPr>
              <w:t>dības sistēma</w:t>
            </w:r>
          </w:p>
          <w:p w14:paraId="7494AA6E" w14:textId="6B001996" w:rsidR="003178C6" w:rsidRPr="00D16B10" w:rsidRDefault="003178C6" w:rsidP="008C0CE5">
            <w:pPr>
              <w:spacing w:after="0" w:line="240" w:lineRule="auto"/>
              <w:jc w:val="both"/>
              <w:rPr>
                <w:rFonts w:ascii="Times New Roman" w:hAnsi="Times New Roman"/>
                <w:color w:val="auto"/>
                <w:szCs w:val="22"/>
              </w:rPr>
            </w:pPr>
            <w:r w:rsidRPr="00D16B10">
              <w:rPr>
                <w:rFonts w:ascii="Times New Roman" w:hAnsi="Times New Roman"/>
                <w:color w:val="auto"/>
                <w:szCs w:val="22"/>
              </w:rPr>
              <w:lastRenderedPageBreak/>
              <w:t>Vērtē p</w:t>
            </w:r>
            <w:r w:rsidR="00E52095" w:rsidRPr="00D16B10">
              <w:rPr>
                <w:rFonts w:ascii="Times New Roman" w:hAnsi="Times New Roman"/>
                <w:color w:val="auto"/>
                <w:szCs w:val="22"/>
              </w:rPr>
              <w:t xml:space="preserve">ētījuma </w:t>
            </w:r>
            <w:r w:rsidR="00E52095" w:rsidRPr="00D16B10">
              <w:rPr>
                <w:rFonts w:ascii="Times New Roman" w:hAnsi="Times New Roman"/>
                <w:szCs w:val="22"/>
              </w:rPr>
              <w:t xml:space="preserve">iesniegumā </w:t>
            </w:r>
            <w:r w:rsidRPr="00D16B10">
              <w:rPr>
                <w:rFonts w:ascii="Times New Roman" w:hAnsi="Times New Roman"/>
                <w:color w:val="auto"/>
                <w:szCs w:val="22"/>
              </w:rPr>
              <w:t xml:space="preserve">sniegto </w:t>
            </w:r>
            <w:r w:rsidR="009E4C25" w:rsidRPr="00D16B10">
              <w:rPr>
                <w:rFonts w:ascii="Times New Roman" w:hAnsi="Times New Roman"/>
                <w:color w:val="auto"/>
                <w:szCs w:val="22"/>
              </w:rPr>
              <w:t>informācij</w:t>
            </w:r>
            <w:r w:rsidR="009870B3" w:rsidRPr="00D16B10">
              <w:rPr>
                <w:rFonts w:ascii="Times New Roman" w:hAnsi="Times New Roman"/>
                <w:color w:val="auto"/>
                <w:szCs w:val="22"/>
              </w:rPr>
              <w:t>u</w:t>
            </w:r>
            <w:r w:rsidR="009E4C25" w:rsidRPr="00D16B10">
              <w:rPr>
                <w:rFonts w:ascii="Times New Roman" w:hAnsi="Times New Roman"/>
                <w:color w:val="auto"/>
                <w:szCs w:val="22"/>
              </w:rPr>
              <w:t xml:space="preserve"> par </w:t>
            </w:r>
            <w:r w:rsidRPr="00D16B10">
              <w:rPr>
                <w:rFonts w:ascii="Times New Roman" w:hAnsi="Times New Roman"/>
                <w:color w:val="auto"/>
                <w:szCs w:val="22"/>
              </w:rPr>
              <w:t xml:space="preserve">īstenotāju rīcībā esošiem un </w:t>
            </w:r>
            <w:r w:rsidR="009E4C25" w:rsidRPr="00D16B10">
              <w:rPr>
                <w:rFonts w:ascii="Times New Roman" w:hAnsi="Times New Roman"/>
                <w:color w:val="auto"/>
                <w:szCs w:val="22"/>
              </w:rPr>
              <w:t xml:space="preserve">nepieciešamajiem resursiem </w:t>
            </w:r>
            <w:r w:rsidR="009870B3" w:rsidRPr="00D16B10">
              <w:rPr>
                <w:rFonts w:ascii="Times New Roman" w:hAnsi="Times New Roman"/>
                <w:color w:val="auto"/>
                <w:szCs w:val="22"/>
              </w:rPr>
              <w:t xml:space="preserve">katrā projekta īstenošanas posmā </w:t>
            </w:r>
            <w:r w:rsidR="009E4C25" w:rsidRPr="00D16B10">
              <w:rPr>
                <w:rFonts w:ascii="Times New Roman" w:hAnsi="Times New Roman"/>
                <w:color w:val="auto"/>
                <w:szCs w:val="22"/>
              </w:rPr>
              <w:t>projekta īstenošanas un rezultātu sasniegšanas nodrošināšanai</w:t>
            </w:r>
            <w:r w:rsidR="00E52095" w:rsidRPr="00D16B10">
              <w:rPr>
                <w:rFonts w:ascii="Times New Roman" w:hAnsi="Times New Roman"/>
                <w:color w:val="auto"/>
                <w:szCs w:val="22"/>
              </w:rPr>
              <w:t xml:space="preserve"> </w:t>
            </w:r>
          </w:p>
          <w:p w14:paraId="042CE933" w14:textId="065B25F7" w:rsidR="00E52095" w:rsidRPr="00D16B10" w:rsidRDefault="00E52095" w:rsidP="008C0CE5">
            <w:pPr>
              <w:spacing w:after="0" w:line="240" w:lineRule="auto"/>
              <w:jc w:val="both"/>
              <w:rPr>
                <w:rFonts w:ascii="Times New Roman" w:hAnsi="Times New Roman"/>
                <w:color w:val="auto"/>
                <w:szCs w:val="22"/>
              </w:rPr>
            </w:pPr>
            <w:r w:rsidRPr="00D16B10">
              <w:rPr>
                <w:rFonts w:ascii="Times New Roman" w:hAnsi="Times New Roman"/>
                <w:color w:val="auto"/>
                <w:szCs w:val="22"/>
              </w:rPr>
              <w:t>Projekta darba plāna aprakstā jāsniedz tādas detalizācijas pakāpes informācija, lai pamatotu pētījuma posmu īstenošanai nepieciešamos resursus, un jāiekļauj kvantitatīva informācija pētījuma ieviešanas progresa uzraudzības nodrošināšanai.</w:t>
            </w:r>
          </w:p>
          <w:p w14:paraId="732B6CCE" w14:textId="15C23CD7" w:rsidR="00833676" w:rsidRPr="00D16B10" w:rsidRDefault="00207956" w:rsidP="008C0CE5">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Ir jābūt uzskaitītiem resursiem, </w:t>
            </w:r>
            <w:r w:rsidR="001F24E8" w:rsidRPr="00D16B10">
              <w:rPr>
                <w:rFonts w:ascii="Times New Roman" w:hAnsi="Times New Roman"/>
                <w:color w:val="auto"/>
                <w:szCs w:val="22"/>
              </w:rPr>
              <w:t>kas</w:t>
            </w:r>
            <w:r w:rsidRPr="00D16B10">
              <w:rPr>
                <w:rFonts w:ascii="Times New Roman" w:hAnsi="Times New Roman"/>
                <w:color w:val="auto"/>
                <w:szCs w:val="22"/>
              </w:rPr>
              <w:t xml:space="preserve"> </w:t>
            </w:r>
            <w:r w:rsidR="001F24E8" w:rsidRPr="00D16B10">
              <w:rPr>
                <w:rFonts w:ascii="Times New Roman" w:hAnsi="Times New Roman"/>
                <w:color w:val="auto"/>
                <w:szCs w:val="22"/>
              </w:rPr>
              <w:t xml:space="preserve">tiks izmantoti </w:t>
            </w:r>
            <w:r w:rsidRPr="00D16B10">
              <w:rPr>
                <w:rFonts w:ascii="Times New Roman" w:hAnsi="Times New Roman"/>
                <w:color w:val="auto"/>
                <w:szCs w:val="22"/>
              </w:rPr>
              <w:t>katrā pētījuma īstenošanas posmā</w:t>
            </w:r>
            <w:r w:rsidR="001F24E8" w:rsidRPr="00D16B10">
              <w:rPr>
                <w:rFonts w:ascii="Times New Roman" w:hAnsi="Times New Roman"/>
                <w:color w:val="auto"/>
                <w:szCs w:val="22"/>
              </w:rPr>
              <w:t>, un norādītam to avotam un piesaistes veidam</w:t>
            </w:r>
            <w:r w:rsidR="00C42985" w:rsidRPr="00D16B10">
              <w:rPr>
                <w:rFonts w:ascii="Times New Roman" w:hAnsi="Times New Roman"/>
                <w:color w:val="auto"/>
                <w:szCs w:val="22"/>
              </w:rPr>
              <w:t>.</w:t>
            </w:r>
          </w:p>
          <w:p w14:paraId="4C7CCC83" w14:textId="315CF8CE" w:rsidR="00207956" w:rsidRPr="00D16B10" w:rsidRDefault="00ED5D1E" w:rsidP="008C0CE5">
            <w:pPr>
              <w:spacing w:after="0" w:line="240" w:lineRule="auto"/>
              <w:jc w:val="both"/>
              <w:rPr>
                <w:rFonts w:ascii="Times New Roman" w:hAnsi="Times New Roman"/>
                <w:color w:val="auto"/>
                <w:szCs w:val="22"/>
              </w:rPr>
            </w:pPr>
            <w:r w:rsidRPr="00D16B10">
              <w:rPr>
                <w:rFonts w:ascii="Times New Roman" w:hAnsi="Times New Roman"/>
                <w:color w:val="auto"/>
                <w:szCs w:val="22"/>
              </w:rPr>
              <w:t>Vērtē</w:t>
            </w:r>
            <w:r w:rsidR="00F67688" w:rsidRPr="00D16B10">
              <w:rPr>
                <w:rFonts w:ascii="Times New Roman" w:hAnsi="Times New Roman"/>
                <w:color w:val="auto"/>
                <w:szCs w:val="22"/>
              </w:rPr>
              <w:t xml:space="preserve">, vai projekta īstenošanā plānots iesaistīt trešās puses, tajā skaitā </w:t>
            </w:r>
            <w:r w:rsidR="00833676" w:rsidRPr="00D16B10">
              <w:rPr>
                <w:rFonts w:ascii="Times New Roman" w:hAnsi="Times New Roman"/>
                <w:color w:val="auto"/>
                <w:szCs w:val="22"/>
              </w:rPr>
              <w:t xml:space="preserve">izmantot </w:t>
            </w:r>
            <w:r w:rsidR="00F67688" w:rsidRPr="00D16B10">
              <w:rPr>
                <w:rFonts w:ascii="Times New Roman" w:hAnsi="Times New Roman"/>
                <w:color w:val="auto"/>
                <w:szCs w:val="22"/>
              </w:rPr>
              <w:t>to resursus:</w:t>
            </w:r>
          </w:p>
          <w:p w14:paraId="30F5D639" w14:textId="7DE274A4" w:rsidR="00F67688" w:rsidRPr="00D16B10" w:rsidRDefault="00F67688" w:rsidP="00FD142E">
            <w:pPr>
              <w:pStyle w:val="BulletF"/>
              <w:rPr>
                <w:szCs w:val="22"/>
              </w:rPr>
            </w:pPr>
            <w:r w:rsidRPr="00D16B10">
              <w:rPr>
                <w:szCs w:val="22"/>
              </w:rPr>
              <w:t xml:space="preserve">vai projekta iesniedzējs </w:t>
            </w:r>
            <w:r w:rsidR="00833676" w:rsidRPr="00D16B10">
              <w:rPr>
                <w:szCs w:val="22"/>
              </w:rPr>
              <w:t xml:space="preserve">vai sadarbības partneris (ja attiecināms) </w:t>
            </w:r>
            <w:r w:rsidRPr="00D16B10">
              <w:rPr>
                <w:szCs w:val="22"/>
              </w:rPr>
              <w:t>plāno slēgt apakšlīgumus ar pakalpojumu sniedzējiem par atsevišķu uzdevumu veikšanu;</w:t>
            </w:r>
          </w:p>
          <w:p w14:paraId="4A4BFB2A" w14:textId="20F5A286" w:rsidR="00F67688" w:rsidRPr="00D16B10" w:rsidRDefault="00833676" w:rsidP="00FD142E">
            <w:pPr>
              <w:pStyle w:val="BulletF"/>
              <w:rPr>
                <w:szCs w:val="22"/>
              </w:rPr>
            </w:pPr>
            <w:r w:rsidRPr="00D16B10">
              <w:rPr>
                <w:szCs w:val="22"/>
              </w:rPr>
              <w:t xml:space="preserve">vai projekta iesniedzējs </w:t>
            </w:r>
            <w:r w:rsidR="00ED5D1E" w:rsidRPr="00D16B10">
              <w:rPr>
                <w:szCs w:val="22"/>
              </w:rPr>
              <w:t xml:space="preserve">un </w:t>
            </w:r>
            <w:r w:rsidRPr="00D16B10">
              <w:rPr>
                <w:szCs w:val="22"/>
              </w:rPr>
              <w:t>sadarbības partneris (ja attiecināms) plāno, ka daļu no īstenojamajām aktivitātēm nodrošinās tā saistīt</w:t>
            </w:r>
            <w:r w:rsidR="002A090B" w:rsidRPr="00D16B10">
              <w:rPr>
                <w:szCs w:val="22"/>
              </w:rPr>
              <w:t>ie uzņēmumi (atbilstoši Komisijas Regulas Nr.</w:t>
            </w:r>
            <w:r w:rsidR="00E351FC" w:rsidRPr="00D16B10">
              <w:rPr>
                <w:szCs w:val="22"/>
              </w:rPr>
              <w:t xml:space="preserve"> </w:t>
            </w:r>
            <w:hyperlink r:id="rId25" w:tgtFrame="_blank" w:history="1">
              <w:r w:rsidR="00E351FC" w:rsidRPr="00D16B10">
                <w:rPr>
                  <w:color w:val="0000FF"/>
                  <w:szCs w:val="22"/>
                </w:rPr>
                <w:t>651/2014</w:t>
              </w:r>
            </w:hyperlink>
            <w:r w:rsidR="002A090B" w:rsidRPr="00D16B10">
              <w:rPr>
                <w:szCs w:val="22"/>
              </w:rPr>
              <w:t xml:space="preserve"> 3.</w:t>
            </w:r>
            <w:r w:rsidR="007F393A" w:rsidRPr="00D16B10">
              <w:rPr>
                <w:szCs w:val="22"/>
              </w:rPr>
              <w:t> </w:t>
            </w:r>
            <w:r w:rsidR="002A090B" w:rsidRPr="00D16B10">
              <w:rPr>
                <w:szCs w:val="22"/>
              </w:rPr>
              <w:t>panta 3.</w:t>
            </w:r>
            <w:r w:rsidR="007F393A" w:rsidRPr="00D16B10">
              <w:rPr>
                <w:szCs w:val="22"/>
              </w:rPr>
              <w:t> </w:t>
            </w:r>
            <w:r w:rsidR="002A090B" w:rsidRPr="00D16B10">
              <w:rPr>
                <w:szCs w:val="22"/>
              </w:rPr>
              <w:t>punktā</w:t>
            </w:r>
            <w:r w:rsidR="00E27F6C" w:rsidRPr="00D16B10">
              <w:rPr>
                <w:szCs w:val="22"/>
              </w:rPr>
              <w:t xml:space="preserve"> noteiktajai</w:t>
            </w:r>
            <w:r w:rsidR="002A090B" w:rsidRPr="00D16B10">
              <w:rPr>
                <w:szCs w:val="22"/>
              </w:rPr>
              <w:t xml:space="preserve"> definī</w:t>
            </w:r>
            <w:r w:rsidR="00E27F6C" w:rsidRPr="00D16B10">
              <w:rPr>
                <w:szCs w:val="22"/>
              </w:rPr>
              <w:t>cijai</w:t>
            </w:r>
            <w:r w:rsidR="002A090B" w:rsidRPr="00D16B10">
              <w:rPr>
                <w:szCs w:val="22"/>
              </w:rPr>
              <w:t>)</w:t>
            </w:r>
            <w:r w:rsidR="00E27F6C" w:rsidRPr="00D16B10">
              <w:rPr>
                <w:szCs w:val="22"/>
              </w:rPr>
              <w:t>;</w:t>
            </w:r>
          </w:p>
          <w:p w14:paraId="551A1B8E" w14:textId="0A68C30D" w:rsidR="00E27F6C" w:rsidRPr="00D16B10" w:rsidRDefault="00E27F6C" w:rsidP="00FD142E">
            <w:pPr>
              <w:pStyle w:val="BulletF"/>
              <w:rPr>
                <w:szCs w:val="22"/>
              </w:rPr>
            </w:pPr>
            <w:r w:rsidRPr="00D16B10">
              <w:rPr>
                <w:szCs w:val="22"/>
              </w:rPr>
              <w:t xml:space="preserve">vai projekta iesniedzējs </w:t>
            </w:r>
            <w:r w:rsidR="00ED5D1E" w:rsidRPr="00D16B10">
              <w:rPr>
                <w:szCs w:val="22"/>
              </w:rPr>
              <w:t xml:space="preserve">un </w:t>
            </w:r>
            <w:r w:rsidRPr="00D16B10">
              <w:rPr>
                <w:szCs w:val="22"/>
              </w:rPr>
              <w:t>sadarbības partneris (ja attiecināms) plāno izmantot trešo pušu ieguldījumus natūrā (ja plāno, sniedz trešo p</w:t>
            </w:r>
            <w:r w:rsidR="00E86ECF" w:rsidRPr="00D16B10">
              <w:rPr>
                <w:szCs w:val="22"/>
              </w:rPr>
              <w:t>ušu un to ieguldījumu aprakstu).</w:t>
            </w:r>
          </w:p>
          <w:p w14:paraId="474B534D" w14:textId="73A1C02B" w:rsidR="00C42985" w:rsidRPr="00D16B10" w:rsidRDefault="00C42985" w:rsidP="008C0CE5">
            <w:pPr>
              <w:spacing w:after="160" w:line="240" w:lineRule="auto"/>
              <w:jc w:val="both"/>
              <w:rPr>
                <w:rFonts w:ascii="Times New Roman" w:hAnsi="Times New Roman"/>
                <w:color w:val="auto"/>
                <w:szCs w:val="22"/>
              </w:rPr>
            </w:pPr>
            <w:r w:rsidRPr="00D16B10">
              <w:rPr>
                <w:rFonts w:ascii="Times New Roman" w:hAnsi="Times New Roman"/>
                <w:b/>
                <w:color w:val="auto"/>
                <w:szCs w:val="22"/>
              </w:rPr>
              <w:t xml:space="preserve">! </w:t>
            </w:r>
            <w:r w:rsidR="00527FA0" w:rsidRPr="00D16B10">
              <w:rPr>
                <w:rFonts w:ascii="Times New Roman" w:hAnsi="Times New Roman"/>
                <w:b/>
                <w:color w:val="auto"/>
                <w:szCs w:val="22"/>
              </w:rPr>
              <w:t xml:space="preserve">Vērtē </w:t>
            </w:r>
            <w:r w:rsidR="00527FA0" w:rsidRPr="00D16B10">
              <w:rPr>
                <w:rFonts w:ascii="Times New Roman" w:hAnsi="Times New Roman"/>
                <w:color w:val="auto"/>
                <w:szCs w:val="22"/>
              </w:rPr>
              <w:t>projekta</w:t>
            </w:r>
            <w:r w:rsidRPr="00D16B10">
              <w:rPr>
                <w:rFonts w:ascii="Times New Roman" w:hAnsi="Times New Roman"/>
                <w:color w:val="auto"/>
                <w:szCs w:val="22"/>
              </w:rPr>
              <w:t xml:space="preserve"> </w:t>
            </w:r>
            <w:r w:rsidR="00527FA0" w:rsidRPr="00D16B10">
              <w:rPr>
                <w:rFonts w:ascii="Times New Roman" w:hAnsi="Times New Roman"/>
                <w:color w:val="auto"/>
                <w:szCs w:val="22"/>
              </w:rPr>
              <w:t xml:space="preserve">budžeta kopsavilkumu </w:t>
            </w:r>
            <w:r w:rsidRPr="00D16B10">
              <w:rPr>
                <w:rFonts w:ascii="Times New Roman" w:hAnsi="Times New Roman"/>
                <w:color w:val="auto"/>
                <w:szCs w:val="22"/>
              </w:rPr>
              <w:t>(t.sk. XLS datnes formātā, nodrošinot aprēķinu izsekojamību), t</w:t>
            </w:r>
            <w:r w:rsidR="00E351FC" w:rsidRPr="00D16B10">
              <w:rPr>
                <w:rFonts w:ascii="Times New Roman" w:hAnsi="Times New Roman"/>
                <w:color w:val="auto"/>
                <w:szCs w:val="22"/>
              </w:rPr>
              <w:t>.</w:t>
            </w:r>
            <w:r w:rsidRPr="00D16B10">
              <w:rPr>
                <w:rFonts w:ascii="Times New Roman" w:hAnsi="Times New Roman"/>
                <w:color w:val="auto"/>
                <w:szCs w:val="22"/>
              </w:rPr>
              <w:t>sk</w:t>
            </w:r>
            <w:r w:rsidR="00E351FC" w:rsidRPr="00D16B10">
              <w:rPr>
                <w:rFonts w:ascii="Times New Roman" w:hAnsi="Times New Roman"/>
                <w:color w:val="auto"/>
                <w:szCs w:val="22"/>
              </w:rPr>
              <w:t>.</w:t>
            </w:r>
            <w:r w:rsidRPr="00D16B10">
              <w:rPr>
                <w:rFonts w:ascii="Times New Roman" w:hAnsi="Times New Roman"/>
                <w:color w:val="auto"/>
                <w:szCs w:val="22"/>
              </w:rPr>
              <w:t xml:space="preserve"> iekļaujot personāla atalgojuma aprēķinus, kurā norāda personu skaitu, stundu skaitu un likmi atbilstoši institūcijas darba samaksas kārtībā noteiktajām analoga darba likmēm.</w:t>
            </w:r>
          </w:p>
          <w:p w14:paraId="055AEF7A" w14:textId="0E13552B"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Projekta iesniegumam piešķir piecus punktus, ja</w:t>
            </w:r>
            <w:r w:rsidR="00FF6BE1" w:rsidRPr="00D16B10">
              <w:rPr>
                <w:rFonts w:ascii="Times New Roman" w:hAnsi="Times New Roman"/>
                <w:color w:val="auto"/>
                <w:szCs w:val="22"/>
              </w:rPr>
              <w:t xml:space="preserve"> projekta </w:t>
            </w:r>
            <w:r w:rsidR="00FF6BE1" w:rsidRPr="00D16B10">
              <w:rPr>
                <w:rFonts w:ascii="Times New Roman" w:hAnsi="Times New Roman"/>
                <w:szCs w:val="22"/>
              </w:rPr>
              <w:t>iesniegums</w:t>
            </w:r>
            <w:r w:rsidR="00FF6BE1" w:rsidRPr="00D16B10">
              <w:rPr>
                <w:rFonts w:ascii="Times New Roman" w:hAnsi="Times New Roman"/>
                <w:szCs w:val="22"/>
                <w:bdr w:val="none" w:sz="0" w:space="0" w:color="auto" w:frame="1"/>
                <w:lang w:eastAsia="lv-LV"/>
              </w:rPr>
              <w:t xml:space="preserve"> sekmīgi atbilst visiem konkrētā kritērija aspektiem (ja ir nepilnības, tās ir mazsvarīgas)</w:t>
            </w:r>
            <w:r w:rsidRPr="00D16B10">
              <w:rPr>
                <w:rFonts w:ascii="Times New Roman" w:hAnsi="Times New Roman"/>
                <w:color w:val="auto"/>
                <w:szCs w:val="22"/>
              </w:rPr>
              <w:t>:</w:t>
            </w:r>
          </w:p>
          <w:p w14:paraId="0CA1BF97" w14:textId="3A899F8A"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color w:val="auto"/>
                <w:szCs w:val="22"/>
              </w:rPr>
              <w:t xml:space="preserve">1. projekta </w:t>
            </w:r>
            <w:r w:rsidR="005A2962" w:rsidRPr="00D16B10">
              <w:rPr>
                <w:rFonts w:ascii="Times New Roman" w:hAnsi="Times New Roman"/>
                <w:color w:val="auto"/>
                <w:szCs w:val="22"/>
              </w:rPr>
              <w:t xml:space="preserve">komandas </w:t>
            </w:r>
            <w:r w:rsidRPr="00D16B10">
              <w:rPr>
                <w:rFonts w:ascii="Times New Roman" w:hAnsi="Times New Roman"/>
                <w:color w:val="auto"/>
                <w:szCs w:val="22"/>
              </w:rPr>
              <w:t>zinātniskā kapacitāte ir pietiekama projekta mērķu un rezultātu sasniegšanai;</w:t>
            </w:r>
          </w:p>
          <w:p w14:paraId="343FB409" w14:textId="77777777" w:rsidR="000259E1" w:rsidRPr="00D16B10" w:rsidRDefault="000259E1" w:rsidP="000259E1">
            <w:pPr>
              <w:spacing w:after="0" w:line="240" w:lineRule="auto"/>
              <w:jc w:val="both"/>
              <w:rPr>
                <w:rFonts w:ascii="Times New Roman" w:hAnsi="Times New Roman"/>
                <w:szCs w:val="22"/>
              </w:rPr>
            </w:pPr>
            <w:r w:rsidRPr="00D16B10">
              <w:rPr>
                <w:rFonts w:ascii="Times New Roman" w:hAnsi="Times New Roman"/>
                <w:szCs w:val="22"/>
              </w:rPr>
              <w:t>2. projekta īstenošanā iesaistīti studējošie, tādējādi sekmējot personu pētniecības prasmes, akadēmisko izaugsmi un zinātniskā personāla atjaunotni;</w:t>
            </w:r>
          </w:p>
          <w:p w14:paraId="0AEA8F3F" w14:textId="77777777" w:rsidR="000259E1" w:rsidRPr="00D16B10" w:rsidRDefault="000259E1" w:rsidP="000259E1">
            <w:pPr>
              <w:spacing w:after="0" w:line="240" w:lineRule="auto"/>
              <w:jc w:val="both"/>
              <w:rPr>
                <w:rFonts w:ascii="Times New Roman" w:hAnsi="Times New Roman"/>
                <w:color w:val="auto"/>
                <w:szCs w:val="22"/>
              </w:rPr>
            </w:pPr>
            <w:r w:rsidRPr="00D16B10">
              <w:rPr>
                <w:rFonts w:ascii="Times New Roman" w:hAnsi="Times New Roman"/>
                <w:szCs w:val="22"/>
              </w:rPr>
              <w:t xml:space="preserve">3. projekta vadības un resursu pārvaldības sistēma ir atbilstoša </w:t>
            </w:r>
            <w:r w:rsidRPr="00D16B10">
              <w:rPr>
                <w:rFonts w:ascii="Times New Roman" w:hAnsi="Times New Roman"/>
                <w:color w:val="auto"/>
                <w:szCs w:val="22"/>
              </w:rPr>
              <w:t>projekta mērķu un rezultātu sasniegšanai.</w:t>
            </w:r>
          </w:p>
          <w:p w14:paraId="4DCF6B95" w14:textId="1F159D66" w:rsidR="004E43CF" w:rsidRPr="00D16B10" w:rsidRDefault="000259E1" w:rsidP="00FF6BE1">
            <w:pPr>
              <w:spacing w:after="0" w:line="240" w:lineRule="auto"/>
              <w:jc w:val="both"/>
              <w:rPr>
                <w:rFonts w:ascii="Times New Roman" w:hAnsi="Times New Roman"/>
                <w:szCs w:val="22"/>
              </w:rPr>
            </w:pPr>
            <w:r w:rsidRPr="00D16B10">
              <w:rPr>
                <w:rFonts w:ascii="Times New Roman" w:hAnsi="Times New Roman"/>
                <w:szCs w:val="22"/>
              </w:rPr>
              <w:t xml:space="preserve">Projekta iesniegums saņem “0” punktus, ja projekta iesniegums neatbilst nevienam no </w:t>
            </w:r>
            <w:r w:rsidR="00FF6BE1" w:rsidRPr="00D16B10">
              <w:rPr>
                <w:rFonts w:ascii="Times New Roman" w:hAnsi="Times New Roman"/>
                <w:szCs w:val="22"/>
              </w:rPr>
              <w:t>kritērijā vērtētajiem</w:t>
            </w:r>
            <w:r w:rsidRPr="00D16B10">
              <w:rPr>
                <w:rFonts w:ascii="Times New Roman" w:hAnsi="Times New Roman"/>
                <w:szCs w:val="22"/>
              </w:rPr>
              <w:t xml:space="preserve"> </w:t>
            </w:r>
            <w:r w:rsidR="00FF6BE1" w:rsidRPr="00D16B10">
              <w:rPr>
                <w:rFonts w:ascii="Times New Roman" w:hAnsi="Times New Roman"/>
                <w:szCs w:val="22"/>
              </w:rPr>
              <w:t>aspektiem vai atbilstību nevar novērtēt trūkstošas vai nepilnīgas informācijas dēļ</w:t>
            </w:r>
            <w:r w:rsidR="00C22B82" w:rsidRPr="00D16B10">
              <w:rPr>
                <w:rFonts w:ascii="Times New Roman" w:hAnsi="Times New Roman"/>
                <w:szCs w:val="22"/>
              </w:rPr>
              <w:t>.</w:t>
            </w:r>
          </w:p>
        </w:tc>
      </w:tr>
      <w:tr w:rsidR="00DD32DB" w:rsidRPr="00D16B10" w14:paraId="5F7DBE96" w14:textId="77777777" w:rsidTr="00852DE6">
        <w:trPr>
          <w:trHeight w:val="498"/>
        </w:trPr>
        <w:tc>
          <w:tcPr>
            <w:tcW w:w="2309" w:type="dxa"/>
            <w:tcBorders>
              <w:top w:val="nil"/>
              <w:bottom w:val="nil"/>
            </w:tcBorders>
            <w:shd w:val="clear" w:color="auto" w:fill="auto"/>
          </w:tcPr>
          <w:p w14:paraId="41A073D0" w14:textId="654CED97" w:rsidR="00E1530F" w:rsidRPr="00D16B10" w:rsidRDefault="00E75BF0" w:rsidP="00E80398">
            <w:pPr>
              <w:pStyle w:val="ListParagraph"/>
              <w:numPr>
                <w:ilvl w:val="0"/>
                <w:numId w:val="25"/>
              </w:numPr>
              <w:ind w:left="271" w:hanging="271"/>
              <w:jc w:val="both"/>
              <w:rPr>
                <w:sz w:val="22"/>
                <w:szCs w:val="22"/>
              </w:rPr>
            </w:pPr>
            <w:r w:rsidRPr="00D16B10">
              <w:rPr>
                <w:sz w:val="22"/>
                <w:szCs w:val="22"/>
              </w:rPr>
              <w:t>S</w:t>
            </w:r>
            <w:r w:rsidR="00DD32DB" w:rsidRPr="00D16B10">
              <w:rPr>
                <w:sz w:val="22"/>
                <w:szCs w:val="22"/>
              </w:rPr>
              <w:t xml:space="preserve">tudējošo </w:t>
            </w:r>
            <w:r w:rsidR="00E80398" w:rsidRPr="00D16B10">
              <w:rPr>
                <w:sz w:val="22"/>
                <w:szCs w:val="22"/>
              </w:rPr>
              <w:t xml:space="preserve">vai zinātniskā grāda pretendentu iesaiste projekta </w:t>
            </w:r>
            <w:r w:rsidR="00DD32DB" w:rsidRPr="00D16B10">
              <w:rPr>
                <w:sz w:val="22"/>
                <w:szCs w:val="22"/>
              </w:rPr>
              <w:t>īstenošanā</w:t>
            </w:r>
            <w:r w:rsidRPr="00D16B10">
              <w:rPr>
                <w:sz w:val="22"/>
                <w:szCs w:val="22"/>
              </w:rPr>
              <w:t>.</w:t>
            </w:r>
          </w:p>
        </w:tc>
        <w:tc>
          <w:tcPr>
            <w:tcW w:w="1414" w:type="dxa"/>
            <w:gridSpan w:val="2"/>
            <w:vMerge/>
            <w:vAlign w:val="center"/>
          </w:tcPr>
          <w:p w14:paraId="4387D132" w14:textId="77777777" w:rsidR="00DD32DB" w:rsidRPr="00D16B10" w:rsidRDefault="00DD32DB" w:rsidP="008C0CE5">
            <w:pPr>
              <w:spacing w:after="160" w:line="240" w:lineRule="auto"/>
              <w:jc w:val="center"/>
              <w:rPr>
                <w:rFonts w:ascii="Times New Roman" w:hAnsi="Times New Roman"/>
                <w:szCs w:val="22"/>
              </w:rPr>
            </w:pPr>
          </w:p>
        </w:tc>
        <w:tc>
          <w:tcPr>
            <w:tcW w:w="1610" w:type="dxa"/>
            <w:gridSpan w:val="2"/>
            <w:vMerge/>
            <w:vAlign w:val="center"/>
          </w:tcPr>
          <w:p w14:paraId="4C7154D0" w14:textId="77777777" w:rsidR="00DD32DB" w:rsidRPr="00D16B10" w:rsidRDefault="00DD32DB" w:rsidP="008C0CE5">
            <w:pPr>
              <w:spacing w:after="160" w:line="240" w:lineRule="auto"/>
              <w:jc w:val="center"/>
              <w:rPr>
                <w:rFonts w:ascii="Times New Roman" w:hAnsi="Times New Roman"/>
                <w:szCs w:val="22"/>
              </w:rPr>
            </w:pPr>
          </w:p>
        </w:tc>
        <w:tc>
          <w:tcPr>
            <w:tcW w:w="8696" w:type="dxa"/>
            <w:vMerge/>
          </w:tcPr>
          <w:p w14:paraId="32CF8DC0" w14:textId="77777777" w:rsidR="00DD32DB" w:rsidRPr="00D16B10" w:rsidRDefault="00DD32DB" w:rsidP="008C0CE5">
            <w:pPr>
              <w:spacing w:after="160" w:line="240" w:lineRule="auto"/>
              <w:jc w:val="both"/>
              <w:rPr>
                <w:rFonts w:ascii="Times New Roman" w:hAnsi="Times New Roman"/>
                <w:szCs w:val="22"/>
              </w:rPr>
            </w:pPr>
          </w:p>
        </w:tc>
      </w:tr>
      <w:tr w:rsidR="00DD32DB" w:rsidRPr="00D16B10" w14:paraId="777E800A" w14:textId="77777777" w:rsidTr="00852DE6">
        <w:trPr>
          <w:trHeight w:val="679"/>
        </w:trPr>
        <w:tc>
          <w:tcPr>
            <w:tcW w:w="2309" w:type="dxa"/>
            <w:tcBorders>
              <w:top w:val="nil"/>
              <w:bottom w:val="nil"/>
            </w:tcBorders>
            <w:shd w:val="clear" w:color="auto" w:fill="auto"/>
          </w:tcPr>
          <w:p w14:paraId="7B3BF758" w14:textId="4F50688A" w:rsidR="00E1530F" w:rsidRPr="00D16B10" w:rsidRDefault="00E75BF0" w:rsidP="00A23E3B">
            <w:pPr>
              <w:pStyle w:val="ListParagraph"/>
              <w:numPr>
                <w:ilvl w:val="0"/>
                <w:numId w:val="25"/>
              </w:numPr>
              <w:ind w:left="271" w:hanging="271"/>
              <w:jc w:val="both"/>
              <w:rPr>
                <w:sz w:val="22"/>
                <w:szCs w:val="22"/>
              </w:rPr>
            </w:pPr>
            <w:r w:rsidRPr="00D16B10">
              <w:rPr>
                <w:sz w:val="22"/>
                <w:szCs w:val="22"/>
              </w:rPr>
              <w:t>S</w:t>
            </w:r>
            <w:r w:rsidR="00DD32DB" w:rsidRPr="00D16B10">
              <w:rPr>
                <w:sz w:val="22"/>
                <w:szCs w:val="22"/>
              </w:rPr>
              <w:t xml:space="preserve">adarbības </w:t>
            </w:r>
            <w:r w:rsidR="0086483B" w:rsidRPr="00D16B10">
              <w:rPr>
                <w:sz w:val="22"/>
                <w:szCs w:val="22"/>
              </w:rPr>
              <w:t xml:space="preserve">efektivitāte </w:t>
            </w:r>
            <w:r w:rsidR="00DD32DB" w:rsidRPr="00D16B10">
              <w:rPr>
                <w:sz w:val="22"/>
                <w:szCs w:val="22"/>
              </w:rPr>
              <w:t xml:space="preserve">– partneru funkciju un atbildības sadalījums, </w:t>
            </w:r>
            <w:r w:rsidR="00DD32DB" w:rsidRPr="00D16B10">
              <w:rPr>
                <w:sz w:val="22"/>
                <w:szCs w:val="22"/>
              </w:rPr>
              <w:lastRenderedPageBreak/>
              <w:t xml:space="preserve">ieguldījums </w:t>
            </w:r>
            <w:r w:rsidR="0086483B" w:rsidRPr="00D16B10">
              <w:rPr>
                <w:sz w:val="22"/>
                <w:szCs w:val="22"/>
              </w:rPr>
              <w:t xml:space="preserve">zināšanu un </w:t>
            </w:r>
            <w:r w:rsidR="00DD32DB" w:rsidRPr="00D16B10">
              <w:rPr>
                <w:sz w:val="22"/>
                <w:szCs w:val="22"/>
              </w:rPr>
              <w:t xml:space="preserve">tehnoloģiju </w:t>
            </w:r>
            <w:proofErr w:type="spellStart"/>
            <w:r w:rsidR="00DD32DB" w:rsidRPr="00D16B10">
              <w:rPr>
                <w:sz w:val="22"/>
                <w:szCs w:val="22"/>
              </w:rPr>
              <w:t>pārnesē</w:t>
            </w:r>
            <w:proofErr w:type="spellEnd"/>
            <w:r w:rsidR="00D32D8D" w:rsidRPr="00D16B10">
              <w:rPr>
                <w:sz w:val="22"/>
                <w:szCs w:val="22"/>
              </w:rPr>
              <w:t xml:space="preserve"> un projekta rezultātu ilgtspējas nodrošināšanā</w:t>
            </w:r>
            <w:r w:rsidRPr="00D16B10">
              <w:rPr>
                <w:sz w:val="22"/>
                <w:szCs w:val="22"/>
              </w:rPr>
              <w:t>.</w:t>
            </w:r>
          </w:p>
          <w:p w14:paraId="76057767" w14:textId="2CF4A261" w:rsidR="00CB67FB" w:rsidRPr="00D16B10" w:rsidRDefault="00E75BF0" w:rsidP="00A23E3B">
            <w:pPr>
              <w:pStyle w:val="ListParagraph"/>
              <w:numPr>
                <w:ilvl w:val="0"/>
                <w:numId w:val="25"/>
              </w:numPr>
              <w:ind w:left="271" w:hanging="271"/>
              <w:jc w:val="both"/>
              <w:rPr>
                <w:sz w:val="22"/>
                <w:szCs w:val="22"/>
              </w:rPr>
            </w:pPr>
            <w:r w:rsidRPr="00D16B10">
              <w:rPr>
                <w:color w:val="000000"/>
                <w:sz w:val="22"/>
                <w:szCs w:val="22"/>
                <w:lang w:eastAsia="lv-LV"/>
              </w:rPr>
              <w:t>R</w:t>
            </w:r>
            <w:r w:rsidR="00CB67FB" w:rsidRPr="00D16B10">
              <w:rPr>
                <w:color w:val="000000"/>
                <w:sz w:val="22"/>
                <w:szCs w:val="22"/>
                <w:lang w:eastAsia="lv-LV"/>
              </w:rPr>
              <w:t>esursu</w:t>
            </w:r>
            <w:r w:rsidR="00CB67FB" w:rsidRPr="00D16B10">
              <w:rPr>
                <w:sz w:val="22"/>
                <w:szCs w:val="22"/>
              </w:rPr>
              <w:t>, rīku</w:t>
            </w:r>
            <w:r w:rsidR="00CB67FB" w:rsidRPr="00D16B10">
              <w:rPr>
                <w:color w:val="000000"/>
                <w:sz w:val="22"/>
                <w:szCs w:val="22"/>
                <w:lang w:eastAsia="lv-LV"/>
              </w:rPr>
              <w:t xml:space="preserve"> un rezultātu vadības sistēma</w:t>
            </w:r>
            <w:r w:rsidR="00CB67FB" w:rsidRPr="00D16B10">
              <w:rPr>
                <w:sz w:val="22"/>
                <w:szCs w:val="22"/>
              </w:rPr>
              <w:t>s kvalitāte.</w:t>
            </w:r>
          </w:p>
        </w:tc>
        <w:tc>
          <w:tcPr>
            <w:tcW w:w="1414" w:type="dxa"/>
            <w:gridSpan w:val="2"/>
            <w:vMerge/>
            <w:vAlign w:val="center"/>
          </w:tcPr>
          <w:p w14:paraId="4AC28E5F" w14:textId="77777777" w:rsidR="00DD32DB" w:rsidRPr="00D16B10" w:rsidRDefault="00DD32DB" w:rsidP="008C0CE5">
            <w:pPr>
              <w:spacing w:after="160" w:line="240" w:lineRule="auto"/>
              <w:jc w:val="center"/>
              <w:rPr>
                <w:rFonts w:ascii="Times New Roman" w:hAnsi="Times New Roman"/>
                <w:szCs w:val="22"/>
              </w:rPr>
            </w:pPr>
          </w:p>
        </w:tc>
        <w:tc>
          <w:tcPr>
            <w:tcW w:w="1610" w:type="dxa"/>
            <w:gridSpan w:val="2"/>
            <w:vMerge/>
            <w:vAlign w:val="center"/>
          </w:tcPr>
          <w:p w14:paraId="24DCB857" w14:textId="77777777" w:rsidR="00DD32DB" w:rsidRPr="00D16B10" w:rsidRDefault="00DD32DB" w:rsidP="008C0CE5">
            <w:pPr>
              <w:spacing w:after="160" w:line="240" w:lineRule="auto"/>
              <w:jc w:val="center"/>
              <w:rPr>
                <w:rFonts w:ascii="Times New Roman" w:hAnsi="Times New Roman"/>
                <w:szCs w:val="22"/>
              </w:rPr>
            </w:pPr>
          </w:p>
        </w:tc>
        <w:tc>
          <w:tcPr>
            <w:tcW w:w="8696" w:type="dxa"/>
            <w:vMerge/>
          </w:tcPr>
          <w:p w14:paraId="4298B5AD" w14:textId="77777777" w:rsidR="00DD32DB" w:rsidRPr="00D16B10" w:rsidRDefault="00DD32DB" w:rsidP="008C0CE5">
            <w:pPr>
              <w:spacing w:after="160" w:line="240" w:lineRule="auto"/>
              <w:jc w:val="both"/>
              <w:rPr>
                <w:rFonts w:ascii="Times New Roman" w:hAnsi="Times New Roman"/>
                <w:color w:val="auto"/>
                <w:szCs w:val="22"/>
              </w:rPr>
            </w:pPr>
          </w:p>
        </w:tc>
      </w:tr>
      <w:tr w:rsidR="00DD32DB" w:rsidRPr="00D16B10" w14:paraId="7A062A7B" w14:textId="77777777" w:rsidTr="00852DE6">
        <w:trPr>
          <w:trHeight w:val="1050"/>
        </w:trPr>
        <w:tc>
          <w:tcPr>
            <w:tcW w:w="2309" w:type="dxa"/>
            <w:tcBorders>
              <w:top w:val="nil"/>
              <w:bottom w:val="nil"/>
            </w:tcBorders>
            <w:shd w:val="clear" w:color="auto" w:fill="auto"/>
          </w:tcPr>
          <w:p w14:paraId="4B0309CD" w14:textId="4C1394FA" w:rsidR="00E1530F" w:rsidRPr="00D16B10" w:rsidRDefault="00E1530F" w:rsidP="00CB67FB">
            <w:pPr>
              <w:jc w:val="both"/>
              <w:rPr>
                <w:rFonts w:ascii="Times New Roman" w:hAnsi="Times New Roman"/>
                <w:szCs w:val="22"/>
              </w:rPr>
            </w:pPr>
          </w:p>
        </w:tc>
        <w:tc>
          <w:tcPr>
            <w:tcW w:w="1414" w:type="dxa"/>
            <w:gridSpan w:val="2"/>
            <w:vMerge/>
            <w:vAlign w:val="center"/>
          </w:tcPr>
          <w:p w14:paraId="4E9BD537" w14:textId="77777777" w:rsidR="00DD32DB" w:rsidRPr="00D16B10" w:rsidRDefault="00DD32DB" w:rsidP="008C0CE5">
            <w:pPr>
              <w:spacing w:after="160" w:line="240" w:lineRule="auto"/>
              <w:jc w:val="center"/>
              <w:rPr>
                <w:rFonts w:ascii="Times New Roman" w:hAnsi="Times New Roman"/>
                <w:szCs w:val="22"/>
              </w:rPr>
            </w:pPr>
          </w:p>
        </w:tc>
        <w:tc>
          <w:tcPr>
            <w:tcW w:w="1610" w:type="dxa"/>
            <w:gridSpan w:val="2"/>
            <w:vMerge/>
            <w:vAlign w:val="center"/>
          </w:tcPr>
          <w:p w14:paraId="4B4F6D5B" w14:textId="77777777" w:rsidR="00DD32DB" w:rsidRPr="00D16B10" w:rsidRDefault="00DD32DB" w:rsidP="008C0CE5">
            <w:pPr>
              <w:spacing w:after="160" w:line="240" w:lineRule="auto"/>
              <w:jc w:val="center"/>
              <w:rPr>
                <w:rFonts w:ascii="Times New Roman" w:hAnsi="Times New Roman"/>
                <w:szCs w:val="22"/>
              </w:rPr>
            </w:pPr>
          </w:p>
        </w:tc>
        <w:tc>
          <w:tcPr>
            <w:tcW w:w="8696" w:type="dxa"/>
            <w:vMerge/>
          </w:tcPr>
          <w:p w14:paraId="412315BF" w14:textId="77777777" w:rsidR="00DD32DB" w:rsidRPr="00D16B10" w:rsidRDefault="00DD32DB" w:rsidP="008C0CE5">
            <w:pPr>
              <w:spacing w:after="160" w:line="240" w:lineRule="auto"/>
              <w:jc w:val="both"/>
              <w:rPr>
                <w:rFonts w:ascii="Times New Roman" w:hAnsi="Times New Roman"/>
                <w:szCs w:val="22"/>
              </w:rPr>
            </w:pPr>
          </w:p>
        </w:tc>
      </w:tr>
      <w:tr w:rsidR="00DD32DB" w:rsidRPr="00D16B10" w14:paraId="3FABDB9A" w14:textId="77777777" w:rsidTr="00852DE6">
        <w:trPr>
          <w:trHeight w:val="739"/>
        </w:trPr>
        <w:tc>
          <w:tcPr>
            <w:tcW w:w="2309" w:type="dxa"/>
            <w:tcBorders>
              <w:top w:val="nil"/>
              <w:bottom w:val="nil"/>
            </w:tcBorders>
            <w:shd w:val="clear" w:color="auto" w:fill="auto"/>
          </w:tcPr>
          <w:p w14:paraId="5998B8AD" w14:textId="586042C5" w:rsidR="00E1530F" w:rsidRPr="00D16B10" w:rsidRDefault="00E1530F" w:rsidP="00CB67FB">
            <w:pPr>
              <w:pStyle w:val="ListParagraph"/>
              <w:ind w:left="271"/>
              <w:jc w:val="both"/>
              <w:rPr>
                <w:sz w:val="22"/>
                <w:szCs w:val="22"/>
              </w:rPr>
            </w:pPr>
          </w:p>
        </w:tc>
        <w:tc>
          <w:tcPr>
            <w:tcW w:w="1414" w:type="dxa"/>
            <w:gridSpan w:val="2"/>
            <w:vMerge/>
            <w:vAlign w:val="center"/>
          </w:tcPr>
          <w:p w14:paraId="52F1B8C3" w14:textId="77777777" w:rsidR="00DD32DB" w:rsidRPr="00D16B10" w:rsidRDefault="00DD32DB" w:rsidP="008C0CE5">
            <w:pPr>
              <w:spacing w:after="160" w:line="240" w:lineRule="auto"/>
              <w:jc w:val="center"/>
              <w:rPr>
                <w:rFonts w:ascii="Times New Roman" w:hAnsi="Times New Roman"/>
                <w:szCs w:val="22"/>
              </w:rPr>
            </w:pPr>
          </w:p>
        </w:tc>
        <w:tc>
          <w:tcPr>
            <w:tcW w:w="1610" w:type="dxa"/>
            <w:gridSpan w:val="2"/>
            <w:vMerge/>
            <w:vAlign w:val="center"/>
          </w:tcPr>
          <w:p w14:paraId="1E49EA9B" w14:textId="77777777" w:rsidR="00DD32DB" w:rsidRPr="00D16B10" w:rsidRDefault="00DD32DB" w:rsidP="008C0CE5">
            <w:pPr>
              <w:spacing w:after="160" w:line="240" w:lineRule="auto"/>
              <w:jc w:val="center"/>
              <w:rPr>
                <w:rFonts w:ascii="Times New Roman" w:hAnsi="Times New Roman"/>
                <w:szCs w:val="22"/>
              </w:rPr>
            </w:pPr>
          </w:p>
        </w:tc>
        <w:tc>
          <w:tcPr>
            <w:tcW w:w="8696" w:type="dxa"/>
            <w:vMerge/>
          </w:tcPr>
          <w:p w14:paraId="14BA0704" w14:textId="77777777" w:rsidR="00DD32DB" w:rsidRPr="00D16B10" w:rsidRDefault="00DD32DB" w:rsidP="008C0CE5">
            <w:pPr>
              <w:spacing w:after="160" w:line="240" w:lineRule="auto"/>
              <w:jc w:val="both"/>
              <w:rPr>
                <w:rFonts w:ascii="Times New Roman" w:hAnsi="Times New Roman"/>
                <w:szCs w:val="22"/>
              </w:rPr>
            </w:pPr>
          </w:p>
        </w:tc>
      </w:tr>
      <w:tr w:rsidR="00DD32DB" w:rsidRPr="00D16B10" w14:paraId="0F5C72C2" w14:textId="77777777" w:rsidTr="00852DE6">
        <w:trPr>
          <w:trHeight w:val="739"/>
        </w:trPr>
        <w:tc>
          <w:tcPr>
            <w:tcW w:w="2309" w:type="dxa"/>
            <w:tcBorders>
              <w:top w:val="nil"/>
            </w:tcBorders>
            <w:shd w:val="clear" w:color="auto" w:fill="auto"/>
          </w:tcPr>
          <w:p w14:paraId="3F1470CC" w14:textId="0B8ADDA8" w:rsidR="00E1530F" w:rsidRPr="00D16B10" w:rsidRDefault="00E1530F" w:rsidP="00CB67FB">
            <w:pPr>
              <w:jc w:val="both"/>
              <w:rPr>
                <w:rFonts w:ascii="Times New Roman" w:hAnsi="Times New Roman"/>
                <w:szCs w:val="22"/>
              </w:rPr>
            </w:pPr>
          </w:p>
        </w:tc>
        <w:tc>
          <w:tcPr>
            <w:tcW w:w="1414" w:type="dxa"/>
            <w:gridSpan w:val="2"/>
            <w:vMerge/>
            <w:vAlign w:val="center"/>
          </w:tcPr>
          <w:p w14:paraId="0E381163" w14:textId="77777777" w:rsidR="00DD32DB" w:rsidRPr="00D16B10" w:rsidRDefault="00DD32DB" w:rsidP="008C0CE5">
            <w:pPr>
              <w:spacing w:after="160" w:line="240" w:lineRule="auto"/>
              <w:jc w:val="center"/>
              <w:rPr>
                <w:rFonts w:ascii="Times New Roman" w:hAnsi="Times New Roman"/>
                <w:szCs w:val="22"/>
              </w:rPr>
            </w:pPr>
          </w:p>
        </w:tc>
        <w:tc>
          <w:tcPr>
            <w:tcW w:w="1610" w:type="dxa"/>
            <w:gridSpan w:val="2"/>
            <w:vMerge/>
            <w:vAlign w:val="center"/>
          </w:tcPr>
          <w:p w14:paraId="17FFBD30" w14:textId="77777777" w:rsidR="00DD32DB" w:rsidRPr="00D16B10" w:rsidRDefault="00DD32DB" w:rsidP="008C0CE5">
            <w:pPr>
              <w:spacing w:after="160" w:line="240" w:lineRule="auto"/>
              <w:jc w:val="center"/>
              <w:rPr>
                <w:rFonts w:ascii="Times New Roman" w:hAnsi="Times New Roman"/>
                <w:szCs w:val="22"/>
              </w:rPr>
            </w:pPr>
          </w:p>
        </w:tc>
        <w:tc>
          <w:tcPr>
            <w:tcW w:w="8696" w:type="dxa"/>
            <w:vMerge/>
          </w:tcPr>
          <w:p w14:paraId="49099315" w14:textId="77777777" w:rsidR="00DD32DB" w:rsidRPr="00D16B10" w:rsidRDefault="00DD32DB" w:rsidP="008C0CE5">
            <w:pPr>
              <w:spacing w:after="160" w:line="240" w:lineRule="auto"/>
              <w:jc w:val="both"/>
              <w:rPr>
                <w:rFonts w:ascii="Times New Roman" w:hAnsi="Times New Roman"/>
                <w:color w:val="auto"/>
                <w:szCs w:val="22"/>
              </w:rPr>
            </w:pPr>
          </w:p>
        </w:tc>
      </w:tr>
      <w:tr w:rsidR="00AE1360" w:rsidRPr="00D16B10" w14:paraId="0DAB6F2A" w14:textId="77777777" w:rsidTr="00852DE6">
        <w:trPr>
          <w:trHeight w:val="272"/>
        </w:trPr>
        <w:tc>
          <w:tcPr>
            <w:tcW w:w="14029" w:type="dxa"/>
            <w:gridSpan w:val="6"/>
            <w:shd w:val="clear" w:color="auto" w:fill="auto"/>
          </w:tcPr>
          <w:p w14:paraId="68AB460E" w14:textId="501C1231" w:rsidR="00B653C4" w:rsidRPr="00D16B10" w:rsidRDefault="00AE1360" w:rsidP="00C027CB">
            <w:pPr>
              <w:spacing w:after="0" w:line="240" w:lineRule="auto"/>
              <w:rPr>
                <w:rFonts w:ascii="Times New Roman" w:hAnsi="Times New Roman"/>
                <w:b/>
                <w:szCs w:val="22"/>
              </w:rPr>
            </w:pPr>
            <w:r w:rsidRPr="00D16B10">
              <w:rPr>
                <w:rFonts w:ascii="Times New Roman" w:hAnsi="Times New Roman"/>
                <w:szCs w:val="22"/>
              </w:rPr>
              <w:t xml:space="preserve">Ja 3.3.kritērija vērtējumā nav sasniegti vismaz 3 punkti, </w:t>
            </w:r>
            <w:r w:rsidRPr="00D16B10">
              <w:rPr>
                <w:rFonts w:ascii="Times New Roman" w:hAnsi="Times New Roman"/>
                <w:b/>
                <w:szCs w:val="22"/>
              </w:rPr>
              <w:t>Projekta iesniegums tiek noraidīts</w:t>
            </w:r>
            <w:r w:rsidRPr="00D16B10">
              <w:rPr>
                <w:rFonts w:ascii="Times New Roman" w:hAnsi="Times New Roman"/>
                <w:color w:val="auto"/>
                <w:szCs w:val="22"/>
              </w:rPr>
              <w:t>.</w:t>
            </w:r>
          </w:p>
        </w:tc>
      </w:tr>
      <w:tr w:rsidR="00322C74" w:rsidRPr="00D16B10" w14:paraId="6FE56192" w14:textId="77777777" w:rsidTr="00852DE6">
        <w:trPr>
          <w:trHeight w:val="272"/>
        </w:trPr>
        <w:tc>
          <w:tcPr>
            <w:tcW w:w="14029" w:type="dxa"/>
            <w:gridSpan w:val="6"/>
            <w:shd w:val="clear" w:color="auto" w:fill="auto"/>
          </w:tcPr>
          <w:p w14:paraId="1D5F6654" w14:textId="77777777" w:rsidR="00322C74" w:rsidRPr="00D16B10" w:rsidRDefault="00322C74" w:rsidP="009D22FD">
            <w:pPr>
              <w:spacing w:after="160" w:line="240" w:lineRule="auto"/>
              <w:jc w:val="both"/>
              <w:rPr>
                <w:rFonts w:ascii="Times New Roman" w:eastAsia="Times New Roman" w:hAnsi="Times New Roman"/>
                <w:b/>
                <w:caps/>
                <w:szCs w:val="22"/>
                <w:lang w:eastAsia="lv-LV"/>
              </w:rPr>
            </w:pPr>
            <w:r w:rsidRPr="00D16B10">
              <w:rPr>
                <w:rFonts w:ascii="Times New Roman" w:eastAsia="Times New Roman" w:hAnsi="Times New Roman"/>
                <w:b/>
                <w:caps/>
                <w:szCs w:val="22"/>
                <w:lang w:eastAsia="lv-LV"/>
              </w:rPr>
              <w:t>3.4. IEGULDĪJUMS NOZARES POLITIKAS MĒRĶU SASNIEGŠANĀ</w:t>
            </w:r>
          </w:p>
        </w:tc>
      </w:tr>
      <w:tr w:rsidR="00322C74" w:rsidRPr="00D16B10" w14:paraId="256F5F40" w14:textId="77777777" w:rsidTr="00852DE6">
        <w:trPr>
          <w:trHeight w:val="272"/>
        </w:trPr>
        <w:tc>
          <w:tcPr>
            <w:tcW w:w="2309" w:type="dxa"/>
            <w:shd w:val="clear" w:color="auto" w:fill="auto"/>
          </w:tcPr>
          <w:p w14:paraId="446BFF65" w14:textId="65E14AEE" w:rsidR="00830631" w:rsidRPr="00D16B10" w:rsidRDefault="00830631" w:rsidP="00830631">
            <w:pPr>
              <w:jc w:val="both"/>
              <w:rPr>
                <w:rFonts w:ascii="Times New Roman" w:hAnsi="Times New Roman"/>
                <w:szCs w:val="22"/>
              </w:rPr>
            </w:pPr>
            <w:r w:rsidRPr="00D16B10">
              <w:rPr>
                <w:rFonts w:ascii="Times New Roman" w:hAnsi="Times New Roman"/>
                <w:szCs w:val="22"/>
              </w:rPr>
              <w:t>Projekta ieguldījum</w:t>
            </w:r>
            <w:r w:rsidR="00EB2A46" w:rsidRPr="00D16B10">
              <w:rPr>
                <w:rFonts w:ascii="Times New Roman" w:hAnsi="Times New Roman"/>
                <w:szCs w:val="22"/>
              </w:rPr>
              <w:t>s</w:t>
            </w:r>
            <w:r w:rsidRPr="00D16B10">
              <w:rPr>
                <w:rFonts w:ascii="Times New Roman" w:hAnsi="Times New Roman"/>
                <w:szCs w:val="22"/>
              </w:rPr>
              <w:t xml:space="preserve"> šādu iznākuma rādītāju izpildē:</w:t>
            </w:r>
          </w:p>
          <w:p w14:paraId="4DDD106B" w14:textId="23CD4B01" w:rsidR="00322C74" w:rsidRPr="00D16B10" w:rsidRDefault="0009006A" w:rsidP="0009006A">
            <w:pPr>
              <w:jc w:val="both"/>
              <w:rPr>
                <w:rFonts w:ascii="Times New Roman" w:hAnsi="Times New Roman"/>
                <w:szCs w:val="22"/>
              </w:rPr>
            </w:pPr>
            <w:r w:rsidRPr="00D16B10">
              <w:rPr>
                <w:rFonts w:ascii="Times New Roman" w:hAnsi="Times New Roman"/>
                <w:szCs w:val="22"/>
              </w:rPr>
              <w:lastRenderedPageBreak/>
              <w:t>3.4.1. </w:t>
            </w:r>
            <w:r w:rsidR="00D9375F" w:rsidRPr="00D16B10">
              <w:rPr>
                <w:rFonts w:ascii="Times New Roman" w:hAnsi="Times New Roman"/>
                <w:szCs w:val="22"/>
              </w:rPr>
              <w:t>privātās investīcijas, kas papildina valsts atbalstu inovācijām vai pētniecības un izstrādes projektiem;</w:t>
            </w:r>
          </w:p>
          <w:p w14:paraId="34CBAA2B" w14:textId="03215745" w:rsidR="00322C74" w:rsidRPr="00D16B10" w:rsidRDefault="0009006A" w:rsidP="0009006A">
            <w:pPr>
              <w:jc w:val="both"/>
              <w:rPr>
                <w:rFonts w:ascii="Times New Roman" w:hAnsi="Times New Roman"/>
                <w:szCs w:val="22"/>
              </w:rPr>
            </w:pPr>
            <w:r w:rsidRPr="00D16B10">
              <w:rPr>
                <w:rFonts w:ascii="Times New Roman" w:hAnsi="Times New Roman"/>
                <w:szCs w:val="22"/>
              </w:rPr>
              <w:t>3.4.2. </w:t>
            </w:r>
            <w:r w:rsidR="00830631" w:rsidRPr="00D16B10">
              <w:rPr>
                <w:rFonts w:ascii="Times New Roman" w:hAnsi="Times New Roman"/>
                <w:szCs w:val="22"/>
              </w:rPr>
              <w:t xml:space="preserve">jaunu pētnieku skaits atbalstītajās vienībās (pilnas slodzes ekvivalents). </w:t>
            </w:r>
          </w:p>
        </w:tc>
        <w:tc>
          <w:tcPr>
            <w:tcW w:w="1296" w:type="dxa"/>
            <w:shd w:val="clear" w:color="auto" w:fill="auto"/>
          </w:tcPr>
          <w:p w14:paraId="044C1089" w14:textId="3CF9F667" w:rsidR="00322C74" w:rsidRPr="00D16B10" w:rsidRDefault="00456F81" w:rsidP="009D22FD">
            <w:pPr>
              <w:spacing w:after="160" w:line="240" w:lineRule="auto"/>
              <w:jc w:val="center"/>
              <w:rPr>
                <w:rFonts w:ascii="Times New Roman" w:hAnsi="Times New Roman"/>
                <w:szCs w:val="22"/>
              </w:rPr>
            </w:pPr>
            <w:r w:rsidRPr="00D16B10">
              <w:rPr>
                <w:rFonts w:ascii="Times New Roman" w:hAnsi="Times New Roman"/>
                <w:szCs w:val="22"/>
              </w:rPr>
              <w:lastRenderedPageBreak/>
              <w:t>0-</w:t>
            </w:r>
            <w:r w:rsidR="0087709B" w:rsidRPr="00D16B10">
              <w:rPr>
                <w:rFonts w:ascii="Times New Roman" w:hAnsi="Times New Roman"/>
                <w:szCs w:val="22"/>
              </w:rPr>
              <w:t>4</w:t>
            </w:r>
          </w:p>
          <w:p w14:paraId="7523143C" w14:textId="77777777" w:rsidR="00322C74" w:rsidRPr="00D16B10" w:rsidRDefault="00322C74" w:rsidP="009D22FD">
            <w:pPr>
              <w:spacing w:after="160" w:line="240" w:lineRule="auto"/>
              <w:jc w:val="center"/>
              <w:rPr>
                <w:rFonts w:ascii="Times New Roman" w:hAnsi="Times New Roman"/>
                <w:szCs w:val="22"/>
              </w:rPr>
            </w:pPr>
            <w:r w:rsidRPr="00D16B10">
              <w:rPr>
                <w:rFonts w:ascii="Times New Roman" w:hAnsi="Times New Roman"/>
                <w:szCs w:val="22"/>
              </w:rPr>
              <w:t>(svars – 1)</w:t>
            </w:r>
          </w:p>
          <w:p w14:paraId="5DCC320A" w14:textId="77777777" w:rsidR="00322C74" w:rsidRPr="00D16B10" w:rsidRDefault="00322C74" w:rsidP="009D22FD">
            <w:pPr>
              <w:spacing w:after="160" w:line="240" w:lineRule="auto"/>
              <w:jc w:val="center"/>
              <w:rPr>
                <w:rFonts w:ascii="Times New Roman" w:hAnsi="Times New Roman"/>
                <w:szCs w:val="22"/>
              </w:rPr>
            </w:pPr>
          </w:p>
        </w:tc>
        <w:tc>
          <w:tcPr>
            <w:tcW w:w="994" w:type="dxa"/>
            <w:gridSpan w:val="2"/>
            <w:shd w:val="clear" w:color="auto" w:fill="auto"/>
          </w:tcPr>
          <w:p w14:paraId="7DA8875D" w14:textId="77777777" w:rsidR="00322C74" w:rsidRPr="00D16B10" w:rsidRDefault="00322C74" w:rsidP="009D22FD">
            <w:pPr>
              <w:spacing w:after="0" w:line="240" w:lineRule="auto"/>
              <w:jc w:val="center"/>
              <w:rPr>
                <w:rFonts w:ascii="Times New Roman" w:hAnsi="Times New Roman"/>
                <w:szCs w:val="22"/>
              </w:rPr>
            </w:pPr>
            <w:r w:rsidRPr="00D16B10">
              <w:rPr>
                <w:rFonts w:ascii="Times New Roman" w:hAnsi="Times New Roman"/>
                <w:szCs w:val="22"/>
              </w:rPr>
              <w:t>n/a</w:t>
            </w:r>
          </w:p>
        </w:tc>
        <w:tc>
          <w:tcPr>
            <w:tcW w:w="9430" w:type="dxa"/>
            <w:gridSpan w:val="2"/>
            <w:shd w:val="clear" w:color="auto" w:fill="auto"/>
          </w:tcPr>
          <w:p w14:paraId="424D9ACA" w14:textId="5C6EB51E" w:rsidR="006A374C" w:rsidRPr="00D16B10" w:rsidRDefault="0009006A" w:rsidP="006A374C">
            <w:pPr>
              <w:spacing w:after="0" w:line="240" w:lineRule="auto"/>
              <w:jc w:val="both"/>
              <w:rPr>
                <w:rFonts w:ascii="Times New Roman" w:hAnsi="Times New Roman"/>
                <w:szCs w:val="22"/>
              </w:rPr>
            </w:pPr>
            <w:r w:rsidRPr="00D16B10">
              <w:rPr>
                <w:rFonts w:ascii="Times New Roman" w:hAnsi="Times New Roman"/>
                <w:szCs w:val="22"/>
              </w:rPr>
              <w:t>3.4.1</w:t>
            </w:r>
            <w:r w:rsidR="006A374C" w:rsidRPr="00D16B10">
              <w:rPr>
                <w:rFonts w:ascii="Times New Roman" w:hAnsi="Times New Roman"/>
                <w:szCs w:val="22"/>
              </w:rPr>
              <w:t xml:space="preserve">. Projekta ieguldījums iznākuma rādītāja – </w:t>
            </w:r>
            <w:r w:rsidR="006A374C" w:rsidRPr="00D16B10">
              <w:rPr>
                <w:rFonts w:ascii="Times New Roman" w:hAnsi="Times New Roman"/>
                <w:i/>
                <w:szCs w:val="22"/>
              </w:rPr>
              <w:t>privātās investīcijas, kas papildina valsts atbalstu inovācijām vai pētniecības un izstrādes projektiem</w:t>
            </w:r>
            <w:r w:rsidR="006A374C" w:rsidRPr="00D16B10">
              <w:rPr>
                <w:rFonts w:ascii="Times New Roman" w:hAnsi="Times New Roman"/>
                <w:szCs w:val="22"/>
              </w:rPr>
              <w:t xml:space="preserve"> – izpildē, sekmējot saimnieciskās darbības veicēju (komersantu) iesaisti P&amp;A īstenošanā un finanšu avotu diversifikāciju valsts dibinātās zinātniskās institūcijās.</w:t>
            </w:r>
          </w:p>
          <w:p w14:paraId="5151C65F" w14:textId="77777777" w:rsidR="002D3F85" w:rsidRPr="00D16B10" w:rsidRDefault="002D3F85" w:rsidP="002D3F85">
            <w:pPr>
              <w:spacing w:after="0" w:line="240" w:lineRule="auto"/>
              <w:jc w:val="both"/>
              <w:rPr>
                <w:rFonts w:ascii="Times New Roman" w:hAnsi="Times New Roman"/>
                <w:szCs w:val="22"/>
              </w:rPr>
            </w:pPr>
            <w:r w:rsidRPr="00D16B10">
              <w:rPr>
                <w:rFonts w:ascii="Times New Roman" w:hAnsi="Times New Roman"/>
                <w:szCs w:val="22"/>
              </w:rPr>
              <w:t>Papildu punktu piešķiršanas kārtība:</w:t>
            </w:r>
          </w:p>
          <w:p w14:paraId="4933FB5C" w14:textId="77777777" w:rsidR="002D3F85" w:rsidRPr="00D16B10" w:rsidRDefault="002D3F85" w:rsidP="002D3F85">
            <w:pPr>
              <w:spacing w:after="0" w:line="240" w:lineRule="auto"/>
              <w:jc w:val="both"/>
              <w:rPr>
                <w:rFonts w:ascii="Times New Roman" w:hAnsi="Times New Roman"/>
                <w:szCs w:val="22"/>
              </w:rPr>
            </w:pPr>
            <w:r w:rsidRPr="00D16B10">
              <w:rPr>
                <w:rFonts w:ascii="Times New Roman" w:hAnsi="Times New Roman"/>
                <w:szCs w:val="22"/>
              </w:rPr>
              <w:t>1. Ar saimniecisku darbību nesaistīts projekts.</w:t>
            </w:r>
          </w:p>
          <w:p w14:paraId="6A3ED1E2" w14:textId="1A09554D" w:rsidR="002D3F85" w:rsidRPr="00D16B10" w:rsidRDefault="002D3F85" w:rsidP="002D3F85">
            <w:pPr>
              <w:spacing w:after="0" w:line="240" w:lineRule="auto"/>
              <w:jc w:val="both"/>
              <w:rPr>
                <w:rFonts w:ascii="Times New Roman" w:hAnsi="Times New Roman"/>
                <w:szCs w:val="22"/>
              </w:rPr>
            </w:pPr>
            <w:r w:rsidRPr="00D16B10">
              <w:rPr>
                <w:rFonts w:ascii="Times New Roman" w:hAnsi="Times New Roman"/>
                <w:szCs w:val="22"/>
              </w:rPr>
              <w:lastRenderedPageBreak/>
              <w:t>Punktu skaitu P</w:t>
            </w:r>
            <w:r w:rsidRPr="00D16B10">
              <w:rPr>
                <w:rFonts w:ascii="Times New Roman" w:hAnsi="Times New Roman"/>
                <w:szCs w:val="22"/>
                <w:vertAlign w:val="subscript"/>
              </w:rPr>
              <w:t>3.4.1.</w:t>
            </w:r>
            <w:r w:rsidR="0009006A" w:rsidRPr="00D16B10">
              <w:rPr>
                <w:rFonts w:ascii="Times New Roman" w:hAnsi="Times New Roman"/>
                <w:szCs w:val="22"/>
                <w:vertAlign w:val="subscript"/>
              </w:rPr>
              <w:t>1.</w:t>
            </w:r>
            <w:r w:rsidRPr="00D16B10">
              <w:rPr>
                <w:rFonts w:ascii="Times New Roman" w:hAnsi="Times New Roman"/>
                <w:szCs w:val="22"/>
              </w:rPr>
              <w:t xml:space="preserve"> aprēķina, izmantojot šādu formulu P</w:t>
            </w:r>
            <w:r w:rsidRPr="00D16B10">
              <w:rPr>
                <w:rFonts w:ascii="Times New Roman" w:hAnsi="Times New Roman"/>
                <w:szCs w:val="22"/>
                <w:vertAlign w:val="subscript"/>
              </w:rPr>
              <w:t>3.4.1.</w:t>
            </w:r>
            <w:r w:rsidR="00370783" w:rsidRPr="00D16B10">
              <w:rPr>
                <w:rFonts w:ascii="Times New Roman" w:hAnsi="Times New Roman"/>
                <w:szCs w:val="22"/>
                <w:vertAlign w:val="subscript"/>
              </w:rPr>
              <w:t>1.</w:t>
            </w:r>
            <w:r w:rsidR="00370783" w:rsidRPr="00D16B10">
              <w:rPr>
                <w:rFonts w:ascii="Times New Roman" w:hAnsi="Times New Roman"/>
                <w:szCs w:val="22"/>
              </w:rPr>
              <w:t> </w:t>
            </w:r>
            <w:r w:rsidRPr="00D16B10">
              <w:rPr>
                <w:rFonts w:ascii="Times New Roman" w:hAnsi="Times New Roman"/>
                <w:szCs w:val="22"/>
              </w:rPr>
              <w:t>=</w:t>
            </w:r>
            <w:r w:rsidR="00370783" w:rsidRPr="00D16B10">
              <w:rPr>
                <w:rFonts w:ascii="Times New Roman" w:hAnsi="Times New Roman"/>
                <w:szCs w:val="22"/>
              </w:rPr>
              <w:t> </w:t>
            </w:r>
            <w:r w:rsidRPr="00D16B10">
              <w:rPr>
                <w:rFonts w:ascii="Times New Roman" w:hAnsi="Times New Roman"/>
                <w:szCs w:val="22"/>
              </w:rPr>
              <w:t>K</w:t>
            </w:r>
            <w:r w:rsidRPr="00D16B10">
              <w:rPr>
                <w:rFonts w:ascii="Times New Roman" w:hAnsi="Times New Roman"/>
                <w:szCs w:val="22"/>
                <w:vertAlign w:val="subscript"/>
              </w:rPr>
              <w:t xml:space="preserve">D </w:t>
            </w:r>
            <w:r w:rsidRPr="00D16B10">
              <w:rPr>
                <w:rFonts w:ascii="Times New Roman" w:hAnsi="Times New Roman"/>
                <w:szCs w:val="22"/>
              </w:rPr>
              <w:t>– 1, ar nosacījumu, ka</w:t>
            </w:r>
            <w:r w:rsidRPr="00D16B10">
              <w:rPr>
                <w:rFonts w:ascii="Times New Roman" w:hAnsi="Times New Roman"/>
                <w:color w:val="414142"/>
                <w:szCs w:val="22"/>
              </w:rPr>
              <w:t xml:space="preserve"> </w:t>
            </w:r>
            <w:r w:rsidRPr="00D16B10">
              <w:rPr>
                <w:rFonts w:ascii="Times New Roman" w:hAnsi="Times New Roman"/>
                <w:szCs w:val="22"/>
              </w:rPr>
              <w:t>P</w:t>
            </w:r>
            <w:r w:rsidRPr="00D16B10">
              <w:rPr>
                <w:rFonts w:ascii="Times New Roman" w:hAnsi="Times New Roman"/>
                <w:szCs w:val="22"/>
                <w:vertAlign w:val="subscript"/>
              </w:rPr>
              <w:t>3.4.1</w:t>
            </w:r>
            <w:r w:rsidR="0009006A" w:rsidRPr="00D16B10">
              <w:rPr>
                <w:rFonts w:ascii="Times New Roman" w:hAnsi="Times New Roman"/>
                <w:szCs w:val="22"/>
                <w:vertAlign w:val="subscript"/>
              </w:rPr>
              <w:t>.1.</w:t>
            </w:r>
            <w:r w:rsidRPr="00D16B10">
              <w:rPr>
                <w:rFonts w:ascii="Times New Roman" w:hAnsi="Times New Roman"/>
                <w:szCs w:val="22"/>
              </w:rPr>
              <w:t xml:space="preserve"> = 0,5, ja sadarbības partnera – komersanta projekta daļa </w:t>
            </w:r>
            <w:r w:rsidR="003519B3">
              <w:rPr>
                <w:rFonts w:ascii="Times New Roman" w:hAnsi="Times New Roman"/>
                <w:szCs w:val="22"/>
              </w:rPr>
              <w:t>ir</w:t>
            </w:r>
            <w:r w:rsidRPr="00D16B10">
              <w:rPr>
                <w:rFonts w:ascii="Times New Roman" w:hAnsi="Times New Roman"/>
                <w:szCs w:val="22"/>
              </w:rPr>
              <w:t> 20 %</w:t>
            </w:r>
            <w:r w:rsidR="003519B3">
              <w:rPr>
                <w:rFonts w:ascii="Times New Roman" w:hAnsi="Times New Roman"/>
                <w:szCs w:val="22"/>
              </w:rPr>
              <w:t xml:space="preserve"> un tai atbilstošā nacionālā attiecināmā līdzfinansējuma daļa K</w:t>
            </w:r>
            <w:r w:rsidR="003519B3" w:rsidRPr="00512C54">
              <w:rPr>
                <w:rFonts w:ascii="Times New Roman" w:hAnsi="Times New Roman"/>
                <w:szCs w:val="22"/>
                <w:vertAlign w:val="subscript"/>
              </w:rPr>
              <w:t>D</w:t>
            </w:r>
            <w:r w:rsidR="003519B3">
              <w:rPr>
                <w:rFonts w:ascii="Times New Roman" w:hAnsi="Times New Roman"/>
                <w:szCs w:val="22"/>
              </w:rPr>
              <w:t>=1,5</w:t>
            </w:r>
            <w:r w:rsidRPr="00D16B10">
              <w:rPr>
                <w:rFonts w:ascii="Times New Roman" w:hAnsi="Times New Roman"/>
                <w:szCs w:val="22"/>
              </w:rPr>
              <w:t>, un P</w:t>
            </w:r>
            <w:r w:rsidRPr="00D16B10">
              <w:rPr>
                <w:rFonts w:ascii="Times New Roman" w:hAnsi="Times New Roman"/>
                <w:szCs w:val="22"/>
                <w:vertAlign w:val="subscript"/>
              </w:rPr>
              <w:t>3.4.1</w:t>
            </w:r>
            <w:r w:rsidR="0009006A" w:rsidRPr="00D16B10">
              <w:rPr>
                <w:rFonts w:ascii="Times New Roman" w:hAnsi="Times New Roman"/>
                <w:szCs w:val="22"/>
                <w:vertAlign w:val="subscript"/>
              </w:rPr>
              <w:t>.1.</w:t>
            </w:r>
            <w:r w:rsidRPr="00D16B10">
              <w:rPr>
                <w:rFonts w:ascii="Times New Roman" w:hAnsi="Times New Roman"/>
                <w:szCs w:val="22"/>
              </w:rPr>
              <w:t xml:space="preserve"> = 2,0, ja sadarbības partnera – komersanta projekta daļa </w:t>
            </w:r>
            <w:r w:rsidR="003519B3">
              <w:rPr>
                <w:rFonts w:ascii="Times New Roman" w:hAnsi="Times New Roman"/>
                <w:szCs w:val="22"/>
              </w:rPr>
              <w:t xml:space="preserve">ir </w:t>
            </w:r>
            <w:r w:rsidRPr="00D16B10">
              <w:rPr>
                <w:rFonts w:ascii="Times New Roman" w:hAnsi="Times New Roman"/>
                <w:szCs w:val="22"/>
              </w:rPr>
              <w:t>40 %</w:t>
            </w:r>
            <w:r w:rsidR="003519B3">
              <w:rPr>
                <w:rFonts w:ascii="Times New Roman" w:hAnsi="Times New Roman"/>
                <w:szCs w:val="22"/>
              </w:rPr>
              <w:t xml:space="preserve">  un tai atbilstošā nacionālā attiecināmā līdzfinansējuma daļa K</w:t>
            </w:r>
            <w:r w:rsidR="003519B3" w:rsidRPr="00B70FAB">
              <w:rPr>
                <w:rFonts w:ascii="Times New Roman" w:hAnsi="Times New Roman"/>
                <w:szCs w:val="22"/>
                <w:vertAlign w:val="subscript"/>
              </w:rPr>
              <w:t>D</w:t>
            </w:r>
            <w:r w:rsidR="003519B3">
              <w:rPr>
                <w:rFonts w:ascii="Times New Roman" w:hAnsi="Times New Roman"/>
                <w:szCs w:val="22"/>
              </w:rPr>
              <w:t>=3,0</w:t>
            </w:r>
            <w:r w:rsidRPr="00D16B10">
              <w:rPr>
                <w:rFonts w:ascii="Times New Roman" w:hAnsi="Times New Roman"/>
                <w:szCs w:val="22"/>
              </w:rPr>
              <w:t>.</w:t>
            </w:r>
            <w:r w:rsidRPr="00D16B10">
              <w:rPr>
                <w:rFonts w:ascii="Times New Roman" w:hAnsi="Times New Roman"/>
                <w:color w:val="414142"/>
                <w:szCs w:val="22"/>
              </w:rPr>
              <w:t xml:space="preserve"> </w:t>
            </w:r>
            <w:r w:rsidRPr="00D16B10">
              <w:rPr>
                <w:rFonts w:ascii="Times New Roman" w:hAnsi="Times New Roman"/>
                <w:szCs w:val="22"/>
              </w:rPr>
              <w:t>Aprēķinot punktu skaitu, norāda vienu zīmi aiz komata.</w:t>
            </w:r>
          </w:p>
          <w:p w14:paraId="5BDCC642" w14:textId="77777777" w:rsidR="003519B3" w:rsidRDefault="003519B3" w:rsidP="002D3F85">
            <w:pPr>
              <w:spacing w:after="0" w:line="240" w:lineRule="auto"/>
              <w:jc w:val="both"/>
              <w:rPr>
                <w:rFonts w:ascii="Times New Roman" w:hAnsi="Times New Roman"/>
                <w:szCs w:val="22"/>
              </w:rPr>
            </w:pPr>
          </w:p>
          <w:p w14:paraId="15A1EBB8" w14:textId="7FDCA278" w:rsidR="006847D2" w:rsidRPr="00D16B10" w:rsidRDefault="006847D2" w:rsidP="002D3F85">
            <w:pPr>
              <w:spacing w:after="0" w:line="240" w:lineRule="auto"/>
              <w:jc w:val="both"/>
              <w:rPr>
                <w:rFonts w:ascii="Times New Roman" w:hAnsi="Times New Roman"/>
                <w:szCs w:val="22"/>
              </w:rPr>
            </w:pPr>
            <w:r w:rsidRPr="00D16B10">
              <w:rPr>
                <w:rFonts w:ascii="Times New Roman" w:hAnsi="Times New Roman"/>
                <w:szCs w:val="22"/>
              </w:rPr>
              <w:t>Piemērs: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198"/>
              <w:gridCol w:w="503"/>
              <w:gridCol w:w="1701"/>
            </w:tblGrid>
            <w:tr w:rsidR="00714987" w:rsidRPr="00D16B10" w14:paraId="2827D412" w14:textId="77777777" w:rsidTr="00852DE6">
              <w:trPr>
                <w:trHeight w:val="600"/>
                <w:jc w:val="center"/>
              </w:trPr>
              <w:tc>
                <w:tcPr>
                  <w:tcW w:w="1701" w:type="dxa"/>
                  <w:shd w:val="clear" w:color="auto" w:fill="auto"/>
                  <w:noWrap/>
                  <w:vAlign w:val="bottom"/>
                  <w:hideMark/>
                </w:tcPr>
                <w:p w14:paraId="5FA2EA8F" w14:textId="77777777" w:rsidR="00714987" w:rsidRPr="00D16B10" w:rsidRDefault="00714987" w:rsidP="0045022E">
                  <w:pPr>
                    <w:framePr w:hSpace="180" w:wrap="around" w:vAnchor="text" w:hAnchor="text" w:xAlign="center" w:y="1"/>
                    <w:spacing w:after="0" w:line="240" w:lineRule="auto"/>
                    <w:suppressOverlap/>
                    <w:rPr>
                      <w:rFonts w:ascii="Times New Roman" w:eastAsia="Times New Roman" w:hAnsi="Times New Roman"/>
                      <w:color w:val="auto"/>
                      <w:szCs w:val="22"/>
                      <w:lang w:eastAsia="lv-LV"/>
                    </w:rPr>
                  </w:pPr>
                </w:p>
              </w:tc>
              <w:tc>
                <w:tcPr>
                  <w:tcW w:w="1701" w:type="dxa"/>
                  <w:shd w:val="clear" w:color="auto" w:fill="FFFFFF" w:themeFill="background1"/>
                  <w:vAlign w:val="center"/>
                  <w:hideMark/>
                </w:tcPr>
                <w:p w14:paraId="080D527C" w14:textId="39618143" w:rsidR="00714987" w:rsidRPr="00D16B10" w:rsidRDefault="00714987" w:rsidP="0045022E">
                  <w:pPr>
                    <w:framePr w:hSpace="180" w:wrap="around" w:vAnchor="text" w:hAnchor="text" w:xAlign="center" w:y="1"/>
                    <w:spacing w:after="0" w:line="240" w:lineRule="auto"/>
                    <w:suppressOverlap/>
                    <w:rPr>
                      <w:rFonts w:ascii="Times New Roman" w:eastAsia="Times New Roman" w:hAnsi="Times New Roman"/>
                      <w:b/>
                      <w:szCs w:val="22"/>
                      <w:lang w:eastAsia="lv-LV"/>
                    </w:rPr>
                  </w:pPr>
                  <w:r w:rsidRPr="00D16B10">
                    <w:rPr>
                      <w:rFonts w:ascii="Times New Roman" w:eastAsia="Times New Roman" w:hAnsi="Times New Roman"/>
                      <w:b/>
                      <w:szCs w:val="22"/>
                      <w:lang w:eastAsia="lv-LV"/>
                    </w:rPr>
                    <w:t>Kopējais attiecināmais finansējums (%)</w:t>
                  </w:r>
                </w:p>
              </w:tc>
              <w:tc>
                <w:tcPr>
                  <w:tcW w:w="1701" w:type="dxa"/>
                  <w:shd w:val="clear" w:color="auto" w:fill="FFFFFF" w:themeFill="background1"/>
                  <w:vAlign w:val="center"/>
                </w:tcPr>
                <w:p w14:paraId="6BC5FADE" w14:textId="69FAC95D" w:rsidR="00714987" w:rsidRPr="00D16B10" w:rsidRDefault="00714987" w:rsidP="0045022E">
                  <w:pPr>
                    <w:framePr w:hSpace="180" w:wrap="around" w:vAnchor="text" w:hAnchor="text" w:xAlign="center" w:y="1"/>
                    <w:spacing w:after="0" w:line="240" w:lineRule="auto"/>
                    <w:suppressOverlap/>
                    <w:rPr>
                      <w:rFonts w:ascii="Times New Roman" w:eastAsia="Times New Roman" w:hAnsi="Times New Roman"/>
                      <w:b/>
                      <w:szCs w:val="22"/>
                      <w:lang w:eastAsia="lv-LV"/>
                    </w:rPr>
                  </w:pPr>
                  <w:r w:rsidRPr="00D16B10">
                    <w:rPr>
                      <w:rFonts w:ascii="Times New Roman" w:eastAsia="Times New Roman" w:hAnsi="Times New Roman"/>
                      <w:b/>
                      <w:szCs w:val="22"/>
                      <w:lang w:eastAsia="lv-LV"/>
                    </w:rPr>
                    <w:t>Publiskais attiecināmais finansējums (%)</w:t>
                  </w:r>
                </w:p>
              </w:tc>
              <w:tc>
                <w:tcPr>
                  <w:tcW w:w="1701" w:type="dxa"/>
                  <w:gridSpan w:val="2"/>
                  <w:shd w:val="clear" w:color="auto" w:fill="FFFFFF" w:themeFill="background1"/>
                  <w:vAlign w:val="bottom"/>
                  <w:hideMark/>
                </w:tcPr>
                <w:p w14:paraId="02220D0F" w14:textId="704E5F8D" w:rsidR="00714987" w:rsidRPr="00D16B10" w:rsidRDefault="00714987" w:rsidP="0045022E">
                  <w:pPr>
                    <w:framePr w:hSpace="180" w:wrap="around" w:vAnchor="text" w:hAnchor="text" w:xAlign="center" w:y="1"/>
                    <w:spacing w:after="0" w:line="240" w:lineRule="auto"/>
                    <w:suppressOverlap/>
                    <w:rPr>
                      <w:rFonts w:ascii="Times New Roman" w:eastAsia="Times New Roman" w:hAnsi="Times New Roman"/>
                      <w:b/>
                      <w:szCs w:val="22"/>
                      <w:lang w:eastAsia="lv-LV"/>
                    </w:rPr>
                  </w:pPr>
                  <w:r w:rsidRPr="00D16B10">
                    <w:rPr>
                      <w:rFonts w:ascii="Times New Roman" w:eastAsia="Times New Roman" w:hAnsi="Times New Roman"/>
                      <w:b/>
                      <w:szCs w:val="22"/>
                      <w:lang w:eastAsia="lv-LV"/>
                    </w:rPr>
                    <w:t xml:space="preserve">Nacionālais attiecināmais </w:t>
                  </w:r>
                  <w:r w:rsidR="00703F13" w:rsidRPr="00D16B10">
                    <w:rPr>
                      <w:rFonts w:ascii="Times New Roman" w:eastAsia="Times New Roman" w:hAnsi="Times New Roman"/>
                      <w:b/>
                      <w:szCs w:val="22"/>
                      <w:lang w:eastAsia="lv-LV"/>
                    </w:rPr>
                    <w:t>līdz</w:t>
                  </w:r>
                  <w:r w:rsidRPr="00D16B10">
                    <w:rPr>
                      <w:rFonts w:ascii="Times New Roman" w:eastAsia="Times New Roman" w:hAnsi="Times New Roman"/>
                      <w:b/>
                      <w:szCs w:val="22"/>
                      <w:lang w:eastAsia="lv-LV"/>
                    </w:rPr>
                    <w:t>finansējums (%)</w:t>
                  </w:r>
                </w:p>
              </w:tc>
              <w:tc>
                <w:tcPr>
                  <w:tcW w:w="1701" w:type="dxa"/>
                  <w:vMerge w:val="restart"/>
                  <w:shd w:val="clear" w:color="auto" w:fill="FFFFFF" w:themeFill="background1"/>
                  <w:noWrap/>
                  <w:vAlign w:val="center"/>
                  <w:hideMark/>
                </w:tcPr>
                <w:p w14:paraId="6F5B99CA" w14:textId="77777777" w:rsidR="00714987" w:rsidRPr="00D16B10" w:rsidRDefault="00714987" w:rsidP="0045022E">
                  <w:pPr>
                    <w:framePr w:hSpace="180" w:wrap="around" w:vAnchor="text" w:hAnchor="text" w:xAlign="center" w:y="1"/>
                    <w:spacing w:after="0" w:line="240" w:lineRule="auto"/>
                    <w:suppressOverlap/>
                    <w:jc w:val="center"/>
                    <w:rPr>
                      <w:rFonts w:ascii="Times New Roman" w:eastAsia="Times New Roman" w:hAnsi="Times New Roman"/>
                      <w:b/>
                      <w:szCs w:val="22"/>
                      <w:lang w:eastAsia="lv-LV"/>
                    </w:rPr>
                  </w:pPr>
                  <w:r w:rsidRPr="00D16B10">
                    <w:rPr>
                      <w:rFonts w:ascii="Times New Roman" w:eastAsia="Times New Roman" w:hAnsi="Times New Roman"/>
                      <w:b/>
                      <w:szCs w:val="22"/>
                      <w:lang w:eastAsia="lv-LV"/>
                    </w:rPr>
                    <w:t xml:space="preserve">Punkti </w:t>
                  </w:r>
                  <w:r w:rsidRPr="00D16B10">
                    <w:rPr>
                      <w:rFonts w:ascii="Times New Roman" w:eastAsia="Times New Roman" w:hAnsi="Times New Roman"/>
                      <w:b/>
                      <w:bCs/>
                      <w:szCs w:val="22"/>
                      <w:lang w:eastAsia="lv-LV"/>
                    </w:rPr>
                    <w:t>P</w:t>
                  </w:r>
                  <w:r w:rsidRPr="00D16B10">
                    <w:rPr>
                      <w:rFonts w:ascii="Times New Roman" w:eastAsia="Times New Roman" w:hAnsi="Times New Roman"/>
                      <w:b/>
                      <w:bCs/>
                      <w:szCs w:val="22"/>
                      <w:vertAlign w:val="subscript"/>
                      <w:lang w:eastAsia="lv-LV"/>
                    </w:rPr>
                    <w:t>3.4.1.1.</w:t>
                  </w:r>
                </w:p>
              </w:tc>
            </w:tr>
            <w:tr w:rsidR="00714987" w:rsidRPr="00D16B10" w14:paraId="557DDAAA" w14:textId="77777777" w:rsidTr="00852DE6">
              <w:trPr>
                <w:trHeight w:val="300"/>
                <w:jc w:val="center"/>
              </w:trPr>
              <w:tc>
                <w:tcPr>
                  <w:tcW w:w="1701" w:type="dxa"/>
                  <w:shd w:val="clear" w:color="auto" w:fill="auto"/>
                  <w:noWrap/>
                  <w:vAlign w:val="bottom"/>
                  <w:hideMark/>
                </w:tcPr>
                <w:p w14:paraId="1AFF807F" w14:textId="77777777" w:rsidR="00714987" w:rsidRPr="00D16B10" w:rsidRDefault="00714987" w:rsidP="0045022E">
                  <w:pPr>
                    <w:framePr w:hSpace="180" w:wrap="around" w:vAnchor="text" w:hAnchor="text" w:xAlign="center" w:y="1"/>
                    <w:spacing w:after="0" w:line="240" w:lineRule="auto"/>
                    <w:suppressOverlap/>
                    <w:rPr>
                      <w:rFonts w:ascii="Times New Roman" w:eastAsia="Times New Roman" w:hAnsi="Times New Roman"/>
                      <w:szCs w:val="22"/>
                      <w:lang w:eastAsia="lv-LV"/>
                    </w:rPr>
                  </w:pPr>
                  <w:r w:rsidRPr="00D16B10">
                    <w:rPr>
                      <w:rFonts w:ascii="Times New Roman" w:eastAsia="Times New Roman" w:hAnsi="Times New Roman"/>
                      <w:szCs w:val="22"/>
                      <w:lang w:eastAsia="lv-LV"/>
                    </w:rPr>
                    <w:t>Projekts</w:t>
                  </w:r>
                </w:p>
              </w:tc>
              <w:tc>
                <w:tcPr>
                  <w:tcW w:w="1701" w:type="dxa"/>
                  <w:shd w:val="clear" w:color="auto" w:fill="FFFFFF" w:themeFill="background1"/>
                  <w:noWrap/>
                  <w:vAlign w:val="center"/>
                  <w:hideMark/>
                </w:tcPr>
                <w:p w14:paraId="56F14653" w14:textId="6CA8AEE5" w:rsidR="00714987" w:rsidRPr="00D16B10" w:rsidRDefault="00714987"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100</w:t>
                  </w:r>
                </w:p>
              </w:tc>
              <w:tc>
                <w:tcPr>
                  <w:tcW w:w="1701" w:type="dxa"/>
                  <w:shd w:val="clear" w:color="auto" w:fill="FFFFFF" w:themeFill="background1"/>
                  <w:vAlign w:val="center"/>
                </w:tcPr>
                <w:p w14:paraId="26AFFF9A" w14:textId="12AAB90B" w:rsidR="00714987" w:rsidRPr="00D16B10" w:rsidRDefault="00714987"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92,50</w:t>
                  </w:r>
                </w:p>
              </w:tc>
              <w:tc>
                <w:tcPr>
                  <w:tcW w:w="1701" w:type="dxa"/>
                  <w:gridSpan w:val="2"/>
                  <w:shd w:val="clear" w:color="auto" w:fill="FFFFFF" w:themeFill="background1"/>
                  <w:noWrap/>
                  <w:vAlign w:val="center"/>
                  <w:hideMark/>
                </w:tcPr>
                <w:p w14:paraId="0123D538" w14:textId="25361428" w:rsidR="00714987" w:rsidRPr="00D16B10" w:rsidRDefault="00714987"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7,50</w:t>
                  </w:r>
                </w:p>
              </w:tc>
              <w:tc>
                <w:tcPr>
                  <w:tcW w:w="1701" w:type="dxa"/>
                  <w:vMerge/>
                  <w:shd w:val="clear" w:color="auto" w:fill="FFFFFF" w:themeFill="background1"/>
                  <w:vAlign w:val="center"/>
                  <w:hideMark/>
                </w:tcPr>
                <w:p w14:paraId="56B76A82" w14:textId="77777777" w:rsidR="00714987" w:rsidRPr="00D16B10" w:rsidRDefault="00714987" w:rsidP="0045022E">
                  <w:pPr>
                    <w:framePr w:hSpace="180" w:wrap="around" w:vAnchor="text" w:hAnchor="text" w:xAlign="center" w:y="1"/>
                    <w:spacing w:after="0" w:line="240" w:lineRule="auto"/>
                    <w:suppressOverlap/>
                    <w:rPr>
                      <w:rFonts w:ascii="Times New Roman" w:eastAsia="Times New Roman" w:hAnsi="Times New Roman"/>
                      <w:szCs w:val="22"/>
                      <w:lang w:eastAsia="lv-LV"/>
                    </w:rPr>
                  </w:pPr>
                </w:p>
              </w:tc>
            </w:tr>
            <w:tr w:rsidR="00A16BDA" w:rsidRPr="00D16B10" w14:paraId="74A7CEB5" w14:textId="77777777" w:rsidTr="00852DE6">
              <w:trPr>
                <w:trHeight w:val="390"/>
                <w:jc w:val="center"/>
              </w:trPr>
              <w:tc>
                <w:tcPr>
                  <w:tcW w:w="1701" w:type="dxa"/>
                  <w:vMerge w:val="restart"/>
                  <w:shd w:val="clear" w:color="auto" w:fill="auto"/>
                  <w:vAlign w:val="center"/>
                  <w:hideMark/>
                </w:tcPr>
                <w:p w14:paraId="583A7E1A" w14:textId="77777777"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Sadarbības partnera - komersanta projekta daļa</w:t>
                  </w:r>
                </w:p>
              </w:tc>
              <w:tc>
                <w:tcPr>
                  <w:tcW w:w="1701" w:type="dxa"/>
                  <w:shd w:val="clear" w:color="auto" w:fill="auto"/>
                  <w:noWrap/>
                  <w:vAlign w:val="center"/>
                  <w:hideMark/>
                </w:tcPr>
                <w:p w14:paraId="57049D2F" w14:textId="1E4A72F1"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20</w:t>
                  </w:r>
                </w:p>
              </w:tc>
              <w:tc>
                <w:tcPr>
                  <w:tcW w:w="1701" w:type="dxa"/>
                  <w:vAlign w:val="center"/>
                </w:tcPr>
                <w:p w14:paraId="574F2073" w14:textId="26FD2550"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18,50</w:t>
                  </w:r>
                </w:p>
              </w:tc>
              <w:tc>
                <w:tcPr>
                  <w:tcW w:w="1198" w:type="dxa"/>
                  <w:shd w:val="clear" w:color="auto" w:fill="auto"/>
                  <w:noWrap/>
                  <w:vAlign w:val="center"/>
                  <w:hideMark/>
                </w:tcPr>
                <w:p w14:paraId="670F09EF" w14:textId="48ED6BD8"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1,50</w:t>
                  </w:r>
                </w:p>
              </w:tc>
              <w:tc>
                <w:tcPr>
                  <w:tcW w:w="503" w:type="dxa"/>
                  <w:vMerge w:val="restart"/>
                  <w:shd w:val="clear" w:color="auto" w:fill="auto"/>
                  <w:textDirection w:val="btLr"/>
                  <w:vAlign w:val="center"/>
                </w:tcPr>
                <w:p w14:paraId="051155BC" w14:textId="063FE06C" w:rsidR="00A16BDA" w:rsidRPr="00D16B10" w:rsidRDefault="00703F13" w:rsidP="0045022E">
                  <w:pPr>
                    <w:framePr w:hSpace="180" w:wrap="around" w:vAnchor="text" w:hAnchor="text" w:xAlign="center" w:y="1"/>
                    <w:spacing w:after="0" w:line="240" w:lineRule="auto"/>
                    <w:ind w:left="113" w:right="113"/>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privātais</w:t>
                  </w:r>
                </w:p>
              </w:tc>
              <w:tc>
                <w:tcPr>
                  <w:tcW w:w="1701" w:type="dxa"/>
                  <w:shd w:val="clear" w:color="auto" w:fill="auto"/>
                  <w:noWrap/>
                  <w:vAlign w:val="center"/>
                  <w:hideMark/>
                </w:tcPr>
                <w:p w14:paraId="46FD0B50" w14:textId="1219DBC8"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0,5</w:t>
                  </w:r>
                </w:p>
              </w:tc>
            </w:tr>
            <w:tr w:rsidR="00A16BDA" w:rsidRPr="00D16B10" w14:paraId="08142940" w14:textId="77777777" w:rsidTr="00852DE6">
              <w:trPr>
                <w:trHeight w:val="450"/>
                <w:jc w:val="center"/>
              </w:trPr>
              <w:tc>
                <w:tcPr>
                  <w:tcW w:w="1701" w:type="dxa"/>
                  <w:vMerge/>
                  <w:vAlign w:val="center"/>
                  <w:hideMark/>
                </w:tcPr>
                <w:p w14:paraId="64B1DD01" w14:textId="77777777" w:rsidR="00A16BDA" w:rsidRPr="00D16B10" w:rsidRDefault="00A16BDA" w:rsidP="0045022E">
                  <w:pPr>
                    <w:framePr w:hSpace="180" w:wrap="around" w:vAnchor="text" w:hAnchor="text" w:xAlign="center" w:y="1"/>
                    <w:spacing w:after="0" w:line="240" w:lineRule="auto"/>
                    <w:suppressOverlap/>
                    <w:rPr>
                      <w:rFonts w:ascii="Times New Roman" w:eastAsia="Times New Roman" w:hAnsi="Times New Roman"/>
                      <w:szCs w:val="22"/>
                      <w:lang w:eastAsia="lv-LV"/>
                    </w:rPr>
                  </w:pPr>
                </w:p>
              </w:tc>
              <w:tc>
                <w:tcPr>
                  <w:tcW w:w="1701" w:type="dxa"/>
                  <w:shd w:val="clear" w:color="auto" w:fill="auto"/>
                  <w:noWrap/>
                  <w:vAlign w:val="center"/>
                  <w:hideMark/>
                </w:tcPr>
                <w:p w14:paraId="167854E5" w14:textId="292842D2"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30</w:t>
                  </w:r>
                </w:p>
              </w:tc>
              <w:tc>
                <w:tcPr>
                  <w:tcW w:w="1701" w:type="dxa"/>
                  <w:vAlign w:val="center"/>
                </w:tcPr>
                <w:p w14:paraId="43A2A390" w14:textId="4DD93760"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27,75</w:t>
                  </w:r>
                </w:p>
              </w:tc>
              <w:tc>
                <w:tcPr>
                  <w:tcW w:w="1198" w:type="dxa"/>
                  <w:shd w:val="clear" w:color="auto" w:fill="auto"/>
                  <w:noWrap/>
                  <w:vAlign w:val="center"/>
                  <w:hideMark/>
                </w:tcPr>
                <w:p w14:paraId="215D8D64" w14:textId="119CB399"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2,25</w:t>
                  </w:r>
                </w:p>
              </w:tc>
              <w:tc>
                <w:tcPr>
                  <w:tcW w:w="503" w:type="dxa"/>
                  <w:vMerge/>
                  <w:shd w:val="clear" w:color="auto" w:fill="auto"/>
                  <w:vAlign w:val="center"/>
                </w:tcPr>
                <w:p w14:paraId="28FDE566" w14:textId="77777777"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p>
              </w:tc>
              <w:tc>
                <w:tcPr>
                  <w:tcW w:w="1701" w:type="dxa"/>
                  <w:shd w:val="clear" w:color="auto" w:fill="auto"/>
                  <w:noWrap/>
                  <w:vAlign w:val="center"/>
                  <w:hideMark/>
                </w:tcPr>
                <w:p w14:paraId="1D05F1A6" w14:textId="6EA77344"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1,3</w:t>
                  </w:r>
                </w:p>
              </w:tc>
            </w:tr>
            <w:tr w:rsidR="00A16BDA" w:rsidRPr="00D16B10" w14:paraId="2524B697" w14:textId="77777777" w:rsidTr="00852DE6">
              <w:trPr>
                <w:trHeight w:val="450"/>
                <w:jc w:val="center"/>
              </w:trPr>
              <w:tc>
                <w:tcPr>
                  <w:tcW w:w="1701" w:type="dxa"/>
                  <w:vMerge/>
                  <w:vAlign w:val="center"/>
                  <w:hideMark/>
                </w:tcPr>
                <w:p w14:paraId="087F3BB8" w14:textId="77777777" w:rsidR="00A16BDA" w:rsidRPr="00D16B10" w:rsidRDefault="00A16BDA" w:rsidP="0045022E">
                  <w:pPr>
                    <w:framePr w:hSpace="180" w:wrap="around" w:vAnchor="text" w:hAnchor="text" w:xAlign="center" w:y="1"/>
                    <w:spacing w:after="0" w:line="240" w:lineRule="auto"/>
                    <w:suppressOverlap/>
                    <w:rPr>
                      <w:rFonts w:ascii="Times New Roman" w:eastAsia="Times New Roman" w:hAnsi="Times New Roman"/>
                      <w:szCs w:val="22"/>
                      <w:lang w:eastAsia="lv-LV"/>
                    </w:rPr>
                  </w:pPr>
                </w:p>
              </w:tc>
              <w:tc>
                <w:tcPr>
                  <w:tcW w:w="1701" w:type="dxa"/>
                  <w:shd w:val="clear" w:color="auto" w:fill="auto"/>
                  <w:noWrap/>
                  <w:vAlign w:val="center"/>
                  <w:hideMark/>
                </w:tcPr>
                <w:p w14:paraId="1422AF8E" w14:textId="08983FC5"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40</w:t>
                  </w:r>
                </w:p>
              </w:tc>
              <w:tc>
                <w:tcPr>
                  <w:tcW w:w="1701" w:type="dxa"/>
                  <w:vAlign w:val="center"/>
                </w:tcPr>
                <w:p w14:paraId="5C4DC236" w14:textId="6DEDF935"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37,00</w:t>
                  </w:r>
                </w:p>
              </w:tc>
              <w:tc>
                <w:tcPr>
                  <w:tcW w:w="1198" w:type="dxa"/>
                  <w:shd w:val="clear" w:color="auto" w:fill="auto"/>
                  <w:noWrap/>
                  <w:vAlign w:val="center"/>
                  <w:hideMark/>
                </w:tcPr>
                <w:p w14:paraId="11B5866C" w14:textId="5169A0E1"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r w:rsidRPr="00D16B10">
                    <w:rPr>
                      <w:rFonts w:ascii="Times New Roman" w:eastAsia="Times New Roman" w:hAnsi="Times New Roman"/>
                      <w:szCs w:val="22"/>
                      <w:lang w:eastAsia="lv-LV"/>
                    </w:rPr>
                    <w:t>3,00</w:t>
                  </w:r>
                </w:p>
              </w:tc>
              <w:tc>
                <w:tcPr>
                  <w:tcW w:w="503" w:type="dxa"/>
                  <w:vMerge/>
                  <w:shd w:val="clear" w:color="auto" w:fill="auto"/>
                  <w:vAlign w:val="center"/>
                </w:tcPr>
                <w:p w14:paraId="708F57C0" w14:textId="77777777"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szCs w:val="22"/>
                      <w:lang w:eastAsia="lv-LV"/>
                    </w:rPr>
                  </w:pPr>
                </w:p>
              </w:tc>
              <w:tc>
                <w:tcPr>
                  <w:tcW w:w="1701" w:type="dxa"/>
                  <w:shd w:val="clear" w:color="auto" w:fill="auto"/>
                  <w:noWrap/>
                  <w:vAlign w:val="center"/>
                  <w:hideMark/>
                </w:tcPr>
                <w:p w14:paraId="7BF29AAC" w14:textId="5F8E48E5" w:rsidR="00A16BDA" w:rsidRPr="00D16B10" w:rsidRDefault="00A16BDA" w:rsidP="0045022E">
                  <w:pPr>
                    <w:framePr w:hSpace="180" w:wrap="around" w:vAnchor="text" w:hAnchor="text" w:xAlign="center" w:y="1"/>
                    <w:spacing w:after="0" w:line="240" w:lineRule="auto"/>
                    <w:suppressOverlap/>
                    <w:jc w:val="center"/>
                    <w:rPr>
                      <w:rFonts w:ascii="Times New Roman" w:eastAsia="Times New Roman" w:hAnsi="Times New Roman"/>
                      <w:b/>
                      <w:bCs/>
                      <w:szCs w:val="22"/>
                      <w:lang w:eastAsia="lv-LV"/>
                    </w:rPr>
                  </w:pPr>
                  <w:r w:rsidRPr="00D16B10">
                    <w:rPr>
                      <w:rFonts w:ascii="Times New Roman" w:eastAsia="Times New Roman" w:hAnsi="Times New Roman"/>
                      <w:b/>
                      <w:bCs/>
                      <w:szCs w:val="22"/>
                      <w:lang w:eastAsia="lv-LV"/>
                    </w:rPr>
                    <w:t>2,0</w:t>
                  </w:r>
                </w:p>
              </w:tc>
            </w:tr>
          </w:tbl>
          <w:p w14:paraId="44F0D0B8" w14:textId="77777777" w:rsidR="003536BA" w:rsidRPr="00D16B10" w:rsidRDefault="003536BA" w:rsidP="002D3F85">
            <w:pPr>
              <w:spacing w:after="0" w:line="240" w:lineRule="auto"/>
              <w:jc w:val="both"/>
              <w:rPr>
                <w:rFonts w:ascii="Times New Roman" w:hAnsi="Times New Roman"/>
                <w:szCs w:val="22"/>
              </w:rPr>
            </w:pPr>
          </w:p>
          <w:p w14:paraId="0706C6AA" w14:textId="77777777" w:rsidR="002D3F85" w:rsidRPr="00D16B10" w:rsidRDefault="002D3F85" w:rsidP="002D3F85">
            <w:pPr>
              <w:spacing w:after="0" w:line="240" w:lineRule="auto"/>
              <w:jc w:val="both"/>
              <w:rPr>
                <w:rFonts w:ascii="Times New Roman" w:hAnsi="Times New Roman"/>
                <w:szCs w:val="22"/>
              </w:rPr>
            </w:pPr>
            <w:r w:rsidRPr="00D16B10">
              <w:rPr>
                <w:rFonts w:ascii="Times New Roman" w:hAnsi="Times New Roman"/>
                <w:szCs w:val="22"/>
              </w:rPr>
              <w:t>2.  Ar saimniecisku darbību saistīts projekts.</w:t>
            </w:r>
          </w:p>
          <w:p w14:paraId="2A000907" w14:textId="71A39A20" w:rsidR="002D3F85" w:rsidRPr="00D16B10" w:rsidRDefault="002D3F85" w:rsidP="002D3F85">
            <w:pPr>
              <w:spacing w:after="0" w:line="240" w:lineRule="auto"/>
              <w:jc w:val="both"/>
              <w:rPr>
                <w:rFonts w:ascii="Times New Roman" w:hAnsi="Times New Roman"/>
                <w:szCs w:val="22"/>
              </w:rPr>
            </w:pPr>
            <w:r w:rsidRPr="00D16B10">
              <w:rPr>
                <w:rFonts w:ascii="Times New Roman" w:hAnsi="Times New Roman"/>
                <w:szCs w:val="22"/>
              </w:rPr>
              <w:t>Punktu skaitu P</w:t>
            </w:r>
            <w:r w:rsidRPr="00D16B10">
              <w:rPr>
                <w:rFonts w:ascii="Times New Roman" w:hAnsi="Times New Roman"/>
                <w:szCs w:val="22"/>
                <w:vertAlign w:val="subscript"/>
              </w:rPr>
              <w:t>3.4.</w:t>
            </w:r>
            <w:r w:rsidR="0009006A" w:rsidRPr="00D16B10">
              <w:rPr>
                <w:rFonts w:ascii="Times New Roman" w:hAnsi="Times New Roman"/>
                <w:szCs w:val="22"/>
                <w:vertAlign w:val="subscript"/>
              </w:rPr>
              <w:t>1.</w:t>
            </w:r>
            <w:r w:rsidRPr="00D16B10">
              <w:rPr>
                <w:rFonts w:ascii="Times New Roman" w:hAnsi="Times New Roman"/>
                <w:szCs w:val="22"/>
                <w:vertAlign w:val="subscript"/>
              </w:rPr>
              <w:t>2.</w:t>
            </w:r>
            <w:r w:rsidRPr="00D16B10">
              <w:rPr>
                <w:rFonts w:ascii="Times New Roman" w:hAnsi="Times New Roman"/>
                <w:szCs w:val="22"/>
              </w:rPr>
              <w:t xml:space="preserve"> aprēķina, izmantojot šādu formulu P</w:t>
            </w:r>
            <w:r w:rsidRPr="00D16B10">
              <w:rPr>
                <w:rFonts w:ascii="Times New Roman" w:hAnsi="Times New Roman"/>
                <w:szCs w:val="22"/>
                <w:vertAlign w:val="subscript"/>
              </w:rPr>
              <w:t>3.4.2.</w:t>
            </w:r>
            <w:r w:rsidRPr="00D16B10">
              <w:rPr>
                <w:rFonts w:ascii="Times New Roman" w:hAnsi="Times New Roman"/>
                <w:szCs w:val="22"/>
              </w:rPr>
              <w:t>= 0,4*A</w:t>
            </w:r>
            <w:r w:rsidRPr="00D16B10">
              <w:rPr>
                <w:rFonts w:ascii="Times New Roman" w:hAnsi="Times New Roman"/>
                <w:szCs w:val="22"/>
                <w:vertAlign w:val="subscript"/>
              </w:rPr>
              <w:t xml:space="preserve"> </w:t>
            </w:r>
            <w:r w:rsidRPr="00D16B10">
              <w:rPr>
                <w:rFonts w:ascii="Times New Roman" w:hAnsi="Times New Roman"/>
                <w:szCs w:val="22"/>
              </w:rPr>
              <w:t>, ar nosacījumu, ka</w:t>
            </w:r>
            <w:r w:rsidRPr="00D16B10">
              <w:rPr>
                <w:rFonts w:ascii="Times New Roman" w:hAnsi="Times New Roman"/>
                <w:color w:val="414142"/>
                <w:szCs w:val="22"/>
              </w:rPr>
              <w:t xml:space="preserve"> </w:t>
            </w:r>
            <w:r w:rsidRPr="00D16B10">
              <w:rPr>
                <w:rFonts w:ascii="Times New Roman" w:hAnsi="Times New Roman"/>
                <w:szCs w:val="22"/>
              </w:rPr>
              <w:t>P</w:t>
            </w:r>
            <w:r w:rsidRPr="00D16B10">
              <w:rPr>
                <w:rFonts w:ascii="Times New Roman" w:hAnsi="Times New Roman"/>
                <w:szCs w:val="22"/>
                <w:vertAlign w:val="subscript"/>
              </w:rPr>
              <w:t>3.4.</w:t>
            </w:r>
            <w:r w:rsidR="0009006A" w:rsidRPr="00D16B10">
              <w:rPr>
                <w:rFonts w:ascii="Times New Roman" w:hAnsi="Times New Roman"/>
                <w:szCs w:val="22"/>
                <w:vertAlign w:val="subscript"/>
              </w:rPr>
              <w:t>1.</w:t>
            </w:r>
            <w:r w:rsidRPr="00D16B10">
              <w:rPr>
                <w:rFonts w:ascii="Times New Roman" w:hAnsi="Times New Roman"/>
                <w:szCs w:val="22"/>
                <w:vertAlign w:val="subscript"/>
              </w:rPr>
              <w:t>2</w:t>
            </w:r>
            <w:r w:rsidR="0009006A" w:rsidRPr="00D16B10">
              <w:rPr>
                <w:rFonts w:ascii="Times New Roman" w:hAnsi="Times New Roman"/>
                <w:szCs w:val="22"/>
                <w:vertAlign w:val="subscript"/>
              </w:rPr>
              <w:t>.</w:t>
            </w:r>
            <w:r w:rsidRPr="00D16B10">
              <w:rPr>
                <w:rFonts w:ascii="Times New Roman" w:hAnsi="Times New Roman"/>
                <w:szCs w:val="22"/>
              </w:rPr>
              <w:t> = 0, ja pieprasīta maksimāli iespējamā publiskā finansējuma intensitāte, un P</w:t>
            </w:r>
            <w:r w:rsidRPr="00D16B10">
              <w:rPr>
                <w:rFonts w:ascii="Times New Roman" w:hAnsi="Times New Roman"/>
                <w:szCs w:val="22"/>
                <w:vertAlign w:val="subscript"/>
              </w:rPr>
              <w:t>3.4.</w:t>
            </w:r>
            <w:r w:rsidR="0009006A" w:rsidRPr="00D16B10">
              <w:rPr>
                <w:rFonts w:ascii="Times New Roman" w:hAnsi="Times New Roman"/>
                <w:szCs w:val="22"/>
                <w:vertAlign w:val="subscript"/>
              </w:rPr>
              <w:t>1.</w:t>
            </w:r>
            <w:r w:rsidRPr="00D16B10">
              <w:rPr>
                <w:rFonts w:ascii="Times New Roman" w:hAnsi="Times New Roman"/>
                <w:szCs w:val="22"/>
                <w:vertAlign w:val="subscript"/>
              </w:rPr>
              <w:t>2</w:t>
            </w:r>
            <w:r w:rsidRPr="00D16B10">
              <w:rPr>
                <w:rFonts w:ascii="Times New Roman" w:hAnsi="Times New Roman"/>
                <w:szCs w:val="22"/>
              </w:rPr>
              <w:t> = 2,0, ja pieprasītā publiskā finansējuma intensitāte A samazināta vismaz par pieciem procentpunktiem A ≥ 5,0 % no maksimāli iespējamās publiskā finansējuma intensitātes.</w:t>
            </w:r>
            <w:r w:rsidRPr="00D16B10">
              <w:rPr>
                <w:rFonts w:ascii="Times New Roman" w:hAnsi="Times New Roman"/>
                <w:color w:val="414142"/>
                <w:szCs w:val="22"/>
              </w:rPr>
              <w:t xml:space="preserve"> </w:t>
            </w:r>
            <w:r w:rsidRPr="00D16B10">
              <w:rPr>
                <w:rFonts w:ascii="Times New Roman" w:hAnsi="Times New Roman"/>
                <w:szCs w:val="22"/>
              </w:rPr>
              <w:t>Aprēķinot punktu skaitu, norāda vienu zīmi aiz komata.</w:t>
            </w:r>
          </w:p>
          <w:p w14:paraId="6FD2472D" w14:textId="71018EF1" w:rsidR="006847D2" w:rsidRPr="00D16B10" w:rsidRDefault="006847D2" w:rsidP="002D3F85">
            <w:pPr>
              <w:spacing w:after="0" w:line="240" w:lineRule="auto"/>
              <w:jc w:val="both"/>
              <w:rPr>
                <w:rFonts w:ascii="Times New Roman" w:hAnsi="Times New Roman"/>
                <w:szCs w:val="22"/>
              </w:rPr>
            </w:pPr>
            <w:r w:rsidRPr="00D16B10">
              <w:rPr>
                <w:rFonts w:ascii="Times New Roman" w:hAnsi="Times New Roman"/>
                <w:szCs w:val="22"/>
              </w:rPr>
              <w:t>Piemērs:</w:t>
            </w:r>
          </w:p>
          <w:tbl>
            <w:tblPr>
              <w:tblStyle w:val="TableGridLight"/>
              <w:tblW w:w="5000" w:type="pct"/>
              <w:tblLayout w:type="fixed"/>
              <w:tblLook w:val="04A0" w:firstRow="1" w:lastRow="0" w:firstColumn="1" w:lastColumn="0" w:noHBand="0" w:noVBand="1"/>
            </w:tblPr>
            <w:tblGrid>
              <w:gridCol w:w="7939"/>
              <w:gridCol w:w="1265"/>
            </w:tblGrid>
            <w:tr w:rsidR="006847D2" w:rsidRPr="00D16B10" w14:paraId="133C92A0" w14:textId="77777777" w:rsidTr="00852DE6">
              <w:trPr>
                <w:trHeight w:val="585"/>
              </w:trPr>
              <w:tc>
                <w:tcPr>
                  <w:tcW w:w="4313" w:type="pct"/>
                  <w:noWrap/>
                  <w:vAlign w:val="center"/>
                  <w:hideMark/>
                </w:tcPr>
                <w:p w14:paraId="2285ED99" w14:textId="4E487A13" w:rsidR="006847D2" w:rsidRPr="00D16B10" w:rsidRDefault="006847D2" w:rsidP="0045022E">
                  <w:pPr>
                    <w:framePr w:hSpace="180" w:wrap="around" w:vAnchor="text" w:hAnchor="text" w:xAlign="center" w:y="1"/>
                    <w:suppressOverlap/>
                    <w:jc w:val="center"/>
                    <w:rPr>
                      <w:rFonts w:ascii="Times New Roman" w:eastAsia="Times New Roman" w:hAnsi="Times New Roman"/>
                      <w:b/>
                      <w:color w:val="auto"/>
                      <w:szCs w:val="22"/>
                      <w:lang w:eastAsia="lv-LV"/>
                    </w:rPr>
                  </w:pPr>
                  <w:r w:rsidRPr="00D16B10">
                    <w:rPr>
                      <w:rFonts w:ascii="Times New Roman" w:eastAsia="Times New Roman" w:hAnsi="Times New Roman"/>
                      <w:b/>
                      <w:szCs w:val="22"/>
                      <w:lang w:eastAsia="lv-LV"/>
                    </w:rPr>
                    <w:t>Pieprasītā publiskā finansējuma atbalsta intensitāte:</w:t>
                  </w:r>
                </w:p>
              </w:tc>
              <w:tc>
                <w:tcPr>
                  <w:tcW w:w="687" w:type="pct"/>
                  <w:noWrap/>
                  <w:vAlign w:val="center"/>
                  <w:hideMark/>
                </w:tcPr>
                <w:p w14:paraId="06F8D629" w14:textId="77777777" w:rsidR="006847D2" w:rsidRPr="00D16B10" w:rsidRDefault="006847D2" w:rsidP="0045022E">
                  <w:pPr>
                    <w:framePr w:hSpace="180" w:wrap="around" w:vAnchor="text" w:hAnchor="text" w:xAlign="center" w:y="1"/>
                    <w:suppressOverlap/>
                    <w:jc w:val="center"/>
                    <w:rPr>
                      <w:rFonts w:ascii="Times New Roman" w:eastAsia="Times New Roman" w:hAnsi="Times New Roman"/>
                      <w:b/>
                      <w:bCs/>
                      <w:color w:val="auto"/>
                      <w:szCs w:val="22"/>
                      <w:lang w:eastAsia="lv-LV"/>
                    </w:rPr>
                  </w:pPr>
                  <w:r w:rsidRPr="00D16B10">
                    <w:rPr>
                      <w:rFonts w:ascii="Times New Roman" w:eastAsia="Times New Roman" w:hAnsi="Times New Roman"/>
                      <w:b/>
                      <w:bCs/>
                      <w:color w:val="auto"/>
                      <w:szCs w:val="22"/>
                      <w:lang w:eastAsia="lv-LV"/>
                    </w:rPr>
                    <w:t xml:space="preserve">Punkti P </w:t>
                  </w:r>
                  <w:r w:rsidRPr="00D16B10">
                    <w:rPr>
                      <w:rFonts w:ascii="Times New Roman" w:eastAsia="Times New Roman" w:hAnsi="Times New Roman"/>
                      <w:b/>
                      <w:color w:val="auto"/>
                      <w:szCs w:val="22"/>
                      <w:vertAlign w:val="subscript"/>
                      <w:lang w:eastAsia="lv-LV"/>
                    </w:rPr>
                    <w:t>3.4.1.2</w:t>
                  </w:r>
                  <w:r w:rsidRPr="00D16B10">
                    <w:rPr>
                      <w:rFonts w:ascii="Times New Roman" w:eastAsia="Times New Roman" w:hAnsi="Times New Roman"/>
                      <w:b/>
                      <w:color w:val="auto"/>
                      <w:szCs w:val="22"/>
                      <w:lang w:eastAsia="lv-LV"/>
                    </w:rPr>
                    <w:t>.</w:t>
                  </w:r>
                </w:p>
              </w:tc>
            </w:tr>
            <w:tr w:rsidR="006847D2" w:rsidRPr="00D16B10" w14:paraId="10385FCE" w14:textId="77777777" w:rsidTr="00852DE6">
              <w:trPr>
                <w:trHeight w:val="300"/>
              </w:trPr>
              <w:tc>
                <w:tcPr>
                  <w:tcW w:w="4313" w:type="pct"/>
                  <w:noWrap/>
                  <w:hideMark/>
                </w:tcPr>
                <w:p w14:paraId="4D413ACE" w14:textId="5A4A1A45" w:rsidR="006847D2" w:rsidRPr="00D16B10" w:rsidRDefault="006847D2" w:rsidP="0045022E">
                  <w:pPr>
                    <w:framePr w:hSpace="180" w:wrap="around" w:vAnchor="text" w:hAnchor="text" w:xAlign="center" w:y="1"/>
                    <w:suppressOverlap/>
                    <w:rPr>
                      <w:rFonts w:ascii="Times New Roman" w:eastAsia="Times New Roman" w:hAnsi="Times New Roman"/>
                      <w:color w:val="auto"/>
                      <w:szCs w:val="22"/>
                      <w:lang w:eastAsia="lv-LV"/>
                    </w:rPr>
                  </w:pPr>
                  <w:r w:rsidRPr="00D16B10">
                    <w:rPr>
                      <w:rFonts w:ascii="Times New Roman" w:eastAsia="Times New Roman" w:hAnsi="Times New Roman"/>
                      <w:szCs w:val="22"/>
                      <w:lang w:eastAsia="lv-LV"/>
                    </w:rPr>
                    <w:t xml:space="preserve">ir maksimāli pieļaujamā </w:t>
                  </w:r>
                </w:p>
              </w:tc>
              <w:tc>
                <w:tcPr>
                  <w:tcW w:w="687" w:type="pct"/>
                  <w:noWrap/>
                  <w:hideMark/>
                </w:tcPr>
                <w:p w14:paraId="5A79DDA1" w14:textId="77777777" w:rsidR="006847D2" w:rsidRPr="00D16B10" w:rsidRDefault="006847D2" w:rsidP="0045022E">
                  <w:pPr>
                    <w:framePr w:hSpace="180" w:wrap="around" w:vAnchor="text" w:hAnchor="text" w:xAlign="center" w:y="1"/>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0</w:t>
                  </w:r>
                </w:p>
              </w:tc>
            </w:tr>
            <w:tr w:rsidR="006847D2" w:rsidRPr="00D16B10" w14:paraId="6F63394A" w14:textId="77777777" w:rsidTr="00852DE6">
              <w:trPr>
                <w:trHeight w:val="300"/>
              </w:trPr>
              <w:tc>
                <w:tcPr>
                  <w:tcW w:w="4313" w:type="pct"/>
                  <w:noWrap/>
                  <w:hideMark/>
                </w:tcPr>
                <w:p w14:paraId="5DC00E0B" w14:textId="77777777" w:rsidR="006847D2" w:rsidRPr="00D16B10" w:rsidRDefault="006847D2" w:rsidP="0045022E">
                  <w:pPr>
                    <w:framePr w:hSpace="180" w:wrap="around" w:vAnchor="text" w:hAnchor="text" w:xAlign="center" w:y="1"/>
                    <w:suppressOverlap/>
                    <w:rPr>
                      <w:rFonts w:ascii="Times New Roman" w:eastAsia="Times New Roman" w:hAnsi="Times New Roman"/>
                      <w:szCs w:val="22"/>
                      <w:lang w:eastAsia="lv-LV"/>
                    </w:rPr>
                  </w:pPr>
                  <w:r w:rsidRPr="00D16B10">
                    <w:rPr>
                      <w:rFonts w:ascii="Times New Roman" w:eastAsia="Times New Roman" w:hAnsi="Times New Roman"/>
                      <w:szCs w:val="22"/>
                      <w:lang w:eastAsia="lv-LV"/>
                    </w:rPr>
                    <w:t xml:space="preserve">ir samazināta par 2 procentpunktiem no maksimāli pieļaujamās atbalsta intensitātes </w:t>
                  </w:r>
                </w:p>
              </w:tc>
              <w:tc>
                <w:tcPr>
                  <w:tcW w:w="687" w:type="pct"/>
                  <w:noWrap/>
                  <w:hideMark/>
                </w:tcPr>
                <w:p w14:paraId="2BE79C48" w14:textId="77777777" w:rsidR="006847D2" w:rsidRPr="00D16B10" w:rsidRDefault="006847D2" w:rsidP="0045022E">
                  <w:pPr>
                    <w:framePr w:hSpace="180" w:wrap="around" w:vAnchor="text" w:hAnchor="text" w:xAlign="center" w:y="1"/>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0.8</w:t>
                  </w:r>
                </w:p>
              </w:tc>
            </w:tr>
            <w:tr w:rsidR="006847D2" w:rsidRPr="00D16B10" w14:paraId="1579F604" w14:textId="77777777" w:rsidTr="00852DE6">
              <w:trPr>
                <w:trHeight w:val="300"/>
              </w:trPr>
              <w:tc>
                <w:tcPr>
                  <w:tcW w:w="4313" w:type="pct"/>
                  <w:noWrap/>
                  <w:hideMark/>
                </w:tcPr>
                <w:p w14:paraId="4C99C27E" w14:textId="77777777" w:rsidR="006847D2" w:rsidRPr="00D16B10" w:rsidRDefault="006847D2" w:rsidP="0045022E">
                  <w:pPr>
                    <w:framePr w:hSpace="180" w:wrap="around" w:vAnchor="text" w:hAnchor="text" w:xAlign="center" w:y="1"/>
                    <w:suppressOverlap/>
                    <w:rPr>
                      <w:rFonts w:ascii="Times New Roman" w:eastAsia="Times New Roman" w:hAnsi="Times New Roman"/>
                      <w:szCs w:val="22"/>
                      <w:lang w:eastAsia="lv-LV"/>
                    </w:rPr>
                  </w:pPr>
                  <w:r w:rsidRPr="00D16B10">
                    <w:rPr>
                      <w:rFonts w:ascii="Times New Roman" w:eastAsia="Times New Roman" w:hAnsi="Times New Roman"/>
                      <w:szCs w:val="22"/>
                      <w:lang w:eastAsia="lv-LV"/>
                    </w:rPr>
                    <w:t xml:space="preserve">ir samazināta par3,5 procentpunktiem no maksimāli pieļaujamās atbalsta intensitātes </w:t>
                  </w:r>
                </w:p>
              </w:tc>
              <w:tc>
                <w:tcPr>
                  <w:tcW w:w="687" w:type="pct"/>
                  <w:noWrap/>
                  <w:hideMark/>
                </w:tcPr>
                <w:p w14:paraId="41C74A4B" w14:textId="77777777" w:rsidR="006847D2" w:rsidRPr="00D16B10" w:rsidRDefault="006847D2" w:rsidP="0045022E">
                  <w:pPr>
                    <w:framePr w:hSpace="180" w:wrap="around" w:vAnchor="text" w:hAnchor="text" w:xAlign="center" w:y="1"/>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1.4</w:t>
                  </w:r>
                </w:p>
              </w:tc>
            </w:tr>
            <w:tr w:rsidR="006847D2" w:rsidRPr="00D16B10" w14:paraId="5A1170B8" w14:textId="77777777" w:rsidTr="00852DE6">
              <w:trPr>
                <w:trHeight w:val="300"/>
              </w:trPr>
              <w:tc>
                <w:tcPr>
                  <w:tcW w:w="4313" w:type="pct"/>
                  <w:noWrap/>
                  <w:hideMark/>
                </w:tcPr>
                <w:p w14:paraId="02DFB7F8" w14:textId="77777777" w:rsidR="006847D2" w:rsidRPr="00D16B10" w:rsidRDefault="006847D2" w:rsidP="0045022E">
                  <w:pPr>
                    <w:framePr w:hSpace="180" w:wrap="around" w:vAnchor="text" w:hAnchor="text" w:xAlign="center" w:y="1"/>
                    <w:suppressOverlap/>
                    <w:rPr>
                      <w:rFonts w:ascii="Times New Roman" w:eastAsia="Times New Roman" w:hAnsi="Times New Roman"/>
                      <w:szCs w:val="22"/>
                      <w:lang w:eastAsia="lv-LV"/>
                    </w:rPr>
                  </w:pPr>
                  <w:r w:rsidRPr="00D16B10">
                    <w:rPr>
                      <w:rFonts w:ascii="Times New Roman" w:eastAsia="Times New Roman" w:hAnsi="Times New Roman"/>
                      <w:szCs w:val="22"/>
                      <w:lang w:eastAsia="lv-LV"/>
                    </w:rPr>
                    <w:t xml:space="preserve">ir samazināta par 4.5 procentpunktiem no maksimāli pieļaujamās atbalsta intensitātes </w:t>
                  </w:r>
                </w:p>
              </w:tc>
              <w:tc>
                <w:tcPr>
                  <w:tcW w:w="687" w:type="pct"/>
                  <w:noWrap/>
                  <w:hideMark/>
                </w:tcPr>
                <w:p w14:paraId="5BA167A1" w14:textId="77777777" w:rsidR="006847D2" w:rsidRPr="00D16B10" w:rsidRDefault="006847D2" w:rsidP="0045022E">
                  <w:pPr>
                    <w:framePr w:hSpace="180" w:wrap="around" w:vAnchor="text" w:hAnchor="text" w:xAlign="center" w:y="1"/>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1.8</w:t>
                  </w:r>
                </w:p>
              </w:tc>
            </w:tr>
            <w:tr w:rsidR="006847D2" w:rsidRPr="00D16B10" w14:paraId="57AA717E" w14:textId="77777777" w:rsidTr="00852DE6">
              <w:trPr>
                <w:trHeight w:val="300"/>
              </w:trPr>
              <w:tc>
                <w:tcPr>
                  <w:tcW w:w="4313" w:type="pct"/>
                  <w:noWrap/>
                  <w:hideMark/>
                </w:tcPr>
                <w:p w14:paraId="6A1E1C88" w14:textId="77777777" w:rsidR="006847D2" w:rsidRPr="00D16B10" w:rsidRDefault="006847D2" w:rsidP="0045022E">
                  <w:pPr>
                    <w:framePr w:hSpace="180" w:wrap="around" w:vAnchor="text" w:hAnchor="text" w:xAlign="center" w:y="1"/>
                    <w:suppressOverlap/>
                    <w:rPr>
                      <w:rFonts w:ascii="Times New Roman" w:eastAsia="Times New Roman" w:hAnsi="Times New Roman"/>
                      <w:szCs w:val="22"/>
                      <w:lang w:eastAsia="lv-LV"/>
                    </w:rPr>
                  </w:pPr>
                  <w:r w:rsidRPr="00D16B10">
                    <w:rPr>
                      <w:rFonts w:ascii="Times New Roman" w:eastAsia="Times New Roman" w:hAnsi="Times New Roman"/>
                      <w:szCs w:val="22"/>
                      <w:lang w:eastAsia="lv-LV"/>
                    </w:rPr>
                    <w:t xml:space="preserve">ir samazināta par 5 procentpunktiem no maksimāli pieļaujamās atbalsta intensitātes </w:t>
                  </w:r>
                </w:p>
              </w:tc>
              <w:tc>
                <w:tcPr>
                  <w:tcW w:w="687" w:type="pct"/>
                  <w:noWrap/>
                  <w:hideMark/>
                </w:tcPr>
                <w:p w14:paraId="20397782" w14:textId="77777777" w:rsidR="006847D2" w:rsidRPr="00D16B10" w:rsidRDefault="006847D2" w:rsidP="0045022E">
                  <w:pPr>
                    <w:framePr w:hSpace="180" w:wrap="around" w:vAnchor="text" w:hAnchor="text" w:xAlign="center" w:y="1"/>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2</w:t>
                  </w:r>
                </w:p>
              </w:tc>
            </w:tr>
          </w:tbl>
          <w:p w14:paraId="63D5AEA8" w14:textId="77777777" w:rsidR="006847D2" w:rsidRPr="00D16B10" w:rsidRDefault="006847D2" w:rsidP="002D3F85">
            <w:pPr>
              <w:spacing w:after="0" w:line="240" w:lineRule="auto"/>
              <w:jc w:val="both"/>
              <w:rPr>
                <w:rFonts w:ascii="Times New Roman" w:hAnsi="Times New Roman"/>
                <w:szCs w:val="22"/>
              </w:rPr>
            </w:pPr>
          </w:p>
          <w:p w14:paraId="6258BDA3" w14:textId="4E3B2DF2" w:rsidR="006847D2" w:rsidRPr="00D16B10" w:rsidRDefault="0009006A" w:rsidP="006847D2">
            <w:pPr>
              <w:spacing w:after="0" w:line="240" w:lineRule="auto"/>
              <w:jc w:val="both"/>
              <w:rPr>
                <w:rFonts w:ascii="Times New Roman" w:hAnsi="Times New Roman"/>
                <w:szCs w:val="22"/>
              </w:rPr>
            </w:pPr>
            <w:r w:rsidRPr="00D16B10">
              <w:rPr>
                <w:rFonts w:ascii="Times New Roman" w:hAnsi="Times New Roman"/>
                <w:szCs w:val="22"/>
              </w:rPr>
              <w:t>3.4.2</w:t>
            </w:r>
            <w:r w:rsidR="002C4724" w:rsidRPr="00D16B10">
              <w:rPr>
                <w:rFonts w:ascii="Times New Roman" w:hAnsi="Times New Roman"/>
                <w:szCs w:val="22"/>
              </w:rPr>
              <w:t>. </w:t>
            </w:r>
            <w:r w:rsidR="006847D2" w:rsidRPr="00D16B10">
              <w:rPr>
                <w:rFonts w:ascii="Times New Roman" w:hAnsi="Times New Roman"/>
                <w:szCs w:val="22"/>
              </w:rPr>
              <w:t xml:space="preserve"> Projekta ieguldījums iznākuma rādītāja – </w:t>
            </w:r>
            <w:r w:rsidR="006847D2" w:rsidRPr="00D16B10">
              <w:rPr>
                <w:rFonts w:ascii="Times New Roman" w:hAnsi="Times New Roman"/>
                <w:i/>
                <w:szCs w:val="22"/>
              </w:rPr>
              <w:t>jaunu pētnieku skaits atbalstītajās vienībās (pilnas slodzes ekvivalents)</w:t>
            </w:r>
            <w:r w:rsidR="006847D2" w:rsidRPr="00D16B10">
              <w:rPr>
                <w:rFonts w:ascii="Times New Roman" w:hAnsi="Times New Roman"/>
                <w:szCs w:val="22"/>
              </w:rPr>
              <w:t xml:space="preserve"> – izpildē.</w:t>
            </w:r>
          </w:p>
          <w:p w14:paraId="01700650" w14:textId="77777777" w:rsidR="006847D2" w:rsidRPr="00D16B10" w:rsidRDefault="006847D2" w:rsidP="006847D2">
            <w:pPr>
              <w:spacing w:after="0" w:line="240" w:lineRule="auto"/>
              <w:jc w:val="both"/>
              <w:rPr>
                <w:rFonts w:ascii="Times New Roman" w:hAnsi="Times New Roman"/>
                <w:szCs w:val="22"/>
              </w:rPr>
            </w:pPr>
            <w:r w:rsidRPr="00D16B10">
              <w:rPr>
                <w:rFonts w:ascii="Times New Roman" w:hAnsi="Times New Roman"/>
                <w:szCs w:val="22"/>
              </w:rPr>
              <w:t>Papildu punktus piešķir gadījumā, ja izpildīti šādi nosacījumi:</w:t>
            </w:r>
          </w:p>
          <w:p w14:paraId="41AED459" w14:textId="77777777" w:rsidR="006847D2" w:rsidRPr="00D16B10" w:rsidRDefault="006847D2" w:rsidP="006847D2">
            <w:pPr>
              <w:spacing w:after="0" w:line="240" w:lineRule="auto"/>
              <w:jc w:val="both"/>
              <w:rPr>
                <w:rFonts w:ascii="Times New Roman" w:hAnsi="Times New Roman"/>
                <w:szCs w:val="22"/>
              </w:rPr>
            </w:pPr>
            <w:r w:rsidRPr="00D16B10">
              <w:rPr>
                <w:rFonts w:ascii="Times New Roman" w:hAnsi="Times New Roman"/>
                <w:szCs w:val="22"/>
              </w:rPr>
              <w:lastRenderedPageBreak/>
              <w:t>1. projekta ietvaros izveido vismaz vienu jaunu pētnieku (zinātniskais personāls vai zinātnes tehniskais personāls) amata vietu, kā rezultātā palielinās kopējais institūcijā nodarbināto zinātniskā personāla vai zinātnes tehniskais personāla pārstāvju skaits PLE izteiksmē.</w:t>
            </w:r>
          </w:p>
          <w:p w14:paraId="6B153764" w14:textId="77777777" w:rsidR="006847D2" w:rsidRPr="00D16B10" w:rsidRDefault="006847D2" w:rsidP="006847D2">
            <w:pPr>
              <w:spacing w:after="160"/>
              <w:ind w:left="53"/>
              <w:jc w:val="both"/>
              <w:rPr>
                <w:rFonts w:ascii="Times New Roman" w:hAnsi="Times New Roman"/>
                <w:szCs w:val="22"/>
              </w:rPr>
            </w:pPr>
            <w:r w:rsidRPr="00D16B10">
              <w:rPr>
                <w:rFonts w:ascii="Times New Roman" w:hAnsi="Times New Roman"/>
                <w:szCs w:val="22"/>
              </w:rPr>
              <w:t>2. labuma guvējs nodrošina </w:t>
            </w:r>
            <w:proofErr w:type="spellStart"/>
            <w:r w:rsidRPr="00D16B10">
              <w:rPr>
                <w:rFonts w:ascii="Times New Roman" w:hAnsi="Times New Roman"/>
                <w:szCs w:val="22"/>
              </w:rPr>
              <w:t>jaunizveidotās</w:t>
            </w:r>
            <w:proofErr w:type="spellEnd"/>
            <w:r w:rsidRPr="00D16B10">
              <w:rPr>
                <w:rFonts w:ascii="Times New Roman" w:hAnsi="Times New Roman"/>
                <w:szCs w:val="22"/>
              </w:rPr>
              <w:t xml:space="preserve"> pētnieka darba vietu saglabāšanu vismaz piecus gadus pēc pēdējā maksājuma veikšanas (projekta </w:t>
            </w:r>
            <w:proofErr w:type="spellStart"/>
            <w:r w:rsidRPr="00D16B10">
              <w:rPr>
                <w:rFonts w:ascii="Times New Roman" w:hAnsi="Times New Roman"/>
                <w:szCs w:val="22"/>
              </w:rPr>
              <w:t>pēcuzraudzības</w:t>
            </w:r>
            <w:proofErr w:type="spellEnd"/>
            <w:r w:rsidRPr="00D16B10">
              <w:rPr>
                <w:rFonts w:ascii="Times New Roman" w:hAnsi="Times New Roman"/>
                <w:szCs w:val="22"/>
              </w:rPr>
              <w:t xml:space="preserve"> periods) ar nosacījumu, ka jaunā pētnieka noslodze visā projekta </w:t>
            </w:r>
            <w:proofErr w:type="spellStart"/>
            <w:r w:rsidRPr="00D16B10">
              <w:rPr>
                <w:rFonts w:ascii="Times New Roman" w:hAnsi="Times New Roman"/>
                <w:szCs w:val="22"/>
              </w:rPr>
              <w:t>pēcuzraudzības</w:t>
            </w:r>
            <w:proofErr w:type="spellEnd"/>
            <w:r w:rsidRPr="00D16B10">
              <w:rPr>
                <w:rFonts w:ascii="Times New Roman" w:hAnsi="Times New Roman"/>
                <w:szCs w:val="22"/>
              </w:rPr>
              <w:t xml:space="preserve"> periodā ir vismaz 0,5 PLE.</w:t>
            </w:r>
          </w:p>
          <w:p w14:paraId="27FAF390" w14:textId="0BD426F3" w:rsidR="006847D2" w:rsidRPr="00D16B10" w:rsidRDefault="006847D2" w:rsidP="006847D2">
            <w:pPr>
              <w:jc w:val="both"/>
              <w:rPr>
                <w:rFonts w:ascii="Times New Roman" w:hAnsi="Times New Roman"/>
                <w:szCs w:val="22"/>
              </w:rPr>
            </w:pPr>
            <w:r w:rsidRPr="00D16B10">
              <w:rPr>
                <w:rFonts w:ascii="Times New Roman" w:hAnsi="Times New Roman"/>
                <w:szCs w:val="22"/>
              </w:rPr>
              <w:t>Punktu skaitu P</w:t>
            </w:r>
            <w:r w:rsidRPr="00D16B10">
              <w:rPr>
                <w:rFonts w:ascii="Times New Roman" w:hAnsi="Times New Roman"/>
                <w:szCs w:val="22"/>
                <w:vertAlign w:val="subscript"/>
              </w:rPr>
              <w:t>3.4.2.</w:t>
            </w:r>
            <w:r w:rsidRPr="00D16B10">
              <w:rPr>
                <w:rFonts w:ascii="Times New Roman" w:hAnsi="Times New Roman"/>
                <w:szCs w:val="22"/>
              </w:rPr>
              <w:t xml:space="preserve"> aprēķina, izmantojot šādu formulu P</w:t>
            </w:r>
            <w:r w:rsidRPr="00D16B10">
              <w:rPr>
                <w:rFonts w:ascii="Times New Roman" w:hAnsi="Times New Roman"/>
                <w:szCs w:val="22"/>
                <w:vertAlign w:val="subscript"/>
              </w:rPr>
              <w:t>3.4.2.</w:t>
            </w:r>
            <w:r w:rsidRPr="00D16B10">
              <w:rPr>
                <w:rFonts w:ascii="Times New Roman" w:hAnsi="Times New Roman"/>
                <w:szCs w:val="22"/>
              </w:rPr>
              <w:t>= 10*D – 0,5, ar nosacījumu, ka</w:t>
            </w:r>
            <w:r w:rsidRPr="00D16B10">
              <w:rPr>
                <w:rFonts w:ascii="Times New Roman" w:hAnsi="Times New Roman"/>
                <w:color w:val="414142"/>
                <w:szCs w:val="22"/>
              </w:rPr>
              <w:t xml:space="preserve"> </w:t>
            </w:r>
            <w:r w:rsidRPr="00D16B10">
              <w:rPr>
                <w:rFonts w:ascii="Times New Roman" w:hAnsi="Times New Roman"/>
                <w:szCs w:val="22"/>
              </w:rPr>
              <w:t>P</w:t>
            </w:r>
            <w:r w:rsidRPr="00D16B10">
              <w:rPr>
                <w:rFonts w:ascii="Times New Roman" w:hAnsi="Times New Roman"/>
                <w:szCs w:val="22"/>
                <w:vertAlign w:val="subscript"/>
              </w:rPr>
              <w:t>3.4.2</w:t>
            </w:r>
            <w:r w:rsidRPr="00D16B10">
              <w:rPr>
                <w:rFonts w:ascii="Times New Roman" w:hAnsi="Times New Roman"/>
                <w:szCs w:val="22"/>
              </w:rPr>
              <w:t> = 1, ja jaunu pētnieku darba vietu skaits PLE izteiksmē D ir 15% no kopējā projektā nodarbināto zinātnisko darbinieku skaita PLE izteiksmē (D = 15%), un P</w:t>
            </w:r>
            <w:r w:rsidRPr="00D16B10">
              <w:rPr>
                <w:rFonts w:ascii="Times New Roman" w:hAnsi="Times New Roman"/>
                <w:szCs w:val="22"/>
                <w:vertAlign w:val="subscript"/>
              </w:rPr>
              <w:t>3.4.2</w:t>
            </w:r>
            <w:r w:rsidRPr="00D16B10">
              <w:rPr>
                <w:rFonts w:ascii="Times New Roman" w:hAnsi="Times New Roman"/>
                <w:szCs w:val="22"/>
              </w:rPr>
              <w:t> = 2,0, jaunu pētnieku darba vietu skaits PLE izteiksmē D ir vismaz 25% no kopējā projektā nodarbināto zinātnisko darbinieku skaita PLE izteiksmē (D ≥ 25%).</w:t>
            </w:r>
            <w:r w:rsidRPr="00D16B10">
              <w:rPr>
                <w:rFonts w:ascii="Times New Roman" w:hAnsi="Times New Roman"/>
                <w:color w:val="414142"/>
                <w:szCs w:val="22"/>
              </w:rPr>
              <w:t xml:space="preserve"> </w:t>
            </w:r>
            <w:r w:rsidRPr="00D16B10">
              <w:rPr>
                <w:rFonts w:ascii="Times New Roman" w:hAnsi="Times New Roman"/>
                <w:szCs w:val="22"/>
              </w:rPr>
              <w:t>Aprēķinot punktu skaitu, norāda vienu zīmi aiz komata.</w:t>
            </w:r>
          </w:p>
          <w:tbl>
            <w:tblPr>
              <w:tblW w:w="0" w:type="auto"/>
              <w:jc w:val="center"/>
              <w:tblLayout w:type="fixed"/>
              <w:tblLook w:val="04A0" w:firstRow="1" w:lastRow="0" w:firstColumn="1" w:lastColumn="0" w:noHBand="0" w:noVBand="1"/>
            </w:tblPr>
            <w:tblGrid>
              <w:gridCol w:w="3810"/>
              <w:gridCol w:w="1467"/>
            </w:tblGrid>
            <w:tr w:rsidR="00596BB6" w:rsidRPr="00D16B10" w14:paraId="0B6C4D7B" w14:textId="77777777" w:rsidTr="00852DE6">
              <w:trPr>
                <w:trHeight w:val="605"/>
                <w:jc w:val="center"/>
              </w:trPr>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00258" w14:textId="5C23E1F6" w:rsidR="00616627" w:rsidRPr="00D16B10" w:rsidRDefault="00596BB6" w:rsidP="0045022E">
                  <w:pPr>
                    <w:framePr w:hSpace="180" w:wrap="around" w:vAnchor="text" w:hAnchor="text" w:xAlign="center" w:y="1"/>
                    <w:spacing w:after="0" w:line="240" w:lineRule="auto"/>
                    <w:suppressOverlap/>
                    <w:jc w:val="center"/>
                    <w:rPr>
                      <w:rFonts w:ascii="Times New Roman" w:eastAsia="Times New Roman" w:hAnsi="Times New Roman"/>
                      <w:b/>
                      <w:szCs w:val="22"/>
                      <w:lang w:eastAsia="lv-LV"/>
                    </w:rPr>
                  </w:pPr>
                  <w:r w:rsidRPr="00D16B10">
                    <w:rPr>
                      <w:rFonts w:ascii="Times New Roman" w:eastAsia="Times New Roman" w:hAnsi="Times New Roman"/>
                      <w:b/>
                      <w:szCs w:val="22"/>
                      <w:lang w:eastAsia="lv-LV"/>
                    </w:rPr>
                    <w:t>Jauno darba vietu (PLE) īpatsvars</w:t>
                  </w:r>
                </w:p>
                <w:p w14:paraId="21B1E0ED" w14:textId="67A0787A" w:rsidR="00596BB6" w:rsidRPr="00D16B10" w:rsidRDefault="00596BB6" w:rsidP="0045022E">
                  <w:pPr>
                    <w:framePr w:hSpace="180" w:wrap="around" w:vAnchor="text" w:hAnchor="text" w:xAlign="center" w:y="1"/>
                    <w:spacing w:after="0" w:line="240" w:lineRule="auto"/>
                    <w:suppressOverlap/>
                    <w:jc w:val="center"/>
                    <w:rPr>
                      <w:rFonts w:ascii="Times New Roman" w:eastAsia="Times New Roman" w:hAnsi="Times New Roman"/>
                      <w:b/>
                      <w:szCs w:val="22"/>
                      <w:lang w:eastAsia="lv-LV"/>
                    </w:rPr>
                  </w:pPr>
                  <w:r w:rsidRPr="00D16B10">
                    <w:rPr>
                      <w:rFonts w:ascii="Times New Roman" w:eastAsia="Times New Roman" w:hAnsi="Times New Roman"/>
                      <w:b/>
                      <w:szCs w:val="22"/>
                      <w:lang w:eastAsia="lv-LV"/>
                    </w:rPr>
                    <w:t>no kopējā  darba vietu skaita projektā</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400E9B65" w14:textId="47CDEAD9" w:rsidR="00596BB6" w:rsidRPr="00D16B10" w:rsidRDefault="00596BB6" w:rsidP="0045022E">
                  <w:pPr>
                    <w:framePr w:hSpace="180" w:wrap="around" w:vAnchor="text" w:hAnchor="text" w:xAlign="center" w:y="1"/>
                    <w:spacing w:after="0" w:line="240" w:lineRule="auto"/>
                    <w:suppressOverlap/>
                    <w:jc w:val="center"/>
                    <w:rPr>
                      <w:rFonts w:ascii="Times New Roman" w:eastAsia="Times New Roman" w:hAnsi="Times New Roman"/>
                      <w:b/>
                      <w:szCs w:val="22"/>
                      <w:lang w:eastAsia="lv-LV"/>
                    </w:rPr>
                  </w:pPr>
                  <w:r w:rsidRPr="00D16B10">
                    <w:rPr>
                      <w:rFonts w:ascii="Times New Roman" w:eastAsia="Times New Roman" w:hAnsi="Times New Roman"/>
                      <w:b/>
                      <w:szCs w:val="22"/>
                      <w:lang w:eastAsia="lv-LV"/>
                    </w:rPr>
                    <w:t xml:space="preserve">Punkti  </w:t>
                  </w:r>
                  <w:r w:rsidR="00616627" w:rsidRPr="00D16B10">
                    <w:rPr>
                      <w:rFonts w:ascii="Times New Roman" w:eastAsia="Times New Roman" w:hAnsi="Times New Roman"/>
                      <w:b/>
                      <w:szCs w:val="22"/>
                      <w:lang w:eastAsia="lv-LV"/>
                    </w:rPr>
                    <w:t xml:space="preserve">P </w:t>
                  </w:r>
                  <w:r w:rsidRPr="00D16B10">
                    <w:rPr>
                      <w:rFonts w:ascii="Times New Roman" w:eastAsia="Times New Roman" w:hAnsi="Times New Roman"/>
                      <w:b/>
                      <w:szCs w:val="22"/>
                      <w:vertAlign w:val="subscript"/>
                      <w:lang w:eastAsia="lv-LV"/>
                    </w:rPr>
                    <w:t>3.4.2.</w:t>
                  </w:r>
                </w:p>
              </w:tc>
            </w:tr>
            <w:tr w:rsidR="00596BB6" w:rsidRPr="00D16B10" w14:paraId="41154053" w14:textId="77777777" w:rsidTr="00852DE6">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14:paraId="2777907A" w14:textId="77777777"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15%</w:t>
                  </w:r>
                </w:p>
              </w:tc>
              <w:tc>
                <w:tcPr>
                  <w:tcW w:w="1467" w:type="dxa"/>
                  <w:tcBorders>
                    <w:top w:val="nil"/>
                    <w:left w:val="nil"/>
                    <w:bottom w:val="single" w:sz="4" w:space="0" w:color="auto"/>
                    <w:right w:val="single" w:sz="4" w:space="0" w:color="auto"/>
                  </w:tcBorders>
                  <w:shd w:val="clear" w:color="auto" w:fill="auto"/>
                  <w:noWrap/>
                  <w:vAlign w:val="bottom"/>
                  <w:hideMark/>
                </w:tcPr>
                <w:p w14:paraId="30EE4D39" w14:textId="123ABF8F"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1</w:t>
                  </w:r>
                  <w:r w:rsidR="00616627" w:rsidRPr="00D16B10">
                    <w:rPr>
                      <w:rFonts w:ascii="Times New Roman" w:eastAsia="Times New Roman" w:hAnsi="Times New Roman"/>
                      <w:szCs w:val="22"/>
                      <w:lang w:eastAsia="lv-LV"/>
                    </w:rPr>
                    <w:t>,0</w:t>
                  </w:r>
                </w:p>
              </w:tc>
            </w:tr>
            <w:tr w:rsidR="00596BB6" w:rsidRPr="00D16B10" w14:paraId="70CF4041" w14:textId="77777777" w:rsidTr="00852DE6">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14:paraId="675187F7" w14:textId="77777777"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18%</w:t>
                  </w:r>
                </w:p>
              </w:tc>
              <w:tc>
                <w:tcPr>
                  <w:tcW w:w="1467" w:type="dxa"/>
                  <w:tcBorders>
                    <w:top w:val="nil"/>
                    <w:left w:val="nil"/>
                    <w:bottom w:val="single" w:sz="4" w:space="0" w:color="auto"/>
                    <w:right w:val="single" w:sz="4" w:space="0" w:color="auto"/>
                  </w:tcBorders>
                  <w:shd w:val="clear" w:color="auto" w:fill="auto"/>
                  <w:noWrap/>
                  <w:vAlign w:val="bottom"/>
                  <w:hideMark/>
                </w:tcPr>
                <w:p w14:paraId="3DDA0A70" w14:textId="36C5C432"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1</w:t>
                  </w:r>
                  <w:r w:rsidR="00616627" w:rsidRPr="00D16B10">
                    <w:rPr>
                      <w:rFonts w:ascii="Times New Roman" w:eastAsia="Times New Roman" w:hAnsi="Times New Roman"/>
                      <w:szCs w:val="22"/>
                      <w:lang w:eastAsia="lv-LV"/>
                    </w:rPr>
                    <w:t>,</w:t>
                  </w:r>
                  <w:r w:rsidRPr="00D16B10">
                    <w:rPr>
                      <w:rFonts w:ascii="Times New Roman" w:eastAsia="Times New Roman" w:hAnsi="Times New Roman"/>
                      <w:szCs w:val="22"/>
                      <w:lang w:eastAsia="lv-LV"/>
                    </w:rPr>
                    <w:t>3</w:t>
                  </w:r>
                </w:p>
              </w:tc>
            </w:tr>
            <w:tr w:rsidR="00596BB6" w:rsidRPr="00D16B10" w14:paraId="0B0D0E8E" w14:textId="77777777" w:rsidTr="00852DE6">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14:paraId="59E0E816" w14:textId="77777777"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20%</w:t>
                  </w:r>
                </w:p>
              </w:tc>
              <w:tc>
                <w:tcPr>
                  <w:tcW w:w="1467" w:type="dxa"/>
                  <w:tcBorders>
                    <w:top w:val="nil"/>
                    <w:left w:val="nil"/>
                    <w:bottom w:val="single" w:sz="4" w:space="0" w:color="auto"/>
                    <w:right w:val="single" w:sz="4" w:space="0" w:color="auto"/>
                  </w:tcBorders>
                  <w:shd w:val="clear" w:color="auto" w:fill="auto"/>
                  <w:noWrap/>
                  <w:vAlign w:val="bottom"/>
                  <w:hideMark/>
                </w:tcPr>
                <w:p w14:paraId="2434722E" w14:textId="320C3B9C"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1</w:t>
                  </w:r>
                  <w:r w:rsidR="00616627" w:rsidRPr="00D16B10">
                    <w:rPr>
                      <w:rFonts w:ascii="Times New Roman" w:eastAsia="Times New Roman" w:hAnsi="Times New Roman"/>
                      <w:szCs w:val="22"/>
                      <w:lang w:eastAsia="lv-LV"/>
                    </w:rPr>
                    <w:t>,</w:t>
                  </w:r>
                  <w:r w:rsidRPr="00D16B10">
                    <w:rPr>
                      <w:rFonts w:ascii="Times New Roman" w:eastAsia="Times New Roman" w:hAnsi="Times New Roman"/>
                      <w:szCs w:val="22"/>
                      <w:lang w:eastAsia="lv-LV"/>
                    </w:rPr>
                    <w:t>5</w:t>
                  </w:r>
                </w:p>
              </w:tc>
            </w:tr>
            <w:tr w:rsidR="00596BB6" w:rsidRPr="00D16B10" w14:paraId="64E377FE" w14:textId="77777777" w:rsidTr="00852DE6">
              <w:trPr>
                <w:trHeight w:val="300"/>
                <w:jc w:val="center"/>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14:paraId="0EF407C6" w14:textId="77777777"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25%</w:t>
                  </w:r>
                </w:p>
              </w:tc>
              <w:tc>
                <w:tcPr>
                  <w:tcW w:w="1467" w:type="dxa"/>
                  <w:tcBorders>
                    <w:top w:val="nil"/>
                    <w:left w:val="nil"/>
                    <w:bottom w:val="single" w:sz="4" w:space="0" w:color="auto"/>
                    <w:right w:val="single" w:sz="4" w:space="0" w:color="auto"/>
                  </w:tcBorders>
                  <w:shd w:val="clear" w:color="auto" w:fill="auto"/>
                  <w:noWrap/>
                  <w:vAlign w:val="bottom"/>
                  <w:hideMark/>
                </w:tcPr>
                <w:p w14:paraId="42DAF485" w14:textId="1A57A41E" w:rsidR="00596BB6" w:rsidRPr="00D16B10" w:rsidRDefault="00596BB6" w:rsidP="0045022E">
                  <w:pPr>
                    <w:framePr w:hSpace="180" w:wrap="around" w:vAnchor="text" w:hAnchor="text" w:xAlign="center" w:y="1"/>
                    <w:spacing w:after="0" w:line="240" w:lineRule="auto"/>
                    <w:suppressOverlap/>
                    <w:jc w:val="right"/>
                    <w:rPr>
                      <w:rFonts w:ascii="Times New Roman" w:eastAsia="Times New Roman" w:hAnsi="Times New Roman"/>
                      <w:szCs w:val="22"/>
                      <w:lang w:eastAsia="lv-LV"/>
                    </w:rPr>
                  </w:pPr>
                  <w:r w:rsidRPr="00D16B10">
                    <w:rPr>
                      <w:rFonts w:ascii="Times New Roman" w:eastAsia="Times New Roman" w:hAnsi="Times New Roman"/>
                      <w:szCs w:val="22"/>
                      <w:lang w:eastAsia="lv-LV"/>
                    </w:rPr>
                    <w:t>2</w:t>
                  </w:r>
                  <w:r w:rsidR="00616627" w:rsidRPr="00D16B10">
                    <w:rPr>
                      <w:rFonts w:ascii="Times New Roman" w:eastAsia="Times New Roman" w:hAnsi="Times New Roman"/>
                      <w:szCs w:val="22"/>
                      <w:lang w:eastAsia="lv-LV"/>
                    </w:rPr>
                    <w:t>,0</w:t>
                  </w:r>
                </w:p>
              </w:tc>
            </w:tr>
          </w:tbl>
          <w:p w14:paraId="5E18393D" w14:textId="77777777" w:rsidR="006847D2" w:rsidRPr="00D16B10" w:rsidRDefault="006847D2" w:rsidP="006847D2">
            <w:pPr>
              <w:spacing w:after="0" w:line="240" w:lineRule="auto"/>
              <w:jc w:val="both"/>
              <w:rPr>
                <w:rFonts w:ascii="Times New Roman" w:hAnsi="Times New Roman"/>
                <w:szCs w:val="22"/>
              </w:rPr>
            </w:pPr>
          </w:p>
          <w:p w14:paraId="34A0B523" w14:textId="210F72B2" w:rsidR="006847D2" w:rsidRPr="00D16B10" w:rsidRDefault="006847D2" w:rsidP="006847D2">
            <w:pPr>
              <w:jc w:val="both"/>
              <w:rPr>
                <w:rFonts w:ascii="Times New Roman" w:hAnsi="Times New Roman"/>
                <w:szCs w:val="22"/>
              </w:rPr>
            </w:pPr>
            <w:r w:rsidRPr="00D16B10">
              <w:rPr>
                <w:rFonts w:ascii="Times New Roman" w:hAnsi="Times New Roman"/>
                <w:szCs w:val="22"/>
              </w:rPr>
              <w:t xml:space="preserve">Kopējo punktu skaitu P </w:t>
            </w:r>
            <w:r w:rsidRPr="00D16B10">
              <w:rPr>
                <w:rFonts w:ascii="Times New Roman" w:hAnsi="Times New Roman"/>
                <w:szCs w:val="22"/>
                <w:vertAlign w:val="subscript"/>
              </w:rPr>
              <w:t>3.4.</w:t>
            </w:r>
            <w:r w:rsidRPr="00D16B10">
              <w:rPr>
                <w:rFonts w:ascii="Times New Roman" w:hAnsi="Times New Roman"/>
                <w:szCs w:val="22"/>
              </w:rPr>
              <w:t xml:space="preserve"> aprēķina, izmantojot formulu:</w:t>
            </w:r>
          </w:p>
          <w:p w14:paraId="1451E22C" w14:textId="7098B9AE" w:rsidR="006847D2" w:rsidRPr="00D16B10" w:rsidRDefault="006847D2" w:rsidP="006847D2">
            <w:pPr>
              <w:spacing w:after="0" w:line="240" w:lineRule="auto"/>
              <w:jc w:val="both"/>
              <w:rPr>
                <w:rFonts w:ascii="Times New Roman" w:hAnsi="Times New Roman"/>
                <w:szCs w:val="22"/>
              </w:rPr>
            </w:pPr>
            <w:r w:rsidRPr="00D16B10">
              <w:rPr>
                <w:rFonts w:ascii="Times New Roman" w:hAnsi="Times New Roman"/>
                <w:szCs w:val="22"/>
              </w:rPr>
              <w:t xml:space="preserve">1. ar saimniecisku darbību nesaistīts projekts P </w:t>
            </w:r>
            <w:r w:rsidRPr="00D16B10">
              <w:rPr>
                <w:rFonts w:ascii="Times New Roman" w:hAnsi="Times New Roman"/>
                <w:szCs w:val="22"/>
                <w:vertAlign w:val="subscript"/>
              </w:rPr>
              <w:t>3.4.</w:t>
            </w:r>
            <w:r w:rsidRPr="00D16B10">
              <w:rPr>
                <w:rFonts w:ascii="Times New Roman" w:hAnsi="Times New Roman"/>
                <w:szCs w:val="22"/>
              </w:rPr>
              <w:t> = P</w:t>
            </w:r>
            <w:r w:rsidRPr="00D16B10">
              <w:rPr>
                <w:rFonts w:ascii="Times New Roman" w:hAnsi="Times New Roman"/>
                <w:szCs w:val="22"/>
                <w:vertAlign w:val="subscript"/>
              </w:rPr>
              <w:t xml:space="preserve">3.4.1.1. </w:t>
            </w:r>
            <w:r w:rsidRPr="00D16B10">
              <w:rPr>
                <w:rFonts w:ascii="Times New Roman" w:hAnsi="Times New Roman"/>
                <w:szCs w:val="22"/>
              </w:rPr>
              <w:t>+ P</w:t>
            </w:r>
            <w:r w:rsidRPr="00D16B10">
              <w:rPr>
                <w:rFonts w:ascii="Times New Roman" w:hAnsi="Times New Roman"/>
                <w:szCs w:val="22"/>
                <w:vertAlign w:val="subscript"/>
              </w:rPr>
              <w:t>3.4.2.</w:t>
            </w:r>
          </w:p>
          <w:p w14:paraId="245E7F63" w14:textId="7520365B" w:rsidR="006847D2" w:rsidRPr="00D16B10" w:rsidRDefault="006847D2" w:rsidP="006847D2">
            <w:pPr>
              <w:spacing w:after="160"/>
              <w:jc w:val="both"/>
              <w:rPr>
                <w:rFonts w:ascii="Times New Roman" w:hAnsi="Times New Roman"/>
                <w:szCs w:val="22"/>
              </w:rPr>
            </w:pPr>
            <w:r w:rsidRPr="00D16B10">
              <w:rPr>
                <w:rFonts w:ascii="Times New Roman" w:hAnsi="Times New Roman"/>
                <w:szCs w:val="22"/>
              </w:rPr>
              <w:t xml:space="preserve">2. ar saimniecisku darbību saistīts projekts  P </w:t>
            </w:r>
            <w:r w:rsidRPr="00D16B10">
              <w:rPr>
                <w:rFonts w:ascii="Times New Roman" w:hAnsi="Times New Roman"/>
                <w:szCs w:val="22"/>
                <w:vertAlign w:val="subscript"/>
              </w:rPr>
              <w:t>3.4.</w:t>
            </w:r>
            <w:r w:rsidRPr="00D16B10">
              <w:rPr>
                <w:rFonts w:ascii="Times New Roman" w:hAnsi="Times New Roman"/>
                <w:szCs w:val="22"/>
              </w:rPr>
              <w:t> = P</w:t>
            </w:r>
            <w:r w:rsidRPr="00D16B10">
              <w:rPr>
                <w:rFonts w:ascii="Times New Roman" w:hAnsi="Times New Roman"/>
                <w:szCs w:val="22"/>
                <w:vertAlign w:val="subscript"/>
              </w:rPr>
              <w:t xml:space="preserve">3.4.1.2. </w:t>
            </w:r>
            <w:r w:rsidRPr="00D16B10">
              <w:rPr>
                <w:rFonts w:ascii="Times New Roman" w:hAnsi="Times New Roman"/>
                <w:szCs w:val="22"/>
              </w:rPr>
              <w:t>+ P</w:t>
            </w:r>
            <w:r w:rsidRPr="00D16B10">
              <w:rPr>
                <w:rFonts w:ascii="Times New Roman" w:hAnsi="Times New Roman"/>
                <w:szCs w:val="22"/>
                <w:vertAlign w:val="subscript"/>
              </w:rPr>
              <w:t>3.4.2.</w:t>
            </w:r>
            <w:r w:rsidRPr="00D16B10">
              <w:rPr>
                <w:rFonts w:ascii="Times New Roman" w:hAnsi="Times New Roman"/>
                <w:szCs w:val="22"/>
              </w:rPr>
              <w:t xml:space="preserve"> </w:t>
            </w:r>
          </w:p>
          <w:p w14:paraId="58E1156D" w14:textId="77777777" w:rsidR="00363290" w:rsidRPr="00D16B10" w:rsidRDefault="002C4724" w:rsidP="002C4724">
            <w:pPr>
              <w:spacing w:after="0" w:line="240" w:lineRule="auto"/>
              <w:jc w:val="both"/>
              <w:rPr>
                <w:rFonts w:ascii="Times New Roman" w:hAnsi="Times New Roman"/>
                <w:szCs w:val="22"/>
              </w:rPr>
            </w:pPr>
            <w:r w:rsidRPr="00D16B10">
              <w:rPr>
                <w:rFonts w:ascii="Times New Roman" w:hAnsi="Times New Roman"/>
                <w:szCs w:val="22"/>
              </w:rPr>
              <w:t>Projekta iesnieguma atbilstību 3.4. kvalitātes kritērijam vērtē projektu iesniegumu vērtēšanas komisija.</w:t>
            </w:r>
          </w:p>
          <w:p w14:paraId="42C89E58" w14:textId="61C4A187" w:rsidR="004F3643" w:rsidRPr="00D16B10" w:rsidRDefault="00B51C11" w:rsidP="004F3643">
            <w:pPr>
              <w:spacing w:after="0" w:line="240" w:lineRule="auto"/>
              <w:jc w:val="both"/>
              <w:rPr>
                <w:rFonts w:ascii="Times New Roman" w:hAnsi="Times New Roman"/>
                <w:szCs w:val="22"/>
              </w:rPr>
            </w:pPr>
            <w:r w:rsidRPr="00D16B10">
              <w:rPr>
                <w:rFonts w:ascii="Times New Roman" w:hAnsi="Times New Roman"/>
                <w:szCs w:val="22"/>
              </w:rPr>
              <w:t>Projektiem, kas iesniegti Eiropas Savienības pētniecības un inovāciju pamatprogrammā “Apvārsnis2020” un novērtēti virs kvalitātes sliekšņa, bet nesaņēma finansējumu pamatprogrammas “Apvārsnis2020” ietvaros, piemēro maksimāli iespējamo punktu skaitu, tādējādi izslēdzot kritērija ietekmi uz programmas “Apvārsnis2020” ietvaros iesniegtā projekta vērtējumu 1.1.1.1. pasākuma ietvaros.</w:t>
            </w:r>
          </w:p>
        </w:tc>
      </w:tr>
    </w:tbl>
    <w:p w14:paraId="526FAD84" w14:textId="77777777" w:rsidR="006F292B" w:rsidRPr="00D16B10" w:rsidRDefault="006F292B" w:rsidP="0083260E">
      <w:pPr>
        <w:spacing w:after="0" w:line="240" w:lineRule="auto"/>
        <w:jc w:val="both"/>
        <w:rPr>
          <w:rFonts w:ascii="Times New Roman" w:hAnsi="Times New Roman"/>
          <w:b/>
          <w:bCs/>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551"/>
        <w:gridCol w:w="1177"/>
        <w:gridCol w:w="1517"/>
        <w:gridCol w:w="1699"/>
        <w:gridCol w:w="7737"/>
      </w:tblGrid>
      <w:tr w:rsidR="0083260E" w:rsidRPr="00D16B10" w14:paraId="2A2E64B7" w14:textId="77777777" w:rsidTr="003C64B5">
        <w:trPr>
          <w:trHeight w:val="198"/>
          <w:jc w:val="center"/>
        </w:trPr>
        <w:tc>
          <w:tcPr>
            <w:tcW w:w="745"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45D34" w14:textId="549CAA08" w:rsidR="0083260E" w:rsidRPr="00D16B10" w:rsidRDefault="0083260E" w:rsidP="0083260E">
            <w:pPr>
              <w:spacing w:after="0" w:line="240" w:lineRule="auto"/>
              <w:jc w:val="both"/>
              <w:rPr>
                <w:rFonts w:ascii="Times New Roman" w:hAnsi="Times New Roman"/>
                <w:szCs w:val="22"/>
              </w:rPr>
            </w:pPr>
            <w:r w:rsidRPr="00D16B10">
              <w:rPr>
                <w:rFonts w:ascii="Times New Roman" w:hAnsi="Times New Roman"/>
                <w:b/>
                <w:bCs/>
                <w:szCs w:val="22"/>
              </w:rPr>
              <w:t>4. KVALITĀTES KRITĒRIJI PAR HORIZONTĀLĀM PRIORITĀTĒM</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9CEC1" w14:textId="026C997A" w:rsidR="0083260E" w:rsidRPr="00D16B10" w:rsidRDefault="0083260E" w:rsidP="000E6B94">
            <w:pPr>
              <w:spacing w:after="160" w:line="240" w:lineRule="auto"/>
              <w:jc w:val="center"/>
              <w:rPr>
                <w:rFonts w:ascii="Times New Roman" w:hAnsi="Times New Roman"/>
                <w:b/>
                <w:bCs/>
                <w:szCs w:val="22"/>
                <w:lang w:eastAsia="lv-LV"/>
              </w:rPr>
            </w:pPr>
            <w:r w:rsidRPr="00D16B10">
              <w:rPr>
                <w:rFonts w:ascii="Times New Roman" w:hAnsi="Times New Roman"/>
                <w:b/>
                <w:color w:val="auto"/>
                <w:szCs w:val="22"/>
              </w:rPr>
              <w:t>Kritērija ietekme uz lēmuma pieņemšanu</w:t>
            </w:r>
          </w:p>
        </w:tc>
        <w:tc>
          <w:tcPr>
            <w:tcW w:w="38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DA34B" w14:textId="77777777" w:rsidR="0083260E" w:rsidRPr="00D16B10" w:rsidRDefault="0083260E" w:rsidP="0083260E">
            <w:pPr>
              <w:spacing w:after="0" w:line="240" w:lineRule="auto"/>
              <w:jc w:val="center"/>
              <w:rPr>
                <w:rFonts w:ascii="Times New Roman" w:hAnsi="Times New Roman"/>
                <w:b/>
                <w:bCs/>
                <w:szCs w:val="22"/>
                <w:lang w:eastAsia="lv-LV"/>
              </w:rPr>
            </w:pPr>
            <w:r w:rsidRPr="00D16B10">
              <w:rPr>
                <w:rFonts w:ascii="Times New Roman" w:hAnsi="Times New Roman"/>
                <w:b/>
                <w:bCs/>
                <w:szCs w:val="22"/>
              </w:rPr>
              <w:t>Vērtēšanas sistēma</w:t>
            </w:r>
          </w:p>
        </w:tc>
      </w:tr>
      <w:tr w:rsidR="0083260E" w:rsidRPr="00D16B10" w14:paraId="6C5FE3D6" w14:textId="77777777" w:rsidTr="003C64B5">
        <w:trPr>
          <w:trHeight w:val="1464"/>
          <w:jc w:val="center"/>
        </w:trPr>
        <w:tc>
          <w:tcPr>
            <w:tcW w:w="745"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A8CAF" w14:textId="77777777" w:rsidR="0083260E" w:rsidRPr="00D16B10" w:rsidRDefault="0083260E" w:rsidP="0083260E">
            <w:pPr>
              <w:spacing w:after="160" w:line="240" w:lineRule="auto"/>
              <w:jc w:val="both"/>
              <w:rPr>
                <w:rFonts w:ascii="Times New Roman" w:hAnsi="Times New Roman"/>
                <w:b/>
                <w:bCs/>
                <w:szCs w:val="22"/>
              </w:rPr>
            </w:pPr>
          </w:p>
        </w:tc>
        <w:tc>
          <w:tcPr>
            <w:tcW w:w="41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3E4FF" w14:textId="77777777" w:rsidR="0083260E" w:rsidRPr="00D16B10" w:rsidRDefault="0083260E" w:rsidP="0083260E">
            <w:pPr>
              <w:spacing w:after="160" w:line="240" w:lineRule="auto"/>
              <w:jc w:val="center"/>
              <w:rPr>
                <w:rFonts w:ascii="Times New Roman" w:hAnsi="Times New Roman"/>
                <w:b/>
                <w:bCs/>
                <w:szCs w:val="22"/>
              </w:rPr>
            </w:pPr>
          </w:p>
        </w:tc>
        <w:tc>
          <w:tcPr>
            <w:tcW w:w="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4F929" w14:textId="77777777" w:rsidR="0083260E" w:rsidRPr="00D16B10" w:rsidRDefault="0083260E" w:rsidP="0083260E">
            <w:pPr>
              <w:spacing w:after="160" w:line="240" w:lineRule="auto"/>
              <w:jc w:val="center"/>
              <w:rPr>
                <w:rFonts w:ascii="Times New Roman" w:hAnsi="Times New Roman"/>
                <w:b/>
                <w:bCs/>
                <w:szCs w:val="22"/>
              </w:rPr>
            </w:pPr>
            <w:r w:rsidRPr="00D16B10">
              <w:rPr>
                <w:rFonts w:ascii="Times New Roman" w:hAnsi="Times New Roman"/>
                <w:b/>
                <w:bCs/>
                <w:szCs w:val="22"/>
              </w:rPr>
              <w:t xml:space="preserve">Maksimālais iegūstamais punktu skaits un punktu </w:t>
            </w:r>
            <w:r w:rsidRPr="00D16B10">
              <w:rPr>
                <w:rFonts w:ascii="Times New Roman" w:hAnsi="Times New Roman"/>
                <w:b/>
                <w:bCs/>
                <w:szCs w:val="22"/>
              </w:rPr>
              <w:lastRenderedPageBreak/>
              <w:t>piešķiršanas kārtība</w:t>
            </w: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77777777" w:rsidR="0083260E" w:rsidRPr="00D16B10" w:rsidRDefault="0083260E" w:rsidP="0083260E">
            <w:pPr>
              <w:spacing w:after="160" w:line="240" w:lineRule="auto"/>
              <w:jc w:val="center"/>
              <w:rPr>
                <w:rFonts w:ascii="Times New Roman" w:hAnsi="Times New Roman"/>
                <w:b/>
                <w:bCs/>
                <w:szCs w:val="22"/>
                <w:lang w:eastAsia="lv-LV"/>
              </w:rPr>
            </w:pPr>
            <w:r w:rsidRPr="00D16B10">
              <w:rPr>
                <w:rFonts w:ascii="Times New Roman" w:hAnsi="Times New Roman"/>
                <w:b/>
                <w:bCs/>
                <w:szCs w:val="22"/>
                <w:lang w:eastAsia="lv-LV"/>
              </w:rPr>
              <w:lastRenderedPageBreak/>
              <w:t>Minimālais nepieciešamais punktu skaits</w:t>
            </w:r>
          </w:p>
        </w:tc>
        <w:tc>
          <w:tcPr>
            <w:tcW w:w="2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83260E" w:rsidRPr="00D16B10" w:rsidRDefault="0083260E" w:rsidP="0083260E">
            <w:pPr>
              <w:spacing w:after="160" w:line="240" w:lineRule="auto"/>
              <w:jc w:val="both"/>
              <w:rPr>
                <w:rFonts w:ascii="Times New Roman" w:hAnsi="Times New Roman"/>
                <w:b/>
                <w:bCs/>
                <w:szCs w:val="22"/>
                <w:lang w:eastAsia="lv-LV"/>
              </w:rPr>
            </w:pPr>
            <w:r w:rsidRPr="00D16B10">
              <w:rPr>
                <w:rFonts w:ascii="Times New Roman" w:hAnsi="Times New Roman"/>
                <w:b/>
                <w:bCs/>
                <w:szCs w:val="22"/>
                <w:lang w:eastAsia="lv-LV"/>
              </w:rPr>
              <w:t>Skaidrojums atbilstības noteikšanai</w:t>
            </w:r>
          </w:p>
        </w:tc>
      </w:tr>
      <w:tr w:rsidR="0083260E" w:rsidRPr="00D16B10" w14:paraId="58AE5611" w14:textId="77777777" w:rsidTr="003C64B5">
        <w:trPr>
          <w:trHeight w:val="699"/>
          <w:jc w:val="center"/>
        </w:trPr>
        <w:tc>
          <w:tcPr>
            <w:tcW w:w="201" w:type="pct"/>
            <w:tcBorders>
              <w:top w:val="single" w:sz="4" w:space="0" w:color="auto"/>
              <w:bottom w:val="single" w:sz="4" w:space="0" w:color="auto"/>
            </w:tcBorders>
            <w:shd w:val="clear" w:color="auto" w:fill="auto"/>
          </w:tcPr>
          <w:p w14:paraId="35B46E59" w14:textId="77777777" w:rsidR="0083260E" w:rsidRPr="00D16B10" w:rsidRDefault="0083260E" w:rsidP="0083260E">
            <w:pPr>
              <w:spacing w:after="160" w:line="240" w:lineRule="auto"/>
              <w:ind w:right="-108"/>
              <w:jc w:val="both"/>
              <w:rPr>
                <w:rFonts w:ascii="Times New Roman" w:hAnsi="Times New Roman"/>
                <w:color w:val="auto"/>
                <w:szCs w:val="22"/>
              </w:rPr>
            </w:pPr>
            <w:r w:rsidRPr="00D16B10">
              <w:rPr>
                <w:rFonts w:ascii="Times New Roman" w:hAnsi="Times New Roman"/>
                <w:color w:val="auto"/>
                <w:szCs w:val="22"/>
              </w:rPr>
              <w:t>4.1.</w:t>
            </w:r>
          </w:p>
        </w:tc>
        <w:tc>
          <w:tcPr>
            <w:tcW w:w="544" w:type="pct"/>
            <w:tcBorders>
              <w:top w:val="single" w:sz="4" w:space="0" w:color="auto"/>
              <w:bottom w:val="single" w:sz="4" w:space="0" w:color="auto"/>
            </w:tcBorders>
            <w:shd w:val="clear" w:color="auto" w:fill="auto"/>
          </w:tcPr>
          <w:p w14:paraId="65FA0B7F" w14:textId="77777777" w:rsidR="0083260E" w:rsidRPr="00D16B10" w:rsidRDefault="0083260E" w:rsidP="0083260E">
            <w:pPr>
              <w:spacing w:after="160" w:line="240" w:lineRule="auto"/>
              <w:jc w:val="both"/>
              <w:rPr>
                <w:rFonts w:ascii="Times New Roman" w:eastAsia="Times New Roman" w:hAnsi="Times New Roman"/>
                <w:color w:val="auto"/>
                <w:szCs w:val="22"/>
                <w:bdr w:val="none" w:sz="0" w:space="0" w:color="auto" w:frame="1"/>
                <w:lang w:eastAsia="lv-LV"/>
              </w:rPr>
            </w:pPr>
            <w:r w:rsidRPr="00D16B10">
              <w:rPr>
                <w:rFonts w:ascii="Times New Roman" w:eastAsia="Times New Roman" w:hAnsi="Times New Roman"/>
                <w:szCs w:val="22"/>
                <w:lang w:eastAsia="lv-LV"/>
              </w:rPr>
              <w:t>Projekta īstenošanā paredzēts piemērot zaļo iepirkumu</w:t>
            </w:r>
          </w:p>
        </w:tc>
        <w:tc>
          <w:tcPr>
            <w:tcW w:w="413" w:type="pct"/>
            <w:tcBorders>
              <w:top w:val="single" w:sz="4" w:space="0" w:color="auto"/>
              <w:bottom w:val="single" w:sz="4" w:space="0" w:color="auto"/>
            </w:tcBorders>
          </w:tcPr>
          <w:p w14:paraId="4497E5B2" w14:textId="77777777" w:rsidR="0083260E" w:rsidRPr="00D16B10" w:rsidRDefault="0083260E" w:rsidP="0083260E">
            <w:pPr>
              <w:spacing w:after="160" w:line="240" w:lineRule="auto"/>
              <w:jc w:val="both"/>
              <w:rPr>
                <w:rFonts w:ascii="Times New Roman" w:hAnsi="Times New Roman"/>
                <w:color w:val="auto"/>
                <w:szCs w:val="22"/>
              </w:rPr>
            </w:pPr>
            <w:r w:rsidRPr="00D16B10">
              <w:rPr>
                <w:rFonts w:ascii="Times New Roman" w:hAnsi="Times New Roman"/>
                <w:szCs w:val="22"/>
              </w:rPr>
              <w:t>Kritērijs nav izslēdzošs</w:t>
            </w:r>
          </w:p>
          <w:p w14:paraId="1253C059" w14:textId="77777777" w:rsidR="0083260E" w:rsidRPr="00D16B10" w:rsidRDefault="0083260E" w:rsidP="0083260E">
            <w:pPr>
              <w:spacing w:after="160" w:line="240" w:lineRule="auto"/>
              <w:jc w:val="both"/>
              <w:rPr>
                <w:rFonts w:ascii="Times New Roman" w:eastAsia="Times New Roman" w:hAnsi="Times New Roman"/>
                <w:szCs w:val="22"/>
                <w:bdr w:val="none" w:sz="0" w:space="0" w:color="auto" w:frame="1"/>
                <w:lang w:eastAsia="lv-LV"/>
              </w:rPr>
            </w:pPr>
          </w:p>
        </w:tc>
        <w:tc>
          <w:tcPr>
            <w:tcW w:w="532" w:type="pct"/>
            <w:tcBorders>
              <w:top w:val="single" w:sz="4" w:space="0" w:color="auto"/>
              <w:bottom w:val="single" w:sz="4" w:space="0" w:color="auto"/>
            </w:tcBorders>
            <w:vAlign w:val="center"/>
          </w:tcPr>
          <w:p w14:paraId="3206D247" w14:textId="7B3AF59D" w:rsidR="0083260E" w:rsidRPr="00D16B10" w:rsidRDefault="00213266" w:rsidP="0083260E">
            <w:pPr>
              <w:spacing w:after="160" w:line="240" w:lineRule="auto"/>
              <w:jc w:val="center"/>
              <w:rPr>
                <w:rFonts w:ascii="Times New Roman" w:hAnsi="Times New Roman"/>
                <w:szCs w:val="22"/>
              </w:rPr>
            </w:pPr>
            <w:r w:rsidRPr="00D16B10">
              <w:rPr>
                <w:rFonts w:ascii="Times New Roman" w:hAnsi="Times New Roman"/>
                <w:szCs w:val="22"/>
              </w:rPr>
              <w:t>0-</w:t>
            </w:r>
            <w:r w:rsidR="0083260E" w:rsidRPr="00D16B10">
              <w:rPr>
                <w:rFonts w:ascii="Times New Roman" w:hAnsi="Times New Roman"/>
                <w:szCs w:val="22"/>
              </w:rPr>
              <w:t xml:space="preserve">1 </w:t>
            </w:r>
            <w:r w:rsidR="0036736E" w:rsidRPr="00D16B10">
              <w:rPr>
                <w:rFonts w:ascii="Times New Roman" w:hAnsi="Times New Roman"/>
                <w:szCs w:val="22"/>
              </w:rPr>
              <w:t>(svars 0,5)</w:t>
            </w:r>
          </w:p>
        </w:tc>
        <w:tc>
          <w:tcPr>
            <w:tcW w:w="596" w:type="pct"/>
            <w:tcBorders>
              <w:top w:val="single" w:sz="4" w:space="0" w:color="auto"/>
              <w:bottom w:val="single" w:sz="4" w:space="0" w:color="auto"/>
            </w:tcBorders>
            <w:vAlign w:val="center"/>
          </w:tcPr>
          <w:p w14:paraId="4ABDAD42" w14:textId="77777777" w:rsidR="0083260E" w:rsidRPr="00D16B10" w:rsidRDefault="0083260E" w:rsidP="0083260E">
            <w:pPr>
              <w:spacing w:after="160" w:line="240" w:lineRule="auto"/>
              <w:jc w:val="center"/>
              <w:rPr>
                <w:rFonts w:ascii="Times New Roman" w:hAnsi="Times New Roman"/>
                <w:szCs w:val="22"/>
              </w:rPr>
            </w:pPr>
            <w:r w:rsidRPr="00D16B10">
              <w:rPr>
                <w:rFonts w:ascii="Times New Roman" w:hAnsi="Times New Roman"/>
                <w:szCs w:val="22"/>
              </w:rPr>
              <w:t>n/a</w:t>
            </w:r>
          </w:p>
        </w:tc>
        <w:tc>
          <w:tcPr>
            <w:tcW w:w="2714" w:type="pct"/>
            <w:tcBorders>
              <w:top w:val="single" w:sz="4" w:space="0" w:color="auto"/>
              <w:bottom w:val="single" w:sz="4" w:space="0" w:color="auto"/>
            </w:tcBorders>
            <w:shd w:val="clear" w:color="auto" w:fill="auto"/>
          </w:tcPr>
          <w:p w14:paraId="69AC910B" w14:textId="77777777" w:rsidR="0083260E" w:rsidRPr="00D16B10" w:rsidRDefault="0083260E" w:rsidP="0083260E">
            <w:pPr>
              <w:spacing w:after="160" w:line="240" w:lineRule="auto"/>
              <w:jc w:val="both"/>
              <w:rPr>
                <w:rFonts w:ascii="Times New Roman" w:hAnsi="Times New Roman"/>
                <w:szCs w:val="22"/>
              </w:rPr>
            </w:pPr>
            <w:r w:rsidRPr="00D16B10">
              <w:rPr>
                <w:rFonts w:ascii="Times New Roman" w:hAnsi="Times New Roman"/>
                <w:szCs w:val="22"/>
              </w:rPr>
              <w:t>Kritērijs nav izslēdzošs.</w:t>
            </w:r>
          </w:p>
          <w:p w14:paraId="447F3024" w14:textId="7DEA3630" w:rsidR="00DF1C65" w:rsidRPr="00D16B10" w:rsidRDefault="00D84CBA" w:rsidP="00DF1C65">
            <w:pPr>
              <w:spacing w:after="160" w:line="240" w:lineRule="auto"/>
              <w:jc w:val="both"/>
              <w:rPr>
                <w:rFonts w:ascii="Times New Roman" w:hAnsi="Times New Roman"/>
                <w:szCs w:val="22"/>
              </w:rPr>
            </w:pPr>
            <w:r w:rsidRPr="00D16B10">
              <w:rPr>
                <w:rFonts w:ascii="Times New Roman" w:hAnsi="Times New Roman"/>
                <w:szCs w:val="22"/>
              </w:rPr>
              <w:t>Projekta iesnieguma atbilstību kritērijam vērtē, ņemot vērā Ministru kabineta 2017. gada 20. jūnija noteikum</w:t>
            </w:r>
            <w:r w:rsidR="00DF1C65" w:rsidRPr="00D16B10">
              <w:rPr>
                <w:rFonts w:ascii="Times New Roman" w:hAnsi="Times New Roman"/>
                <w:szCs w:val="22"/>
              </w:rPr>
              <w:t>u</w:t>
            </w:r>
            <w:r w:rsidRPr="00D16B10">
              <w:rPr>
                <w:rFonts w:ascii="Times New Roman" w:hAnsi="Times New Roman"/>
                <w:szCs w:val="22"/>
              </w:rPr>
              <w:t xml:space="preserve"> Nr.353 “Prasības zaļajam publiskajam iepirkumam un to piemērošanas kārtība” (turpmāk – MK noteikumi Nr. 353) nosacījumus.</w:t>
            </w:r>
            <w:r w:rsidR="00CB67FB" w:rsidRPr="00D16B10">
              <w:rPr>
                <w:rFonts w:ascii="Times New Roman" w:hAnsi="Times New Roman"/>
                <w:szCs w:val="22"/>
              </w:rPr>
              <w:t xml:space="preserve"> </w:t>
            </w:r>
            <w:r w:rsidR="00DF1C65" w:rsidRPr="00D16B10">
              <w:rPr>
                <w:rFonts w:ascii="Times New Roman" w:hAnsi="Times New Roman"/>
                <w:szCs w:val="22"/>
              </w:rPr>
              <w:t>Lai iegūtu papildus punktu, piemērojot ZPI/ZI, projekta iesniegumā nepieciešams:</w:t>
            </w:r>
          </w:p>
          <w:p w14:paraId="5E66AF24" w14:textId="43CF19D0" w:rsidR="00DF1C65" w:rsidRPr="00D16B10" w:rsidRDefault="00DF1C65" w:rsidP="00512C54">
            <w:pPr>
              <w:pStyle w:val="BulletF"/>
              <w:rPr>
                <w:szCs w:val="22"/>
              </w:rPr>
            </w:pPr>
            <w:r w:rsidRPr="00D16B10">
              <w:rPr>
                <w:szCs w:val="22"/>
              </w:rPr>
              <w:t>aprakstīt, kādām preču un pakalpojumu grupām</w:t>
            </w:r>
            <w:r w:rsidR="00E773C6" w:rsidRPr="00D16B10">
              <w:rPr>
                <w:szCs w:val="22"/>
              </w:rPr>
              <w:t xml:space="preserve"> tiks piemērotas vides prasības;</w:t>
            </w:r>
            <w:r w:rsidRPr="00D16B10">
              <w:rPr>
                <w:szCs w:val="22"/>
              </w:rPr>
              <w:t xml:space="preserve"> </w:t>
            </w:r>
          </w:p>
          <w:p w14:paraId="2459DEA8" w14:textId="7C8F9A61" w:rsidR="00DF1C65" w:rsidRPr="00D16B10" w:rsidRDefault="00DF1C65" w:rsidP="00AB6D83">
            <w:pPr>
              <w:pStyle w:val="BulletF"/>
              <w:rPr>
                <w:szCs w:val="22"/>
              </w:rPr>
            </w:pPr>
            <w:r w:rsidRPr="00D16B10">
              <w:rPr>
                <w:szCs w:val="22"/>
              </w:rPr>
              <w:t>norādīt, cik iepirkumu, kuros tiks piemērots ZPI/ZI, tiks veikts.</w:t>
            </w:r>
          </w:p>
          <w:p w14:paraId="26BFA00F" w14:textId="77777777" w:rsidR="00DF1C65" w:rsidRPr="00D16B10" w:rsidRDefault="00DF1C65" w:rsidP="00DF1C65">
            <w:pPr>
              <w:spacing w:after="160" w:line="240" w:lineRule="auto"/>
              <w:jc w:val="both"/>
              <w:rPr>
                <w:rFonts w:ascii="Times New Roman" w:hAnsi="Times New Roman"/>
                <w:szCs w:val="22"/>
              </w:rPr>
            </w:pPr>
            <w:r w:rsidRPr="00D16B10">
              <w:rPr>
                <w:rFonts w:ascii="Times New Roman" w:hAnsi="Times New Roman"/>
                <w:szCs w:val="22"/>
              </w:rPr>
              <w:t>Ja izstrādāta iepirkuma tehniskā specifikācija ar iekļautajiem ZPI/ZI kritērijiem, to pievieno projekta iesniegumam.</w:t>
            </w:r>
          </w:p>
          <w:p w14:paraId="206C2ECD" w14:textId="77777777" w:rsidR="00DF1C65" w:rsidRPr="00D16B10" w:rsidRDefault="00DF1C65" w:rsidP="00DF1C65">
            <w:pPr>
              <w:spacing w:after="160" w:line="240" w:lineRule="auto"/>
              <w:jc w:val="both"/>
              <w:rPr>
                <w:rFonts w:ascii="Times New Roman" w:hAnsi="Times New Roman"/>
                <w:szCs w:val="22"/>
              </w:rPr>
            </w:pPr>
            <w:r w:rsidRPr="00D16B10">
              <w:rPr>
                <w:rFonts w:ascii="Times New Roman" w:hAnsi="Times New Roman"/>
                <w:szCs w:val="22"/>
              </w:rPr>
              <w:t xml:space="preserve">Jāieplāno arī sasniedzamā vērtība, piemēram, piemēroto ZPI/ZI skaits. Ja projekta iesniegums vērtēšanā saņēmis papildu punktus par zaļā publiskā iepirkuma piemērošanu, finansējuma saņēmējam par sasniegto ZPI/ZI rādītāju (ieguldījums EUR) ir jāsniedz informācija noslēguma maksājuma pieprasījumā. </w:t>
            </w:r>
          </w:p>
          <w:p w14:paraId="4F82B4B6" w14:textId="77777777" w:rsidR="00D84CBA" w:rsidRPr="00D16B10" w:rsidRDefault="00D84CBA" w:rsidP="00D84CBA">
            <w:pPr>
              <w:spacing w:after="160" w:line="240" w:lineRule="auto"/>
              <w:jc w:val="both"/>
              <w:rPr>
                <w:rFonts w:ascii="Times New Roman" w:hAnsi="Times New Roman"/>
                <w:szCs w:val="22"/>
              </w:rPr>
            </w:pPr>
            <w:r w:rsidRPr="00D16B10">
              <w:rPr>
                <w:rFonts w:ascii="Times New Roman" w:hAnsi="Times New Roman"/>
                <w:szCs w:val="22"/>
              </w:rPr>
              <w:t>Punkti netiek piešķirti, ja:</w:t>
            </w:r>
          </w:p>
          <w:p w14:paraId="52D46B0D" w14:textId="6256C312" w:rsidR="00D84CBA" w:rsidRPr="00D16B10" w:rsidRDefault="00D84CBA" w:rsidP="00D84CBA">
            <w:pPr>
              <w:spacing w:after="160" w:line="240" w:lineRule="auto"/>
              <w:jc w:val="both"/>
              <w:rPr>
                <w:rFonts w:ascii="Times New Roman" w:hAnsi="Times New Roman"/>
                <w:szCs w:val="22"/>
              </w:rPr>
            </w:pPr>
            <w:r w:rsidRPr="00D16B10">
              <w:rPr>
                <w:rFonts w:ascii="Times New Roman" w:hAnsi="Times New Roman"/>
                <w:szCs w:val="22"/>
              </w:rPr>
              <w:t>1. saskaņā ar MK noteikumi</w:t>
            </w:r>
            <w:r w:rsidR="00DF1C65" w:rsidRPr="00D16B10">
              <w:rPr>
                <w:rFonts w:ascii="Times New Roman" w:hAnsi="Times New Roman"/>
                <w:szCs w:val="22"/>
              </w:rPr>
              <w:t>em</w:t>
            </w:r>
            <w:r w:rsidRPr="00D16B10">
              <w:rPr>
                <w:rFonts w:ascii="Times New Roman" w:hAnsi="Times New Roman"/>
                <w:szCs w:val="22"/>
              </w:rPr>
              <w:t xml:space="preserve"> Nr. 353 ZPI/ZI preču vai pakalpojumu iepirkumos ir jāpiemēro obligāti – biroja papīrs, drukas iekārtas, datortehnika un informācijas un komunikācijas tehnoloģiju infrastruktūra, pārtika un ēdināšanas pakalpojumi, tīrīšanas līdzekļi un pakalpojumi, iekštelpu apgaismojums, ielu apgaismojums un satiksmes signāli (MK noteikumi Nr. 353. 1. pielikums);</w:t>
            </w:r>
          </w:p>
          <w:p w14:paraId="560C8AD3" w14:textId="1B54D0F2" w:rsidR="0083260E" w:rsidRPr="00D16B10" w:rsidRDefault="00D84CBA" w:rsidP="00DF1C65">
            <w:pPr>
              <w:keepNext/>
              <w:keepLines/>
              <w:spacing w:before="360" w:after="160" w:line="240" w:lineRule="auto"/>
              <w:ind w:left="-8" w:firstLine="8"/>
              <w:contextualSpacing/>
              <w:jc w:val="both"/>
              <w:outlineLvl w:val="2"/>
              <w:rPr>
                <w:rFonts w:ascii="Times New Roman" w:hAnsi="Times New Roman"/>
                <w:szCs w:val="22"/>
              </w:rPr>
            </w:pPr>
            <w:r w:rsidRPr="00D16B10">
              <w:rPr>
                <w:rFonts w:ascii="Times New Roman" w:eastAsia="Times New Roman" w:hAnsi="Times New Roman"/>
                <w:szCs w:val="22"/>
                <w:lang w:eastAsia="lv-LV"/>
              </w:rPr>
              <w:t>2. </w:t>
            </w:r>
            <w:r w:rsidR="0083260E" w:rsidRPr="00D16B10">
              <w:rPr>
                <w:rFonts w:ascii="Times New Roman" w:eastAsia="Times New Roman" w:hAnsi="Times New Roman"/>
                <w:szCs w:val="22"/>
                <w:lang w:eastAsia="lv-LV"/>
              </w:rPr>
              <w:t xml:space="preserve"> īstenojot projektu, vismaz vienā projekta īstenošanas laikā plānotajā publiskā iepirkuma procedūrā </w:t>
            </w:r>
            <w:r w:rsidRPr="00D16B10">
              <w:rPr>
                <w:rFonts w:ascii="Times New Roman" w:eastAsia="Times New Roman" w:hAnsi="Times New Roman"/>
                <w:szCs w:val="22"/>
                <w:lang w:eastAsia="lv-LV"/>
              </w:rPr>
              <w:t xml:space="preserve">neplāno </w:t>
            </w:r>
            <w:r w:rsidR="0083260E" w:rsidRPr="00D16B10">
              <w:rPr>
                <w:rFonts w:ascii="Times New Roman" w:eastAsia="Times New Roman" w:hAnsi="Times New Roman"/>
                <w:szCs w:val="22"/>
                <w:lang w:eastAsia="lv-LV"/>
              </w:rPr>
              <w:t>piemēro</w:t>
            </w:r>
            <w:r w:rsidRPr="00D16B10">
              <w:rPr>
                <w:rFonts w:ascii="Times New Roman" w:eastAsia="Times New Roman" w:hAnsi="Times New Roman"/>
                <w:szCs w:val="22"/>
                <w:lang w:eastAsia="lv-LV"/>
              </w:rPr>
              <w:t>t</w:t>
            </w:r>
            <w:r w:rsidR="0083260E" w:rsidRPr="00D16B10">
              <w:rPr>
                <w:rFonts w:ascii="Times New Roman" w:eastAsia="Times New Roman" w:hAnsi="Times New Roman"/>
                <w:szCs w:val="22"/>
                <w:lang w:eastAsia="lv-LV"/>
              </w:rPr>
              <w:t xml:space="preserve"> </w:t>
            </w:r>
            <w:r w:rsidRPr="00D16B10">
              <w:rPr>
                <w:rFonts w:ascii="Times New Roman" w:eastAsia="Times New Roman" w:hAnsi="Times New Roman"/>
                <w:szCs w:val="22"/>
                <w:lang w:eastAsia="lv-LV"/>
              </w:rPr>
              <w:t>ZPI/ZI</w:t>
            </w:r>
            <w:r w:rsidR="0083260E" w:rsidRPr="00D16B10">
              <w:rPr>
                <w:rFonts w:ascii="Times New Roman" w:eastAsia="Times New Roman" w:hAnsi="Times New Roman"/>
                <w:szCs w:val="22"/>
                <w:lang w:eastAsia="lv-LV"/>
              </w:rPr>
              <w:t xml:space="preserve"> principus</w:t>
            </w:r>
            <w:r w:rsidRPr="00D16B10">
              <w:rPr>
                <w:rFonts w:ascii="Times New Roman" w:eastAsia="Times New Roman" w:hAnsi="Times New Roman"/>
                <w:szCs w:val="22"/>
                <w:lang w:eastAsia="lv-LV"/>
              </w:rPr>
              <w:t>.</w:t>
            </w:r>
            <w:r w:rsidR="0083260E" w:rsidRPr="00D16B10">
              <w:rPr>
                <w:rFonts w:ascii="Times New Roman" w:eastAsia="Times New Roman" w:hAnsi="Times New Roman"/>
                <w:szCs w:val="22"/>
                <w:lang w:eastAsia="lv-LV"/>
              </w:rPr>
              <w:t xml:space="preserve"> </w:t>
            </w:r>
          </w:p>
          <w:p w14:paraId="3A3692C6" w14:textId="77777777" w:rsidR="00DF1C65" w:rsidRPr="00D16B10" w:rsidRDefault="00DF1C65">
            <w:pPr>
              <w:keepNext/>
              <w:keepLines/>
              <w:spacing w:before="360" w:after="160" w:line="240" w:lineRule="auto"/>
              <w:ind w:left="-8" w:firstLine="8"/>
              <w:contextualSpacing/>
              <w:jc w:val="both"/>
              <w:outlineLvl w:val="2"/>
              <w:rPr>
                <w:rFonts w:ascii="Times New Roman" w:hAnsi="Times New Roman"/>
                <w:szCs w:val="22"/>
              </w:rPr>
            </w:pPr>
          </w:p>
          <w:p w14:paraId="47ABA90B" w14:textId="77777777" w:rsidR="00DF1C65" w:rsidRPr="00D16B10" w:rsidRDefault="00DF1C65" w:rsidP="00DF1C65">
            <w:pPr>
              <w:spacing w:after="160" w:line="240" w:lineRule="auto"/>
              <w:jc w:val="both"/>
              <w:rPr>
                <w:rFonts w:ascii="Times New Roman" w:hAnsi="Times New Roman"/>
                <w:szCs w:val="22"/>
              </w:rPr>
            </w:pPr>
            <w:r w:rsidRPr="00D16B10">
              <w:rPr>
                <w:rFonts w:ascii="Times New Roman" w:hAnsi="Times New Roman"/>
                <w:szCs w:val="22"/>
              </w:rPr>
              <w:t>ZPI piemēro visos iepirkumos, kuriem piemēro Publisko iepirkumu likumu:</w:t>
            </w:r>
          </w:p>
          <w:p w14:paraId="1F80F6E5" w14:textId="3E495DF4" w:rsidR="00DF1C65" w:rsidRPr="00D16B10" w:rsidRDefault="00DF1C65" w:rsidP="00AB6D83">
            <w:pPr>
              <w:pStyle w:val="BulletF"/>
              <w:rPr>
                <w:szCs w:val="22"/>
              </w:rPr>
            </w:pPr>
            <w:r w:rsidRPr="00D16B10">
              <w:rPr>
                <w:szCs w:val="22"/>
              </w:rPr>
              <w:t>piegādes un pakalpojumu līgumi ar paredzamo līgumcenu 10 000 EUR vai lielāka;</w:t>
            </w:r>
          </w:p>
          <w:p w14:paraId="318C783F" w14:textId="452611F6" w:rsidR="00DF1C65" w:rsidRPr="00D16B10" w:rsidRDefault="00DF1C65" w:rsidP="00AB6D83">
            <w:pPr>
              <w:pStyle w:val="BulletF"/>
              <w:rPr>
                <w:szCs w:val="22"/>
              </w:rPr>
            </w:pPr>
            <w:r w:rsidRPr="00D16B10">
              <w:rPr>
                <w:szCs w:val="22"/>
              </w:rPr>
              <w:t>būvdarbu līgumi ar paredzamo līgumcenu 20 000 EUR vai lielāka.</w:t>
            </w:r>
          </w:p>
          <w:p w14:paraId="3778D372" w14:textId="449D74A1" w:rsidR="00DF1C65" w:rsidRPr="00D16B10" w:rsidRDefault="00DF1C65" w:rsidP="00DF1C65">
            <w:pPr>
              <w:spacing w:after="160" w:line="240" w:lineRule="auto"/>
              <w:jc w:val="both"/>
              <w:rPr>
                <w:rFonts w:ascii="Times New Roman" w:hAnsi="Times New Roman"/>
                <w:szCs w:val="22"/>
              </w:rPr>
            </w:pPr>
            <w:r w:rsidRPr="00D16B10">
              <w:rPr>
                <w:rFonts w:ascii="Times New Roman" w:hAnsi="Times New Roman"/>
                <w:szCs w:val="22"/>
              </w:rPr>
              <w:lastRenderedPageBreak/>
              <w:t>Zaļā iepirkuma prasības un kritēriji tiek iekļauti iepirkuma procedūras dokumentos (pretendentu atlase, tehniskās specifikācijas, piedāvājuma izvērtēšanas kritēriji, līguma izpildes nosacījumi….), ja:</w:t>
            </w:r>
          </w:p>
          <w:p w14:paraId="31549043" w14:textId="4404773E" w:rsidR="00DF1C65" w:rsidRPr="00D16B10" w:rsidRDefault="00DF1C65" w:rsidP="00DF1C65">
            <w:pPr>
              <w:spacing w:after="160" w:line="240" w:lineRule="auto"/>
              <w:jc w:val="both"/>
              <w:rPr>
                <w:rFonts w:ascii="Times New Roman" w:hAnsi="Times New Roman"/>
                <w:szCs w:val="22"/>
              </w:rPr>
            </w:pPr>
            <w:r w:rsidRPr="00D16B10">
              <w:rPr>
                <w:rFonts w:ascii="Times New Roman" w:hAnsi="Times New Roman"/>
                <w:szCs w:val="22"/>
              </w:rPr>
              <w:t>a.</w:t>
            </w:r>
            <w:r w:rsidRPr="00D16B10">
              <w:rPr>
                <w:rFonts w:ascii="Times New Roman" w:hAnsi="Times New Roman"/>
                <w:szCs w:val="22"/>
              </w:rPr>
              <w:tab/>
              <w:t xml:space="preserve">publiskas piegādes un pakalpojumu līgumu paredzamā līgumcena ir </w:t>
            </w:r>
            <w:r w:rsidR="002440C4" w:rsidRPr="00D16B10">
              <w:rPr>
                <w:rFonts w:ascii="Times New Roman" w:hAnsi="Times New Roman"/>
                <w:szCs w:val="22"/>
              </w:rPr>
              <w:t xml:space="preserve">10 </w:t>
            </w:r>
            <w:r w:rsidRPr="00D16B10">
              <w:rPr>
                <w:rFonts w:ascii="Times New Roman" w:hAnsi="Times New Roman"/>
                <w:szCs w:val="22"/>
              </w:rPr>
              <w:t>000 EUR vai lielāka;</w:t>
            </w:r>
          </w:p>
          <w:p w14:paraId="142F17A2" w14:textId="4327BDB6" w:rsidR="00DF1C65" w:rsidRPr="00D16B10" w:rsidRDefault="00DF1C65" w:rsidP="00DF1C65">
            <w:pPr>
              <w:spacing w:after="160" w:line="240" w:lineRule="auto"/>
              <w:jc w:val="both"/>
              <w:rPr>
                <w:rFonts w:ascii="Times New Roman" w:hAnsi="Times New Roman"/>
                <w:szCs w:val="22"/>
              </w:rPr>
            </w:pPr>
            <w:r w:rsidRPr="00D16B10">
              <w:rPr>
                <w:rFonts w:ascii="Times New Roman" w:hAnsi="Times New Roman"/>
                <w:szCs w:val="22"/>
              </w:rPr>
              <w:t>b.</w:t>
            </w:r>
            <w:r w:rsidRPr="00D16B10">
              <w:rPr>
                <w:rFonts w:ascii="Times New Roman" w:hAnsi="Times New Roman"/>
                <w:szCs w:val="22"/>
              </w:rPr>
              <w:tab/>
              <w:t xml:space="preserve">publiska būvdarbu līgumu paredzamā līgumcena ir </w:t>
            </w:r>
            <w:r w:rsidR="002440C4" w:rsidRPr="00D16B10">
              <w:rPr>
                <w:rFonts w:ascii="Times New Roman" w:hAnsi="Times New Roman"/>
                <w:szCs w:val="22"/>
              </w:rPr>
              <w:t xml:space="preserve">20 </w:t>
            </w:r>
            <w:r w:rsidRPr="00D16B10">
              <w:rPr>
                <w:rFonts w:ascii="Times New Roman" w:hAnsi="Times New Roman"/>
                <w:szCs w:val="22"/>
              </w:rPr>
              <w:t>000 EUR vai lielāka.</w:t>
            </w:r>
          </w:p>
          <w:p w14:paraId="5AA992C4" w14:textId="77777777" w:rsidR="00DF1C65" w:rsidRPr="00D16B10" w:rsidRDefault="00DF1C65" w:rsidP="00DF1C65">
            <w:pPr>
              <w:spacing w:after="160" w:line="240" w:lineRule="auto"/>
              <w:jc w:val="both"/>
              <w:rPr>
                <w:rFonts w:ascii="Times New Roman" w:hAnsi="Times New Roman"/>
                <w:szCs w:val="22"/>
              </w:rPr>
            </w:pPr>
            <w:r w:rsidRPr="00D16B10">
              <w:rPr>
                <w:rFonts w:ascii="Times New Roman" w:hAnsi="Times New Roman"/>
                <w:szCs w:val="22"/>
              </w:rPr>
              <w:t xml:space="preserve">Papildu informācija par ZPI/ZI piemērošanu pieejama: </w:t>
            </w:r>
          </w:p>
          <w:p w14:paraId="36704511" w14:textId="6B15D6DB" w:rsidR="00DF1C65" w:rsidRPr="00D16B10" w:rsidRDefault="00DF1C65" w:rsidP="00AB6D83">
            <w:pPr>
              <w:pStyle w:val="BulletF"/>
              <w:rPr>
                <w:szCs w:val="22"/>
              </w:rPr>
            </w:pPr>
            <w:r w:rsidRPr="00D16B10">
              <w:rPr>
                <w:szCs w:val="22"/>
              </w:rPr>
              <w:t>Ministru kabineta 2017. gada 20. jūnija noteikumos Nr.353 “Prasības zaļajam publiskajam iepirkumam un to piemērošanas kārtība”, kas pieejami vietnē: https://likumi.lv/ta/id/291867-prasibas-zalajam-publiskajam-iepirkumam-un-to-piemerosanas-kartiba;</w:t>
            </w:r>
          </w:p>
          <w:p w14:paraId="0C166B2E" w14:textId="5948C135" w:rsidR="00DF1C65" w:rsidRPr="00D16B10" w:rsidRDefault="00DF1C65" w:rsidP="00AB6D83">
            <w:pPr>
              <w:pStyle w:val="BulletF"/>
              <w:rPr>
                <w:szCs w:val="22"/>
              </w:rPr>
            </w:pPr>
            <w:r w:rsidRPr="00D16B10">
              <w:rPr>
                <w:szCs w:val="22"/>
              </w:rPr>
              <w:t>Vadlīnijas Zaļā publiskā/zaļā iepirkuma piemērošanai pieejamas VARAM vietnē: http://www.varam.gov.lv/lat/darbibas_veidi/zalais_publiskais_iepirkums/?doc=22769;</w:t>
            </w:r>
          </w:p>
          <w:p w14:paraId="531A7A8F" w14:textId="5D5BC773" w:rsidR="00DF1C65" w:rsidRPr="00D16B10" w:rsidRDefault="00DF1C65" w:rsidP="00AB6D83">
            <w:pPr>
              <w:pStyle w:val="BulletF"/>
              <w:rPr>
                <w:szCs w:val="22"/>
              </w:rPr>
            </w:pPr>
            <w:r w:rsidRPr="00D16B10">
              <w:rPr>
                <w:szCs w:val="22"/>
              </w:rPr>
              <w:t>Vides aizsardzības un reģionālās attīstības ministrijas (turpmāk – VARAM) vietnē:http://www.varam.gov.lv/lat/darbibas_veidi/zalais_publiskais_iepirkums/</w:t>
            </w:r>
            <w:r w:rsidR="00E773C6" w:rsidRPr="00D16B10">
              <w:rPr>
                <w:szCs w:val="22"/>
              </w:rPr>
              <w:t>;</w:t>
            </w:r>
          </w:p>
          <w:p w14:paraId="011E4D2C" w14:textId="13487E6A" w:rsidR="00DF1C65" w:rsidRPr="00D16B10" w:rsidRDefault="00DF1C65" w:rsidP="00AB6D83">
            <w:pPr>
              <w:pStyle w:val="BulletF"/>
              <w:rPr>
                <w:szCs w:val="22"/>
              </w:rPr>
            </w:pPr>
            <w:r w:rsidRPr="00D16B10">
              <w:rPr>
                <w:szCs w:val="22"/>
              </w:rPr>
              <w:t xml:space="preserve">VARAM izstrādātajā „Metodikā 2014.–2020. gada Eiropas reģionālā fonda, Eiropas Sociālā fonda un Kohēzijas fonda ieviešanā iesaistītajiem horizontālā principa „Ilgtspējīga attīstība” īstenošanas uzraudzībai” vietnē: </w:t>
            </w:r>
            <w:hyperlink r:id="rId26" w:history="1">
              <w:r w:rsidR="00363290" w:rsidRPr="00D16B10">
                <w:rPr>
                  <w:szCs w:val="22"/>
                </w:rPr>
                <w:t>http://www.varam.gov.lv/lat/fondi/kohez/2014_2020/?doc=18633</w:t>
              </w:r>
            </w:hyperlink>
            <w:r w:rsidRPr="00D16B10">
              <w:rPr>
                <w:szCs w:val="22"/>
              </w:rPr>
              <w:t>.</w:t>
            </w:r>
          </w:p>
          <w:p w14:paraId="111582CE" w14:textId="77777777" w:rsidR="00363290" w:rsidRPr="00D16B10" w:rsidRDefault="00363290" w:rsidP="00363290">
            <w:pPr>
              <w:spacing w:after="160" w:line="240" w:lineRule="auto"/>
              <w:jc w:val="both"/>
              <w:rPr>
                <w:rFonts w:ascii="Times New Roman" w:hAnsi="Times New Roman"/>
                <w:szCs w:val="22"/>
              </w:rPr>
            </w:pPr>
            <w:r w:rsidRPr="00D16B10">
              <w:rPr>
                <w:rFonts w:ascii="Times New Roman" w:hAnsi="Times New Roman"/>
                <w:szCs w:val="22"/>
              </w:rPr>
              <w:t>Projekta iesnieguma atbilstību kvalitātes kritērijam par horizontālo prioritāti vērtē projektu iesniegumu vērtēšanas komisija.</w:t>
            </w:r>
          </w:p>
          <w:p w14:paraId="29706A64" w14:textId="4D259BE6" w:rsidR="004F3643" w:rsidRPr="00D16B10" w:rsidRDefault="00B51C11" w:rsidP="00B51C11">
            <w:pPr>
              <w:spacing w:after="160" w:line="240" w:lineRule="auto"/>
              <w:jc w:val="both"/>
              <w:rPr>
                <w:rFonts w:ascii="Times New Roman" w:hAnsi="Times New Roman"/>
                <w:szCs w:val="22"/>
              </w:rPr>
            </w:pPr>
            <w:r w:rsidRPr="00D16B10">
              <w:rPr>
                <w:rFonts w:ascii="Times New Roman" w:hAnsi="Times New Roman"/>
                <w:szCs w:val="22"/>
              </w:rPr>
              <w:t>Projektiem, kas iesniegti Eiropas Savienības pētniecības un inovāciju pamatprogrammā “Apvārsnis2020” un novērtēti virs kvalitātes sliekšņa, bet nesaņēma finansējumu pamatprogrammas “Apvārsnis2020” ietvaros, piemēro maksimāli iespējamo punktu skaitu, tādējādi izslēdzot kritērija ietekmi uz programmas “Apvārsnis2020” ietvaros iesniegtā projekta vērtējumu 1.1.1.1. pasākuma ietvaros.</w:t>
            </w:r>
          </w:p>
        </w:tc>
      </w:tr>
      <w:tr w:rsidR="0091161C" w:rsidRPr="00D16B10" w14:paraId="55397051" w14:textId="77777777" w:rsidTr="003C64B5">
        <w:trPr>
          <w:trHeight w:val="699"/>
          <w:jc w:val="center"/>
        </w:trPr>
        <w:tc>
          <w:tcPr>
            <w:tcW w:w="5000" w:type="pct"/>
            <w:gridSpan w:val="6"/>
            <w:tcBorders>
              <w:top w:val="single" w:sz="4" w:space="0" w:color="auto"/>
              <w:bottom w:val="single" w:sz="4" w:space="0" w:color="auto"/>
            </w:tcBorders>
            <w:shd w:val="clear" w:color="auto" w:fill="auto"/>
          </w:tcPr>
          <w:p w14:paraId="77D0493B" w14:textId="77777777" w:rsidR="008600F6" w:rsidRPr="00D16B10" w:rsidRDefault="008600F6" w:rsidP="008600F6">
            <w:pPr>
              <w:spacing w:after="120" w:line="240" w:lineRule="auto"/>
              <w:jc w:val="both"/>
              <w:rPr>
                <w:rFonts w:ascii="Times New Roman" w:hAnsi="Times New Roman"/>
                <w:color w:val="auto"/>
                <w:szCs w:val="22"/>
              </w:rPr>
            </w:pPr>
            <w:r w:rsidRPr="00D16B10">
              <w:rPr>
                <w:rFonts w:ascii="Times New Roman" w:hAnsi="Times New Roman"/>
                <w:color w:val="auto"/>
                <w:szCs w:val="22"/>
              </w:rPr>
              <w:lastRenderedPageBreak/>
              <w:t> Projektu iesniegumu atlases kārtība otrajā un turpmākajās projektu iesniegumu atlases kārtās:</w:t>
            </w:r>
          </w:p>
          <w:p w14:paraId="6652137F" w14:textId="678E0794" w:rsidR="00013D4F" w:rsidRPr="00D16B10" w:rsidRDefault="00013D4F" w:rsidP="00013D4F">
            <w:pPr>
              <w:spacing w:after="120" w:line="240" w:lineRule="auto"/>
              <w:jc w:val="both"/>
              <w:rPr>
                <w:rFonts w:ascii="Times New Roman" w:hAnsi="Times New Roman"/>
                <w:color w:val="auto"/>
                <w:szCs w:val="22"/>
              </w:rPr>
            </w:pPr>
            <w:r w:rsidRPr="00D16B10">
              <w:rPr>
                <w:rFonts w:ascii="Times New Roman" w:hAnsi="Times New Roman"/>
                <w:color w:val="auto"/>
                <w:szCs w:val="22"/>
              </w:rPr>
              <w:t xml:space="preserve">1. </w:t>
            </w:r>
            <w:r w:rsidR="00FF6019" w:rsidRPr="00D16B10">
              <w:rPr>
                <w:rFonts w:ascii="Times New Roman" w:hAnsi="Times New Roman"/>
                <w:color w:val="auto"/>
                <w:szCs w:val="22"/>
              </w:rPr>
              <w:t>projekta iesniegumu vērtē un salīdzina attiecīgi ar saimniecisku darbību nesaistītu projektu iesniegumu kopas un ar saimniecisku darbību saistītu projektu iesniegumu kopas ietvaros</w:t>
            </w:r>
            <w:r w:rsidRPr="00D16B10">
              <w:rPr>
                <w:rFonts w:ascii="Times New Roman" w:hAnsi="Times New Roman"/>
                <w:color w:val="auto"/>
                <w:szCs w:val="22"/>
              </w:rPr>
              <w:t>;</w:t>
            </w:r>
          </w:p>
          <w:p w14:paraId="75C2EB97" w14:textId="20FCDBBE" w:rsidR="00013D4F" w:rsidRPr="00D16B10" w:rsidRDefault="00013D4F" w:rsidP="00013D4F">
            <w:pPr>
              <w:spacing w:after="120" w:line="240" w:lineRule="auto"/>
              <w:jc w:val="both"/>
              <w:rPr>
                <w:rFonts w:ascii="Times New Roman" w:hAnsi="Times New Roman"/>
                <w:color w:val="auto"/>
                <w:szCs w:val="22"/>
              </w:rPr>
            </w:pPr>
            <w:r w:rsidRPr="00D16B10">
              <w:rPr>
                <w:rFonts w:ascii="Times New Roman" w:hAnsi="Times New Roman"/>
                <w:color w:val="auto"/>
                <w:szCs w:val="22"/>
              </w:rPr>
              <w:t>2. katrai izlases kopai piemēro šādus nosacījum</w:t>
            </w:r>
            <w:r w:rsidR="003E1CB9" w:rsidRPr="00D16B10">
              <w:rPr>
                <w:rFonts w:ascii="Times New Roman" w:hAnsi="Times New Roman"/>
                <w:color w:val="auto"/>
                <w:szCs w:val="22"/>
              </w:rPr>
              <w:t>u</w:t>
            </w:r>
            <w:r w:rsidRPr="00D16B10">
              <w:rPr>
                <w:rFonts w:ascii="Times New Roman" w:hAnsi="Times New Roman"/>
                <w:color w:val="auto"/>
                <w:szCs w:val="22"/>
              </w:rPr>
              <w:t>s:</w:t>
            </w:r>
          </w:p>
          <w:p w14:paraId="51D4F4BE" w14:textId="787A12FC" w:rsidR="00013D4F" w:rsidRPr="00D16B10" w:rsidRDefault="00013D4F" w:rsidP="00117A62">
            <w:pPr>
              <w:spacing w:after="120" w:line="240" w:lineRule="auto"/>
              <w:ind w:left="720"/>
              <w:jc w:val="both"/>
              <w:rPr>
                <w:rFonts w:ascii="Times New Roman" w:hAnsi="Times New Roman"/>
                <w:color w:val="auto"/>
                <w:szCs w:val="22"/>
              </w:rPr>
            </w:pPr>
            <w:r w:rsidRPr="00D16B10">
              <w:rPr>
                <w:rFonts w:ascii="Times New Roman" w:hAnsi="Times New Roman"/>
                <w:color w:val="auto"/>
                <w:szCs w:val="22"/>
              </w:rPr>
              <w:lastRenderedPageBreak/>
              <w:t>2.1. prioritāri atbalstāms projekta iesniegums, kurš kvalitātes kritēriju vērtējuma kopsummā ir saņēmis lielāku punktu skaitu;</w:t>
            </w:r>
          </w:p>
          <w:p w14:paraId="71BE04A6" w14:textId="520476AF" w:rsidR="00013D4F" w:rsidRPr="00D16B10" w:rsidRDefault="00013D4F" w:rsidP="00117A62">
            <w:pPr>
              <w:spacing w:after="120" w:line="240" w:lineRule="auto"/>
              <w:ind w:left="720"/>
              <w:jc w:val="both"/>
              <w:rPr>
                <w:rFonts w:ascii="Times New Roman" w:hAnsi="Times New Roman"/>
                <w:color w:val="auto"/>
                <w:szCs w:val="22"/>
              </w:rPr>
            </w:pPr>
            <w:r w:rsidRPr="00D16B10">
              <w:rPr>
                <w:rFonts w:ascii="Times New Roman" w:hAnsi="Times New Roman"/>
                <w:color w:val="auto"/>
                <w:szCs w:val="22"/>
              </w:rPr>
              <w:t>2.2. ja vairāku projektu iesniegumu kvalitātes vērtējuma kopsumma ir vienāda, prioritāri atbalstāms projekta iesniegums, kurš kvalitātes kritērijā "Izcilība" ir saņēmis augstāku vērtējumu;</w:t>
            </w:r>
          </w:p>
          <w:p w14:paraId="407A22FA" w14:textId="65A5F198" w:rsidR="00013D4F" w:rsidRPr="00D16B10" w:rsidRDefault="00013D4F" w:rsidP="00117A62">
            <w:pPr>
              <w:spacing w:after="120" w:line="240" w:lineRule="auto"/>
              <w:ind w:left="720"/>
              <w:jc w:val="both"/>
              <w:rPr>
                <w:rFonts w:ascii="Times New Roman" w:hAnsi="Times New Roman"/>
                <w:color w:val="auto"/>
                <w:szCs w:val="22"/>
              </w:rPr>
            </w:pPr>
            <w:r w:rsidRPr="00D16B10">
              <w:rPr>
                <w:rFonts w:ascii="Times New Roman" w:hAnsi="Times New Roman"/>
                <w:color w:val="auto"/>
                <w:szCs w:val="22"/>
              </w:rPr>
              <w:t xml:space="preserve">2.3. ja vairāku projektu iesniegumu vērtējums kvalitātes kritērijā "Izcilība" ir vienāds, prioritāri atbalstāms projekta iesniegums, kura rezultāti tieši sekmē Latvijas inovācijas kapacitātes palielināšanos atbilstoši </w:t>
            </w:r>
            <w:r w:rsidR="004A7947" w:rsidRPr="00D16B10">
              <w:rPr>
                <w:rFonts w:ascii="Times New Roman" w:hAnsi="Times New Roman"/>
                <w:color w:val="auto"/>
                <w:szCs w:val="22"/>
              </w:rPr>
              <w:t xml:space="preserve">pasākuma </w:t>
            </w:r>
            <w:r w:rsidRPr="00D16B10">
              <w:rPr>
                <w:rFonts w:ascii="Times New Roman" w:hAnsi="Times New Roman"/>
                <w:color w:val="auto"/>
                <w:szCs w:val="22"/>
              </w:rPr>
              <w:t>MK noteikumu</w:t>
            </w:r>
            <w:r w:rsidR="00F8216F">
              <w:rPr>
                <w:rFonts w:ascii="Times New Roman" w:hAnsi="Times New Roman"/>
                <w:color w:val="auto"/>
                <w:szCs w:val="22"/>
              </w:rPr>
              <w:t xml:space="preserve"> 24.</w:t>
            </w:r>
            <w:r w:rsidR="00F8216F" w:rsidRPr="00F8216F">
              <w:rPr>
                <w:rFonts w:ascii="Times New Roman" w:hAnsi="Times New Roman"/>
                <w:color w:val="auto"/>
                <w:szCs w:val="22"/>
                <w:vertAlign w:val="superscript"/>
              </w:rPr>
              <w:t>1</w:t>
            </w:r>
            <w:r w:rsidR="00F8216F">
              <w:rPr>
                <w:rFonts w:ascii="Times New Roman" w:hAnsi="Times New Roman"/>
                <w:color w:val="auto"/>
                <w:szCs w:val="22"/>
              </w:rPr>
              <w:t>2. apakšpunkta</w:t>
            </w:r>
            <w:r w:rsidRPr="00D16B10">
              <w:rPr>
                <w:rFonts w:ascii="Times New Roman" w:hAnsi="Times New Roman"/>
                <w:color w:val="auto"/>
                <w:szCs w:val="22"/>
              </w:rPr>
              <w:t xml:space="preserve"> nosacījumiem;</w:t>
            </w:r>
          </w:p>
          <w:p w14:paraId="1B9D4ED5" w14:textId="7D41ECCA" w:rsidR="00BC2C92" w:rsidRPr="00D16B10" w:rsidRDefault="00013D4F" w:rsidP="00BC2C92">
            <w:pPr>
              <w:spacing w:after="120" w:line="240" w:lineRule="auto"/>
              <w:jc w:val="both"/>
              <w:rPr>
                <w:rFonts w:ascii="Times New Roman" w:hAnsi="Times New Roman"/>
                <w:color w:val="auto"/>
                <w:szCs w:val="22"/>
              </w:rPr>
            </w:pPr>
            <w:r w:rsidRPr="00D16B10">
              <w:rPr>
                <w:rFonts w:ascii="Times New Roman" w:hAnsi="Times New Roman"/>
                <w:color w:val="auto"/>
                <w:szCs w:val="22"/>
              </w:rPr>
              <w:t>3. </w:t>
            </w:r>
            <w:r w:rsidR="00BC2C92" w:rsidRPr="00D16B10">
              <w:rPr>
                <w:rFonts w:ascii="Times New Roman" w:hAnsi="Times New Roman"/>
                <w:color w:val="auto"/>
                <w:szCs w:val="22"/>
              </w:rPr>
              <w:t>atlases kārt</w:t>
            </w:r>
            <w:r w:rsidRPr="00D16B10">
              <w:rPr>
                <w:rFonts w:ascii="Times New Roman" w:hAnsi="Times New Roman"/>
                <w:color w:val="auto"/>
                <w:szCs w:val="22"/>
              </w:rPr>
              <w:t>as</w:t>
            </w:r>
            <w:r w:rsidR="00BC2C92" w:rsidRPr="00D16B10">
              <w:rPr>
                <w:rFonts w:ascii="Times New Roman" w:hAnsi="Times New Roman"/>
                <w:color w:val="auto"/>
                <w:szCs w:val="22"/>
              </w:rPr>
              <w:t xml:space="preserve"> nolikumā nosaka mehānismu programmas "Apvārsnis 2020" projekta kvalitātes vērtēšanas sistēmas un pasākuma ietvaros noteiktās projekta kvalitātes vērtēšanas sistēmas savstarpējai salāgošanai, ievērojot šādus nosacījumus:</w:t>
            </w:r>
          </w:p>
          <w:p w14:paraId="3C4CFE62" w14:textId="21694277" w:rsidR="000419AD" w:rsidRPr="00D16B10" w:rsidRDefault="00013D4F" w:rsidP="00117A62">
            <w:pPr>
              <w:spacing w:after="120" w:line="240" w:lineRule="auto"/>
              <w:ind w:left="720"/>
              <w:jc w:val="both"/>
              <w:rPr>
                <w:rFonts w:ascii="Times New Roman" w:hAnsi="Times New Roman"/>
                <w:color w:val="auto"/>
                <w:szCs w:val="22"/>
              </w:rPr>
            </w:pPr>
            <w:r w:rsidRPr="00D16B10">
              <w:rPr>
                <w:rFonts w:ascii="Times New Roman" w:hAnsi="Times New Roman"/>
                <w:color w:val="auto"/>
                <w:szCs w:val="22"/>
              </w:rPr>
              <w:t>3.</w:t>
            </w:r>
            <w:r w:rsidR="00BC2C92" w:rsidRPr="00D16B10">
              <w:rPr>
                <w:rFonts w:ascii="Times New Roman" w:hAnsi="Times New Roman"/>
                <w:color w:val="auto"/>
                <w:szCs w:val="22"/>
              </w:rPr>
              <w:t>1. p</w:t>
            </w:r>
            <w:r w:rsidR="000419AD" w:rsidRPr="00D16B10">
              <w:rPr>
                <w:rFonts w:ascii="Times New Roman" w:hAnsi="Times New Roman"/>
                <w:color w:val="auto"/>
                <w:szCs w:val="22"/>
              </w:rPr>
              <w:t>rogrammas “Apvārsnis 2020”ietvaros iesniegtam projekta iesnieguma kvalitātes vērtēšanai izmanto programmas "Apvārsnis 2020" ietvaros saņemto ekspertu vērtējumu par projekta kvalitāti</w:t>
            </w:r>
            <w:r w:rsidR="00BC2C92" w:rsidRPr="00D16B10">
              <w:rPr>
                <w:rFonts w:ascii="Times New Roman" w:hAnsi="Times New Roman"/>
                <w:color w:val="auto"/>
                <w:szCs w:val="22"/>
              </w:rPr>
              <w:t>;</w:t>
            </w:r>
          </w:p>
          <w:p w14:paraId="7FDBB1C0" w14:textId="5E2789E6" w:rsidR="00C30743" w:rsidRPr="00D16B10" w:rsidRDefault="00013D4F" w:rsidP="00117A62">
            <w:pPr>
              <w:spacing w:after="120" w:line="240" w:lineRule="auto"/>
              <w:ind w:left="720"/>
              <w:jc w:val="both"/>
              <w:rPr>
                <w:rFonts w:ascii="Times New Roman" w:hAnsi="Times New Roman"/>
                <w:color w:val="auto"/>
                <w:szCs w:val="22"/>
              </w:rPr>
            </w:pPr>
            <w:r w:rsidRPr="00D16B10">
              <w:rPr>
                <w:rFonts w:ascii="Times New Roman" w:hAnsi="Times New Roman"/>
                <w:color w:val="auto"/>
                <w:szCs w:val="22"/>
              </w:rPr>
              <w:t>3.</w:t>
            </w:r>
            <w:r w:rsidR="00C30743" w:rsidRPr="00D16B10">
              <w:rPr>
                <w:rFonts w:ascii="Times New Roman" w:hAnsi="Times New Roman"/>
                <w:color w:val="auto"/>
                <w:szCs w:val="22"/>
              </w:rPr>
              <w:t xml:space="preserve">2.  ja programmas "Apvārsnis 2020" un pasākuma ietvaros konkrētā kvalitātes kritērija vērtēšanas sistēmas nav identiskas, veic šīs sadaļas 1. punktā minētā vērtējuma pārrēķinu, izmantojot šādu formulu: </w:t>
            </w:r>
          </w:p>
          <w:p w14:paraId="2A3F0FA8" w14:textId="14BE9643" w:rsidR="00C30743" w:rsidRPr="00D16B10" w:rsidRDefault="00C30743" w:rsidP="00117A62">
            <w:pPr>
              <w:spacing w:after="120" w:line="240" w:lineRule="auto"/>
              <w:ind w:left="1440"/>
              <w:jc w:val="both"/>
              <w:rPr>
                <w:rFonts w:ascii="Times New Roman" w:hAnsi="Times New Roman"/>
                <w:color w:val="auto"/>
                <w:szCs w:val="22"/>
              </w:rPr>
            </w:pPr>
            <w:r w:rsidRPr="00D16B10">
              <w:rPr>
                <w:rFonts w:ascii="Times New Roman" w:hAnsi="Times New Roman"/>
                <w:color w:val="auto"/>
                <w:szCs w:val="22"/>
              </w:rPr>
              <w:t>P</w:t>
            </w:r>
            <w:r w:rsidRPr="00D16B10">
              <w:rPr>
                <w:rFonts w:ascii="Times New Roman" w:hAnsi="Times New Roman"/>
                <w:color w:val="auto"/>
                <w:szCs w:val="22"/>
                <w:vertAlign w:val="subscript"/>
              </w:rPr>
              <w:t>KV</w:t>
            </w:r>
            <w:r w:rsidRPr="00D16B10">
              <w:rPr>
                <w:rFonts w:ascii="Times New Roman" w:hAnsi="Times New Roman"/>
                <w:color w:val="auto"/>
                <w:szCs w:val="22"/>
              </w:rPr>
              <w:t xml:space="preserve"> = P</w:t>
            </w:r>
            <w:r w:rsidRPr="00D16B10">
              <w:rPr>
                <w:rFonts w:ascii="Times New Roman" w:hAnsi="Times New Roman"/>
                <w:color w:val="auto"/>
                <w:szCs w:val="22"/>
                <w:vertAlign w:val="subscript"/>
              </w:rPr>
              <w:t>H2020</w:t>
            </w:r>
            <w:r w:rsidRPr="00D16B10">
              <w:rPr>
                <w:rFonts w:ascii="Times New Roman" w:hAnsi="Times New Roman"/>
                <w:color w:val="auto"/>
                <w:szCs w:val="22"/>
              </w:rPr>
              <w:t xml:space="preserve"> </w:t>
            </w:r>
            <w:r w:rsidR="006F292B" w:rsidRPr="00D16B10">
              <w:rPr>
                <w:rFonts w:ascii="Times New Roman" w:hAnsi="Times New Roman"/>
                <w:color w:val="auto"/>
                <w:szCs w:val="22"/>
              </w:rPr>
              <w:t>x</w:t>
            </w:r>
            <w:r w:rsidRPr="00D16B10">
              <w:rPr>
                <w:rFonts w:ascii="Times New Roman" w:hAnsi="Times New Roman"/>
                <w:color w:val="auto"/>
                <w:szCs w:val="22"/>
              </w:rPr>
              <w:t xml:space="preserve"> PKV </w:t>
            </w:r>
            <w:proofErr w:type="spellStart"/>
            <w:r w:rsidRPr="00D16B10">
              <w:rPr>
                <w:rFonts w:ascii="Times New Roman" w:hAnsi="Times New Roman"/>
                <w:color w:val="auto"/>
                <w:szCs w:val="22"/>
              </w:rPr>
              <w:t>Max</w:t>
            </w:r>
            <w:proofErr w:type="spellEnd"/>
            <w:r w:rsidR="00FF6019" w:rsidRPr="00D16B10">
              <w:rPr>
                <w:rFonts w:ascii="Times New Roman" w:hAnsi="Times New Roman"/>
                <w:color w:val="auto"/>
                <w:szCs w:val="22"/>
              </w:rPr>
              <w:t>/</w:t>
            </w:r>
            <w:r w:rsidRPr="00D16B10">
              <w:rPr>
                <w:rFonts w:ascii="Times New Roman" w:hAnsi="Times New Roman"/>
                <w:color w:val="auto"/>
                <w:szCs w:val="22"/>
              </w:rPr>
              <w:t>P</w:t>
            </w:r>
            <w:r w:rsidRPr="00D16B10">
              <w:rPr>
                <w:rFonts w:ascii="Times New Roman" w:hAnsi="Times New Roman"/>
                <w:color w:val="auto"/>
                <w:szCs w:val="22"/>
                <w:vertAlign w:val="subscript"/>
              </w:rPr>
              <w:t xml:space="preserve">H2020 </w:t>
            </w:r>
            <w:proofErr w:type="spellStart"/>
            <w:r w:rsidRPr="00D16B10">
              <w:rPr>
                <w:rFonts w:ascii="Times New Roman" w:hAnsi="Times New Roman"/>
                <w:color w:val="auto"/>
                <w:szCs w:val="22"/>
                <w:vertAlign w:val="subscript"/>
              </w:rPr>
              <w:t>Max</w:t>
            </w:r>
            <w:proofErr w:type="spellEnd"/>
            <w:r w:rsidRPr="00D16B10">
              <w:rPr>
                <w:rFonts w:ascii="Times New Roman" w:hAnsi="Times New Roman"/>
                <w:color w:val="auto"/>
                <w:szCs w:val="22"/>
              </w:rPr>
              <w:t>, kur:</w:t>
            </w:r>
          </w:p>
          <w:p w14:paraId="50487214" w14:textId="77777777" w:rsidR="00C30743" w:rsidRPr="00D16B10" w:rsidRDefault="00C30743" w:rsidP="00117A62">
            <w:pPr>
              <w:spacing w:after="120" w:line="240" w:lineRule="auto"/>
              <w:ind w:left="1440"/>
              <w:jc w:val="both"/>
              <w:rPr>
                <w:rFonts w:ascii="Times New Roman" w:hAnsi="Times New Roman"/>
                <w:color w:val="auto"/>
                <w:szCs w:val="22"/>
              </w:rPr>
            </w:pPr>
            <w:r w:rsidRPr="00D16B10">
              <w:rPr>
                <w:rFonts w:ascii="Times New Roman" w:hAnsi="Times New Roman"/>
                <w:color w:val="auto"/>
                <w:szCs w:val="22"/>
              </w:rPr>
              <w:t>P</w:t>
            </w:r>
            <w:r w:rsidRPr="00D16B10">
              <w:rPr>
                <w:rFonts w:ascii="Times New Roman" w:hAnsi="Times New Roman"/>
                <w:color w:val="auto"/>
                <w:szCs w:val="22"/>
                <w:vertAlign w:val="subscript"/>
              </w:rPr>
              <w:t>KV</w:t>
            </w:r>
            <w:r w:rsidRPr="00D16B10">
              <w:rPr>
                <w:rFonts w:ascii="Times New Roman" w:hAnsi="Times New Roman"/>
                <w:color w:val="auto"/>
                <w:szCs w:val="22"/>
              </w:rPr>
              <w:t xml:space="preserve"> – projekta iesnieguma atbilstības konkrētam kvalitātes kritērijam vērtējums pasākuma ietvaros;</w:t>
            </w:r>
          </w:p>
          <w:p w14:paraId="064D3F23" w14:textId="77777777" w:rsidR="00C30743" w:rsidRPr="00D16B10" w:rsidRDefault="00C30743" w:rsidP="00117A62">
            <w:pPr>
              <w:spacing w:after="120" w:line="240" w:lineRule="auto"/>
              <w:ind w:left="1440"/>
              <w:jc w:val="both"/>
              <w:rPr>
                <w:rFonts w:ascii="Times New Roman" w:hAnsi="Times New Roman"/>
                <w:color w:val="auto"/>
                <w:szCs w:val="22"/>
              </w:rPr>
            </w:pPr>
            <w:r w:rsidRPr="00D16B10">
              <w:rPr>
                <w:rFonts w:ascii="Times New Roman" w:hAnsi="Times New Roman"/>
                <w:color w:val="auto"/>
                <w:szCs w:val="22"/>
              </w:rPr>
              <w:t>P</w:t>
            </w:r>
            <w:r w:rsidRPr="00D16B10">
              <w:rPr>
                <w:rFonts w:ascii="Times New Roman" w:hAnsi="Times New Roman"/>
                <w:color w:val="auto"/>
                <w:szCs w:val="22"/>
                <w:vertAlign w:val="subscript"/>
              </w:rPr>
              <w:t>H2020</w:t>
            </w:r>
            <w:r w:rsidRPr="00D16B10">
              <w:rPr>
                <w:rFonts w:ascii="Times New Roman" w:hAnsi="Times New Roman"/>
                <w:color w:val="auto"/>
                <w:szCs w:val="22"/>
              </w:rPr>
              <w:t xml:space="preserve"> – projekta iesnieguma atbilstības konkrētam kvalitātes kritērijam vērtējums programmas "Apvārsnis 2020" ietvaros;</w:t>
            </w:r>
          </w:p>
          <w:p w14:paraId="5C7BDB55" w14:textId="2E61D8AD" w:rsidR="00C30743" w:rsidRPr="00D16B10" w:rsidRDefault="00C30743" w:rsidP="00117A62">
            <w:pPr>
              <w:spacing w:after="120" w:line="240" w:lineRule="auto"/>
              <w:ind w:left="1440"/>
              <w:jc w:val="both"/>
              <w:rPr>
                <w:rFonts w:ascii="Times New Roman" w:hAnsi="Times New Roman"/>
                <w:color w:val="auto"/>
                <w:szCs w:val="22"/>
              </w:rPr>
            </w:pPr>
            <w:r w:rsidRPr="00D16B10">
              <w:rPr>
                <w:rFonts w:ascii="Times New Roman" w:hAnsi="Times New Roman"/>
                <w:color w:val="auto"/>
                <w:szCs w:val="22"/>
              </w:rPr>
              <w:t xml:space="preserve">P </w:t>
            </w:r>
            <w:r w:rsidRPr="00D16B10">
              <w:rPr>
                <w:rFonts w:ascii="Times New Roman" w:hAnsi="Times New Roman"/>
                <w:color w:val="auto"/>
                <w:szCs w:val="22"/>
                <w:vertAlign w:val="subscript"/>
              </w:rPr>
              <w:t xml:space="preserve">KV </w:t>
            </w:r>
            <w:proofErr w:type="spellStart"/>
            <w:r w:rsidRPr="00D16B10">
              <w:rPr>
                <w:rFonts w:ascii="Times New Roman" w:hAnsi="Times New Roman"/>
                <w:color w:val="auto"/>
                <w:szCs w:val="22"/>
                <w:vertAlign w:val="subscript"/>
              </w:rPr>
              <w:t>Max</w:t>
            </w:r>
            <w:proofErr w:type="spellEnd"/>
            <w:r w:rsidRPr="00D16B10">
              <w:rPr>
                <w:rFonts w:ascii="Times New Roman" w:hAnsi="Times New Roman"/>
                <w:color w:val="auto"/>
                <w:szCs w:val="22"/>
              </w:rPr>
              <w:t xml:space="preserve"> – konkrētā kvalitātes kritērijā maksimāli iegūstamais punktu skaits pasākuma ietvaros;</w:t>
            </w:r>
          </w:p>
          <w:p w14:paraId="169A3FDF" w14:textId="7AC22FFF" w:rsidR="00C30743" w:rsidRPr="00D16B10" w:rsidRDefault="00C30743" w:rsidP="00117A62">
            <w:pPr>
              <w:spacing w:after="120" w:line="240" w:lineRule="auto"/>
              <w:ind w:left="1440"/>
              <w:jc w:val="both"/>
              <w:rPr>
                <w:rFonts w:ascii="Times New Roman" w:hAnsi="Times New Roman"/>
                <w:color w:val="auto"/>
                <w:szCs w:val="22"/>
              </w:rPr>
            </w:pPr>
            <w:r w:rsidRPr="00D16B10">
              <w:rPr>
                <w:rFonts w:ascii="Times New Roman" w:hAnsi="Times New Roman"/>
                <w:color w:val="auto"/>
                <w:szCs w:val="22"/>
              </w:rPr>
              <w:t xml:space="preserve">P </w:t>
            </w:r>
            <w:r w:rsidRPr="00D16B10">
              <w:rPr>
                <w:rFonts w:ascii="Times New Roman" w:hAnsi="Times New Roman"/>
                <w:color w:val="auto"/>
                <w:szCs w:val="22"/>
                <w:vertAlign w:val="subscript"/>
              </w:rPr>
              <w:t xml:space="preserve">H2020 </w:t>
            </w:r>
            <w:proofErr w:type="spellStart"/>
            <w:r w:rsidRPr="00D16B10">
              <w:rPr>
                <w:rFonts w:ascii="Times New Roman" w:hAnsi="Times New Roman"/>
                <w:color w:val="auto"/>
                <w:szCs w:val="22"/>
                <w:vertAlign w:val="subscript"/>
              </w:rPr>
              <w:t>Max</w:t>
            </w:r>
            <w:proofErr w:type="spellEnd"/>
            <w:r w:rsidRPr="00D16B10">
              <w:rPr>
                <w:rFonts w:ascii="Times New Roman" w:hAnsi="Times New Roman"/>
                <w:color w:val="auto"/>
                <w:szCs w:val="22"/>
              </w:rPr>
              <w:t xml:space="preserve"> – konkrētā kvalitātes kritērijā maksimāli iegūstamais punktu skaits programmas "Apvārsnis 2020" ietvaros;</w:t>
            </w:r>
          </w:p>
          <w:p w14:paraId="59B7D4A6" w14:textId="2DE21F03" w:rsidR="00BC2C92" w:rsidRPr="00D16B10" w:rsidRDefault="00013D4F" w:rsidP="00117A62">
            <w:pPr>
              <w:spacing w:after="120" w:line="240" w:lineRule="auto"/>
              <w:ind w:left="720"/>
              <w:jc w:val="both"/>
              <w:rPr>
                <w:rFonts w:ascii="Times New Roman" w:hAnsi="Times New Roman"/>
                <w:color w:val="auto"/>
                <w:szCs w:val="22"/>
              </w:rPr>
            </w:pPr>
            <w:r w:rsidRPr="00D16B10">
              <w:rPr>
                <w:rFonts w:ascii="Times New Roman" w:hAnsi="Times New Roman"/>
                <w:color w:val="auto"/>
                <w:szCs w:val="22"/>
              </w:rPr>
              <w:t>3.</w:t>
            </w:r>
            <w:r w:rsidR="00C30743" w:rsidRPr="00D16B10">
              <w:rPr>
                <w:rFonts w:ascii="Times New Roman" w:hAnsi="Times New Roman"/>
                <w:color w:val="auto"/>
                <w:szCs w:val="22"/>
              </w:rPr>
              <w:t>3</w:t>
            </w:r>
            <w:r w:rsidR="00BC2C92" w:rsidRPr="00D16B10">
              <w:rPr>
                <w:rFonts w:ascii="Times New Roman" w:hAnsi="Times New Roman"/>
                <w:color w:val="auto"/>
                <w:szCs w:val="22"/>
              </w:rPr>
              <w:t>. programmas “Apvārsnis 2020”ietvaros iesniegtam projekta iesniegumam piemēro maksimāli iespējamo punktu skaitu kvalitātes kritērijos, kas nav vērtēti programmas "Apvārsnis 2020"</w:t>
            </w:r>
            <w:r w:rsidR="00C30743" w:rsidRPr="00D16B10">
              <w:rPr>
                <w:rFonts w:ascii="Times New Roman" w:hAnsi="Times New Roman"/>
                <w:color w:val="auto"/>
                <w:szCs w:val="22"/>
              </w:rPr>
              <w:t>:</w:t>
            </w:r>
            <w:r w:rsidR="00BC2C92" w:rsidRPr="00D16B10">
              <w:rPr>
                <w:rFonts w:ascii="Times New Roman" w:hAnsi="Times New Roman"/>
                <w:color w:val="auto"/>
                <w:szCs w:val="22"/>
              </w:rPr>
              <w:t xml:space="preserve"> kritērijs par projekta ieguldījums nozares politikas mērķu sasniegšanā un kvalitātes kritēriji par horizontālām prioritātēm;</w:t>
            </w:r>
          </w:p>
          <w:p w14:paraId="29705353" w14:textId="1D6939F3" w:rsidR="004F3643" w:rsidRPr="00D16B10" w:rsidRDefault="00BC2C92" w:rsidP="00117A62">
            <w:pPr>
              <w:tabs>
                <w:tab w:val="num" w:pos="360"/>
              </w:tabs>
              <w:spacing w:after="160"/>
              <w:ind w:left="720"/>
              <w:jc w:val="both"/>
              <w:rPr>
                <w:rFonts w:ascii="Times New Roman" w:hAnsi="Times New Roman"/>
                <w:szCs w:val="22"/>
              </w:rPr>
            </w:pPr>
            <w:r w:rsidRPr="00D16B10">
              <w:rPr>
                <w:rFonts w:ascii="Times New Roman" w:hAnsi="Times New Roman"/>
                <w:color w:val="auto"/>
                <w:szCs w:val="22"/>
              </w:rPr>
              <w:t>3.</w:t>
            </w:r>
            <w:r w:rsidR="00013D4F" w:rsidRPr="00D16B10">
              <w:rPr>
                <w:rFonts w:ascii="Times New Roman" w:hAnsi="Times New Roman"/>
                <w:color w:val="auto"/>
                <w:szCs w:val="22"/>
              </w:rPr>
              <w:t>4.</w:t>
            </w:r>
            <w:r w:rsidRPr="00D16B10">
              <w:rPr>
                <w:rFonts w:ascii="Times New Roman" w:hAnsi="Times New Roman"/>
                <w:color w:val="auto"/>
                <w:szCs w:val="22"/>
              </w:rPr>
              <w:t xml:space="preserve"> </w:t>
            </w:r>
            <w:r w:rsidR="008600F6" w:rsidRPr="00D16B10">
              <w:rPr>
                <w:rFonts w:ascii="Times New Roman" w:hAnsi="Times New Roman"/>
                <w:color w:val="auto"/>
                <w:szCs w:val="22"/>
              </w:rPr>
              <w:t xml:space="preserve">ievēro </w:t>
            </w:r>
            <w:r w:rsidR="008600F6" w:rsidRPr="00D16B10">
              <w:rPr>
                <w:rFonts w:ascii="Times New Roman" w:hAnsi="Times New Roman"/>
                <w:i/>
                <w:color w:val="auto"/>
                <w:szCs w:val="22"/>
              </w:rPr>
              <w:t xml:space="preserve">Projektu iesniegumu atlases </w:t>
            </w:r>
            <w:r w:rsidR="00117A62" w:rsidRPr="00D16B10">
              <w:rPr>
                <w:rFonts w:ascii="Times New Roman" w:hAnsi="Times New Roman"/>
                <w:i/>
                <w:color w:val="auto"/>
                <w:szCs w:val="22"/>
              </w:rPr>
              <w:t>nolikuma</w:t>
            </w:r>
            <w:r w:rsidR="008600F6" w:rsidRPr="00D16B10">
              <w:rPr>
                <w:rFonts w:ascii="Times New Roman" w:hAnsi="Times New Roman"/>
                <w:color w:val="auto"/>
                <w:szCs w:val="22"/>
              </w:rPr>
              <w:t xml:space="preserve"> nosacījumus</w:t>
            </w:r>
            <w:r w:rsidR="00C30743" w:rsidRPr="00D16B10">
              <w:rPr>
                <w:rFonts w:ascii="Times New Roman" w:hAnsi="Times New Roman"/>
                <w:color w:val="auto"/>
                <w:szCs w:val="22"/>
              </w:rPr>
              <w:t>.</w:t>
            </w:r>
          </w:p>
        </w:tc>
      </w:tr>
    </w:tbl>
    <w:p w14:paraId="3328BEEA" w14:textId="645B7F9C" w:rsidR="006B135A" w:rsidRPr="00D16B10" w:rsidRDefault="006B135A" w:rsidP="001E6B3C">
      <w:pPr>
        <w:spacing w:after="0" w:line="240" w:lineRule="auto"/>
        <w:jc w:val="both"/>
        <w:rPr>
          <w:rFonts w:ascii="Times New Roman" w:hAnsi="Times New Roman"/>
          <w:szCs w:val="22"/>
          <w:lang w:eastAsia="lv-LV"/>
        </w:rPr>
      </w:pPr>
    </w:p>
    <w:p w14:paraId="3D30F0B3" w14:textId="77777777" w:rsidR="00F117D6" w:rsidRPr="00D16B10" w:rsidRDefault="00F117D6" w:rsidP="001E6B3C">
      <w:pPr>
        <w:spacing w:after="0" w:line="240" w:lineRule="auto"/>
        <w:jc w:val="both"/>
        <w:rPr>
          <w:rFonts w:ascii="Times New Roman" w:hAnsi="Times New Roman"/>
          <w:szCs w:val="22"/>
          <w:lang w:eastAsia="lv-LV"/>
        </w:rPr>
      </w:pPr>
      <w:r w:rsidRPr="00D16B10">
        <w:rPr>
          <w:rFonts w:ascii="Times New Roman" w:hAnsi="Times New Roman"/>
          <w:szCs w:val="22"/>
          <w:lang w:eastAsia="lv-LV"/>
        </w:rPr>
        <w:t>Piezīmes:</w:t>
      </w:r>
    </w:p>
    <w:p w14:paraId="198EC6C4" w14:textId="77777777" w:rsidR="00F117D6" w:rsidRPr="00D16B10" w:rsidRDefault="00F117D6" w:rsidP="001E6B3C">
      <w:pPr>
        <w:spacing w:after="0" w:line="240" w:lineRule="auto"/>
        <w:ind w:left="709" w:hanging="425"/>
        <w:jc w:val="both"/>
        <w:rPr>
          <w:rFonts w:ascii="Times New Roman" w:hAnsi="Times New Roman"/>
          <w:szCs w:val="22"/>
          <w:lang w:eastAsia="lv-LV"/>
        </w:rPr>
      </w:pPr>
      <w:r w:rsidRPr="00D16B10">
        <w:rPr>
          <w:rFonts w:ascii="Times New Roman" w:hAnsi="Times New Roman"/>
          <w:szCs w:val="22"/>
          <w:lang w:eastAsia="lv-LV"/>
        </w:rPr>
        <w:t>P –</w:t>
      </w:r>
      <w:r w:rsidRPr="00D16B10">
        <w:rPr>
          <w:rFonts w:ascii="Times New Roman" w:hAnsi="Times New Roman"/>
          <w:szCs w:val="22"/>
          <w:lang w:eastAsia="lv-LV"/>
        </w:rPr>
        <w:tab/>
      </w:r>
      <w:r w:rsidR="000878BC" w:rsidRPr="00D16B10">
        <w:rPr>
          <w:rFonts w:ascii="Times New Roman" w:hAnsi="Times New Roman"/>
          <w:szCs w:val="22"/>
          <w:lang w:eastAsia="lv-LV"/>
        </w:rPr>
        <w:t>P</w:t>
      </w:r>
      <w:r w:rsidR="00D83383" w:rsidRPr="00D16B10">
        <w:rPr>
          <w:rFonts w:ascii="Times New Roman" w:hAnsi="Times New Roman"/>
          <w:szCs w:val="22"/>
          <w:lang w:eastAsia="lv-LV"/>
        </w:rPr>
        <w:t xml:space="preserve">recizējamais kritērijs, </w:t>
      </w:r>
      <w:r w:rsidRPr="00D16B10">
        <w:rPr>
          <w:rFonts w:ascii="Times New Roman" w:hAnsi="Times New Roman"/>
          <w:szCs w:val="22"/>
          <w:lang w:eastAsia="lv-LV"/>
        </w:rPr>
        <w:t xml:space="preserve">kritērija </w:t>
      </w:r>
      <w:r w:rsidR="006B4C07" w:rsidRPr="00D16B10">
        <w:rPr>
          <w:rFonts w:ascii="Times New Roman" w:hAnsi="Times New Roman"/>
          <w:szCs w:val="22"/>
          <w:lang w:eastAsia="lv-LV"/>
        </w:rPr>
        <w:t>neatbilstības gadījumā sadarbības</w:t>
      </w:r>
      <w:r w:rsidRPr="00D16B10">
        <w:rPr>
          <w:rFonts w:ascii="Times New Roman" w:hAnsi="Times New Roman"/>
          <w:szCs w:val="22"/>
          <w:lang w:eastAsia="lv-LV"/>
        </w:rPr>
        <w:t xml:space="preserve"> iestāde pieņem lēmumu par projekta iesnieguma apstiprināšanu ar nosacījumu</w:t>
      </w:r>
      <w:r w:rsidR="00A77347" w:rsidRPr="00D16B10">
        <w:rPr>
          <w:rFonts w:ascii="Times New Roman" w:hAnsi="Times New Roman"/>
          <w:szCs w:val="22"/>
          <w:lang w:eastAsia="lv-LV"/>
        </w:rPr>
        <w:t>, ka projekta iesniedzējs nodrošina pilnīgu atbilstību kritērijam lēmumā noteiktajā laikā un kārtībā</w:t>
      </w:r>
      <w:r w:rsidRPr="00D16B10">
        <w:rPr>
          <w:rFonts w:ascii="Times New Roman" w:hAnsi="Times New Roman"/>
          <w:szCs w:val="22"/>
          <w:lang w:eastAsia="lv-LV"/>
        </w:rPr>
        <w:t>;</w:t>
      </w:r>
    </w:p>
    <w:p w14:paraId="156C0879" w14:textId="77777777" w:rsidR="00F117D6" w:rsidRPr="00D16B10" w:rsidRDefault="00F117D6" w:rsidP="001E6B3C">
      <w:pPr>
        <w:spacing w:after="0" w:line="240" w:lineRule="auto"/>
        <w:ind w:left="709" w:hanging="425"/>
        <w:jc w:val="both"/>
        <w:rPr>
          <w:rFonts w:ascii="Times New Roman" w:hAnsi="Times New Roman"/>
          <w:szCs w:val="22"/>
          <w:lang w:eastAsia="lv-LV"/>
        </w:rPr>
      </w:pPr>
      <w:r w:rsidRPr="00D16B10">
        <w:rPr>
          <w:rFonts w:ascii="Times New Roman" w:hAnsi="Times New Roman"/>
          <w:szCs w:val="22"/>
          <w:lang w:eastAsia="lv-LV"/>
        </w:rPr>
        <w:t>N –</w:t>
      </w:r>
      <w:r w:rsidRPr="00D16B10">
        <w:rPr>
          <w:rFonts w:ascii="Times New Roman" w:hAnsi="Times New Roman"/>
          <w:szCs w:val="22"/>
          <w:lang w:eastAsia="lv-LV"/>
        </w:rPr>
        <w:tab/>
      </w:r>
      <w:r w:rsidR="000878BC" w:rsidRPr="00D16B10">
        <w:rPr>
          <w:rFonts w:ascii="Times New Roman" w:hAnsi="Times New Roman"/>
          <w:szCs w:val="22"/>
          <w:lang w:eastAsia="lv-LV"/>
        </w:rPr>
        <w:t>N</w:t>
      </w:r>
      <w:r w:rsidR="00A77347" w:rsidRPr="00D16B10">
        <w:rPr>
          <w:rFonts w:ascii="Times New Roman" w:hAnsi="Times New Roman"/>
          <w:szCs w:val="22"/>
          <w:lang w:eastAsia="lv-LV"/>
        </w:rPr>
        <w:t xml:space="preserve">eprecizējamais kritērijs, </w:t>
      </w:r>
      <w:r w:rsidRPr="00D16B10">
        <w:rPr>
          <w:rFonts w:ascii="Times New Roman" w:hAnsi="Times New Roman"/>
          <w:szCs w:val="22"/>
          <w:lang w:eastAsia="lv-LV"/>
        </w:rPr>
        <w:t xml:space="preserve">kritērija </w:t>
      </w:r>
      <w:r w:rsidR="006B4C07" w:rsidRPr="00D16B10">
        <w:rPr>
          <w:rFonts w:ascii="Times New Roman" w:hAnsi="Times New Roman"/>
          <w:szCs w:val="22"/>
          <w:lang w:eastAsia="lv-LV"/>
        </w:rPr>
        <w:t>neatbilstības gadījumā sadarbības</w:t>
      </w:r>
      <w:r w:rsidRPr="00D16B10">
        <w:rPr>
          <w:rFonts w:ascii="Times New Roman" w:hAnsi="Times New Roman"/>
          <w:szCs w:val="22"/>
          <w:lang w:eastAsia="lv-LV"/>
        </w:rPr>
        <w:t xml:space="preserve"> iestāde pieņem lēmumu par </w:t>
      </w:r>
      <w:r w:rsidR="00C3454F" w:rsidRPr="00D16B10">
        <w:rPr>
          <w:rFonts w:ascii="Times New Roman" w:hAnsi="Times New Roman"/>
          <w:szCs w:val="22"/>
          <w:lang w:eastAsia="lv-LV"/>
        </w:rPr>
        <w:t>projekta iesnieguma noraidīšanu;</w:t>
      </w:r>
    </w:p>
    <w:p w14:paraId="6C8DD76E" w14:textId="77777777" w:rsidR="006F4793" w:rsidRPr="00D16B10" w:rsidRDefault="006F4793" w:rsidP="001E6B3C">
      <w:pPr>
        <w:spacing w:after="0" w:line="240" w:lineRule="auto"/>
        <w:ind w:left="709" w:hanging="425"/>
        <w:jc w:val="both"/>
        <w:rPr>
          <w:rFonts w:ascii="Times New Roman" w:hAnsi="Times New Roman"/>
          <w:szCs w:val="22"/>
          <w:lang w:eastAsia="lv-LV"/>
        </w:rPr>
      </w:pPr>
      <w:r w:rsidRPr="00D16B10">
        <w:rPr>
          <w:rFonts w:ascii="Times New Roman" w:hAnsi="Times New Roman"/>
          <w:szCs w:val="22"/>
          <w:lang w:eastAsia="lv-LV"/>
        </w:rPr>
        <w:t>V</w:t>
      </w:r>
      <w:r w:rsidR="00C3454F" w:rsidRPr="00D16B10">
        <w:rPr>
          <w:rFonts w:ascii="Times New Roman" w:hAnsi="Times New Roman"/>
          <w:szCs w:val="22"/>
          <w:lang w:eastAsia="lv-LV"/>
        </w:rPr>
        <w:t xml:space="preserve"> – Piemēro vienu atbilstošo kritēriju;</w:t>
      </w:r>
    </w:p>
    <w:p w14:paraId="188E901F" w14:textId="77777777" w:rsidR="006E2208" w:rsidRPr="00D16B10" w:rsidRDefault="00C3454F" w:rsidP="001E6B3C">
      <w:pPr>
        <w:spacing w:after="0" w:line="240" w:lineRule="auto"/>
        <w:ind w:left="709" w:hanging="425"/>
        <w:jc w:val="both"/>
        <w:rPr>
          <w:rFonts w:ascii="Times New Roman" w:hAnsi="Times New Roman"/>
          <w:szCs w:val="22"/>
          <w:lang w:eastAsia="lv-LV"/>
        </w:rPr>
      </w:pPr>
      <w:r w:rsidRPr="00D16B10">
        <w:rPr>
          <w:rFonts w:ascii="Times New Roman" w:hAnsi="Times New Roman"/>
          <w:szCs w:val="22"/>
          <w:lang w:eastAsia="lv-LV"/>
        </w:rPr>
        <w:t>S – Piemēro visus atbilstošos kritērijus (summējot</w:t>
      </w:r>
      <w:r w:rsidR="008E7DF0" w:rsidRPr="00D16B10">
        <w:rPr>
          <w:rFonts w:ascii="Times New Roman" w:hAnsi="Times New Roman"/>
          <w:szCs w:val="22"/>
          <w:lang w:eastAsia="lv-LV"/>
        </w:rPr>
        <w:t xml:space="preserve"> tiem piemērojamo punktu skaitu)</w:t>
      </w:r>
      <w:r w:rsidR="00235498" w:rsidRPr="00D16B10">
        <w:rPr>
          <w:rFonts w:ascii="Times New Roman" w:hAnsi="Times New Roman"/>
          <w:szCs w:val="22"/>
          <w:lang w:eastAsia="lv-LV"/>
        </w:rPr>
        <w:t>.</w:t>
      </w:r>
    </w:p>
    <w:p w14:paraId="303BC42A" w14:textId="77777777" w:rsidR="00057EB4" w:rsidRPr="00D16B10" w:rsidRDefault="00057EB4" w:rsidP="001E6B3C">
      <w:pPr>
        <w:spacing w:after="0" w:line="240" w:lineRule="auto"/>
        <w:ind w:left="709" w:hanging="425"/>
        <w:jc w:val="both"/>
        <w:rPr>
          <w:rFonts w:ascii="Times New Roman" w:hAnsi="Times New Roman"/>
          <w:szCs w:val="22"/>
          <w:lang w:eastAsia="lv-LV"/>
        </w:rPr>
      </w:pPr>
    </w:p>
    <w:p w14:paraId="7EA2F5D7" w14:textId="2124D670" w:rsidR="00F854CD" w:rsidRPr="00D16B10" w:rsidRDefault="0048180C" w:rsidP="007F393A">
      <w:pPr>
        <w:jc w:val="both"/>
        <w:rPr>
          <w:rFonts w:ascii="Times New Roman" w:hAnsi="Times New Roman"/>
          <w:szCs w:val="22"/>
          <w:bdr w:val="none" w:sz="0" w:space="0" w:color="auto" w:frame="1"/>
          <w:lang w:eastAsia="lv-LV"/>
        </w:rPr>
      </w:pPr>
      <w:r w:rsidRPr="00D16B10">
        <w:rPr>
          <w:rFonts w:ascii="Times New Roman" w:hAnsi="Times New Roman"/>
          <w:szCs w:val="22"/>
        </w:rPr>
        <w:t xml:space="preserve">Kvalitātes kritēriju vērtēšanā zinātniskais eksperts piemēro šādu vērtēšanas pieeju atbilstoši </w:t>
      </w:r>
      <w:r w:rsidR="007257FC" w:rsidRPr="00D16B10">
        <w:rPr>
          <w:rFonts w:ascii="Times New Roman" w:hAnsi="Times New Roman"/>
          <w:szCs w:val="22"/>
        </w:rPr>
        <w:t>“</w:t>
      </w:r>
      <w:r w:rsidRPr="00D16B10">
        <w:rPr>
          <w:rFonts w:ascii="Times New Roman" w:hAnsi="Times New Roman"/>
          <w:szCs w:val="22"/>
        </w:rPr>
        <w:t>Apvārsnis 2020</w:t>
      </w:r>
      <w:r w:rsidR="007257FC" w:rsidRPr="00D16B10">
        <w:rPr>
          <w:rFonts w:ascii="Times New Roman" w:hAnsi="Times New Roman"/>
          <w:szCs w:val="22"/>
        </w:rPr>
        <w:t>”</w:t>
      </w:r>
      <w:r w:rsidRPr="00D16B10">
        <w:rPr>
          <w:rFonts w:ascii="Times New Roman" w:hAnsi="Times New Roman"/>
          <w:szCs w:val="22"/>
        </w:rPr>
        <w:t xml:space="preserve"> projektu vērtēšanas praksei: “</w:t>
      </w:r>
      <w:r w:rsidRPr="00D16B10">
        <w:rPr>
          <w:rFonts w:ascii="Times New Roman" w:hAnsi="Times New Roman"/>
          <w:szCs w:val="22"/>
          <w:bdr w:val="none" w:sz="0" w:space="0" w:color="auto" w:frame="1"/>
          <w:lang w:eastAsia="lv-LV"/>
        </w:rPr>
        <w:t>0 punktu – Priekšlikums neatbilst aplūkotajam kritērijam vai to nevar novērtēt trūkstošas vai nepilnīgas informācijas dēļ (ja vien radusies ‘acīmredzamas pārrakstīšanās kļūda’);</w:t>
      </w:r>
      <w:r w:rsidRPr="00D16B10">
        <w:rPr>
          <w:rFonts w:ascii="Times New Roman" w:hAnsi="Times New Roman"/>
          <w:szCs w:val="22"/>
        </w:rPr>
        <w:t xml:space="preserve"> </w:t>
      </w:r>
      <w:r w:rsidRPr="00D16B10">
        <w:rPr>
          <w:rFonts w:ascii="Times New Roman" w:hAnsi="Times New Roman"/>
          <w:szCs w:val="22"/>
          <w:bdr w:val="none" w:sz="0" w:space="0" w:color="auto" w:frame="1"/>
          <w:lang w:eastAsia="lv-LV"/>
        </w:rPr>
        <w:t>1 punkts– Vāji: krit</w:t>
      </w:r>
      <w:r w:rsidR="00974C12" w:rsidRPr="00D16B10">
        <w:rPr>
          <w:rFonts w:ascii="Times New Roman" w:hAnsi="Times New Roman"/>
          <w:szCs w:val="22"/>
          <w:bdr w:val="none" w:sz="0" w:space="0" w:color="auto" w:frame="1"/>
          <w:lang w:eastAsia="lv-LV"/>
        </w:rPr>
        <w:t>ērijs tiek nepietiekami risināts</w:t>
      </w:r>
      <w:r w:rsidRPr="00D16B10">
        <w:rPr>
          <w:rFonts w:ascii="Times New Roman" w:hAnsi="Times New Roman"/>
          <w:szCs w:val="22"/>
          <w:bdr w:val="none" w:sz="0" w:space="0" w:color="auto" w:frame="1"/>
          <w:lang w:eastAsia="lv-LV"/>
        </w:rPr>
        <w:t xml:space="preserve"> vai </w:t>
      </w:r>
      <w:r w:rsidRPr="00D16B10">
        <w:rPr>
          <w:rFonts w:ascii="Times New Roman" w:hAnsi="Times New Roman"/>
          <w:szCs w:val="22"/>
        </w:rPr>
        <w:t>iesniegumam</w:t>
      </w:r>
      <w:r w:rsidRPr="00D16B10">
        <w:rPr>
          <w:rFonts w:ascii="Times New Roman" w:hAnsi="Times New Roman"/>
          <w:szCs w:val="22"/>
          <w:bdr w:val="none" w:sz="0" w:space="0" w:color="auto" w:frame="1"/>
          <w:lang w:eastAsia="lv-LV"/>
        </w:rPr>
        <w:t xml:space="preserve"> ir nopietnas nepilnības;</w:t>
      </w:r>
      <w:r w:rsidRPr="00D16B10">
        <w:rPr>
          <w:rFonts w:ascii="Times New Roman" w:hAnsi="Times New Roman"/>
          <w:szCs w:val="22"/>
        </w:rPr>
        <w:t xml:space="preserve"> </w:t>
      </w:r>
      <w:r w:rsidRPr="00D16B10">
        <w:rPr>
          <w:rFonts w:ascii="Times New Roman" w:hAnsi="Times New Roman"/>
          <w:szCs w:val="22"/>
          <w:bdr w:val="none" w:sz="0" w:space="0" w:color="auto" w:frame="1"/>
          <w:lang w:eastAsia="lv-LV"/>
        </w:rPr>
        <w:t xml:space="preserve">2 punkti– Apmierinoši: </w:t>
      </w:r>
      <w:r w:rsidRPr="00D16B10">
        <w:rPr>
          <w:rFonts w:ascii="Times New Roman" w:hAnsi="Times New Roman"/>
          <w:szCs w:val="22"/>
        </w:rPr>
        <w:t>iesniegums</w:t>
      </w:r>
      <w:r w:rsidRPr="00D16B10">
        <w:rPr>
          <w:rFonts w:ascii="Times New Roman" w:hAnsi="Times New Roman"/>
          <w:szCs w:val="22"/>
          <w:bdr w:val="none" w:sz="0" w:space="0" w:color="auto" w:frame="1"/>
          <w:lang w:eastAsia="lv-LV"/>
        </w:rPr>
        <w:t xml:space="preserve"> visumā atbilst kritērijam, bet tajā ir </w:t>
      </w:r>
      <w:r w:rsidRPr="00D16B10">
        <w:rPr>
          <w:rFonts w:ascii="Times New Roman" w:hAnsi="Times New Roman"/>
          <w:szCs w:val="22"/>
          <w:bdr w:val="none" w:sz="0" w:space="0" w:color="auto" w:frame="1"/>
          <w:lang w:eastAsia="lv-LV"/>
        </w:rPr>
        <w:lastRenderedPageBreak/>
        <w:t>novērojamas būtiskas nepilnības;</w:t>
      </w:r>
      <w:r w:rsidRPr="00D16B10">
        <w:rPr>
          <w:rFonts w:ascii="Times New Roman" w:hAnsi="Times New Roman"/>
          <w:szCs w:val="22"/>
        </w:rPr>
        <w:t xml:space="preserve"> </w:t>
      </w:r>
      <w:r w:rsidRPr="00D16B10">
        <w:rPr>
          <w:rFonts w:ascii="Times New Roman" w:hAnsi="Times New Roman"/>
          <w:szCs w:val="22"/>
          <w:bdr w:val="none" w:sz="0" w:space="0" w:color="auto" w:frame="1"/>
          <w:lang w:eastAsia="lv-LV"/>
        </w:rPr>
        <w:t xml:space="preserve">3 punkti– Labi: </w:t>
      </w:r>
      <w:r w:rsidRPr="00D16B10">
        <w:rPr>
          <w:rFonts w:ascii="Times New Roman" w:hAnsi="Times New Roman"/>
          <w:szCs w:val="22"/>
        </w:rPr>
        <w:t>iesniegums</w:t>
      </w:r>
      <w:r w:rsidRPr="00D16B10">
        <w:rPr>
          <w:rFonts w:ascii="Times New Roman" w:hAnsi="Times New Roman"/>
          <w:szCs w:val="22"/>
          <w:bdr w:val="none" w:sz="0" w:space="0" w:color="auto" w:frame="1"/>
          <w:lang w:eastAsia="lv-LV"/>
        </w:rPr>
        <w:t xml:space="preserve"> labi atbilst kritērijam, taču ir vēl vairāki trūkumi;</w:t>
      </w:r>
      <w:r w:rsidRPr="00D16B10">
        <w:rPr>
          <w:rFonts w:ascii="Times New Roman" w:hAnsi="Times New Roman"/>
          <w:szCs w:val="22"/>
        </w:rPr>
        <w:t xml:space="preserve"> </w:t>
      </w:r>
      <w:r w:rsidRPr="00D16B10">
        <w:rPr>
          <w:rFonts w:ascii="Times New Roman" w:hAnsi="Times New Roman"/>
          <w:szCs w:val="22"/>
          <w:bdr w:val="none" w:sz="0" w:space="0" w:color="auto" w:frame="1"/>
          <w:lang w:eastAsia="lv-LV"/>
        </w:rPr>
        <w:t xml:space="preserve">4 punkti – Ļoti labi: </w:t>
      </w:r>
      <w:r w:rsidRPr="00D16B10">
        <w:rPr>
          <w:rFonts w:ascii="Times New Roman" w:hAnsi="Times New Roman"/>
          <w:szCs w:val="22"/>
        </w:rPr>
        <w:t>iesniegums</w:t>
      </w:r>
      <w:r w:rsidRPr="00D16B10">
        <w:rPr>
          <w:rFonts w:ascii="Times New Roman" w:hAnsi="Times New Roman"/>
          <w:szCs w:val="22"/>
          <w:bdr w:val="none" w:sz="0" w:space="0" w:color="auto" w:frame="1"/>
          <w:lang w:eastAsia="lv-LV"/>
        </w:rPr>
        <w:t xml:space="preserve"> ļoti labi atbilst kritērijam, bet vēl ir neliels skaits nepilnību;</w:t>
      </w:r>
      <w:r w:rsidRPr="00D16B10">
        <w:rPr>
          <w:rFonts w:ascii="Times New Roman" w:hAnsi="Times New Roman"/>
          <w:szCs w:val="22"/>
        </w:rPr>
        <w:t xml:space="preserve"> </w:t>
      </w:r>
      <w:r w:rsidRPr="00D16B10">
        <w:rPr>
          <w:rFonts w:ascii="Times New Roman" w:hAnsi="Times New Roman"/>
          <w:szCs w:val="22"/>
          <w:bdr w:val="none" w:sz="0" w:space="0" w:color="auto" w:frame="1"/>
          <w:lang w:eastAsia="lv-LV"/>
        </w:rPr>
        <w:t xml:space="preserve">5 punkti – Izcili: </w:t>
      </w:r>
      <w:r w:rsidRPr="00D16B10">
        <w:rPr>
          <w:rFonts w:ascii="Times New Roman" w:hAnsi="Times New Roman"/>
          <w:szCs w:val="22"/>
        </w:rPr>
        <w:t>iesniegums</w:t>
      </w:r>
      <w:r w:rsidRPr="00D16B10">
        <w:rPr>
          <w:rFonts w:ascii="Times New Roman" w:hAnsi="Times New Roman"/>
          <w:szCs w:val="22"/>
          <w:bdr w:val="none" w:sz="0" w:space="0" w:color="auto" w:frame="1"/>
          <w:lang w:eastAsia="lv-LV"/>
        </w:rPr>
        <w:t xml:space="preserve"> sekmīgi atbilst visiem konkrētā kritērija aspektiem; ja ir nepilnības, tās ir mazsvarīgas.”</w:t>
      </w:r>
      <w:r w:rsidR="00F854CD" w:rsidRPr="00D16B10">
        <w:rPr>
          <w:rFonts w:ascii="Times New Roman" w:hAnsi="Times New Roman"/>
          <w:szCs w:val="22"/>
          <w:bdr w:val="none" w:sz="0" w:space="0" w:color="auto" w:frame="1"/>
          <w:lang w:eastAsia="lv-LV"/>
        </w:rPr>
        <w:t xml:space="preserve"> </w:t>
      </w:r>
    </w:p>
    <w:p w14:paraId="0099FA5B" w14:textId="78625F6A" w:rsidR="00F854CD" w:rsidRPr="00D16B10" w:rsidRDefault="00F854CD">
      <w:pPr>
        <w:rPr>
          <w:rFonts w:ascii="Times New Roman" w:hAnsi="Times New Roman"/>
          <w:szCs w:val="22"/>
          <w:bdr w:val="none" w:sz="0" w:space="0" w:color="auto" w:frame="1"/>
          <w:lang w:eastAsia="lv-LV"/>
        </w:rPr>
      </w:pPr>
      <w:r w:rsidRPr="00D16B10">
        <w:rPr>
          <w:rFonts w:ascii="Times New Roman" w:hAnsi="Times New Roman"/>
          <w:szCs w:val="22"/>
          <w:bdr w:val="none" w:sz="0" w:space="0" w:color="auto" w:frame="1"/>
          <w:lang w:eastAsia="lv-LV"/>
        </w:rPr>
        <w:t>Atbilstoši eksperta vērtēšanas veidlapai eksperts pamato piešķirto punktu skaitu.</w:t>
      </w:r>
    </w:p>
    <w:sectPr w:rsidR="00F854CD" w:rsidRPr="00D16B10" w:rsidSect="00B11A42">
      <w:headerReference w:type="default" r:id="rId27"/>
      <w:footerReference w:type="default" r:id="rId28"/>
      <w:footerReference w:type="first" r:id="rId29"/>
      <w:pgSz w:w="16838" w:h="11906" w:orient="landscape"/>
      <w:pgMar w:top="426" w:right="1134" w:bottom="566" w:left="1440"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760CF" w16cid:durableId="1E6F32D1"/>
  <w16cid:commentId w16cid:paraId="0EF6E8E2" w16cid:durableId="1E6F32D2"/>
  <w16cid:commentId w16cid:paraId="6FB337DE" w16cid:durableId="1E6F32D3"/>
  <w16cid:commentId w16cid:paraId="0A29FF2E" w16cid:durableId="1E6F33D0"/>
  <w16cid:commentId w16cid:paraId="0AB1C8C8" w16cid:durableId="1E6F32D4"/>
  <w16cid:commentId w16cid:paraId="4DA6D06D" w16cid:durableId="1E6F32D5"/>
  <w16cid:commentId w16cid:paraId="55208C3C" w16cid:durableId="1E6F32D6"/>
  <w16cid:commentId w16cid:paraId="0A0D8743" w16cid:durableId="1E6F32D7"/>
  <w16cid:commentId w16cid:paraId="654694AB" w16cid:durableId="1E6F32D8"/>
  <w16cid:commentId w16cid:paraId="035E8CF9" w16cid:durableId="1E6F32D9"/>
  <w16cid:commentId w16cid:paraId="4C3159B6" w16cid:durableId="1E6F32DA"/>
  <w16cid:commentId w16cid:paraId="6D6792BD" w16cid:durableId="1E6F32DB"/>
  <w16cid:commentId w16cid:paraId="17BFC664" w16cid:durableId="1E6F32DC"/>
  <w16cid:commentId w16cid:paraId="1B945BA3" w16cid:durableId="1E6F32DD"/>
  <w16cid:commentId w16cid:paraId="28F8A104" w16cid:durableId="1E6F32DE"/>
  <w16cid:commentId w16cid:paraId="0A969DDF" w16cid:durableId="1E6F32DF"/>
  <w16cid:commentId w16cid:paraId="170F2C23" w16cid:durableId="1E6F32E0"/>
  <w16cid:commentId w16cid:paraId="71410A95" w16cid:durableId="1E6F32E1"/>
  <w16cid:commentId w16cid:paraId="77854788" w16cid:durableId="1E6F32E2"/>
  <w16cid:commentId w16cid:paraId="7B7C27CB" w16cid:durableId="1E6F32E3"/>
  <w16cid:commentId w16cid:paraId="4B5CFE23" w16cid:durableId="1E6F32E4"/>
  <w16cid:commentId w16cid:paraId="5CCF774C" w16cid:durableId="1E6F32E5"/>
  <w16cid:commentId w16cid:paraId="39A8EDC2" w16cid:durableId="1E6F346C"/>
  <w16cid:commentId w16cid:paraId="620634F4" w16cid:durableId="1E6F32E6"/>
  <w16cid:commentId w16cid:paraId="3E129360" w16cid:durableId="1E6F32E7"/>
  <w16cid:commentId w16cid:paraId="54B13AFC" w16cid:durableId="1E6F32E8"/>
  <w16cid:commentId w16cid:paraId="014CFED9" w16cid:durableId="1E6F32E9"/>
  <w16cid:commentId w16cid:paraId="42EA8C00" w16cid:durableId="1E6F32EA"/>
  <w16cid:commentId w16cid:paraId="4553CAC7" w16cid:durableId="1E6F32EB"/>
  <w16cid:commentId w16cid:paraId="72274944" w16cid:durableId="1E6F32EC"/>
  <w16cid:commentId w16cid:paraId="585F6F56" w16cid:durableId="1E6F32ED"/>
  <w16cid:commentId w16cid:paraId="04FA27C1" w16cid:durableId="1E6F32EE"/>
  <w16cid:commentId w16cid:paraId="604988AA" w16cid:durableId="1E6F32EF"/>
  <w16cid:commentId w16cid:paraId="7653D7A8" w16cid:durableId="1E6F3591"/>
  <w16cid:commentId w16cid:paraId="2934CFC1" w16cid:durableId="1E6F32F1"/>
  <w16cid:commentId w16cid:paraId="4C6309F4" w16cid:durableId="1E6F32F2"/>
  <w16cid:commentId w16cid:paraId="51BFA414" w16cid:durableId="1E6F32F3"/>
  <w16cid:commentId w16cid:paraId="01F793A4" w16cid:durableId="1E6F35D8"/>
  <w16cid:commentId w16cid:paraId="243C575D" w16cid:durableId="1E6F32F4"/>
  <w16cid:commentId w16cid:paraId="6C54100A" w16cid:durableId="1E6F32F5"/>
  <w16cid:commentId w16cid:paraId="72C867F2" w16cid:durableId="1E6F32F6"/>
  <w16cid:commentId w16cid:paraId="5CFB7ABC" w16cid:durableId="1E6F32F7"/>
  <w16cid:commentId w16cid:paraId="51F8CF9C" w16cid:durableId="1E6F32F8"/>
  <w16cid:commentId w16cid:paraId="64BEC45D" w16cid:durableId="1E6F32F9"/>
  <w16cid:commentId w16cid:paraId="476FFCA1" w16cid:durableId="1E6F3675"/>
  <w16cid:commentId w16cid:paraId="1AE18190" w16cid:durableId="1E6F32FA"/>
  <w16cid:commentId w16cid:paraId="3256973C" w16cid:durableId="1E6F32FB"/>
  <w16cid:commentId w16cid:paraId="4EE34B2D" w16cid:durableId="1E6F32FC"/>
  <w16cid:commentId w16cid:paraId="63DE3252" w16cid:durableId="1E6F32FD"/>
  <w16cid:commentId w16cid:paraId="58EFEBA8" w16cid:durableId="1E6F32FE"/>
  <w16cid:commentId w16cid:paraId="3F036B84" w16cid:durableId="1E6F32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70E6" w14:textId="77777777" w:rsidR="00E76E78" w:rsidRDefault="00E76E78" w:rsidP="00AF5352">
      <w:pPr>
        <w:spacing w:after="0" w:line="240" w:lineRule="auto"/>
      </w:pPr>
      <w:r>
        <w:separator/>
      </w:r>
    </w:p>
  </w:endnote>
  <w:endnote w:type="continuationSeparator" w:id="0">
    <w:p w14:paraId="1AC103BB" w14:textId="77777777" w:rsidR="00E76E78" w:rsidRDefault="00E76E78" w:rsidP="00AF5352">
      <w:pPr>
        <w:spacing w:after="0" w:line="240" w:lineRule="auto"/>
      </w:pPr>
      <w:r>
        <w:continuationSeparator/>
      </w:r>
    </w:p>
  </w:endnote>
  <w:endnote w:type="continuationNotice" w:id="1">
    <w:p w14:paraId="46A0C9F5" w14:textId="77777777" w:rsidR="00E76E78" w:rsidRDefault="00E76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74C" w14:textId="77777777" w:rsidR="00E76E78" w:rsidRDefault="00E76E78" w:rsidP="00E57C54">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89F" w14:textId="77777777" w:rsidR="00E76E78" w:rsidRPr="00F837E8" w:rsidRDefault="00E76E78"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C55E2" w14:textId="77777777" w:rsidR="00E76E78" w:rsidRDefault="00E76E78" w:rsidP="00AF5352">
      <w:pPr>
        <w:spacing w:after="0" w:line="240" w:lineRule="auto"/>
      </w:pPr>
      <w:r>
        <w:separator/>
      </w:r>
    </w:p>
  </w:footnote>
  <w:footnote w:type="continuationSeparator" w:id="0">
    <w:p w14:paraId="134FF67C" w14:textId="77777777" w:rsidR="00E76E78" w:rsidRDefault="00E76E78" w:rsidP="00AF5352">
      <w:pPr>
        <w:spacing w:after="0" w:line="240" w:lineRule="auto"/>
      </w:pPr>
      <w:r>
        <w:continuationSeparator/>
      </w:r>
    </w:p>
  </w:footnote>
  <w:footnote w:type="continuationNotice" w:id="1">
    <w:p w14:paraId="5A658861" w14:textId="77777777" w:rsidR="00E76E78" w:rsidRDefault="00E76E78">
      <w:pPr>
        <w:spacing w:after="0" w:line="240" w:lineRule="auto"/>
      </w:pPr>
    </w:p>
  </w:footnote>
  <w:footnote w:id="2">
    <w:p w14:paraId="4659F3AD" w14:textId="77777777" w:rsidR="00B11A42" w:rsidRPr="00F321BF" w:rsidRDefault="00B11A42" w:rsidP="00B11A42">
      <w:pPr>
        <w:pStyle w:val="FootnoteText"/>
        <w:ind w:left="1134" w:hanging="992"/>
      </w:pPr>
      <w:r>
        <w:rPr>
          <w:rStyle w:val="FootnoteReference"/>
        </w:rPr>
        <w:footnoteRef/>
      </w:r>
      <w:r>
        <w:t xml:space="preserve"> </w:t>
      </w:r>
      <w:r w:rsidRPr="00F321BF">
        <w:t>Projektu iesniegumu vērtēšanas kritēriju piemērošanas metodika ir informatīvi skaidrojošs materiāls</w:t>
      </w:r>
    </w:p>
    <w:p w14:paraId="03E6164F" w14:textId="77777777" w:rsidR="00B11A42" w:rsidRPr="00F321BF" w:rsidRDefault="00B11A42" w:rsidP="00B11A42">
      <w:pPr>
        <w:pStyle w:val="FootnoteText"/>
      </w:pPr>
    </w:p>
    <w:p w14:paraId="2CF27BBD" w14:textId="77777777" w:rsidR="00B11A42" w:rsidRPr="00F321BF" w:rsidRDefault="00B11A42" w:rsidP="00B11A42">
      <w:pPr>
        <w:pStyle w:val="FootnoteText"/>
      </w:pPr>
    </w:p>
  </w:footnote>
  <w:footnote w:id="3">
    <w:p w14:paraId="1F6938F1" w14:textId="2BA89A54" w:rsidR="00E76E78" w:rsidRPr="008C505B" w:rsidRDefault="00E76E78">
      <w:pPr>
        <w:pStyle w:val="FootnoteText"/>
        <w:rPr>
          <w:highlight w:val="yellow"/>
        </w:rPr>
      </w:pPr>
      <w:r w:rsidRPr="000F2AE9">
        <w:rPr>
          <w:rStyle w:val="FootnoteReference"/>
        </w:rPr>
        <w:footnoteRef/>
      </w:r>
      <w:r w:rsidRPr="000F2AE9">
        <w:t xml:space="preserve"> </w:t>
      </w:r>
      <w:r w:rsidRPr="00684D63">
        <w:t>Ministru kabineta</w:t>
      </w:r>
      <w:r>
        <w:t xml:space="preserve"> 2014.gada 16.decembra noteikumi Nr.784 “</w:t>
      </w:r>
      <w:r w:rsidRPr="00684D63">
        <w:t>Kārtība, kādā Eiropas Savienības struktūrfondu un Kohēzijas fonda vadībā iesaistītās institūcijas nodrošina plānošanas dokumentu sagatavošanu un šo fondu ieviešanu 2014.–2020.gada plānošanas periodā</w:t>
      </w:r>
      <w:r>
        <w:t>”</w:t>
      </w:r>
    </w:p>
  </w:footnote>
  <w:footnote w:id="4">
    <w:p w14:paraId="6C6FA7BB" w14:textId="77777777" w:rsidR="00E76E78" w:rsidRDefault="00E76E78" w:rsidP="00FE29C3">
      <w:pPr>
        <w:pStyle w:val="FootnoteText"/>
        <w:ind w:left="142" w:hanging="142"/>
      </w:pPr>
      <w:r>
        <w:rPr>
          <w:rStyle w:val="FootnoteReference"/>
          <w:rFonts w:ascii="Calibri" w:hAnsi="Calibri"/>
        </w:rPr>
        <w:footnoteRef/>
      </w:r>
      <w:r>
        <w:t xml:space="preserve"> </w:t>
      </w:r>
      <w:r>
        <w:t>Komisijas 2014.gada 17.jūnija Regula (ES) Nr. 651/2014, ar ko noteiktas atbalsta kategorijas atzīst par saderīgām ar iekšējo tirgu, piemērojot Līguma 107. un 108.pantu (Eiropas Savienības Oficiālais Vēstnesis, 2014.gada 26.jūnijs, Nr. L 187/1)</w:t>
      </w:r>
    </w:p>
  </w:footnote>
  <w:footnote w:id="5">
    <w:p w14:paraId="5CAD7D4C" w14:textId="77777777" w:rsidR="00E76E78" w:rsidRPr="00107DA0" w:rsidRDefault="00E76E78" w:rsidP="00FD18F4">
      <w:pPr>
        <w:pStyle w:val="FootnoteText"/>
        <w:jc w:val="both"/>
      </w:pPr>
      <w:r w:rsidRPr="00107DA0">
        <w:rPr>
          <w:rStyle w:val="FootnoteReference"/>
        </w:rPr>
        <w:footnoteRef/>
      </w:r>
      <w:r w:rsidRPr="00107DA0">
        <w:t xml:space="preserve"> </w:t>
      </w:r>
      <w:r w:rsidRPr="00107DA0">
        <w:t xml:space="preserve">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6">
    <w:p w14:paraId="39910329" w14:textId="37A330DE" w:rsidR="00E76E78" w:rsidRPr="006B6E57" w:rsidRDefault="00E76E78" w:rsidP="00CC1CDC">
      <w:pPr>
        <w:pStyle w:val="FootnoteText"/>
        <w:jc w:val="both"/>
        <w:rPr>
          <w:iCs/>
        </w:rPr>
      </w:pPr>
      <w:r>
        <w:rPr>
          <w:rStyle w:val="FootnoteReference"/>
        </w:rPr>
        <w:footnoteRef/>
      </w:r>
      <w:r>
        <w:t xml:space="preserve"> </w:t>
      </w:r>
      <w:r w:rsidRPr="006B6E57">
        <w:rPr>
          <w:iCs/>
          <w:szCs w:val="22"/>
        </w:rPr>
        <w:t>Mērķis</w:t>
      </w:r>
      <w:r>
        <w:rPr>
          <w:iCs/>
          <w:szCs w:val="22"/>
        </w:rPr>
        <w:t>: atbilstošs 1.1.1.1. pasākuma mērķim, konspektīvā veidā sniedz ieskatu par projekta rezultātiem un piemērotajiem risinājumiem, lai atrisinātu identificētu problēmu</w:t>
      </w:r>
    </w:p>
  </w:footnote>
  <w:footnote w:id="7">
    <w:p w14:paraId="3DE7045B" w14:textId="766CCE69" w:rsidR="00E76E78" w:rsidRDefault="00E76E78">
      <w:pPr>
        <w:pStyle w:val="FootnoteText"/>
      </w:pPr>
      <w:r>
        <w:rPr>
          <w:rStyle w:val="FootnoteReference"/>
        </w:rPr>
        <w:footnoteRef/>
      </w:r>
      <w:r>
        <w:t xml:space="preserve"> </w:t>
      </w:r>
      <w:r>
        <w:t xml:space="preserve">Papildu informācija pieejama tīmekļa vietnē: </w:t>
      </w:r>
      <w:hyperlink r:id="rId1" w:history="1">
        <w:r w:rsidRPr="003F2CEB">
          <w:rPr>
            <w:rStyle w:val="Hyperlink"/>
          </w:rPr>
          <w:t>http://www.izm.gov.lv/images/zinatne/Tautsaimniec%C4%ABbas_transform%C4%81cijas_virzieni.pdf</w:t>
        </w:r>
      </w:hyperlink>
      <w:r>
        <w:t xml:space="preserve"> </w:t>
      </w:r>
    </w:p>
  </w:footnote>
  <w:footnote w:id="8">
    <w:p w14:paraId="43037164" w14:textId="32FF885B" w:rsidR="00E76E78" w:rsidRDefault="00E76E78" w:rsidP="00FD18F4">
      <w:pPr>
        <w:pStyle w:val="FootnoteText"/>
        <w:jc w:val="both"/>
      </w:pPr>
      <w:r>
        <w:rPr>
          <w:rStyle w:val="FootnoteReference"/>
        </w:rPr>
        <w:footnoteRef/>
      </w:r>
      <w:r>
        <w:t xml:space="preserve"> </w:t>
      </w:r>
      <w:r w:rsidRPr="00831B27">
        <w:rPr>
          <w:bCs/>
          <w:iCs/>
          <w:szCs w:val="22"/>
        </w:rPr>
        <w:t xml:space="preserve">Rūpnieciskā pētījumu un eksperimentālās izstrādes gadījumā var noteikt </w:t>
      </w:r>
      <w:r>
        <w:rPr>
          <w:bCs/>
          <w:iCs/>
          <w:szCs w:val="22"/>
        </w:rPr>
        <w:t xml:space="preserve">pētniecības rezultātu, kas saistīti ar intelektuālā īpašuma tiesībām, izplatīšanas </w:t>
      </w:r>
      <w:r w:rsidRPr="00831B27">
        <w:rPr>
          <w:bCs/>
          <w:iCs/>
          <w:szCs w:val="22"/>
        </w:rPr>
        <w:t>ierobežojumus</w:t>
      </w:r>
      <w:r>
        <w:rPr>
          <w:bCs/>
          <w:iCs/>
          <w:szCs w:val="22"/>
        </w:rPr>
        <w:t>( tai skaitā, lai nodrošinātu rūpnieciskā īpašuma tiesību aizsardzību).</w:t>
      </w:r>
    </w:p>
  </w:footnote>
  <w:footnote w:id="9">
    <w:p w14:paraId="5F9BB3BF" w14:textId="77777777" w:rsidR="00E76E78" w:rsidRDefault="00E76E78" w:rsidP="00B74B3F">
      <w:pPr>
        <w:pStyle w:val="FootnoteText"/>
      </w:pPr>
      <w:r>
        <w:rPr>
          <w:rStyle w:val="FootnoteReference"/>
        </w:rPr>
        <w:footnoteRef/>
      </w:r>
      <w:r>
        <w:t xml:space="preserve"> </w:t>
      </w:r>
      <w:r>
        <w:t>Jaunu pētnieku skaits atbalstītajās vienībās (pilnas slodzes ekvivalents</w:t>
      </w:r>
    </w:p>
  </w:footnote>
  <w:footnote w:id="10">
    <w:p w14:paraId="7621D800" w14:textId="77777777" w:rsidR="00E76E78" w:rsidRDefault="00E76E78" w:rsidP="00FD18F4">
      <w:pPr>
        <w:pStyle w:val="FootnoteText"/>
        <w:jc w:val="both"/>
      </w:pPr>
      <w:r>
        <w:rPr>
          <w:rStyle w:val="FootnoteReference"/>
        </w:rPr>
        <w:footnoteRef/>
      </w:r>
      <w:r>
        <w:t xml:space="preserve"> </w:t>
      </w:r>
      <w:r>
        <w:t xml:space="preserve">Definīcijas avots: </w:t>
      </w:r>
      <w:r w:rsidRPr="007F6763">
        <w:t xml:space="preserve">Enterprise </w:t>
      </w:r>
      <w:proofErr w:type="spellStart"/>
      <w:r w:rsidRPr="007F6763">
        <w:t>Europe</w:t>
      </w:r>
      <w:proofErr w:type="spellEnd"/>
      <w:r w:rsidRPr="007F6763">
        <w:t xml:space="preserve"> </w:t>
      </w:r>
      <w:proofErr w:type="spellStart"/>
      <w:r w:rsidRPr="007F6763">
        <w:t>Network</w:t>
      </w:r>
      <w:proofErr w:type="spellEnd"/>
      <w:r w:rsidRPr="007F6763">
        <w:t xml:space="preserve"> Latvia</w:t>
      </w:r>
      <w:r>
        <w:t xml:space="preserve"> (</w:t>
      </w:r>
      <w:proofErr w:type="spellStart"/>
      <w:r>
        <w:t>b.g</w:t>
      </w:r>
      <w:proofErr w:type="spellEnd"/>
      <w:r>
        <w:t xml:space="preserve">.) </w:t>
      </w:r>
      <w:proofErr w:type="spellStart"/>
      <w:r w:rsidRPr="007F6763">
        <w:rPr>
          <w:i/>
        </w:rPr>
        <w:t>Eko</w:t>
      </w:r>
      <w:proofErr w:type="spellEnd"/>
      <w:r w:rsidRPr="007F6763">
        <w:rPr>
          <w:i/>
        </w:rPr>
        <w:t>-inovācijas</w:t>
      </w:r>
      <w:r w:rsidRPr="007F6763">
        <w:t xml:space="preserve">. Skatīts tiešsaistē: </w:t>
      </w:r>
      <w:hyperlink r:id="rId2" w:history="1">
        <w:r w:rsidRPr="007B5197">
          <w:rPr>
            <w:rStyle w:val="Hyperlink"/>
          </w:rPr>
          <w:t>http://www.een.lv/pakalpojumi/es-atbalsta-programmas/eiropas-kopienas-programmas/eco-inovacijas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56279"/>
      <w:docPartObj>
        <w:docPartGallery w:val="Page Numbers (Top of Page)"/>
        <w:docPartUnique/>
      </w:docPartObj>
    </w:sdtPr>
    <w:sdtEndPr>
      <w:rPr>
        <w:rFonts w:ascii="Times New Roman" w:hAnsi="Times New Roman"/>
      </w:rPr>
    </w:sdtEndPr>
    <w:sdtContent>
      <w:p w14:paraId="142B2F43" w14:textId="2228D6B6" w:rsidR="00E76E78" w:rsidRPr="00FA4B3C" w:rsidRDefault="00E76E78">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45022E">
          <w:rPr>
            <w:rFonts w:ascii="Times New Roman" w:hAnsi="Times New Roman"/>
            <w:noProof/>
          </w:rPr>
          <w:t>22</w:t>
        </w:r>
        <w:r w:rsidRPr="00FA4B3C">
          <w:rPr>
            <w:rFonts w:ascii="Times New Roman" w:hAnsi="Times New Roman"/>
            <w:noProof/>
          </w:rPr>
          <w:fldChar w:fldCharType="end"/>
        </w:r>
      </w:p>
    </w:sdtContent>
  </w:sdt>
  <w:p w14:paraId="57C0D695" w14:textId="77777777" w:rsidR="00E76E78" w:rsidRDefault="00E7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9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752C"/>
    <w:multiLevelType w:val="multilevel"/>
    <w:tmpl w:val="E5D473B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2" w15:restartNumberingAfterBreak="0">
    <w:nsid w:val="07A4549F"/>
    <w:multiLevelType w:val="hybridMultilevel"/>
    <w:tmpl w:val="F1225DE0"/>
    <w:lvl w:ilvl="0" w:tplc="D3F03A4C">
      <w:start w:val="1"/>
      <w:numFmt w:val="decimal"/>
      <w:lvlText w:val="%1."/>
      <w:lvlJc w:val="left"/>
      <w:pPr>
        <w:ind w:left="765" w:hanging="405"/>
      </w:pPr>
      <w:rPr>
        <w:rFonts w:hint="default"/>
        <w:i/>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3318CE"/>
    <w:multiLevelType w:val="hybridMultilevel"/>
    <w:tmpl w:val="9CA0461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5CA0D94"/>
    <w:multiLevelType w:val="hybridMultilevel"/>
    <w:tmpl w:val="C7D009FE"/>
    <w:lvl w:ilvl="0" w:tplc="B8309EA4">
      <w:start w:val="1"/>
      <w:numFmt w:val="decimal"/>
      <w:lvlText w:val="%1."/>
      <w:lvlJc w:val="left"/>
      <w:pPr>
        <w:ind w:left="474" w:hanging="360"/>
      </w:pPr>
      <w:rPr>
        <w:b w:val="0"/>
        <w:sz w:val="22"/>
      </w:rPr>
    </w:lvl>
    <w:lvl w:ilvl="1" w:tplc="04260019" w:tentative="1">
      <w:start w:val="1"/>
      <w:numFmt w:val="lowerLetter"/>
      <w:lvlText w:val="%2."/>
      <w:lvlJc w:val="left"/>
      <w:pPr>
        <w:ind w:left="1194" w:hanging="360"/>
      </w:pPr>
    </w:lvl>
    <w:lvl w:ilvl="2" w:tplc="0426001B" w:tentative="1">
      <w:start w:val="1"/>
      <w:numFmt w:val="lowerRoman"/>
      <w:lvlText w:val="%3."/>
      <w:lvlJc w:val="right"/>
      <w:pPr>
        <w:ind w:left="1914" w:hanging="180"/>
      </w:pPr>
    </w:lvl>
    <w:lvl w:ilvl="3" w:tplc="0426000F" w:tentative="1">
      <w:start w:val="1"/>
      <w:numFmt w:val="decimal"/>
      <w:lvlText w:val="%4."/>
      <w:lvlJc w:val="left"/>
      <w:pPr>
        <w:ind w:left="2634" w:hanging="360"/>
      </w:pPr>
    </w:lvl>
    <w:lvl w:ilvl="4" w:tplc="04260019" w:tentative="1">
      <w:start w:val="1"/>
      <w:numFmt w:val="lowerLetter"/>
      <w:lvlText w:val="%5."/>
      <w:lvlJc w:val="left"/>
      <w:pPr>
        <w:ind w:left="3354" w:hanging="360"/>
      </w:pPr>
    </w:lvl>
    <w:lvl w:ilvl="5" w:tplc="0426001B" w:tentative="1">
      <w:start w:val="1"/>
      <w:numFmt w:val="lowerRoman"/>
      <w:lvlText w:val="%6."/>
      <w:lvlJc w:val="right"/>
      <w:pPr>
        <w:ind w:left="4074" w:hanging="180"/>
      </w:pPr>
    </w:lvl>
    <w:lvl w:ilvl="6" w:tplc="0426000F" w:tentative="1">
      <w:start w:val="1"/>
      <w:numFmt w:val="decimal"/>
      <w:lvlText w:val="%7."/>
      <w:lvlJc w:val="left"/>
      <w:pPr>
        <w:ind w:left="4794" w:hanging="360"/>
      </w:pPr>
    </w:lvl>
    <w:lvl w:ilvl="7" w:tplc="04260019" w:tentative="1">
      <w:start w:val="1"/>
      <w:numFmt w:val="lowerLetter"/>
      <w:lvlText w:val="%8."/>
      <w:lvlJc w:val="left"/>
      <w:pPr>
        <w:ind w:left="5514" w:hanging="360"/>
      </w:pPr>
    </w:lvl>
    <w:lvl w:ilvl="8" w:tplc="0426001B" w:tentative="1">
      <w:start w:val="1"/>
      <w:numFmt w:val="lowerRoman"/>
      <w:lvlText w:val="%9."/>
      <w:lvlJc w:val="right"/>
      <w:pPr>
        <w:ind w:left="6234" w:hanging="180"/>
      </w:pPr>
    </w:lvl>
  </w:abstractNum>
  <w:abstractNum w:abstractNumId="6" w15:restartNumberingAfterBreak="0">
    <w:nsid w:val="18581ADC"/>
    <w:multiLevelType w:val="hybridMultilevel"/>
    <w:tmpl w:val="2424EA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2D6FE0"/>
    <w:multiLevelType w:val="hybridMultilevel"/>
    <w:tmpl w:val="1216320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4D232E"/>
    <w:multiLevelType w:val="hybridMultilevel"/>
    <w:tmpl w:val="BA189C74"/>
    <w:lvl w:ilvl="0" w:tplc="0426000F">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91A50E0"/>
    <w:multiLevelType w:val="hybridMultilevel"/>
    <w:tmpl w:val="18501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6" w15:restartNumberingAfterBreak="0">
    <w:nsid w:val="403B61AE"/>
    <w:multiLevelType w:val="multilevel"/>
    <w:tmpl w:val="896C8D5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0A225F"/>
    <w:multiLevelType w:val="multilevel"/>
    <w:tmpl w:val="912CE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9E402E"/>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19"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9809A0"/>
    <w:multiLevelType w:val="multilevel"/>
    <w:tmpl w:val="611A7ADE"/>
    <w:lvl w:ilvl="0">
      <w:start w:val="1"/>
      <w:numFmt w:val="decimal"/>
      <w:lvlText w:val="%1."/>
      <w:lvlJc w:val="left"/>
      <w:pPr>
        <w:ind w:left="360" w:hanging="360"/>
      </w:pPr>
      <w:rPr>
        <w:rFonts w:hint="default"/>
        <w:b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CE12689"/>
    <w:multiLevelType w:val="hybridMultilevel"/>
    <w:tmpl w:val="327061A4"/>
    <w:lvl w:ilvl="0" w:tplc="0426000F">
      <w:start w:val="1"/>
      <w:numFmt w:val="decimal"/>
      <w:lvlText w:val="%1."/>
      <w:lvlJc w:val="left"/>
      <w:pPr>
        <w:ind w:left="414" w:hanging="360"/>
      </w:pPr>
      <w:rPr>
        <w:rFonts w:hint="default"/>
      </w:rPr>
    </w:lvl>
    <w:lvl w:ilvl="1" w:tplc="04260019" w:tentative="1">
      <w:start w:val="1"/>
      <w:numFmt w:val="lowerLetter"/>
      <w:lvlText w:val="%2."/>
      <w:lvlJc w:val="left"/>
      <w:pPr>
        <w:ind w:left="1134" w:hanging="360"/>
      </w:pPr>
    </w:lvl>
    <w:lvl w:ilvl="2" w:tplc="0426001B" w:tentative="1">
      <w:start w:val="1"/>
      <w:numFmt w:val="lowerRoman"/>
      <w:lvlText w:val="%3."/>
      <w:lvlJc w:val="right"/>
      <w:pPr>
        <w:ind w:left="1854" w:hanging="180"/>
      </w:pPr>
    </w:lvl>
    <w:lvl w:ilvl="3" w:tplc="0426000F" w:tentative="1">
      <w:start w:val="1"/>
      <w:numFmt w:val="decimal"/>
      <w:lvlText w:val="%4."/>
      <w:lvlJc w:val="left"/>
      <w:pPr>
        <w:ind w:left="2574" w:hanging="360"/>
      </w:pPr>
    </w:lvl>
    <w:lvl w:ilvl="4" w:tplc="04260019" w:tentative="1">
      <w:start w:val="1"/>
      <w:numFmt w:val="lowerLetter"/>
      <w:lvlText w:val="%5."/>
      <w:lvlJc w:val="left"/>
      <w:pPr>
        <w:ind w:left="3294" w:hanging="360"/>
      </w:pPr>
    </w:lvl>
    <w:lvl w:ilvl="5" w:tplc="0426001B" w:tentative="1">
      <w:start w:val="1"/>
      <w:numFmt w:val="lowerRoman"/>
      <w:lvlText w:val="%6."/>
      <w:lvlJc w:val="right"/>
      <w:pPr>
        <w:ind w:left="4014" w:hanging="180"/>
      </w:pPr>
    </w:lvl>
    <w:lvl w:ilvl="6" w:tplc="0426000F" w:tentative="1">
      <w:start w:val="1"/>
      <w:numFmt w:val="decimal"/>
      <w:lvlText w:val="%7."/>
      <w:lvlJc w:val="left"/>
      <w:pPr>
        <w:ind w:left="4734" w:hanging="360"/>
      </w:pPr>
    </w:lvl>
    <w:lvl w:ilvl="7" w:tplc="04260019" w:tentative="1">
      <w:start w:val="1"/>
      <w:numFmt w:val="lowerLetter"/>
      <w:lvlText w:val="%8."/>
      <w:lvlJc w:val="left"/>
      <w:pPr>
        <w:ind w:left="5454" w:hanging="360"/>
      </w:pPr>
    </w:lvl>
    <w:lvl w:ilvl="8" w:tplc="0426001B" w:tentative="1">
      <w:start w:val="1"/>
      <w:numFmt w:val="lowerRoman"/>
      <w:lvlText w:val="%9."/>
      <w:lvlJc w:val="right"/>
      <w:pPr>
        <w:ind w:left="6174" w:hanging="180"/>
      </w:pPr>
    </w:lvl>
  </w:abstractNum>
  <w:abstractNum w:abstractNumId="22" w15:restartNumberingAfterBreak="0">
    <w:nsid w:val="4EB828C9"/>
    <w:multiLevelType w:val="hybridMultilevel"/>
    <w:tmpl w:val="AA78297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02B4803"/>
    <w:multiLevelType w:val="hybridMultilevel"/>
    <w:tmpl w:val="C7D009FE"/>
    <w:lvl w:ilvl="0" w:tplc="B8309EA4">
      <w:start w:val="1"/>
      <w:numFmt w:val="decimal"/>
      <w:lvlText w:val="%1."/>
      <w:lvlJc w:val="left"/>
      <w:pPr>
        <w:ind w:left="342" w:hanging="360"/>
      </w:pPr>
      <w:rPr>
        <w:b w:val="0"/>
        <w:sz w:val="22"/>
      </w:rPr>
    </w:lvl>
    <w:lvl w:ilvl="1" w:tplc="04260019" w:tentative="1">
      <w:start w:val="1"/>
      <w:numFmt w:val="lowerLetter"/>
      <w:lvlText w:val="%2."/>
      <w:lvlJc w:val="left"/>
      <w:pPr>
        <w:ind w:left="1062" w:hanging="360"/>
      </w:pPr>
    </w:lvl>
    <w:lvl w:ilvl="2" w:tplc="0426001B" w:tentative="1">
      <w:start w:val="1"/>
      <w:numFmt w:val="lowerRoman"/>
      <w:lvlText w:val="%3."/>
      <w:lvlJc w:val="right"/>
      <w:pPr>
        <w:ind w:left="1782" w:hanging="180"/>
      </w:pPr>
    </w:lvl>
    <w:lvl w:ilvl="3" w:tplc="0426000F" w:tentative="1">
      <w:start w:val="1"/>
      <w:numFmt w:val="decimal"/>
      <w:lvlText w:val="%4."/>
      <w:lvlJc w:val="left"/>
      <w:pPr>
        <w:ind w:left="2502" w:hanging="360"/>
      </w:pPr>
    </w:lvl>
    <w:lvl w:ilvl="4" w:tplc="04260019" w:tentative="1">
      <w:start w:val="1"/>
      <w:numFmt w:val="lowerLetter"/>
      <w:lvlText w:val="%5."/>
      <w:lvlJc w:val="left"/>
      <w:pPr>
        <w:ind w:left="3222" w:hanging="360"/>
      </w:pPr>
    </w:lvl>
    <w:lvl w:ilvl="5" w:tplc="0426001B" w:tentative="1">
      <w:start w:val="1"/>
      <w:numFmt w:val="lowerRoman"/>
      <w:lvlText w:val="%6."/>
      <w:lvlJc w:val="right"/>
      <w:pPr>
        <w:ind w:left="3942" w:hanging="180"/>
      </w:pPr>
    </w:lvl>
    <w:lvl w:ilvl="6" w:tplc="0426000F" w:tentative="1">
      <w:start w:val="1"/>
      <w:numFmt w:val="decimal"/>
      <w:lvlText w:val="%7."/>
      <w:lvlJc w:val="left"/>
      <w:pPr>
        <w:ind w:left="4662" w:hanging="360"/>
      </w:pPr>
    </w:lvl>
    <w:lvl w:ilvl="7" w:tplc="04260019" w:tentative="1">
      <w:start w:val="1"/>
      <w:numFmt w:val="lowerLetter"/>
      <w:lvlText w:val="%8."/>
      <w:lvlJc w:val="left"/>
      <w:pPr>
        <w:ind w:left="5382" w:hanging="360"/>
      </w:pPr>
    </w:lvl>
    <w:lvl w:ilvl="8" w:tplc="0426001B" w:tentative="1">
      <w:start w:val="1"/>
      <w:numFmt w:val="lowerRoman"/>
      <w:lvlText w:val="%9."/>
      <w:lvlJc w:val="right"/>
      <w:pPr>
        <w:ind w:left="6102" w:hanging="180"/>
      </w:pPr>
    </w:lvl>
  </w:abstractNum>
  <w:abstractNum w:abstractNumId="24"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5" w15:restartNumberingAfterBreak="0">
    <w:nsid w:val="542F4954"/>
    <w:multiLevelType w:val="hybridMultilevel"/>
    <w:tmpl w:val="A00EE94A"/>
    <w:lvl w:ilvl="0" w:tplc="0426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8036C0"/>
    <w:multiLevelType w:val="hybridMultilevel"/>
    <w:tmpl w:val="3846341C"/>
    <w:lvl w:ilvl="0" w:tplc="88BAEB9E">
      <w:start w:val="1"/>
      <w:numFmt w:val="bullet"/>
      <w:pStyle w:val="BulletF"/>
      <w:lvlText w:val=""/>
      <w:lvlJc w:val="left"/>
      <w:pPr>
        <w:ind w:left="644" w:hanging="360"/>
      </w:pPr>
      <w:rPr>
        <w:rFonts w:ascii="Wingdings" w:hAnsi="Wingdings" w:hint="default"/>
        <w:color w:val="17365D" w:themeColor="text2" w:themeShade="BF"/>
        <w:sz w:val="24"/>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7"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E3B04"/>
    <w:multiLevelType w:val="multilevel"/>
    <w:tmpl w:val="8E00F72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5ECE6000"/>
    <w:multiLevelType w:val="hybridMultilevel"/>
    <w:tmpl w:val="67B0348E"/>
    <w:lvl w:ilvl="0" w:tplc="04260005">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1"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4FB3CA7"/>
    <w:multiLevelType w:val="multilevel"/>
    <w:tmpl w:val="548AB3D8"/>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6" w15:restartNumberingAfterBreak="0">
    <w:nsid w:val="6BE1555A"/>
    <w:multiLevelType w:val="hybridMultilevel"/>
    <w:tmpl w:val="BD3AEA9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9" w15:restartNumberingAfterBreak="0">
    <w:nsid w:val="70165338"/>
    <w:multiLevelType w:val="hybridMultilevel"/>
    <w:tmpl w:val="1494F9C2"/>
    <w:lvl w:ilvl="0" w:tplc="04260001">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E2B6ECAC">
      <w:numFmt w:val="bullet"/>
      <w:lvlText w:val="•"/>
      <w:lvlJc w:val="left"/>
      <w:pPr>
        <w:ind w:left="2700" w:hanging="720"/>
      </w:pPr>
      <w:rPr>
        <w:rFonts w:ascii="Times New Roman" w:eastAsia="ヒラギノ角ゴ Pro W3"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C873A9"/>
    <w:multiLevelType w:val="hybridMultilevel"/>
    <w:tmpl w:val="74B01B34"/>
    <w:lvl w:ilvl="0" w:tplc="C9FC6686">
      <w:start w:val="1"/>
      <w:numFmt w:val="bullet"/>
      <w:pStyle w:val="BulletA"/>
      <w:lvlText w:val=""/>
      <w:lvlJc w:val="left"/>
      <w:pPr>
        <w:ind w:left="1494" w:hanging="360"/>
      </w:pPr>
      <w:rPr>
        <w:rFonts w:ascii="Wingdings" w:hAnsi="Wingdings" w:hint="default"/>
        <w:color w:val="943634" w:themeColor="accent2" w:themeShade="BF"/>
        <w:sz w:val="24"/>
      </w:rPr>
    </w:lvl>
    <w:lvl w:ilvl="1" w:tplc="1D328406">
      <w:numFmt w:val="bullet"/>
      <w:lvlText w:val="–"/>
      <w:lvlJc w:val="left"/>
      <w:pPr>
        <w:ind w:left="2648" w:hanging="360"/>
      </w:pPr>
      <w:rPr>
        <w:rFonts w:ascii="Times New Roman" w:eastAsiaTheme="minorEastAsia" w:hAnsi="Times New Roman" w:cs="Times New Roman" w:hint="default"/>
      </w:rPr>
    </w:lvl>
    <w:lvl w:ilvl="2" w:tplc="04260005">
      <w:start w:val="1"/>
      <w:numFmt w:val="bullet"/>
      <w:lvlText w:val=""/>
      <w:lvlJc w:val="left"/>
      <w:pPr>
        <w:ind w:left="3368" w:hanging="360"/>
      </w:pPr>
      <w:rPr>
        <w:rFonts w:ascii="Wingdings" w:hAnsi="Wingdings" w:hint="default"/>
      </w:rPr>
    </w:lvl>
    <w:lvl w:ilvl="3" w:tplc="04260001" w:tentative="1">
      <w:start w:val="1"/>
      <w:numFmt w:val="bullet"/>
      <w:lvlText w:val=""/>
      <w:lvlJc w:val="left"/>
      <w:pPr>
        <w:ind w:left="4088" w:hanging="360"/>
      </w:pPr>
      <w:rPr>
        <w:rFonts w:ascii="Symbol" w:hAnsi="Symbol" w:hint="default"/>
      </w:rPr>
    </w:lvl>
    <w:lvl w:ilvl="4" w:tplc="04260003" w:tentative="1">
      <w:start w:val="1"/>
      <w:numFmt w:val="bullet"/>
      <w:lvlText w:val="o"/>
      <w:lvlJc w:val="left"/>
      <w:pPr>
        <w:ind w:left="4808" w:hanging="360"/>
      </w:pPr>
      <w:rPr>
        <w:rFonts w:ascii="Courier New" w:hAnsi="Courier New" w:cs="Courier New" w:hint="default"/>
      </w:rPr>
    </w:lvl>
    <w:lvl w:ilvl="5" w:tplc="04260005" w:tentative="1">
      <w:start w:val="1"/>
      <w:numFmt w:val="bullet"/>
      <w:lvlText w:val=""/>
      <w:lvlJc w:val="left"/>
      <w:pPr>
        <w:ind w:left="5528" w:hanging="360"/>
      </w:pPr>
      <w:rPr>
        <w:rFonts w:ascii="Wingdings" w:hAnsi="Wingdings" w:hint="default"/>
      </w:rPr>
    </w:lvl>
    <w:lvl w:ilvl="6" w:tplc="04260001" w:tentative="1">
      <w:start w:val="1"/>
      <w:numFmt w:val="bullet"/>
      <w:lvlText w:val=""/>
      <w:lvlJc w:val="left"/>
      <w:pPr>
        <w:ind w:left="6248" w:hanging="360"/>
      </w:pPr>
      <w:rPr>
        <w:rFonts w:ascii="Symbol" w:hAnsi="Symbol" w:hint="default"/>
      </w:rPr>
    </w:lvl>
    <w:lvl w:ilvl="7" w:tplc="04260003" w:tentative="1">
      <w:start w:val="1"/>
      <w:numFmt w:val="bullet"/>
      <w:lvlText w:val="o"/>
      <w:lvlJc w:val="left"/>
      <w:pPr>
        <w:ind w:left="6968" w:hanging="360"/>
      </w:pPr>
      <w:rPr>
        <w:rFonts w:ascii="Courier New" w:hAnsi="Courier New" w:cs="Courier New" w:hint="default"/>
      </w:rPr>
    </w:lvl>
    <w:lvl w:ilvl="8" w:tplc="04260005" w:tentative="1">
      <w:start w:val="1"/>
      <w:numFmt w:val="bullet"/>
      <w:lvlText w:val=""/>
      <w:lvlJc w:val="left"/>
      <w:pPr>
        <w:ind w:left="7688" w:hanging="360"/>
      </w:pPr>
      <w:rPr>
        <w:rFonts w:ascii="Wingdings" w:hAnsi="Wingdings" w:hint="default"/>
      </w:rPr>
    </w:lvl>
  </w:abstractNum>
  <w:abstractNum w:abstractNumId="41" w15:restartNumberingAfterBreak="0">
    <w:nsid w:val="72F738EE"/>
    <w:multiLevelType w:val="multilevel"/>
    <w:tmpl w:val="2FE0F92E"/>
    <w:lvl w:ilvl="0">
      <w:start w:val="1"/>
      <w:numFmt w:val="decimal"/>
      <w:lvlText w:val="%1."/>
      <w:lvlJc w:val="left"/>
      <w:pPr>
        <w:ind w:left="108" w:hanging="360"/>
      </w:pPr>
    </w:lvl>
    <w:lvl w:ilvl="1">
      <w:start w:val="4"/>
      <w:numFmt w:val="decimal"/>
      <w:isLgl/>
      <w:lvlText w:val="%1.%2."/>
      <w:lvlJc w:val="left"/>
      <w:pPr>
        <w:ind w:left="108" w:hanging="360"/>
      </w:pPr>
      <w:rPr>
        <w:rFonts w:hint="default"/>
      </w:rPr>
    </w:lvl>
    <w:lvl w:ilvl="2">
      <w:start w:val="1"/>
      <w:numFmt w:val="decimal"/>
      <w:isLgl/>
      <w:lvlText w:val="%1.%2.%3."/>
      <w:lvlJc w:val="left"/>
      <w:pPr>
        <w:ind w:left="468" w:hanging="720"/>
      </w:pPr>
      <w:rPr>
        <w:rFonts w:hint="default"/>
      </w:rPr>
    </w:lvl>
    <w:lvl w:ilvl="3">
      <w:start w:val="1"/>
      <w:numFmt w:val="decimal"/>
      <w:isLgl/>
      <w:lvlText w:val="%1.%2.%3.%4."/>
      <w:lvlJc w:val="left"/>
      <w:pPr>
        <w:ind w:left="468" w:hanging="72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828" w:hanging="1080"/>
      </w:pPr>
      <w:rPr>
        <w:rFonts w:hint="default"/>
      </w:rPr>
    </w:lvl>
    <w:lvl w:ilvl="6">
      <w:start w:val="1"/>
      <w:numFmt w:val="decimal"/>
      <w:isLgl/>
      <w:lvlText w:val="%1.%2.%3.%4.%5.%6.%7."/>
      <w:lvlJc w:val="left"/>
      <w:pPr>
        <w:ind w:left="1188" w:hanging="1440"/>
      </w:pPr>
      <w:rPr>
        <w:rFonts w:hint="default"/>
      </w:rPr>
    </w:lvl>
    <w:lvl w:ilvl="7">
      <w:start w:val="1"/>
      <w:numFmt w:val="decimal"/>
      <w:isLgl/>
      <w:lvlText w:val="%1.%2.%3.%4.%5.%6.%7.%8."/>
      <w:lvlJc w:val="left"/>
      <w:pPr>
        <w:ind w:left="1188" w:hanging="1440"/>
      </w:pPr>
      <w:rPr>
        <w:rFonts w:hint="default"/>
      </w:rPr>
    </w:lvl>
    <w:lvl w:ilvl="8">
      <w:start w:val="1"/>
      <w:numFmt w:val="decimal"/>
      <w:isLgl/>
      <w:lvlText w:val="%1.%2.%3.%4.%5.%6.%7.%8.%9."/>
      <w:lvlJc w:val="left"/>
      <w:pPr>
        <w:ind w:left="1548" w:hanging="1800"/>
      </w:pPr>
      <w:rPr>
        <w:rFonts w:hint="default"/>
      </w:rPr>
    </w:lvl>
  </w:abstractNum>
  <w:abstractNum w:abstractNumId="42" w15:restartNumberingAfterBreak="0">
    <w:nsid w:val="742E5D94"/>
    <w:multiLevelType w:val="multilevel"/>
    <w:tmpl w:val="8BF60520"/>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6F0852"/>
    <w:multiLevelType w:val="multilevel"/>
    <w:tmpl w:val="1FA8CCFA"/>
    <w:lvl w:ilvl="0">
      <w:start w:val="1"/>
      <w:numFmt w:val="decimal"/>
      <w:lvlText w:val="%1."/>
      <w:lvlJc w:val="left"/>
      <w:pPr>
        <w:ind w:left="360" w:hanging="360"/>
      </w:pPr>
      <w:rPr>
        <w:rFonts w:hint="default"/>
        <w:color w:val="auto"/>
      </w:rPr>
    </w:lvl>
    <w:lvl w:ilvl="1">
      <w:start w:val="2"/>
      <w:numFmt w:val="decimal"/>
      <w:isLgl/>
      <w:lvlText w:val="%1.%2."/>
      <w:lvlJc w:val="left"/>
      <w:pPr>
        <w:ind w:left="420" w:hanging="420"/>
      </w:pPr>
      <w:rPr>
        <w:rFonts w:eastAsia="ヒラギノ角ゴ Pro W3" w:hint="default"/>
        <w:color w:val="auto"/>
        <w:sz w:val="22"/>
      </w:rPr>
    </w:lvl>
    <w:lvl w:ilvl="2">
      <w:start w:val="1"/>
      <w:numFmt w:val="decimal"/>
      <w:isLgl/>
      <w:lvlText w:val="%1.%2.%3."/>
      <w:lvlJc w:val="left"/>
      <w:pPr>
        <w:ind w:left="720" w:hanging="720"/>
      </w:pPr>
      <w:rPr>
        <w:rFonts w:eastAsia="ヒラギノ角ゴ Pro W3" w:hint="default"/>
        <w:color w:val="auto"/>
        <w:sz w:val="22"/>
      </w:rPr>
    </w:lvl>
    <w:lvl w:ilvl="3">
      <w:start w:val="1"/>
      <w:numFmt w:val="decimal"/>
      <w:isLgl/>
      <w:lvlText w:val="%1.%2.%3.%4."/>
      <w:lvlJc w:val="left"/>
      <w:pPr>
        <w:ind w:left="720" w:hanging="720"/>
      </w:pPr>
      <w:rPr>
        <w:rFonts w:eastAsia="ヒラギノ角ゴ Pro W3" w:hint="default"/>
        <w:color w:val="auto"/>
        <w:sz w:val="22"/>
      </w:rPr>
    </w:lvl>
    <w:lvl w:ilvl="4">
      <w:start w:val="1"/>
      <w:numFmt w:val="decimal"/>
      <w:isLgl/>
      <w:lvlText w:val="%1.%2.%3.%4.%5."/>
      <w:lvlJc w:val="left"/>
      <w:pPr>
        <w:ind w:left="1080" w:hanging="1080"/>
      </w:pPr>
      <w:rPr>
        <w:rFonts w:eastAsia="ヒラギノ角ゴ Pro W3" w:hint="default"/>
        <w:color w:val="auto"/>
        <w:sz w:val="22"/>
      </w:rPr>
    </w:lvl>
    <w:lvl w:ilvl="5">
      <w:start w:val="1"/>
      <w:numFmt w:val="decimal"/>
      <w:isLgl/>
      <w:lvlText w:val="%1.%2.%3.%4.%5.%6."/>
      <w:lvlJc w:val="left"/>
      <w:pPr>
        <w:ind w:left="1080" w:hanging="1080"/>
      </w:pPr>
      <w:rPr>
        <w:rFonts w:eastAsia="ヒラギノ角ゴ Pro W3" w:hint="default"/>
        <w:color w:val="auto"/>
        <w:sz w:val="22"/>
      </w:rPr>
    </w:lvl>
    <w:lvl w:ilvl="6">
      <w:start w:val="1"/>
      <w:numFmt w:val="decimal"/>
      <w:isLgl/>
      <w:lvlText w:val="%1.%2.%3.%4.%5.%6.%7."/>
      <w:lvlJc w:val="left"/>
      <w:pPr>
        <w:ind w:left="1440" w:hanging="1440"/>
      </w:pPr>
      <w:rPr>
        <w:rFonts w:eastAsia="ヒラギノ角ゴ Pro W3" w:hint="default"/>
        <w:color w:val="auto"/>
        <w:sz w:val="22"/>
      </w:rPr>
    </w:lvl>
    <w:lvl w:ilvl="7">
      <w:start w:val="1"/>
      <w:numFmt w:val="decimal"/>
      <w:isLgl/>
      <w:lvlText w:val="%1.%2.%3.%4.%5.%6.%7.%8."/>
      <w:lvlJc w:val="left"/>
      <w:pPr>
        <w:ind w:left="1440" w:hanging="1440"/>
      </w:pPr>
      <w:rPr>
        <w:rFonts w:eastAsia="ヒラギノ角ゴ Pro W3" w:hint="default"/>
        <w:color w:val="auto"/>
        <w:sz w:val="22"/>
      </w:rPr>
    </w:lvl>
    <w:lvl w:ilvl="8">
      <w:start w:val="1"/>
      <w:numFmt w:val="decimal"/>
      <w:isLgl/>
      <w:lvlText w:val="%1.%2.%3.%4.%5.%6.%7.%8.%9."/>
      <w:lvlJc w:val="left"/>
      <w:pPr>
        <w:ind w:left="1800" w:hanging="1800"/>
      </w:pPr>
      <w:rPr>
        <w:rFonts w:eastAsia="ヒラギノ角ゴ Pro W3" w:hint="default"/>
        <w:color w:val="auto"/>
        <w:sz w:val="22"/>
      </w:rPr>
    </w:lvl>
  </w:abstractNum>
  <w:abstractNum w:abstractNumId="44"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6"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292A2C"/>
    <w:multiLevelType w:val="hybridMultilevel"/>
    <w:tmpl w:val="1562BD8A"/>
    <w:lvl w:ilvl="0" w:tplc="F3B27C40">
      <w:start w:val="1"/>
      <w:numFmt w:val="decimal"/>
      <w:lvlText w:val="%1."/>
      <w:lvlJc w:val="left"/>
      <w:pPr>
        <w:ind w:left="720" w:hanging="720"/>
      </w:pPr>
      <w:rPr>
        <w:rFonts w:hint="default"/>
      </w:rPr>
    </w:lvl>
    <w:lvl w:ilvl="1" w:tplc="04260019">
      <w:start w:val="1"/>
      <w:numFmt w:val="lowerLetter"/>
      <w:lvlText w:val="%2."/>
      <w:lvlJc w:val="left"/>
      <w:pPr>
        <w:ind w:left="1080" w:hanging="360"/>
      </w:pPr>
    </w:lvl>
    <w:lvl w:ilvl="2" w:tplc="E2B6ECAC">
      <w:numFmt w:val="bullet"/>
      <w:lvlText w:val="•"/>
      <w:lvlJc w:val="left"/>
      <w:pPr>
        <w:ind w:left="2340" w:hanging="720"/>
      </w:pPr>
      <w:rPr>
        <w:rFonts w:ascii="Times New Roman" w:eastAsia="ヒラギノ角ゴ Pro W3"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1"/>
  </w:num>
  <w:num w:numId="2">
    <w:abstractNumId w:val="41"/>
  </w:num>
  <w:num w:numId="3">
    <w:abstractNumId w:val="35"/>
  </w:num>
  <w:num w:numId="4">
    <w:abstractNumId w:val="42"/>
  </w:num>
  <w:num w:numId="5">
    <w:abstractNumId w:val="43"/>
  </w:num>
  <w:num w:numId="6">
    <w:abstractNumId w:val="6"/>
  </w:num>
  <w:num w:numId="7">
    <w:abstractNumId w:val="19"/>
  </w:num>
  <w:num w:numId="8">
    <w:abstractNumId w:val="16"/>
  </w:num>
  <w:num w:numId="9">
    <w:abstractNumId w:val="46"/>
  </w:num>
  <w:num w:numId="10">
    <w:abstractNumId w:val="11"/>
  </w:num>
  <w:num w:numId="11">
    <w:abstractNumId w:val="15"/>
  </w:num>
  <w:num w:numId="12">
    <w:abstractNumId w:val="8"/>
  </w:num>
  <w:num w:numId="13">
    <w:abstractNumId w:val="4"/>
  </w:num>
  <w:num w:numId="14">
    <w:abstractNumId w:val="23"/>
  </w:num>
  <w:num w:numId="15">
    <w:abstractNumId w:val="5"/>
  </w:num>
  <w:num w:numId="16">
    <w:abstractNumId w:val="20"/>
  </w:num>
  <w:num w:numId="17">
    <w:abstractNumId w:val="12"/>
  </w:num>
  <w:num w:numId="18">
    <w:abstractNumId w:val="3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45"/>
  </w:num>
  <w:num w:numId="22">
    <w:abstractNumId w:val="31"/>
  </w:num>
  <w:num w:numId="23">
    <w:abstractNumId w:val="1"/>
  </w:num>
  <w:num w:numId="24">
    <w:abstractNumId w:val="30"/>
  </w:num>
  <w:num w:numId="25">
    <w:abstractNumId w:val="24"/>
  </w:num>
  <w:num w:numId="26">
    <w:abstractNumId w:val="32"/>
  </w:num>
  <w:num w:numId="27">
    <w:abstractNumId w:val="37"/>
  </w:num>
  <w:num w:numId="28">
    <w:abstractNumId w:val="14"/>
  </w:num>
  <w:num w:numId="29">
    <w:abstractNumId w:val="33"/>
  </w:num>
  <w:num w:numId="30">
    <w:abstractNumId w:val="34"/>
  </w:num>
  <w:num w:numId="31">
    <w:abstractNumId w:val="17"/>
  </w:num>
  <w:num w:numId="32">
    <w:abstractNumId w:val="44"/>
  </w:num>
  <w:num w:numId="33">
    <w:abstractNumId w:val="10"/>
  </w:num>
  <w:num w:numId="34">
    <w:abstractNumId w:val="39"/>
  </w:num>
  <w:num w:numId="35">
    <w:abstractNumId w:val="9"/>
  </w:num>
  <w:num w:numId="36">
    <w:abstractNumId w:val="3"/>
  </w:num>
  <w:num w:numId="37">
    <w:abstractNumId w:val="27"/>
  </w:num>
  <w:num w:numId="38">
    <w:abstractNumId w:val="40"/>
  </w:num>
  <w:num w:numId="39">
    <w:abstractNumId w:val="26"/>
  </w:num>
  <w:num w:numId="40">
    <w:abstractNumId w:val="0"/>
  </w:num>
  <w:num w:numId="41">
    <w:abstractNumId w:val="47"/>
  </w:num>
  <w:num w:numId="42">
    <w:abstractNumId w:val="18"/>
  </w:num>
  <w:num w:numId="43">
    <w:abstractNumId w:val="28"/>
  </w:num>
  <w:num w:numId="44">
    <w:abstractNumId w:val="2"/>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6"/>
  </w:num>
  <w:num w:numId="48">
    <w:abstractNumId w:val="26"/>
  </w:num>
  <w:num w:numId="49">
    <w:abstractNumId w:val="26"/>
  </w:num>
  <w:num w:numId="50">
    <w:abstractNumId w:val="26"/>
  </w:num>
  <w:num w:numId="51">
    <w:abstractNumId w:val="26"/>
  </w:num>
  <w:num w:numId="52">
    <w:abstractNumId w:val="25"/>
  </w:num>
  <w:num w:numId="53">
    <w:abstractNumId w:val="26"/>
  </w:num>
  <w:num w:numId="54">
    <w:abstractNumId w:val="26"/>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48"/>
    <w:rsid w:val="000032E9"/>
    <w:rsid w:val="00004E0D"/>
    <w:rsid w:val="00005BF3"/>
    <w:rsid w:val="00005F0C"/>
    <w:rsid w:val="00006411"/>
    <w:rsid w:val="00007391"/>
    <w:rsid w:val="00011BBC"/>
    <w:rsid w:val="00013C14"/>
    <w:rsid w:val="00013D4F"/>
    <w:rsid w:val="000144A9"/>
    <w:rsid w:val="000153E5"/>
    <w:rsid w:val="000159E3"/>
    <w:rsid w:val="000163AB"/>
    <w:rsid w:val="0001657A"/>
    <w:rsid w:val="00016A05"/>
    <w:rsid w:val="00016F83"/>
    <w:rsid w:val="00017623"/>
    <w:rsid w:val="0002010F"/>
    <w:rsid w:val="00020602"/>
    <w:rsid w:val="00020CF9"/>
    <w:rsid w:val="00021A3A"/>
    <w:rsid w:val="00021C1D"/>
    <w:rsid w:val="0002225C"/>
    <w:rsid w:val="000238A7"/>
    <w:rsid w:val="0002419F"/>
    <w:rsid w:val="0002471C"/>
    <w:rsid w:val="000259E1"/>
    <w:rsid w:val="00025CB3"/>
    <w:rsid w:val="00026700"/>
    <w:rsid w:val="00030EC0"/>
    <w:rsid w:val="00032558"/>
    <w:rsid w:val="00033A79"/>
    <w:rsid w:val="00033B04"/>
    <w:rsid w:val="000340D7"/>
    <w:rsid w:val="0003428A"/>
    <w:rsid w:val="00034DA8"/>
    <w:rsid w:val="00034FEA"/>
    <w:rsid w:val="00034FF1"/>
    <w:rsid w:val="0003521F"/>
    <w:rsid w:val="00035B74"/>
    <w:rsid w:val="00035DAD"/>
    <w:rsid w:val="00035FBD"/>
    <w:rsid w:val="000361D0"/>
    <w:rsid w:val="00036854"/>
    <w:rsid w:val="00037D4E"/>
    <w:rsid w:val="00040138"/>
    <w:rsid w:val="000419AD"/>
    <w:rsid w:val="00041C55"/>
    <w:rsid w:val="0004272C"/>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263A"/>
    <w:rsid w:val="000544F2"/>
    <w:rsid w:val="000545B3"/>
    <w:rsid w:val="00054710"/>
    <w:rsid w:val="000548BA"/>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41B"/>
    <w:rsid w:val="00071E12"/>
    <w:rsid w:val="00071FDD"/>
    <w:rsid w:val="00072190"/>
    <w:rsid w:val="000721D5"/>
    <w:rsid w:val="00072652"/>
    <w:rsid w:val="00072CDA"/>
    <w:rsid w:val="000732D3"/>
    <w:rsid w:val="00074003"/>
    <w:rsid w:val="00076414"/>
    <w:rsid w:val="0007682F"/>
    <w:rsid w:val="00076926"/>
    <w:rsid w:val="00076C80"/>
    <w:rsid w:val="00076D87"/>
    <w:rsid w:val="00077512"/>
    <w:rsid w:val="0008002E"/>
    <w:rsid w:val="00081321"/>
    <w:rsid w:val="0008164C"/>
    <w:rsid w:val="000816EF"/>
    <w:rsid w:val="00081ACF"/>
    <w:rsid w:val="00081EB7"/>
    <w:rsid w:val="0008345D"/>
    <w:rsid w:val="00084C94"/>
    <w:rsid w:val="00084F90"/>
    <w:rsid w:val="00085387"/>
    <w:rsid w:val="00085DFA"/>
    <w:rsid w:val="0008772B"/>
    <w:rsid w:val="000878BC"/>
    <w:rsid w:val="0009006A"/>
    <w:rsid w:val="00090DA1"/>
    <w:rsid w:val="00091659"/>
    <w:rsid w:val="00091680"/>
    <w:rsid w:val="00091DAD"/>
    <w:rsid w:val="000924AE"/>
    <w:rsid w:val="00092707"/>
    <w:rsid w:val="00093323"/>
    <w:rsid w:val="00093D7E"/>
    <w:rsid w:val="00093F20"/>
    <w:rsid w:val="0009419C"/>
    <w:rsid w:val="00094259"/>
    <w:rsid w:val="00094BFD"/>
    <w:rsid w:val="000955F5"/>
    <w:rsid w:val="00095D15"/>
    <w:rsid w:val="00096226"/>
    <w:rsid w:val="00096422"/>
    <w:rsid w:val="000972E9"/>
    <w:rsid w:val="0009763D"/>
    <w:rsid w:val="00097DF2"/>
    <w:rsid w:val="00097DFD"/>
    <w:rsid w:val="000A2347"/>
    <w:rsid w:val="000A2458"/>
    <w:rsid w:val="000A2830"/>
    <w:rsid w:val="000A2A33"/>
    <w:rsid w:val="000A2F97"/>
    <w:rsid w:val="000A32F8"/>
    <w:rsid w:val="000A3364"/>
    <w:rsid w:val="000A3CD9"/>
    <w:rsid w:val="000A4DA0"/>
    <w:rsid w:val="000A502D"/>
    <w:rsid w:val="000A608C"/>
    <w:rsid w:val="000A6F70"/>
    <w:rsid w:val="000A756A"/>
    <w:rsid w:val="000B0FAF"/>
    <w:rsid w:val="000B13FB"/>
    <w:rsid w:val="000B29A8"/>
    <w:rsid w:val="000B3A41"/>
    <w:rsid w:val="000B3B1C"/>
    <w:rsid w:val="000B41C0"/>
    <w:rsid w:val="000B4C75"/>
    <w:rsid w:val="000B5678"/>
    <w:rsid w:val="000B61C2"/>
    <w:rsid w:val="000B6718"/>
    <w:rsid w:val="000B7251"/>
    <w:rsid w:val="000C08BF"/>
    <w:rsid w:val="000C13F0"/>
    <w:rsid w:val="000C21AF"/>
    <w:rsid w:val="000C2568"/>
    <w:rsid w:val="000C2DC9"/>
    <w:rsid w:val="000C32A8"/>
    <w:rsid w:val="000C3D83"/>
    <w:rsid w:val="000C533D"/>
    <w:rsid w:val="000C6D9A"/>
    <w:rsid w:val="000C76D5"/>
    <w:rsid w:val="000D0CCC"/>
    <w:rsid w:val="000D15D6"/>
    <w:rsid w:val="000D15E2"/>
    <w:rsid w:val="000D1F3B"/>
    <w:rsid w:val="000D2904"/>
    <w:rsid w:val="000D2C53"/>
    <w:rsid w:val="000D316D"/>
    <w:rsid w:val="000D3DA2"/>
    <w:rsid w:val="000D4132"/>
    <w:rsid w:val="000D45FB"/>
    <w:rsid w:val="000D4628"/>
    <w:rsid w:val="000D7120"/>
    <w:rsid w:val="000D73A3"/>
    <w:rsid w:val="000D7803"/>
    <w:rsid w:val="000D7AB6"/>
    <w:rsid w:val="000E084D"/>
    <w:rsid w:val="000E0A56"/>
    <w:rsid w:val="000E196D"/>
    <w:rsid w:val="000E1F28"/>
    <w:rsid w:val="000E2312"/>
    <w:rsid w:val="000E2FB1"/>
    <w:rsid w:val="000E352F"/>
    <w:rsid w:val="000E36D7"/>
    <w:rsid w:val="000E3A15"/>
    <w:rsid w:val="000E3AF0"/>
    <w:rsid w:val="000E4E72"/>
    <w:rsid w:val="000E601A"/>
    <w:rsid w:val="000E61C2"/>
    <w:rsid w:val="000E6B94"/>
    <w:rsid w:val="000E762D"/>
    <w:rsid w:val="000E7DD0"/>
    <w:rsid w:val="000F046F"/>
    <w:rsid w:val="000F17A3"/>
    <w:rsid w:val="000F21A8"/>
    <w:rsid w:val="000F2AE9"/>
    <w:rsid w:val="000F2EF5"/>
    <w:rsid w:val="000F31BD"/>
    <w:rsid w:val="000F32F5"/>
    <w:rsid w:val="000F35C5"/>
    <w:rsid w:val="000F4334"/>
    <w:rsid w:val="000F498D"/>
    <w:rsid w:val="000F59F9"/>
    <w:rsid w:val="000F7349"/>
    <w:rsid w:val="000F7B8B"/>
    <w:rsid w:val="001004FD"/>
    <w:rsid w:val="0010145C"/>
    <w:rsid w:val="00101DF3"/>
    <w:rsid w:val="00102E6D"/>
    <w:rsid w:val="001032DB"/>
    <w:rsid w:val="001033C0"/>
    <w:rsid w:val="0010499D"/>
    <w:rsid w:val="00104C9D"/>
    <w:rsid w:val="00107613"/>
    <w:rsid w:val="001104EA"/>
    <w:rsid w:val="0011058D"/>
    <w:rsid w:val="00111BA4"/>
    <w:rsid w:val="00111C26"/>
    <w:rsid w:val="00111F38"/>
    <w:rsid w:val="00112763"/>
    <w:rsid w:val="001130AB"/>
    <w:rsid w:val="001135C0"/>
    <w:rsid w:val="00115227"/>
    <w:rsid w:val="001169E3"/>
    <w:rsid w:val="00117013"/>
    <w:rsid w:val="0011753A"/>
    <w:rsid w:val="00117A62"/>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815"/>
    <w:rsid w:val="00126AB8"/>
    <w:rsid w:val="001303D8"/>
    <w:rsid w:val="00130CFB"/>
    <w:rsid w:val="001311D0"/>
    <w:rsid w:val="00134271"/>
    <w:rsid w:val="00134552"/>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2DC7"/>
    <w:rsid w:val="0014575C"/>
    <w:rsid w:val="00146E07"/>
    <w:rsid w:val="0014792C"/>
    <w:rsid w:val="00147C75"/>
    <w:rsid w:val="001500FF"/>
    <w:rsid w:val="00151332"/>
    <w:rsid w:val="00152C96"/>
    <w:rsid w:val="00153284"/>
    <w:rsid w:val="00153FA9"/>
    <w:rsid w:val="0015487F"/>
    <w:rsid w:val="001551ED"/>
    <w:rsid w:val="00155760"/>
    <w:rsid w:val="0015596A"/>
    <w:rsid w:val="00155AC2"/>
    <w:rsid w:val="00156393"/>
    <w:rsid w:val="001566F9"/>
    <w:rsid w:val="00156CE1"/>
    <w:rsid w:val="00156DE9"/>
    <w:rsid w:val="0015715E"/>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3027"/>
    <w:rsid w:val="001854F1"/>
    <w:rsid w:val="00190425"/>
    <w:rsid w:val="00190CF1"/>
    <w:rsid w:val="00191687"/>
    <w:rsid w:val="001918D9"/>
    <w:rsid w:val="00192479"/>
    <w:rsid w:val="001930D4"/>
    <w:rsid w:val="001935A1"/>
    <w:rsid w:val="00194101"/>
    <w:rsid w:val="0019475B"/>
    <w:rsid w:val="0019559C"/>
    <w:rsid w:val="001A11D6"/>
    <w:rsid w:val="001A13D5"/>
    <w:rsid w:val="001A1992"/>
    <w:rsid w:val="001A19AE"/>
    <w:rsid w:val="001A23EB"/>
    <w:rsid w:val="001A2E9A"/>
    <w:rsid w:val="001A30E6"/>
    <w:rsid w:val="001A346C"/>
    <w:rsid w:val="001A3BC0"/>
    <w:rsid w:val="001A4326"/>
    <w:rsid w:val="001A5A1C"/>
    <w:rsid w:val="001A5E3F"/>
    <w:rsid w:val="001A7587"/>
    <w:rsid w:val="001B08E5"/>
    <w:rsid w:val="001B3448"/>
    <w:rsid w:val="001B3939"/>
    <w:rsid w:val="001B4713"/>
    <w:rsid w:val="001B48B1"/>
    <w:rsid w:val="001B4ACC"/>
    <w:rsid w:val="001B53E1"/>
    <w:rsid w:val="001B6AEA"/>
    <w:rsid w:val="001B6C8A"/>
    <w:rsid w:val="001B71D0"/>
    <w:rsid w:val="001B7455"/>
    <w:rsid w:val="001B784E"/>
    <w:rsid w:val="001C100C"/>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5E73"/>
    <w:rsid w:val="001C769D"/>
    <w:rsid w:val="001C7C39"/>
    <w:rsid w:val="001D018A"/>
    <w:rsid w:val="001D01F8"/>
    <w:rsid w:val="001D0258"/>
    <w:rsid w:val="001D04F0"/>
    <w:rsid w:val="001D0F2F"/>
    <w:rsid w:val="001D1424"/>
    <w:rsid w:val="001D1584"/>
    <w:rsid w:val="001D1665"/>
    <w:rsid w:val="001D212F"/>
    <w:rsid w:val="001D2599"/>
    <w:rsid w:val="001D278F"/>
    <w:rsid w:val="001D28AC"/>
    <w:rsid w:val="001D2AD7"/>
    <w:rsid w:val="001D3629"/>
    <w:rsid w:val="001D3840"/>
    <w:rsid w:val="001D39B4"/>
    <w:rsid w:val="001D3C9E"/>
    <w:rsid w:val="001D3F8C"/>
    <w:rsid w:val="001D6A90"/>
    <w:rsid w:val="001D7807"/>
    <w:rsid w:val="001D7D38"/>
    <w:rsid w:val="001E02BE"/>
    <w:rsid w:val="001E0DA8"/>
    <w:rsid w:val="001E291C"/>
    <w:rsid w:val="001E3427"/>
    <w:rsid w:val="001E4551"/>
    <w:rsid w:val="001E4BE4"/>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3A4D"/>
    <w:rsid w:val="001F3C15"/>
    <w:rsid w:val="001F659E"/>
    <w:rsid w:val="001F74DA"/>
    <w:rsid w:val="00201155"/>
    <w:rsid w:val="002015E0"/>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8E1"/>
    <w:rsid w:val="00211BAB"/>
    <w:rsid w:val="00211C00"/>
    <w:rsid w:val="00212137"/>
    <w:rsid w:val="002125D8"/>
    <w:rsid w:val="00212CF0"/>
    <w:rsid w:val="00212E3E"/>
    <w:rsid w:val="002130E6"/>
    <w:rsid w:val="00213266"/>
    <w:rsid w:val="00213B1C"/>
    <w:rsid w:val="00214498"/>
    <w:rsid w:val="00215699"/>
    <w:rsid w:val="002161F6"/>
    <w:rsid w:val="00216BAD"/>
    <w:rsid w:val="00216BB0"/>
    <w:rsid w:val="00216D2A"/>
    <w:rsid w:val="00216D97"/>
    <w:rsid w:val="002172A4"/>
    <w:rsid w:val="00217F7B"/>
    <w:rsid w:val="002205A4"/>
    <w:rsid w:val="00221628"/>
    <w:rsid w:val="00221817"/>
    <w:rsid w:val="00221BDE"/>
    <w:rsid w:val="00223605"/>
    <w:rsid w:val="002236CB"/>
    <w:rsid w:val="00224A59"/>
    <w:rsid w:val="00224C38"/>
    <w:rsid w:val="00224DBC"/>
    <w:rsid w:val="00225346"/>
    <w:rsid w:val="00225881"/>
    <w:rsid w:val="00226023"/>
    <w:rsid w:val="0022604D"/>
    <w:rsid w:val="002268F7"/>
    <w:rsid w:val="00226CA3"/>
    <w:rsid w:val="00226F7E"/>
    <w:rsid w:val="002270A5"/>
    <w:rsid w:val="0023003C"/>
    <w:rsid w:val="0023013A"/>
    <w:rsid w:val="0023221A"/>
    <w:rsid w:val="00232F61"/>
    <w:rsid w:val="00233267"/>
    <w:rsid w:val="00233716"/>
    <w:rsid w:val="00234287"/>
    <w:rsid w:val="00234AB1"/>
    <w:rsid w:val="00235498"/>
    <w:rsid w:val="00235751"/>
    <w:rsid w:val="00235788"/>
    <w:rsid w:val="00235967"/>
    <w:rsid w:val="0023670A"/>
    <w:rsid w:val="002377B9"/>
    <w:rsid w:val="00240790"/>
    <w:rsid w:val="0024154B"/>
    <w:rsid w:val="0024158B"/>
    <w:rsid w:val="0024206B"/>
    <w:rsid w:val="00243356"/>
    <w:rsid w:val="00243B12"/>
    <w:rsid w:val="00243D7D"/>
    <w:rsid w:val="002440C4"/>
    <w:rsid w:val="002441E2"/>
    <w:rsid w:val="002446F3"/>
    <w:rsid w:val="0024475D"/>
    <w:rsid w:val="00244C15"/>
    <w:rsid w:val="00244EE3"/>
    <w:rsid w:val="00245F19"/>
    <w:rsid w:val="00246AFB"/>
    <w:rsid w:val="0024715C"/>
    <w:rsid w:val="00250E98"/>
    <w:rsid w:val="00251618"/>
    <w:rsid w:val="00252490"/>
    <w:rsid w:val="00253666"/>
    <w:rsid w:val="00253874"/>
    <w:rsid w:val="00253B1A"/>
    <w:rsid w:val="00253D78"/>
    <w:rsid w:val="00255DBA"/>
    <w:rsid w:val="0025688B"/>
    <w:rsid w:val="00256E17"/>
    <w:rsid w:val="00257297"/>
    <w:rsid w:val="0026029E"/>
    <w:rsid w:val="002619EE"/>
    <w:rsid w:val="00262105"/>
    <w:rsid w:val="0026310E"/>
    <w:rsid w:val="00265FCD"/>
    <w:rsid w:val="00266306"/>
    <w:rsid w:val="0026636A"/>
    <w:rsid w:val="00266717"/>
    <w:rsid w:val="002670A4"/>
    <w:rsid w:val="00270216"/>
    <w:rsid w:val="00270AA4"/>
    <w:rsid w:val="00271A3D"/>
    <w:rsid w:val="00272399"/>
    <w:rsid w:val="002726D2"/>
    <w:rsid w:val="00273350"/>
    <w:rsid w:val="00273745"/>
    <w:rsid w:val="00274969"/>
    <w:rsid w:val="00276179"/>
    <w:rsid w:val="00276634"/>
    <w:rsid w:val="002773BB"/>
    <w:rsid w:val="00280912"/>
    <w:rsid w:val="002813ED"/>
    <w:rsid w:val="00283C49"/>
    <w:rsid w:val="002840DC"/>
    <w:rsid w:val="00284231"/>
    <w:rsid w:val="002846A8"/>
    <w:rsid w:val="0028555C"/>
    <w:rsid w:val="002865B6"/>
    <w:rsid w:val="0028730C"/>
    <w:rsid w:val="00287B19"/>
    <w:rsid w:val="00287C6D"/>
    <w:rsid w:val="00287DD3"/>
    <w:rsid w:val="00290020"/>
    <w:rsid w:val="00290C61"/>
    <w:rsid w:val="002915B6"/>
    <w:rsid w:val="00291664"/>
    <w:rsid w:val="002921DC"/>
    <w:rsid w:val="002921E1"/>
    <w:rsid w:val="0029228E"/>
    <w:rsid w:val="00293166"/>
    <w:rsid w:val="00293F81"/>
    <w:rsid w:val="0029444E"/>
    <w:rsid w:val="00294B4B"/>
    <w:rsid w:val="002955EA"/>
    <w:rsid w:val="0029591F"/>
    <w:rsid w:val="00296314"/>
    <w:rsid w:val="00296BF4"/>
    <w:rsid w:val="00297F5D"/>
    <w:rsid w:val="002A090B"/>
    <w:rsid w:val="002A1B6F"/>
    <w:rsid w:val="002A2A64"/>
    <w:rsid w:val="002A2A6B"/>
    <w:rsid w:val="002A3217"/>
    <w:rsid w:val="002A33CB"/>
    <w:rsid w:val="002A3683"/>
    <w:rsid w:val="002A3BBC"/>
    <w:rsid w:val="002A422B"/>
    <w:rsid w:val="002A5254"/>
    <w:rsid w:val="002A5B72"/>
    <w:rsid w:val="002A6DE3"/>
    <w:rsid w:val="002A7E3D"/>
    <w:rsid w:val="002B0623"/>
    <w:rsid w:val="002B0838"/>
    <w:rsid w:val="002B0851"/>
    <w:rsid w:val="002B0ACB"/>
    <w:rsid w:val="002B0D43"/>
    <w:rsid w:val="002B0ED9"/>
    <w:rsid w:val="002B1502"/>
    <w:rsid w:val="002B16F9"/>
    <w:rsid w:val="002B18C3"/>
    <w:rsid w:val="002B2576"/>
    <w:rsid w:val="002B2983"/>
    <w:rsid w:val="002B2B52"/>
    <w:rsid w:val="002B38D1"/>
    <w:rsid w:val="002B58EF"/>
    <w:rsid w:val="002B75C5"/>
    <w:rsid w:val="002B7A35"/>
    <w:rsid w:val="002B7AC7"/>
    <w:rsid w:val="002C11E8"/>
    <w:rsid w:val="002C209A"/>
    <w:rsid w:val="002C32E7"/>
    <w:rsid w:val="002C38E3"/>
    <w:rsid w:val="002C3C7D"/>
    <w:rsid w:val="002C4724"/>
    <w:rsid w:val="002C5373"/>
    <w:rsid w:val="002C604C"/>
    <w:rsid w:val="002C67B1"/>
    <w:rsid w:val="002C74EE"/>
    <w:rsid w:val="002C7923"/>
    <w:rsid w:val="002C7D0C"/>
    <w:rsid w:val="002C7E6E"/>
    <w:rsid w:val="002D05F6"/>
    <w:rsid w:val="002D0954"/>
    <w:rsid w:val="002D09ED"/>
    <w:rsid w:val="002D0B5B"/>
    <w:rsid w:val="002D0D35"/>
    <w:rsid w:val="002D1411"/>
    <w:rsid w:val="002D1776"/>
    <w:rsid w:val="002D2A56"/>
    <w:rsid w:val="002D3F85"/>
    <w:rsid w:val="002D4578"/>
    <w:rsid w:val="002D488F"/>
    <w:rsid w:val="002D4F3D"/>
    <w:rsid w:val="002D724E"/>
    <w:rsid w:val="002E0B1D"/>
    <w:rsid w:val="002E12CC"/>
    <w:rsid w:val="002E1ACC"/>
    <w:rsid w:val="002E24B6"/>
    <w:rsid w:val="002E327D"/>
    <w:rsid w:val="002E3F26"/>
    <w:rsid w:val="002E4886"/>
    <w:rsid w:val="002E4E9D"/>
    <w:rsid w:val="002E5391"/>
    <w:rsid w:val="002E584A"/>
    <w:rsid w:val="002E5C07"/>
    <w:rsid w:val="002E76CC"/>
    <w:rsid w:val="002F05B3"/>
    <w:rsid w:val="002F0830"/>
    <w:rsid w:val="002F09AC"/>
    <w:rsid w:val="002F1477"/>
    <w:rsid w:val="002F1F26"/>
    <w:rsid w:val="002F300A"/>
    <w:rsid w:val="002F41BF"/>
    <w:rsid w:val="002F4657"/>
    <w:rsid w:val="002F5402"/>
    <w:rsid w:val="002F648F"/>
    <w:rsid w:val="002F7598"/>
    <w:rsid w:val="002F7B0F"/>
    <w:rsid w:val="0030074C"/>
    <w:rsid w:val="00304AB8"/>
    <w:rsid w:val="00305871"/>
    <w:rsid w:val="003059F2"/>
    <w:rsid w:val="00306043"/>
    <w:rsid w:val="00306CDF"/>
    <w:rsid w:val="00311002"/>
    <w:rsid w:val="00311BB6"/>
    <w:rsid w:val="00313309"/>
    <w:rsid w:val="00313314"/>
    <w:rsid w:val="00313D5C"/>
    <w:rsid w:val="00313EB0"/>
    <w:rsid w:val="003147B8"/>
    <w:rsid w:val="0031631B"/>
    <w:rsid w:val="00316432"/>
    <w:rsid w:val="00316590"/>
    <w:rsid w:val="00316603"/>
    <w:rsid w:val="003178C6"/>
    <w:rsid w:val="00317CE1"/>
    <w:rsid w:val="0032004C"/>
    <w:rsid w:val="0032113E"/>
    <w:rsid w:val="00322054"/>
    <w:rsid w:val="0032260F"/>
    <w:rsid w:val="00322C74"/>
    <w:rsid w:val="00323019"/>
    <w:rsid w:val="003230E3"/>
    <w:rsid w:val="003230E7"/>
    <w:rsid w:val="00323179"/>
    <w:rsid w:val="003236F0"/>
    <w:rsid w:val="00324849"/>
    <w:rsid w:val="0032496E"/>
    <w:rsid w:val="00324B85"/>
    <w:rsid w:val="003255D2"/>
    <w:rsid w:val="0032566E"/>
    <w:rsid w:val="00326D14"/>
    <w:rsid w:val="00327637"/>
    <w:rsid w:val="00327B1E"/>
    <w:rsid w:val="00330C90"/>
    <w:rsid w:val="00330D2E"/>
    <w:rsid w:val="0033169F"/>
    <w:rsid w:val="00331974"/>
    <w:rsid w:val="00332760"/>
    <w:rsid w:val="003329F3"/>
    <w:rsid w:val="0033434A"/>
    <w:rsid w:val="0033435D"/>
    <w:rsid w:val="00334C15"/>
    <w:rsid w:val="00336ABB"/>
    <w:rsid w:val="00336D26"/>
    <w:rsid w:val="00337F71"/>
    <w:rsid w:val="00340B9F"/>
    <w:rsid w:val="003418B2"/>
    <w:rsid w:val="00345005"/>
    <w:rsid w:val="00346439"/>
    <w:rsid w:val="00346471"/>
    <w:rsid w:val="003465FF"/>
    <w:rsid w:val="0034779E"/>
    <w:rsid w:val="00350231"/>
    <w:rsid w:val="003519B3"/>
    <w:rsid w:val="00351CC2"/>
    <w:rsid w:val="0035218F"/>
    <w:rsid w:val="0035269B"/>
    <w:rsid w:val="00352B98"/>
    <w:rsid w:val="00353089"/>
    <w:rsid w:val="003533F6"/>
    <w:rsid w:val="003536BA"/>
    <w:rsid w:val="00354987"/>
    <w:rsid w:val="00354CE4"/>
    <w:rsid w:val="0035534B"/>
    <w:rsid w:val="00355692"/>
    <w:rsid w:val="0035615A"/>
    <w:rsid w:val="00356EF8"/>
    <w:rsid w:val="00357B52"/>
    <w:rsid w:val="00357D4B"/>
    <w:rsid w:val="00360ED5"/>
    <w:rsid w:val="00360ED6"/>
    <w:rsid w:val="0036128A"/>
    <w:rsid w:val="00362750"/>
    <w:rsid w:val="00363290"/>
    <w:rsid w:val="00363AE2"/>
    <w:rsid w:val="00364BFD"/>
    <w:rsid w:val="00364F7C"/>
    <w:rsid w:val="003655BF"/>
    <w:rsid w:val="0036580D"/>
    <w:rsid w:val="00366F60"/>
    <w:rsid w:val="0036736E"/>
    <w:rsid w:val="0036758E"/>
    <w:rsid w:val="00370663"/>
    <w:rsid w:val="00370679"/>
    <w:rsid w:val="00370783"/>
    <w:rsid w:val="0037113C"/>
    <w:rsid w:val="003719F5"/>
    <w:rsid w:val="00371ECE"/>
    <w:rsid w:val="003720F5"/>
    <w:rsid w:val="00372BFF"/>
    <w:rsid w:val="00373EE2"/>
    <w:rsid w:val="003742D2"/>
    <w:rsid w:val="003742F7"/>
    <w:rsid w:val="003747F3"/>
    <w:rsid w:val="00375A1B"/>
    <w:rsid w:val="0037731B"/>
    <w:rsid w:val="00377B4C"/>
    <w:rsid w:val="00380531"/>
    <w:rsid w:val="00381C20"/>
    <w:rsid w:val="00381F7B"/>
    <w:rsid w:val="003821B1"/>
    <w:rsid w:val="00382A27"/>
    <w:rsid w:val="00383A2A"/>
    <w:rsid w:val="00383D8F"/>
    <w:rsid w:val="00383DE7"/>
    <w:rsid w:val="003842FA"/>
    <w:rsid w:val="00385A2F"/>
    <w:rsid w:val="00386373"/>
    <w:rsid w:val="003866E5"/>
    <w:rsid w:val="00386729"/>
    <w:rsid w:val="003871A0"/>
    <w:rsid w:val="00387279"/>
    <w:rsid w:val="003877BB"/>
    <w:rsid w:val="00390547"/>
    <w:rsid w:val="00391B33"/>
    <w:rsid w:val="00393841"/>
    <w:rsid w:val="0039415F"/>
    <w:rsid w:val="003944F6"/>
    <w:rsid w:val="00394B43"/>
    <w:rsid w:val="00394F35"/>
    <w:rsid w:val="00397178"/>
    <w:rsid w:val="00397A2B"/>
    <w:rsid w:val="00397DD3"/>
    <w:rsid w:val="003A00DA"/>
    <w:rsid w:val="003A10FD"/>
    <w:rsid w:val="003A19AF"/>
    <w:rsid w:val="003A25E5"/>
    <w:rsid w:val="003A29E6"/>
    <w:rsid w:val="003A2E9E"/>
    <w:rsid w:val="003A30D1"/>
    <w:rsid w:val="003A33C4"/>
    <w:rsid w:val="003A3CD0"/>
    <w:rsid w:val="003A676A"/>
    <w:rsid w:val="003A6BE8"/>
    <w:rsid w:val="003A77B8"/>
    <w:rsid w:val="003B0BD2"/>
    <w:rsid w:val="003B17BB"/>
    <w:rsid w:val="003B2933"/>
    <w:rsid w:val="003B321F"/>
    <w:rsid w:val="003B3232"/>
    <w:rsid w:val="003B3AE5"/>
    <w:rsid w:val="003B418D"/>
    <w:rsid w:val="003B4E86"/>
    <w:rsid w:val="003B519F"/>
    <w:rsid w:val="003B53A2"/>
    <w:rsid w:val="003B5A10"/>
    <w:rsid w:val="003B5AAF"/>
    <w:rsid w:val="003B6069"/>
    <w:rsid w:val="003B6AA2"/>
    <w:rsid w:val="003B7073"/>
    <w:rsid w:val="003C02DB"/>
    <w:rsid w:val="003C0694"/>
    <w:rsid w:val="003C0E60"/>
    <w:rsid w:val="003C0EF2"/>
    <w:rsid w:val="003C100E"/>
    <w:rsid w:val="003C1565"/>
    <w:rsid w:val="003C2F21"/>
    <w:rsid w:val="003C300C"/>
    <w:rsid w:val="003C3F01"/>
    <w:rsid w:val="003C3FDA"/>
    <w:rsid w:val="003C46D4"/>
    <w:rsid w:val="003C47F6"/>
    <w:rsid w:val="003C4964"/>
    <w:rsid w:val="003C4A0B"/>
    <w:rsid w:val="003C5759"/>
    <w:rsid w:val="003C586B"/>
    <w:rsid w:val="003C5DC3"/>
    <w:rsid w:val="003C61C4"/>
    <w:rsid w:val="003C64B5"/>
    <w:rsid w:val="003C64EE"/>
    <w:rsid w:val="003C67DA"/>
    <w:rsid w:val="003C70A5"/>
    <w:rsid w:val="003D147E"/>
    <w:rsid w:val="003D184F"/>
    <w:rsid w:val="003D1CC1"/>
    <w:rsid w:val="003D2B3B"/>
    <w:rsid w:val="003D351A"/>
    <w:rsid w:val="003D35E4"/>
    <w:rsid w:val="003D39BF"/>
    <w:rsid w:val="003D3B9C"/>
    <w:rsid w:val="003D3C86"/>
    <w:rsid w:val="003D423B"/>
    <w:rsid w:val="003D5317"/>
    <w:rsid w:val="003D5C1B"/>
    <w:rsid w:val="003D67C8"/>
    <w:rsid w:val="003D699F"/>
    <w:rsid w:val="003D7C5A"/>
    <w:rsid w:val="003E0B60"/>
    <w:rsid w:val="003E13E6"/>
    <w:rsid w:val="003E1CB9"/>
    <w:rsid w:val="003E2116"/>
    <w:rsid w:val="003E2EDB"/>
    <w:rsid w:val="003E3319"/>
    <w:rsid w:val="003E3570"/>
    <w:rsid w:val="003E35D4"/>
    <w:rsid w:val="003E3E71"/>
    <w:rsid w:val="003E431F"/>
    <w:rsid w:val="003E43F8"/>
    <w:rsid w:val="003E5016"/>
    <w:rsid w:val="003E6C3D"/>
    <w:rsid w:val="003F0103"/>
    <w:rsid w:val="003F0835"/>
    <w:rsid w:val="003F0C28"/>
    <w:rsid w:val="003F1FF0"/>
    <w:rsid w:val="003F34F3"/>
    <w:rsid w:val="003F3656"/>
    <w:rsid w:val="003F3A2B"/>
    <w:rsid w:val="003F3D4A"/>
    <w:rsid w:val="003F508F"/>
    <w:rsid w:val="003F53E1"/>
    <w:rsid w:val="003F5BDF"/>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F4"/>
    <w:rsid w:val="00412512"/>
    <w:rsid w:val="00412FE1"/>
    <w:rsid w:val="00413118"/>
    <w:rsid w:val="00413954"/>
    <w:rsid w:val="004156CA"/>
    <w:rsid w:val="00415750"/>
    <w:rsid w:val="0042088A"/>
    <w:rsid w:val="00421D51"/>
    <w:rsid w:val="00423034"/>
    <w:rsid w:val="00423BD5"/>
    <w:rsid w:val="00423FD9"/>
    <w:rsid w:val="0042413B"/>
    <w:rsid w:val="00424A14"/>
    <w:rsid w:val="00424E96"/>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403BF"/>
    <w:rsid w:val="0044050C"/>
    <w:rsid w:val="00440DC0"/>
    <w:rsid w:val="00440F98"/>
    <w:rsid w:val="00441223"/>
    <w:rsid w:val="0044184A"/>
    <w:rsid w:val="0044289E"/>
    <w:rsid w:val="00442E13"/>
    <w:rsid w:val="0044348A"/>
    <w:rsid w:val="00443BC7"/>
    <w:rsid w:val="00443D8F"/>
    <w:rsid w:val="00443F40"/>
    <w:rsid w:val="004442BC"/>
    <w:rsid w:val="00444E23"/>
    <w:rsid w:val="00445191"/>
    <w:rsid w:val="00445E60"/>
    <w:rsid w:val="004475D7"/>
    <w:rsid w:val="00447CCC"/>
    <w:rsid w:val="0045022E"/>
    <w:rsid w:val="00450A46"/>
    <w:rsid w:val="00450ED9"/>
    <w:rsid w:val="004513F1"/>
    <w:rsid w:val="0045214C"/>
    <w:rsid w:val="004523E2"/>
    <w:rsid w:val="00452884"/>
    <w:rsid w:val="00452AA5"/>
    <w:rsid w:val="0045325E"/>
    <w:rsid w:val="00453E9C"/>
    <w:rsid w:val="00455238"/>
    <w:rsid w:val="00456278"/>
    <w:rsid w:val="00456D3B"/>
    <w:rsid w:val="00456E46"/>
    <w:rsid w:val="00456F81"/>
    <w:rsid w:val="0045718D"/>
    <w:rsid w:val="00457CE4"/>
    <w:rsid w:val="0046284A"/>
    <w:rsid w:val="004629B6"/>
    <w:rsid w:val="00462BC4"/>
    <w:rsid w:val="00464345"/>
    <w:rsid w:val="0046490E"/>
    <w:rsid w:val="00464ABC"/>
    <w:rsid w:val="00465372"/>
    <w:rsid w:val="00465435"/>
    <w:rsid w:val="00466230"/>
    <w:rsid w:val="00466ABA"/>
    <w:rsid w:val="00467075"/>
    <w:rsid w:val="00467113"/>
    <w:rsid w:val="004671BC"/>
    <w:rsid w:val="004707E3"/>
    <w:rsid w:val="00471036"/>
    <w:rsid w:val="004716B4"/>
    <w:rsid w:val="004719B0"/>
    <w:rsid w:val="00472720"/>
    <w:rsid w:val="004741A4"/>
    <w:rsid w:val="004746CC"/>
    <w:rsid w:val="004749AB"/>
    <w:rsid w:val="004749FA"/>
    <w:rsid w:val="00474E63"/>
    <w:rsid w:val="00474F72"/>
    <w:rsid w:val="00475D24"/>
    <w:rsid w:val="00476F32"/>
    <w:rsid w:val="00477481"/>
    <w:rsid w:val="00477960"/>
    <w:rsid w:val="00477F33"/>
    <w:rsid w:val="0048050A"/>
    <w:rsid w:val="0048064A"/>
    <w:rsid w:val="0048180C"/>
    <w:rsid w:val="00482467"/>
    <w:rsid w:val="00482522"/>
    <w:rsid w:val="004827AB"/>
    <w:rsid w:val="00482B0B"/>
    <w:rsid w:val="004834A2"/>
    <w:rsid w:val="00483627"/>
    <w:rsid w:val="004839C9"/>
    <w:rsid w:val="00483D66"/>
    <w:rsid w:val="0048478E"/>
    <w:rsid w:val="00484902"/>
    <w:rsid w:val="0048493A"/>
    <w:rsid w:val="00484F1A"/>
    <w:rsid w:val="00485892"/>
    <w:rsid w:val="004869EE"/>
    <w:rsid w:val="00486DC1"/>
    <w:rsid w:val="00487A7C"/>
    <w:rsid w:val="0049029B"/>
    <w:rsid w:val="00490789"/>
    <w:rsid w:val="00492775"/>
    <w:rsid w:val="00492BA6"/>
    <w:rsid w:val="004932BB"/>
    <w:rsid w:val="00493688"/>
    <w:rsid w:val="00493A5B"/>
    <w:rsid w:val="004958B4"/>
    <w:rsid w:val="0049635A"/>
    <w:rsid w:val="004965EF"/>
    <w:rsid w:val="00496B66"/>
    <w:rsid w:val="00496DF6"/>
    <w:rsid w:val="0049727E"/>
    <w:rsid w:val="00497703"/>
    <w:rsid w:val="00497C83"/>
    <w:rsid w:val="00497EB8"/>
    <w:rsid w:val="004A0286"/>
    <w:rsid w:val="004A06C4"/>
    <w:rsid w:val="004A21DE"/>
    <w:rsid w:val="004A26B7"/>
    <w:rsid w:val="004A2D7E"/>
    <w:rsid w:val="004A35DE"/>
    <w:rsid w:val="004A4442"/>
    <w:rsid w:val="004A4503"/>
    <w:rsid w:val="004A48C9"/>
    <w:rsid w:val="004A4B0D"/>
    <w:rsid w:val="004A6BC5"/>
    <w:rsid w:val="004A7184"/>
    <w:rsid w:val="004A73AD"/>
    <w:rsid w:val="004A7947"/>
    <w:rsid w:val="004A7EC5"/>
    <w:rsid w:val="004B06C8"/>
    <w:rsid w:val="004B0764"/>
    <w:rsid w:val="004B27E7"/>
    <w:rsid w:val="004B2F18"/>
    <w:rsid w:val="004B31EC"/>
    <w:rsid w:val="004B4A37"/>
    <w:rsid w:val="004B4DC5"/>
    <w:rsid w:val="004B4E3D"/>
    <w:rsid w:val="004B5B5E"/>
    <w:rsid w:val="004B67E8"/>
    <w:rsid w:val="004B7769"/>
    <w:rsid w:val="004B77B6"/>
    <w:rsid w:val="004C1BC7"/>
    <w:rsid w:val="004C1D9D"/>
    <w:rsid w:val="004C223F"/>
    <w:rsid w:val="004C2263"/>
    <w:rsid w:val="004C4BD9"/>
    <w:rsid w:val="004C5816"/>
    <w:rsid w:val="004C5A46"/>
    <w:rsid w:val="004C5F10"/>
    <w:rsid w:val="004C7078"/>
    <w:rsid w:val="004C77E7"/>
    <w:rsid w:val="004D1898"/>
    <w:rsid w:val="004D1B55"/>
    <w:rsid w:val="004D1CB7"/>
    <w:rsid w:val="004D2A9C"/>
    <w:rsid w:val="004D30CE"/>
    <w:rsid w:val="004D3385"/>
    <w:rsid w:val="004D3986"/>
    <w:rsid w:val="004D420E"/>
    <w:rsid w:val="004D5F98"/>
    <w:rsid w:val="004D63B9"/>
    <w:rsid w:val="004D66FF"/>
    <w:rsid w:val="004D71EA"/>
    <w:rsid w:val="004D727F"/>
    <w:rsid w:val="004D7DC8"/>
    <w:rsid w:val="004E0006"/>
    <w:rsid w:val="004E00B1"/>
    <w:rsid w:val="004E1231"/>
    <w:rsid w:val="004E216A"/>
    <w:rsid w:val="004E2CE9"/>
    <w:rsid w:val="004E3A25"/>
    <w:rsid w:val="004E43CF"/>
    <w:rsid w:val="004E4530"/>
    <w:rsid w:val="004E4CCC"/>
    <w:rsid w:val="004E5236"/>
    <w:rsid w:val="004E61B8"/>
    <w:rsid w:val="004E6D7E"/>
    <w:rsid w:val="004E6F1A"/>
    <w:rsid w:val="004E7280"/>
    <w:rsid w:val="004F056C"/>
    <w:rsid w:val="004F1294"/>
    <w:rsid w:val="004F30D6"/>
    <w:rsid w:val="004F3643"/>
    <w:rsid w:val="004F376D"/>
    <w:rsid w:val="004F427E"/>
    <w:rsid w:val="004F443F"/>
    <w:rsid w:val="004F496B"/>
    <w:rsid w:val="004F565B"/>
    <w:rsid w:val="004F5730"/>
    <w:rsid w:val="004F6679"/>
    <w:rsid w:val="004F66ED"/>
    <w:rsid w:val="004F67FC"/>
    <w:rsid w:val="004F6952"/>
    <w:rsid w:val="004F6DF9"/>
    <w:rsid w:val="004F7072"/>
    <w:rsid w:val="004F72D7"/>
    <w:rsid w:val="004F7F34"/>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2C54"/>
    <w:rsid w:val="00512D26"/>
    <w:rsid w:val="00513363"/>
    <w:rsid w:val="0051345E"/>
    <w:rsid w:val="0051368E"/>
    <w:rsid w:val="005138E2"/>
    <w:rsid w:val="0051461F"/>
    <w:rsid w:val="00515C22"/>
    <w:rsid w:val="005160B2"/>
    <w:rsid w:val="005160D1"/>
    <w:rsid w:val="00516293"/>
    <w:rsid w:val="00516B48"/>
    <w:rsid w:val="00517547"/>
    <w:rsid w:val="005175C7"/>
    <w:rsid w:val="00517728"/>
    <w:rsid w:val="00517893"/>
    <w:rsid w:val="00517A4D"/>
    <w:rsid w:val="00517BE6"/>
    <w:rsid w:val="00520509"/>
    <w:rsid w:val="005205A5"/>
    <w:rsid w:val="00521AFD"/>
    <w:rsid w:val="00523DCF"/>
    <w:rsid w:val="005264B6"/>
    <w:rsid w:val="00526962"/>
    <w:rsid w:val="00526CA7"/>
    <w:rsid w:val="005278B5"/>
    <w:rsid w:val="00527C11"/>
    <w:rsid w:val="00527FA0"/>
    <w:rsid w:val="00530589"/>
    <w:rsid w:val="00530A7C"/>
    <w:rsid w:val="00532674"/>
    <w:rsid w:val="005326F9"/>
    <w:rsid w:val="005332A7"/>
    <w:rsid w:val="00533E2B"/>
    <w:rsid w:val="00534F00"/>
    <w:rsid w:val="005368A6"/>
    <w:rsid w:val="00536CCC"/>
    <w:rsid w:val="00537845"/>
    <w:rsid w:val="00537C2C"/>
    <w:rsid w:val="00540572"/>
    <w:rsid w:val="005405D9"/>
    <w:rsid w:val="00540CDE"/>
    <w:rsid w:val="00541A35"/>
    <w:rsid w:val="005423E7"/>
    <w:rsid w:val="00542494"/>
    <w:rsid w:val="0054289C"/>
    <w:rsid w:val="00542B15"/>
    <w:rsid w:val="00543326"/>
    <w:rsid w:val="00543DC6"/>
    <w:rsid w:val="00544F26"/>
    <w:rsid w:val="005509C3"/>
    <w:rsid w:val="00550DB8"/>
    <w:rsid w:val="00551392"/>
    <w:rsid w:val="005517B4"/>
    <w:rsid w:val="00551CFD"/>
    <w:rsid w:val="005520DA"/>
    <w:rsid w:val="00552605"/>
    <w:rsid w:val="00553619"/>
    <w:rsid w:val="00553B22"/>
    <w:rsid w:val="00555054"/>
    <w:rsid w:val="0055527A"/>
    <w:rsid w:val="00555281"/>
    <w:rsid w:val="00556C72"/>
    <w:rsid w:val="005571D9"/>
    <w:rsid w:val="00560495"/>
    <w:rsid w:val="00560511"/>
    <w:rsid w:val="005614C1"/>
    <w:rsid w:val="00561A96"/>
    <w:rsid w:val="005621C5"/>
    <w:rsid w:val="005627F7"/>
    <w:rsid w:val="00563BD5"/>
    <w:rsid w:val="00564C87"/>
    <w:rsid w:val="00564F20"/>
    <w:rsid w:val="00565995"/>
    <w:rsid w:val="00565A61"/>
    <w:rsid w:val="00566353"/>
    <w:rsid w:val="00566E10"/>
    <w:rsid w:val="005678B1"/>
    <w:rsid w:val="00567EE9"/>
    <w:rsid w:val="00570302"/>
    <w:rsid w:val="00570DE3"/>
    <w:rsid w:val="005712D3"/>
    <w:rsid w:val="00573552"/>
    <w:rsid w:val="00574C91"/>
    <w:rsid w:val="005758F7"/>
    <w:rsid w:val="00575C3B"/>
    <w:rsid w:val="0057689A"/>
    <w:rsid w:val="00577DCC"/>
    <w:rsid w:val="00580514"/>
    <w:rsid w:val="00582124"/>
    <w:rsid w:val="0058412E"/>
    <w:rsid w:val="005851D8"/>
    <w:rsid w:val="005852DA"/>
    <w:rsid w:val="0058552B"/>
    <w:rsid w:val="00585685"/>
    <w:rsid w:val="0058598F"/>
    <w:rsid w:val="00585E37"/>
    <w:rsid w:val="0058642B"/>
    <w:rsid w:val="0058652B"/>
    <w:rsid w:val="00586830"/>
    <w:rsid w:val="005868DC"/>
    <w:rsid w:val="005870DB"/>
    <w:rsid w:val="00587743"/>
    <w:rsid w:val="005911B9"/>
    <w:rsid w:val="00592674"/>
    <w:rsid w:val="005927D0"/>
    <w:rsid w:val="005927D4"/>
    <w:rsid w:val="00592FA5"/>
    <w:rsid w:val="00592FD2"/>
    <w:rsid w:val="00593626"/>
    <w:rsid w:val="00594447"/>
    <w:rsid w:val="00594DB7"/>
    <w:rsid w:val="0059570C"/>
    <w:rsid w:val="005959B8"/>
    <w:rsid w:val="00595F6F"/>
    <w:rsid w:val="00596BB6"/>
    <w:rsid w:val="005970A4"/>
    <w:rsid w:val="005A00A1"/>
    <w:rsid w:val="005A044B"/>
    <w:rsid w:val="005A14F0"/>
    <w:rsid w:val="005A2962"/>
    <w:rsid w:val="005A2A1F"/>
    <w:rsid w:val="005A2BAF"/>
    <w:rsid w:val="005A4634"/>
    <w:rsid w:val="005A50CE"/>
    <w:rsid w:val="005A76A6"/>
    <w:rsid w:val="005A7F76"/>
    <w:rsid w:val="005B04F1"/>
    <w:rsid w:val="005B069B"/>
    <w:rsid w:val="005B0B85"/>
    <w:rsid w:val="005B0E0F"/>
    <w:rsid w:val="005B1209"/>
    <w:rsid w:val="005B165B"/>
    <w:rsid w:val="005B226B"/>
    <w:rsid w:val="005B2404"/>
    <w:rsid w:val="005B310A"/>
    <w:rsid w:val="005B31E3"/>
    <w:rsid w:val="005B50F2"/>
    <w:rsid w:val="005B51AE"/>
    <w:rsid w:val="005B5702"/>
    <w:rsid w:val="005B57B4"/>
    <w:rsid w:val="005B57DC"/>
    <w:rsid w:val="005B78CE"/>
    <w:rsid w:val="005C06F0"/>
    <w:rsid w:val="005C0FE6"/>
    <w:rsid w:val="005C156F"/>
    <w:rsid w:val="005C15AE"/>
    <w:rsid w:val="005C1C70"/>
    <w:rsid w:val="005C2575"/>
    <w:rsid w:val="005C2999"/>
    <w:rsid w:val="005C2D65"/>
    <w:rsid w:val="005C375D"/>
    <w:rsid w:val="005C4188"/>
    <w:rsid w:val="005C42FB"/>
    <w:rsid w:val="005C57E2"/>
    <w:rsid w:val="005C6019"/>
    <w:rsid w:val="005C638F"/>
    <w:rsid w:val="005C74C5"/>
    <w:rsid w:val="005C7576"/>
    <w:rsid w:val="005C7657"/>
    <w:rsid w:val="005D03D7"/>
    <w:rsid w:val="005D0E60"/>
    <w:rsid w:val="005D0E7A"/>
    <w:rsid w:val="005D2313"/>
    <w:rsid w:val="005D4715"/>
    <w:rsid w:val="005D4D0C"/>
    <w:rsid w:val="005D62D9"/>
    <w:rsid w:val="005D6966"/>
    <w:rsid w:val="005E0254"/>
    <w:rsid w:val="005E0B3A"/>
    <w:rsid w:val="005E0EF1"/>
    <w:rsid w:val="005E2613"/>
    <w:rsid w:val="005E2E9C"/>
    <w:rsid w:val="005E30B1"/>
    <w:rsid w:val="005E3BC9"/>
    <w:rsid w:val="005E4B02"/>
    <w:rsid w:val="005E4FED"/>
    <w:rsid w:val="005E553D"/>
    <w:rsid w:val="005E7A2E"/>
    <w:rsid w:val="005E7B69"/>
    <w:rsid w:val="005F02B6"/>
    <w:rsid w:val="005F115A"/>
    <w:rsid w:val="005F1296"/>
    <w:rsid w:val="005F14F6"/>
    <w:rsid w:val="005F192B"/>
    <w:rsid w:val="005F2B99"/>
    <w:rsid w:val="005F3C0A"/>
    <w:rsid w:val="005F5BD2"/>
    <w:rsid w:val="005F6984"/>
    <w:rsid w:val="005F7056"/>
    <w:rsid w:val="005F7146"/>
    <w:rsid w:val="005F73EA"/>
    <w:rsid w:val="006006CE"/>
    <w:rsid w:val="00601159"/>
    <w:rsid w:val="00602A99"/>
    <w:rsid w:val="00602EFC"/>
    <w:rsid w:val="00603B03"/>
    <w:rsid w:val="00603C42"/>
    <w:rsid w:val="0060444D"/>
    <w:rsid w:val="00604CAA"/>
    <w:rsid w:val="006055E9"/>
    <w:rsid w:val="0060567D"/>
    <w:rsid w:val="0060594D"/>
    <w:rsid w:val="00605B94"/>
    <w:rsid w:val="00605BA6"/>
    <w:rsid w:val="00606235"/>
    <w:rsid w:val="00606437"/>
    <w:rsid w:val="006067B1"/>
    <w:rsid w:val="0060753C"/>
    <w:rsid w:val="00607832"/>
    <w:rsid w:val="006107B3"/>
    <w:rsid w:val="006119A5"/>
    <w:rsid w:val="0061219D"/>
    <w:rsid w:val="00612F58"/>
    <w:rsid w:val="00612FBC"/>
    <w:rsid w:val="0061308F"/>
    <w:rsid w:val="00613EB5"/>
    <w:rsid w:val="00614190"/>
    <w:rsid w:val="006155B5"/>
    <w:rsid w:val="006156D3"/>
    <w:rsid w:val="006158E9"/>
    <w:rsid w:val="00615A1D"/>
    <w:rsid w:val="00616496"/>
    <w:rsid w:val="00616627"/>
    <w:rsid w:val="00616F78"/>
    <w:rsid w:val="00616F8D"/>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3B28"/>
    <w:rsid w:val="00634401"/>
    <w:rsid w:val="00634E85"/>
    <w:rsid w:val="006356EC"/>
    <w:rsid w:val="00636842"/>
    <w:rsid w:val="00636A8A"/>
    <w:rsid w:val="00637276"/>
    <w:rsid w:val="006378C8"/>
    <w:rsid w:val="00640AA6"/>
    <w:rsid w:val="0064114F"/>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1CE1"/>
    <w:rsid w:val="0065265E"/>
    <w:rsid w:val="00652FD0"/>
    <w:rsid w:val="006530B4"/>
    <w:rsid w:val="00653CF4"/>
    <w:rsid w:val="0065410C"/>
    <w:rsid w:val="006543C0"/>
    <w:rsid w:val="006549EF"/>
    <w:rsid w:val="00654E0D"/>
    <w:rsid w:val="00655239"/>
    <w:rsid w:val="006554AE"/>
    <w:rsid w:val="00656110"/>
    <w:rsid w:val="00656D67"/>
    <w:rsid w:val="006607CF"/>
    <w:rsid w:val="00660D95"/>
    <w:rsid w:val="00661A8E"/>
    <w:rsid w:val="00661F30"/>
    <w:rsid w:val="00663261"/>
    <w:rsid w:val="00663274"/>
    <w:rsid w:val="006632A0"/>
    <w:rsid w:val="006632EF"/>
    <w:rsid w:val="00663A80"/>
    <w:rsid w:val="00664B02"/>
    <w:rsid w:val="006655A7"/>
    <w:rsid w:val="00665AFD"/>
    <w:rsid w:val="006667C5"/>
    <w:rsid w:val="00666827"/>
    <w:rsid w:val="00666E8C"/>
    <w:rsid w:val="00667777"/>
    <w:rsid w:val="00667B93"/>
    <w:rsid w:val="0067197E"/>
    <w:rsid w:val="00671A55"/>
    <w:rsid w:val="00671B59"/>
    <w:rsid w:val="00672B01"/>
    <w:rsid w:val="0067495D"/>
    <w:rsid w:val="00674EE5"/>
    <w:rsid w:val="00675135"/>
    <w:rsid w:val="006751C3"/>
    <w:rsid w:val="006754B3"/>
    <w:rsid w:val="006757EB"/>
    <w:rsid w:val="00676321"/>
    <w:rsid w:val="00676491"/>
    <w:rsid w:val="00677078"/>
    <w:rsid w:val="00677995"/>
    <w:rsid w:val="00680DD6"/>
    <w:rsid w:val="00680F26"/>
    <w:rsid w:val="00682B01"/>
    <w:rsid w:val="00682E14"/>
    <w:rsid w:val="0068337A"/>
    <w:rsid w:val="00683C1C"/>
    <w:rsid w:val="00684020"/>
    <w:rsid w:val="006847D2"/>
    <w:rsid w:val="00684D63"/>
    <w:rsid w:val="00684E0F"/>
    <w:rsid w:val="00685A3E"/>
    <w:rsid w:val="00685FA1"/>
    <w:rsid w:val="00686061"/>
    <w:rsid w:val="0068740F"/>
    <w:rsid w:val="006876E0"/>
    <w:rsid w:val="00687737"/>
    <w:rsid w:val="00687E20"/>
    <w:rsid w:val="00690418"/>
    <w:rsid w:val="006904D6"/>
    <w:rsid w:val="0069134A"/>
    <w:rsid w:val="00692F08"/>
    <w:rsid w:val="00695346"/>
    <w:rsid w:val="006972A4"/>
    <w:rsid w:val="006A0D93"/>
    <w:rsid w:val="006A1C9F"/>
    <w:rsid w:val="006A218A"/>
    <w:rsid w:val="006A2FD3"/>
    <w:rsid w:val="006A35AD"/>
    <w:rsid w:val="006A374C"/>
    <w:rsid w:val="006A3B2F"/>
    <w:rsid w:val="006A4489"/>
    <w:rsid w:val="006A4F59"/>
    <w:rsid w:val="006A56E8"/>
    <w:rsid w:val="006A612C"/>
    <w:rsid w:val="006A70A3"/>
    <w:rsid w:val="006A7485"/>
    <w:rsid w:val="006B002F"/>
    <w:rsid w:val="006B135A"/>
    <w:rsid w:val="006B13D9"/>
    <w:rsid w:val="006B2671"/>
    <w:rsid w:val="006B2CB1"/>
    <w:rsid w:val="006B3413"/>
    <w:rsid w:val="006B3504"/>
    <w:rsid w:val="006B362C"/>
    <w:rsid w:val="006B37A1"/>
    <w:rsid w:val="006B4A49"/>
    <w:rsid w:val="006B4C07"/>
    <w:rsid w:val="006B520F"/>
    <w:rsid w:val="006B5229"/>
    <w:rsid w:val="006B55F5"/>
    <w:rsid w:val="006B6E57"/>
    <w:rsid w:val="006B7F2F"/>
    <w:rsid w:val="006C0E7A"/>
    <w:rsid w:val="006C1361"/>
    <w:rsid w:val="006C194B"/>
    <w:rsid w:val="006C1A9F"/>
    <w:rsid w:val="006C1BA7"/>
    <w:rsid w:val="006C2029"/>
    <w:rsid w:val="006C2361"/>
    <w:rsid w:val="006C2587"/>
    <w:rsid w:val="006C275B"/>
    <w:rsid w:val="006C2E06"/>
    <w:rsid w:val="006C2F8B"/>
    <w:rsid w:val="006C306A"/>
    <w:rsid w:val="006C34AF"/>
    <w:rsid w:val="006C39FE"/>
    <w:rsid w:val="006C3A9E"/>
    <w:rsid w:val="006C3CA2"/>
    <w:rsid w:val="006C3EFA"/>
    <w:rsid w:val="006C4DB6"/>
    <w:rsid w:val="006C4E0F"/>
    <w:rsid w:val="006C4EA5"/>
    <w:rsid w:val="006C6B40"/>
    <w:rsid w:val="006C6E3B"/>
    <w:rsid w:val="006C752C"/>
    <w:rsid w:val="006C7AEF"/>
    <w:rsid w:val="006C7D5C"/>
    <w:rsid w:val="006C7D80"/>
    <w:rsid w:val="006D0F72"/>
    <w:rsid w:val="006D1777"/>
    <w:rsid w:val="006D2199"/>
    <w:rsid w:val="006D3B3D"/>
    <w:rsid w:val="006D42BE"/>
    <w:rsid w:val="006D4A8B"/>
    <w:rsid w:val="006D5168"/>
    <w:rsid w:val="006D6741"/>
    <w:rsid w:val="006D6C6F"/>
    <w:rsid w:val="006E121F"/>
    <w:rsid w:val="006E184B"/>
    <w:rsid w:val="006E20D9"/>
    <w:rsid w:val="006E2208"/>
    <w:rsid w:val="006E3524"/>
    <w:rsid w:val="006E4E5B"/>
    <w:rsid w:val="006E513E"/>
    <w:rsid w:val="006F14B2"/>
    <w:rsid w:val="006F1588"/>
    <w:rsid w:val="006F2136"/>
    <w:rsid w:val="006F2907"/>
    <w:rsid w:val="006F292B"/>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3F13"/>
    <w:rsid w:val="007045E4"/>
    <w:rsid w:val="00704B7F"/>
    <w:rsid w:val="0070509C"/>
    <w:rsid w:val="00706225"/>
    <w:rsid w:val="00706297"/>
    <w:rsid w:val="0070641F"/>
    <w:rsid w:val="0070757E"/>
    <w:rsid w:val="00707EE7"/>
    <w:rsid w:val="00711C99"/>
    <w:rsid w:val="00712063"/>
    <w:rsid w:val="007128CC"/>
    <w:rsid w:val="00713DD2"/>
    <w:rsid w:val="00713E19"/>
    <w:rsid w:val="00714987"/>
    <w:rsid w:val="00714B41"/>
    <w:rsid w:val="0071692B"/>
    <w:rsid w:val="00716CA4"/>
    <w:rsid w:val="00716F63"/>
    <w:rsid w:val="007173E4"/>
    <w:rsid w:val="007173E5"/>
    <w:rsid w:val="00717B8D"/>
    <w:rsid w:val="00717DC7"/>
    <w:rsid w:val="00717F0E"/>
    <w:rsid w:val="00720550"/>
    <w:rsid w:val="00720F10"/>
    <w:rsid w:val="00722B1B"/>
    <w:rsid w:val="00722D1C"/>
    <w:rsid w:val="00723176"/>
    <w:rsid w:val="007237C4"/>
    <w:rsid w:val="00723E21"/>
    <w:rsid w:val="00723EA6"/>
    <w:rsid w:val="00723F3F"/>
    <w:rsid w:val="0072425C"/>
    <w:rsid w:val="007244AE"/>
    <w:rsid w:val="00724A36"/>
    <w:rsid w:val="007257FC"/>
    <w:rsid w:val="0072602D"/>
    <w:rsid w:val="00727720"/>
    <w:rsid w:val="00727FB8"/>
    <w:rsid w:val="007300E4"/>
    <w:rsid w:val="007335AE"/>
    <w:rsid w:val="007338D4"/>
    <w:rsid w:val="00733B28"/>
    <w:rsid w:val="00733E26"/>
    <w:rsid w:val="00735426"/>
    <w:rsid w:val="007354AD"/>
    <w:rsid w:val="00736841"/>
    <w:rsid w:val="00736C22"/>
    <w:rsid w:val="007373B6"/>
    <w:rsid w:val="00740D8F"/>
    <w:rsid w:val="00742A9F"/>
    <w:rsid w:val="00744140"/>
    <w:rsid w:val="0074594F"/>
    <w:rsid w:val="00745AC9"/>
    <w:rsid w:val="00745ACD"/>
    <w:rsid w:val="00746E03"/>
    <w:rsid w:val="00746E16"/>
    <w:rsid w:val="00747052"/>
    <w:rsid w:val="00747978"/>
    <w:rsid w:val="00747B8B"/>
    <w:rsid w:val="00747E5D"/>
    <w:rsid w:val="00750DD6"/>
    <w:rsid w:val="00751055"/>
    <w:rsid w:val="0075179A"/>
    <w:rsid w:val="007523FA"/>
    <w:rsid w:val="00752C04"/>
    <w:rsid w:val="00752F81"/>
    <w:rsid w:val="007532B6"/>
    <w:rsid w:val="00753569"/>
    <w:rsid w:val="00753DA1"/>
    <w:rsid w:val="007541B3"/>
    <w:rsid w:val="00756019"/>
    <w:rsid w:val="00756A0B"/>
    <w:rsid w:val="00756A76"/>
    <w:rsid w:val="00757512"/>
    <w:rsid w:val="0076107A"/>
    <w:rsid w:val="00764AB3"/>
    <w:rsid w:val="00765F2D"/>
    <w:rsid w:val="00765FDB"/>
    <w:rsid w:val="00766CB6"/>
    <w:rsid w:val="0076765B"/>
    <w:rsid w:val="0076771A"/>
    <w:rsid w:val="00770004"/>
    <w:rsid w:val="00770C87"/>
    <w:rsid w:val="00770FF4"/>
    <w:rsid w:val="00771E67"/>
    <w:rsid w:val="00772A0B"/>
    <w:rsid w:val="00772B5A"/>
    <w:rsid w:val="00772DA9"/>
    <w:rsid w:val="00772E3D"/>
    <w:rsid w:val="0077330C"/>
    <w:rsid w:val="007739AF"/>
    <w:rsid w:val="00773B92"/>
    <w:rsid w:val="007740BB"/>
    <w:rsid w:val="00774761"/>
    <w:rsid w:val="0077541D"/>
    <w:rsid w:val="00775BCE"/>
    <w:rsid w:val="00777116"/>
    <w:rsid w:val="007772ED"/>
    <w:rsid w:val="00777D8E"/>
    <w:rsid w:val="00780266"/>
    <w:rsid w:val="00780B84"/>
    <w:rsid w:val="00780F32"/>
    <w:rsid w:val="007812CD"/>
    <w:rsid w:val="007812E8"/>
    <w:rsid w:val="007815E6"/>
    <w:rsid w:val="00783785"/>
    <w:rsid w:val="00783F59"/>
    <w:rsid w:val="0078485C"/>
    <w:rsid w:val="007849CD"/>
    <w:rsid w:val="00785BD3"/>
    <w:rsid w:val="00785FB0"/>
    <w:rsid w:val="00785FB5"/>
    <w:rsid w:val="00786302"/>
    <w:rsid w:val="00790462"/>
    <w:rsid w:val="0079082A"/>
    <w:rsid w:val="0079146A"/>
    <w:rsid w:val="00791914"/>
    <w:rsid w:val="0079247D"/>
    <w:rsid w:val="007924BC"/>
    <w:rsid w:val="00792B68"/>
    <w:rsid w:val="00792ED8"/>
    <w:rsid w:val="00793125"/>
    <w:rsid w:val="00793B8F"/>
    <w:rsid w:val="007940D3"/>
    <w:rsid w:val="00795C91"/>
    <w:rsid w:val="007977B1"/>
    <w:rsid w:val="0079794A"/>
    <w:rsid w:val="00797C8C"/>
    <w:rsid w:val="007A0C91"/>
    <w:rsid w:val="007A1C04"/>
    <w:rsid w:val="007A2991"/>
    <w:rsid w:val="007A39CF"/>
    <w:rsid w:val="007A51F5"/>
    <w:rsid w:val="007A528A"/>
    <w:rsid w:val="007A5894"/>
    <w:rsid w:val="007A67B2"/>
    <w:rsid w:val="007A6C06"/>
    <w:rsid w:val="007B0C31"/>
    <w:rsid w:val="007B2123"/>
    <w:rsid w:val="007B22BD"/>
    <w:rsid w:val="007B23C4"/>
    <w:rsid w:val="007B2EB0"/>
    <w:rsid w:val="007B310D"/>
    <w:rsid w:val="007B32A8"/>
    <w:rsid w:val="007B46BA"/>
    <w:rsid w:val="007B4819"/>
    <w:rsid w:val="007B497F"/>
    <w:rsid w:val="007B4B7B"/>
    <w:rsid w:val="007B4E8A"/>
    <w:rsid w:val="007B659C"/>
    <w:rsid w:val="007B6748"/>
    <w:rsid w:val="007B6D8C"/>
    <w:rsid w:val="007B76B3"/>
    <w:rsid w:val="007B7F79"/>
    <w:rsid w:val="007C061C"/>
    <w:rsid w:val="007C09D0"/>
    <w:rsid w:val="007C1893"/>
    <w:rsid w:val="007C1BB4"/>
    <w:rsid w:val="007C2FF6"/>
    <w:rsid w:val="007C366C"/>
    <w:rsid w:val="007C38C9"/>
    <w:rsid w:val="007C3EBC"/>
    <w:rsid w:val="007C4A1A"/>
    <w:rsid w:val="007C4A1D"/>
    <w:rsid w:val="007C4AAE"/>
    <w:rsid w:val="007C66A7"/>
    <w:rsid w:val="007C6CDA"/>
    <w:rsid w:val="007D0193"/>
    <w:rsid w:val="007D13B4"/>
    <w:rsid w:val="007D1778"/>
    <w:rsid w:val="007D2EBA"/>
    <w:rsid w:val="007D30EA"/>
    <w:rsid w:val="007D3384"/>
    <w:rsid w:val="007D3439"/>
    <w:rsid w:val="007D3B3D"/>
    <w:rsid w:val="007D5763"/>
    <w:rsid w:val="007D5FBA"/>
    <w:rsid w:val="007D617A"/>
    <w:rsid w:val="007D7265"/>
    <w:rsid w:val="007D74AE"/>
    <w:rsid w:val="007D7AC7"/>
    <w:rsid w:val="007E0014"/>
    <w:rsid w:val="007E05C7"/>
    <w:rsid w:val="007E0BB4"/>
    <w:rsid w:val="007E0E87"/>
    <w:rsid w:val="007E1962"/>
    <w:rsid w:val="007E20DF"/>
    <w:rsid w:val="007E228B"/>
    <w:rsid w:val="007E305A"/>
    <w:rsid w:val="007E356F"/>
    <w:rsid w:val="007E3734"/>
    <w:rsid w:val="007E38B9"/>
    <w:rsid w:val="007E5278"/>
    <w:rsid w:val="007E68A1"/>
    <w:rsid w:val="007E70E5"/>
    <w:rsid w:val="007E7FA2"/>
    <w:rsid w:val="007F00AE"/>
    <w:rsid w:val="007F0FD0"/>
    <w:rsid w:val="007F1B69"/>
    <w:rsid w:val="007F2655"/>
    <w:rsid w:val="007F393A"/>
    <w:rsid w:val="007F43D3"/>
    <w:rsid w:val="007F4529"/>
    <w:rsid w:val="007F4A95"/>
    <w:rsid w:val="007F5D0E"/>
    <w:rsid w:val="007F6763"/>
    <w:rsid w:val="00800696"/>
    <w:rsid w:val="00800877"/>
    <w:rsid w:val="00800DC8"/>
    <w:rsid w:val="008017E3"/>
    <w:rsid w:val="008029E8"/>
    <w:rsid w:val="00802F30"/>
    <w:rsid w:val="008044D2"/>
    <w:rsid w:val="008050FC"/>
    <w:rsid w:val="008057E4"/>
    <w:rsid w:val="008062D8"/>
    <w:rsid w:val="008067DD"/>
    <w:rsid w:val="008072FD"/>
    <w:rsid w:val="00807CE7"/>
    <w:rsid w:val="00807DD6"/>
    <w:rsid w:val="008102F3"/>
    <w:rsid w:val="00810893"/>
    <w:rsid w:val="008112D9"/>
    <w:rsid w:val="00811E9D"/>
    <w:rsid w:val="00811F61"/>
    <w:rsid w:val="00812127"/>
    <w:rsid w:val="008126A0"/>
    <w:rsid w:val="00813DF3"/>
    <w:rsid w:val="00814899"/>
    <w:rsid w:val="00815EC9"/>
    <w:rsid w:val="00816283"/>
    <w:rsid w:val="0081696C"/>
    <w:rsid w:val="00816DB1"/>
    <w:rsid w:val="008177B9"/>
    <w:rsid w:val="00817DCF"/>
    <w:rsid w:val="00820BF6"/>
    <w:rsid w:val="008223E0"/>
    <w:rsid w:val="008224CA"/>
    <w:rsid w:val="008229E5"/>
    <w:rsid w:val="00824010"/>
    <w:rsid w:val="008241F4"/>
    <w:rsid w:val="0082458F"/>
    <w:rsid w:val="00824E71"/>
    <w:rsid w:val="00824E8C"/>
    <w:rsid w:val="008250FA"/>
    <w:rsid w:val="00826E8E"/>
    <w:rsid w:val="0082726B"/>
    <w:rsid w:val="00827353"/>
    <w:rsid w:val="008277D8"/>
    <w:rsid w:val="008300FC"/>
    <w:rsid w:val="00830631"/>
    <w:rsid w:val="008308B0"/>
    <w:rsid w:val="008309A6"/>
    <w:rsid w:val="008315EA"/>
    <w:rsid w:val="00831AF4"/>
    <w:rsid w:val="00831B27"/>
    <w:rsid w:val="0083260E"/>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1B9"/>
    <w:rsid w:val="008447D1"/>
    <w:rsid w:val="00844FBB"/>
    <w:rsid w:val="00846E1A"/>
    <w:rsid w:val="008502E6"/>
    <w:rsid w:val="00850866"/>
    <w:rsid w:val="00851DEF"/>
    <w:rsid w:val="00852241"/>
    <w:rsid w:val="00852478"/>
    <w:rsid w:val="00852DE6"/>
    <w:rsid w:val="00852E99"/>
    <w:rsid w:val="00852F0A"/>
    <w:rsid w:val="00853536"/>
    <w:rsid w:val="00853C95"/>
    <w:rsid w:val="00853DD4"/>
    <w:rsid w:val="008543B3"/>
    <w:rsid w:val="0085490B"/>
    <w:rsid w:val="00854C3C"/>
    <w:rsid w:val="00856626"/>
    <w:rsid w:val="00856889"/>
    <w:rsid w:val="00857099"/>
    <w:rsid w:val="008573AC"/>
    <w:rsid w:val="008600F6"/>
    <w:rsid w:val="00860168"/>
    <w:rsid w:val="008603C7"/>
    <w:rsid w:val="00860B59"/>
    <w:rsid w:val="00860F2D"/>
    <w:rsid w:val="00861B42"/>
    <w:rsid w:val="00861DBA"/>
    <w:rsid w:val="00862C85"/>
    <w:rsid w:val="0086378B"/>
    <w:rsid w:val="00863B84"/>
    <w:rsid w:val="0086426F"/>
    <w:rsid w:val="0086483B"/>
    <w:rsid w:val="00864852"/>
    <w:rsid w:val="00864F16"/>
    <w:rsid w:val="008654AD"/>
    <w:rsid w:val="00865831"/>
    <w:rsid w:val="00865852"/>
    <w:rsid w:val="00865A93"/>
    <w:rsid w:val="00865C4A"/>
    <w:rsid w:val="00865FDE"/>
    <w:rsid w:val="00867055"/>
    <w:rsid w:val="00867BA5"/>
    <w:rsid w:val="00871626"/>
    <w:rsid w:val="00871B42"/>
    <w:rsid w:val="008725DA"/>
    <w:rsid w:val="00873568"/>
    <w:rsid w:val="008740F5"/>
    <w:rsid w:val="00874B64"/>
    <w:rsid w:val="00875AD4"/>
    <w:rsid w:val="00875E48"/>
    <w:rsid w:val="00875FF5"/>
    <w:rsid w:val="00876824"/>
    <w:rsid w:val="008768D3"/>
    <w:rsid w:val="00876B88"/>
    <w:rsid w:val="0087709B"/>
    <w:rsid w:val="00877389"/>
    <w:rsid w:val="008773CB"/>
    <w:rsid w:val="008776A6"/>
    <w:rsid w:val="00877972"/>
    <w:rsid w:val="00877E65"/>
    <w:rsid w:val="00880397"/>
    <w:rsid w:val="008809F2"/>
    <w:rsid w:val="0088131B"/>
    <w:rsid w:val="00881CF7"/>
    <w:rsid w:val="0088235A"/>
    <w:rsid w:val="008825ED"/>
    <w:rsid w:val="00882B9D"/>
    <w:rsid w:val="00883144"/>
    <w:rsid w:val="008843E4"/>
    <w:rsid w:val="0088500D"/>
    <w:rsid w:val="00885545"/>
    <w:rsid w:val="008857B7"/>
    <w:rsid w:val="008859B8"/>
    <w:rsid w:val="008859C5"/>
    <w:rsid w:val="00885EDD"/>
    <w:rsid w:val="00886206"/>
    <w:rsid w:val="00887871"/>
    <w:rsid w:val="00887C11"/>
    <w:rsid w:val="00887F10"/>
    <w:rsid w:val="008905EE"/>
    <w:rsid w:val="00890FE3"/>
    <w:rsid w:val="0089354C"/>
    <w:rsid w:val="00893AA2"/>
    <w:rsid w:val="00893E3C"/>
    <w:rsid w:val="008942B0"/>
    <w:rsid w:val="00894338"/>
    <w:rsid w:val="008949D2"/>
    <w:rsid w:val="00895045"/>
    <w:rsid w:val="00895362"/>
    <w:rsid w:val="0089627A"/>
    <w:rsid w:val="0089650A"/>
    <w:rsid w:val="00896C99"/>
    <w:rsid w:val="008976CB"/>
    <w:rsid w:val="008A00B0"/>
    <w:rsid w:val="008A1048"/>
    <w:rsid w:val="008A19C8"/>
    <w:rsid w:val="008A1D1F"/>
    <w:rsid w:val="008A1F92"/>
    <w:rsid w:val="008A3482"/>
    <w:rsid w:val="008A3BB1"/>
    <w:rsid w:val="008A4D92"/>
    <w:rsid w:val="008A5266"/>
    <w:rsid w:val="008A602F"/>
    <w:rsid w:val="008A6513"/>
    <w:rsid w:val="008B0526"/>
    <w:rsid w:val="008B0B02"/>
    <w:rsid w:val="008B1000"/>
    <w:rsid w:val="008B1143"/>
    <w:rsid w:val="008B1C80"/>
    <w:rsid w:val="008B220D"/>
    <w:rsid w:val="008B28D1"/>
    <w:rsid w:val="008B49FD"/>
    <w:rsid w:val="008B522A"/>
    <w:rsid w:val="008B6B7C"/>
    <w:rsid w:val="008B6FCC"/>
    <w:rsid w:val="008B6FCD"/>
    <w:rsid w:val="008B7D9F"/>
    <w:rsid w:val="008B7F5D"/>
    <w:rsid w:val="008C0CE5"/>
    <w:rsid w:val="008C0F27"/>
    <w:rsid w:val="008C12E9"/>
    <w:rsid w:val="008C1397"/>
    <w:rsid w:val="008C2C2B"/>
    <w:rsid w:val="008C3B94"/>
    <w:rsid w:val="008C3C60"/>
    <w:rsid w:val="008C4F7E"/>
    <w:rsid w:val="008C505B"/>
    <w:rsid w:val="008C53C8"/>
    <w:rsid w:val="008C59D5"/>
    <w:rsid w:val="008C6114"/>
    <w:rsid w:val="008C687D"/>
    <w:rsid w:val="008C6DBA"/>
    <w:rsid w:val="008C7070"/>
    <w:rsid w:val="008D0D60"/>
    <w:rsid w:val="008D2093"/>
    <w:rsid w:val="008D276A"/>
    <w:rsid w:val="008D2A32"/>
    <w:rsid w:val="008D2D72"/>
    <w:rsid w:val="008D46F2"/>
    <w:rsid w:val="008D49A3"/>
    <w:rsid w:val="008D6303"/>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0D1E"/>
    <w:rsid w:val="008F1238"/>
    <w:rsid w:val="008F1849"/>
    <w:rsid w:val="008F1F89"/>
    <w:rsid w:val="008F2730"/>
    <w:rsid w:val="008F298F"/>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10F9"/>
    <w:rsid w:val="00901D60"/>
    <w:rsid w:val="009028D3"/>
    <w:rsid w:val="00902EC4"/>
    <w:rsid w:val="00904C46"/>
    <w:rsid w:val="00905094"/>
    <w:rsid w:val="009056C1"/>
    <w:rsid w:val="00905781"/>
    <w:rsid w:val="009058DF"/>
    <w:rsid w:val="0090600B"/>
    <w:rsid w:val="009060C4"/>
    <w:rsid w:val="00906EC3"/>
    <w:rsid w:val="00907082"/>
    <w:rsid w:val="00910494"/>
    <w:rsid w:val="0091161C"/>
    <w:rsid w:val="0091267D"/>
    <w:rsid w:val="00912A0E"/>
    <w:rsid w:val="00912D75"/>
    <w:rsid w:val="00913609"/>
    <w:rsid w:val="009138BC"/>
    <w:rsid w:val="00913CDD"/>
    <w:rsid w:val="00914BCF"/>
    <w:rsid w:val="00914E23"/>
    <w:rsid w:val="009151F1"/>
    <w:rsid w:val="00915E84"/>
    <w:rsid w:val="00916CFE"/>
    <w:rsid w:val="009202C5"/>
    <w:rsid w:val="00920548"/>
    <w:rsid w:val="00920E39"/>
    <w:rsid w:val="009216F2"/>
    <w:rsid w:val="00921B4B"/>
    <w:rsid w:val="00923464"/>
    <w:rsid w:val="00924155"/>
    <w:rsid w:val="00925495"/>
    <w:rsid w:val="009256FB"/>
    <w:rsid w:val="009257A2"/>
    <w:rsid w:val="00925B00"/>
    <w:rsid w:val="0092680B"/>
    <w:rsid w:val="009271E8"/>
    <w:rsid w:val="00930328"/>
    <w:rsid w:val="0093051A"/>
    <w:rsid w:val="009306CC"/>
    <w:rsid w:val="0093098E"/>
    <w:rsid w:val="00931784"/>
    <w:rsid w:val="00932B8C"/>
    <w:rsid w:val="009343CB"/>
    <w:rsid w:val="00934748"/>
    <w:rsid w:val="009349D8"/>
    <w:rsid w:val="00934C3F"/>
    <w:rsid w:val="0093572D"/>
    <w:rsid w:val="00936D85"/>
    <w:rsid w:val="009371C8"/>
    <w:rsid w:val="009373B3"/>
    <w:rsid w:val="00940D6C"/>
    <w:rsid w:val="00941F95"/>
    <w:rsid w:val="00942631"/>
    <w:rsid w:val="00942E17"/>
    <w:rsid w:val="00943A6D"/>
    <w:rsid w:val="009454E1"/>
    <w:rsid w:val="009465A1"/>
    <w:rsid w:val="009468EC"/>
    <w:rsid w:val="009470ED"/>
    <w:rsid w:val="0095023D"/>
    <w:rsid w:val="00950524"/>
    <w:rsid w:val="0095069E"/>
    <w:rsid w:val="009509C0"/>
    <w:rsid w:val="0095125B"/>
    <w:rsid w:val="00952F53"/>
    <w:rsid w:val="00954B9A"/>
    <w:rsid w:val="00954C1B"/>
    <w:rsid w:val="00954D34"/>
    <w:rsid w:val="00955743"/>
    <w:rsid w:val="00956AF7"/>
    <w:rsid w:val="00956F18"/>
    <w:rsid w:val="00957398"/>
    <w:rsid w:val="00957437"/>
    <w:rsid w:val="00957514"/>
    <w:rsid w:val="00957FC8"/>
    <w:rsid w:val="0096051F"/>
    <w:rsid w:val="00960F49"/>
    <w:rsid w:val="00961BF5"/>
    <w:rsid w:val="00961D06"/>
    <w:rsid w:val="00962E8A"/>
    <w:rsid w:val="00962ED0"/>
    <w:rsid w:val="00962FB1"/>
    <w:rsid w:val="00963A41"/>
    <w:rsid w:val="00963E84"/>
    <w:rsid w:val="00964BCF"/>
    <w:rsid w:val="00966066"/>
    <w:rsid w:val="0096676A"/>
    <w:rsid w:val="00966ACE"/>
    <w:rsid w:val="009670FB"/>
    <w:rsid w:val="009672EB"/>
    <w:rsid w:val="00967341"/>
    <w:rsid w:val="00970C96"/>
    <w:rsid w:val="00971A60"/>
    <w:rsid w:val="00972598"/>
    <w:rsid w:val="0097292B"/>
    <w:rsid w:val="00972CAF"/>
    <w:rsid w:val="009740B1"/>
    <w:rsid w:val="00974822"/>
    <w:rsid w:val="00974C12"/>
    <w:rsid w:val="00975233"/>
    <w:rsid w:val="00975BE9"/>
    <w:rsid w:val="00975FAF"/>
    <w:rsid w:val="009772FC"/>
    <w:rsid w:val="00980639"/>
    <w:rsid w:val="00981713"/>
    <w:rsid w:val="00981D33"/>
    <w:rsid w:val="00983157"/>
    <w:rsid w:val="00983202"/>
    <w:rsid w:val="009853AE"/>
    <w:rsid w:val="00986224"/>
    <w:rsid w:val="0098622B"/>
    <w:rsid w:val="009868EA"/>
    <w:rsid w:val="00986EC1"/>
    <w:rsid w:val="00986EF9"/>
    <w:rsid w:val="0098708A"/>
    <w:rsid w:val="009870B3"/>
    <w:rsid w:val="009908EB"/>
    <w:rsid w:val="00991058"/>
    <w:rsid w:val="00992918"/>
    <w:rsid w:val="00992DB4"/>
    <w:rsid w:val="00994123"/>
    <w:rsid w:val="00994810"/>
    <w:rsid w:val="00994994"/>
    <w:rsid w:val="009953DB"/>
    <w:rsid w:val="00995525"/>
    <w:rsid w:val="00995773"/>
    <w:rsid w:val="00996259"/>
    <w:rsid w:val="00996692"/>
    <w:rsid w:val="009972A4"/>
    <w:rsid w:val="00997A6E"/>
    <w:rsid w:val="009A05E8"/>
    <w:rsid w:val="009A0C38"/>
    <w:rsid w:val="009A0C93"/>
    <w:rsid w:val="009A0F38"/>
    <w:rsid w:val="009A1752"/>
    <w:rsid w:val="009A18DF"/>
    <w:rsid w:val="009A1E5F"/>
    <w:rsid w:val="009A2C4B"/>
    <w:rsid w:val="009A2FA6"/>
    <w:rsid w:val="009A47E8"/>
    <w:rsid w:val="009A4C54"/>
    <w:rsid w:val="009A57ED"/>
    <w:rsid w:val="009A6BF9"/>
    <w:rsid w:val="009B0135"/>
    <w:rsid w:val="009B0A2E"/>
    <w:rsid w:val="009B125A"/>
    <w:rsid w:val="009B1799"/>
    <w:rsid w:val="009B1B63"/>
    <w:rsid w:val="009B1C31"/>
    <w:rsid w:val="009B36BA"/>
    <w:rsid w:val="009B36E6"/>
    <w:rsid w:val="009B3A7D"/>
    <w:rsid w:val="009B5114"/>
    <w:rsid w:val="009B59A8"/>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B3B"/>
    <w:rsid w:val="009D17E4"/>
    <w:rsid w:val="009D1F79"/>
    <w:rsid w:val="009D22FD"/>
    <w:rsid w:val="009D238A"/>
    <w:rsid w:val="009D319F"/>
    <w:rsid w:val="009D360A"/>
    <w:rsid w:val="009D3BE9"/>
    <w:rsid w:val="009D4488"/>
    <w:rsid w:val="009D49E1"/>
    <w:rsid w:val="009D4CC2"/>
    <w:rsid w:val="009D4EC4"/>
    <w:rsid w:val="009D5388"/>
    <w:rsid w:val="009D5757"/>
    <w:rsid w:val="009D58C8"/>
    <w:rsid w:val="009D5909"/>
    <w:rsid w:val="009D5A35"/>
    <w:rsid w:val="009D5B93"/>
    <w:rsid w:val="009D5BC0"/>
    <w:rsid w:val="009D666A"/>
    <w:rsid w:val="009D6922"/>
    <w:rsid w:val="009D711B"/>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059"/>
    <w:rsid w:val="009F18DC"/>
    <w:rsid w:val="009F1B95"/>
    <w:rsid w:val="009F2415"/>
    <w:rsid w:val="009F2F89"/>
    <w:rsid w:val="009F36F7"/>
    <w:rsid w:val="009F4098"/>
    <w:rsid w:val="009F502C"/>
    <w:rsid w:val="009F5D40"/>
    <w:rsid w:val="009F66CD"/>
    <w:rsid w:val="009F7450"/>
    <w:rsid w:val="009F78D4"/>
    <w:rsid w:val="00A01155"/>
    <w:rsid w:val="00A015A8"/>
    <w:rsid w:val="00A0223D"/>
    <w:rsid w:val="00A02E52"/>
    <w:rsid w:val="00A030C7"/>
    <w:rsid w:val="00A03212"/>
    <w:rsid w:val="00A0342D"/>
    <w:rsid w:val="00A037CC"/>
    <w:rsid w:val="00A03BAC"/>
    <w:rsid w:val="00A03DFC"/>
    <w:rsid w:val="00A05818"/>
    <w:rsid w:val="00A075CD"/>
    <w:rsid w:val="00A07926"/>
    <w:rsid w:val="00A1021B"/>
    <w:rsid w:val="00A1022D"/>
    <w:rsid w:val="00A103AA"/>
    <w:rsid w:val="00A10575"/>
    <w:rsid w:val="00A10C9C"/>
    <w:rsid w:val="00A12199"/>
    <w:rsid w:val="00A125BA"/>
    <w:rsid w:val="00A128C2"/>
    <w:rsid w:val="00A12D76"/>
    <w:rsid w:val="00A132B3"/>
    <w:rsid w:val="00A1395A"/>
    <w:rsid w:val="00A1409F"/>
    <w:rsid w:val="00A14F12"/>
    <w:rsid w:val="00A14F8F"/>
    <w:rsid w:val="00A1577B"/>
    <w:rsid w:val="00A16B8F"/>
    <w:rsid w:val="00A16BDA"/>
    <w:rsid w:val="00A16D59"/>
    <w:rsid w:val="00A1759B"/>
    <w:rsid w:val="00A20018"/>
    <w:rsid w:val="00A218D8"/>
    <w:rsid w:val="00A21BE2"/>
    <w:rsid w:val="00A22416"/>
    <w:rsid w:val="00A22809"/>
    <w:rsid w:val="00A22A42"/>
    <w:rsid w:val="00A23319"/>
    <w:rsid w:val="00A23B6C"/>
    <w:rsid w:val="00A23E3B"/>
    <w:rsid w:val="00A24A3F"/>
    <w:rsid w:val="00A25777"/>
    <w:rsid w:val="00A25861"/>
    <w:rsid w:val="00A25FA0"/>
    <w:rsid w:val="00A260BA"/>
    <w:rsid w:val="00A2645E"/>
    <w:rsid w:val="00A26B01"/>
    <w:rsid w:val="00A27828"/>
    <w:rsid w:val="00A27C2B"/>
    <w:rsid w:val="00A30698"/>
    <w:rsid w:val="00A307EB"/>
    <w:rsid w:val="00A30809"/>
    <w:rsid w:val="00A31F39"/>
    <w:rsid w:val="00A3215A"/>
    <w:rsid w:val="00A32B61"/>
    <w:rsid w:val="00A33AB9"/>
    <w:rsid w:val="00A36060"/>
    <w:rsid w:val="00A361C8"/>
    <w:rsid w:val="00A36E40"/>
    <w:rsid w:val="00A36FD6"/>
    <w:rsid w:val="00A37291"/>
    <w:rsid w:val="00A37AE1"/>
    <w:rsid w:val="00A401A7"/>
    <w:rsid w:val="00A4053F"/>
    <w:rsid w:val="00A417C5"/>
    <w:rsid w:val="00A41973"/>
    <w:rsid w:val="00A41B82"/>
    <w:rsid w:val="00A41BDD"/>
    <w:rsid w:val="00A41E0A"/>
    <w:rsid w:val="00A4237F"/>
    <w:rsid w:val="00A4252D"/>
    <w:rsid w:val="00A433DD"/>
    <w:rsid w:val="00A436DA"/>
    <w:rsid w:val="00A43BA1"/>
    <w:rsid w:val="00A44445"/>
    <w:rsid w:val="00A447E6"/>
    <w:rsid w:val="00A44BA5"/>
    <w:rsid w:val="00A44CFE"/>
    <w:rsid w:val="00A45E05"/>
    <w:rsid w:val="00A468EE"/>
    <w:rsid w:val="00A46B8C"/>
    <w:rsid w:val="00A471B3"/>
    <w:rsid w:val="00A47207"/>
    <w:rsid w:val="00A508AB"/>
    <w:rsid w:val="00A50FE6"/>
    <w:rsid w:val="00A51D2D"/>
    <w:rsid w:val="00A521FD"/>
    <w:rsid w:val="00A52C99"/>
    <w:rsid w:val="00A53045"/>
    <w:rsid w:val="00A538B7"/>
    <w:rsid w:val="00A5463B"/>
    <w:rsid w:val="00A55A20"/>
    <w:rsid w:val="00A562A5"/>
    <w:rsid w:val="00A5644E"/>
    <w:rsid w:val="00A57555"/>
    <w:rsid w:val="00A5758C"/>
    <w:rsid w:val="00A607AB"/>
    <w:rsid w:val="00A60843"/>
    <w:rsid w:val="00A60A1B"/>
    <w:rsid w:val="00A60B29"/>
    <w:rsid w:val="00A60FFB"/>
    <w:rsid w:val="00A6278D"/>
    <w:rsid w:val="00A62ACD"/>
    <w:rsid w:val="00A640B6"/>
    <w:rsid w:val="00A6415C"/>
    <w:rsid w:val="00A645DF"/>
    <w:rsid w:val="00A64842"/>
    <w:rsid w:val="00A64BB9"/>
    <w:rsid w:val="00A64D5A"/>
    <w:rsid w:val="00A64F63"/>
    <w:rsid w:val="00A6505E"/>
    <w:rsid w:val="00A65556"/>
    <w:rsid w:val="00A658B4"/>
    <w:rsid w:val="00A66447"/>
    <w:rsid w:val="00A664F5"/>
    <w:rsid w:val="00A66A6F"/>
    <w:rsid w:val="00A679B1"/>
    <w:rsid w:val="00A70E8D"/>
    <w:rsid w:val="00A71086"/>
    <w:rsid w:val="00A71837"/>
    <w:rsid w:val="00A71E6C"/>
    <w:rsid w:val="00A71F57"/>
    <w:rsid w:val="00A72557"/>
    <w:rsid w:val="00A7269F"/>
    <w:rsid w:val="00A72B79"/>
    <w:rsid w:val="00A72D8A"/>
    <w:rsid w:val="00A73530"/>
    <w:rsid w:val="00A7363C"/>
    <w:rsid w:val="00A73846"/>
    <w:rsid w:val="00A739AA"/>
    <w:rsid w:val="00A73D61"/>
    <w:rsid w:val="00A7535E"/>
    <w:rsid w:val="00A77347"/>
    <w:rsid w:val="00A800AA"/>
    <w:rsid w:val="00A800E6"/>
    <w:rsid w:val="00A80460"/>
    <w:rsid w:val="00A807CD"/>
    <w:rsid w:val="00A80CE3"/>
    <w:rsid w:val="00A8202B"/>
    <w:rsid w:val="00A824D6"/>
    <w:rsid w:val="00A82E1C"/>
    <w:rsid w:val="00A83AD4"/>
    <w:rsid w:val="00A8427A"/>
    <w:rsid w:val="00A84300"/>
    <w:rsid w:val="00A84327"/>
    <w:rsid w:val="00A847F6"/>
    <w:rsid w:val="00A84C25"/>
    <w:rsid w:val="00A85346"/>
    <w:rsid w:val="00A85617"/>
    <w:rsid w:val="00A8573D"/>
    <w:rsid w:val="00A857F1"/>
    <w:rsid w:val="00A9024C"/>
    <w:rsid w:val="00A90423"/>
    <w:rsid w:val="00A90614"/>
    <w:rsid w:val="00A90A34"/>
    <w:rsid w:val="00A9126F"/>
    <w:rsid w:val="00A9209C"/>
    <w:rsid w:val="00A9209F"/>
    <w:rsid w:val="00A94BE4"/>
    <w:rsid w:val="00A94DAD"/>
    <w:rsid w:val="00A95A48"/>
    <w:rsid w:val="00A972C5"/>
    <w:rsid w:val="00A97D57"/>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B0181"/>
    <w:rsid w:val="00AB03E4"/>
    <w:rsid w:val="00AB1A98"/>
    <w:rsid w:val="00AB1CDC"/>
    <w:rsid w:val="00AB215B"/>
    <w:rsid w:val="00AB2358"/>
    <w:rsid w:val="00AB3861"/>
    <w:rsid w:val="00AB3967"/>
    <w:rsid w:val="00AB39DE"/>
    <w:rsid w:val="00AB5652"/>
    <w:rsid w:val="00AB6D83"/>
    <w:rsid w:val="00AB7221"/>
    <w:rsid w:val="00AB7AE4"/>
    <w:rsid w:val="00AB7C5E"/>
    <w:rsid w:val="00AC0274"/>
    <w:rsid w:val="00AC12C0"/>
    <w:rsid w:val="00AC1CE5"/>
    <w:rsid w:val="00AC314C"/>
    <w:rsid w:val="00AC3C3A"/>
    <w:rsid w:val="00AC3F05"/>
    <w:rsid w:val="00AC439C"/>
    <w:rsid w:val="00AC4562"/>
    <w:rsid w:val="00AC5769"/>
    <w:rsid w:val="00AC5B68"/>
    <w:rsid w:val="00AC62F0"/>
    <w:rsid w:val="00AC6C46"/>
    <w:rsid w:val="00AC6D51"/>
    <w:rsid w:val="00AC7048"/>
    <w:rsid w:val="00AD0F49"/>
    <w:rsid w:val="00AD1505"/>
    <w:rsid w:val="00AD1B88"/>
    <w:rsid w:val="00AD1E07"/>
    <w:rsid w:val="00AD2AEC"/>
    <w:rsid w:val="00AD37A0"/>
    <w:rsid w:val="00AD3905"/>
    <w:rsid w:val="00AD3E94"/>
    <w:rsid w:val="00AD41A9"/>
    <w:rsid w:val="00AD4300"/>
    <w:rsid w:val="00AD6257"/>
    <w:rsid w:val="00AD66F6"/>
    <w:rsid w:val="00AE104C"/>
    <w:rsid w:val="00AE1252"/>
    <w:rsid w:val="00AE1360"/>
    <w:rsid w:val="00AE1C93"/>
    <w:rsid w:val="00AE21BB"/>
    <w:rsid w:val="00AE34F3"/>
    <w:rsid w:val="00AE548E"/>
    <w:rsid w:val="00AE568B"/>
    <w:rsid w:val="00AE595E"/>
    <w:rsid w:val="00AE5D9F"/>
    <w:rsid w:val="00AE633A"/>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64AD"/>
    <w:rsid w:val="00B06710"/>
    <w:rsid w:val="00B074EF"/>
    <w:rsid w:val="00B106C5"/>
    <w:rsid w:val="00B11A27"/>
    <w:rsid w:val="00B11A42"/>
    <w:rsid w:val="00B11EE6"/>
    <w:rsid w:val="00B12138"/>
    <w:rsid w:val="00B126B9"/>
    <w:rsid w:val="00B14B67"/>
    <w:rsid w:val="00B14CDF"/>
    <w:rsid w:val="00B15866"/>
    <w:rsid w:val="00B16045"/>
    <w:rsid w:val="00B16F5D"/>
    <w:rsid w:val="00B174F8"/>
    <w:rsid w:val="00B17666"/>
    <w:rsid w:val="00B2007C"/>
    <w:rsid w:val="00B20ADD"/>
    <w:rsid w:val="00B20E0A"/>
    <w:rsid w:val="00B214C1"/>
    <w:rsid w:val="00B21B3C"/>
    <w:rsid w:val="00B2355C"/>
    <w:rsid w:val="00B24008"/>
    <w:rsid w:val="00B24429"/>
    <w:rsid w:val="00B24AC6"/>
    <w:rsid w:val="00B24CAA"/>
    <w:rsid w:val="00B254DF"/>
    <w:rsid w:val="00B255C8"/>
    <w:rsid w:val="00B25FEE"/>
    <w:rsid w:val="00B262F6"/>
    <w:rsid w:val="00B2749C"/>
    <w:rsid w:val="00B275C2"/>
    <w:rsid w:val="00B27C3A"/>
    <w:rsid w:val="00B30116"/>
    <w:rsid w:val="00B30177"/>
    <w:rsid w:val="00B30A6B"/>
    <w:rsid w:val="00B31D97"/>
    <w:rsid w:val="00B322B5"/>
    <w:rsid w:val="00B32467"/>
    <w:rsid w:val="00B3296D"/>
    <w:rsid w:val="00B32A9A"/>
    <w:rsid w:val="00B32C5F"/>
    <w:rsid w:val="00B32E2A"/>
    <w:rsid w:val="00B32E7A"/>
    <w:rsid w:val="00B32F8B"/>
    <w:rsid w:val="00B34AEF"/>
    <w:rsid w:val="00B34BD6"/>
    <w:rsid w:val="00B35872"/>
    <w:rsid w:val="00B35BCA"/>
    <w:rsid w:val="00B35CE7"/>
    <w:rsid w:val="00B36B41"/>
    <w:rsid w:val="00B37484"/>
    <w:rsid w:val="00B40260"/>
    <w:rsid w:val="00B4035D"/>
    <w:rsid w:val="00B409CB"/>
    <w:rsid w:val="00B40B44"/>
    <w:rsid w:val="00B4148B"/>
    <w:rsid w:val="00B41BE7"/>
    <w:rsid w:val="00B421A5"/>
    <w:rsid w:val="00B43DA7"/>
    <w:rsid w:val="00B43F20"/>
    <w:rsid w:val="00B44209"/>
    <w:rsid w:val="00B4429C"/>
    <w:rsid w:val="00B44801"/>
    <w:rsid w:val="00B4750A"/>
    <w:rsid w:val="00B47B1A"/>
    <w:rsid w:val="00B47D0A"/>
    <w:rsid w:val="00B50065"/>
    <w:rsid w:val="00B50B30"/>
    <w:rsid w:val="00B50CA6"/>
    <w:rsid w:val="00B51C11"/>
    <w:rsid w:val="00B51D5E"/>
    <w:rsid w:val="00B52277"/>
    <w:rsid w:val="00B524E9"/>
    <w:rsid w:val="00B52FD4"/>
    <w:rsid w:val="00B549B2"/>
    <w:rsid w:val="00B54CD1"/>
    <w:rsid w:val="00B55118"/>
    <w:rsid w:val="00B555B5"/>
    <w:rsid w:val="00B55D20"/>
    <w:rsid w:val="00B56525"/>
    <w:rsid w:val="00B56867"/>
    <w:rsid w:val="00B601BB"/>
    <w:rsid w:val="00B60B28"/>
    <w:rsid w:val="00B60F75"/>
    <w:rsid w:val="00B61822"/>
    <w:rsid w:val="00B61B3F"/>
    <w:rsid w:val="00B63502"/>
    <w:rsid w:val="00B635C6"/>
    <w:rsid w:val="00B636E0"/>
    <w:rsid w:val="00B63727"/>
    <w:rsid w:val="00B6389F"/>
    <w:rsid w:val="00B64390"/>
    <w:rsid w:val="00B648AC"/>
    <w:rsid w:val="00B653C4"/>
    <w:rsid w:val="00B65779"/>
    <w:rsid w:val="00B668C4"/>
    <w:rsid w:val="00B67873"/>
    <w:rsid w:val="00B67A24"/>
    <w:rsid w:val="00B707E8"/>
    <w:rsid w:val="00B707FA"/>
    <w:rsid w:val="00B709AC"/>
    <w:rsid w:val="00B70B9B"/>
    <w:rsid w:val="00B70E34"/>
    <w:rsid w:val="00B7115C"/>
    <w:rsid w:val="00B718B7"/>
    <w:rsid w:val="00B720CD"/>
    <w:rsid w:val="00B72F1D"/>
    <w:rsid w:val="00B73624"/>
    <w:rsid w:val="00B739F0"/>
    <w:rsid w:val="00B74B3F"/>
    <w:rsid w:val="00B754EC"/>
    <w:rsid w:val="00B769D5"/>
    <w:rsid w:val="00B77498"/>
    <w:rsid w:val="00B778B8"/>
    <w:rsid w:val="00B8053C"/>
    <w:rsid w:val="00B80EB8"/>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313A"/>
    <w:rsid w:val="00B931ED"/>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1293"/>
    <w:rsid w:val="00BA21E1"/>
    <w:rsid w:val="00BA3AA2"/>
    <w:rsid w:val="00BA4105"/>
    <w:rsid w:val="00BA4395"/>
    <w:rsid w:val="00BA4A1F"/>
    <w:rsid w:val="00BA577C"/>
    <w:rsid w:val="00BA5FDC"/>
    <w:rsid w:val="00BA6F9B"/>
    <w:rsid w:val="00BA6FB6"/>
    <w:rsid w:val="00BA7069"/>
    <w:rsid w:val="00BA7768"/>
    <w:rsid w:val="00BB12B8"/>
    <w:rsid w:val="00BB1C66"/>
    <w:rsid w:val="00BB2735"/>
    <w:rsid w:val="00BB2D83"/>
    <w:rsid w:val="00BB3251"/>
    <w:rsid w:val="00BB3AAE"/>
    <w:rsid w:val="00BB45A1"/>
    <w:rsid w:val="00BB49FA"/>
    <w:rsid w:val="00BB4AE6"/>
    <w:rsid w:val="00BB5F3A"/>
    <w:rsid w:val="00BB7A46"/>
    <w:rsid w:val="00BC1764"/>
    <w:rsid w:val="00BC1908"/>
    <w:rsid w:val="00BC1E3A"/>
    <w:rsid w:val="00BC2143"/>
    <w:rsid w:val="00BC2C92"/>
    <w:rsid w:val="00BC4801"/>
    <w:rsid w:val="00BC4EB3"/>
    <w:rsid w:val="00BC675C"/>
    <w:rsid w:val="00BC6CB1"/>
    <w:rsid w:val="00BD045A"/>
    <w:rsid w:val="00BD287D"/>
    <w:rsid w:val="00BD2B20"/>
    <w:rsid w:val="00BD2FE4"/>
    <w:rsid w:val="00BD313F"/>
    <w:rsid w:val="00BD46D6"/>
    <w:rsid w:val="00BD46E5"/>
    <w:rsid w:val="00BD4844"/>
    <w:rsid w:val="00BD4D0B"/>
    <w:rsid w:val="00BD57B4"/>
    <w:rsid w:val="00BD57CA"/>
    <w:rsid w:val="00BD5C3E"/>
    <w:rsid w:val="00BD7846"/>
    <w:rsid w:val="00BE0054"/>
    <w:rsid w:val="00BE035D"/>
    <w:rsid w:val="00BE0727"/>
    <w:rsid w:val="00BE0BFF"/>
    <w:rsid w:val="00BE11DA"/>
    <w:rsid w:val="00BE178F"/>
    <w:rsid w:val="00BE1A2F"/>
    <w:rsid w:val="00BE22CE"/>
    <w:rsid w:val="00BE2B19"/>
    <w:rsid w:val="00BE3FC4"/>
    <w:rsid w:val="00BE465B"/>
    <w:rsid w:val="00BE4F4F"/>
    <w:rsid w:val="00BE5347"/>
    <w:rsid w:val="00BE59A8"/>
    <w:rsid w:val="00BE5D6B"/>
    <w:rsid w:val="00BE61E4"/>
    <w:rsid w:val="00BF04DC"/>
    <w:rsid w:val="00BF26E8"/>
    <w:rsid w:val="00BF3A71"/>
    <w:rsid w:val="00BF429D"/>
    <w:rsid w:val="00BF45A3"/>
    <w:rsid w:val="00BF4730"/>
    <w:rsid w:val="00BF5585"/>
    <w:rsid w:val="00BF60F0"/>
    <w:rsid w:val="00BF6258"/>
    <w:rsid w:val="00BF707B"/>
    <w:rsid w:val="00BF7104"/>
    <w:rsid w:val="00BF7328"/>
    <w:rsid w:val="00C017F8"/>
    <w:rsid w:val="00C02585"/>
    <w:rsid w:val="00C027CB"/>
    <w:rsid w:val="00C0362E"/>
    <w:rsid w:val="00C03B62"/>
    <w:rsid w:val="00C04D8C"/>
    <w:rsid w:val="00C05208"/>
    <w:rsid w:val="00C05376"/>
    <w:rsid w:val="00C054F5"/>
    <w:rsid w:val="00C05E1C"/>
    <w:rsid w:val="00C06408"/>
    <w:rsid w:val="00C066B8"/>
    <w:rsid w:val="00C068A8"/>
    <w:rsid w:val="00C069E0"/>
    <w:rsid w:val="00C06EDE"/>
    <w:rsid w:val="00C07003"/>
    <w:rsid w:val="00C10448"/>
    <w:rsid w:val="00C10D10"/>
    <w:rsid w:val="00C112CA"/>
    <w:rsid w:val="00C113A4"/>
    <w:rsid w:val="00C1146B"/>
    <w:rsid w:val="00C128B4"/>
    <w:rsid w:val="00C12A79"/>
    <w:rsid w:val="00C12EC3"/>
    <w:rsid w:val="00C14F5A"/>
    <w:rsid w:val="00C14F8D"/>
    <w:rsid w:val="00C151EE"/>
    <w:rsid w:val="00C15BB2"/>
    <w:rsid w:val="00C161EA"/>
    <w:rsid w:val="00C16916"/>
    <w:rsid w:val="00C16AD2"/>
    <w:rsid w:val="00C16D20"/>
    <w:rsid w:val="00C1708E"/>
    <w:rsid w:val="00C172AE"/>
    <w:rsid w:val="00C172D4"/>
    <w:rsid w:val="00C173CA"/>
    <w:rsid w:val="00C20397"/>
    <w:rsid w:val="00C207FD"/>
    <w:rsid w:val="00C20967"/>
    <w:rsid w:val="00C20D32"/>
    <w:rsid w:val="00C20E5D"/>
    <w:rsid w:val="00C22B82"/>
    <w:rsid w:val="00C22B87"/>
    <w:rsid w:val="00C239FC"/>
    <w:rsid w:val="00C23B4A"/>
    <w:rsid w:val="00C301E0"/>
    <w:rsid w:val="00C304BA"/>
    <w:rsid w:val="00C304D2"/>
    <w:rsid w:val="00C30743"/>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8CF"/>
    <w:rsid w:val="00C41F6A"/>
    <w:rsid w:val="00C4232D"/>
    <w:rsid w:val="00C42985"/>
    <w:rsid w:val="00C42D66"/>
    <w:rsid w:val="00C46594"/>
    <w:rsid w:val="00C47D00"/>
    <w:rsid w:val="00C5091C"/>
    <w:rsid w:val="00C51CD8"/>
    <w:rsid w:val="00C531B3"/>
    <w:rsid w:val="00C5373E"/>
    <w:rsid w:val="00C53C3F"/>
    <w:rsid w:val="00C5402F"/>
    <w:rsid w:val="00C54CB5"/>
    <w:rsid w:val="00C54E97"/>
    <w:rsid w:val="00C55629"/>
    <w:rsid w:val="00C558E3"/>
    <w:rsid w:val="00C55D77"/>
    <w:rsid w:val="00C570F5"/>
    <w:rsid w:val="00C5769F"/>
    <w:rsid w:val="00C57A1A"/>
    <w:rsid w:val="00C57E6C"/>
    <w:rsid w:val="00C60F67"/>
    <w:rsid w:val="00C61249"/>
    <w:rsid w:val="00C62383"/>
    <w:rsid w:val="00C626B2"/>
    <w:rsid w:val="00C63112"/>
    <w:rsid w:val="00C63200"/>
    <w:rsid w:val="00C63F83"/>
    <w:rsid w:val="00C64F13"/>
    <w:rsid w:val="00C65431"/>
    <w:rsid w:val="00C65475"/>
    <w:rsid w:val="00C66061"/>
    <w:rsid w:val="00C66A5A"/>
    <w:rsid w:val="00C671B5"/>
    <w:rsid w:val="00C7069C"/>
    <w:rsid w:val="00C71DDE"/>
    <w:rsid w:val="00C71E0B"/>
    <w:rsid w:val="00C72EB4"/>
    <w:rsid w:val="00C7302A"/>
    <w:rsid w:val="00C74B53"/>
    <w:rsid w:val="00C76C8A"/>
    <w:rsid w:val="00C77548"/>
    <w:rsid w:val="00C775D4"/>
    <w:rsid w:val="00C80FE2"/>
    <w:rsid w:val="00C81B93"/>
    <w:rsid w:val="00C81C81"/>
    <w:rsid w:val="00C82BEA"/>
    <w:rsid w:val="00C82C60"/>
    <w:rsid w:val="00C830DA"/>
    <w:rsid w:val="00C831D2"/>
    <w:rsid w:val="00C833F3"/>
    <w:rsid w:val="00C835B3"/>
    <w:rsid w:val="00C83C53"/>
    <w:rsid w:val="00C840C6"/>
    <w:rsid w:val="00C84174"/>
    <w:rsid w:val="00C8435A"/>
    <w:rsid w:val="00C86AAD"/>
    <w:rsid w:val="00C86F45"/>
    <w:rsid w:val="00C87D27"/>
    <w:rsid w:val="00C87D57"/>
    <w:rsid w:val="00C90015"/>
    <w:rsid w:val="00C9078A"/>
    <w:rsid w:val="00C909C9"/>
    <w:rsid w:val="00C91E5A"/>
    <w:rsid w:val="00C91E9A"/>
    <w:rsid w:val="00C9258D"/>
    <w:rsid w:val="00C928BA"/>
    <w:rsid w:val="00C92D12"/>
    <w:rsid w:val="00C93A25"/>
    <w:rsid w:val="00C94949"/>
    <w:rsid w:val="00C952F6"/>
    <w:rsid w:val="00C972D4"/>
    <w:rsid w:val="00CA06AB"/>
    <w:rsid w:val="00CA0779"/>
    <w:rsid w:val="00CA18E7"/>
    <w:rsid w:val="00CA19DE"/>
    <w:rsid w:val="00CA2481"/>
    <w:rsid w:val="00CA273C"/>
    <w:rsid w:val="00CA4BBD"/>
    <w:rsid w:val="00CA5650"/>
    <w:rsid w:val="00CA5850"/>
    <w:rsid w:val="00CA5E5F"/>
    <w:rsid w:val="00CA6350"/>
    <w:rsid w:val="00CA788D"/>
    <w:rsid w:val="00CA78F0"/>
    <w:rsid w:val="00CA7DA6"/>
    <w:rsid w:val="00CB0077"/>
    <w:rsid w:val="00CB03D6"/>
    <w:rsid w:val="00CB08FB"/>
    <w:rsid w:val="00CB44A0"/>
    <w:rsid w:val="00CB67FB"/>
    <w:rsid w:val="00CB6A40"/>
    <w:rsid w:val="00CB7D2A"/>
    <w:rsid w:val="00CB7FAB"/>
    <w:rsid w:val="00CC0584"/>
    <w:rsid w:val="00CC1CDC"/>
    <w:rsid w:val="00CC30C1"/>
    <w:rsid w:val="00CC3408"/>
    <w:rsid w:val="00CC3AA2"/>
    <w:rsid w:val="00CC4320"/>
    <w:rsid w:val="00CC4ADD"/>
    <w:rsid w:val="00CC5EFD"/>
    <w:rsid w:val="00CC6141"/>
    <w:rsid w:val="00CD0856"/>
    <w:rsid w:val="00CD17DA"/>
    <w:rsid w:val="00CD1E30"/>
    <w:rsid w:val="00CD1F94"/>
    <w:rsid w:val="00CD20E4"/>
    <w:rsid w:val="00CD216F"/>
    <w:rsid w:val="00CD2C90"/>
    <w:rsid w:val="00CD2ECB"/>
    <w:rsid w:val="00CD2EF9"/>
    <w:rsid w:val="00CD3C3D"/>
    <w:rsid w:val="00CD4313"/>
    <w:rsid w:val="00CD4791"/>
    <w:rsid w:val="00CD65FA"/>
    <w:rsid w:val="00CD6C70"/>
    <w:rsid w:val="00CD6DD8"/>
    <w:rsid w:val="00CD76E1"/>
    <w:rsid w:val="00CD7934"/>
    <w:rsid w:val="00CE01E5"/>
    <w:rsid w:val="00CE0274"/>
    <w:rsid w:val="00CE142A"/>
    <w:rsid w:val="00CE2E01"/>
    <w:rsid w:val="00CE3C4C"/>
    <w:rsid w:val="00CE5226"/>
    <w:rsid w:val="00CE6009"/>
    <w:rsid w:val="00CE612E"/>
    <w:rsid w:val="00CE61CC"/>
    <w:rsid w:val="00CE62EE"/>
    <w:rsid w:val="00CE63C1"/>
    <w:rsid w:val="00CE64B1"/>
    <w:rsid w:val="00CE64DA"/>
    <w:rsid w:val="00CE6A44"/>
    <w:rsid w:val="00CF05DD"/>
    <w:rsid w:val="00CF0888"/>
    <w:rsid w:val="00CF2EE4"/>
    <w:rsid w:val="00CF4190"/>
    <w:rsid w:val="00CF4E61"/>
    <w:rsid w:val="00CF55AC"/>
    <w:rsid w:val="00CF58CB"/>
    <w:rsid w:val="00CF58FB"/>
    <w:rsid w:val="00CF61BB"/>
    <w:rsid w:val="00CF75A6"/>
    <w:rsid w:val="00D0314E"/>
    <w:rsid w:val="00D0327A"/>
    <w:rsid w:val="00D048D5"/>
    <w:rsid w:val="00D04E5B"/>
    <w:rsid w:val="00D0655A"/>
    <w:rsid w:val="00D06668"/>
    <w:rsid w:val="00D06815"/>
    <w:rsid w:val="00D06ACD"/>
    <w:rsid w:val="00D07C23"/>
    <w:rsid w:val="00D07D33"/>
    <w:rsid w:val="00D07D67"/>
    <w:rsid w:val="00D11944"/>
    <w:rsid w:val="00D13E04"/>
    <w:rsid w:val="00D14FCC"/>
    <w:rsid w:val="00D154E9"/>
    <w:rsid w:val="00D156CB"/>
    <w:rsid w:val="00D16B10"/>
    <w:rsid w:val="00D17176"/>
    <w:rsid w:val="00D2277D"/>
    <w:rsid w:val="00D23D92"/>
    <w:rsid w:val="00D25F49"/>
    <w:rsid w:val="00D2606B"/>
    <w:rsid w:val="00D27446"/>
    <w:rsid w:val="00D2766B"/>
    <w:rsid w:val="00D27C05"/>
    <w:rsid w:val="00D27FF6"/>
    <w:rsid w:val="00D301C1"/>
    <w:rsid w:val="00D311B3"/>
    <w:rsid w:val="00D31DC1"/>
    <w:rsid w:val="00D320F7"/>
    <w:rsid w:val="00D32D8D"/>
    <w:rsid w:val="00D34679"/>
    <w:rsid w:val="00D34D48"/>
    <w:rsid w:val="00D36245"/>
    <w:rsid w:val="00D3660F"/>
    <w:rsid w:val="00D37618"/>
    <w:rsid w:val="00D4040D"/>
    <w:rsid w:val="00D40C00"/>
    <w:rsid w:val="00D41121"/>
    <w:rsid w:val="00D4220D"/>
    <w:rsid w:val="00D425E1"/>
    <w:rsid w:val="00D43B48"/>
    <w:rsid w:val="00D43B59"/>
    <w:rsid w:val="00D43B9A"/>
    <w:rsid w:val="00D43BB4"/>
    <w:rsid w:val="00D4446D"/>
    <w:rsid w:val="00D460E2"/>
    <w:rsid w:val="00D46CAB"/>
    <w:rsid w:val="00D47537"/>
    <w:rsid w:val="00D50C12"/>
    <w:rsid w:val="00D51370"/>
    <w:rsid w:val="00D5192A"/>
    <w:rsid w:val="00D51BEE"/>
    <w:rsid w:val="00D51ECF"/>
    <w:rsid w:val="00D5289D"/>
    <w:rsid w:val="00D52DC5"/>
    <w:rsid w:val="00D531AE"/>
    <w:rsid w:val="00D53BCB"/>
    <w:rsid w:val="00D54DCC"/>
    <w:rsid w:val="00D551FE"/>
    <w:rsid w:val="00D5563F"/>
    <w:rsid w:val="00D5569B"/>
    <w:rsid w:val="00D56617"/>
    <w:rsid w:val="00D56758"/>
    <w:rsid w:val="00D5687E"/>
    <w:rsid w:val="00D573D0"/>
    <w:rsid w:val="00D57AD0"/>
    <w:rsid w:val="00D57FA0"/>
    <w:rsid w:val="00D60C66"/>
    <w:rsid w:val="00D611D4"/>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C2A"/>
    <w:rsid w:val="00D73362"/>
    <w:rsid w:val="00D75257"/>
    <w:rsid w:val="00D75BEB"/>
    <w:rsid w:val="00D7631C"/>
    <w:rsid w:val="00D768CA"/>
    <w:rsid w:val="00D770A3"/>
    <w:rsid w:val="00D80E06"/>
    <w:rsid w:val="00D81FA5"/>
    <w:rsid w:val="00D8224C"/>
    <w:rsid w:val="00D822A7"/>
    <w:rsid w:val="00D82B25"/>
    <w:rsid w:val="00D82CE2"/>
    <w:rsid w:val="00D83383"/>
    <w:rsid w:val="00D83B9A"/>
    <w:rsid w:val="00D83F36"/>
    <w:rsid w:val="00D83F6F"/>
    <w:rsid w:val="00D842B0"/>
    <w:rsid w:val="00D843FE"/>
    <w:rsid w:val="00D84CBA"/>
    <w:rsid w:val="00D86E70"/>
    <w:rsid w:val="00D874D8"/>
    <w:rsid w:val="00D906AC"/>
    <w:rsid w:val="00D90E48"/>
    <w:rsid w:val="00D91995"/>
    <w:rsid w:val="00D936D5"/>
    <w:rsid w:val="00D9375F"/>
    <w:rsid w:val="00D94063"/>
    <w:rsid w:val="00D94414"/>
    <w:rsid w:val="00D954CF"/>
    <w:rsid w:val="00D95D89"/>
    <w:rsid w:val="00D962B2"/>
    <w:rsid w:val="00D964C6"/>
    <w:rsid w:val="00D9655A"/>
    <w:rsid w:val="00D97413"/>
    <w:rsid w:val="00DA0263"/>
    <w:rsid w:val="00DA052C"/>
    <w:rsid w:val="00DA09BE"/>
    <w:rsid w:val="00DA0C4D"/>
    <w:rsid w:val="00DA0C63"/>
    <w:rsid w:val="00DA1A81"/>
    <w:rsid w:val="00DA1D77"/>
    <w:rsid w:val="00DA236A"/>
    <w:rsid w:val="00DA2886"/>
    <w:rsid w:val="00DA44E4"/>
    <w:rsid w:val="00DA5548"/>
    <w:rsid w:val="00DA74C0"/>
    <w:rsid w:val="00DA7526"/>
    <w:rsid w:val="00DA7567"/>
    <w:rsid w:val="00DA77F3"/>
    <w:rsid w:val="00DB1764"/>
    <w:rsid w:val="00DB2A06"/>
    <w:rsid w:val="00DB35D6"/>
    <w:rsid w:val="00DB398A"/>
    <w:rsid w:val="00DB3EE2"/>
    <w:rsid w:val="00DB4303"/>
    <w:rsid w:val="00DB487B"/>
    <w:rsid w:val="00DB4D3A"/>
    <w:rsid w:val="00DB4D66"/>
    <w:rsid w:val="00DB4DAD"/>
    <w:rsid w:val="00DB5210"/>
    <w:rsid w:val="00DB530C"/>
    <w:rsid w:val="00DB603F"/>
    <w:rsid w:val="00DB6885"/>
    <w:rsid w:val="00DB68F1"/>
    <w:rsid w:val="00DB6A8D"/>
    <w:rsid w:val="00DB6D25"/>
    <w:rsid w:val="00DB73DF"/>
    <w:rsid w:val="00DB754B"/>
    <w:rsid w:val="00DC0369"/>
    <w:rsid w:val="00DC0BE0"/>
    <w:rsid w:val="00DC1B57"/>
    <w:rsid w:val="00DC266A"/>
    <w:rsid w:val="00DC281E"/>
    <w:rsid w:val="00DC2D04"/>
    <w:rsid w:val="00DC2F8E"/>
    <w:rsid w:val="00DC3BEB"/>
    <w:rsid w:val="00DC506B"/>
    <w:rsid w:val="00DC5408"/>
    <w:rsid w:val="00DC5FE9"/>
    <w:rsid w:val="00DC60CA"/>
    <w:rsid w:val="00DC61F6"/>
    <w:rsid w:val="00DC6BDB"/>
    <w:rsid w:val="00DD0A12"/>
    <w:rsid w:val="00DD146B"/>
    <w:rsid w:val="00DD166B"/>
    <w:rsid w:val="00DD1DF7"/>
    <w:rsid w:val="00DD1EC3"/>
    <w:rsid w:val="00DD2468"/>
    <w:rsid w:val="00DD2A4E"/>
    <w:rsid w:val="00DD2AE4"/>
    <w:rsid w:val="00DD32DB"/>
    <w:rsid w:val="00DD340C"/>
    <w:rsid w:val="00DD3B5E"/>
    <w:rsid w:val="00DD4260"/>
    <w:rsid w:val="00DD46AC"/>
    <w:rsid w:val="00DD48B1"/>
    <w:rsid w:val="00DD4D03"/>
    <w:rsid w:val="00DD57A5"/>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F0AC1"/>
    <w:rsid w:val="00DF0D4E"/>
    <w:rsid w:val="00DF14FB"/>
    <w:rsid w:val="00DF1688"/>
    <w:rsid w:val="00DF179A"/>
    <w:rsid w:val="00DF1884"/>
    <w:rsid w:val="00DF1C65"/>
    <w:rsid w:val="00DF2865"/>
    <w:rsid w:val="00DF31D4"/>
    <w:rsid w:val="00DF3548"/>
    <w:rsid w:val="00DF399E"/>
    <w:rsid w:val="00DF3BBB"/>
    <w:rsid w:val="00DF4210"/>
    <w:rsid w:val="00DF45FA"/>
    <w:rsid w:val="00DF4649"/>
    <w:rsid w:val="00DF63EF"/>
    <w:rsid w:val="00DF7808"/>
    <w:rsid w:val="00DF7AE3"/>
    <w:rsid w:val="00E0038C"/>
    <w:rsid w:val="00E0183A"/>
    <w:rsid w:val="00E01892"/>
    <w:rsid w:val="00E03428"/>
    <w:rsid w:val="00E037E2"/>
    <w:rsid w:val="00E044DB"/>
    <w:rsid w:val="00E053F4"/>
    <w:rsid w:val="00E07429"/>
    <w:rsid w:val="00E07ED3"/>
    <w:rsid w:val="00E1010B"/>
    <w:rsid w:val="00E10580"/>
    <w:rsid w:val="00E10CC3"/>
    <w:rsid w:val="00E11011"/>
    <w:rsid w:val="00E110A9"/>
    <w:rsid w:val="00E11345"/>
    <w:rsid w:val="00E113C8"/>
    <w:rsid w:val="00E11AA2"/>
    <w:rsid w:val="00E12736"/>
    <w:rsid w:val="00E12ACB"/>
    <w:rsid w:val="00E12BC1"/>
    <w:rsid w:val="00E13281"/>
    <w:rsid w:val="00E13713"/>
    <w:rsid w:val="00E13D21"/>
    <w:rsid w:val="00E1442A"/>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7B"/>
    <w:rsid w:val="00E43583"/>
    <w:rsid w:val="00E45549"/>
    <w:rsid w:val="00E45C83"/>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3B5B"/>
    <w:rsid w:val="00E540E5"/>
    <w:rsid w:val="00E5473B"/>
    <w:rsid w:val="00E55179"/>
    <w:rsid w:val="00E5519E"/>
    <w:rsid w:val="00E55767"/>
    <w:rsid w:val="00E55E00"/>
    <w:rsid w:val="00E569F9"/>
    <w:rsid w:val="00E56E57"/>
    <w:rsid w:val="00E574B6"/>
    <w:rsid w:val="00E57636"/>
    <w:rsid w:val="00E57C54"/>
    <w:rsid w:val="00E6044E"/>
    <w:rsid w:val="00E60CC0"/>
    <w:rsid w:val="00E61068"/>
    <w:rsid w:val="00E61510"/>
    <w:rsid w:val="00E624A1"/>
    <w:rsid w:val="00E627CD"/>
    <w:rsid w:val="00E6280A"/>
    <w:rsid w:val="00E64229"/>
    <w:rsid w:val="00E655F3"/>
    <w:rsid w:val="00E6595A"/>
    <w:rsid w:val="00E65E9A"/>
    <w:rsid w:val="00E67CDB"/>
    <w:rsid w:val="00E70105"/>
    <w:rsid w:val="00E7080E"/>
    <w:rsid w:val="00E71BD8"/>
    <w:rsid w:val="00E720DE"/>
    <w:rsid w:val="00E72D43"/>
    <w:rsid w:val="00E73BA1"/>
    <w:rsid w:val="00E75BF0"/>
    <w:rsid w:val="00E76C8D"/>
    <w:rsid w:val="00E76E43"/>
    <w:rsid w:val="00E76E78"/>
    <w:rsid w:val="00E773C6"/>
    <w:rsid w:val="00E8028A"/>
    <w:rsid w:val="00E80398"/>
    <w:rsid w:val="00E80C2F"/>
    <w:rsid w:val="00E81157"/>
    <w:rsid w:val="00E81746"/>
    <w:rsid w:val="00E81C6F"/>
    <w:rsid w:val="00E81E1F"/>
    <w:rsid w:val="00E8225E"/>
    <w:rsid w:val="00E83DF1"/>
    <w:rsid w:val="00E84BE4"/>
    <w:rsid w:val="00E85141"/>
    <w:rsid w:val="00E851CA"/>
    <w:rsid w:val="00E85F35"/>
    <w:rsid w:val="00E86217"/>
    <w:rsid w:val="00E86ECF"/>
    <w:rsid w:val="00E90233"/>
    <w:rsid w:val="00E907CE"/>
    <w:rsid w:val="00E908ED"/>
    <w:rsid w:val="00E91032"/>
    <w:rsid w:val="00E92017"/>
    <w:rsid w:val="00E9258E"/>
    <w:rsid w:val="00E93589"/>
    <w:rsid w:val="00E93CD8"/>
    <w:rsid w:val="00E968B4"/>
    <w:rsid w:val="00EA0209"/>
    <w:rsid w:val="00EA0558"/>
    <w:rsid w:val="00EA0D9A"/>
    <w:rsid w:val="00EA0DE4"/>
    <w:rsid w:val="00EA27FC"/>
    <w:rsid w:val="00EA2A6B"/>
    <w:rsid w:val="00EA2E7E"/>
    <w:rsid w:val="00EA34A6"/>
    <w:rsid w:val="00EA38C9"/>
    <w:rsid w:val="00EA3FC5"/>
    <w:rsid w:val="00EA4C29"/>
    <w:rsid w:val="00EA4EDA"/>
    <w:rsid w:val="00EA5421"/>
    <w:rsid w:val="00EA5C1A"/>
    <w:rsid w:val="00EA637A"/>
    <w:rsid w:val="00EA6909"/>
    <w:rsid w:val="00EA70B6"/>
    <w:rsid w:val="00EA7AB0"/>
    <w:rsid w:val="00EB02BB"/>
    <w:rsid w:val="00EB0CB9"/>
    <w:rsid w:val="00EB0CE5"/>
    <w:rsid w:val="00EB1997"/>
    <w:rsid w:val="00EB248E"/>
    <w:rsid w:val="00EB2A46"/>
    <w:rsid w:val="00EB2F38"/>
    <w:rsid w:val="00EB3907"/>
    <w:rsid w:val="00EB44E9"/>
    <w:rsid w:val="00EB46FF"/>
    <w:rsid w:val="00EB49E5"/>
    <w:rsid w:val="00EB4A67"/>
    <w:rsid w:val="00EB4AC5"/>
    <w:rsid w:val="00EB4BC0"/>
    <w:rsid w:val="00EB6FAE"/>
    <w:rsid w:val="00EB71BF"/>
    <w:rsid w:val="00EB7338"/>
    <w:rsid w:val="00EB763C"/>
    <w:rsid w:val="00EC0861"/>
    <w:rsid w:val="00EC19EB"/>
    <w:rsid w:val="00EC29C3"/>
    <w:rsid w:val="00EC2AB0"/>
    <w:rsid w:val="00EC2E90"/>
    <w:rsid w:val="00EC394E"/>
    <w:rsid w:val="00EC503D"/>
    <w:rsid w:val="00EC5484"/>
    <w:rsid w:val="00EC6ADD"/>
    <w:rsid w:val="00EC784E"/>
    <w:rsid w:val="00ED0021"/>
    <w:rsid w:val="00ED0505"/>
    <w:rsid w:val="00ED1D3C"/>
    <w:rsid w:val="00ED2507"/>
    <w:rsid w:val="00ED26B4"/>
    <w:rsid w:val="00ED2F9D"/>
    <w:rsid w:val="00ED37BF"/>
    <w:rsid w:val="00ED3C1F"/>
    <w:rsid w:val="00ED448E"/>
    <w:rsid w:val="00ED5152"/>
    <w:rsid w:val="00ED5745"/>
    <w:rsid w:val="00ED5CBF"/>
    <w:rsid w:val="00ED5D1E"/>
    <w:rsid w:val="00ED7988"/>
    <w:rsid w:val="00EE0656"/>
    <w:rsid w:val="00EE319B"/>
    <w:rsid w:val="00EE4D39"/>
    <w:rsid w:val="00EE520B"/>
    <w:rsid w:val="00EE56A5"/>
    <w:rsid w:val="00EE5806"/>
    <w:rsid w:val="00EE5D8E"/>
    <w:rsid w:val="00EE5DE4"/>
    <w:rsid w:val="00EE6DC1"/>
    <w:rsid w:val="00EE7376"/>
    <w:rsid w:val="00EE74D5"/>
    <w:rsid w:val="00EE76FD"/>
    <w:rsid w:val="00EE7C25"/>
    <w:rsid w:val="00EF0DBC"/>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2BBD"/>
    <w:rsid w:val="00F0310C"/>
    <w:rsid w:val="00F0339D"/>
    <w:rsid w:val="00F05683"/>
    <w:rsid w:val="00F0597F"/>
    <w:rsid w:val="00F071F7"/>
    <w:rsid w:val="00F07479"/>
    <w:rsid w:val="00F07C90"/>
    <w:rsid w:val="00F101C2"/>
    <w:rsid w:val="00F10ABD"/>
    <w:rsid w:val="00F117D6"/>
    <w:rsid w:val="00F12074"/>
    <w:rsid w:val="00F12EBD"/>
    <w:rsid w:val="00F13E5A"/>
    <w:rsid w:val="00F157FB"/>
    <w:rsid w:val="00F159DB"/>
    <w:rsid w:val="00F15FFB"/>
    <w:rsid w:val="00F16A42"/>
    <w:rsid w:val="00F17D44"/>
    <w:rsid w:val="00F17E80"/>
    <w:rsid w:val="00F207C9"/>
    <w:rsid w:val="00F20A39"/>
    <w:rsid w:val="00F20D2E"/>
    <w:rsid w:val="00F22FBF"/>
    <w:rsid w:val="00F24B1B"/>
    <w:rsid w:val="00F25B34"/>
    <w:rsid w:val="00F25B89"/>
    <w:rsid w:val="00F25E75"/>
    <w:rsid w:val="00F25F04"/>
    <w:rsid w:val="00F2632D"/>
    <w:rsid w:val="00F26838"/>
    <w:rsid w:val="00F275FB"/>
    <w:rsid w:val="00F2763F"/>
    <w:rsid w:val="00F276E9"/>
    <w:rsid w:val="00F30487"/>
    <w:rsid w:val="00F31043"/>
    <w:rsid w:val="00F3152B"/>
    <w:rsid w:val="00F31C23"/>
    <w:rsid w:val="00F32F9B"/>
    <w:rsid w:val="00F33A28"/>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64D5"/>
    <w:rsid w:val="00F4666B"/>
    <w:rsid w:val="00F466E1"/>
    <w:rsid w:val="00F46E14"/>
    <w:rsid w:val="00F5096C"/>
    <w:rsid w:val="00F520F1"/>
    <w:rsid w:val="00F527E3"/>
    <w:rsid w:val="00F52997"/>
    <w:rsid w:val="00F52D0F"/>
    <w:rsid w:val="00F5433A"/>
    <w:rsid w:val="00F553CB"/>
    <w:rsid w:val="00F56029"/>
    <w:rsid w:val="00F56545"/>
    <w:rsid w:val="00F56593"/>
    <w:rsid w:val="00F56662"/>
    <w:rsid w:val="00F5764B"/>
    <w:rsid w:val="00F578D9"/>
    <w:rsid w:val="00F57B4B"/>
    <w:rsid w:val="00F6043F"/>
    <w:rsid w:val="00F60509"/>
    <w:rsid w:val="00F60A62"/>
    <w:rsid w:val="00F61346"/>
    <w:rsid w:val="00F615D2"/>
    <w:rsid w:val="00F6298E"/>
    <w:rsid w:val="00F62A63"/>
    <w:rsid w:val="00F62EDE"/>
    <w:rsid w:val="00F62F06"/>
    <w:rsid w:val="00F63563"/>
    <w:rsid w:val="00F63E44"/>
    <w:rsid w:val="00F64D68"/>
    <w:rsid w:val="00F64E27"/>
    <w:rsid w:val="00F6517D"/>
    <w:rsid w:val="00F6554A"/>
    <w:rsid w:val="00F6602E"/>
    <w:rsid w:val="00F66091"/>
    <w:rsid w:val="00F66C47"/>
    <w:rsid w:val="00F67688"/>
    <w:rsid w:val="00F67711"/>
    <w:rsid w:val="00F67ABC"/>
    <w:rsid w:val="00F67BB6"/>
    <w:rsid w:val="00F67F35"/>
    <w:rsid w:val="00F700F0"/>
    <w:rsid w:val="00F71590"/>
    <w:rsid w:val="00F71836"/>
    <w:rsid w:val="00F72234"/>
    <w:rsid w:val="00F72FA4"/>
    <w:rsid w:val="00F74C2F"/>
    <w:rsid w:val="00F76F47"/>
    <w:rsid w:val="00F77091"/>
    <w:rsid w:val="00F77A05"/>
    <w:rsid w:val="00F808A9"/>
    <w:rsid w:val="00F810E4"/>
    <w:rsid w:val="00F813CE"/>
    <w:rsid w:val="00F820AE"/>
    <w:rsid w:val="00F8216F"/>
    <w:rsid w:val="00F8366F"/>
    <w:rsid w:val="00F837E8"/>
    <w:rsid w:val="00F8435D"/>
    <w:rsid w:val="00F84623"/>
    <w:rsid w:val="00F8469E"/>
    <w:rsid w:val="00F8490E"/>
    <w:rsid w:val="00F854CD"/>
    <w:rsid w:val="00F872B1"/>
    <w:rsid w:val="00F873CB"/>
    <w:rsid w:val="00F878E5"/>
    <w:rsid w:val="00F9003B"/>
    <w:rsid w:val="00F90912"/>
    <w:rsid w:val="00F917F7"/>
    <w:rsid w:val="00F91DA1"/>
    <w:rsid w:val="00F91E35"/>
    <w:rsid w:val="00F92037"/>
    <w:rsid w:val="00F934C7"/>
    <w:rsid w:val="00F934D6"/>
    <w:rsid w:val="00F95053"/>
    <w:rsid w:val="00F96105"/>
    <w:rsid w:val="00F9685A"/>
    <w:rsid w:val="00F970B4"/>
    <w:rsid w:val="00F97AFF"/>
    <w:rsid w:val="00F97F99"/>
    <w:rsid w:val="00FA085B"/>
    <w:rsid w:val="00FA0C46"/>
    <w:rsid w:val="00FA326E"/>
    <w:rsid w:val="00FA36A1"/>
    <w:rsid w:val="00FA4B3C"/>
    <w:rsid w:val="00FA4D81"/>
    <w:rsid w:val="00FA59D0"/>
    <w:rsid w:val="00FA68C8"/>
    <w:rsid w:val="00FA6C04"/>
    <w:rsid w:val="00FA70BD"/>
    <w:rsid w:val="00FB00F9"/>
    <w:rsid w:val="00FB051A"/>
    <w:rsid w:val="00FB0DD3"/>
    <w:rsid w:val="00FB0F60"/>
    <w:rsid w:val="00FB15D3"/>
    <w:rsid w:val="00FB225E"/>
    <w:rsid w:val="00FB248E"/>
    <w:rsid w:val="00FB26BA"/>
    <w:rsid w:val="00FB2F3F"/>
    <w:rsid w:val="00FB4879"/>
    <w:rsid w:val="00FB48F1"/>
    <w:rsid w:val="00FB4A36"/>
    <w:rsid w:val="00FB4BF6"/>
    <w:rsid w:val="00FB5FD5"/>
    <w:rsid w:val="00FB6B33"/>
    <w:rsid w:val="00FB73CF"/>
    <w:rsid w:val="00FB7626"/>
    <w:rsid w:val="00FC1105"/>
    <w:rsid w:val="00FC1172"/>
    <w:rsid w:val="00FC16EA"/>
    <w:rsid w:val="00FC1ECA"/>
    <w:rsid w:val="00FC2962"/>
    <w:rsid w:val="00FC2B18"/>
    <w:rsid w:val="00FC2EA4"/>
    <w:rsid w:val="00FC371A"/>
    <w:rsid w:val="00FC390A"/>
    <w:rsid w:val="00FC3E1F"/>
    <w:rsid w:val="00FC480D"/>
    <w:rsid w:val="00FC49B3"/>
    <w:rsid w:val="00FC538D"/>
    <w:rsid w:val="00FC6341"/>
    <w:rsid w:val="00FC6BD6"/>
    <w:rsid w:val="00FC6D38"/>
    <w:rsid w:val="00FC6FC4"/>
    <w:rsid w:val="00FC7052"/>
    <w:rsid w:val="00FC7814"/>
    <w:rsid w:val="00FD0027"/>
    <w:rsid w:val="00FD0A54"/>
    <w:rsid w:val="00FD0A55"/>
    <w:rsid w:val="00FD0D53"/>
    <w:rsid w:val="00FD142E"/>
    <w:rsid w:val="00FD1724"/>
    <w:rsid w:val="00FD18F4"/>
    <w:rsid w:val="00FD245E"/>
    <w:rsid w:val="00FD282C"/>
    <w:rsid w:val="00FD3BB5"/>
    <w:rsid w:val="00FD5436"/>
    <w:rsid w:val="00FD6430"/>
    <w:rsid w:val="00FD72B1"/>
    <w:rsid w:val="00FE0113"/>
    <w:rsid w:val="00FE0E1C"/>
    <w:rsid w:val="00FE29C3"/>
    <w:rsid w:val="00FE38B2"/>
    <w:rsid w:val="00FE453D"/>
    <w:rsid w:val="00FE4AD4"/>
    <w:rsid w:val="00FE5ABD"/>
    <w:rsid w:val="00FE751B"/>
    <w:rsid w:val="00FF0609"/>
    <w:rsid w:val="00FF1222"/>
    <w:rsid w:val="00FF2CFC"/>
    <w:rsid w:val="00FF3B94"/>
    <w:rsid w:val="00FF4951"/>
    <w:rsid w:val="00FF4A62"/>
    <w:rsid w:val="00FF4E79"/>
    <w:rsid w:val="00FF536A"/>
    <w:rsid w:val="00FF5ED3"/>
    <w:rsid w:val="00FF6019"/>
    <w:rsid w:val="00FF6BE1"/>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597518"/>
  <w15:docId w15:val="{936E1B13-9B98-439D-B271-C0B5DC51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3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1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2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 w:type="paragraph" w:customStyle="1" w:styleId="BulletF">
    <w:name w:val="Bullet F"/>
    <w:basedOn w:val="Normal"/>
    <w:autoRedefine/>
    <w:qFormat/>
    <w:rsid w:val="00AB6D83"/>
    <w:pPr>
      <w:numPr>
        <w:numId w:val="39"/>
      </w:numPr>
      <w:spacing w:before="60" w:after="60" w:line="240" w:lineRule="auto"/>
      <w:jc w:val="both"/>
    </w:pPr>
    <w:rPr>
      <w:rFonts w:ascii="Times New Roman" w:eastAsia="SimSun" w:hAnsi="Times New Roman"/>
      <w:color w:val="auto"/>
      <w:lang w:eastAsia="zh-CN" w:bidi="lo-LA"/>
    </w:rPr>
  </w:style>
  <w:style w:type="paragraph" w:customStyle="1" w:styleId="BulletA">
    <w:name w:val="Bullet A"/>
    <w:basedOn w:val="Normal"/>
    <w:autoRedefine/>
    <w:qFormat/>
    <w:rsid w:val="00A21BE2"/>
    <w:pPr>
      <w:numPr>
        <w:numId w:val="38"/>
      </w:numPr>
      <w:spacing w:before="60" w:after="60" w:line="240" w:lineRule="auto"/>
      <w:ind w:left="567" w:firstLine="567"/>
      <w:jc w:val="both"/>
    </w:pPr>
    <w:rPr>
      <w:rFonts w:ascii="Times New Roman" w:eastAsiaTheme="minorEastAsia" w:hAnsi="Times New Roman" w:cstheme="minorBidi"/>
      <w:color w:val="auto"/>
    </w:rPr>
  </w:style>
  <w:style w:type="table" w:styleId="TableGridLight">
    <w:name w:val="Grid Table Light"/>
    <w:basedOn w:val="TableNormal"/>
    <w:uiPriority w:val="99"/>
    <w:rsid w:val="00596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FC6341"/>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1">
    <w:name w:val="List Paragraph Char1"/>
    <w:aliases w:val="2 Char1,Strip Char1,Saraksta rindkopa1 Char1,Normal bullet 2 Char1,Bullet list Char1"/>
    <w:uiPriority w:val="34"/>
    <w:qFormat/>
    <w:locked/>
    <w:rsid w:val="002015E0"/>
    <w:rPr>
      <w:rFonts w:ascii="Times New Roman" w:eastAsia="Times New Roman" w:hAnsi="Times New Roman"/>
      <w:sz w:val="24"/>
      <w:szCs w:val="24"/>
      <w:lang w:eastAsia="en-US"/>
    </w:rPr>
  </w:style>
  <w:style w:type="paragraph" w:customStyle="1" w:styleId="ListA">
    <w:name w:val="List A"/>
    <w:basedOn w:val="ListParagraph"/>
    <w:qFormat/>
    <w:rsid w:val="00516B48"/>
    <w:pPr>
      <w:spacing w:before="60" w:after="60"/>
      <w:ind w:left="0" w:firstLine="720"/>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64">
      <w:bodyDiv w:val="1"/>
      <w:marLeft w:val="0"/>
      <w:marRight w:val="0"/>
      <w:marTop w:val="0"/>
      <w:marBottom w:val="0"/>
      <w:divBdr>
        <w:top w:val="none" w:sz="0" w:space="0" w:color="auto"/>
        <w:left w:val="none" w:sz="0" w:space="0" w:color="auto"/>
        <w:bottom w:val="none" w:sz="0" w:space="0" w:color="auto"/>
        <w:right w:val="none" w:sz="0" w:space="0" w:color="auto"/>
      </w:divBdr>
    </w:div>
    <w:div w:id="279186569">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2685644">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0394405">
      <w:bodyDiv w:val="1"/>
      <w:marLeft w:val="0"/>
      <w:marRight w:val="0"/>
      <w:marTop w:val="0"/>
      <w:marBottom w:val="0"/>
      <w:divBdr>
        <w:top w:val="none" w:sz="0" w:space="0" w:color="auto"/>
        <w:left w:val="none" w:sz="0" w:space="0" w:color="auto"/>
        <w:bottom w:val="none" w:sz="0" w:space="0" w:color="auto"/>
        <w:right w:val="none" w:sz="0" w:space="0" w:color="auto"/>
      </w:divBdr>
      <w:divsChild>
        <w:div w:id="852188995">
          <w:marLeft w:val="0"/>
          <w:marRight w:val="0"/>
          <w:marTop w:val="0"/>
          <w:marBottom w:val="0"/>
          <w:divBdr>
            <w:top w:val="none" w:sz="0" w:space="0" w:color="auto"/>
            <w:left w:val="none" w:sz="0" w:space="0" w:color="auto"/>
            <w:bottom w:val="none" w:sz="0" w:space="0" w:color="auto"/>
            <w:right w:val="none" w:sz="0" w:space="0" w:color="auto"/>
          </w:divBdr>
          <w:divsChild>
            <w:div w:id="1992560515">
              <w:marLeft w:val="0"/>
              <w:marRight w:val="0"/>
              <w:marTop w:val="0"/>
              <w:marBottom w:val="0"/>
              <w:divBdr>
                <w:top w:val="none" w:sz="0" w:space="0" w:color="auto"/>
                <w:left w:val="none" w:sz="0" w:space="0" w:color="auto"/>
                <w:bottom w:val="none" w:sz="0" w:space="0" w:color="auto"/>
                <w:right w:val="none" w:sz="0" w:space="0" w:color="auto"/>
              </w:divBdr>
              <w:divsChild>
                <w:div w:id="2129199521">
                  <w:marLeft w:val="0"/>
                  <w:marRight w:val="0"/>
                  <w:marTop w:val="0"/>
                  <w:marBottom w:val="0"/>
                  <w:divBdr>
                    <w:top w:val="none" w:sz="0" w:space="0" w:color="auto"/>
                    <w:left w:val="none" w:sz="0" w:space="0" w:color="auto"/>
                    <w:bottom w:val="none" w:sz="0" w:space="0" w:color="auto"/>
                    <w:right w:val="none" w:sz="0" w:space="0" w:color="auto"/>
                  </w:divBdr>
                  <w:divsChild>
                    <w:div w:id="1832215512">
                      <w:marLeft w:val="0"/>
                      <w:marRight w:val="0"/>
                      <w:marTop w:val="0"/>
                      <w:marBottom w:val="0"/>
                      <w:divBdr>
                        <w:top w:val="none" w:sz="0" w:space="0" w:color="auto"/>
                        <w:left w:val="none" w:sz="0" w:space="0" w:color="auto"/>
                        <w:bottom w:val="none" w:sz="0" w:space="0" w:color="auto"/>
                        <w:right w:val="none" w:sz="0" w:space="0" w:color="auto"/>
                      </w:divBdr>
                      <w:divsChild>
                        <w:div w:id="1788893092">
                          <w:marLeft w:val="0"/>
                          <w:marRight w:val="0"/>
                          <w:marTop w:val="0"/>
                          <w:marBottom w:val="0"/>
                          <w:divBdr>
                            <w:top w:val="none" w:sz="0" w:space="0" w:color="auto"/>
                            <w:left w:val="none" w:sz="0" w:space="0" w:color="auto"/>
                            <w:bottom w:val="none" w:sz="0" w:space="0" w:color="auto"/>
                            <w:right w:val="none" w:sz="0" w:space="0" w:color="auto"/>
                          </w:divBdr>
                          <w:divsChild>
                            <w:div w:id="5659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38855">
      <w:bodyDiv w:val="1"/>
      <w:marLeft w:val="0"/>
      <w:marRight w:val="0"/>
      <w:marTop w:val="0"/>
      <w:marBottom w:val="0"/>
      <w:divBdr>
        <w:top w:val="none" w:sz="0" w:space="0" w:color="auto"/>
        <w:left w:val="none" w:sz="0" w:space="0" w:color="auto"/>
        <w:bottom w:val="none" w:sz="0" w:space="0" w:color="auto"/>
        <w:right w:val="none" w:sz="0" w:space="0" w:color="auto"/>
      </w:divBdr>
    </w:div>
    <w:div w:id="794831542">
      <w:bodyDiv w:val="1"/>
      <w:marLeft w:val="0"/>
      <w:marRight w:val="0"/>
      <w:marTop w:val="0"/>
      <w:marBottom w:val="0"/>
      <w:divBdr>
        <w:top w:val="none" w:sz="0" w:space="0" w:color="auto"/>
        <w:left w:val="none" w:sz="0" w:space="0" w:color="auto"/>
        <w:bottom w:val="none" w:sz="0" w:space="0" w:color="auto"/>
        <w:right w:val="none" w:sz="0" w:space="0" w:color="auto"/>
      </w:divBdr>
    </w:div>
    <w:div w:id="994067526">
      <w:bodyDiv w:val="1"/>
      <w:marLeft w:val="0"/>
      <w:marRight w:val="0"/>
      <w:marTop w:val="0"/>
      <w:marBottom w:val="0"/>
      <w:divBdr>
        <w:top w:val="none" w:sz="0" w:space="0" w:color="auto"/>
        <w:left w:val="none" w:sz="0" w:space="0" w:color="auto"/>
        <w:bottom w:val="none" w:sz="0" w:space="0" w:color="auto"/>
        <w:right w:val="none" w:sz="0" w:space="0" w:color="auto"/>
      </w:divBdr>
    </w:div>
    <w:div w:id="1062601749">
      <w:bodyDiv w:val="1"/>
      <w:marLeft w:val="0"/>
      <w:marRight w:val="0"/>
      <w:marTop w:val="0"/>
      <w:marBottom w:val="0"/>
      <w:divBdr>
        <w:top w:val="none" w:sz="0" w:space="0" w:color="auto"/>
        <w:left w:val="none" w:sz="0" w:space="0" w:color="auto"/>
        <w:bottom w:val="none" w:sz="0" w:space="0" w:color="auto"/>
        <w:right w:val="none" w:sz="0" w:space="0" w:color="auto"/>
      </w:divBdr>
      <w:divsChild>
        <w:div w:id="264119147">
          <w:marLeft w:val="0"/>
          <w:marRight w:val="0"/>
          <w:marTop w:val="0"/>
          <w:marBottom w:val="0"/>
          <w:divBdr>
            <w:top w:val="none" w:sz="0" w:space="0" w:color="auto"/>
            <w:left w:val="none" w:sz="0" w:space="0" w:color="auto"/>
            <w:bottom w:val="none" w:sz="0" w:space="0" w:color="auto"/>
            <w:right w:val="none" w:sz="0" w:space="0" w:color="auto"/>
          </w:divBdr>
          <w:divsChild>
            <w:div w:id="1696346936">
              <w:marLeft w:val="0"/>
              <w:marRight w:val="0"/>
              <w:marTop w:val="0"/>
              <w:marBottom w:val="0"/>
              <w:divBdr>
                <w:top w:val="none" w:sz="0" w:space="0" w:color="auto"/>
                <w:left w:val="none" w:sz="0" w:space="0" w:color="auto"/>
                <w:bottom w:val="none" w:sz="0" w:space="0" w:color="auto"/>
                <w:right w:val="none" w:sz="0" w:space="0" w:color="auto"/>
              </w:divBdr>
              <w:divsChild>
                <w:div w:id="40177501">
                  <w:marLeft w:val="0"/>
                  <w:marRight w:val="0"/>
                  <w:marTop w:val="0"/>
                  <w:marBottom w:val="0"/>
                  <w:divBdr>
                    <w:top w:val="none" w:sz="0" w:space="0" w:color="auto"/>
                    <w:left w:val="none" w:sz="0" w:space="0" w:color="auto"/>
                    <w:bottom w:val="none" w:sz="0" w:space="0" w:color="auto"/>
                    <w:right w:val="none" w:sz="0" w:space="0" w:color="auto"/>
                  </w:divBdr>
                  <w:divsChild>
                    <w:div w:id="957640508">
                      <w:marLeft w:val="0"/>
                      <w:marRight w:val="0"/>
                      <w:marTop w:val="0"/>
                      <w:marBottom w:val="0"/>
                      <w:divBdr>
                        <w:top w:val="none" w:sz="0" w:space="0" w:color="auto"/>
                        <w:left w:val="none" w:sz="0" w:space="0" w:color="auto"/>
                        <w:bottom w:val="none" w:sz="0" w:space="0" w:color="auto"/>
                        <w:right w:val="none" w:sz="0" w:space="0" w:color="auto"/>
                      </w:divBdr>
                      <w:divsChild>
                        <w:div w:id="927737599">
                          <w:marLeft w:val="0"/>
                          <w:marRight w:val="0"/>
                          <w:marTop w:val="0"/>
                          <w:marBottom w:val="0"/>
                          <w:divBdr>
                            <w:top w:val="none" w:sz="0" w:space="0" w:color="auto"/>
                            <w:left w:val="none" w:sz="0" w:space="0" w:color="auto"/>
                            <w:bottom w:val="none" w:sz="0" w:space="0" w:color="auto"/>
                            <w:right w:val="none" w:sz="0" w:space="0" w:color="auto"/>
                          </w:divBdr>
                          <w:divsChild>
                            <w:div w:id="291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104031685">
      <w:bodyDiv w:val="1"/>
      <w:marLeft w:val="0"/>
      <w:marRight w:val="0"/>
      <w:marTop w:val="0"/>
      <w:marBottom w:val="0"/>
      <w:divBdr>
        <w:top w:val="none" w:sz="0" w:space="0" w:color="auto"/>
        <w:left w:val="none" w:sz="0" w:space="0" w:color="auto"/>
        <w:bottom w:val="none" w:sz="0" w:space="0" w:color="auto"/>
        <w:right w:val="none" w:sz="0" w:space="0" w:color="auto"/>
      </w:divBdr>
      <w:divsChild>
        <w:div w:id="648829837">
          <w:marLeft w:val="0"/>
          <w:marRight w:val="0"/>
          <w:marTop w:val="0"/>
          <w:marBottom w:val="0"/>
          <w:divBdr>
            <w:top w:val="none" w:sz="0" w:space="0" w:color="auto"/>
            <w:left w:val="none" w:sz="0" w:space="0" w:color="auto"/>
            <w:bottom w:val="none" w:sz="0" w:space="0" w:color="auto"/>
            <w:right w:val="none" w:sz="0" w:space="0" w:color="auto"/>
          </w:divBdr>
          <w:divsChild>
            <w:div w:id="1740979315">
              <w:marLeft w:val="0"/>
              <w:marRight w:val="0"/>
              <w:marTop w:val="0"/>
              <w:marBottom w:val="0"/>
              <w:divBdr>
                <w:top w:val="none" w:sz="0" w:space="0" w:color="auto"/>
                <w:left w:val="none" w:sz="0" w:space="0" w:color="auto"/>
                <w:bottom w:val="none" w:sz="0" w:space="0" w:color="auto"/>
                <w:right w:val="none" w:sz="0" w:space="0" w:color="auto"/>
              </w:divBdr>
              <w:divsChild>
                <w:div w:id="414398220">
                  <w:marLeft w:val="0"/>
                  <w:marRight w:val="0"/>
                  <w:marTop w:val="0"/>
                  <w:marBottom w:val="0"/>
                  <w:divBdr>
                    <w:top w:val="none" w:sz="0" w:space="0" w:color="auto"/>
                    <w:left w:val="none" w:sz="0" w:space="0" w:color="auto"/>
                    <w:bottom w:val="none" w:sz="0" w:space="0" w:color="auto"/>
                    <w:right w:val="none" w:sz="0" w:space="0" w:color="auto"/>
                  </w:divBdr>
                  <w:divsChild>
                    <w:div w:id="1599022046">
                      <w:marLeft w:val="0"/>
                      <w:marRight w:val="0"/>
                      <w:marTop w:val="0"/>
                      <w:marBottom w:val="0"/>
                      <w:divBdr>
                        <w:top w:val="none" w:sz="0" w:space="0" w:color="auto"/>
                        <w:left w:val="none" w:sz="0" w:space="0" w:color="auto"/>
                        <w:bottom w:val="none" w:sz="0" w:space="0" w:color="auto"/>
                        <w:right w:val="none" w:sz="0" w:space="0" w:color="auto"/>
                      </w:divBdr>
                      <w:divsChild>
                        <w:div w:id="1024936135">
                          <w:marLeft w:val="0"/>
                          <w:marRight w:val="0"/>
                          <w:marTop w:val="0"/>
                          <w:marBottom w:val="0"/>
                          <w:divBdr>
                            <w:top w:val="none" w:sz="0" w:space="0" w:color="auto"/>
                            <w:left w:val="none" w:sz="0" w:space="0" w:color="auto"/>
                            <w:bottom w:val="none" w:sz="0" w:space="0" w:color="auto"/>
                            <w:right w:val="none" w:sz="0" w:space="0" w:color="auto"/>
                          </w:divBdr>
                          <w:divsChild>
                            <w:div w:id="4451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97767">
      <w:bodyDiv w:val="1"/>
      <w:marLeft w:val="0"/>
      <w:marRight w:val="0"/>
      <w:marTop w:val="0"/>
      <w:marBottom w:val="0"/>
      <w:divBdr>
        <w:top w:val="none" w:sz="0" w:space="0" w:color="auto"/>
        <w:left w:val="none" w:sz="0" w:space="0" w:color="auto"/>
        <w:bottom w:val="none" w:sz="0" w:space="0" w:color="auto"/>
        <w:right w:val="none" w:sz="0" w:space="0" w:color="auto"/>
      </w:divBdr>
    </w:div>
    <w:div w:id="1345396676">
      <w:bodyDiv w:val="1"/>
      <w:marLeft w:val="0"/>
      <w:marRight w:val="0"/>
      <w:marTop w:val="0"/>
      <w:marBottom w:val="0"/>
      <w:divBdr>
        <w:top w:val="none" w:sz="0" w:space="0" w:color="auto"/>
        <w:left w:val="none" w:sz="0" w:space="0" w:color="auto"/>
        <w:bottom w:val="none" w:sz="0" w:space="0" w:color="auto"/>
        <w:right w:val="none" w:sz="0" w:space="0" w:color="auto"/>
      </w:divBdr>
    </w:div>
    <w:div w:id="1501693852">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752313590">
      <w:bodyDiv w:val="1"/>
      <w:marLeft w:val="0"/>
      <w:marRight w:val="0"/>
      <w:marTop w:val="0"/>
      <w:marBottom w:val="0"/>
      <w:divBdr>
        <w:top w:val="none" w:sz="0" w:space="0" w:color="auto"/>
        <w:left w:val="none" w:sz="0" w:space="0" w:color="auto"/>
        <w:bottom w:val="none" w:sz="0" w:space="0" w:color="auto"/>
        <w:right w:val="none" w:sz="0" w:space="0" w:color="auto"/>
      </w:divBdr>
    </w:div>
    <w:div w:id="1758596562">
      <w:bodyDiv w:val="1"/>
      <w:marLeft w:val="0"/>
      <w:marRight w:val="0"/>
      <w:marTop w:val="0"/>
      <w:marBottom w:val="0"/>
      <w:divBdr>
        <w:top w:val="none" w:sz="0" w:space="0" w:color="auto"/>
        <w:left w:val="none" w:sz="0" w:space="0" w:color="auto"/>
        <w:bottom w:val="none" w:sz="0" w:space="0" w:color="auto"/>
        <w:right w:val="none" w:sz="0" w:space="0" w:color="auto"/>
      </w:divBdr>
    </w:div>
    <w:div w:id="1853841203">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page.php?id=883" TargetMode="External"/><Relationship Id="rId18" Type="http://schemas.openxmlformats.org/officeDocument/2006/relationships/hyperlink" Target="http://eur-lex.europa.eu/legal-content/LV/TXT/HTML/?uri=CELEX:32013R1303&amp;from=LV" TargetMode="External"/><Relationship Id="rId26" Type="http://schemas.openxmlformats.org/officeDocument/2006/relationships/hyperlink" Target="http://www.varam.gov.lv/lat/fondi/kohez/2014_2020/?doc=18633" TargetMode="External"/><Relationship Id="rId3" Type="http://schemas.openxmlformats.org/officeDocument/2006/relationships/customXml" Target="../customXml/item3.xml"/><Relationship Id="rId21" Type="http://schemas.openxmlformats.org/officeDocument/2006/relationships/hyperlink" Target="http://eur-lex.europa.eu/eli/reg/2014/651?locale=LV" TargetMode="External"/><Relationship Id="rId7" Type="http://schemas.openxmlformats.org/officeDocument/2006/relationships/settings" Target="settings.xml"/><Relationship Id="rId12" Type="http://schemas.openxmlformats.org/officeDocument/2006/relationships/hyperlink" Target="http://www6.vid.gov.lv/VID_PDB/NPAR" TargetMode="External"/><Relationship Id="rId17" Type="http://schemas.openxmlformats.org/officeDocument/2006/relationships/hyperlink" Target="http://eur-lex.europa.eu/eli/reg/2014/651?locale=LV" TargetMode="External"/><Relationship Id="rId25"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eur-lex.europa.eu/eli/reg/2014/651?locale=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upload/00-vadlinijas/3.pielikums_metodika_natura.pdf" TargetMode="External"/><Relationship Id="rId24" Type="http://schemas.openxmlformats.org/officeDocument/2006/relationships/hyperlink" Target="http://viaa.gov.lv/lat/zinatnes_inovacijas_progr/viedas_specializacijas_iev/viedas_spec_ieviesana/?tl_id=21474&amp;tls_id=43298" TargetMode="External"/><Relationship Id="rId5" Type="http://schemas.openxmlformats.org/officeDocument/2006/relationships/numbering" Target="numbering.xml"/><Relationship Id="rId15" Type="http://schemas.openxmlformats.org/officeDocument/2006/relationships/hyperlink" Target="http://ec.europa.eu/programmes/horizon2020/" TargetMode="External"/><Relationship Id="rId23" Type="http://schemas.openxmlformats.org/officeDocument/2006/relationships/hyperlink" Target="https://likumi.lv/ta/id/279475-darbibas-programmas-izaugsme-un-nodarbinatiba-1-1-1-specifiska-atbalsta-merka-palielinat-latvijas-zinatnisko-institucij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ur-lex.europa.eu/eli/reg/2014/651?locale=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horizon2020/" TargetMode="External"/><Relationship Id="rId22" Type="http://schemas.openxmlformats.org/officeDocument/2006/relationships/hyperlink" Target="https://likumi.lv/ta/id/279475-darbibas-programmas-izaugsme-un-nodarbinatiba-1-1-1-specifiska-atbalsta-merka-palielinat-latvijas-zinatnisko-instituciju" TargetMode="External"/><Relationship Id="rId27" Type="http://schemas.openxmlformats.org/officeDocument/2006/relationships/header" Target="header1.xml"/><Relationship Id="rId30" Type="http://schemas.openxmlformats.org/officeDocument/2006/relationships/fontTable" Target="fontTable.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een.lv/pakalpojumi/es-atbalsta-programmas/eiropas-kopienas-programmas/eco-inovacijas" TargetMode="External"/><Relationship Id="rId1" Type="http://schemas.openxmlformats.org/officeDocument/2006/relationships/hyperlink" Target="http://www.izm.gov.lv/images/zinatne/Tautsaimniec%C4%ABbas_transform%C4%81cijas_virzie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0416c19-d0a4-4465-b3a6-49c90d5b7baf">
      <Value>264</Value>
    </TaxCatchAll>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01_Lemumprojekts_IZM_1111_2.k</TermName>
          <TermId xmlns="http://schemas.microsoft.com/office/infopath/2007/PartnerControls">a66c31a5-a14f-4887-a683-22faad25f271</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infopath/2007/PartnerControls"/>
    <ds:schemaRef ds:uri="http://schemas.microsoft.com/office/2006/documentManagement/types"/>
    <ds:schemaRef ds:uri="e0416c19-d0a4-4465-b3a6-49c90d5b7baf"/>
    <ds:schemaRef ds:uri="d0fcbd5b-29ed-422d-a7a0-3c9ffe75dfec"/>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EADF424-27CD-4C6F-8947-5E141A82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92274-74E0-410E-849C-DA8C40C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40</Pages>
  <Words>64130</Words>
  <Characters>36555</Characters>
  <Application>Microsoft Office Word</Application>
  <DocSecurity>0</DocSecurity>
  <Lines>304</Lines>
  <Paragraphs>200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 un turpmākaās kārtas 1.1.1.1. pasākuma ietvaros</dc:subject>
  <dc:creator>Inta Švirksta</dc:creator>
  <cp:keywords/>
  <dc:description/>
  <cp:lastModifiedBy>Santa Borkovica</cp:lastModifiedBy>
  <cp:revision>48</cp:revision>
  <cp:lastPrinted>2018-05-21T13:49:00Z</cp:lastPrinted>
  <dcterms:created xsi:type="dcterms:W3CDTF">2018-03-23T07:26:00Z</dcterms:created>
  <dcterms:modified xsi:type="dcterms:W3CDTF">2018-05-21T13:50:00Z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264;#01_Lemumprojekts_IZM_1111_2.k|a66c31a5-a14f-4887-a683-22faad25f271</vt:lpwstr>
  </property>
</Properties>
</file>