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2EDE0" w14:textId="4F9763EF" w:rsidR="00F61CAE" w:rsidRPr="001E3C23" w:rsidRDefault="00F61CAE" w:rsidP="000B1690">
      <w:pPr>
        <w:keepNext/>
        <w:keepLines/>
        <w:spacing w:before="480" w:after="480" w:line="240" w:lineRule="auto"/>
        <w:jc w:val="center"/>
        <w:outlineLvl w:val="0"/>
        <w:rPr>
          <w:rFonts w:eastAsiaTheme="majorEastAsia" w:cs="Times New Roman"/>
          <w:b/>
          <w:bCs/>
          <w:sz w:val="28"/>
          <w:szCs w:val="28"/>
        </w:rPr>
      </w:pPr>
      <w:bookmarkStart w:id="0" w:name="_Toc327796441"/>
      <w:bookmarkStart w:id="1" w:name="_Toc327799675"/>
      <w:bookmarkStart w:id="2" w:name="_Toc327799710"/>
      <w:bookmarkStart w:id="3" w:name="_Toc327800677"/>
      <w:bookmarkStart w:id="4" w:name="_Toc457378689"/>
      <w:r w:rsidRPr="001E3C23">
        <w:rPr>
          <w:rFonts w:eastAsiaTheme="majorEastAsia" w:cs="Times New Roman"/>
          <w:b/>
          <w:bCs/>
          <w:sz w:val="28"/>
          <w:szCs w:val="28"/>
        </w:rPr>
        <w:t>Eiropas Komisijas e</w:t>
      </w:r>
      <w:r w:rsidR="00C00A98" w:rsidRPr="001E3C23">
        <w:rPr>
          <w:rFonts w:eastAsiaTheme="majorEastAsia" w:cs="Times New Roman"/>
          <w:b/>
          <w:bCs/>
          <w:sz w:val="28"/>
          <w:szCs w:val="28"/>
        </w:rPr>
        <w:t xml:space="preserve">kspertu </w:t>
      </w:r>
      <w:r w:rsidRPr="001E3C23">
        <w:rPr>
          <w:rFonts w:eastAsiaTheme="majorEastAsia" w:cs="Times New Roman"/>
          <w:b/>
          <w:bCs/>
          <w:sz w:val="28"/>
          <w:szCs w:val="28"/>
        </w:rPr>
        <w:t xml:space="preserve">piesaiste projektu iesniegumu </w:t>
      </w:r>
      <w:r w:rsidR="001F4352">
        <w:rPr>
          <w:rFonts w:eastAsiaTheme="majorEastAsia" w:cs="Times New Roman"/>
          <w:b/>
          <w:bCs/>
          <w:sz w:val="28"/>
          <w:szCs w:val="28"/>
        </w:rPr>
        <w:br/>
      </w:r>
      <w:r w:rsidRPr="001E3C23">
        <w:rPr>
          <w:rFonts w:eastAsiaTheme="majorEastAsia" w:cs="Times New Roman"/>
          <w:b/>
          <w:bCs/>
          <w:sz w:val="28"/>
          <w:szCs w:val="28"/>
        </w:rPr>
        <w:t>zinātniskās kvalifikācijas vērtēšanas nodrošināšanai</w:t>
      </w:r>
    </w:p>
    <w:bookmarkEnd w:id="0"/>
    <w:bookmarkEnd w:id="1"/>
    <w:bookmarkEnd w:id="2"/>
    <w:bookmarkEnd w:id="3"/>
    <w:bookmarkEnd w:id="4"/>
    <w:p w14:paraId="3B016009" w14:textId="2689C91C" w:rsidR="005850AE" w:rsidRDefault="005850AE" w:rsidP="00C00A98">
      <w:pPr>
        <w:numPr>
          <w:ilvl w:val="0"/>
          <w:numId w:val="1"/>
        </w:numPr>
        <w:spacing w:after="0" w:line="240" w:lineRule="auto"/>
        <w:jc w:val="both"/>
        <w:rPr>
          <w:rFonts w:eastAsiaTheme="minorEastAsia" w:cs="Times New Roman"/>
          <w:szCs w:val="24"/>
        </w:rPr>
      </w:pPr>
      <w:r>
        <w:rPr>
          <w:rFonts w:eastAsiaTheme="minorEastAsia" w:cs="Times New Roman"/>
          <w:szCs w:val="24"/>
        </w:rPr>
        <w:t>Atbilstoši 2016.gada 12.janvāra Ministru kabineta noteikumu Nr.34. “Darbības programmas “Izaugsme un nodarbinātība”1.1.1.specifiskā atbalsta mērķa “Palielināt Latvijas zinātnisko institūciju pētniecisko un inovatīvo kapacitāti un spēju piesaistīt ārējo finansējumu, ieguldot cilvēkresursos un infrastruktūrā”1.1.1.1.pasākuma “Praktiskas ievirzes pētījumi” īstenošanas noteikumi” (turpmāk – MK noteikumi)</w:t>
      </w:r>
      <w:r w:rsidR="000E6D89">
        <w:rPr>
          <w:rFonts w:eastAsiaTheme="minorEastAsia" w:cs="Times New Roman"/>
          <w:szCs w:val="24"/>
        </w:rPr>
        <w:t xml:space="preserve"> 51.punktu, lai nodrošinātu projektu iesniegumu zinātniskās kvalitātes </w:t>
      </w:r>
      <w:proofErr w:type="spellStart"/>
      <w:r w:rsidR="000E6D89">
        <w:rPr>
          <w:rFonts w:eastAsiaTheme="minorEastAsia" w:cs="Times New Roman"/>
          <w:szCs w:val="24"/>
        </w:rPr>
        <w:t>izvērtējumu</w:t>
      </w:r>
      <w:proofErr w:type="spellEnd"/>
      <w:r w:rsidR="000E6D89">
        <w:rPr>
          <w:rFonts w:eastAsiaTheme="minorEastAsia" w:cs="Times New Roman"/>
          <w:szCs w:val="24"/>
        </w:rPr>
        <w:t>, tiek piesaistīti Eiropas Komisijas ekspertu datu bāzē iekļauti eksperti</w:t>
      </w:r>
      <w:r w:rsidR="0039267A">
        <w:rPr>
          <w:rFonts w:eastAsiaTheme="minorEastAsia" w:cs="Times New Roman"/>
          <w:szCs w:val="24"/>
        </w:rPr>
        <w:t xml:space="preserve"> (turpmāk – EK eksperti)</w:t>
      </w:r>
      <w:r w:rsidR="000E6D89">
        <w:rPr>
          <w:rFonts w:eastAsiaTheme="minorEastAsia" w:cs="Times New Roman"/>
          <w:szCs w:val="24"/>
        </w:rPr>
        <w:t xml:space="preserve">. </w:t>
      </w:r>
    </w:p>
    <w:p w14:paraId="00B3778B" w14:textId="2F513ADE" w:rsidR="000E6D89" w:rsidRDefault="000E6D89" w:rsidP="00C00A98">
      <w:pPr>
        <w:numPr>
          <w:ilvl w:val="0"/>
          <w:numId w:val="1"/>
        </w:numPr>
        <w:spacing w:after="0" w:line="240" w:lineRule="auto"/>
        <w:jc w:val="both"/>
        <w:rPr>
          <w:rFonts w:eastAsiaTheme="minorEastAsia" w:cs="Times New Roman"/>
          <w:szCs w:val="24"/>
        </w:rPr>
      </w:pPr>
      <w:r>
        <w:rPr>
          <w:rFonts w:eastAsiaTheme="minorEastAsia" w:cs="Times New Roman"/>
          <w:szCs w:val="24"/>
        </w:rPr>
        <w:t>Katru projekta iesniegumu vērtē vismaz divi EK eksperti, kuri atbilst MK noteikumos noteiktajām prasībām:</w:t>
      </w:r>
    </w:p>
    <w:p w14:paraId="371803A9" w14:textId="6304BACF" w:rsidR="000E6D89" w:rsidRDefault="000E6D89" w:rsidP="001E3C23">
      <w:pPr>
        <w:numPr>
          <w:ilvl w:val="1"/>
          <w:numId w:val="1"/>
        </w:numPr>
        <w:spacing w:after="0" w:line="240" w:lineRule="auto"/>
        <w:jc w:val="both"/>
        <w:rPr>
          <w:rFonts w:eastAsiaTheme="minorEastAsia" w:cs="Times New Roman"/>
          <w:szCs w:val="24"/>
        </w:rPr>
      </w:pPr>
      <w:r>
        <w:rPr>
          <w:rFonts w:eastAsiaTheme="minorEastAsia" w:cs="Times New Roman"/>
          <w:szCs w:val="24"/>
        </w:rPr>
        <w:t>Ekspertam ir doktora zinātniskais grāds;</w:t>
      </w:r>
    </w:p>
    <w:p w14:paraId="7C3D9EDF" w14:textId="1C9B284B" w:rsidR="000E6D89" w:rsidRDefault="000E6D89" w:rsidP="001E3C23">
      <w:pPr>
        <w:numPr>
          <w:ilvl w:val="1"/>
          <w:numId w:val="1"/>
        </w:numPr>
        <w:spacing w:after="0" w:line="240" w:lineRule="auto"/>
        <w:jc w:val="both"/>
        <w:rPr>
          <w:rFonts w:eastAsiaTheme="minorEastAsia" w:cs="Times New Roman"/>
          <w:szCs w:val="24"/>
        </w:rPr>
      </w:pPr>
      <w:r>
        <w:rPr>
          <w:rFonts w:eastAsiaTheme="minorEastAsia" w:cs="Times New Roman"/>
          <w:szCs w:val="24"/>
        </w:rPr>
        <w:t xml:space="preserve">Eksperta zinātniskā kvalifikācija atbilst konkrētā projekta iesnieguma zinātnes nozarei vai </w:t>
      </w:r>
      <w:proofErr w:type="spellStart"/>
      <w:r>
        <w:rPr>
          <w:rFonts w:eastAsiaTheme="minorEastAsia" w:cs="Times New Roman"/>
          <w:szCs w:val="24"/>
        </w:rPr>
        <w:t>ap</w:t>
      </w:r>
      <w:r w:rsidR="004770FE">
        <w:rPr>
          <w:rFonts w:eastAsiaTheme="minorEastAsia" w:cs="Times New Roman"/>
          <w:szCs w:val="24"/>
        </w:rPr>
        <w:t>a</w:t>
      </w:r>
      <w:r>
        <w:rPr>
          <w:rFonts w:eastAsiaTheme="minorEastAsia" w:cs="Times New Roman"/>
          <w:szCs w:val="24"/>
        </w:rPr>
        <w:t>kšnozarei</w:t>
      </w:r>
      <w:proofErr w:type="spellEnd"/>
      <w:r>
        <w:rPr>
          <w:rFonts w:eastAsiaTheme="minorEastAsia" w:cs="Times New Roman"/>
          <w:szCs w:val="24"/>
        </w:rPr>
        <w:t>;</w:t>
      </w:r>
    </w:p>
    <w:p w14:paraId="513ED4BF" w14:textId="198D98FB" w:rsidR="000E6D89" w:rsidRDefault="000E6D89" w:rsidP="001E3C23">
      <w:pPr>
        <w:numPr>
          <w:ilvl w:val="1"/>
          <w:numId w:val="1"/>
        </w:numPr>
        <w:spacing w:after="0" w:line="240" w:lineRule="auto"/>
        <w:jc w:val="both"/>
        <w:rPr>
          <w:rFonts w:eastAsiaTheme="minorEastAsia" w:cs="Times New Roman"/>
          <w:szCs w:val="24"/>
        </w:rPr>
      </w:pPr>
      <w:r>
        <w:rPr>
          <w:rFonts w:eastAsiaTheme="minorEastAsia" w:cs="Times New Roman"/>
          <w:szCs w:val="24"/>
        </w:rPr>
        <w:t>Ekspertam ir atbilstoša profesionālā pieredze un kompetence.</w:t>
      </w:r>
    </w:p>
    <w:p w14:paraId="753AF6A2" w14:textId="5D090319" w:rsidR="005850AE" w:rsidRDefault="005850AE" w:rsidP="00C00A98">
      <w:pPr>
        <w:numPr>
          <w:ilvl w:val="0"/>
          <w:numId w:val="1"/>
        </w:numPr>
        <w:spacing w:after="0" w:line="240" w:lineRule="auto"/>
        <w:jc w:val="both"/>
        <w:rPr>
          <w:rFonts w:eastAsiaTheme="minorEastAsia" w:cs="Times New Roman"/>
          <w:szCs w:val="24"/>
        </w:rPr>
      </w:pPr>
      <w:r>
        <w:rPr>
          <w:rFonts w:eastAsiaTheme="minorEastAsia" w:cs="Times New Roman"/>
          <w:szCs w:val="24"/>
        </w:rPr>
        <w:t>EK ekspertu atlasi veic C</w:t>
      </w:r>
      <w:r w:rsidR="000E6D89">
        <w:rPr>
          <w:rFonts w:eastAsiaTheme="minorEastAsia" w:cs="Times New Roman"/>
          <w:szCs w:val="24"/>
        </w:rPr>
        <w:t>FLA piesaistīti darbinieki</w:t>
      </w:r>
      <w:r w:rsidR="002F008A">
        <w:rPr>
          <w:rFonts w:eastAsiaTheme="minorEastAsia" w:cs="Times New Roman"/>
          <w:szCs w:val="24"/>
        </w:rPr>
        <w:t> –</w:t>
      </w:r>
      <w:r w:rsidR="000E6D89">
        <w:rPr>
          <w:rFonts w:eastAsiaTheme="minorEastAsia" w:cs="Times New Roman"/>
          <w:szCs w:val="24"/>
        </w:rPr>
        <w:t xml:space="preserve"> speciālisti, kuriem ir pieredze pētniecībā un atbilstoša zinātniskā kvalifikācija (ieteicams doktora grāds) atbilstošā zinātnes nozarē (turpmāk</w:t>
      </w:r>
      <w:r w:rsidR="00E37B92">
        <w:rPr>
          <w:rFonts w:eastAsiaTheme="minorEastAsia" w:cs="Times New Roman"/>
          <w:szCs w:val="24"/>
        </w:rPr>
        <w:t> –</w:t>
      </w:r>
      <w:r w:rsidR="000E6D89">
        <w:rPr>
          <w:rFonts w:eastAsiaTheme="minorEastAsia" w:cs="Times New Roman"/>
          <w:szCs w:val="24"/>
        </w:rPr>
        <w:t xml:space="preserve"> speciālisti).</w:t>
      </w:r>
    </w:p>
    <w:p w14:paraId="010AF7F9" w14:textId="1E9E2B5F" w:rsidR="00C00A98" w:rsidRPr="00DC373B" w:rsidRDefault="000E6D89" w:rsidP="00C00A98">
      <w:pPr>
        <w:numPr>
          <w:ilvl w:val="0"/>
          <w:numId w:val="1"/>
        </w:numPr>
        <w:spacing w:after="0" w:line="240" w:lineRule="auto"/>
        <w:jc w:val="both"/>
        <w:rPr>
          <w:rFonts w:eastAsiaTheme="minorEastAsia" w:cs="Times New Roman"/>
          <w:szCs w:val="24"/>
        </w:rPr>
      </w:pPr>
      <w:r>
        <w:rPr>
          <w:rFonts w:eastAsiaTheme="minorEastAsia" w:cs="Times New Roman"/>
          <w:szCs w:val="24"/>
        </w:rPr>
        <w:t>Pēc projektu iesniegumu iesniegšanas termiņa beigām, v</w:t>
      </w:r>
      <w:r w:rsidR="005850AE">
        <w:rPr>
          <w:rFonts w:eastAsiaTheme="minorEastAsia" w:cs="Times New Roman"/>
          <w:szCs w:val="24"/>
        </w:rPr>
        <w:t>isi iesniegtie projektu iesniegumi tiek sadalīti</w:t>
      </w:r>
      <w:r w:rsidR="00C00A98" w:rsidRPr="00DC373B">
        <w:rPr>
          <w:rFonts w:eastAsiaTheme="minorEastAsia" w:cs="Times New Roman"/>
          <w:szCs w:val="24"/>
        </w:rPr>
        <w:t xml:space="preserve"> pa zinātņu nozarēm un </w:t>
      </w:r>
      <w:proofErr w:type="spellStart"/>
      <w:r w:rsidR="00C00A98" w:rsidRPr="00DC373B">
        <w:rPr>
          <w:rFonts w:eastAsiaTheme="minorEastAsia" w:cs="Times New Roman"/>
          <w:szCs w:val="24"/>
        </w:rPr>
        <w:t>apakšnozarēm</w:t>
      </w:r>
      <w:proofErr w:type="spellEnd"/>
      <w:r w:rsidR="00C00A98" w:rsidRPr="00DC373B">
        <w:rPr>
          <w:rFonts w:eastAsiaTheme="minorEastAsia" w:cs="Times New Roman"/>
          <w:szCs w:val="24"/>
        </w:rPr>
        <w:t xml:space="preserve"> saskaņā ar projektu iesniedzēju norādīto informāciju, kas balstīta uz </w:t>
      </w:r>
      <w:proofErr w:type="spellStart"/>
      <w:r w:rsidR="00C00A98" w:rsidRPr="00DC373B">
        <w:rPr>
          <w:rFonts w:eastAsiaTheme="minorEastAsia" w:cs="Times New Roman"/>
          <w:i/>
          <w:szCs w:val="24"/>
        </w:rPr>
        <w:t>Frascati</w:t>
      </w:r>
      <w:proofErr w:type="spellEnd"/>
      <w:r w:rsidR="00C00A98" w:rsidRPr="00DC373B">
        <w:rPr>
          <w:rFonts w:eastAsiaTheme="minorEastAsia" w:cs="Times New Roman"/>
          <w:szCs w:val="24"/>
        </w:rPr>
        <w:t xml:space="preserve"> rokasgrāmatu/OECD klasifikāciju. Starpdisciplināriem projektiem nosaka vadošo nozari un </w:t>
      </w:r>
      <w:proofErr w:type="spellStart"/>
      <w:r w:rsidR="00C00A98" w:rsidRPr="00DC373B">
        <w:rPr>
          <w:rFonts w:eastAsiaTheme="minorEastAsia" w:cs="Times New Roman"/>
          <w:szCs w:val="24"/>
        </w:rPr>
        <w:t>apakšnozari</w:t>
      </w:r>
      <w:proofErr w:type="spellEnd"/>
      <w:r w:rsidR="00C00A98" w:rsidRPr="00DC373B">
        <w:rPr>
          <w:rFonts w:eastAsiaTheme="minorEastAsia" w:cs="Times New Roman"/>
          <w:szCs w:val="24"/>
        </w:rPr>
        <w:t xml:space="preserve"> un citu </w:t>
      </w:r>
      <w:r w:rsidR="00B841EA" w:rsidRPr="00DC373B">
        <w:rPr>
          <w:rFonts w:eastAsiaTheme="minorEastAsia" w:cs="Times New Roman"/>
          <w:szCs w:val="24"/>
        </w:rPr>
        <w:t xml:space="preserve">nozaru iesaistītās </w:t>
      </w:r>
      <w:proofErr w:type="spellStart"/>
      <w:r w:rsidR="00B841EA" w:rsidRPr="00DC373B">
        <w:rPr>
          <w:rFonts w:eastAsiaTheme="minorEastAsia" w:cs="Times New Roman"/>
          <w:szCs w:val="24"/>
        </w:rPr>
        <w:t>apakšnozares</w:t>
      </w:r>
      <w:proofErr w:type="spellEnd"/>
      <w:r w:rsidR="00C00A98" w:rsidRPr="00DC373B">
        <w:rPr>
          <w:rFonts w:eastAsiaTheme="minorEastAsia" w:cs="Times New Roman"/>
          <w:szCs w:val="24"/>
        </w:rPr>
        <w:t>. Abu</w:t>
      </w:r>
      <w:r w:rsidR="00E80085">
        <w:rPr>
          <w:rFonts w:eastAsiaTheme="minorEastAsia" w:cs="Times New Roman"/>
          <w:szCs w:val="24"/>
        </w:rPr>
        <w:t xml:space="preserve"> EK</w:t>
      </w:r>
      <w:r w:rsidR="00C00A98" w:rsidRPr="00DC373B">
        <w:rPr>
          <w:rFonts w:eastAsiaTheme="minorEastAsia" w:cs="Times New Roman"/>
          <w:szCs w:val="24"/>
        </w:rPr>
        <w:t xml:space="preserve"> ekspertu kolektīvajai kompetencei pēc iespējas jānosedz visas būtiskās projekta nozares. </w:t>
      </w:r>
    </w:p>
    <w:p w14:paraId="58998671" w14:textId="34F2A7F1" w:rsidR="00070C40" w:rsidRDefault="005850AE" w:rsidP="00C00A98">
      <w:pPr>
        <w:numPr>
          <w:ilvl w:val="0"/>
          <w:numId w:val="1"/>
        </w:numPr>
        <w:spacing w:after="0" w:line="240" w:lineRule="auto"/>
        <w:jc w:val="both"/>
        <w:rPr>
          <w:rFonts w:eastAsiaTheme="minorEastAsia" w:cs="Times New Roman"/>
          <w:szCs w:val="24"/>
        </w:rPr>
      </w:pPr>
      <w:r>
        <w:rPr>
          <w:rFonts w:eastAsiaTheme="minorEastAsia" w:cs="Times New Roman"/>
          <w:szCs w:val="24"/>
        </w:rPr>
        <w:t xml:space="preserve">Projektu iesniegumi tiek sadalīti </w:t>
      </w:r>
      <w:r w:rsidR="000E6D89">
        <w:rPr>
          <w:rFonts w:eastAsiaTheme="minorEastAsia" w:cs="Times New Roman"/>
          <w:szCs w:val="24"/>
        </w:rPr>
        <w:t>speciālistiem</w:t>
      </w:r>
      <w:r>
        <w:rPr>
          <w:rFonts w:eastAsiaTheme="minorEastAsia" w:cs="Times New Roman"/>
          <w:szCs w:val="24"/>
        </w:rPr>
        <w:t xml:space="preserve">, ņemot vērā katra </w:t>
      </w:r>
      <w:r w:rsidR="000E6D89">
        <w:rPr>
          <w:rFonts w:eastAsiaTheme="minorEastAsia" w:cs="Times New Roman"/>
          <w:szCs w:val="24"/>
        </w:rPr>
        <w:t>speciālista</w:t>
      </w:r>
      <w:r>
        <w:rPr>
          <w:rFonts w:eastAsiaTheme="minorEastAsia" w:cs="Times New Roman"/>
          <w:szCs w:val="24"/>
        </w:rPr>
        <w:t xml:space="preserve"> kvalifikāciju un pieredzi – izglītību, pētniecības pieredzi utt.</w:t>
      </w:r>
      <w:r w:rsidR="00C00A98" w:rsidRPr="00DC373B">
        <w:rPr>
          <w:rFonts w:eastAsiaTheme="minorEastAsia" w:cs="Times New Roman"/>
          <w:szCs w:val="24"/>
        </w:rPr>
        <w:t xml:space="preserve"> Starpdisciplināru projektu gadījumā </w:t>
      </w:r>
      <w:r w:rsidR="00070C40">
        <w:rPr>
          <w:rFonts w:eastAsiaTheme="minorEastAsia" w:cs="Times New Roman"/>
          <w:szCs w:val="24"/>
        </w:rPr>
        <w:t xml:space="preserve">notiek vienošanās par sadarbību starp atbilstošiem speciālistiem </w:t>
      </w:r>
      <w:r w:rsidR="00E80085">
        <w:rPr>
          <w:rFonts w:eastAsiaTheme="minorEastAsia" w:cs="Times New Roman"/>
          <w:szCs w:val="24"/>
        </w:rPr>
        <w:t xml:space="preserve">EK </w:t>
      </w:r>
      <w:r w:rsidR="00070C40">
        <w:rPr>
          <w:rFonts w:eastAsiaTheme="minorEastAsia" w:cs="Times New Roman"/>
          <w:szCs w:val="24"/>
        </w:rPr>
        <w:t>ekspertu atlasē.</w:t>
      </w:r>
    </w:p>
    <w:p w14:paraId="3408A81B" w14:textId="0950D9F9" w:rsidR="00B841EA" w:rsidRPr="00DC373B" w:rsidRDefault="00070C40" w:rsidP="00B841EA">
      <w:pPr>
        <w:numPr>
          <w:ilvl w:val="0"/>
          <w:numId w:val="1"/>
        </w:numPr>
        <w:spacing w:after="0" w:line="240" w:lineRule="auto"/>
        <w:jc w:val="both"/>
        <w:rPr>
          <w:rFonts w:eastAsiaTheme="minorEastAsia" w:cs="Times New Roman"/>
          <w:szCs w:val="24"/>
        </w:rPr>
      </w:pPr>
      <w:r>
        <w:rPr>
          <w:rFonts w:eastAsiaTheme="minorEastAsia" w:cs="Times New Roman"/>
          <w:szCs w:val="24"/>
        </w:rPr>
        <w:t>S</w:t>
      </w:r>
      <w:r w:rsidR="00B841EA" w:rsidRPr="00DC373B">
        <w:rPr>
          <w:rFonts w:eastAsiaTheme="minorEastAsia" w:cs="Times New Roman"/>
          <w:szCs w:val="24"/>
        </w:rPr>
        <w:t>peciālists katram projektu iesniegumam nosaka atslēgas vārdus (no projekta iesniegumā norādītajiem atslēgas vārdiem, ja nepieciešams, no informācijas projekta iesnieguma nosaukumā, kopsavilkumā vai aprakstā). Turpmāk katram projekta iesniegumam tiek izpildīti sekojoši soļi:</w:t>
      </w:r>
    </w:p>
    <w:p w14:paraId="1559BBCC" w14:textId="32145252" w:rsidR="00C00A98" w:rsidRPr="00DC373B" w:rsidRDefault="00C00A98" w:rsidP="00C00A98">
      <w:pPr>
        <w:numPr>
          <w:ilvl w:val="1"/>
          <w:numId w:val="1"/>
        </w:numPr>
        <w:spacing w:after="0" w:line="240" w:lineRule="auto"/>
        <w:jc w:val="both"/>
        <w:rPr>
          <w:rFonts w:eastAsiaTheme="minorEastAsia" w:cs="Times New Roman"/>
          <w:szCs w:val="24"/>
        </w:rPr>
      </w:pPr>
      <w:r w:rsidRPr="00DC373B">
        <w:rPr>
          <w:rFonts w:eastAsiaTheme="minorEastAsia" w:cs="Times New Roman"/>
          <w:szCs w:val="24"/>
        </w:rPr>
        <w:t xml:space="preserve">Pirmajā </w:t>
      </w:r>
      <w:r w:rsidR="00E80085">
        <w:rPr>
          <w:rFonts w:eastAsiaTheme="minorEastAsia" w:cs="Times New Roman"/>
          <w:szCs w:val="24"/>
        </w:rPr>
        <w:t xml:space="preserve">EK </w:t>
      </w:r>
      <w:r w:rsidRPr="00DC373B">
        <w:rPr>
          <w:rFonts w:eastAsiaTheme="minorEastAsia" w:cs="Times New Roman"/>
          <w:szCs w:val="24"/>
        </w:rPr>
        <w:t>ekspertu piemeklēšanas kārtā speciālists izmanto EK</w:t>
      </w:r>
      <w:r w:rsidR="00690C78">
        <w:rPr>
          <w:rFonts w:eastAsiaTheme="minorEastAsia" w:cs="Times New Roman"/>
          <w:szCs w:val="24"/>
        </w:rPr>
        <w:t xml:space="preserve"> ekspertu</w:t>
      </w:r>
      <w:r w:rsidRPr="00DC373B">
        <w:rPr>
          <w:rFonts w:eastAsiaTheme="minorEastAsia" w:cs="Times New Roman"/>
          <w:szCs w:val="24"/>
        </w:rPr>
        <w:t xml:space="preserve"> datu bāzi. Meklējot pēc katra projekta </w:t>
      </w:r>
      <w:r w:rsidR="009E0F32" w:rsidRPr="00DC373B">
        <w:rPr>
          <w:rFonts w:eastAsiaTheme="minorEastAsia" w:cs="Times New Roman"/>
          <w:szCs w:val="24"/>
        </w:rPr>
        <w:t>nozarei/</w:t>
      </w:r>
      <w:proofErr w:type="spellStart"/>
      <w:r w:rsidR="002E3617" w:rsidRPr="00DC373B">
        <w:rPr>
          <w:rFonts w:eastAsiaTheme="minorEastAsia" w:cs="Times New Roman"/>
          <w:szCs w:val="24"/>
        </w:rPr>
        <w:t>apakšnozarei</w:t>
      </w:r>
      <w:proofErr w:type="spellEnd"/>
      <w:r w:rsidR="00A1373B" w:rsidRPr="00DC373B">
        <w:rPr>
          <w:rFonts w:eastAsiaTheme="minorEastAsia" w:cs="Times New Roman"/>
          <w:szCs w:val="24"/>
        </w:rPr>
        <w:t xml:space="preserve"> un projekta iesniedzēja norādītajiem projektu raksturojošajiem atslēgas vārdiem</w:t>
      </w:r>
      <w:r w:rsidRPr="00DC373B">
        <w:rPr>
          <w:rFonts w:eastAsiaTheme="minorEastAsia" w:cs="Times New Roman"/>
          <w:szCs w:val="24"/>
        </w:rPr>
        <w:t xml:space="preserve">, un filtrējot pēc </w:t>
      </w:r>
      <w:r w:rsidR="00873A86" w:rsidRPr="00DC373B">
        <w:rPr>
          <w:rFonts w:eastAsiaTheme="minorEastAsia" w:cs="Times New Roman"/>
          <w:szCs w:val="24"/>
        </w:rPr>
        <w:t>pieredz</w:t>
      </w:r>
      <w:r w:rsidR="002E3617" w:rsidRPr="00DC373B">
        <w:rPr>
          <w:rFonts w:eastAsiaTheme="minorEastAsia" w:cs="Times New Roman"/>
          <w:szCs w:val="24"/>
        </w:rPr>
        <w:t xml:space="preserve">es nozarē un </w:t>
      </w:r>
      <w:r w:rsidR="007C7A33" w:rsidRPr="00DC373B">
        <w:rPr>
          <w:rFonts w:eastAsiaTheme="minorEastAsia" w:cs="Times New Roman"/>
          <w:szCs w:val="24"/>
        </w:rPr>
        <w:t xml:space="preserve">izglītības, nosakot, ka </w:t>
      </w:r>
      <w:r w:rsidR="00E80085">
        <w:rPr>
          <w:rFonts w:eastAsiaTheme="minorEastAsia" w:cs="Times New Roman"/>
          <w:szCs w:val="24"/>
        </w:rPr>
        <w:t xml:space="preserve">EK </w:t>
      </w:r>
      <w:r w:rsidR="007C7A33" w:rsidRPr="00DC373B">
        <w:rPr>
          <w:rFonts w:eastAsiaTheme="minorEastAsia" w:cs="Times New Roman"/>
          <w:szCs w:val="24"/>
        </w:rPr>
        <w:t>ekspertam jābūt doktora grādam (</w:t>
      </w:r>
      <w:proofErr w:type="spellStart"/>
      <w:r w:rsidR="007C7A33" w:rsidRPr="00DC373B">
        <w:rPr>
          <w:rFonts w:eastAsiaTheme="minorEastAsia" w:cs="Times New Roman"/>
          <w:i/>
          <w:szCs w:val="24"/>
        </w:rPr>
        <w:t>Research</w:t>
      </w:r>
      <w:proofErr w:type="spellEnd"/>
      <w:r w:rsidR="007C7A33" w:rsidRPr="00DC373B">
        <w:rPr>
          <w:rFonts w:eastAsiaTheme="minorEastAsia" w:cs="Times New Roman"/>
          <w:i/>
          <w:szCs w:val="24"/>
        </w:rPr>
        <w:t xml:space="preserve"> </w:t>
      </w:r>
      <w:proofErr w:type="spellStart"/>
      <w:r w:rsidR="007C7A33" w:rsidRPr="00DC373B">
        <w:rPr>
          <w:rFonts w:eastAsiaTheme="minorEastAsia" w:cs="Times New Roman"/>
          <w:i/>
          <w:szCs w:val="24"/>
        </w:rPr>
        <w:t>Doctoral</w:t>
      </w:r>
      <w:proofErr w:type="spellEnd"/>
      <w:r w:rsidR="007C7A33" w:rsidRPr="00DC373B">
        <w:rPr>
          <w:rFonts w:eastAsiaTheme="minorEastAsia" w:cs="Times New Roman"/>
          <w:i/>
          <w:szCs w:val="24"/>
        </w:rPr>
        <w:t xml:space="preserve"> </w:t>
      </w:r>
      <w:proofErr w:type="spellStart"/>
      <w:r w:rsidR="007C7A33" w:rsidRPr="00DC373B">
        <w:rPr>
          <w:rFonts w:eastAsiaTheme="minorEastAsia" w:cs="Times New Roman"/>
          <w:i/>
          <w:szCs w:val="24"/>
        </w:rPr>
        <w:t>degree</w:t>
      </w:r>
      <w:proofErr w:type="spellEnd"/>
      <w:r w:rsidR="007C7A33" w:rsidRPr="00DC373B">
        <w:rPr>
          <w:rFonts w:eastAsiaTheme="minorEastAsia" w:cs="Times New Roman"/>
          <w:i/>
          <w:szCs w:val="24"/>
        </w:rPr>
        <w:t>/</w:t>
      </w:r>
      <w:proofErr w:type="spellStart"/>
      <w:r w:rsidR="007C7A33" w:rsidRPr="00DC373B">
        <w:rPr>
          <w:rFonts w:eastAsiaTheme="minorEastAsia" w:cs="Times New Roman"/>
          <w:i/>
          <w:szCs w:val="24"/>
        </w:rPr>
        <w:t>PhD</w:t>
      </w:r>
      <w:proofErr w:type="spellEnd"/>
      <w:r w:rsidR="007C7A33" w:rsidRPr="00DC373B">
        <w:rPr>
          <w:rFonts w:eastAsiaTheme="minorEastAsia" w:cs="Times New Roman"/>
          <w:i/>
          <w:szCs w:val="24"/>
        </w:rPr>
        <w:t>)</w:t>
      </w:r>
      <w:r w:rsidR="002E3617" w:rsidRPr="00DC373B">
        <w:rPr>
          <w:rFonts w:eastAsiaTheme="minorEastAsia" w:cs="Times New Roman"/>
          <w:szCs w:val="24"/>
        </w:rPr>
        <w:t xml:space="preserve">, </w:t>
      </w:r>
      <w:r w:rsidRPr="00DC373B">
        <w:rPr>
          <w:rFonts w:eastAsiaTheme="minorEastAsia" w:cs="Times New Roman"/>
          <w:szCs w:val="24"/>
        </w:rPr>
        <w:t>tiek iegūts projekta</w:t>
      </w:r>
      <w:r w:rsidR="00B841EA" w:rsidRPr="00DC373B">
        <w:rPr>
          <w:rFonts w:eastAsiaTheme="minorEastAsia" w:cs="Times New Roman"/>
          <w:szCs w:val="24"/>
        </w:rPr>
        <w:t xml:space="preserve"> iesnieguma</w:t>
      </w:r>
      <w:r w:rsidRPr="00DC373B">
        <w:rPr>
          <w:rFonts w:eastAsiaTheme="minorEastAsia" w:cs="Times New Roman"/>
          <w:szCs w:val="24"/>
        </w:rPr>
        <w:t xml:space="preserve"> potenciālo </w:t>
      </w:r>
      <w:r w:rsidR="00E80085">
        <w:rPr>
          <w:rFonts w:eastAsiaTheme="minorEastAsia" w:cs="Times New Roman"/>
          <w:szCs w:val="24"/>
        </w:rPr>
        <w:t xml:space="preserve">EK </w:t>
      </w:r>
      <w:r w:rsidRPr="00DC373B">
        <w:rPr>
          <w:rFonts w:eastAsiaTheme="minorEastAsia" w:cs="Times New Roman"/>
          <w:szCs w:val="24"/>
        </w:rPr>
        <w:t>ekspertu saraksts. Ja nepieciešam</w:t>
      </w:r>
      <w:r w:rsidR="00070C40">
        <w:rPr>
          <w:rFonts w:eastAsiaTheme="minorEastAsia" w:cs="Times New Roman"/>
          <w:szCs w:val="24"/>
        </w:rPr>
        <w:t>s</w:t>
      </w:r>
      <w:r w:rsidRPr="00DC373B">
        <w:rPr>
          <w:rFonts w:eastAsiaTheme="minorEastAsia" w:cs="Times New Roman"/>
          <w:szCs w:val="24"/>
        </w:rPr>
        <w:t>, atbilstošāku rezultātu iegūšanai meklēšana tiek konkretizēta, ievadot</w:t>
      </w:r>
      <w:r w:rsidR="00A1373B" w:rsidRPr="00DC373B">
        <w:rPr>
          <w:rFonts w:eastAsiaTheme="minorEastAsia" w:cs="Times New Roman"/>
          <w:szCs w:val="24"/>
        </w:rPr>
        <w:t xml:space="preserve"> sākotnējā</w:t>
      </w:r>
      <w:r w:rsidRPr="00DC373B">
        <w:rPr>
          <w:rFonts w:eastAsiaTheme="minorEastAsia" w:cs="Times New Roman"/>
          <w:szCs w:val="24"/>
        </w:rPr>
        <w:t xml:space="preserve"> meklēšanas laukā </w:t>
      </w:r>
      <w:r w:rsidR="00A1373B" w:rsidRPr="00DC373B">
        <w:rPr>
          <w:rFonts w:eastAsiaTheme="minorEastAsia" w:cs="Times New Roman"/>
          <w:szCs w:val="24"/>
        </w:rPr>
        <w:t>citu atslēgas</w:t>
      </w:r>
      <w:r w:rsidRPr="00DC373B">
        <w:rPr>
          <w:rFonts w:eastAsiaTheme="minorEastAsia" w:cs="Times New Roman"/>
          <w:szCs w:val="24"/>
        </w:rPr>
        <w:t xml:space="preserve"> vārdu (vai vārdu kombināciju), kas atbilst iesniegtā projekta atslēgas vārdiem vai tematikai.</w:t>
      </w:r>
      <w:r w:rsidR="00A1373B" w:rsidRPr="00DC373B">
        <w:rPr>
          <w:rFonts w:eastAsiaTheme="minorEastAsia" w:cs="Times New Roman"/>
          <w:szCs w:val="24"/>
        </w:rPr>
        <w:t xml:space="preserve"> </w:t>
      </w:r>
    </w:p>
    <w:p w14:paraId="2E8638A3" w14:textId="2D4B053A" w:rsidR="00C00A98" w:rsidRPr="00DC373B" w:rsidRDefault="00C00A98" w:rsidP="00C00A98">
      <w:pPr>
        <w:numPr>
          <w:ilvl w:val="1"/>
          <w:numId w:val="1"/>
        </w:numPr>
        <w:spacing w:after="0" w:line="240" w:lineRule="auto"/>
        <w:jc w:val="both"/>
        <w:rPr>
          <w:rFonts w:eastAsiaTheme="minorEastAsia" w:cs="Times New Roman"/>
          <w:szCs w:val="24"/>
        </w:rPr>
      </w:pPr>
      <w:r w:rsidRPr="00DC373B">
        <w:rPr>
          <w:rFonts w:eastAsiaTheme="minorEastAsia" w:cs="Times New Roman"/>
          <w:szCs w:val="24"/>
        </w:rPr>
        <w:t xml:space="preserve">Otrajā kārtā izmanto </w:t>
      </w:r>
      <w:proofErr w:type="spellStart"/>
      <w:r w:rsidRPr="00DC373B">
        <w:rPr>
          <w:rFonts w:eastAsiaTheme="minorEastAsia" w:cs="Times New Roman"/>
          <w:szCs w:val="24"/>
        </w:rPr>
        <w:t>Scopus</w:t>
      </w:r>
      <w:proofErr w:type="spellEnd"/>
      <w:r w:rsidRPr="00DC373B">
        <w:rPr>
          <w:rFonts w:eastAsiaTheme="minorEastAsia" w:cs="Times New Roman"/>
          <w:szCs w:val="24"/>
        </w:rPr>
        <w:t xml:space="preserve"> datu bāzi un katram </w:t>
      </w:r>
      <w:r w:rsidR="00E80085">
        <w:rPr>
          <w:rFonts w:eastAsiaTheme="minorEastAsia" w:cs="Times New Roman"/>
          <w:szCs w:val="24"/>
        </w:rPr>
        <w:t xml:space="preserve">EK </w:t>
      </w:r>
      <w:r w:rsidRPr="00DC373B">
        <w:rPr>
          <w:rFonts w:eastAsiaTheme="minorEastAsia" w:cs="Times New Roman"/>
          <w:szCs w:val="24"/>
        </w:rPr>
        <w:t xml:space="preserve">ekspertam no </w:t>
      </w:r>
      <w:r w:rsidR="00070C40">
        <w:rPr>
          <w:rFonts w:eastAsiaTheme="minorEastAsia" w:cs="Times New Roman"/>
          <w:szCs w:val="24"/>
        </w:rPr>
        <w:t>atlasītā</w:t>
      </w:r>
      <w:r w:rsidRPr="00DC373B">
        <w:rPr>
          <w:rFonts w:eastAsiaTheme="minorEastAsia" w:cs="Times New Roman"/>
          <w:szCs w:val="24"/>
        </w:rPr>
        <w:t xml:space="preserve"> saraksta veic ‘</w:t>
      </w:r>
      <w:proofErr w:type="spellStart"/>
      <w:r w:rsidRPr="00DC373B">
        <w:rPr>
          <w:rFonts w:eastAsiaTheme="minorEastAsia" w:cs="Times New Roman"/>
          <w:i/>
          <w:szCs w:val="24"/>
        </w:rPr>
        <w:t>Author</w:t>
      </w:r>
      <w:proofErr w:type="spellEnd"/>
      <w:r w:rsidRPr="00DC373B">
        <w:rPr>
          <w:rFonts w:eastAsiaTheme="minorEastAsia" w:cs="Times New Roman"/>
          <w:i/>
          <w:szCs w:val="24"/>
        </w:rPr>
        <w:t xml:space="preserve"> Search</w:t>
      </w:r>
      <w:r w:rsidRPr="00DC373B">
        <w:rPr>
          <w:rFonts w:eastAsiaTheme="minorEastAsia" w:cs="Times New Roman"/>
          <w:szCs w:val="24"/>
        </w:rPr>
        <w:t xml:space="preserve">’ pēc </w:t>
      </w:r>
      <w:r w:rsidR="00E80085">
        <w:rPr>
          <w:rFonts w:eastAsiaTheme="minorEastAsia" w:cs="Times New Roman"/>
          <w:szCs w:val="24"/>
        </w:rPr>
        <w:t xml:space="preserve">EK </w:t>
      </w:r>
      <w:r w:rsidRPr="00DC373B">
        <w:rPr>
          <w:rFonts w:eastAsiaTheme="minorEastAsia" w:cs="Times New Roman"/>
          <w:szCs w:val="24"/>
        </w:rPr>
        <w:t xml:space="preserve">eksperta uzvārda un, ja nepieciešams, vārda. Atrodot </w:t>
      </w:r>
      <w:r w:rsidR="00E80085">
        <w:rPr>
          <w:rFonts w:eastAsiaTheme="minorEastAsia" w:cs="Times New Roman"/>
          <w:szCs w:val="24"/>
        </w:rPr>
        <w:t xml:space="preserve">EK </w:t>
      </w:r>
      <w:r w:rsidRPr="00DC373B">
        <w:rPr>
          <w:rFonts w:eastAsiaTheme="minorEastAsia" w:cs="Times New Roman"/>
          <w:szCs w:val="24"/>
        </w:rPr>
        <w:t>ekspertu</w:t>
      </w:r>
      <w:r w:rsidR="0005744F" w:rsidRPr="00DC373B">
        <w:rPr>
          <w:rFonts w:eastAsiaTheme="minorEastAsia" w:cs="Times New Roman"/>
          <w:szCs w:val="24"/>
        </w:rPr>
        <w:t>,</w:t>
      </w:r>
      <w:r w:rsidRPr="00DC373B">
        <w:rPr>
          <w:rFonts w:eastAsiaTheme="minorEastAsia" w:cs="Times New Roman"/>
          <w:szCs w:val="24"/>
        </w:rPr>
        <w:t xml:space="preserve"> salīdzina viņa publikāciju tēmas ar projekta tēmu</w:t>
      </w:r>
      <w:r w:rsidR="0005744F" w:rsidRPr="00DC373B">
        <w:rPr>
          <w:rFonts w:eastAsiaTheme="minorEastAsia" w:cs="Times New Roman"/>
          <w:szCs w:val="24"/>
        </w:rPr>
        <w:t>,</w:t>
      </w:r>
      <w:r w:rsidRPr="00DC373B">
        <w:rPr>
          <w:rFonts w:eastAsiaTheme="minorEastAsia" w:cs="Times New Roman"/>
          <w:szCs w:val="24"/>
        </w:rPr>
        <w:t xml:space="preserve"> lai noteiktu, vai </w:t>
      </w:r>
      <w:r w:rsidR="00E80085">
        <w:rPr>
          <w:rFonts w:eastAsiaTheme="minorEastAsia" w:cs="Times New Roman"/>
          <w:szCs w:val="24"/>
        </w:rPr>
        <w:t xml:space="preserve">EK </w:t>
      </w:r>
      <w:r w:rsidRPr="00DC373B">
        <w:rPr>
          <w:rFonts w:eastAsiaTheme="minorEastAsia" w:cs="Times New Roman"/>
          <w:szCs w:val="24"/>
        </w:rPr>
        <w:t xml:space="preserve">eksperts </w:t>
      </w:r>
      <w:r w:rsidR="00EB2006" w:rsidRPr="00DC373B">
        <w:rPr>
          <w:rFonts w:eastAsiaTheme="minorEastAsia" w:cs="Times New Roman"/>
          <w:szCs w:val="24"/>
        </w:rPr>
        <w:t>atbilst šim</w:t>
      </w:r>
      <w:r w:rsidRPr="00DC373B">
        <w:rPr>
          <w:rFonts w:eastAsiaTheme="minorEastAsia" w:cs="Times New Roman"/>
          <w:szCs w:val="24"/>
        </w:rPr>
        <w:t xml:space="preserve"> projektam. </w:t>
      </w:r>
    </w:p>
    <w:p w14:paraId="6E37802E" w14:textId="77777777" w:rsidR="00C00A98" w:rsidRPr="00DC373B" w:rsidRDefault="00C00A98" w:rsidP="001E3C23">
      <w:pPr>
        <w:spacing w:after="0" w:line="240" w:lineRule="auto"/>
        <w:ind w:left="720"/>
        <w:jc w:val="both"/>
        <w:rPr>
          <w:rFonts w:eastAsiaTheme="minorEastAsia" w:cs="Times New Roman"/>
          <w:b/>
          <w:szCs w:val="24"/>
        </w:rPr>
      </w:pPr>
    </w:p>
    <w:p w14:paraId="623D630A" w14:textId="6D1541D3" w:rsidR="00C00A98" w:rsidRPr="00DC373B" w:rsidRDefault="00C00A98" w:rsidP="00C00A98">
      <w:pPr>
        <w:ind w:left="720"/>
        <w:jc w:val="both"/>
        <w:rPr>
          <w:rFonts w:eastAsiaTheme="minorEastAsia" w:cs="Times New Roman"/>
          <w:b/>
          <w:szCs w:val="24"/>
        </w:rPr>
      </w:pPr>
      <w:r w:rsidRPr="00DC373B">
        <w:rPr>
          <w:rFonts w:eastAsiaTheme="minorEastAsia" w:cs="Times New Roman"/>
          <w:b/>
          <w:szCs w:val="24"/>
        </w:rPr>
        <w:t xml:space="preserve">Lai kvalificētos izvērtēšanai, </w:t>
      </w:r>
      <w:r w:rsidR="00603998">
        <w:rPr>
          <w:rFonts w:eastAsiaTheme="minorEastAsia" w:cs="Times New Roman"/>
          <w:b/>
          <w:szCs w:val="24"/>
        </w:rPr>
        <w:t xml:space="preserve">EK </w:t>
      </w:r>
      <w:r w:rsidRPr="00DC373B">
        <w:rPr>
          <w:rFonts w:eastAsiaTheme="minorEastAsia" w:cs="Times New Roman"/>
          <w:b/>
          <w:szCs w:val="24"/>
        </w:rPr>
        <w:t xml:space="preserve">ekspertam ir jāizpilda </w:t>
      </w:r>
      <w:r w:rsidR="003974B1" w:rsidRPr="00DC373B">
        <w:rPr>
          <w:rFonts w:eastAsiaTheme="minorEastAsia" w:cs="Times New Roman"/>
          <w:b/>
          <w:szCs w:val="24"/>
        </w:rPr>
        <w:t xml:space="preserve">šādi </w:t>
      </w:r>
      <w:r w:rsidRPr="00DC373B">
        <w:rPr>
          <w:rFonts w:eastAsiaTheme="minorEastAsia" w:cs="Times New Roman"/>
          <w:b/>
          <w:szCs w:val="24"/>
        </w:rPr>
        <w:t>publikāciju statistikas kritēriji:</w:t>
      </w:r>
    </w:p>
    <w:p w14:paraId="6344F313" w14:textId="5D7B9C9F" w:rsidR="00C00A98" w:rsidRPr="00DC373B" w:rsidRDefault="007C7A33" w:rsidP="00C00A98">
      <w:pPr>
        <w:numPr>
          <w:ilvl w:val="2"/>
          <w:numId w:val="1"/>
        </w:numPr>
        <w:spacing w:after="0" w:line="240" w:lineRule="auto"/>
        <w:jc w:val="both"/>
        <w:rPr>
          <w:rFonts w:eastAsiaTheme="minorEastAsia" w:cs="Times New Roman"/>
          <w:szCs w:val="24"/>
        </w:rPr>
      </w:pPr>
      <w:r w:rsidRPr="00DC373B">
        <w:rPr>
          <w:rFonts w:eastAsiaTheme="minorEastAsia" w:cs="Times New Roman"/>
          <w:szCs w:val="24"/>
        </w:rPr>
        <w:t>ir publikācijas</w:t>
      </w:r>
      <w:r w:rsidR="003C5530" w:rsidRPr="00DC373B">
        <w:rPr>
          <w:rFonts w:eastAsiaTheme="minorEastAsia" w:cs="Times New Roman"/>
          <w:szCs w:val="24"/>
        </w:rPr>
        <w:t xml:space="preserve"> divu </w:t>
      </w:r>
      <w:r w:rsidR="006A3B40" w:rsidRPr="00DC373B">
        <w:rPr>
          <w:rFonts w:eastAsiaTheme="minorEastAsia" w:cs="Times New Roman"/>
          <w:szCs w:val="24"/>
        </w:rPr>
        <w:t>pēdējo</w:t>
      </w:r>
      <w:r w:rsidR="003C5530" w:rsidRPr="00DC373B">
        <w:rPr>
          <w:rFonts w:eastAsiaTheme="minorEastAsia" w:cs="Times New Roman"/>
          <w:szCs w:val="24"/>
        </w:rPr>
        <w:t xml:space="preserve"> kalendāro</w:t>
      </w:r>
      <w:r w:rsidR="00C00A98" w:rsidRPr="00DC373B">
        <w:rPr>
          <w:rFonts w:eastAsiaTheme="minorEastAsia" w:cs="Times New Roman"/>
          <w:szCs w:val="24"/>
        </w:rPr>
        <w:t xml:space="preserve"> gadu periodā</w:t>
      </w:r>
      <w:r w:rsidR="00995860">
        <w:rPr>
          <w:rFonts w:eastAsiaTheme="minorEastAsia" w:cs="Times New Roman"/>
          <w:szCs w:val="24"/>
        </w:rPr>
        <w:t xml:space="preserve"> (piemēram 2019.gada rudenī var tikt izvēlēti EK eksperti, kuriem konstatējamas publikācijas 2017. un 2018.gadā)</w:t>
      </w:r>
      <w:r w:rsidR="00C00A98" w:rsidRPr="00DC373B">
        <w:rPr>
          <w:rFonts w:eastAsiaTheme="minorEastAsia" w:cs="Times New Roman"/>
          <w:szCs w:val="24"/>
        </w:rPr>
        <w:t>. Ja pēdējā publikācija ir</w:t>
      </w:r>
      <w:r w:rsidRPr="00DC373B">
        <w:rPr>
          <w:rFonts w:eastAsiaTheme="minorEastAsia" w:cs="Times New Roman"/>
          <w:szCs w:val="24"/>
        </w:rPr>
        <w:t xml:space="preserve"> </w:t>
      </w:r>
      <w:r w:rsidR="00C00A98" w:rsidRPr="00DC373B">
        <w:rPr>
          <w:rFonts w:eastAsiaTheme="minorEastAsia" w:cs="Times New Roman"/>
          <w:szCs w:val="24"/>
        </w:rPr>
        <w:t xml:space="preserve">agrāk, tad ekspertu neizvēlas (nosaka pēc </w:t>
      </w:r>
      <w:proofErr w:type="spellStart"/>
      <w:r w:rsidR="00C00A98" w:rsidRPr="00DC373B">
        <w:rPr>
          <w:rFonts w:eastAsiaTheme="minorEastAsia" w:cs="Times New Roman"/>
          <w:szCs w:val="24"/>
        </w:rPr>
        <w:t>Scopus</w:t>
      </w:r>
      <w:proofErr w:type="spellEnd"/>
      <w:r w:rsidR="00C00A98" w:rsidRPr="00DC373B">
        <w:rPr>
          <w:rFonts w:eastAsiaTheme="minorEastAsia" w:cs="Times New Roman"/>
          <w:szCs w:val="24"/>
        </w:rPr>
        <w:t>);</w:t>
      </w:r>
    </w:p>
    <w:p w14:paraId="672E02E1" w14:textId="77777777" w:rsidR="00C00A98" w:rsidRPr="00DC373B" w:rsidRDefault="00C00A98" w:rsidP="00C00A98">
      <w:pPr>
        <w:numPr>
          <w:ilvl w:val="2"/>
          <w:numId w:val="1"/>
        </w:numPr>
        <w:spacing w:after="0" w:line="240" w:lineRule="auto"/>
        <w:jc w:val="both"/>
        <w:rPr>
          <w:rFonts w:eastAsiaTheme="minorEastAsia" w:cs="Times New Roman"/>
          <w:szCs w:val="24"/>
        </w:rPr>
      </w:pPr>
      <w:r w:rsidRPr="00DC373B">
        <w:rPr>
          <w:rFonts w:eastAsiaTheme="minorEastAsia" w:cs="Times New Roman"/>
          <w:szCs w:val="24"/>
        </w:rPr>
        <w:t>publikāciju statistika (skaits, H-indekss) atbilst kritērijiem:</w:t>
      </w:r>
    </w:p>
    <w:p w14:paraId="6B316FEA" w14:textId="77777777" w:rsidR="00C00A98" w:rsidRPr="00DC373B" w:rsidRDefault="00C00A98" w:rsidP="00C00A98">
      <w:pPr>
        <w:spacing w:after="0" w:line="240" w:lineRule="auto"/>
        <w:ind w:left="1440"/>
        <w:jc w:val="both"/>
        <w:rPr>
          <w:rFonts w:eastAsiaTheme="minorEastAsia" w:cs="Times New Roman"/>
          <w:b/>
          <w:szCs w:val="24"/>
        </w:rPr>
      </w:pPr>
      <w:r w:rsidRPr="00DC373B">
        <w:rPr>
          <w:rFonts w:eastAsiaTheme="minorEastAsia" w:cs="Times New Roman"/>
          <w:b/>
          <w:szCs w:val="24"/>
        </w:rPr>
        <w:t>Dabaszinātnēs</w:t>
      </w:r>
    </w:p>
    <w:p w14:paraId="629F5FB6" w14:textId="43FF44B5" w:rsidR="00C00A98" w:rsidRPr="00DC373B" w:rsidRDefault="00C00A98" w:rsidP="00C00A98">
      <w:pPr>
        <w:numPr>
          <w:ilvl w:val="0"/>
          <w:numId w:val="3"/>
        </w:numPr>
        <w:spacing w:after="0" w:line="240" w:lineRule="auto"/>
        <w:jc w:val="both"/>
        <w:rPr>
          <w:rFonts w:eastAsiaTheme="minorEastAsia" w:cs="Times New Roman"/>
          <w:szCs w:val="24"/>
        </w:rPr>
      </w:pPr>
      <w:r w:rsidRPr="00DC373B">
        <w:rPr>
          <w:rFonts w:eastAsiaTheme="minorEastAsia" w:cs="Times New Roman"/>
          <w:szCs w:val="24"/>
        </w:rPr>
        <w:t xml:space="preserve">H-indekss ir vismaz tikpat augsts vai augstāks nekā projekta </w:t>
      </w:r>
      <w:r w:rsidR="00873A86" w:rsidRPr="00DC373B">
        <w:rPr>
          <w:rFonts w:eastAsiaTheme="minorEastAsia" w:cs="Times New Roman"/>
          <w:szCs w:val="24"/>
        </w:rPr>
        <w:t>zinātniskajam vadītājam</w:t>
      </w:r>
    </w:p>
    <w:p w14:paraId="1727C520" w14:textId="32FB9F48" w:rsidR="00C00A98" w:rsidRPr="00DC373B" w:rsidRDefault="006A3B40" w:rsidP="00C00A98">
      <w:pPr>
        <w:numPr>
          <w:ilvl w:val="0"/>
          <w:numId w:val="4"/>
        </w:numPr>
        <w:spacing w:after="0" w:line="240" w:lineRule="auto"/>
        <w:jc w:val="both"/>
        <w:rPr>
          <w:rFonts w:eastAsiaTheme="minorEastAsia" w:cs="Times New Roman"/>
          <w:szCs w:val="24"/>
        </w:rPr>
      </w:pPr>
      <w:r w:rsidRPr="00DC373B">
        <w:rPr>
          <w:rFonts w:eastAsiaTheme="minorEastAsia" w:cs="Times New Roman"/>
          <w:szCs w:val="24"/>
        </w:rPr>
        <w:t xml:space="preserve">vairumā gadījumu </w:t>
      </w:r>
      <w:r w:rsidR="00C00A98" w:rsidRPr="00DC373B">
        <w:rPr>
          <w:rFonts w:eastAsiaTheme="minorEastAsia" w:cs="Times New Roman"/>
          <w:szCs w:val="24"/>
        </w:rPr>
        <w:t xml:space="preserve">vēlams </w:t>
      </w:r>
      <m:oMath>
        <m:r>
          <w:rPr>
            <w:rFonts w:ascii="Cambria Math" w:eastAsiaTheme="minorEastAsia" w:hAnsi="Cambria Math" w:cs="Times New Roman"/>
            <w:szCs w:val="24"/>
          </w:rPr>
          <m:t>H≥10</m:t>
        </m:r>
      </m:oMath>
      <w:r w:rsidR="00C00A98" w:rsidRPr="00DC373B">
        <w:rPr>
          <w:rFonts w:eastAsiaTheme="minorEastAsia" w:cs="Times New Roman"/>
          <w:szCs w:val="24"/>
        </w:rPr>
        <w:t>;</w:t>
      </w:r>
    </w:p>
    <w:p w14:paraId="6BC227B3" w14:textId="501ED89D" w:rsidR="00C00A98" w:rsidRPr="00DC373B" w:rsidRDefault="00C00A98" w:rsidP="00C00A98">
      <w:pPr>
        <w:numPr>
          <w:ilvl w:val="0"/>
          <w:numId w:val="4"/>
        </w:numPr>
        <w:tabs>
          <w:tab w:val="left" w:pos="1890"/>
        </w:tabs>
        <w:spacing w:after="0" w:line="240" w:lineRule="auto"/>
        <w:jc w:val="both"/>
        <w:rPr>
          <w:rFonts w:eastAsiaTheme="minorEastAsia" w:cs="Times New Roman"/>
          <w:szCs w:val="24"/>
        </w:rPr>
      </w:pPr>
      <w:r w:rsidRPr="00DC373B">
        <w:rPr>
          <w:rFonts w:eastAsiaTheme="minorEastAsia" w:cs="Times New Roman"/>
          <w:szCs w:val="24"/>
        </w:rPr>
        <w:t xml:space="preserve">izņēmuma gadījumos </w:t>
      </w:r>
      <m:oMath>
        <m:r>
          <w:rPr>
            <w:rFonts w:ascii="Cambria Math" w:eastAsiaTheme="minorEastAsia" w:hAnsi="Cambria Math" w:cs="Times New Roman"/>
            <w:szCs w:val="24"/>
          </w:rPr>
          <m:t>H&lt;10</m:t>
        </m:r>
      </m:oMath>
      <w:r w:rsidRPr="00DC373B">
        <w:rPr>
          <w:rFonts w:eastAsiaTheme="minorEastAsia" w:cs="Times New Roman"/>
          <w:szCs w:val="24"/>
        </w:rPr>
        <w:t xml:space="preserve"> – tikai disciplīnās, kam raksturīga r</w:t>
      </w:r>
      <w:proofErr w:type="spellStart"/>
      <w:r w:rsidRPr="00DC373B">
        <w:rPr>
          <w:rFonts w:eastAsiaTheme="minorEastAsia" w:cs="Times New Roman"/>
          <w:szCs w:val="24"/>
        </w:rPr>
        <w:t>ezultātu</w:t>
      </w:r>
      <w:proofErr w:type="spellEnd"/>
      <w:r w:rsidRPr="00DC373B">
        <w:rPr>
          <w:rFonts w:eastAsiaTheme="minorEastAsia" w:cs="Times New Roman"/>
          <w:szCs w:val="24"/>
        </w:rPr>
        <w:t xml:space="preserve"> publicēšana konferenču rakstu krājumos un patentēšana (piem., dažādās inženierzinātnēs un dažās datorzinātņu </w:t>
      </w:r>
      <w:proofErr w:type="spellStart"/>
      <w:r w:rsidRPr="00DC373B">
        <w:rPr>
          <w:rFonts w:eastAsiaTheme="minorEastAsia" w:cs="Times New Roman"/>
          <w:szCs w:val="24"/>
        </w:rPr>
        <w:t>apakšnozarēs</w:t>
      </w:r>
      <w:proofErr w:type="spellEnd"/>
      <w:r w:rsidRPr="00DC373B">
        <w:rPr>
          <w:rFonts w:eastAsiaTheme="minorEastAsia" w:cs="Times New Roman"/>
          <w:szCs w:val="24"/>
        </w:rPr>
        <w:t xml:space="preserve">), kas nav iekļauti SCI datu </w:t>
      </w:r>
      <w:r w:rsidRPr="00DC373B">
        <w:rPr>
          <w:rFonts w:eastAsiaTheme="minorEastAsia" w:cs="Times New Roman"/>
          <w:szCs w:val="24"/>
        </w:rPr>
        <w:lastRenderedPageBreak/>
        <w:t xml:space="preserve">bāzēs </w:t>
      </w:r>
      <w:r w:rsidR="003974B1" w:rsidRPr="00DC373B">
        <w:rPr>
          <w:rFonts w:eastAsiaTheme="minorEastAsia" w:cs="Times New Roman"/>
          <w:szCs w:val="24"/>
        </w:rPr>
        <w:t xml:space="preserve">vai </w:t>
      </w:r>
      <w:r w:rsidRPr="00DC373B">
        <w:rPr>
          <w:rFonts w:eastAsiaTheme="minorEastAsia" w:cs="Times New Roman"/>
          <w:szCs w:val="24"/>
        </w:rPr>
        <w:t xml:space="preserve">kur tiek publicēti reti un apjomīgi darbi (piem., dažās matemātikas </w:t>
      </w:r>
      <w:proofErr w:type="spellStart"/>
      <w:r w:rsidRPr="00DC373B">
        <w:rPr>
          <w:rFonts w:eastAsiaTheme="minorEastAsia" w:cs="Times New Roman"/>
          <w:szCs w:val="24"/>
        </w:rPr>
        <w:t>apakšnozarēs</w:t>
      </w:r>
      <w:proofErr w:type="spellEnd"/>
      <w:r w:rsidRPr="00DC373B">
        <w:rPr>
          <w:rFonts w:eastAsiaTheme="minorEastAsia" w:cs="Times New Roman"/>
          <w:szCs w:val="24"/>
        </w:rPr>
        <w:t>).</w:t>
      </w:r>
    </w:p>
    <w:p w14:paraId="1279FE62" w14:textId="5A21C341" w:rsidR="00C00A98" w:rsidRPr="000B7A13" w:rsidRDefault="00C00A98" w:rsidP="00C00A98">
      <w:pPr>
        <w:numPr>
          <w:ilvl w:val="0"/>
          <w:numId w:val="2"/>
        </w:numPr>
        <w:spacing w:after="0" w:line="240" w:lineRule="auto"/>
        <w:ind w:left="1800"/>
        <w:jc w:val="both"/>
        <w:rPr>
          <w:rFonts w:eastAsiaTheme="minorEastAsia" w:cs="Times New Roman"/>
          <w:szCs w:val="24"/>
        </w:rPr>
      </w:pPr>
      <w:r w:rsidRPr="000B7A13">
        <w:rPr>
          <w:rFonts w:eastAsiaTheme="minorEastAsia" w:cs="Times New Roman"/>
          <w:szCs w:val="24"/>
        </w:rPr>
        <w:t>Publikāciju skaits</w:t>
      </w:r>
      <w:r w:rsidR="000B7A13">
        <w:rPr>
          <w:rFonts w:eastAsiaTheme="minorEastAsia" w:cs="Times New Roman"/>
          <w:szCs w:val="24"/>
        </w:rPr>
        <w:t>, iespēju robežās,</w:t>
      </w:r>
      <w:r w:rsidRPr="000B7A13">
        <w:rPr>
          <w:rFonts w:eastAsiaTheme="minorEastAsia" w:cs="Times New Roman"/>
          <w:szCs w:val="24"/>
        </w:rPr>
        <w:t xml:space="preserve"> </w:t>
      </w:r>
      <w:r w:rsidR="00873A86" w:rsidRPr="000B7A13">
        <w:rPr>
          <w:rFonts w:eastAsiaTheme="minorEastAsia" w:cs="Times New Roman"/>
          <w:szCs w:val="24"/>
        </w:rPr>
        <w:t>ir tik pat augsts vai augstāks nekā projekta zinātniskajam vadītājam</w:t>
      </w:r>
    </w:p>
    <w:p w14:paraId="48A498CE" w14:textId="77777777" w:rsidR="00C00A98" w:rsidRPr="00DC373B" w:rsidRDefault="00C00A98" w:rsidP="00C00A98">
      <w:pPr>
        <w:spacing w:after="0" w:line="240" w:lineRule="auto"/>
        <w:ind w:left="1440"/>
        <w:jc w:val="both"/>
        <w:rPr>
          <w:rFonts w:eastAsiaTheme="minorEastAsia" w:cs="Times New Roman"/>
          <w:b/>
          <w:szCs w:val="24"/>
        </w:rPr>
      </w:pPr>
      <w:r w:rsidRPr="00DC373B">
        <w:rPr>
          <w:rFonts w:eastAsiaTheme="minorEastAsia" w:cs="Times New Roman"/>
          <w:b/>
          <w:szCs w:val="24"/>
        </w:rPr>
        <w:t>Sociālajās un humanitārajās zinātnes</w:t>
      </w:r>
    </w:p>
    <w:p w14:paraId="009D90AE" w14:textId="7802FBD5" w:rsidR="000B7A13" w:rsidRPr="00DC373B" w:rsidRDefault="000B7A13" w:rsidP="000B7A13">
      <w:pPr>
        <w:numPr>
          <w:ilvl w:val="0"/>
          <w:numId w:val="3"/>
        </w:numPr>
        <w:spacing w:after="0" w:line="240" w:lineRule="auto"/>
        <w:jc w:val="both"/>
        <w:rPr>
          <w:rFonts w:eastAsiaTheme="minorEastAsia" w:cs="Times New Roman"/>
          <w:szCs w:val="24"/>
        </w:rPr>
      </w:pPr>
      <w:r w:rsidRPr="00DC373B">
        <w:rPr>
          <w:rFonts w:eastAsiaTheme="minorEastAsia" w:cs="Times New Roman"/>
          <w:szCs w:val="24"/>
        </w:rPr>
        <w:t xml:space="preserve">H-indekss </w:t>
      </w:r>
      <w:r>
        <w:rPr>
          <w:rFonts w:eastAsiaTheme="minorEastAsia" w:cs="Times New Roman"/>
          <w:szCs w:val="24"/>
        </w:rPr>
        <w:t xml:space="preserve">un publikāciju skaits, iespēju robežās, </w:t>
      </w:r>
      <w:r w:rsidRPr="00DC373B">
        <w:rPr>
          <w:rFonts w:eastAsiaTheme="minorEastAsia" w:cs="Times New Roman"/>
          <w:szCs w:val="24"/>
        </w:rPr>
        <w:t>ir vismaz tikpat augsts vai augstāks nekā projekta zinātniskajam vadītājam</w:t>
      </w:r>
    </w:p>
    <w:p w14:paraId="6D8702CE" w14:textId="77777777" w:rsidR="00C00A98" w:rsidRPr="00DC373B" w:rsidRDefault="00C00A98" w:rsidP="00C00A98">
      <w:pPr>
        <w:numPr>
          <w:ilvl w:val="0"/>
          <w:numId w:val="6"/>
        </w:numPr>
        <w:spacing w:after="0" w:line="240" w:lineRule="auto"/>
        <w:jc w:val="both"/>
        <w:rPr>
          <w:rFonts w:eastAsiaTheme="minorEastAsia" w:cs="Times New Roman"/>
          <w:szCs w:val="24"/>
        </w:rPr>
      </w:pPr>
      <w:r w:rsidRPr="00DC373B">
        <w:rPr>
          <w:rFonts w:eastAsiaTheme="minorEastAsia" w:cs="Times New Roman"/>
          <w:szCs w:val="24"/>
        </w:rPr>
        <w:t>eksperta atbilstību prasībām nosaka, objektīvi izvērtējot:</w:t>
      </w:r>
    </w:p>
    <w:p w14:paraId="6F838F38" w14:textId="77777777" w:rsidR="00C00A98" w:rsidRPr="00DC373B" w:rsidRDefault="00C00A98" w:rsidP="00C00A98">
      <w:pPr>
        <w:numPr>
          <w:ilvl w:val="0"/>
          <w:numId w:val="7"/>
        </w:numPr>
        <w:spacing w:after="0" w:line="240" w:lineRule="auto"/>
        <w:jc w:val="both"/>
        <w:rPr>
          <w:rFonts w:eastAsiaTheme="minorEastAsia" w:cs="Times New Roman"/>
          <w:szCs w:val="24"/>
        </w:rPr>
      </w:pPr>
      <w:r w:rsidRPr="00DC373B">
        <w:rPr>
          <w:rFonts w:eastAsiaTheme="minorEastAsia" w:cs="Times New Roman"/>
          <w:szCs w:val="24"/>
        </w:rPr>
        <w:t>zinātnisko aktivitāti pēdējo 5 gadu laikā</w:t>
      </w:r>
    </w:p>
    <w:p w14:paraId="251A5740" w14:textId="77777777" w:rsidR="00C00A98" w:rsidRPr="00DC373B" w:rsidRDefault="00C00A98" w:rsidP="00C00A98">
      <w:pPr>
        <w:numPr>
          <w:ilvl w:val="0"/>
          <w:numId w:val="7"/>
        </w:numPr>
        <w:spacing w:after="0" w:line="240" w:lineRule="auto"/>
        <w:jc w:val="both"/>
        <w:rPr>
          <w:rFonts w:eastAsiaTheme="minorEastAsia" w:cs="Times New Roman"/>
          <w:szCs w:val="24"/>
        </w:rPr>
      </w:pPr>
      <w:r w:rsidRPr="00DC373B">
        <w:rPr>
          <w:rFonts w:eastAsiaTheme="minorEastAsia" w:cs="Times New Roman"/>
          <w:szCs w:val="24"/>
        </w:rPr>
        <w:t xml:space="preserve">zinātnieka akadēmiskās pieredzes līmeni, ko var noteikt pēc publikāciju sadalījuma pa gadiem, akadēmiskā statusa, līdzdalības žurnālu redakcijās un konferenču organizācijas komitejās. </w:t>
      </w:r>
    </w:p>
    <w:p w14:paraId="3E82DE1B" w14:textId="744E440C" w:rsidR="00C00A98" w:rsidRPr="00DC373B" w:rsidRDefault="00B85EB1">
      <w:pPr>
        <w:numPr>
          <w:ilvl w:val="2"/>
          <w:numId w:val="1"/>
        </w:numPr>
        <w:spacing w:after="0" w:line="240" w:lineRule="auto"/>
        <w:jc w:val="both"/>
        <w:rPr>
          <w:rFonts w:eastAsiaTheme="minorEastAsia" w:cs="Times New Roman"/>
          <w:szCs w:val="24"/>
        </w:rPr>
      </w:pPr>
      <w:r w:rsidRPr="00DC373B">
        <w:rPr>
          <w:rFonts w:eastAsiaTheme="minorEastAsia" w:cs="Times New Roman"/>
          <w:szCs w:val="24"/>
        </w:rPr>
        <w:t>Gadījumos, kad projekta nozares/</w:t>
      </w:r>
      <w:proofErr w:type="spellStart"/>
      <w:r w:rsidRPr="00DC373B">
        <w:rPr>
          <w:rFonts w:eastAsiaTheme="minorEastAsia" w:cs="Times New Roman"/>
          <w:szCs w:val="24"/>
        </w:rPr>
        <w:t>apakšnozares</w:t>
      </w:r>
      <w:proofErr w:type="spellEnd"/>
      <w:r w:rsidRPr="00DC373B">
        <w:rPr>
          <w:rFonts w:eastAsiaTheme="minorEastAsia" w:cs="Times New Roman"/>
          <w:szCs w:val="24"/>
        </w:rPr>
        <w:t xml:space="preserve"> un projekta specifikas dēļ nav iespējams piemeklēt </w:t>
      </w:r>
      <w:r w:rsidR="00070C40" w:rsidRPr="00DC373B">
        <w:rPr>
          <w:rFonts w:eastAsiaTheme="minorEastAsia" w:cs="Times New Roman"/>
          <w:szCs w:val="24"/>
        </w:rPr>
        <w:t>š</w:t>
      </w:r>
      <w:r w:rsidR="00070C40">
        <w:rPr>
          <w:rFonts w:eastAsiaTheme="minorEastAsia" w:cs="Times New Roman"/>
          <w:szCs w:val="24"/>
        </w:rPr>
        <w:t xml:space="preserve">ai </w:t>
      </w:r>
      <w:r w:rsidRPr="00DC373B">
        <w:rPr>
          <w:rFonts w:eastAsiaTheme="minorEastAsia" w:cs="Times New Roman"/>
          <w:szCs w:val="24"/>
        </w:rPr>
        <w:t>procedūr</w:t>
      </w:r>
      <w:r w:rsidR="00070C40">
        <w:rPr>
          <w:rFonts w:eastAsiaTheme="minorEastAsia" w:cs="Times New Roman"/>
          <w:szCs w:val="24"/>
        </w:rPr>
        <w:t>ai</w:t>
      </w:r>
      <w:r w:rsidRPr="00DC373B">
        <w:rPr>
          <w:rFonts w:eastAsiaTheme="minorEastAsia" w:cs="Times New Roman"/>
          <w:szCs w:val="24"/>
        </w:rPr>
        <w:t xml:space="preserve"> atbilstošus EK ekspertus, pamatotu iemeslu dēļ iespējamas atkāpes no </w:t>
      </w:r>
      <w:r w:rsidR="007C7A33" w:rsidRPr="00DC373B">
        <w:rPr>
          <w:rFonts w:eastAsiaTheme="minorEastAsia" w:cs="Times New Roman"/>
          <w:szCs w:val="24"/>
        </w:rPr>
        <w:t xml:space="preserve">procedūras </w:t>
      </w:r>
      <w:r w:rsidRPr="00DC373B">
        <w:rPr>
          <w:rFonts w:eastAsiaTheme="minorEastAsia" w:cs="Times New Roman"/>
          <w:szCs w:val="24"/>
        </w:rPr>
        <w:t xml:space="preserve">prasībām. </w:t>
      </w:r>
    </w:p>
    <w:p w14:paraId="3D8F7A90" w14:textId="0E0772AA" w:rsidR="00C00A98" w:rsidRPr="00DC373B" w:rsidRDefault="00C00A98" w:rsidP="00C00A98">
      <w:pPr>
        <w:numPr>
          <w:ilvl w:val="1"/>
          <w:numId w:val="1"/>
        </w:numPr>
        <w:spacing w:after="0" w:line="240" w:lineRule="auto"/>
        <w:jc w:val="both"/>
        <w:rPr>
          <w:rFonts w:eastAsiaTheme="minorEastAsia" w:cs="Times New Roman"/>
          <w:szCs w:val="24"/>
        </w:rPr>
      </w:pPr>
      <w:r w:rsidRPr="00DC373B">
        <w:rPr>
          <w:rFonts w:eastAsiaTheme="minorEastAsia" w:cs="Times New Roman"/>
          <w:szCs w:val="24"/>
        </w:rPr>
        <w:t xml:space="preserve">Darbības atkārto, līdz projektam noteikti minimums </w:t>
      </w:r>
      <w:r w:rsidR="00B85EB1" w:rsidRPr="00DC373B">
        <w:rPr>
          <w:rFonts w:eastAsiaTheme="minorEastAsia" w:cs="Times New Roman"/>
          <w:szCs w:val="24"/>
        </w:rPr>
        <w:t xml:space="preserve">4 </w:t>
      </w:r>
      <w:r w:rsidRPr="00DC373B">
        <w:rPr>
          <w:rFonts w:eastAsiaTheme="minorEastAsia" w:cs="Times New Roman"/>
          <w:szCs w:val="24"/>
        </w:rPr>
        <w:t>(optimāli – 6) piemēroti</w:t>
      </w:r>
      <w:r w:rsidR="00E80085">
        <w:rPr>
          <w:rFonts w:eastAsiaTheme="minorEastAsia" w:cs="Times New Roman"/>
          <w:szCs w:val="24"/>
        </w:rPr>
        <w:t xml:space="preserve"> EK</w:t>
      </w:r>
      <w:r w:rsidRPr="00DC373B">
        <w:rPr>
          <w:rFonts w:eastAsiaTheme="minorEastAsia" w:cs="Times New Roman"/>
          <w:szCs w:val="24"/>
        </w:rPr>
        <w:t xml:space="preserve"> eksperti. Veidojot</w:t>
      </w:r>
      <w:r w:rsidR="00E80085">
        <w:rPr>
          <w:rFonts w:eastAsiaTheme="minorEastAsia" w:cs="Times New Roman"/>
          <w:szCs w:val="24"/>
        </w:rPr>
        <w:t xml:space="preserve"> EK </w:t>
      </w:r>
      <w:r w:rsidRPr="00DC373B">
        <w:rPr>
          <w:rFonts w:eastAsiaTheme="minorEastAsia" w:cs="Times New Roman"/>
          <w:szCs w:val="24"/>
        </w:rPr>
        <w:t xml:space="preserve"> ekspertu sarakstu, ievēro</w:t>
      </w:r>
      <w:r w:rsidR="007C7A33" w:rsidRPr="00DC373B">
        <w:rPr>
          <w:rFonts w:eastAsiaTheme="minorEastAsia" w:cs="Times New Roman"/>
          <w:szCs w:val="24"/>
        </w:rPr>
        <w:t xml:space="preserve"> sekojošos </w:t>
      </w:r>
      <w:r w:rsidR="003974B1" w:rsidRPr="00DC373B">
        <w:rPr>
          <w:rFonts w:eastAsiaTheme="minorEastAsia" w:cs="Times New Roman"/>
          <w:szCs w:val="24"/>
        </w:rPr>
        <w:t>nosacījum</w:t>
      </w:r>
      <w:r w:rsidR="007C7A33" w:rsidRPr="00DC373B">
        <w:rPr>
          <w:rFonts w:eastAsiaTheme="minorEastAsia" w:cs="Times New Roman"/>
          <w:szCs w:val="24"/>
        </w:rPr>
        <w:t>us</w:t>
      </w:r>
      <w:r w:rsidRPr="00DC373B">
        <w:rPr>
          <w:rFonts w:eastAsiaTheme="minorEastAsia" w:cs="Times New Roman"/>
          <w:szCs w:val="24"/>
        </w:rPr>
        <w:t>:</w:t>
      </w:r>
    </w:p>
    <w:p w14:paraId="445DCE76" w14:textId="4EC699C8" w:rsidR="00C00A98" w:rsidRPr="00DC373B" w:rsidRDefault="00C00A98" w:rsidP="00C00A98">
      <w:pPr>
        <w:numPr>
          <w:ilvl w:val="0"/>
          <w:numId w:val="9"/>
        </w:numPr>
        <w:spacing w:after="0" w:line="240" w:lineRule="auto"/>
        <w:jc w:val="both"/>
        <w:rPr>
          <w:rFonts w:eastAsiaTheme="minorEastAsia" w:cs="Times New Roman"/>
          <w:szCs w:val="24"/>
        </w:rPr>
      </w:pPr>
      <w:r w:rsidRPr="00DC373B">
        <w:rPr>
          <w:rFonts w:eastAsiaTheme="minorEastAsia" w:cs="Times New Roman"/>
          <w:szCs w:val="24"/>
        </w:rPr>
        <w:t xml:space="preserve">pēc iespējas vienmērīgs sadalījums pa </w:t>
      </w:r>
      <w:r w:rsidR="00E80085">
        <w:rPr>
          <w:rFonts w:eastAsiaTheme="minorEastAsia" w:cs="Times New Roman"/>
          <w:szCs w:val="24"/>
        </w:rPr>
        <w:t xml:space="preserve">EK </w:t>
      </w:r>
      <w:r w:rsidRPr="00DC373B">
        <w:rPr>
          <w:rFonts w:eastAsiaTheme="minorEastAsia" w:cs="Times New Roman"/>
          <w:szCs w:val="24"/>
        </w:rPr>
        <w:t>ekspertu mītnes valstīm, ņemot vērā valstu apdzīvotības proporciju;</w:t>
      </w:r>
    </w:p>
    <w:p w14:paraId="5DC67123" w14:textId="5BDE256A" w:rsidR="00C00A98" w:rsidRPr="00DC373B" w:rsidRDefault="00C00A98" w:rsidP="00C00A98">
      <w:pPr>
        <w:numPr>
          <w:ilvl w:val="0"/>
          <w:numId w:val="9"/>
        </w:numPr>
        <w:spacing w:after="0" w:line="240" w:lineRule="auto"/>
        <w:jc w:val="both"/>
        <w:rPr>
          <w:rFonts w:eastAsiaTheme="minorEastAsia" w:cs="Times New Roman"/>
          <w:szCs w:val="24"/>
        </w:rPr>
      </w:pPr>
      <w:r w:rsidRPr="00DC373B">
        <w:rPr>
          <w:rFonts w:eastAsiaTheme="minorEastAsia" w:cs="Times New Roman"/>
          <w:szCs w:val="24"/>
        </w:rPr>
        <w:t xml:space="preserve">pēc iespējas vienāds dzimumu balanss (jācenšas nodrošināt vismaz 40/60 sieviešu/vīriešu attiecību, ciktāl to pieļauj </w:t>
      </w:r>
      <w:r w:rsidR="00EB2006" w:rsidRPr="00DC373B">
        <w:rPr>
          <w:rFonts w:eastAsiaTheme="minorEastAsia" w:cs="Times New Roman"/>
          <w:szCs w:val="24"/>
        </w:rPr>
        <w:t xml:space="preserve">attiecīgā </w:t>
      </w:r>
      <w:r w:rsidRPr="00002A06">
        <w:rPr>
          <w:rFonts w:eastAsiaTheme="minorEastAsia" w:cs="Times New Roman"/>
          <w:szCs w:val="24"/>
        </w:rPr>
        <w:t>nozare</w:t>
      </w:r>
      <w:r w:rsidRPr="00DC373B">
        <w:rPr>
          <w:rFonts w:eastAsiaTheme="minorEastAsia" w:cs="Times New Roman"/>
          <w:szCs w:val="24"/>
        </w:rPr>
        <w:t>, bet prioritātei jāpaliek kompetenču atbilstībai);</w:t>
      </w:r>
    </w:p>
    <w:p w14:paraId="20EF379D" w14:textId="3FDA1B02" w:rsidR="00C00A98" w:rsidRPr="00DC373B" w:rsidRDefault="00C00A98" w:rsidP="00C00A98">
      <w:pPr>
        <w:numPr>
          <w:ilvl w:val="0"/>
          <w:numId w:val="9"/>
        </w:numPr>
        <w:spacing w:after="0" w:line="240" w:lineRule="auto"/>
        <w:jc w:val="both"/>
        <w:rPr>
          <w:rFonts w:eastAsiaTheme="minorEastAsia" w:cs="Times New Roman"/>
          <w:szCs w:val="24"/>
        </w:rPr>
      </w:pPr>
      <w:r w:rsidRPr="00DC373B">
        <w:rPr>
          <w:rFonts w:eastAsiaTheme="minorEastAsia" w:cs="Times New Roman"/>
          <w:szCs w:val="24"/>
        </w:rPr>
        <w:t xml:space="preserve">katram projektam piemeklētie </w:t>
      </w:r>
      <w:r w:rsidR="00E80085">
        <w:rPr>
          <w:rFonts w:eastAsiaTheme="minorEastAsia" w:cs="Times New Roman"/>
          <w:szCs w:val="24"/>
        </w:rPr>
        <w:t xml:space="preserve">EK </w:t>
      </w:r>
      <w:r w:rsidRPr="00DC373B">
        <w:rPr>
          <w:rFonts w:eastAsiaTheme="minorEastAsia" w:cs="Times New Roman"/>
          <w:szCs w:val="24"/>
        </w:rPr>
        <w:t xml:space="preserve">eksperti ir sakārtoti tādā secībā, kādā tie tiks uzaicināti </w:t>
      </w:r>
      <w:r w:rsidR="003974B1" w:rsidRPr="00DC373B">
        <w:rPr>
          <w:rFonts w:eastAsiaTheme="minorEastAsia" w:cs="Times New Roman"/>
          <w:szCs w:val="24"/>
        </w:rPr>
        <w:t xml:space="preserve">veikt </w:t>
      </w:r>
      <w:proofErr w:type="spellStart"/>
      <w:r w:rsidRPr="00DC373B">
        <w:rPr>
          <w:rFonts w:eastAsiaTheme="minorEastAsia" w:cs="Times New Roman"/>
          <w:szCs w:val="24"/>
        </w:rPr>
        <w:t>izvērtē</w:t>
      </w:r>
      <w:r w:rsidR="003974B1" w:rsidRPr="00DC373B">
        <w:rPr>
          <w:rFonts w:eastAsiaTheme="minorEastAsia" w:cs="Times New Roman"/>
          <w:szCs w:val="24"/>
        </w:rPr>
        <w:t>jumu</w:t>
      </w:r>
      <w:proofErr w:type="spellEnd"/>
      <w:r w:rsidRPr="00DC373B">
        <w:rPr>
          <w:rFonts w:eastAsiaTheme="minorEastAsia" w:cs="Times New Roman"/>
          <w:szCs w:val="24"/>
        </w:rPr>
        <w:t>. Šim nolūkam speciālists iziet no apsvērumu kombinācijas [H-indekss + publikāciju skaits + specializācijas atbilstība].</w:t>
      </w:r>
    </w:p>
    <w:p w14:paraId="50C14A61" w14:textId="4F95C602" w:rsidR="00070C40" w:rsidRPr="001E3C23" w:rsidRDefault="00C00A98" w:rsidP="001F4352">
      <w:pPr>
        <w:pStyle w:val="ListParagraph"/>
        <w:numPr>
          <w:ilvl w:val="0"/>
          <w:numId w:val="1"/>
        </w:numPr>
        <w:tabs>
          <w:tab w:val="left" w:pos="488"/>
        </w:tabs>
        <w:spacing w:before="120" w:after="0" w:line="240" w:lineRule="auto"/>
        <w:ind w:left="357" w:hanging="357"/>
        <w:contextualSpacing w:val="0"/>
        <w:jc w:val="both"/>
        <w:rPr>
          <w:rFonts w:eastAsia="Times New Roman" w:cs="Times New Roman"/>
          <w:szCs w:val="24"/>
        </w:rPr>
      </w:pPr>
      <w:r w:rsidRPr="001E3C23">
        <w:rPr>
          <w:rFonts w:eastAsiaTheme="minorEastAsia" w:cs="Times New Roman"/>
          <w:szCs w:val="24"/>
        </w:rPr>
        <w:t>Kad projektam iegūts nepieciešamais</w:t>
      </w:r>
      <w:r w:rsidR="00E80085">
        <w:rPr>
          <w:rFonts w:eastAsiaTheme="minorEastAsia" w:cs="Times New Roman"/>
          <w:szCs w:val="24"/>
        </w:rPr>
        <w:t xml:space="preserve"> EK</w:t>
      </w:r>
      <w:r w:rsidRPr="001E3C23">
        <w:rPr>
          <w:rFonts w:eastAsiaTheme="minorEastAsia" w:cs="Times New Roman"/>
          <w:szCs w:val="24"/>
        </w:rPr>
        <w:t xml:space="preserve"> ekspertu skaits, tiek uzsākta komunikācija ar izvēlētajiem </w:t>
      </w:r>
      <w:r w:rsidR="00E80085">
        <w:rPr>
          <w:rFonts w:eastAsiaTheme="minorEastAsia" w:cs="Times New Roman"/>
          <w:szCs w:val="24"/>
        </w:rPr>
        <w:t xml:space="preserve">EK </w:t>
      </w:r>
      <w:r w:rsidRPr="001E3C23">
        <w:rPr>
          <w:rFonts w:eastAsiaTheme="minorEastAsia" w:cs="Times New Roman"/>
          <w:szCs w:val="24"/>
        </w:rPr>
        <w:t>ekspertiem</w:t>
      </w:r>
      <w:r w:rsidR="000C5AF8" w:rsidRPr="001E3C23">
        <w:rPr>
          <w:rFonts w:eastAsiaTheme="minorEastAsia" w:cs="Times New Roman"/>
          <w:szCs w:val="24"/>
        </w:rPr>
        <w:t>.</w:t>
      </w:r>
      <w:r w:rsidRPr="001E3C23">
        <w:rPr>
          <w:rFonts w:eastAsiaTheme="minorEastAsia" w:cs="Times New Roman"/>
          <w:szCs w:val="24"/>
        </w:rPr>
        <w:t xml:space="preserve"> </w:t>
      </w:r>
    </w:p>
    <w:p w14:paraId="3B9EA8DF" w14:textId="3991BD80" w:rsidR="00070C40" w:rsidRDefault="00070C40"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Pirms </w:t>
      </w:r>
      <w:r w:rsidR="00901B11">
        <w:rPr>
          <w:rFonts w:eastAsia="Times New Roman" w:cs="Times New Roman"/>
          <w:szCs w:val="24"/>
        </w:rPr>
        <w:t xml:space="preserve">projekta iesnieguma </w:t>
      </w:r>
      <w:r>
        <w:rPr>
          <w:rFonts w:eastAsia="Times New Roman" w:cs="Times New Roman"/>
          <w:szCs w:val="24"/>
        </w:rPr>
        <w:t xml:space="preserve">vērtēšanas uzsākšanas katrs no </w:t>
      </w:r>
      <w:r w:rsidR="00E80085">
        <w:rPr>
          <w:rFonts w:eastAsia="Times New Roman" w:cs="Times New Roman"/>
          <w:szCs w:val="24"/>
        </w:rPr>
        <w:t xml:space="preserve">EK </w:t>
      </w:r>
      <w:r>
        <w:rPr>
          <w:rFonts w:eastAsia="Times New Roman" w:cs="Times New Roman"/>
          <w:szCs w:val="24"/>
        </w:rPr>
        <w:t xml:space="preserve">ekspertiem </w:t>
      </w:r>
      <w:r w:rsidR="00527EEA">
        <w:rPr>
          <w:rFonts w:eastAsia="Times New Roman" w:cs="Times New Roman"/>
          <w:szCs w:val="24"/>
        </w:rPr>
        <w:t xml:space="preserve">līdz ar līgumu </w:t>
      </w:r>
      <w:bookmarkStart w:id="5" w:name="_GoBack"/>
      <w:bookmarkEnd w:id="5"/>
      <w:r>
        <w:rPr>
          <w:rFonts w:eastAsia="Times New Roman" w:cs="Times New Roman"/>
          <w:szCs w:val="24"/>
        </w:rPr>
        <w:t>paraksta konfidencialitātes un objektivitātes apliecinājumu</w:t>
      </w:r>
      <w:r w:rsidR="00ED7CFA">
        <w:rPr>
          <w:rFonts w:eastAsia="Times New Roman" w:cs="Times New Roman"/>
          <w:szCs w:val="24"/>
        </w:rPr>
        <w:t>.</w:t>
      </w:r>
    </w:p>
    <w:p w14:paraId="7A7811E1" w14:textId="3E7CD769" w:rsidR="00995860" w:rsidRDefault="000B7A13" w:rsidP="00603998">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Projekta iesnieguma izvērtēšanai </w:t>
      </w:r>
      <w:r w:rsidR="00603998">
        <w:rPr>
          <w:rFonts w:eastAsia="Times New Roman" w:cs="Times New Roman"/>
          <w:szCs w:val="24"/>
        </w:rPr>
        <w:t xml:space="preserve">EK </w:t>
      </w:r>
      <w:r>
        <w:rPr>
          <w:rFonts w:eastAsia="Times New Roman" w:cs="Times New Roman"/>
          <w:szCs w:val="24"/>
        </w:rPr>
        <w:t xml:space="preserve">ekspertiem tiek nodrošināta piekļuve </w:t>
      </w:r>
      <w:r w:rsidR="00603998" w:rsidRPr="00603998">
        <w:rPr>
          <w:rFonts w:eastAsia="Times New Roman" w:cs="Times New Roman"/>
          <w:szCs w:val="24"/>
        </w:rPr>
        <w:t>Kohēzijas politikas fondu vadības informācijas sistēma</w:t>
      </w:r>
      <w:r w:rsidR="00603998">
        <w:rPr>
          <w:rFonts w:eastAsia="Times New Roman" w:cs="Times New Roman"/>
          <w:szCs w:val="24"/>
        </w:rPr>
        <w:t>i (turpmāk – KP VIS)</w:t>
      </w:r>
      <w:r w:rsidR="00995860">
        <w:rPr>
          <w:rFonts w:eastAsia="Times New Roman" w:cs="Times New Roman"/>
          <w:szCs w:val="24"/>
        </w:rPr>
        <w:t xml:space="preserve">, </w:t>
      </w:r>
      <w:r w:rsidR="00603998">
        <w:rPr>
          <w:rFonts w:eastAsia="Times New Roman" w:cs="Times New Roman"/>
          <w:szCs w:val="24"/>
        </w:rPr>
        <w:t xml:space="preserve">dodot pieeju </w:t>
      </w:r>
      <w:r w:rsidR="00995860">
        <w:rPr>
          <w:rFonts w:eastAsia="Times New Roman" w:cs="Times New Roman"/>
          <w:szCs w:val="24"/>
        </w:rPr>
        <w:t xml:space="preserve">tikai tiem projektu iesniegumiem, </w:t>
      </w:r>
      <w:r w:rsidR="00603998">
        <w:rPr>
          <w:rFonts w:eastAsia="Times New Roman" w:cs="Times New Roman"/>
          <w:szCs w:val="24"/>
        </w:rPr>
        <w:t xml:space="preserve">kuri piešķirti konkrētajam EK ekspertam zinātniskās kvalitātes izvērtēšanai. </w:t>
      </w:r>
      <w:r w:rsidR="00995860">
        <w:rPr>
          <w:rFonts w:eastAsia="Times New Roman" w:cs="Times New Roman"/>
          <w:szCs w:val="24"/>
        </w:rPr>
        <w:t xml:space="preserve">EK ekspertam ir </w:t>
      </w:r>
      <w:r w:rsidR="00603998">
        <w:rPr>
          <w:rFonts w:eastAsia="Times New Roman" w:cs="Times New Roman"/>
          <w:szCs w:val="24"/>
        </w:rPr>
        <w:t>pieejams viss</w:t>
      </w:r>
      <w:r w:rsidR="00995860">
        <w:rPr>
          <w:rFonts w:eastAsia="Times New Roman" w:cs="Times New Roman"/>
          <w:szCs w:val="24"/>
        </w:rPr>
        <w:t xml:space="preserve"> projekta iesniegum</w:t>
      </w:r>
      <w:r w:rsidR="00603998">
        <w:rPr>
          <w:rFonts w:eastAsia="Times New Roman" w:cs="Times New Roman"/>
          <w:szCs w:val="24"/>
        </w:rPr>
        <w:t>s</w:t>
      </w:r>
      <w:r w:rsidR="00995860">
        <w:rPr>
          <w:rFonts w:eastAsia="Times New Roman" w:cs="Times New Roman"/>
          <w:szCs w:val="24"/>
        </w:rPr>
        <w:t xml:space="preserve"> – gan projekta iesnieguma veidlapa, gan visi</w:t>
      </w:r>
      <w:r w:rsidR="00603998">
        <w:rPr>
          <w:rFonts w:eastAsia="Times New Roman" w:cs="Times New Roman"/>
          <w:szCs w:val="24"/>
        </w:rPr>
        <w:t xml:space="preserve"> tai pievienotie</w:t>
      </w:r>
      <w:r w:rsidR="00995860">
        <w:rPr>
          <w:rFonts w:eastAsia="Times New Roman" w:cs="Times New Roman"/>
          <w:szCs w:val="24"/>
        </w:rPr>
        <w:t xml:space="preserve"> pielikumi</w:t>
      </w:r>
      <w:r w:rsidR="00603998">
        <w:rPr>
          <w:rFonts w:eastAsia="Times New Roman" w:cs="Times New Roman"/>
          <w:szCs w:val="24"/>
        </w:rPr>
        <w:t xml:space="preserve"> (gan latviešu, gan angļu valodā)</w:t>
      </w:r>
      <w:r w:rsidR="00995860">
        <w:rPr>
          <w:rFonts w:eastAsia="Times New Roman" w:cs="Times New Roman"/>
          <w:szCs w:val="24"/>
        </w:rPr>
        <w:t xml:space="preserve">. Pirms vērtēšanas uzsākšanas </w:t>
      </w:r>
      <w:r w:rsidR="0004556E">
        <w:rPr>
          <w:rFonts w:eastAsia="Times New Roman" w:cs="Times New Roman"/>
          <w:szCs w:val="24"/>
        </w:rPr>
        <w:t xml:space="preserve">un vērtēšanas laikā speciālists </w:t>
      </w:r>
      <w:r w:rsidR="00A37012">
        <w:rPr>
          <w:rFonts w:eastAsia="Times New Roman" w:cs="Times New Roman"/>
          <w:szCs w:val="24"/>
        </w:rPr>
        <w:t xml:space="preserve">EK ekspertam </w:t>
      </w:r>
      <w:r w:rsidR="0004556E">
        <w:rPr>
          <w:rFonts w:eastAsia="Times New Roman" w:cs="Times New Roman"/>
          <w:szCs w:val="24"/>
        </w:rPr>
        <w:t xml:space="preserve">sniedz </w:t>
      </w:r>
      <w:r w:rsidR="00A37012">
        <w:rPr>
          <w:rFonts w:eastAsia="Times New Roman" w:cs="Times New Roman"/>
          <w:szCs w:val="24"/>
        </w:rPr>
        <w:t xml:space="preserve">tehnisko </w:t>
      </w:r>
      <w:r w:rsidR="0004556E">
        <w:rPr>
          <w:rFonts w:eastAsia="Times New Roman" w:cs="Times New Roman"/>
          <w:szCs w:val="24"/>
        </w:rPr>
        <w:t xml:space="preserve">atbalstu </w:t>
      </w:r>
      <w:r w:rsidR="00995860">
        <w:rPr>
          <w:rFonts w:eastAsia="Times New Roman" w:cs="Times New Roman"/>
          <w:szCs w:val="24"/>
        </w:rPr>
        <w:t xml:space="preserve"> </w:t>
      </w:r>
      <w:r w:rsidR="0004556E">
        <w:rPr>
          <w:rFonts w:eastAsia="Times New Roman" w:cs="Times New Roman"/>
          <w:szCs w:val="24"/>
        </w:rPr>
        <w:t>darbā ar KP VIS.</w:t>
      </w:r>
    </w:p>
    <w:p w14:paraId="6EEF6A7E" w14:textId="5D71DDE8" w:rsidR="000B7A13" w:rsidRDefault="00A37012" w:rsidP="000B7A1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EK eksperts v</w:t>
      </w:r>
      <w:r w:rsidR="000B7A13">
        <w:rPr>
          <w:rFonts w:eastAsia="Times New Roman" w:cs="Times New Roman"/>
          <w:szCs w:val="24"/>
        </w:rPr>
        <w:t>ērtējum</w:t>
      </w:r>
      <w:r>
        <w:rPr>
          <w:rFonts w:eastAsia="Times New Roman" w:cs="Times New Roman"/>
          <w:szCs w:val="24"/>
        </w:rPr>
        <w:t>u</w:t>
      </w:r>
      <w:r w:rsidR="000B7A13">
        <w:rPr>
          <w:rFonts w:eastAsia="Times New Roman" w:cs="Times New Roman"/>
          <w:szCs w:val="24"/>
        </w:rPr>
        <w:t xml:space="preserve"> </w:t>
      </w:r>
      <w:r>
        <w:rPr>
          <w:rFonts w:eastAsia="Times New Roman" w:cs="Times New Roman"/>
          <w:szCs w:val="24"/>
        </w:rPr>
        <w:t xml:space="preserve">veic </w:t>
      </w:r>
      <w:r w:rsidR="000B7A13">
        <w:rPr>
          <w:rFonts w:eastAsia="Times New Roman" w:cs="Times New Roman"/>
          <w:szCs w:val="24"/>
        </w:rPr>
        <w:t xml:space="preserve">atbilstoši </w:t>
      </w:r>
      <w:r w:rsidR="000B7A13" w:rsidRPr="000B7A13">
        <w:rPr>
          <w:rFonts w:eastAsia="Times New Roman" w:cs="Times New Roman"/>
          <w:szCs w:val="24"/>
        </w:rPr>
        <w:t>MK noteikumiem, projektu iesniegumu vērtēšanas kritērijiem un vērtēšanas kritēriju piemērošanas metodikai</w:t>
      </w:r>
      <w:r w:rsidR="000B7A13">
        <w:rPr>
          <w:rFonts w:eastAsia="Times New Roman" w:cs="Times New Roman"/>
          <w:szCs w:val="24"/>
        </w:rPr>
        <w:t xml:space="preserve">. </w:t>
      </w:r>
    </w:p>
    <w:p w14:paraId="1147068C" w14:textId="5DDCB68A" w:rsidR="000B7A13" w:rsidRDefault="000B7A13" w:rsidP="000B7A1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E</w:t>
      </w:r>
      <w:r w:rsidR="004049ED">
        <w:rPr>
          <w:rFonts w:eastAsia="Times New Roman" w:cs="Times New Roman"/>
          <w:szCs w:val="24"/>
        </w:rPr>
        <w:t>K e</w:t>
      </w:r>
      <w:r>
        <w:rPr>
          <w:rFonts w:eastAsia="Times New Roman" w:cs="Times New Roman"/>
          <w:szCs w:val="24"/>
        </w:rPr>
        <w:t xml:space="preserve">ksperti veic kvalitātes kritēriju Nr.3.1., Nr.3.2. un Nr.3.3. izvērtēšanu, katrā kritērijā piešķirot punktu skaitu diapazonā no 0 līdz 5 punktiem (ar soli 0,5 punkti), atbilstoši </w:t>
      </w:r>
      <w:r w:rsidRPr="000B7A13">
        <w:rPr>
          <w:rFonts w:eastAsia="Times New Roman" w:cs="Times New Roman"/>
          <w:szCs w:val="24"/>
        </w:rPr>
        <w:t>vērtēšanas</w:t>
      </w:r>
      <w:r>
        <w:rPr>
          <w:rFonts w:eastAsia="Times New Roman" w:cs="Times New Roman"/>
          <w:szCs w:val="24"/>
        </w:rPr>
        <w:t xml:space="preserve"> kritēriju piemērošanas metodikā norādītajai informācijai. E</w:t>
      </w:r>
      <w:r w:rsidR="00A37012">
        <w:rPr>
          <w:rFonts w:eastAsia="Times New Roman" w:cs="Times New Roman"/>
          <w:szCs w:val="24"/>
        </w:rPr>
        <w:t>K e</w:t>
      </w:r>
      <w:r>
        <w:rPr>
          <w:rFonts w:eastAsia="Times New Roman" w:cs="Times New Roman"/>
          <w:szCs w:val="24"/>
        </w:rPr>
        <w:t>ksperts vērtējumu sagatavo specializētā vērtēšanas veidlapā kvalitātes kritērijiem Nr.3.1., Nr.3.2. un Nr.3.3.</w:t>
      </w:r>
    </w:p>
    <w:p w14:paraId="486B6F19" w14:textId="6CCBB6AA" w:rsidR="00ED7CFA"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Pēc </w:t>
      </w:r>
      <w:r w:rsidR="004049ED">
        <w:rPr>
          <w:rFonts w:eastAsia="Times New Roman" w:cs="Times New Roman"/>
          <w:szCs w:val="24"/>
        </w:rPr>
        <w:t xml:space="preserve">EK </w:t>
      </w:r>
      <w:r>
        <w:rPr>
          <w:rFonts w:eastAsia="Times New Roman" w:cs="Times New Roman"/>
          <w:szCs w:val="24"/>
        </w:rPr>
        <w:t>eksperta vērtējuma saņemšanas speciālists sadarbībā ar CFLA darbiniekiem, kuri veic projektu iesniegumu vērtēšanu</w:t>
      </w:r>
      <w:r w:rsidR="000B7A13">
        <w:rPr>
          <w:rFonts w:eastAsia="Times New Roman" w:cs="Times New Roman"/>
          <w:szCs w:val="24"/>
        </w:rPr>
        <w:t>,</w:t>
      </w:r>
      <w:r>
        <w:rPr>
          <w:rFonts w:eastAsia="Times New Roman" w:cs="Times New Roman"/>
          <w:szCs w:val="24"/>
        </w:rPr>
        <w:t xml:space="preserve"> izvērtē </w:t>
      </w:r>
      <w:r w:rsidR="00603998">
        <w:rPr>
          <w:rFonts w:eastAsia="Times New Roman" w:cs="Times New Roman"/>
          <w:szCs w:val="24"/>
        </w:rPr>
        <w:t xml:space="preserve">EK </w:t>
      </w:r>
      <w:r w:rsidR="005D41D0">
        <w:rPr>
          <w:rFonts w:eastAsia="Times New Roman" w:cs="Times New Roman"/>
          <w:szCs w:val="24"/>
        </w:rPr>
        <w:t xml:space="preserve">ekspertu </w:t>
      </w:r>
      <w:r>
        <w:rPr>
          <w:rFonts w:eastAsia="Times New Roman" w:cs="Times New Roman"/>
          <w:szCs w:val="24"/>
        </w:rPr>
        <w:t xml:space="preserve">sniegtā vērtējuma atbilstību MK noteikumiem, projektu iesniegumu vērtēšanas kritērijiem un vērtēšanas kritēriju piemērošanas metodikai. Nepieciešamības gadījumā </w:t>
      </w:r>
      <w:r w:rsidR="00E80085">
        <w:rPr>
          <w:rFonts w:eastAsia="Times New Roman" w:cs="Times New Roman"/>
          <w:szCs w:val="24"/>
        </w:rPr>
        <w:t xml:space="preserve">EK </w:t>
      </w:r>
      <w:r>
        <w:rPr>
          <w:rFonts w:eastAsia="Times New Roman" w:cs="Times New Roman"/>
          <w:szCs w:val="24"/>
        </w:rPr>
        <w:t xml:space="preserve">eksperts tiek lūgts papildināt vērtējuma pamatojumu. </w:t>
      </w:r>
    </w:p>
    <w:p w14:paraId="584B1244" w14:textId="31D9FD71" w:rsidR="00ED7CFA"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Pēc abu </w:t>
      </w:r>
      <w:r w:rsidR="004049ED">
        <w:rPr>
          <w:rFonts w:eastAsia="Times New Roman" w:cs="Times New Roman"/>
          <w:szCs w:val="24"/>
        </w:rPr>
        <w:t xml:space="preserve">EK </w:t>
      </w:r>
      <w:r>
        <w:rPr>
          <w:rFonts w:eastAsia="Times New Roman" w:cs="Times New Roman"/>
          <w:szCs w:val="24"/>
        </w:rPr>
        <w:t xml:space="preserve">ekspertu neatkarīgā vērtējuma gala versijas saņemšanas, abi </w:t>
      </w:r>
      <w:proofErr w:type="spellStart"/>
      <w:r>
        <w:rPr>
          <w:rFonts w:eastAsia="Times New Roman" w:cs="Times New Roman"/>
          <w:szCs w:val="24"/>
        </w:rPr>
        <w:t>izvērtējumu</w:t>
      </w:r>
      <w:proofErr w:type="spellEnd"/>
      <w:r>
        <w:rPr>
          <w:rFonts w:eastAsia="Times New Roman" w:cs="Times New Roman"/>
          <w:szCs w:val="24"/>
        </w:rPr>
        <w:t xml:space="preserve"> veikušie </w:t>
      </w:r>
      <w:r w:rsidR="004049ED">
        <w:rPr>
          <w:rFonts w:eastAsia="Times New Roman" w:cs="Times New Roman"/>
          <w:szCs w:val="24"/>
        </w:rPr>
        <w:t xml:space="preserve">EK </w:t>
      </w:r>
      <w:r>
        <w:rPr>
          <w:rFonts w:eastAsia="Times New Roman" w:cs="Times New Roman"/>
          <w:szCs w:val="24"/>
        </w:rPr>
        <w:t xml:space="preserve">eksperti tiek savstarpēji informēti par otru vērtējumu veikušo </w:t>
      </w:r>
      <w:r w:rsidR="004049ED">
        <w:rPr>
          <w:rFonts w:eastAsia="Times New Roman" w:cs="Times New Roman"/>
          <w:szCs w:val="24"/>
        </w:rPr>
        <w:t xml:space="preserve">EK </w:t>
      </w:r>
      <w:r>
        <w:rPr>
          <w:rFonts w:eastAsia="Times New Roman" w:cs="Times New Roman"/>
          <w:szCs w:val="24"/>
        </w:rPr>
        <w:t>ekspertu. E</w:t>
      </w:r>
      <w:r w:rsidR="004049ED">
        <w:rPr>
          <w:rFonts w:eastAsia="Times New Roman" w:cs="Times New Roman"/>
          <w:szCs w:val="24"/>
        </w:rPr>
        <w:t>K e</w:t>
      </w:r>
      <w:r>
        <w:rPr>
          <w:rFonts w:eastAsia="Times New Roman" w:cs="Times New Roman"/>
          <w:szCs w:val="24"/>
        </w:rPr>
        <w:t xml:space="preserve">ksperts, kura zinātniskā kvalifikācija vērtējama kā augstāka, sadarbībā ar otru </w:t>
      </w:r>
      <w:r w:rsidR="004049ED">
        <w:rPr>
          <w:rFonts w:eastAsia="Times New Roman" w:cs="Times New Roman"/>
          <w:szCs w:val="24"/>
        </w:rPr>
        <w:t xml:space="preserve">EK </w:t>
      </w:r>
      <w:r>
        <w:rPr>
          <w:rFonts w:eastAsia="Times New Roman" w:cs="Times New Roman"/>
          <w:szCs w:val="24"/>
        </w:rPr>
        <w:t>ekspertu sagatavo konsolidēto vērtējumu.</w:t>
      </w:r>
    </w:p>
    <w:p w14:paraId="01ACBE93" w14:textId="41853838" w:rsidR="00ED7CFA"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Konsolidēto vērtējumu apstiprina abi sākotnēji neatkarīgo vērtējumu veikušie </w:t>
      </w:r>
      <w:r w:rsidR="004049ED">
        <w:rPr>
          <w:rFonts w:eastAsia="Times New Roman" w:cs="Times New Roman"/>
          <w:szCs w:val="24"/>
        </w:rPr>
        <w:t xml:space="preserve">EK </w:t>
      </w:r>
      <w:r>
        <w:rPr>
          <w:rFonts w:eastAsia="Times New Roman" w:cs="Times New Roman"/>
          <w:szCs w:val="24"/>
        </w:rPr>
        <w:t>eksperti.</w:t>
      </w:r>
    </w:p>
    <w:p w14:paraId="3DA28AA6" w14:textId="2AD11331" w:rsidR="00ED7CFA" w:rsidRPr="001E3C23" w:rsidRDefault="00ED7CFA" w:rsidP="001E3C23">
      <w:pPr>
        <w:pStyle w:val="ListParagraph"/>
        <w:numPr>
          <w:ilvl w:val="0"/>
          <w:numId w:val="1"/>
        </w:numPr>
        <w:tabs>
          <w:tab w:val="left" w:pos="488"/>
        </w:tabs>
        <w:spacing w:after="0" w:line="240" w:lineRule="auto"/>
        <w:jc w:val="both"/>
        <w:rPr>
          <w:rFonts w:eastAsia="Times New Roman" w:cs="Times New Roman"/>
          <w:szCs w:val="24"/>
        </w:rPr>
      </w:pPr>
      <w:r>
        <w:rPr>
          <w:rFonts w:eastAsia="Times New Roman" w:cs="Times New Roman"/>
          <w:szCs w:val="24"/>
        </w:rPr>
        <w:t xml:space="preserve">Ja </w:t>
      </w:r>
      <w:r w:rsidR="004049ED">
        <w:rPr>
          <w:rFonts w:eastAsia="Times New Roman" w:cs="Times New Roman"/>
          <w:szCs w:val="24"/>
        </w:rPr>
        <w:t xml:space="preserve">EK </w:t>
      </w:r>
      <w:r>
        <w:rPr>
          <w:rFonts w:eastAsia="Times New Roman" w:cs="Times New Roman"/>
          <w:szCs w:val="24"/>
        </w:rPr>
        <w:t xml:space="preserve">eksperti savstarpēji nevar vienoties par konsolidēto vērtējumu un informē par to CFLA, projekta iesnieguma vērtēšanai tiek piesaistīts trešais neatkarīgais </w:t>
      </w:r>
      <w:r w:rsidR="004049ED">
        <w:rPr>
          <w:rFonts w:eastAsia="Times New Roman" w:cs="Times New Roman"/>
          <w:szCs w:val="24"/>
        </w:rPr>
        <w:t xml:space="preserve">EK </w:t>
      </w:r>
      <w:r>
        <w:rPr>
          <w:rFonts w:eastAsia="Times New Roman" w:cs="Times New Roman"/>
          <w:szCs w:val="24"/>
        </w:rPr>
        <w:t>eksperts, kurš atbilst iepriekš aprakstītajiem kritērijiem.</w:t>
      </w:r>
    </w:p>
    <w:p w14:paraId="0975D633" w14:textId="7486A743" w:rsidR="00070C40" w:rsidRDefault="00ED7CFA" w:rsidP="001E3C23">
      <w:pPr>
        <w:pStyle w:val="ListParagraph"/>
        <w:numPr>
          <w:ilvl w:val="0"/>
          <w:numId w:val="1"/>
        </w:numPr>
        <w:tabs>
          <w:tab w:val="left" w:pos="488"/>
        </w:tabs>
        <w:spacing w:after="0" w:line="240" w:lineRule="auto"/>
        <w:jc w:val="both"/>
        <w:rPr>
          <w:rFonts w:eastAsiaTheme="minorEastAsia" w:cs="Times New Roman"/>
          <w:szCs w:val="24"/>
        </w:rPr>
      </w:pPr>
      <w:r>
        <w:rPr>
          <w:rFonts w:eastAsiaTheme="minorEastAsia" w:cs="Times New Roman"/>
          <w:szCs w:val="24"/>
        </w:rPr>
        <w:t xml:space="preserve">CFLA </w:t>
      </w:r>
      <w:r w:rsidR="00070C40" w:rsidRPr="001E3C23">
        <w:rPr>
          <w:rFonts w:eastAsiaTheme="minorEastAsia" w:cs="Times New Roman"/>
          <w:szCs w:val="24"/>
        </w:rPr>
        <w:t xml:space="preserve">garantē </w:t>
      </w:r>
      <w:r w:rsidR="00E80085">
        <w:rPr>
          <w:rFonts w:eastAsiaTheme="minorEastAsia" w:cs="Times New Roman"/>
          <w:szCs w:val="24"/>
        </w:rPr>
        <w:t xml:space="preserve">EK </w:t>
      </w:r>
      <w:r w:rsidR="00070C40" w:rsidRPr="001E3C23">
        <w:rPr>
          <w:rFonts w:eastAsiaTheme="minorEastAsia" w:cs="Times New Roman"/>
          <w:szCs w:val="24"/>
        </w:rPr>
        <w:t xml:space="preserve">ekspertu anonimitāti, tādēļ </w:t>
      </w:r>
      <w:r w:rsidR="004049ED">
        <w:rPr>
          <w:rFonts w:eastAsiaTheme="minorEastAsia" w:cs="Times New Roman"/>
          <w:szCs w:val="24"/>
        </w:rPr>
        <w:t>EK ek</w:t>
      </w:r>
      <w:r w:rsidR="00070C40" w:rsidRPr="001E3C23">
        <w:rPr>
          <w:rFonts w:eastAsiaTheme="minorEastAsia" w:cs="Times New Roman"/>
          <w:szCs w:val="24"/>
        </w:rPr>
        <w:t xml:space="preserve">sperta identitāte ne izvērtējamā projekta zinātniskajam vadītājam, ne jebkuram no projekta dalībniekiem, nedrīkst kļūt zināma. Savstarpēji </w:t>
      </w:r>
      <w:r w:rsidR="004049ED">
        <w:rPr>
          <w:rFonts w:eastAsiaTheme="minorEastAsia" w:cs="Times New Roman"/>
          <w:szCs w:val="24"/>
        </w:rPr>
        <w:t xml:space="preserve">EK </w:t>
      </w:r>
      <w:r w:rsidR="00070C40" w:rsidRPr="001E3C23">
        <w:rPr>
          <w:rFonts w:eastAsiaTheme="minorEastAsia" w:cs="Times New Roman"/>
          <w:szCs w:val="24"/>
        </w:rPr>
        <w:lastRenderedPageBreak/>
        <w:t xml:space="preserve">ekspertu identitātes tiek atklātas tikai konkrētu projektu vērtējošajiem </w:t>
      </w:r>
      <w:r w:rsidR="00E80085">
        <w:rPr>
          <w:rFonts w:eastAsiaTheme="minorEastAsia" w:cs="Times New Roman"/>
          <w:szCs w:val="24"/>
        </w:rPr>
        <w:t xml:space="preserve">EK </w:t>
      </w:r>
      <w:r w:rsidR="00070C40" w:rsidRPr="001E3C23">
        <w:rPr>
          <w:rFonts w:eastAsiaTheme="minorEastAsia" w:cs="Times New Roman"/>
          <w:szCs w:val="24"/>
        </w:rPr>
        <w:t>ekspertiem konsolidētā vērtējuma sagatavošanai</w:t>
      </w:r>
      <w:r w:rsidR="004049ED">
        <w:rPr>
          <w:rFonts w:eastAsiaTheme="minorEastAsia" w:cs="Times New Roman"/>
          <w:szCs w:val="24"/>
        </w:rPr>
        <w:t xml:space="preserve"> pēc individuālo vērtējumu sagatavošanas</w:t>
      </w:r>
      <w:r w:rsidR="00070C40" w:rsidRPr="001E3C23">
        <w:rPr>
          <w:rFonts w:eastAsiaTheme="minorEastAsia" w:cs="Times New Roman"/>
          <w:szCs w:val="24"/>
        </w:rPr>
        <w:t>.</w:t>
      </w:r>
    </w:p>
    <w:p w14:paraId="18A952E0" w14:textId="603E4941" w:rsidR="00824740" w:rsidRDefault="00824740" w:rsidP="001E3C23">
      <w:pPr>
        <w:pStyle w:val="ListParagraph"/>
        <w:numPr>
          <w:ilvl w:val="0"/>
          <w:numId w:val="1"/>
        </w:numPr>
        <w:tabs>
          <w:tab w:val="left" w:pos="488"/>
        </w:tabs>
        <w:spacing w:after="0" w:line="240" w:lineRule="auto"/>
        <w:jc w:val="both"/>
        <w:rPr>
          <w:rFonts w:eastAsiaTheme="minorEastAsia" w:cs="Times New Roman"/>
          <w:szCs w:val="24"/>
        </w:rPr>
      </w:pPr>
      <w:r>
        <w:rPr>
          <w:rFonts w:eastAsiaTheme="minorEastAsia" w:cs="Times New Roman"/>
          <w:szCs w:val="24"/>
        </w:rPr>
        <w:t xml:space="preserve">CFLA nodrošina, ka konkrētu projekta iesniegumu vērtējušie </w:t>
      </w:r>
      <w:r w:rsidR="00603998">
        <w:rPr>
          <w:rFonts w:eastAsiaTheme="minorEastAsia" w:cs="Times New Roman"/>
          <w:szCs w:val="24"/>
        </w:rPr>
        <w:t xml:space="preserve">EK </w:t>
      </w:r>
      <w:r>
        <w:rPr>
          <w:rFonts w:eastAsiaTheme="minorEastAsia" w:cs="Times New Roman"/>
          <w:szCs w:val="24"/>
        </w:rPr>
        <w:t xml:space="preserve">eksperti ir zināmi tikai speciālistam, kurš nodrošina </w:t>
      </w:r>
      <w:r w:rsidR="00603998">
        <w:rPr>
          <w:rFonts w:eastAsiaTheme="minorEastAsia" w:cs="Times New Roman"/>
          <w:szCs w:val="24"/>
        </w:rPr>
        <w:t xml:space="preserve">EK </w:t>
      </w:r>
      <w:r>
        <w:rPr>
          <w:rFonts w:eastAsiaTheme="minorEastAsia" w:cs="Times New Roman"/>
          <w:szCs w:val="24"/>
        </w:rPr>
        <w:t>ekspertu piesaisti minētajam projekta iesniegumam un tiem CFLA darbiniekiem, kuri tiešā veidā iesaistīti konkrētā projekta iesnieguma vērtēšanā.</w:t>
      </w:r>
    </w:p>
    <w:p w14:paraId="046B440A" w14:textId="414BD159" w:rsidR="00ED7CFA" w:rsidRDefault="00ED7CFA" w:rsidP="001E3C23">
      <w:pPr>
        <w:pStyle w:val="ListParagraph"/>
        <w:numPr>
          <w:ilvl w:val="0"/>
          <w:numId w:val="1"/>
        </w:numPr>
        <w:tabs>
          <w:tab w:val="left" w:pos="488"/>
        </w:tabs>
        <w:spacing w:after="0" w:line="240" w:lineRule="auto"/>
        <w:jc w:val="both"/>
        <w:rPr>
          <w:rFonts w:eastAsiaTheme="minorEastAsia" w:cs="Times New Roman"/>
          <w:szCs w:val="24"/>
        </w:rPr>
      </w:pPr>
      <w:r>
        <w:rPr>
          <w:rFonts w:eastAsiaTheme="minorEastAsia" w:cs="Times New Roman"/>
          <w:szCs w:val="24"/>
        </w:rPr>
        <w:t xml:space="preserve">Speciālisti, kuri veic </w:t>
      </w:r>
      <w:r w:rsidR="00603998">
        <w:rPr>
          <w:rFonts w:eastAsiaTheme="minorEastAsia" w:cs="Times New Roman"/>
          <w:szCs w:val="24"/>
        </w:rPr>
        <w:t xml:space="preserve">EK </w:t>
      </w:r>
      <w:r>
        <w:rPr>
          <w:rFonts w:eastAsiaTheme="minorEastAsia" w:cs="Times New Roman"/>
          <w:szCs w:val="24"/>
        </w:rPr>
        <w:t xml:space="preserve">ekspertu atlasi pirms darba uzsākšanas paraksta konfidencialitātes un objektivitātes apliecinājumus. Speciālistu pienākums ir nodrošināt, ka, veicot </w:t>
      </w:r>
      <w:r w:rsidR="004049ED">
        <w:rPr>
          <w:rFonts w:eastAsiaTheme="minorEastAsia" w:cs="Times New Roman"/>
          <w:szCs w:val="24"/>
        </w:rPr>
        <w:t xml:space="preserve">EK </w:t>
      </w:r>
      <w:r>
        <w:rPr>
          <w:rFonts w:eastAsiaTheme="minorEastAsia" w:cs="Times New Roman"/>
          <w:szCs w:val="24"/>
        </w:rPr>
        <w:t>ekspertu atlasi</w:t>
      </w:r>
      <w:r w:rsidR="0039267A">
        <w:rPr>
          <w:rFonts w:eastAsiaTheme="minorEastAsia" w:cs="Times New Roman"/>
          <w:szCs w:val="24"/>
        </w:rPr>
        <w:t>,</w:t>
      </w:r>
      <w:r>
        <w:rPr>
          <w:rFonts w:eastAsiaTheme="minorEastAsia" w:cs="Times New Roman"/>
          <w:szCs w:val="24"/>
        </w:rPr>
        <w:t xml:space="preserve"> nerodas situācijas, kurās </w:t>
      </w:r>
      <w:r w:rsidR="002427E6">
        <w:rPr>
          <w:rFonts w:eastAsiaTheme="minorEastAsia" w:cs="Times New Roman"/>
          <w:szCs w:val="24"/>
        </w:rPr>
        <w:t xml:space="preserve">viņiem </w:t>
      </w:r>
      <w:r>
        <w:rPr>
          <w:rFonts w:eastAsiaTheme="minorEastAsia" w:cs="Times New Roman"/>
          <w:szCs w:val="24"/>
        </w:rPr>
        <w:t>identificējami interešu konflikta riski.</w:t>
      </w:r>
    </w:p>
    <w:p w14:paraId="166A5CC6" w14:textId="77777777" w:rsidR="00070C40" w:rsidRPr="00A3659C" w:rsidRDefault="00070C40" w:rsidP="00682057">
      <w:pPr>
        <w:tabs>
          <w:tab w:val="left" w:pos="488"/>
        </w:tabs>
        <w:spacing w:after="0" w:line="240" w:lineRule="auto"/>
        <w:rPr>
          <w:rFonts w:eastAsia="Times New Roman" w:cs="Times New Roman"/>
          <w:szCs w:val="24"/>
        </w:rPr>
      </w:pPr>
    </w:p>
    <w:sectPr w:rsidR="00070C40" w:rsidRPr="00A3659C" w:rsidSect="00563D83">
      <w:headerReference w:type="default" r:id="rId8"/>
      <w:pgSz w:w="11907" w:h="16840" w:code="9"/>
      <w:pgMar w:top="851" w:right="567" w:bottom="851"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1FBD" w14:textId="77777777" w:rsidR="00565596" w:rsidRDefault="00565596" w:rsidP="005E4E2B">
      <w:pPr>
        <w:spacing w:after="0" w:line="240" w:lineRule="auto"/>
      </w:pPr>
      <w:r>
        <w:separator/>
      </w:r>
    </w:p>
  </w:endnote>
  <w:endnote w:type="continuationSeparator" w:id="0">
    <w:p w14:paraId="3BE65C7C" w14:textId="77777777" w:rsidR="00565596" w:rsidRDefault="00565596" w:rsidP="005E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6855" w14:textId="77777777" w:rsidR="00565596" w:rsidRDefault="00565596" w:rsidP="005E4E2B">
      <w:pPr>
        <w:spacing w:after="0" w:line="240" w:lineRule="auto"/>
      </w:pPr>
      <w:r>
        <w:separator/>
      </w:r>
    </w:p>
  </w:footnote>
  <w:footnote w:type="continuationSeparator" w:id="0">
    <w:p w14:paraId="294203CB" w14:textId="77777777" w:rsidR="00565596" w:rsidRDefault="00565596" w:rsidP="005E4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F916" w14:textId="77777777" w:rsidR="00D2559C" w:rsidRPr="00682057" w:rsidRDefault="00527EEA" w:rsidP="00682057">
    <w:pPr>
      <w:pStyle w:val="Header"/>
      <w:ind w:firstLine="7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4FFB1617"/>
    <w:multiLevelType w:val="hybridMultilevel"/>
    <w:tmpl w:val="5F3624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0"/>
  </w:num>
  <w:num w:numId="6">
    <w:abstractNumId w:val="1"/>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A1"/>
    <w:rsid w:val="00002A06"/>
    <w:rsid w:val="00032F96"/>
    <w:rsid w:val="0004556E"/>
    <w:rsid w:val="0005744F"/>
    <w:rsid w:val="00070C40"/>
    <w:rsid w:val="00077C61"/>
    <w:rsid w:val="00077F30"/>
    <w:rsid w:val="000A6BAE"/>
    <w:rsid w:val="000B0392"/>
    <w:rsid w:val="000B1690"/>
    <w:rsid w:val="000B7A13"/>
    <w:rsid w:val="000C5AF8"/>
    <w:rsid w:val="000E6D89"/>
    <w:rsid w:val="00103604"/>
    <w:rsid w:val="0013033F"/>
    <w:rsid w:val="00142A49"/>
    <w:rsid w:val="001549D5"/>
    <w:rsid w:val="0019682A"/>
    <w:rsid w:val="001B08CA"/>
    <w:rsid w:val="001B40B9"/>
    <w:rsid w:val="001C6AE2"/>
    <w:rsid w:val="001E3C23"/>
    <w:rsid w:val="001F4352"/>
    <w:rsid w:val="00222323"/>
    <w:rsid w:val="002427E6"/>
    <w:rsid w:val="0025421F"/>
    <w:rsid w:val="00274FFD"/>
    <w:rsid w:val="00290631"/>
    <w:rsid w:val="002928E0"/>
    <w:rsid w:val="002C60A5"/>
    <w:rsid w:val="002D38EA"/>
    <w:rsid w:val="002E3617"/>
    <w:rsid w:val="002F008A"/>
    <w:rsid w:val="00314995"/>
    <w:rsid w:val="00377FBA"/>
    <w:rsid w:val="0039267A"/>
    <w:rsid w:val="00396CAD"/>
    <w:rsid w:val="003974B1"/>
    <w:rsid w:val="003A4F1D"/>
    <w:rsid w:val="003B5966"/>
    <w:rsid w:val="003C5530"/>
    <w:rsid w:val="003D3556"/>
    <w:rsid w:val="004049ED"/>
    <w:rsid w:val="00407055"/>
    <w:rsid w:val="00417591"/>
    <w:rsid w:val="004770FE"/>
    <w:rsid w:val="004804E6"/>
    <w:rsid w:val="00496B00"/>
    <w:rsid w:val="004B39E8"/>
    <w:rsid w:val="00516347"/>
    <w:rsid w:val="00517C87"/>
    <w:rsid w:val="00527EEA"/>
    <w:rsid w:val="00557AF1"/>
    <w:rsid w:val="00563D83"/>
    <w:rsid w:val="005647CE"/>
    <w:rsid w:val="00565596"/>
    <w:rsid w:val="005850AE"/>
    <w:rsid w:val="005D41D0"/>
    <w:rsid w:val="005E4E2B"/>
    <w:rsid w:val="005F4EF5"/>
    <w:rsid w:val="00603998"/>
    <w:rsid w:val="00605CC5"/>
    <w:rsid w:val="006130A9"/>
    <w:rsid w:val="006552E3"/>
    <w:rsid w:val="0065608E"/>
    <w:rsid w:val="00665681"/>
    <w:rsid w:val="00682057"/>
    <w:rsid w:val="00690C78"/>
    <w:rsid w:val="0069466E"/>
    <w:rsid w:val="006A3B40"/>
    <w:rsid w:val="006B456E"/>
    <w:rsid w:val="006C237A"/>
    <w:rsid w:val="0078260F"/>
    <w:rsid w:val="007A7D04"/>
    <w:rsid w:val="007C7A33"/>
    <w:rsid w:val="00824740"/>
    <w:rsid w:val="00830660"/>
    <w:rsid w:val="00831594"/>
    <w:rsid w:val="00845C12"/>
    <w:rsid w:val="008641EA"/>
    <w:rsid w:val="00873A86"/>
    <w:rsid w:val="008803A6"/>
    <w:rsid w:val="00884C0F"/>
    <w:rsid w:val="00901B11"/>
    <w:rsid w:val="00952FA1"/>
    <w:rsid w:val="00991608"/>
    <w:rsid w:val="00992AA5"/>
    <w:rsid w:val="00995860"/>
    <w:rsid w:val="009B3C89"/>
    <w:rsid w:val="009B65F8"/>
    <w:rsid w:val="009E02AA"/>
    <w:rsid w:val="009E0F32"/>
    <w:rsid w:val="00A1373B"/>
    <w:rsid w:val="00A3659C"/>
    <w:rsid w:val="00A37012"/>
    <w:rsid w:val="00A56E03"/>
    <w:rsid w:val="00AA0281"/>
    <w:rsid w:val="00B83D0F"/>
    <w:rsid w:val="00B841EA"/>
    <w:rsid w:val="00B85EB1"/>
    <w:rsid w:val="00B86D5D"/>
    <w:rsid w:val="00B935CF"/>
    <w:rsid w:val="00BE684D"/>
    <w:rsid w:val="00BF6637"/>
    <w:rsid w:val="00C00A98"/>
    <w:rsid w:val="00C24ED1"/>
    <w:rsid w:val="00C73092"/>
    <w:rsid w:val="00CE6577"/>
    <w:rsid w:val="00D24CC6"/>
    <w:rsid w:val="00D55654"/>
    <w:rsid w:val="00D80A3F"/>
    <w:rsid w:val="00DB55D6"/>
    <w:rsid w:val="00DC373B"/>
    <w:rsid w:val="00DF16F3"/>
    <w:rsid w:val="00E0356A"/>
    <w:rsid w:val="00E34C64"/>
    <w:rsid w:val="00E37B92"/>
    <w:rsid w:val="00E80085"/>
    <w:rsid w:val="00EB2006"/>
    <w:rsid w:val="00EB68A1"/>
    <w:rsid w:val="00EB7463"/>
    <w:rsid w:val="00ED7CFA"/>
    <w:rsid w:val="00ED7EE0"/>
    <w:rsid w:val="00EF2C4D"/>
    <w:rsid w:val="00EF6C52"/>
    <w:rsid w:val="00F61CAE"/>
    <w:rsid w:val="00FC6C59"/>
    <w:rsid w:val="00FE0DA9"/>
    <w:rsid w:val="00FE2412"/>
    <w:rsid w:val="00FE5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6E92FA"/>
  <w15:docId w15:val="{7B043547-27A2-440F-9928-34538DB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E2B"/>
    <w:pPr>
      <w:tabs>
        <w:tab w:val="center" w:pos="4153"/>
        <w:tab w:val="right" w:pos="8306"/>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5E4E2B"/>
    <w:rPr>
      <w:rFonts w:eastAsia="Times New Roman" w:cs="Times New Roman"/>
      <w:sz w:val="20"/>
      <w:szCs w:val="20"/>
    </w:rPr>
  </w:style>
  <w:style w:type="paragraph" w:styleId="Footer">
    <w:name w:val="footer"/>
    <w:basedOn w:val="Normal"/>
    <w:link w:val="FooterChar"/>
    <w:uiPriority w:val="99"/>
    <w:rsid w:val="005E4E2B"/>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E4E2B"/>
    <w:rPr>
      <w:rFonts w:eastAsia="Times New Roman" w:cs="Times New Roman"/>
      <w:sz w:val="20"/>
      <w:szCs w:val="20"/>
    </w:rPr>
  </w:style>
  <w:style w:type="paragraph" w:styleId="ListParagraph">
    <w:name w:val="List Paragraph"/>
    <w:basedOn w:val="Normal"/>
    <w:uiPriority w:val="34"/>
    <w:qFormat/>
    <w:rsid w:val="00B83D0F"/>
    <w:pPr>
      <w:ind w:left="720"/>
      <w:contextualSpacing/>
    </w:pPr>
  </w:style>
  <w:style w:type="character" w:styleId="CommentReference">
    <w:name w:val="annotation reference"/>
    <w:basedOn w:val="DefaultParagraphFont"/>
    <w:uiPriority w:val="99"/>
    <w:semiHidden/>
    <w:unhideWhenUsed/>
    <w:rsid w:val="00516347"/>
    <w:rPr>
      <w:sz w:val="16"/>
      <w:szCs w:val="16"/>
    </w:rPr>
  </w:style>
  <w:style w:type="paragraph" w:styleId="CommentText">
    <w:name w:val="annotation text"/>
    <w:basedOn w:val="Normal"/>
    <w:link w:val="CommentTextChar"/>
    <w:uiPriority w:val="99"/>
    <w:semiHidden/>
    <w:unhideWhenUsed/>
    <w:rsid w:val="00516347"/>
    <w:pPr>
      <w:spacing w:line="240" w:lineRule="auto"/>
    </w:pPr>
    <w:rPr>
      <w:sz w:val="20"/>
      <w:szCs w:val="20"/>
    </w:rPr>
  </w:style>
  <w:style w:type="character" w:customStyle="1" w:styleId="CommentTextChar">
    <w:name w:val="Comment Text Char"/>
    <w:basedOn w:val="DefaultParagraphFont"/>
    <w:link w:val="CommentText"/>
    <w:uiPriority w:val="99"/>
    <w:semiHidden/>
    <w:rsid w:val="00516347"/>
    <w:rPr>
      <w:sz w:val="20"/>
      <w:szCs w:val="20"/>
    </w:rPr>
  </w:style>
  <w:style w:type="paragraph" w:styleId="CommentSubject">
    <w:name w:val="annotation subject"/>
    <w:basedOn w:val="CommentText"/>
    <w:next w:val="CommentText"/>
    <w:link w:val="CommentSubjectChar"/>
    <w:uiPriority w:val="99"/>
    <w:semiHidden/>
    <w:unhideWhenUsed/>
    <w:rsid w:val="00516347"/>
    <w:rPr>
      <w:b/>
      <w:bCs/>
    </w:rPr>
  </w:style>
  <w:style w:type="character" w:customStyle="1" w:styleId="CommentSubjectChar">
    <w:name w:val="Comment Subject Char"/>
    <w:basedOn w:val="CommentTextChar"/>
    <w:link w:val="CommentSubject"/>
    <w:uiPriority w:val="99"/>
    <w:semiHidden/>
    <w:rsid w:val="00516347"/>
    <w:rPr>
      <w:b/>
      <w:bCs/>
      <w:sz w:val="20"/>
      <w:szCs w:val="20"/>
    </w:rPr>
  </w:style>
  <w:style w:type="paragraph" w:styleId="BalloonText">
    <w:name w:val="Balloon Text"/>
    <w:basedOn w:val="Normal"/>
    <w:link w:val="BalloonTextChar"/>
    <w:uiPriority w:val="99"/>
    <w:semiHidden/>
    <w:unhideWhenUsed/>
    <w:rsid w:val="0051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1132-C1B4-4E87-8D83-89D76F46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5470</Words>
  <Characters>3118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Bogužs</dc:creator>
  <cp:lastModifiedBy>Agija Bistere</cp:lastModifiedBy>
  <cp:revision>9</cp:revision>
  <cp:lastPrinted>2016-07-28T11:26:00Z</cp:lastPrinted>
  <dcterms:created xsi:type="dcterms:W3CDTF">2019-10-17T05:19:00Z</dcterms:created>
  <dcterms:modified xsi:type="dcterms:W3CDTF">2019-10-17T08:53:00Z</dcterms:modified>
</cp:coreProperties>
</file>