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C0FF0" w14:textId="77777777" w:rsidR="0051010E" w:rsidRPr="00223EF7" w:rsidRDefault="0051010E" w:rsidP="00D45E11">
      <w:pPr>
        <w:tabs>
          <w:tab w:val="left" w:pos="1170"/>
        </w:tabs>
        <w:rPr>
          <w:rFonts w:ascii="Times New Roman" w:hAnsi="Times New Roman" w:cs="Times New Roman"/>
          <w:sz w:val="24"/>
          <w:szCs w:val="24"/>
        </w:rPr>
      </w:pPr>
    </w:p>
    <w:p w14:paraId="21A3C92A" w14:textId="77777777" w:rsidR="003659E2" w:rsidRPr="00223EF7" w:rsidRDefault="003659E2" w:rsidP="00D45E11">
      <w:pPr>
        <w:ind w:right="-1"/>
        <w:jc w:val="center"/>
        <w:rPr>
          <w:rFonts w:ascii="Times New Roman" w:hAnsi="Times New Roman" w:cs="Times New Roman"/>
          <w:b/>
          <w:sz w:val="24"/>
          <w:szCs w:val="24"/>
        </w:rPr>
      </w:pPr>
    </w:p>
    <w:p w14:paraId="236915B8" w14:textId="02993B14" w:rsidR="0051010E" w:rsidRPr="00223EF7" w:rsidRDefault="006E79A9" w:rsidP="003E623F">
      <w:pPr>
        <w:ind w:right="-1"/>
        <w:jc w:val="center"/>
        <w:rPr>
          <w:rFonts w:ascii="Times New Roman" w:hAnsi="Times New Roman" w:cs="Times New Roman"/>
          <w:sz w:val="28"/>
          <w:szCs w:val="28"/>
        </w:rPr>
      </w:pPr>
      <w:r w:rsidRPr="00223EF7">
        <w:rPr>
          <w:rFonts w:ascii="Times New Roman" w:hAnsi="Times New Roman" w:cs="Times New Roman"/>
          <w:b/>
          <w:sz w:val="28"/>
          <w:szCs w:val="28"/>
        </w:rPr>
        <w:t xml:space="preserve">Atbildes uz jautājumiem </w:t>
      </w:r>
      <w:r w:rsidRPr="00223EF7">
        <w:rPr>
          <w:rFonts w:ascii="Times New Roman" w:hAnsi="Times New Roman" w:cs="Times New Roman"/>
          <w:sz w:val="28"/>
          <w:szCs w:val="28"/>
        </w:rPr>
        <w:t xml:space="preserve">par </w:t>
      </w:r>
      <w:r w:rsidR="003E623F" w:rsidRPr="00223EF7">
        <w:rPr>
          <w:rFonts w:ascii="Times New Roman" w:hAnsi="Times New Roman" w:cs="Times New Roman"/>
          <w:sz w:val="28"/>
          <w:szCs w:val="28"/>
        </w:rPr>
        <w:t xml:space="preserve">1.1.1.1. pasākuma </w:t>
      </w:r>
      <w:r w:rsidR="00537E3F" w:rsidRPr="00223EF7">
        <w:rPr>
          <w:rFonts w:ascii="Times New Roman" w:hAnsi="Times New Roman" w:cs="Times New Roman"/>
          <w:sz w:val="28"/>
          <w:szCs w:val="28"/>
        </w:rPr>
        <w:t xml:space="preserve">“Praktiskas ievirzes pētījumi” </w:t>
      </w:r>
      <w:r w:rsidR="00A46BF4">
        <w:rPr>
          <w:rFonts w:ascii="Times New Roman" w:hAnsi="Times New Roman" w:cs="Times New Roman"/>
          <w:sz w:val="28"/>
          <w:szCs w:val="28"/>
        </w:rPr>
        <w:t>4</w:t>
      </w:r>
      <w:r w:rsidR="00537E3F" w:rsidRPr="00223EF7">
        <w:rPr>
          <w:rFonts w:ascii="Times New Roman" w:hAnsi="Times New Roman" w:cs="Times New Roman"/>
          <w:sz w:val="28"/>
          <w:szCs w:val="28"/>
        </w:rPr>
        <w:t>.atlases kārtu</w:t>
      </w:r>
    </w:p>
    <w:p w14:paraId="1172F5EF" w14:textId="77777777" w:rsidR="0051010E" w:rsidRPr="00223EF7" w:rsidRDefault="0051010E" w:rsidP="00D45E11">
      <w:pPr>
        <w:spacing w:after="200" w:line="276" w:lineRule="auto"/>
        <w:jc w:val="left"/>
        <w:rPr>
          <w:rFonts w:ascii="Times New Roman" w:hAnsi="Times New Roman" w:cs="Times New Roman"/>
          <w:sz w:val="24"/>
          <w:szCs w:val="24"/>
        </w:rPr>
      </w:pPr>
    </w:p>
    <w:p w14:paraId="02518D3F" w14:textId="77777777" w:rsidR="004E539B" w:rsidRPr="00223EF7" w:rsidRDefault="004E539B" w:rsidP="00D45E11">
      <w:pPr>
        <w:spacing w:line="276" w:lineRule="auto"/>
        <w:rPr>
          <w:rFonts w:ascii="Times New Roman" w:hAnsi="Times New Roman" w:cs="Times New Roman"/>
          <w:sz w:val="24"/>
          <w:szCs w:val="24"/>
        </w:rPr>
      </w:pPr>
      <w:r w:rsidRPr="00223EF7">
        <w:rPr>
          <w:rFonts w:ascii="Times New Roman" w:hAnsi="Times New Roman" w:cs="Times New Roman"/>
          <w:sz w:val="24"/>
          <w:szCs w:val="24"/>
        </w:rPr>
        <w:t xml:space="preserve">Tekstā izmantotie saīsinājumi: </w:t>
      </w:r>
    </w:p>
    <w:p w14:paraId="0DA45EF0" w14:textId="0DD88CC2" w:rsidR="00706B9C" w:rsidRPr="00223EF7" w:rsidRDefault="005D3CB5" w:rsidP="00706B9C">
      <w:pPr>
        <w:pStyle w:val="tv20787921"/>
        <w:spacing w:after="0" w:line="240" w:lineRule="auto"/>
        <w:jc w:val="both"/>
        <w:rPr>
          <w:rFonts w:ascii="Times New Roman" w:eastAsia="Calibri" w:hAnsi="Times New Roman"/>
          <w:b w:val="0"/>
          <w:bCs w:val="0"/>
          <w:sz w:val="24"/>
          <w:szCs w:val="24"/>
          <w:lang w:eastAsia="en-US"/>
        </w:rPr>
      </w:pPr>
      <w:r w:rsidRPr="00223EF7">
        <w:rPr>
          <w:rFonts w:ascii="Times New Roman" w:eastAsia="Calibri" w:hAnsi="Times New Roman"/>
          <w:b w:val="0"/>
          <w:bCs w:val="0"/>
          <w:sz w:val="24"/>
          <w:szCs w:val="24"/>
          <w:lang w:eastAsia="en-US"/>
        </w:rPr>
        <w:t xml:space="preserve">MK </w:t>
      </w:r>
      <w:r w:rsidR="00E463AB" w:rsidRPr="00223EF7">
        <w:rPr>
          <w:rFonts w:ascii="Times New Roman" w:eastAsia="Calibri" w:hAnsi="Times New Roman"/>
          <w:b w:val="0"/>
          <w:bCs w:val="0"/>
          <w:sz w:val="24"/>
          <w:szCs w:val="24"/>
          <w:lang w:eastAsia="en-US"/>
        </w:rPr>
        <w:t>noteikumi Nr.</w:t>
      </w:r>
      <w:r w:rsidRPr="00223EF7">
        <w:rPr>
          <w:rFonts w:ascii="Times New Roman" w:eastAsia="Calibri" w:hAnsi="Times New Roman"/>
          <w:b w:val="0"/>
          <w:bCs w:val="0"/>
          <w:sz w:val="24"/>
          <w:szCs w:val="24"/>
          <w:lang w:eastAsia="en-US"/>
        </w:rPr>
        <w:t xml:space="preserve"> </w:t>
      </w:r>
      <w:r w:rsidR="003E623F" w:rsidRPr="00223EF7">
        <w:rPr>
          <w:rFonts w:ascii="Times New Roman" w:eastAsia="Calibri" w:hAnsi="Times New Roman"/>
          <w:b w:val="0"/>
          <w:bCs w:val="0"/>
          <w:sz w:val="24"/>
          <w:szCs w:val="24"/>
          <w:lang w:eastAsia="en-US"/>
        </w:rPr>
        <w:t>34</w:t>
      </w:r>
      <w:r w:rsidR="003B11CC" w:rsidRPr="00223EF7">
        <w:rPr>
          <w:rFonts w:ascii="Times New Roman" w:eastAsia="Calibri" w:hAnsi="Times New Roman"/>
          <w:b w:val="0"/>
          <w:bCs w:val="0"/>
          <w:sz w:val="24"/>
          <w:szCs w:val="24"/>
          <w:lang w:eastAsia="en-US"/>
        </w:rPr>
        <w:t xml:space="preserve"> </w:t>
      </w:r>
      <w:r w:rsidR="005167D6" w:rsidRPr="00223EF7">
        <w:rPr>
          <w:rFonts w:ascii="Times New Roman" w:eastAsia="Calibri" w:hAnsi="Times New Roman"/>
          <w:b w:val="0"/>
          <w:bCs w:val="0"/>
          <w:sz w:val="24"/>
          <w:szCs w:val="24"/>
          <w:lang w:eastAsia="en-US"/>
        </w:rPr>
        <w:t xml:space="preserve"> – Ministru kabineta </w:t>
      </w:r>
      <w:r w:rsidR="005167D6" w:rsidRPr="00223EF7">
        <w:rPr>
          <w:rFonts w:ascii="Times New Roman" w:hAnsi="Times New Roman"/>
          <w:b w:val="0"/>
          <w:sz w:val="24"/>
          <w:szCs w:val="24"/>
        </w:rPr>
        <w:t>201</w:t>
      </w:r>
      <w:r w:rsidR="00E463AB" w:rsidRPr="00223EF7">
        <w:rPr>
          <w:rFonts w:ascii="Times New Roman" w:hAnsi="Times New Roman"/>
          <w:b w:val="0"/>
          <w:sz w:val="24"/>
          <w:szCs w:val="24"/>
        </w:rPr>
        <w:t>6</w:t>
      </w:r>
      <w:r w:rsidR="006E79A9" w:rsidRPr="00223EF7">
        <w:rPr>
          <w:rFonts w:ascii="Times New Roman" w:hAnsi="Times New Roman"/>
          <w:b w:val="0"/>
          <w:sz w:val="24"/>
          <w:szCs w:val="24"/>
        </w:rPr>
        <w:t xml:space="preserve">.gada </w:t>
      </w:r>
      <w:r w:rsidR="00E463AB" w:rsidRPr="00223EF7">
        <w:rPr>
          <w:rFonts w:ascii="Times New Roman" w:hAnsi="Times New Roman"/>
          <w:b w:val="0"/>
          <w:sz w:val="24"/>
          <w:szCs w:val="24"/>
        </w:rPr>
        <w:t>12</w:t>
      </w:r>
      <w:r w:rsidR="004E539B" w:rsidRPr="00223EF7">
        <w:rPr>
          <w:rFonts w:ascii="Times New Roman" w:hAnsi="Times New Roman"/>
          <w:b w:val="0"/>
          <w:sz w:val="24"/>
          <w:szCs w:val="24"/>
        </w:rPr>
        <w:t>.</w:t>
      </w:r>
      <w:r w:rsidR="005167D6" w:rsidRPr="00223EF7">
        <w:rPr>
          <w:rFonts w:ascii="Times New Roman" w:hAnsi="Times New Roman"/>
          <w:b w:val="0"/>
          <w:sz w:val="24"/>
          <w:szCs w:val="24"/>
        </w:rPr>
        <w:t>janvāra</w:t>
      </w:r>
      <w:r w:rsidR="004E539B" w:rsidRPr="00223EF7">
        <w:rPr>
          <w:rFonts w:ascii="Times New Roman" w:hAnsi="Times New Roman"/>
          <w:b w:val="0"/>
          <w:sz w:val="24"/>
          <w:szCs w:val="24"/>
        </w:rPr>
        <w:t xml:space="preserve"> noteikumi Nr.</w:t>
      </w:r>
      <w:r w:rsidR="00E463AB" w:rsidRPr="00223EF7">
        <w:rPr>
          <w:rFonts w:ascii="Times New Roman" w:hAnsi="Times New Roman"/>
          <w:b w:val="0"/>
          <w:sz w:val="24"/>
          <w:szCs w:val="24"/>
        </w:rPr>
        <w:t>3</w:t>
      </w:r>
      <w:r w:rsidR="00485CA2" w:rsidRPr="00223EF7">
        <w:rPr>
          <w:rFonts w:ascii="Times New Roman" w:hAnsi="Times New Roman"/>
          <w:b w:val="0"/>
          <w:sz w:val="24"/>
          <w:szCs w:val="24"/>
        </w:rPr>
        <w:t>4</w:t>
      </w:r>
      <w:r w:rsidR="004E539B" w:rsidRPr="00223EF7">
        <w:rPr>
          <w:rFonts w:ascii="Times New Roman" w:hAnsi="Times New Roman"/>
          <w:b w:val="0"/>
          <w:sz w:val="24"/>
          <w:szCs w:val="24"/>
        </w:rPr>
        <w:t xml:space="preserve"> „</w:t>
      </w:r>
      <w:r w:rsidR="00E463AB" w:rsidRPr="00223EF7">
        <w:rPr>
          <w:rFonts w:ascii="Times New Roman" w:hAnsi="Times New Roman"/>
          <w:b w:val="0"/>
          <w:sz w:val="24"/>
          <w:szCs w:val="24"/>
        </w:rPr>
        <w:t>Darbības programmas "Izaugsme un nodarbinātība" 1.1.1. specifiskā atbalsta mērķa "Palielināt Latvijas zinātnisko institūciju pētniecisko un inovatīvo kapacitāti un spēju piesaistīt ārējo finansējumu, ieguldot cilvēkresursos un infrastruktūrā" 1.1.1.1. pasākuma "Praktiskas ievirzes pētījumi" īstenošanas noteikumi</w:t>
      </w:r>
      <w:r w:rsidR="004E539B" w:rsidRPr="00223EF7">
        <w:rPr>
          <w:rFonts w:ascii="Times New Roman" w:hAnsi="Times New Roman"/>
          <w:b w:val="0"/>
          <w:sz w:val="24"/>
          <w:szCs w:val="24"/>
        </w:rPr>
        <w:t>”</w:t>
      </w:r>
    </w:p>
    <w:p w14:paraId="75DAE7BE" w14:textId="77777777" w:rsidR="00B47753" w:rsidRPr="00223EF7" w:rsidRDefault="00B47753" w:rsidP="00706B9C">
      <w:pPr>
        <w:pStyle w:val="tv20787921"/>
        <w:spacing w:after="0" w:line="240" w:lineRule="auto"/>
        <w:jc w:val="both"/>
        <w:rPr>
          <w:rFonts w:ascii="Times New Roman" w:eastAsia="Calibri" w:hAnsi="Times New Roman"/>
          <w:b w:val="0"/>
          <w:bCs w:val="0"/>
          <w:sz w:val="24"/>
          <w:szCs w:val="24"/>
          <w:lang w:eastAsia="en-US"/>
        </w:rPr>
      </w:pPr>
    </w:p>
    <w:p w14:paraId="69F94A99" w14:textId="4C177A35" w:rsidR="004378AF" w:rsidRPr="00223EF7" w:rsidRDefault="00375125" w:rsidP="00375125">
      <w:pPr>
        <w:pStyle w:val="tv20787921"/>
        <w:spacing w:after="0" w:line="240" w:lineRule="auto"/>
        <w:jc w:val="both"/>
        <w:rPr>
          <w:rFonts w:ascii="Times New Roman" w:hAnsi="Times New Roman"/>
          <w:b w:val="0"/>
          <w:sz w:val="24"/>
          <w:szCs w:val="24"/>
        </w:rPr>
      </w:pPr>
      <w:r w:rsidRPr="00223EF7">
        <w:rPr>
          <w:rFonts w:ascii="Times New Roman" w:hAnsi="Times New Roman"/>
          <w:b w:val="0"/>
          <w:sz w:val="24"/>
          <w:szCs w:val="24"/>
        </w:rPr>
        <w:t xml:space="preserve">1.1.1.1. </w:t>
      </w:r>
      <w:r w:rsidR="00E463AB" w:rsidRPr="00223EF7">
        <w:rPr>
          <w:rFonts w:ascii="Times New Roman" w:hAnsi="Times New Roman"/>
          <w:b w:val="0"/>
          <w:sz w:val="24"/>
          <w:szCs w:val="24"/>
        </w:rPr>
        <w:t>pasākums</w:t>
      </w:r>
      <w:r w:rsidR="003B11CC" w:rsidRPr="00223EF7">
        <w:rPr>
          <w:rFonts w:ascii="Times New Roman" w:hAnsi="Times New Roman"/>
          <w:b w:val="0"/>
          <w:sz w:val="24"/>
          <w:szCs w:val="24"/>
        </w:rPr>
        <w:t xml:space="preserve"> – </w:t>
      </w:r>
      <w:r w:rsidR="00E463AB" w:rsidRPr="00223EF7">
        <w:rPr>
          <w:rFonts w:ascii="Times New Roman" w:hAnsi="Times New Roman"/>
          <w:b w:val="0"/>
          <w:sz w:val="24"/>
          <w:szCs w:val="24"/>
        </w:rPr>
        <w:t>Darbības programmas "Izaugsme un nodarbinātība" 1.1.1. specifiskā atbalsta mērķa "Palielināt Latvijas zinātnisko institūciju pētniecisko un inovatīvo kapacitāti un spēju piesaistīt ārējo finansējumu, ieguldot cilvēkresursos un infrastruktūrā" 1.1.1.1. pasākuma "Praktiskas ievirzes pētījumi"</w:t>
      </w:r>
    </w:p>
    <w:sdt>
      <w:sdtPr>
        <w:rPr>
          <w:rFonts w:ascii="Calibri" w:eastAsia="Calibri" w:hAnsi="Calibri" w:cs="Calibri"/>
          <w:b w:val="0"/>
          <w:bCs w:val="0"/>
          <w:color w:val="auto"/>
          <w:sz w:val="22"/>
          <w:szCs w:val="22"/>
          <w:lang w:val="lv-LV"/>
        </w:rPr>
        <w:id w:val="-419792727"/>
        <w:docPartObj>
          <w:docPartGallery w:val="Table of Contents"/>
          <w:docPartUnique/>
        </w:docPartObj>
      </w:sdtPr>
      <w:sdtEndPr>
        <w:rPr>
          <w:noProof/>
        </w:rPr>
      </w:sdtEndPr>
      <w:sdtContent>
        <w:p w14:paraId="0DF50155" w14:textId="24B105DD" w:rsidR="00E707E6" w:rsidRDefault="00E707E6">
          <w:pPr>
            <w:pStyle w:val="TOCHeading"/>
          </w:pPr>
          <w:proofErr w:type="spellStart"/>
          <w:r>
            <w:t>Saturs</w:t>
          </w:r>
          <w:proofErr w:type="spellEnd"/>
        </w:p>
        <w:p w14:paraId="6D53FB22" w14:textId="218E7C91" w:rsidR="008C6288" w:rsidRDefault="00E707E6">
          <w:pPr>
            <w:pStyle w:val="TOC1"/>
            <w:rPr>
              <w:rFonts w:asciiTheme="minorHAnsi" w:eastAsiaTheme="minorEastAsia" w:hAnsiTheme="minorHAnsi" w:cstheme="minorBidi"/>
              <w:noProof/>
              <w:lang w:val="en-US"/>
            </w:rPr>
          </w:pPr>
          <w:r>
            <w:fldChar w:fldCharType="begin"/>
          </w:r>
          <w:r>
            <w:instrText xml:space="preserve"> TOC \o "1-3" \h \z \u </w:instrText>
          </w:r>
          <w:r>
            <w:fldChar w:fldCharType="separate"/>
          </w:r>
          <w:hyperlink w:anchor="_Toc46148086" w:history="1">
            <w:r w:rsidR="008C6288" w:rsidRPr="00264678">
              <w:rPr>
                <w:rStyle w:val="Hyperlink"/>
                <w:rFonts w:ascii="Times New Roman" w:hAnsi="Times New Roman"/>
                <w:noProof/>
              </w:rPr>
              <w:t>1.</w:t>
            </w:r>
            <w:r w:rsidR="008C6288">
              <w:rPr>
                <w:rFonts w:asciiTheme="minorHAnsi" w:eastAsiaTheme="minorEastAsia" w:hAnsiTheme="minorHAnsi" w:cstheme="minorBidi"/>
                <w:noProof/>
                <w:lang w:val="en-US"/>
              </w:rPr>
              <w:tab/>
            </w:r>
            <w:r w:rsidR="008C6288" w:rsidRPr="00264678">
              <w:rPr>
                <w:rStyle w:val="Hyperlink"/>
                <w:rFonts w:ascii="Times New Roman" w:hAnsi="Times New Roman"/>
                <w:noProof/>
              </w:rPr>
              <w:t>Vispārīgi jautājumi</w:t>
            </w:r>
            <w:r w:rsidR="008C6288">
              <w:rPr>
                <w:noProof/>
                <w:webHidden/>
              </w:rPr>
              <w:tab/>
            </w:r>
            <w:r w:rsidR="008C6288">
              <w:rPr>
                <w:noProof/>
                <w:webHidden/>
              </w:rPr>
              <w:fldChar w:fldCharType="begin"/>
            </w:r>
            <w:r w:rsidR="008C6288">
              <w:rPr>
                <w:noProof/>
                <w:webHidden/>
              </w:rPr>
              <w:instrText xml:space="preserve"> PAGEREF _Toc46148086 \h </w:instrText>
            </w:r>
            <w:r w:rsidR="008C6288">
              <w:rPr>
                <w:noProof/>
                <w:webHidden/>
              </w:rPr>
            </w:r>
            <w:r w:rsidR="008C6288">
              <w:rPr>
                <w:noProof/>
                <w:webHidden/>
              </w:rPr>
              <w:fldChar w:fldCharType="separate"/>
            </w:r>
            <w:r w:rsidR="007355B7">
              <w:rPr>
                <w:noProof/>
                <w:webHidden/>
              </w:rPr>
              <w:t>2</w:t>
            </w:r>
            <w:r w:rsidR="008C6288">
              <w:rPr>
                <w:noProof/>
                <w:webHidden/>
              </w:rPr>
              <w:fldChar w:fldCharType="end"/>
            </w:r>
          </w:hyperlink>
        </w:p>
        <w:p w14:paraId="49D62A68" w14:textId="1108EFEF" w:rsidR="008C6288" w:rsidRDefault="00F449BA">
          <w:pPr>
            <w:pStyle w:val="TOC1"/>
            <w:rPr>
              <w:rFonts w:asciiTheme="minorHAnsi" w:eastAsiaTheme="minorEastAsia" w:hAnsiTheme="minorHAnsi" w:cstheme="minorBidi"/>
              <w:noProof/>
              <w:lang w:val="en-US"/>
            </w:rPr>
          </w:pPr>
          <w:hyperlink w:anchor="_Toc46148087" w:history="1">
            <w:r w:rsidR="008C6288" w:rsidRPr="00264678">
              <w:rPr>
                <w:rStyle w:val="Hyperlink"/>
                <w:rFonts w:ascii="Times New Roman" w:hAnsi="Times New Roman"/>
                <w:noProof/>
              </w:rPr>
              <w:t>2.</w:t>
            </w:r>
            <w:r w:rsidR="008C6288">
              <w:rPr>
                <w:rFonts w:asciiTheme="minorHAnsi" w:eastAsiaTheme="minorEastAsia" w:hAnsiTheme="minorHAnsi" w:cstheme="minorBidi"/>
                <w:noProof/>
                <w:lang w:val="en-US"/>
              </w:rPr>
              <w:tab/>
            </w:r>
            <w:r w:rsidR="008C6288" w:rsidRPr="00264678">
              <w:rPr>
                <w:rStyle w:val="Hyperlink"/>
                <w:rFonts w:ascii="Times New Roman" w:hAnsi="Times New Roman"/>
                <w:noProof/>
              </w:rPr>
              <w:t>Ar saimniecisku darbību nesaistīta projekta nosacījumi</w:t>
            </w:r>
            <w:r w:rsidR="008C6288">
              <w:rPr>
                <w:noProof/>
                <w:webHidden/>
              </w:rPr>
              <w:tab/>
            </w:r>
            <w:r w:rsidR="008C6288">
              <w:rPr>
                <w:noProof/>
                <w:webHidden/>
              </w:rPr>
              <w:fldChar w:fldCharType="begin"/>
            </w:r>
            <w:r w:rsidR="008C6288">
              <w:rPr>
                <w:noProof/>
                <w:webHidden/>
              </w:rPr>
              <w:instrText xml:space="preserve"> PAGEREF _Toc46148087 \h </w:instrText>
            </w:r>
            <w:r w:rsidR="008C6288">
              <w:rPr>
                <w:noProof/>
                <w:webHidden/>
              </w:rPr>
            </w:r>
            <w:r w:rsidR="008C6288">
              <w:rPr>
                <w:noProof/>
                <w:webHidden/>
              </w:rPr>
              <w:fldChar w:fldCharType="separate"/>
            </w:r>
            <w:r w:rsidR="007355B7">
              <w:rPr>
                <w:noProof/>
                <w:webHidden/>
              </w:rPr>
              <w:t>11</w:t>
            </w:r>
            <w:r w:rsidR="008C6288">
              <w:rPr>
                <w:noProof/>
                <w:webHidden/>
              </w:rPr>
              <w:fldChar w:fldCharType="end"/>
            </w:r>
          </w:hyperlink>
        </w:p>
        <w:p w14:paraId="19DF69A4" w14:textId="7A22D55C" w:rsidR="008C6288" w:rsidRDefault="00F449BA">
          <w:pPr>
            <w:pStyle w:val="TOC1"/>
            <w:rPr>
              <w:rFonts w:asciiTheme="minorHAnsi" w:eastAsiaTheme="minorEastAsia" w:hAnsiTheme="minorHAnsi" w:cstheme="minorBidi"/>
              <w:noProof/>
              <w:lang w:val="en-US"/>
            </w:rPr>
          </w:pPr>
          <w:hyperlink w:anchor="_Toc46148089" w:history="1">
            <w:r w:rsidR="008C6288" w:rsidRPr="00264678">
              <w:rPr>
                <w:rStyle w:val="Hyperlink"/>
                <w:rFonts w:ascii="Times New Roman" w:hAnsi="Times New Roman"/>
                <w:noProof/>
              </w:rPr>
              <w:t>3.</w:t>
            </w:r>
            <w:r w:rsidR="008C6288">
              <w:rPr>
                <w:rFonts w:asciiTheme="minorHAnsi" w:eastAsiaTheme="minorEastAsia" w:hAnsiTheme="minorHAnsi" w:cstheme="minorBidi"/>
                <w:noProof/>
                <w:lang w:val="en-US"/>
              </w:rPr>
              <w:tab/>
            </w:r>
            <w:r w:rsidR="008C6288" w:rsidRPr="00264678">
              <w:rPr>
                <w:rStyle w:val="Hyperlink"/>
                <w:rFonts w:ascii="Times New Roman" w:hAnsi="Times New Roman"/>
                <w:noProof/>
              </w:rPr>
              <w:t>Ar saimniecisku darbību saistīta projekta nosacījumi</w:t>
            </w:r>
            <w:r w:rsidR="008C6288">
              <w:rPr>
                <w:noProof/>
                <w:webHidden/>
              </w:rPr>
              <w:tab/>
            </w:r>
            <w:r w:rsidR="008C6288">
              <w:rPr>
                <w:noProof/>
                <w:webHidden/>
              </w:rPr>
              <w:fldChar w:fldCharType="begin"/>
            </w:r>
            <w:r w:rsidR="008C6288">
              <w:rPr>
                <w:noProof/>
                <w:webHidden/>
              </w:rPr>
              <w:instrText xml:space="preserve"> PAGEREF _Toc46148089 \h </w:instrText>
            </w:r>
            <w:r w:rsidR="008C6288">
              <w:rPr>
                <w:noProof/>
                <w:webHidden/>
              </w:rPr>
            </w:r>
            <w:r w:rsidR="008C6288">
              <w:rPr>
                <w:noProof/>
                <w:webHidden/>
              </w:rPr>
              <w:fldChar w:fldCharType="separate"/>
            </w:r>
            <w:r w:rsidR="007355B7">
              <w:rPr>
                <w:noProof/>
                <w:webHidden/>
              </w:rPr>
              <w:t>15</w:t>
            </w:r>
            <w:r w:rsidR="008C6288">
              <w:rPr>
                <w:noProof/>
                <w:webHidden/>
              </w:rPr>
              <w:fldChar w:fldCharType="end"/>
            </w:r>
          </w:hyperlink>
        </w:p>
        <w:p w14:paraId="1C00397F" w14:textId="75B78937" w:rsidR="008C6288" w:rsidRDefault="00F449BA">
          <w:pPr>
            <w:pStyle w:val="TOC1"/>
            <w:rPr>
              <w:rFonts w:asciiTheme="minorHAnsi" w:eastAsiaTheme="minorEastAsia" w:hAnsiTheme="minorHAnsi" w:cstheme="minorBidi"/>
              <w:noProof/>
              <w:lang w:val="en-US"/>
            </w:rPr>
          </w:pPr>
          <w:hyperlink w:anchor="_Toc46148091" w:history="1">
            <w:r w:rsidR="008C6288" w:rsidRPr="00264678">
              <w:rPr>
                <w:rStyle w:val="Hyperlink"/>
                <w:rFonts w:ascii="Times New Roman" w:hAnsi="Times New Roman"/>
                <w:noProof/>
              </w:rPr>
              <w:t>4.</w:t>
            </w:r>
            <w:r w:rsidR="008C6288">
              <w:rPr>
                <w:rFonts w:asciiTheme="minorHAnsi" w:eastAsiaTheme="minorEastAsia" w:hAnsiTheme="minorHAnsi" w:cstheme="minorBidi"/>
                <w:noProof/>
                <w:lang w:val="en-US"/>
              </w:rPr>
              <w:tab/>
            </w:r>
            <w:r w:rsidR="008C6288" w:rsidRPr="00264678">
              <w:rPr>
                <w:rStyle w:val="Hyperlink"/>
                <w:rFonts w:ascii="Times New Roman" w:hAnsi="Times New Roman"/>
                <w:noProof/>
              </w:rPr>
              <w:t>Vērtēšana</w:t>
            </w:r>
            <w:r w:rsidR="008C6288">
              <w:rPr>
                <w:noProof/>
                <w:webHidden/>
              </w:rPr>
              <w:tab/>
            </w:r>
            <w:r w:rsidR="008C6288">
              <w:rPr>
                <w:noProof/>
                <w:webHidden/>
              </w:rPr>
              <w:fldChar w:fldCharType="begin"/>
            </w:r>
            <w:r w:rsidR="008C6288">
              <w:rPr>
                <w:noProof/>
                <w:webHidden/>
              </w:rPr>
              <w:instrText xml:space="preserve"> PAGEREF _Toc46148091 \h </w:instrText>
            </w:r>
            <w:r w:rsidR="008C6288">
              <w:rPr>
                <w:noProof/>
                <w:webHidden/>
              </w:rPr>
            </w:r>
            <w:r w:rsidR="008C6288">
              <w:rPr>
                <w:noProof/>
                <w:webHidden/>
              </w:rPr>
              <w:fldChar w:fldCharType="separate"/>
            </w:r>
            <w:r w:rsidR="007355B7">
              <w:rPr>
                <w:noProof/>
                <w:webHidden/>
              </w:rPr>
              <w:t>17</w:t>
            </w:r>
            <w:r w:rsidR="008C6288">
              <w:rPr>
                <w:noProof/>
                <w:webHidden/>
              </w:rPr>
              <w:fldChar w:fldCharType="end"/>
            </w:r>
          </w:hyperlink>
        </w:p>
        <w:p w14:paraId="5AEDEED7" w14:textId="40FFFEE9" w:rsidR="008C6288" w:rsidRDefault="00F449BA">
          <w:pPr>
            <w:pStyle w:val="TOC1"/>
            <w:rPr>
              <w:rFonts w:asciiTheme="minorHAnsi" w:eastAsiaTheme="minorEastAsia" w:hAnsiTheme="minorHAnsi" w:cstheme="minorBidi"/>
              <w:noProof/>
              <w:lang w:val="en-US"/>
            </w:rPr>
          </w:pPr>
          <w:hyperlink w:anchor="_Toc46148093" w:history="1">
            <w:r w:rsidR="008C6288" w:rsidRPr="00264678">
              <w:rPr>
                <w:rStyle w:val="Hyperlink"/>
                <w:rFonts w:ascii="Times New Roman" w:hAnsi="Times New Roman"/>
                <w:noProof/>
              </w:rPr>
              <w:t>5.</w:t>
            </w:r>
            <w:r w:rsidR="008C6288">
              <w:rPr>
                <w:rFonts w:asciiTheme="minorHAnsi" w:eastAsiaTheme="minorEastAsia" w:hAnsiTheme="minorHAnsi" w:cstheme="minorBidi"/>
                <w:noProof/>
                <w:lang w:val="en-US"/>
              </w:rPr>
              <w:tab/>
            </w:r>
            <w:r w:rsidR="008C6288" w:rsidRPr="00264678">
              <w:rPr>
                <w:rStyle w:val="Hyperlink"/>
                <w:rFonts w:ascii="Times New Roman" w:hAnsi="Times New Roman"/>
                <w:noProof/>
              </w:rPr>
              <w:t>Attiecināmās izmaksas</w:t>
            </w:r>
            <w:r w:rsidR="008C6288">
              <w:rPr>
                <w:noProof/>
                <w:webHidden/>
              </w:rPr>
              <w:tab/>
            </w:r>
            <w:r w:rsidR="008C6288">
              <w:rPr>
                <w:noProof/>
                <w:webHidden/>
              </w:rPr>
              <w:fldChar w:fldCharType="begin"/>
            </w:r>
            <w:r w:rsidR="008C6288">
              <w:rPr>
                <w:noProof/>
                <w:webHidden/>
              </w:rPr>
              <w:instrText xml:space="preserve"> PAGEREF _Toc46148093 \h </w:instrText>
            </w:r>
            <w:r w:rsidR="008C6288">
              <w:rPr>
                <w:noProof/>
                <w:webHidden/>
              </w:rPr>
            </w:r>
            <w:r w:rsidR="008C6288">
              <w:rPr>
                <w:noProof/>
                <w:webHidden/>
              </w:rPr>
              <w:fldChar w:fldCharType="separate"/>
            </w:r>
            <w:r w:rsidR="007355B7">
              <w:rPr>
                <w:b/>
                <w:bCs/>
                <w:noProof/>
                <w:webHidden/>
                <w:lang w:val="en-US"/>
              </w:rPr>
              <w:t>Error! Bookmark not defined.</w:t>
            </w:r>
            <w:r w:rsidR="008C6288">
              <w:rPr>
                <w:noProof/>
                <w:webHidden/>
              </w:rPr>
              <w:fldChar w:fldCharType="end"/>
            </w:r>
          </w:hyperlink>
        </w:p>
        <w:p w14:paraId="74F09B46" w14:textId="1E88AC87" w:rsidR="008C6288" w:rsidRDefault="00F449BA">
          <w:pPr>
            <w:pStyle w:val="TOC1"/>
            <w:rPr>
              <w:rFonts w:asciiTheme="minorHAnsi" w:eastAsiaTheme="minorEastAsia" w:hAnsiTheme="minorHAnsi" w:cstheme="minorBidi"/>
              <w:noProof/>
              <w:lang w:val="en-US"/>
            </w:rPr>
          </w:pPr>
          <w:hyperlink w:anchor="_Toc46148094" w:history="1">
            <w:r w:rsidR="008C6288" w:rsidRPr="00264678">
              <w:rPr>
                <w:rStyle w:val="Hyperlink"/>
                <w:rFonts w:ascii="Times New Roman" w:hAnsi="Times New Roman"/>
                <w:noProof/>
              </w:rPr>
              <w:t>6.</w:t>
            </w:r>
            <w:r w:rsidR="008C6288">
              <w:rPr>
                <w:rFonts w:asciiTheme="minorHAnsi" w:eastAsiaTheme="minorEastAsia" w:hAnsiTheme="minorHAnsi" w:cstheme="minorBidi"/>
                <w:noProof/>
                <w:lang w:val="en-US"/>
              </w:rPr>
              <w:tab/>
            </w:r>
            <w:r w:rsidR="008C6288" w:rsidRPr="00264678">
              <w:rPr>
                <w:rStyle w:val="Hyperlink"/>
                <w:rFonts w:ascii="Times New Roman" w:hAnsi="Times New Roman"/>
                <w:noProof/>
              </w:rPr>
              <w:t>Projekta iesnieguma aizpildīšana</w:t>
            </w:r>
            <w:r w:rsidR="008C6288">
              <w:rPr>
                <w:noProof/>
                <w:webHidden/>
              </w:rPr>
              <w:tab/>
            </w:r>
            <w:r w:rsidR="008C6288">
              <w:rPr>
                <w:noProof/>
                <w:webHidden/>
              </w:rPr>
              <w:fldChar w:fldCharType="begin"/>
            </w:r>
            <w:r w:rsidR="008C6288">
              <w:rPr>
                <w:noProof/>
                <w:webHidden/>
              </w:rPr>
              <w:instrText xml:space="preserve"> PAGEREF _Toc46148094 \h </w:instrText>
            </w:r>
            <w:r w:rsidR="008C6288">
              <w:rPr>
                <w:noProof/>
                <w:webHidden/>
              </w:rPr>
            </w:r>
            <w:r w:rsidR="008C6288">
              <w:rPr>
                <w:noProof/>
                <w:webHidden/>
              </w:rPr>
              <w:fldChar w:fldCharType="separate"/>
            </w:r>
            <w:r w:rsidR="007355B7">
              <w:rPr>
                <w:noProof/>
                <w:webHidden/>
              </w:rPr>
              <w:t>22</w:t>
            </w:r>
            <w:r w:rsidR="008C6288">
              <w:rPr>
                <w:noProof/>
                <w:webHidden/>
              </w:rPr>
              <w:fldChar w:fldCharType="end"/>
            </w:r>
          </w:hyperlink>
        </w:p>
        <w:p w14:paraId="0591ABAD" w14:textId="10FD9C3A" w:rsidR="008C6288" w:rsidRDefault="00F449BA">
          <w:pPr>
            <w:pStyle w:val="TOC1"/>
            <w:rPr>
              <w:rFonts w:asciiTheme="minorHAnsi" w:eastAsiaTheme="minorEastAsia" w:hAnsiTheme="minorHAnsi" w:cstheme="minorBidi"/>
              <w:noProof/>
              <w:lang w:val="en-US"/>
            </w:rPr>
          </w:pPr>
          <w:hyperlink w:anchor="_Toc46148096" w:history="1">
            <w:r w:rsidR="008C6288" w:rsidRPr="00264678">
              <w:rPr>
                <w:rStyle w:val="Hyperlink"/>
                <w:rFonts w:ascii="Times New Roman" w:hAnsi="Times New Roman"/>
                <w:noProof/>
              </w:rPr>
              <w:t>7.</w:t>
            </w:r>
            <w:r w:rsidR="008C6288">
              <w:rPr>
                <w:rFonts w:asciiTheme="minorHAnsi" w:eastAsiaTheme="minorEastAsia" w:hAnsiTheme="minorHAnsi" w:cstheme="minorBidi"/>
                <w:noProof/>
                <w:lang w:val="en-US"/>
              </w:rPr>
              <w:tab/>
            </w:r>
            <w:r w:rsidR="008C6288" w:rsidRPr="00264678">
              <w:rPr>
                <w:rStyle w:val="Hyperlink"/>
                <w:rFonts w:ascii="Times New Roman" w:hAnsi="Times New Roman"/>
                <w:noProof/>
              </w:rPr>
              <w:t>Projekta iesnieguma pielikumi</w:t>
            </w:r>
            <w:r w:rsidR="008C6288">
              <w:rPr>
                <w:noProof/>
                <w:webHidden/>
              </w:rPr>
              <w:tab/>
            </w:r>
            <w:r w:rsidR="008C6288">
              <w:rPr>
                <w:noProof/>
                <w:webHidden/>
              </w:rPr>
              <w:fldChar w:fldCharType="begin"/>
            </w:r>
            <w:r w:rsidR="008C6288">
              <w:rPr>
                <w:noProof/>
                <w:webHidden/>
              </w:rPr>
              <w:instrText xml:space="preserve"> PAGEREF _Toc46148096 \h </w:instrText>
            </w:r>
            <w:r w:rsidR="008C6288">
              <w:rPr>
                <w:noProof/>
                <w:webHidden/>
              </w:rPr>
            </w:r>
            <w:r w:rsidR="008C6288">
              <w:rPr>
                <w:noProof/>
                <w:webHidden/>
              </w:rPr>
              <w:fldChar w:fldCharType="separate"/>
            </w:r>
            <w:r w:rsidR="007355B7">
              <w:rPr>
                <w:noProof/>
                <w:webHidden/>
              </w:rPr>
              <w:t>24</w:t>
            </w:r>
            <w:r w:rsidR="008C6288">
              <w:rPr>
                <w:noProof/>
                <w:webHidden/>
              </w:rPr>
              <w:fldChar w:fldCharType="end"/>
            </w:r>
          </w:hyperlink>
        </w:p>
        <w:p w14:paraId="34BEB678" w14:textId="19A27326" w:rsidR="008C6288" w:rsidRDefault="00F449BA">
          <w:pPr>
            <w:pStyle w:val="TOC1"/>
            <w:rPr>
              <w:rFonts w:asciiTheme="minorHAnsi" w:eastAsiaTheme="minorEastAsia" w:hAnsiTheme="minorHAnsi" w:cstheme="minorBidi"/>
              <w:noProof/>
              <w:lang w:val="en-US"/>
            </w:rPr>
          </w:pPr>
          <w:hyperlink w:anchor="_Toc46148098" w:history="1">
            <w:r w:rsidR="008C6288" w:rsidRPr="00264678">
              <w:rPr>
                <w:rStyle w:val="Hyperlink"/>
                <w:rFonts w:ascii="Times New Roman" w:hAnsi="Times New Roman"/>
                <w:noProof/>
              </w:rPr>
              <w:t>8.</w:t>
            </w:r>
            <w:r w:rsidR="008C6288">
              <w:rPr>
                <w:rFonts w:asciiTheme="minorHAnsi" w:eastAsiaTheme="minorEastAsia" w:hAnsiTheme="minorHAnsi" w:cstheme="minorBidi"/>
                <w:noProof/>
                <w:lang w:val="en-US"/>
              </w:rPr>
              <w:tab/>
            </w:r>
            <w:r w:rsidR="008C6288" w:rsidRPr="00264678">
              <w:rPr>
                <w:rStyle w:val="Hyperlink"/>
                <w:rFonts w:ascii="Times New Roman" w:hAnsi="Times New Roman"/>
                <w:noProof/>
              </w:rPr>
              <w:t>Personāls</w:t>
            </w:r>
            <w:r w:rsidR="008C6288">
              <w:rPr>
                <w:noProof/>
                <w:webHidden/>
              </w:rPr>
              <w:tab/>
            </w:r>
            <w:r w:rsidR="008C6288">
              <w:rPr>
                <w:noProof/>
                <w:webHidden/>
              </w:rPr>
              <w:fldChar w:fldCharType="begin"/>
            </w:r>
            <w:r w:rsidR="008C6288">
              <w:rPr>
                <w:noProof/>
                <w:webHidden/>
              </w:rPr>
              <w:instrText xml:space="preserve"> PAGEREF _Toc46148098 \h </w:instrText>
            </w:r>
            <w:r w:rsidR="008C6288">
              <w:rPr>
                <w:noProof/>
                <w:webHidden/>
              </w:rPr>
            </w:r>
            <w:r w:rsidR="008C6288">
              <w:rPr>
                <w:noProof/>
                <w:webHidden/>
              </w:rPr>
              <w:fldChar w:fldCharType="separate"/>
            </w:r>
            <w:r w:rsidR="007355B7">
              <w:rPr>
                <w:noProof/>
                <w:webHidden/>
              </w:rPr>
              <w:t>25</w:t>
            </w:r>
            <w:r w:rsidR="008C6288">
              <w:rPr>
                <w:noProof/>
                <w:webHidden/>
              </w:rPr>
              <w:fldChar w:fldCharType="end"/>
            </w:r>
          </w:hyperlink>
        </w:p>
        <w:p w14:paraId="136AF5E9" w14:textId="0BC3EEF7" w:rsidR="008C6288" w:rsidRDefault="00F449BA">
          <w:pPr>
            <w:pStyle w:val="TOC1"/>
            <w:rPr>
              <w:rFonts w:asciiTheme="minorHAnsi" w:eastAsiaTheme="minorEastAsia" w:hAnsiTheme="minorHAnsi" w:cstheme="minorBidi"/>
              <w:noProof/>
              <w:lang w:val="en-US"/>
            </w:rPr>
          </w:pPr>
          <w:hyperlink w:anchor="_Toc46148099" w:history="1">
            <w:r w:rsidR="008C6288" w:rsidRPr="00264678">
              <w:rPr>
                <w:rStyle w:val="Hyperlink"/>
                <w:rFonts w:ascii="Times New Roman" w:hAnsi="Times New Roman"/>
                <w:noProof/>
              </w:rPr>
              <w:t>9.</w:t>
            </w:r>
            <w:r w:rsidR="008C6288">
              <w:rPr>
                <w:rFonts w:asciiTheme="minorHAnsi" w:eastAsiaTheme="minorEastAsia" w:hAnsiTheme="minorHAnsi" w:cstheme="minorBidi"/>
                <w:noProof/>
                <w:lang w:val="en-US"/>
              </w:rPr>
              <w:tab/>
            </w:r>
            <w:r w:rsidR="008C6288" w:rsidRPr="00264678">
              <w:rPr>
                <w:rStyle w:val="Hyperlink"/>
                <w:rFonts w:ascii="Times New Roman" w:hAnsi="Times New Roman"/>
                <w:noProof/>
              </w:rPr>
              <w:t>Jaunie zinātnieki</w:t>
            </w:r>
            <w:r w:rsidR="008C6288">
              <w:rPr>
                <w:noProof/>
                <w:webHidden/>
              </w:rPr>
              <w:tab/>
            </w:r>
            <w:r w:rsidR="008C6288">
              <w:rPr>
                <w:noProof/>
                <w:webHidden/>
              </w:rPr>
              <w:fldChar w:fldCharType="begin"/>
            </w:r>
            <w:r w:rsidR="008C6288">
              <w:rPr>
                <w:noProof/>
                <w:webHidden/>
              </w:rPr>
              <w:instrText xml:space="preserve"> PAGEREF _Toc46148099 \h </w:instrText>
            </w:r>
            <w:r w:rsidR="008C6288">
              <w:rPr>
                <w:noProof/>
                <w:webHidden/>
              </w:rPr>
            </w:r>
            <w:r w:rsidR="008C6288">
              <w:rPr>
                <w:noProof/>
                <w:webHidden/>
              </w:rPr>
              <w:fldChar w:fldCharType="separate"/>
            </w:r>
            <w:r w:rsidR="007355B7">
              <w:rPr>
                <w:noProof/>
                <w:webHidden/>
              </w:rPr>
              <w:t>28</w:t>
            </w:r>
            <w:r w:rsidR="008C6288">
              <w:rPr>
                <w:noProof/>
                <w:webHidden/>
              </w:rPr>
              <w:fldChar w:fldCharType="end"/>
            </w:r>
          </w:hyperlink>
        </w:p>
        <w:p w14:paraId="0B40DFCA" w14:textId="17BDF45B" w:rsidR="00E707E6" w:rsidRDefault="00E707E6">
          <w:r>
            <w:rPr>
              <w:b/>
              <w:bCs/>
              <w:noProof/>
            </w:rPr>
            <w:fldChar w:fldCharType="end"/>
          </w:r>
        </w:p>
      </w:sdtContent>
    </w:sdt>
    <w:p w14:paraId="1D926AF8" w14:textId="2ADBE2C2" w:rsidR="003A4F8B" w:rsidRPr="00223EF7" w:rsidRDefault="003A4F8B" w:rsidP="00BA7839">
      <w:pPr>
        <w:pStyle w:val="TOC1"/>
      </w:pPr>
    </w:p>
    <w:p w14:paraId="151E7035" w14:textId="77777777" w:rsidR="003A4F8B" w:rsidRPr="00223EF7" w:rsidRDefault="003A4F8B" w:rsidP="003A4F8B">
      <w:pPr>
        <w:sectPr w:rsidR="003A4F8B" w:rsidRPr="00223EF7" w:rsidSect="00B96E7A">
          <w:headerReference w:type="default" r:id="rId8"/>
          <w:pgSz w:w="16839" w:h="11907" w:orient="landscape" w:code="9"/>
          <w:pgMar w:top="851" w:right="1134" w:bottom="1134" w:left="1134" w:header="709" w:footer="709" w:gutter="0"/>
          <w:cols w:space="708"/>
          <w:titlePg/>
          <w:docGrid w:linePitch="360"/>
        </w:sectPr>
      </w:pPr>
    </w:p>
    <w:p w14:paraId="4BC35900" w14:textId="77777777" w:rsidR="005B4A01" w:rsidRPr="00223EF7" w:rsidRDefault="005B4A01"/>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4"/>
        <w:gridCol w:w="4278"/>
        <w:gridCol w:w="9249"/>
      </w:tblGrid>
      <w:tr w:rsidR="00A81FD9" w:rsidRPr="00E14614" w14:paraId="414ED6CF" w14:textId="77777777" w:rsidTr="001215EB">
        <w:tc>
          <w:tcPr>
            <w:tcW w:w="1875" w:type="pct"/>
            <w:gridSpan w:val="2"/>
            <w:tcBorders>
              <w:bottom w:val="single" w:sz="4" w:space="0" w:color="000000"/>
              <w:right w:val="single" w:sz="4" w:space="0" w:color="auto"/>
            </w:tcBorders>
            <w:shd w:val="clear" w:color="auto" w:fill="FABF8F" w:themeFill="accent6" w:themeFillTint="99"/>
            <w:vAlign w:val="center"/>
          </w:tcPr>
          <w:p w14:paraId="203A343C" w14:textId="77777777" w:rsidR="00A81FD9" w:rsidRPr="00E14614" w:rsidRDefault="00A81FD9" w:rsidP="00940385">
            <w:pPr>
              <w:spacing w:before="120" w:after="120"/>
              <w:ind w:left="17" w:right="17"/>
              <w:jc w:val="center"/>
              <w:rPr>
                <w:rFonts w:ascii="Times New Roman" w:hAnsi="Times New Roman" w:cs="Times New Roman"/>
                <w:b/>
              </w:rPr>
            </w:pPr>
            <w:r w:rsidRPr="00E14614">
              <w:rPr>
                <w:rFonts w:ascii="Times New Roman" w:hAnsi="Times New Roman" w:cs="Times New Roman"/>
                <w:b/>
              </w:rPr>
              <w:t>Jautājumi</w:t>
            </w:r>
          </w:p>
        </w:tc>
        <w:tc>
          <w:tcPr>
            <w:tcW w:w="3125" w:type="pct"/>
            <w:tcBorders>
              <w:left w:val="single" w:sz="4" w:space="0" w:color="auto"/>
              <w:bottom w:val="single" w:sz="4" w:space="0" w:color="000000"/>
            </w:tcBorders>
            <w:shd w:val="clear" w:color="auto" w:fill="FABF8F" w:themeFill="accent6" w:themeFillTint="99"/>
            <w:vAlign w:val="center"/>
          </w:tcPr>
          <w:p w14:paraId="73F2B677" w14:textId="77777777" w:rsidR="00A81FD9" w:rsidRPr="00E14614" w:rsidRDefault="00A81FD9" w:rsidP="00940385">
            <w:pPr>
              <w:spacing w:before="120" w:after="120"/>
              <w:jc w:val="center"/>
              <w:rPr>
                <w:rFonts w:ascii="Times New Roman" w:hAnsi="Times New Roman" w:cs="Times New Roman"/>
                <w:b/>
              </w:rPr>
            </w:pPr>
            <w:r w:rsidRPr="00E14614">
              <w:rPr>
                <w:rFonts w:ascii="Times New Roman" w:hAnsi="Times New Roman" w:cs="Times New Roman"/>
                <w:b/>
              </w:rPr>
              <w:t>Atbildes</w:t>
            </w:r>
          </w:p>
        </w:tc>
      </w:tr>
      <w:tr w:rsidR="005B4A01" w:rsidRPr="00E14614" w14:paraId="244C7FAA" w14:textId="77777777" w:rsidTr="005C50B7">
        <w:tc>
          <w:tcPr>
            <w:tcW w:w="5000" w:type="pct"/>
            <w:gridSpan w:val="3"/>
            <w:tcBorders>
              <w:bottom w:val="single" w:sz="4" w:space="0" w:color="000000"/>
            </w:tcBorders>
            <w:shd w:val="clear" w:color="auto" w:fill="FABF8F" w:themeFill="accent6" w:themeFillTint="99"/>
            <w:vAlign w:val="center"/>
          </w:tcPr>
          <w:p w14:paraId="0893AC7A" w14:textId="03E3FBEF" w:rsidR="005B4A01" w:rsidRPr="00E14614" w:rsidRDefault="003C172D" w:rsidP="00940385">
            <w:pPr>
              <w:pStyle w:val="Heading1"/>
              <w:numPr>
                <w:ilvl w:val="0"/>
                <w:numId w:val="1"/>
              </w:numPr>
              <w:spacing w:before="120" w:after="120"/>
              <w:ind w:left="17" w:right="17"/>
              <w:jc w:val="center"/>
              <w:rPr>
                <w:rFonts w:ascii="Times New Roman" w:hAnsi="Times New Roman"/>
                <w:b w:val="0"/>
                <w:sz w:val="22"/>
                <w:szCs w:val="22"/>
              </w:rPr>
            </w:pPr>
            <w:bookmarkStart w:id="0" w:name="_Toc20918679"/>
            <w:bookmarkStart w:id="1" w:name="_Toc46148086"/>
            <w:r w:rsidRPr="00E14614">
              <w:rPr>
                <w:rFonts w:ascii="Times New Roman" w:hAnsi="Times New Roman"/>
                <w:sz w:val="22"/>
                <w:szCs w:val="22"/>
              </w:rPr>
              <w:t>Vispārīgi jaut</w:t>
            </w:r>
            <w:r w:rsidR="00413C75" w:rsidRPr="00E14614">
              <w:rPr>
                <w:rFonts w:ascii="Times New Roman" w:hAnsi="Times New Roman"/>
                <w:sz w:val="22"/>
                <w:szCs w:val="22"/>
              </w:rPr>
              <w:t>ājumi</w:t>
            </w:r>
            <w:bookmarkEnd w:id="0"/>
            <w:bookmarkEnd w:id="1"/>
          </w:p>
        </w:tc>
      </w:tr>
      <w:tr w:rsidR="00EE7484" w:rsidRPr="00E14614" w14:paraId="3D3AE6C3" w14:textId="77777777" w:rsidTr="005C50B7">
        <w:tc>
          <w:tcPr>
            <w:tcW w:w="5000" w:type="pct"/>
            <w:gridSpan w:val="3"/>
            <w:tcBorders>
              <w:bottom w:val="single" w:sz="4" w:space="0" w:color="000000"/>
            </w:tcBorders>
            <w:shd w:val="clear" w:color="auto" w:fill="FABF8F" w:themeFill="accent6" w:themeFillTint="99"/>
            <w:vAlign w:val="center"/>
          </w:tcPr>
          <w:p w14:paraId="582FCF92" w14:textId="1DC838CA" w:rsidR="00EE7484" w:rsidRPr="00E55F80" w:rsidRDefault="00F6190A" w:rsidP="00E707E6">
            <w:pPr>
              <w:jc w:val="center"/>
              <w:rPr>
                <w:b/>
              </w:rPr>
            </w:pPr>
            <w:r>
              <w:rPr>
                <w:b/>
              </w:rPr>
              <w:t>06</w:t>
            </w:r>
            <w:r w:rsidR="00E55F80" w:rsidRPr="00E55F80">
              <w:rPr>
                <w:b/>
              </w:rPr>
              <w:t>.07.2020.</w:t>
            </w:r>
          </w:p>
        </w:tc>
      </w:tr>
      <w:tr w:rsidR="00096935" w:rsidRPr="00E14614" w14:paraId="6FCB7489" w14:textId="77777777" w:rsidTr="001215EB">
        <w:trPr>
          <w:trHeight w:val="1367"/>
        </w:trPr>
        <w:tc>
          <w:tcPr>
            <w:tcW w:w="348" w:type="pct"/>
            <w:tcBorders>
              <w:bottom w:val="single" w:sz="4" w:space="0" w:color="000000"/>
            </w:tcBorders>
            <w:shd w:val="clear" w:color="auto" w:fill="auto"/>
            <w:vAlign w:val="center"/>
          </w:tcPr>
          <w:p w14:paraId="600B0D3F" w14:textId="7E4315C6" w:rsidR="00096935" w:rsidRPr="00841B8E" w:rsidRDefault="00096935" w:rsidP="007F520F">
            <w:pPr>
              <w:pStyle w:val="ListParagraph"/>
              <w:numPr>
                <w:ilvl w:val="1"/>
                <w:numId w:val="14"/>
              </w:numPr>
              <w:ind w:right="17"/>
              <w:rPr>
                <w:rFonts w:ascii="Times New Roman" w:hAnsi="Times New Roman"/>
              </w:rPr>
            </w:pPr>
          </w:p>
        </w:tc>
        <w:tc>
          <w:tcPr>
            <w:tcW w:w="1527" w:type="pct"/>
            <w:tcBorders>
              <w:bottom w:val="single" w:sz="4" w:space="0" w:color="000000"/>
              <w:right w:val="single" w:sz="4" w:space="0" w:color="auto"/>
            </w:tcBorders>
            <w:shd w:val="clear" w:color="auto" w:fill="auto"/>
            <w:vAlign w:val="center"/>
          </w:tcPr>
          <w:p w14:paraId="02A33E21" w14:textId="77777777" w:rsidR="00A46BF4" w:rsidRPr="004123B0" w:rsidRDefault="00A46BF4" w:rsidP="00A46BF4">
            <w:pPr>
              <w:rPr>
                <w:rFonts w:ascii="Times New Roman" w:eastAsia="Times New Roman" w:hAnsi="Times New Roman" w:cs="Times New Roman"/>
              </w:rPr>
            </w:pPr>
            <w:r w:rsidRPr="004123B0">
              <w:rPr>
                <w:rFonts w:ascii="Times New Roman" w:eastAsia="Times New Roman" w:hAnsi="Times New Roman" w:cs="Times New Roman"/>
              </w:rPr>
              <w:t xml:space="preserve">Projekta pieteikumu iesniedz komersants, kurš uz </w:t>
            </w:r>
            <w:proofErr w:type="spellStart"/>
            <w:r w:rsidRPr="004123B0">
              <w:rPr>
                <w:rFonts w:ascii="Times New Roman" w:eastAsia="Times New Roman" w:hAnsi="Times New Roman" w:cs="Times New Roman"/>
              </w:rPr>
              <w:t>līgumpētījuma</w:t>
            </w:r>
            <w:proofErr w:type="spellEnd"/>
            <w:r w:rsidRPr="004123B0">
              <w:rPr>
                <w:rFonts w:ascii="Times New Roman" w:eastAsia="Times New Roman" w:hAnsi="Times New Roman" w:cs="Times New Roman"/>
              </w:rPr>
              <w:t xml:space="preserve"> pamata plāno piesaistīt zinātnisko institūciju. Vai pietiek, ka uz projekta iesniegšanas brīdi ir noslēgusies iepirkuma procedūra un izvēlēts uzvarētājs, bet līgums ar šo izpildītāju tiek noslēgts tikai pēc projekta iesniegšanas/apstiprināšanas?</w:t>
            </w:r>
          </w:p>
          <w:p w14:paraId="230822D3" w14:textId="73DF6AEE" w:rsidR="00096935" w:rsidRPr="00E14614" w:rsidRDefault="00096935" w:rsidP="00301368">
            <w:pPr>
              <w:rPr>
                <w:rFonts w:ascii="Times New Roman" w:eastAsia="Times New Roman" w:hAnsi="Times New Roman" w:cs="Times New Roman"/>
                <w:lang w:eastAsia="lv-LV"/>
              </w:rPr>
            </w:pPr>
          </w:p>
        </w:tc>
        <w:tc>
          <w:tcPr>
            <w:tcW w:w="3125" w:type="pct"/>
            <w:tcBorders>
              <w:left w:val="single" w:sz="4" w:space="0" w:color="auto"/>
              <w:bottom w:val="single" w:sz="4" w:space="0" w:color="000000"/>
            </w:tcBorders>
            <w:shd w:val="clear" w:color="auto" w:fill="auto"/>
          </w:tcPr>
          <w:p w14:paraId="0A2CB293" w14:textId="572A2E96" w:rsidR="00096935" w:rsidRPr="004123B0" w:rsidRDefault="00A46BF4" w:rsidP="00B16D8F">
            <w:pPr>
              <w:autoSpaceDE w:val="0"/>
              <w:autoSpaceDN w:val="0"/>
              <w:adjustRightInd w:val="0"/>
              <w:ind w:right="17"/>
              <w:rPr>
                <w:rFonts w:ascii="Times New Roman" w:hAnsi="Times New Roman" w:cs="Times New Roman"/>
                <w:color w:val="4F81BD" w:themeColor="accent1"/>
                <w:lang w:eastAsia="lv-LV"/>
              </w:rPr>
            </w:pPr>
            <w:r w:rsidRPr="004123B0">
              <w:rPr>
                <w:rFonts w:ascii="Times New Roman" w:hAnsi="Times New Roman" w:cs="Times New Roman"/>
                <w:i/>
                <w:iCs/>
                <w:color w:val="4F81BD" w:themeColor="accent1"/>
              </w:rPr>
              <w:t xml:space="preserve">Ja projekta ietvaros tiks īstenots </w:t>
            </w:r>
            <w:proofErr w:type="spellStart"/>
            <w:r w:rsidRPr="004123B0">
              <w:rPr>
                <w:rFonts w:ascii="Times New Roman" w:hAnsi="Times New Roman" w:cs="Times New Roman"/>
                <w:i/>
                <w:iCs/>
                <w:color w:val="4F81BD" w:themeColor="accent1"/>
              </w:rPr>
              <w:t>līgumpētījums</w:t>
            </w:r>
            <w:proofErr w:type="spellEnd"/>
            <w:r w:rsidRPr="004123B0">
              <w:rPr>
                <w:rFonts w:ascii="Times New Roman" w:hAnsi="Times New Roman" w:cs="Times New Roman"/>
                <w:i/>
                <w:iCs/>
                <w:color w:val="4F81BD" w:themeColor="accent1"/>
              </w:rPr>
              <w:t xml:space="preserve">, uz projekta iesnieguma iesniegšanas brīdi iepirkumam ir jābūt pabeigtam un līguma par </w:t>
            </w:r>
            <w:proofErr w:type="spellStart"/>
            <w:r w:rsidRPr="004123B0">
              <w:rPr>
                <w:rFonts w:ascii="Times New Roman" w:hAnsi="Times New Roman" w:cs="Times New Roman"/>
                <w:i/>
                <w:iCs/>
                <w:color w:val="4F81BD" w:themeColor="accent1"/>
              </w:rPr>
              <w:t>līgumpētījuma</w:t>
            </w:r>
            <w:proofErr w:type="spellEnd"/>
            <w:r w:rsidRPr="004123B0">
              <w:rPr>
                <w:rFonts w:ascii="Times New Roman" w:hAnsi="Times New Roman" w:cs="Times New Roman"/>
                <w:i/>
                <w:iCs/>
                <w:color w:val="4F81BD" w:themeColor="accent1"/>
              </w:rPr>
              <w:t xml:space="preserve"> izpildi apliecinātai kopijai jābūt iesniegtai kopā ar projekta pieteikumu, atbilstoši MK noteikumu Nr.34 25.1 6.punktā noteiktajam</w:t>
            </w:r>
            <w:r w:rsidRPr="004123B0">
              <w:rPr>
                <w:rFonts w:ascii="Arial" w:hAnsi="Arial" w:cs="Arial"/>
                <w:color w:val="4F81BD" w:themeColor="accent1"/>
                <w:sz w:val="20"/>
                <w:szCs w:val="20"/>
                <w:shd w:val="clear" w:color="auto" w:fill="FFFFFF"/>
              </w:rPr>
              <w:t>.</w:t>
            </w:r>
            <w:r w:rsidRPr="004123B0">
              <w:rPr>
                <w:rFonts w:ascii="Times New Roman" w:hAnsi="Times New Roman" w:cs="Times New Roman"/>
                <w:i/>
                <w:iCs/>
                <w:color w:val="4F81BD" w:themeColor="accent1"/>
              </w:rPr>
              <w:t xml:space="preserve">. Tādējādi projekta zinātnisko kvalitāti vērtējošs EK eksperts var pārliecināties par projekta atbilstību 3.3. kvalitātes kritērijam. Prasības līgumam par </w:t>
            </w:r>
            <w:proofErr w:type="spellStart"/>
            <w:r w:rsidRPr="004123B0">
              <w:rPr>
                <w:rFonts w:ascii="Times New Roman" w:hAnsi="Times New Roman" w:cs="Times New Roman"/>
                <w:i/>
                <w:iCs/>
                <w:color w:val="4F81BD" w:themeColor="accent1"/>
              </w:rPr>
              <w:t>līgumpētījuma</w:t>
            </w:r>
            <w:proofErr w:type="spellEnd"/>
            <w:r w:rsidRPr="004123B0">
              <w:rPr>
                <w:rFonts w:ascii="Times New Roman" w:hAnsi="Times New Roman" w:cs="Times New Roman"/>
                <w:i/>
                <w:iCs/>
                <w:color w:val="4F81BD" w:themeColor="accent1"/>
              </w:rPr>
              <w:t xml:space="preserve"> veikšanu noteiktas MK noteikumu Nr.34 26.punktā.</w:t>
            </w:r>
          </w:p>
        </w:tc>
      </w:tr>
      <w:tr w:rsidR="00F9377D" w:rsidRPr="00E14614" w14:paraId="086E52F1" w14:textId="77777777" w:rsidTr="001215EB">
        <w:trPr>
          <w:trHeight w:val="1566"/>
        </w:trPr>
        <w:tc>
          <w:tcPr>
            <w:tcW w:w="348" w:type="pct"/>
            <w:tcBorders>
              <w:bottom w:val="single" w:sz="4" w:space="0" w:color="000000"/>
            </w:tcBorders>
            <w:shd w:val="clear" w:color="auto" w:fill="auto"/>
            <w:vAlign w:val="center"/>
          </w:tcPr>
          <w:p w14:paraId="5E26231E" w14:textId="6EA737A0" w:rsidR="00F9377D" w:rsidRPr="00841B8E" w:rsidRDefault="00F9377D" w:rsidP="007F520F">
            <w:pPr>
              <w:pStyle w:val="ListParagraph"/>
              <w:numPr>
                <w:ilvl w:val="1"/>
                <w:numId w:val="14"/>
              </w:numPr>
              <w:ind w:right="17"/>
              <w:rPr>
                <w:rFonts w:ascii="Times New Roman" w:hAnsi="Times New Roman"/>
              </w:rPr>
            </w:pPr>
          </w:p>
        </w:tc>
        <w:tc>
          <w:tcPr>
            <w:tcW w:w="1527" w:type="pct"/>
            <w:tcBorders>
              <w:bottom w:val="single" w:sz="4" w:space="0" w:color="000000"/>
              <w:right w:val="single" w:sz="4" w:space="0" w:color="auto"/>
            </w:tcBorders>
            <w:shd w:val="clear" w:color="auto" w:fill="auto"/>
          </w:tcPr>
          <w:p w14:paraId="3D931B06" w14:textId="77777777" w:rsidR="00E707E6" w:rsidRPr="004123B0" w:rsidRDefault="00E707E6" w:rsidP="00E707E6">
            <w:pPr>
              <w:pStyle w:val="PlainText"/>
              <w:rPr>
                <w:rFonts w:ascii="Times New Roman" w:eastAsia="Times New Roman" w:hAnsi="Times New Roman" w:cs="Times New Roman"/>
                <w:lang w:val="lv-LV"/>
              </w:rPr>
            </w:pPr>
            <w:r w:rsidRPr="004123B0">
              <w:rPr>
                <w:rFonts w:ascii="Times New Roman" w:eastAsia="Times New Roman" w:hAnsi="Times New Roman" w:cs="Times New Roman"/>
                <w:lang w:val="lv-LV"/>
              </w:rPr>
              <w:t>Ja tiek īstenots projekts, kura realizācijas beigās plānots jauns IT risinājums, kam nepieciešama datortehnika, vai konkrētos datorus (serveri un drošības aizsardzības programmatūru) var attiecināt no projekta finansējuma?</w:t>
            </w:r>
          </w:p>
          <w:p w14:paraId="781E2743" w14:textId="328EF79D" w:rsidR="00F9377D" w:rsidRPr="00E14614" w:rsidRDefault="00F9377D" w:rsidP="00846FF0">
            <w:pPr>
              <w:shd w:val="clear" w:color="auto" w:fill="FFFFFF"/>
              <w:spacing w:line="300" w:lineRule="atLeast"/>
              <w:rPr>
                <w:rFonts w:ascii="Times New Roman" w:eastAsia="Times New Roman" w:hAnsi="Times New Roman" w:cs="Times New Roman"/>
                <w:lang w:eastAsia="lv-LV"/>
              </w:rPr>
            </w:pPr>
          </w:p>
        </w:tc>
        <w:tc>
          <w:tcPr>
            <w:tcW w:w="3125" w:type="pct"/>
            <w:tcBorders>
              <w:left w:val="single" w:sz="4" w:space="0" w:color="auto"/>
              <w:bottom w:val="single" w:sz="4" w:space="0" w:color="000000"/>
            </w:tcBorders>
            <w:shd w:val="clear" w:color="auto" w:fill="auto"/>
          </w:tcPr>
          <w:p w14:paraId="2B3C9D28" w14:textId="2B3471B9" w:rsidR="00E707E6" w:rsidRPr="004123B0" w:rsidRDefault="00E707E6" w:rsidP="004123B0">
            <w:pPr>
              <w:pStyle w:val="PlainText"/>
              <w:jc w:val="both"/>
              <w:rPr>
                <w:rFonts w:ascii="Times New Roman" w:hAnsi="Times New Roman" w:cs="Times New Roman"/>
                <w:i/>
                <w:iCs/>
                <w:color w:val="4F81BD" w:themeColor="accent1"/>
                <w:lang w:val="lv-LV"/>
              </w:rPr>
            </w:pPr>
            <w:r w:rsidRPr="004123B0">
              <w:rPr>
                <w:rFonts w:ascii="Times New Roman" w:hAnsi="Times New Roman" w:cs="Times New Roman"/>
                <w:i/>
                <w:iCs/>
                <w:color w:val="4F81BD" w:themeColor="accent1"/>
                <w:lang w:val="lv-LV"/>
              </w:rPr>
              <w:t xml:space="preserve">MK noteikumu Nr. 34, 43.3. punkts nosaka, ka ar saimniecisku darbību nesaistītu projektu </w:t>
            </w:r>
            <w:r w:rsidR="004123B0" w:rsidRPr="004123B0">
              <w:rPr>
                <w:rFonts w:ascii="Times New Roman" w:hAnsi="Times New Roman" w:cs="Times New Roman"/>
                <w:i/>
                <w:iCs/>
                <w:color w:val="4F81BD" w:themeColor="accent1"/>
                <w:lang w:val="lv-LV"/>
              </w:rPr>
              <w:t>ietvaros</w:t>
            </w:r>
            <w:r w:rsidRPr="004123B0">
              <w:rPr>
                <w:rFonts w:ascii="Times New Roman" w:hAnsi="Times New Roman" w:cs="Times New Roman"/>
                <w:i/>
                <w:iCs/>
                <w:color w:val="4F81BD" w:themeColor="accent1"/>
                <w:lang w:val="lv-LV"/>
              </w:rPr>
              <w:t xml:space="preserve"> ir atbalstāmas pētniecības infrastruktūras izmaksas ciktāl to izmanto pētniecībā. </w:t>
            </w:r>
          </w:p>
          <w:p w14:paraId="37D52EB9" w14:textId="5D1610CA" w:rsidR="00F9377D" w:rsidRPr="004123B0" w:rsidRDefault="00F9377D" w:rsidP="000A68BB">
            <w:pPr>
              <w:autoSpaceDE w:val="0"/>
              <w:autoSpaceDN w:val="0"/>
              <w:adjustRightInd w:val="0"/>
              <w:ind w:left="1309" w:right="17" w:firstLine="142"/>
              <w:jc w:val="left"/>
              <w:rPr>
                <w:rFonts w:ascii="Times New Roman" w:hAnsi="Times New Roman" w:cs="Times New Roman"/>
                <w:color w:val="4F81BD" w:themeColor="accent1"/>
                <w:lang w:eastAsia="lv-LV"/>
              </w:rPr>
            </w:pPr>
          </w:p>
        </w:tc>
      </w:tr>
      <w:tr w:rsidR="00F9377D" w:rsidRPr="00E14614" w14:paraId="1F0F942D" w14:textId="77777777" w:rsidTr="001215EB">
        <w:trPr>
          <w:trHeight w:val="1217"/>
        </w:trPr>
        <w:tc>
          <w:tcPr>
            <w:tcW w:w="348" w:type="pct"/>
            <w:tcBorders>
              <w:bottom w:val="single" w:sz="4" w:space="0" w:color="000000"/>
            </w:tcBorders>
            <w:shd w:val="clear" w:color="auto" w:fill="auto"/>
            <w:vAlign w:val="center"/>
          </w:tcPr>
          <w:p w14:paraId="5F281C0A" w14:textId="77777777" w:rsidR="00F9377D" w:rsidRPr="00841B8E" w:rsidRDefault="00F9377D" w:rsidP="007F520F">
            <w:pPr>
              <w:pStyle w:val="ListParagraph"/>
              <w:numPr>
                <w:ilvl w:val="1"/>
                <w:numId w:val="14"/>
              </w:numPr>
              <w:ind w:right="17"/>
              <w:rPr>
                <w:rFonts w:ascii="Times New Roman" w:hAnsi="Times New Roman"/>
              </w:rPr>
            </w:pPr>
          </w:p>
        </w:tc>
        <w:tc>
          <w:tcPr>
            <w:tcW w:w="1527" w:type="pct"/>
            <w:tcBorders>
              <w:bottom w:val="single" w:sz="4" w:space="0" w:color="000000"/>
              <w:right w:val="single" w:sz="4" w:space="0" w:color="auto"/>
            </w:tcBorders>
            <w:shd w:val="clear" w:color="auto" w:fill="auto"/>
            <w:vAlign w:val="center"/>
          </w:tcPr>
          <w:p w14:paraId="20C8A4CB" w14:textId="6627DD78" w:rsidR="00F9377D" w:rsidRPr="00E14614" w:rsidRDefault="00A252D3" w:rsidP="00A252D3">
            <w:pPr>
              <w:shd w:val="clear" w:color="auto" w:fill="FFFFFF"/>
              <w:rPr>
                <w:rFonts w:ascii="Times New Roman" w:eastAsia="Times New Roman" w:hAnsi="Times New Roman" w:cs="Times New Roman"/>
                <w:lang w:eastAsia="lv-LV"/>
              </w:rPr>
            </w:pPr>
            <w:r w:rsidRPr="00A252D3">
              <w:rPr>
                <w:rFonts w:ascii="Times New Roman" w:eastAsia="Times New Roman" w:hAnsi="Times New Roman" w:cs="Times New Roman"/>
                <w:lang w:eastAsia="lv-LV"/>
              </w:rPr>
              <w:t>MK noteikumu 24.</w:t>
            </w:r>
            <w:r w:rsidRPr="00A252D3">
              <w:rPr>
                <w:rFonts w:ascii="Times New Roman" w:eastAsia="Times New Roman" w:hAnsi="Times New Roman" w:cs="Times New Roman"/>
                <w:vertAlign w:val="superscript"/>
                <w:lang w:eastAsia="lv-LV"/>
              </w:rPr>
              <w:t>1</w:t>
            </w:r>
            <w:r w:rsidRPr="00A252D3">
              <w:rPr>
                <w:rFonts w:ascii="Times New Roman" w:eastAsia="Times New Roman" w:hAnsi="Times New Roman" w:cs="Times New Roman"/>
                <w:lang w:eastAsia="lv-LV"/>
              </w:rPr>
              <w:t xml:space="preserve"> punkts paredz, ka projekta iesniegumā ir jāpamato sagaidāmo pētniecības rezultātu ilgtspēja vismaz 5 gadus pēc noslēguma maksājuma saņemšanas, t.sk. paredzot projekta ietvaros radīto zināšanu un tehnoloģiju pārnesi vai zinātniskus rakstus, kas publicēti žurnālos vai konferenču rakstu krājumos, kuru citēšanas indekss sasniedz vismaz 50% no nozares vidēja. Projekta iesnieguma veidlapas aizpildīšanas metodikā pie 1.6.1. Iznākuma rādītāji tabulas norādīts, ka kopēja gala vērtība ir jāsasniedz ne vēlāk kā līdz 31.12.2023. Gadījumā, ja piemēram tiek plānots pabeigt projekta īstenošanu 2023.gada novembrī, vai ir iespējams plānot atsevišķus rezultātus (unikālie zinātniskie raksti, tehnoloģiju tiesības, to </w:t>
            </w:r>
            <w:proofErr w:type="spellStart"/>
            <w:r w:rsidRPr="00A252D3">
              <w:rPr>
                <w:rFonts w:ascii="Times New Roman" w:eastAsia="Times New Roman" w:hAnsi="Times New Roman" w:cs="Times New Roman"/>
                <w:lang w:eastAsia="lv-LV"/>
              </w:rPr>
              <w:t>komercializācija</w:t>
            </w:r>
            <w:proofErr w:type="spellEnd"/>
            <w:r w:rsidRPr="00A252D3">
              <w:rPr>
                <w:rFonts w:ascii="Times New Roman" w:eastAsia="Times New Roman" w:hAnsi="Times New Roman" w:cs="Times New Roman"/>
                <w:lang w:eastAsia="lv-LV"/>
              </w:rPr>
              <w:t xml:space="preserve">) </w:t>
            </w:r>
            <w:r w:rsidRPr="00A252D3">
              <w:rPr>
                <w:rFonts w:ascii="Times New Roman" w:eastAsia="Times New Roman" w:hAnsi="Times New Roman" w:cs="Times New Roman"/>
                <w:lang w:eastAsia="lv-LV"/>
              </w:rPr>
              <w:lastRenderedPageBreak/>
              <w:t xml:space="preserve">sasniegt 5 gadu laikā pēc noslēguma maksājuma saņemšanas, vai projektu dzīves cikls noslēdzas 31.12.2023. un pēc šī datuma nevar plānot nekādu rezultātu sasniegšanu?  </w:t>
            </w:r>
          </w:p>
        </w:tc>
        <w:tc>
          <w:tcPr>
            <w:tcW w:w="3125" w:type="pct"/>
            <w:tcBorders>
              <w:left w:val="single" w:sz="4" w:space="0" w:color="auto"/>
              <w:bottom w:val="single" w:sz="4" w:space="0" w:color="000000"/>
            </w:tcBorders>
            <w:shd w:val="clear" w:color="auto" w:fill="auto"/>
          </w:tcPr>
          <w:p w14:paraId="4C66CE92" w14:textId="24E72A09" w:rsidR="00F9377D" w:rsidRPr="00A252D3" w:rsidRDefault="00A252D3" w:rsidP="00A252D3">
            <w:pPr>
              <w:autoSpaceDE w:val="0"/>
              <w:autoSpaceDN w:val="0"/>
              <w:adjustRightInd w:val="0"/>
              <w:ind w:left="17" w:right="17"/>
              <w:rPr>
                <w:rFonts w:ascii="Times New Roman" w:hAnsi="Times New Roman" w:cs="Times New Roman"/>
                <w:i/>
                <w:color w:val="244061" w:themeColor="accent1" w:themeShade="80"/>
                <w:lang w:eastAsia="lv-LV"/>
              </w:rPr>
            </w:pPr>
            <w:r w:rsidRPr="00A252D3">
              <w:rPr>
                <w:rFonts w:ascii="Times New Roman" w:hAnsi="Times New Roman" w:cs="Times New Roman"/>
                <w:i/>
                <w:color w:val="4F81BD" w:themeColor="accent1"/>
                <w:lang w:eastAsia="lv-LV"/>
              </w:rPr>
              <w:lastRenderedPageBreak/>
              <w:t>Projekta iesnieguma 1.6.1. punktā “Iznākuma rādītāji” ir jāsasniedz līdz 2023.gada 31.decembim, pēc šī datuma visi rezultāti tiek uzskatīti par ilgtspējas pamatojumu, ko norāda projekta iesnieguma 6.1.punktā “Aprakstīt, kā tiks nodrošināta projektā sasniegto rezultātu uzturēšana pēc projekta pabeigšanas”. Saskaņā ar MK N 34 24.1 punktu  sagaidāmo pētniecības rezultātu ilgtspēju pamato vismaz piecus gadus pēc noslēguma maksājuma saņemšanas atbilstoši vienam vai vairākiem  ieguldījumiem inovācijas sistēmas kapacitātes palielināšanā.</w:t>
            </w:r>
          </w:p>
        </w:tc>
      </w:tr>
      <w:tr w:rsidR="00D44407" w:rsidRPr="00E14614" w14:paraId="6369131C" w14:textId="77777777" w:rsidTr="001215EB">
        <w:trPr>
          <w:trHeight w:val="1217"/>
        </w:trPr>
        <w:tc>
          <w:tcPr>
            <w:tcW w:w="348" w:type="pct"/>
            <w:tcBorders>
              <w:bottom w:val="single" w:sz="4" w:space="0" w:color="000000"/>
            </w:tcBorders>
            <w:shd w:val="clear" w:color="auto" w:fill="auto"/>
            <w:vAlign w:val="center"/>
          </w:tcPr>
          <w:p w14:paraId="798B9DE5" w14:textId="77777777" w:rsidR="00D44407" w:rsidRPr="00841B8E" w:rsidRDefault="00D44407" w:rsidP="007F520F">
            <w:pPr>
              <w:pStyle w:val="ListParagraph"/>
              <w:numPr>
                <w:ilvl w:val="1"/>
                <w:numId w:val="14"/>
              </w:numPr>
              <w:ind w:right="17"/>
              <w:rPr>
                <w:rFonts w:ascii="Times New Roman" w:hAnsi="Times New Roman"/>
              </w:rPr>
            </w:pPr>
          </w:p>
        </w:tc>
        <w:tc>
          <w:tcPr>
            <w:tcW w:w="1527" w:type="pct"/>
            <w:tcBorders>
              <w:bottom w:val="single" w:sz="4" w:space="0" w:color="000000"/>
              <w:right w:val="single" w:sz="4" w:space="0" w:color="auto"/>
            </w:tcBorders>
            <w:shd w:val="clear" w:color="auto" w:fill="auto"/>
          </w:tcPr>
          <w:p w14:paraId="77A03B1C" w14:textId="68A4D823" w:rsidR="00D44407" w:rsidRPr="00D44407" w:rsidRDefault="00D44407" w:rsidP="00D44407">
            <w:pPr>
              <w:shd w:val="clear" w:color="auto" w:fill="FFFFFF"/>
              <w:rPr>
                <w:rFonts w:ascii="Times New Roman" w:eastAsia="Times New Roman" w:hAnsi="Times New Roman" w:cs="Times New Roman"/>
                <w:lang w:eastAsia="lv-LV"/>
              </w:rPr>
            </w:pPr>
            <w:r w:rsidRPr="00D44407">
              <w:rPr>
                <w:rFonts w:ascii="Times New Roman" w:eastAsia="Times New Roman" w:hAnsi="Times New Roman" w:cs="Times New Roman"/>
                <w:lang w:eastAsia="lv-LV"/>
              </w:rPr>
              <w:t>Pie projekta partneru izvēles ir radies jautājums vai ar saimniecisku darbību nesaistīta projekta gadījumā Valsts SIA der kā partneris un iedodot 40% budžeta (attiecināmais finansējums) saņemtu papildus 2 punktus kritērijā</w:t>
            </w:r>
            <w:r>
              <w:rPr>
                <w:rFonts w:ascii="Times New Roman" w:eastAsia="Times New Roman" w:hAnsi="Times New Roman" w:cs="Times New Roman"/>
                <w:lang w:eastAsia="lv-LV"/>
              </w:rPr>
              <w:t xml:space="preserve"> Nr.3.4.1.</w:t>
            </w:r>
          </w:p>
          <w:p w14:paraId="6313237C" w14:textId="77777777" w:rsidR="00D44407" w:rsidRPr="00D44407" w:rsidRDefault="00D44407" w:rsidP="00D44407">
            <w:pPr>
              <w:shd w:val="clear" w:color="auto" w:fill="FFFFFF"/>
              <w:rPr>
                <w:rFonts w:ascii="Times New Roman" w:eastAsia="Times New Roman" w:hAnsi="Times New Roman" w:cs="Times New Roman"/>
                <w:lang w:eastAsia="lv-LV"/>
              </w:rPr>
            </w:pPr>
          </w:p>
          <w:p w14:paraId="704534A5" w14:textId="1704B379" w:rsidR="00D44407" w:rsidRPr="00D44407" w:rsidRDefault="00D44407" w:rsidP="00D44407">
            <w:pPr>
              <w:shd w:val="clear" w:color="auto" w:fill="FFFFFF"/>
              <w:rPr>
                <w:rFonts w:ascii="Times New Roman" w:eastAsia="Times New Roman" w:hAnsi="Times New Roman" w:cs="Times New Roman"/>
                <w:lang w:eastAsia="lv-LV"/>
              </w:rPr>
            </w:pPr>
            <w:r w:rsidRPr="00D44407">
              <w:rPr>
                <w:rFonts w:ascii="Times New Roman" w:eastAsia="Times New Roman" w:hAnsi="Times New Roman" w:cs="Times New Roman"/>
                <w:lang w:eastAsia="lv-LV"/>
              </w:rPr>
              <w:t>Vai Valsts SIA tiktu klasificēts kā sadarbības partneris – komersants?</w:t>
            </w:r>
          </w:p>
          <w:p w14:paraId="7C354735" w14:textId="0F453940" w:rsidR="00D44407" w:rsidRPr="00A252D3" w:rsidRDefault="00D44407" w:rsidP="00D44407">
            <w:pPr>
              <w:shd w:val="clear" w:color="auto" w:fill="FFFFFF"/>
              <w:rPr>
                <w:rFonts w:ascii="Times New Roman" w:eastAsia="Times New Roman" w:hAnsi="Times New Roman" w:cs="Times New Roman"/>
                <w:lang w:eastAsia="lv-LV"/>
              </w:rPr>
            </w:pPr>
          </w:p>
        </w:tc>
        <w:tc>
          <w:tcPr>
            <w:tcW w:w="3125" w:type="pct"/>
            <w:tcBorders>
              <w:left w:val="single" w:sz="4" w:space="0" w:color="auto"/>
              <w:bottom w:val="single" w:sz="4" w:space="0" w:color="000000"/>
            </w:tcBorders>
            <w:shd w:val="clear" w:color="auto" w:fill="auto"/>
          </w:tcPr>
          <w:p w14:paraId="5C86065A" w14:textId="12B837C3" w:rsidR="00D44407" w:rsidRPr="00D44407" w:rsidRDefault="00D44407" w:rsidP="00D44407">
            <w:pPr>
              <w:autoSpaceDE w:val="0"/>
              <w:autoSpaceDN w:val="0"/>
              <w:adjustRightInd w:val="0"/>
              <w:ind w:left="17" w:right="17"/>
              <w:rPr>
                <w:rFonts w:ascii="Times New Roman" w:hAnsi="Times New Roman" w:cs="Times New Roman"/>
                <w:i/>
                <w:color w:val="4F81BD" w:themeColor="accent1"/>
                <w:lang w:eastAsia="lv-LV"/>
              </w:rPr>
            </w:pPr>
            <w:r w:rsidRPr="00D44407">
              <w:rPr>
                <w:rFonts w:ascii="Times New Roman" w:hAnsi="Times New Roman" w:cs="Times New Roman"/>
                <w:i/>
                <w:color w:val="4F81BD" w:themeColor="accent1"/>
                <w:lang w:eastAsia="lv-LV"/>
              </w:rPr>
              <w:t xml:space="preserve">Ja projektu plānots īstenot un sadarbības līgums tiek slēgts ar Valsts SIA, kas ir reģistrēta uzņēmumu komercreģistrā, un projekta ietvaros  tiek apliecināts, ka privātās investīcijas, kas papildina valsts atbalstu inovācijām vai pētniecības un izstrādes projektiem, atbilstoši MK noteikumu 30.1.apakšpunktam, tiks finansētas no privātā finansējuma, kas tiek gūts no savas saimnieciskās darbības, kredītresursu līdzekļiem vai citiem finanšu līdzekļiem, </w:t>
            </w:r>
            <w:r w:rsidRPr="00D44407">
              <w:rPr>
                <w:rFonts w:ascii="Times New Roman" w:hAnsi="Times New Roman" w:cs="Times New Roman"/>
                <w:i/>
                <w:color w:val="4F81BD" w:themeColor="accent1"/>
                <w:u w:val="single"/>
                <w:lang w:eastAsia="lv-LV"/>
              </w:rPr>
              <w:t>par ko nav saņemts nekāds publiskais atbalsts</w:t>
            </w:r>
            <w:r w:rsidRPr="00D44407">
              <w:rPr>
                <w:rFonts w:ascii="Times New Roman" w:hAnsi="Times New Roman" w:cs="Times New Roman"/>
                <w:i/>
                <w:color w:val="4F81BD" w:themeColor="accent1"/>
                <w:lang w:eastAsia="lv-LV"/>
              </w:rPr>
              <w:t xml:space="preserve"> (tai skaitā finansējums, par kuru nav saņemts valsts vai pašvaldības galvojums vai valsts vai pašvaldības kredīts uz atvieglotiem nosacījumiem), tad Valsts SIA projekta ietvaros tiks klasificēta kā sadarbības partneris – komersants, par ko vērtēšanas kritērijā Nr.3.4.1. tiks piešķirti papildu punkti.</w:t>
            </w:r>
          </w:p>
          <w:p w14:paraId="1CAE90AD" w14:textId="12B837C3" w:rsidR="00D44407" w:rsidRPr="00D44407" w:rsidRDefault="00D44407" w:rsidP="00D44407">
            <w:pPr>
              <w:autoSpaceDE w:val="0"/>
              <w:autoSpaceDN w:val="0"/>
              <w:adjustRightInd w:val="0"/>
              <w:ind w:left="17" w:right="17"/>
              <w:rPr>
                <w:rFonts w:ascii="Times New Roman" w:hAnsi="Times New Roman" w:cs="Times New Roman"/>
                <w:i/>
                <w:color w:val="4F81BD" w:themeColor="accent1"/>
                <w:lang w:eastAsia="lv-LV"/>
              </w:rPr>
            </w:pPr>
          </w:p>
          <w:p w14:paraId="22F9C78C" w14:textId="77777777" w:rsidR="00D44407" w:rsidRPr="00A252D3" w:rsidRDefault="00D44407" w:rsidP="001F1D81">
            <w:pPr>
              <w:autoSpaceDE w:val="0"/>
              <w:autoSpaceDN w:val="0"/>
              <w:adjustRightInd w:val="0"/>
              <w:ind w:right="17"/>
              <w:rPr>
                <w:rFonts w:ascii="Times New Roman" w:hAnsi="Times New Roman" w:cs="Times New Roman"/>
                <w:i/>
                <w:color w:val="4F81BD" w:themeColor="accent1"/>
                <w:lang w:eastAsia="lv-LV"/>
              </w:rPr>
            </w:pPr>
          </w:p>
        </w:tc>
      </w:tr>
      <w:tr w:rsidR="00472E74" w:rsidRPr="00E14614" w14:paraId="6ACE1417" w14:textId="77777777" w:rsidTr="001215EB">
        <w:trPr>
          <w:trHeight w:val="891"/>
        </w:trPr>
        <w:tc>
          <w:tcPr>
            <w:tcW w:w="348" w:type="pct"/>
            <w:tcBorders>
              <w:bottom w:val="single" w:sz="4" w:space="0" w:color="000000"/>
            </w:tcBorders>
            <w:shd w:val="clear" w:color="auto" w:fill="auto"/>
            <w:vAlign w:val="center"/>
          </w:tcPr>
          <w:p w14:paraId="07A1E2CF" w14:textId="77777777" w:rsidR="00472E74" w:rsidRPr="00841B8E" w:rsidRDefault="00472E74" w:rsidP="007F520F">
            <w:pPr>
              <w:pStyle w:val="ListParagraph"/>
              <w:numPr>
                <w:ilvl w:val="1"/>
                <w:numId w:val="14"/>
              </w:numPr>
              <w:ind w:right="17"/>
              <w:rPr>
                <w:rFonts w:ascii="Times New Roman" w:hAnsi="Times New Roman"/>
              </w:rPr>
            </w:pPr>
          </w:p>
        </w:tc>
        <w:tc>
          <w:tcPr>
            <w:tcW w:w="1527" w:type="pct"/>
            <w:tcBorders>
              <w:bottom w:val="single" w:sz="4" w:space="0" w:color="000000"/>
              <w:right w:val="single" w:sz="4" w:space="0" w:color="auto"/>
            </w:tcBorders>
            <w:shd w:val="clear" w:color="auto" w:fill="auto"/>
          </w:tcPr>
          <w:p w14:paraId="6886E050" w14:textId="7CC6AFD5" w:rsidR="00472E74" w:rsidRPr="00D44407" w:rsidRDefault="00472E74" w:rsidP="00D44407">
            <w:pPr>
              <w:shd w:val="clear" w:color="auto" w:fill="FFFFFF"/>
              <w:rPr>
                <w:rFonts w:ascii="Times New Roman" w:eastAsia="Times New Roman" w:hAnsi="Times New Roman" w:cs="Times New Roman"/>
                <w:lang w:eastAsia="lv-LV"/>
              </w:rPr>
            </w:pPr>
            <w:r w:rsidRPr="00472E74">
              <w:rPr>
                <w:rFonts w:ascii="Times New Roman" w:eastAsia="Times New Roman" w:hAnsi="Times New Roman" w:cs="Times New Roman"/>
                <w:lang w:eastAsia="lv-LV"/>
              </w:rPr>
              <w:t>Kāds ir projekta ātrākais uzsākšanas brīdis? Vai šī gada 1. decembris? Uzsākot šī gada 1. decembrī, ir vienīgais termiņš, kad iespējams īstenot 36 mēnešu projektu? Ja uzsāk īstenot 2021. g. 1. janvārī, tad tie ir vairs tikai 35 mēneši (līdz 2023. g. 30. novembrim)?</w:t>
            </w:r>
          </w:p>
        </w:tc>
        <w:tc>
          <w:tcPr>
            <w:tcW w:w="3125" w:type="pct"/>
            <w:tcBorders>
              <w:left w:val="single" w:sz="4" w:space="0" w:color="auto"/>
              <w:bottom w:val="single" w:sz="4" w:space="0" w:color="000000"/>
            </w:tcBorders>
            <w:shd w:val="clear" w:color="auto" w:fill="auto"/>
          </w:tcPr>
          <w:p w14:paraId="39F9D24B" w14:textId="77777777" w:rsidR="00472E74" w:rsidRPr="00472E74" w:rsidRDefault="00472E74" w:rsidP="00472E74">
            <w:pPr>
              <w:autoSpaceDE w:val="0"/>
              <w:autoSpaceDN w:val="0"/>
              <w:adjustRightInd w:val="0"/>
              <w:ind w:left="17" w:right="17"/>
              <w:rPr>
                <w:rFonts w:ascii="Times New Roman" w:hAnsi="Times New Roman" w:cs="Times New Roman"/>
                <w:i/>
                <w:color w:val="4F81BD" w:themeColor="accent1"/>
                <w:lang w:eastAsia="lv-LV"/>
              </w:rPr>
            </w:pPr>
            <w:r w:rsidRPr="00472E74">
              <w:rPr>
                <w:rFonts w:ascii="Times New Roman" w:hAnsi="Times New Roman" w:cs="Times New Roman"/>
                <w:i/>
                <w:color w:val="4F81BD" w:themeColor="accent1"/>
                <w:lang w:eastAsia="lv-LV"/>
              </w:rPr>
              <w:t>Par projekta īstenošanas sākumu uzskatāms plānotais līguma vai vienošanās par projekta īstenošanu parakstīšanas datums, attiecīgi ātrākais projekta uzsākšanas datums ir šā gada decembris, ņemot vērā, ka projektu iesniegšanas termiņš ir 2020.gada 12.augusts, un visu sākotnēji iesniegto projektu iesniegumu vērtēšanas termiņš ir 3 mēneši, pie nosacījuma, ja vērtēšanas termiņš netiek pagarināts.</w:t>
            </w:r>
          </w:p>
          <w:p w14:paraId="40054D28" w14:textId="77777777" w:rsidR="00472E74" w:rsidRPr="00472E74" w:rsidRDefault="00472E74" w:rsidP="00472E74">
            <w:pPr>
              <w:autoSpaceDE w:val="0"/>
              <w:autoSpaceDN w:val="0"/>
              <w:adjustRightInd w:val="0"/>
              <w:ind w:left="17" w:right="17"/>
              <w:rPr>
                <w:rFonts w:ascii="Times New Roman" w:hAnsi="Times New Roman" w:cs="Times New Roman"/>
                <w:i/>
                <w:color w:val="4F81BD" w:themeColor="accent1"/>
                <w:lang w:eastAsia="lv-LV"/>
              </w:rPr>
            </w:pPr>
          </w:p>
          <w:p w14:paraId="266DBD11" w14:textId="77777777" w:rsidR="00472E74" w:rsidRPr="00472E74" w:rsidRDefault="00472E74" w:rsidP="00472E74">
            <w:pPr>
              <w:autoSpaceDE w:val="0"/>
              <w:autoSpaceDN w:val="0"/>
              <w:adjustRightInd w:val="0"/>
              <w:ind w:left="17" w:right="17"/>
              <w:rPr>
                <w:rFonts w:ascii="Times New Roman" w:hAnsi="Times New Roman" w:cs="Times New Roman"/>
                <w:i/>
                <w:color w:val="4F81BD" w:themeColor="accent1"/>
                <w:lang w:eastAsia="lv-LV"/>
              </w:rPr>
            </w:pPr>
            <w:r w:rsidRPr="00472E74">
              <w:rPr>
                <w:rFonts w:ascii="Times New Roman" w:hAnsi="Times New Roman" w:cs="Times New Roman"/>
                <w:i/>
                <w:color w:val="4F81BD" w:themeColor="accent1"/>
                <w:lang w:eastAsia="lv-LV"/>
              </w:rPr>
              <w:t>Attiecīgi, ja projekts tiek uzsākts 2021.gadā 1.janvārī, tad projekta īstenošanas termiņš atbilstoši MK noteikumu 67.punktam ir 35 mēneši.</w:t>
            </w:r>
          </w:p>
          <w:p w14:paraId="5AFAFE3B" w14:textId="77777777" w:rsidR="00472E74" w:rsidRPr="00472E74" w:rsidRDefault="00472E74" w:rsidP="00472E74">
            <w:pPr>
              <w:autoSpaceDE w:val="0"/>
              <w:autoSpaceDN w:val="0"/>
              <w:adjustRightInd w:val="0"/>
              <w:ind w:left="17" w:right="17"/>
              <w:rPr>
                <w:rFonts w:ascii="Times New Roman" w:hAnsi="Times New Roman" w:cs="Times New Roman"/>
                <w:i/>
                <w:color w:val="4F81BD" w:themeColor="accent1"/>
                <w:lang w:eastAsia="lv-LV"/>
              </w:rPr>
            </w:pPr>
          </w:p>
          <w:p w14:paraId="69F7FB17" w14:textId="77777777" w:rsidR="00472E74" w:rsidRPr="00472E74" w:rsidRDefault="00472E74" w:rsidP="00472E74">
            <w:pPr>
              <w:autoSpaceDE w:val="0"/>
              <w:autoSpaceDN w:val="0"/>
              <w:adjustRightInd w:val="0"/>
              <w:ind w:left="17" w:right="17"/>
              <w:rPr>
                <w:rFonts w:ascii="Times New Roman" w:hAnsi="Times New Roman" w:cs="Times New Roman"/>
                <w:i/>
                <w:color w:val="4F81BD" w:themeColor="accent1"/>
                <w:lang w:eastAsia="lv-LV"/>
              </w:rPr>
            </w:pPr>
            <w:r w:rsidRPr="00472E74">
              <w:rPr>
                <w:rFonts w:ascii="Times New Roman" w:hAnsi="Times New Roman" w:cs="Times New Roman"/>
                <w:i/>
                <w:color w:val="4F81BD" w:themeColor="accent1"/>
                <w:lang w:eastAsia="lv-LV"/>
              </w:rPr>
              <w:t>Papildus norādām, ka atbilstoši MK noteikumu 52.punktā norādītajiem nosacījumiem, atbalstāmās darbības var uzsākt pirms līguma vai vienošanās par projekta īstenošanu parakstīšanas datuma, t.i., ar saimniecisku darbību nesaistīta projekta gadījumā:</w:t>
            </w:r>
          </w:p>
          <w:p w14:paraId="6968A381" w14:textId="55797CE8" w:rsidR="00472E74" w:rsidRPr="00472E74" w:rsidRDefault="00472E74" w:rsidP="00472E74">
            <w:pPr>
              <w:autoSpaceDE w:val="0"/>
              <w:autoSpaceDN w:val="0"/>
              <w:adjustRightInd w:val="0"/>
              <w:ind w:left="17" w:right="17"/>
              <w:rPr>
                <w:rFonts w:ascii="Times New Roman" w:hAnsi="Times New Roman" w:cs="Times New Roman"/>
                <w:i/>
                <w:color w:val="4F81BD" w:themeColor="accent1"/>
                <w:lang w:eastAsia="lv-LV"/>
              </w:rPr>
            </w:pPr>
            <w:r w:rsidRPr="00472E74">
              <w:rPr>
                <w:rFonts w:ascii="Times New Roman" w:hAnsi="Times New Roman" w:cs="Times New Roman"/>
                <w:i/>
                <w:color w:val="4F81BD" w:themeColor="accent1"/>
                <w:lang w:eastAsia="lv-LV"/>
              </w:rPr>
              <w:t>1)</w:t>
            </w:r>
            <w:r>
              <w:rPr>
                <w:rFonts w:ascii="Times New Roman" w:hAnsi="Times New Roman" w:cs="Times New Roman"/>
                <w:i/>
                <w:color w:val="4F81BD" w:themeColor="accent1"/>
                <w:lang w:eastAsia="lv-LV"/>
              </w:rPr>
              <w:t xml:space="preserve"> </w:t>
            </w:r>
            <w:r w:rsidRPr="00472E74">
              <w:rPr>
                <w:rFonts w:ascii="Times New Roman" w:hAnsi="Times New Roman" w:cs="Times New Roman"/>
                <w:i/>
                <w:color w:val="4F81BD" w:themeColor="accent1"/>
                <w:lang w:eastAsia="lv-LV"/>
              </w:rPr>
              <w:t xml:space="preserve">tehniski ekonomiskās </w:t>
            </w:r>
            <w:proofErr w:type="spellStart"/>
            <w:r w:rsidRPr="00472E74">
              <w:rPr>
                <w:rFonts w:ascii="Times New Roman" w:hAnsi="Times New Roman" w:cs="Times New Roman"/>
                <w:i/>
                <w:color w:val="4F81BD" w:themeColor="accent1"/>
                <w:lang w:eastAsia="lv-LV"/>
              </w:rPr>
              <w:t>priekšizpētes</w:t>
            </w:r>
            <w:proofErr w:type="spellEnd"/>
            <w:r w:rsidRPr="00472E74">
              <w:rPr>
                <w:rFonts w:ascii="Times New Roman" w:hAnsi="Times New Roman" w:cs="Times New Roman"/>
                <w:i/>
                <w:color w:val="4F81BD" w:themeColor="accent1"/>
                <w:lang w:eastAsia="lv-LV"/>
              </w:rPr>
              <w:t xml:space="preserve"> darbības, sākot ar konkrētas atklātās projektu iesniegumu atlases kārtas izsludināšanas (publicējot paziņojumu oficiālajā izdevumā “Latvijas Vēstnesis”) dienu;</w:t>
            </w:r>
          </w:p>
          <w:p w14:paraId="6E557942" w14:textId="6101D36D" w:rsidR="00472E74" w:rsidRPr="00472E74" w:rsidRDefault="00472E74" w:rsidP="00472E74">
            <w:pPr>
              <w:autoSpaceDE w:val="0"/>
              <w:autoSpaceDN w:val="0"/>
              <w:adjustRightInd w:val="0"/>
              <w:ind w:left="17" w:right="17"/>
              <w:rPr>
                <w:rFonts w:ascii="Times New Roman" w:hAnsi="Times New Roman" w:cs="Times New Roman"/>
                <w:i/>
                <w:color w:val="4F81BD" w:themeColor="accent1"/>
                <w:lang w:eastAsia="lv-LV"/>
              </w:rPr>
            </w:pPr>
            <w:r w:rsidRPr="00472E74">
              <w:rPr>
                <w:rFonts w:ascii="Times New Roman" w:hAnsi="Times New Roman" w:cs="Times New Roman"/>
                <w:i/>
                <w:color w:val="4F81BD" w:themeColor="accent1"/>
                <w:lang w:eastAsia="lv-LV"/>
              </w:rPr>
              <w:t>2)</w:t>
            </w:r>
            <w:r>
              <w:rPr>
                <w:rFonts w:ascii="Times New Roman" w:hAnsi="Times New Roman" w:cs="Times New Roman"/>
                <w:i/>
                <w:color w:val="4F81BD" w:themeColor="accent1"/>
                <w:lang w:eastAsia="lv-LV"/>
              </w:rPr>
              <w:t xml:space="preserve"> </w:t>
            </w:r>
            <w:r w:rsidRPr="00472E74">
              <w:rPr>
                <w:rFonts w:ascii="Times New Roman" w:hAnsi="Times New Roman" w:cs="Times New Roman"/>
                <w:i/>
                <w:color w:val="4F81BD" w:themeColor="accent1"/>
                <w:lang w:eastAsia="lv-LV"/>
              </w:rPr>
              <w:t>fundamentālo, rūpniecisko pētījumu un eksperimentālās izstrādes darbības pēc projekta iesnieguma iesniegšanas sadarbības iestādē.</w:t>
            </w:r>
          </w:p>
          <w:p w14:paraId="195847FA" w14:textId="6019BA4F" w:rsidR="00472E74" w:rsidRPr="00D44407" w:rsidRDefault="00472E74" w:rsidP="00472E74">
            <w:pPr>
              <w:autoSpaceDE w:val="0"/>
              <w:autoSpaceDN w:val="0"/>
              <w:adjustRightInd w:val="0"/>
              <w:ind w:left="17" w:right="17"/>
              <w:rPr>
                <w:rFonts w:ascii="Times New Roman" w:hAnsi="Times New Roman" w:cs="Times New Roman"/>
                <w:i/>
                <w:color w:val="4F81BD" w:themeColor="accent1"/>
                <w:lang w:eastAsia="lv-LV"/>
              </w:rPr>
            </w:pPr>
            <w:r w:rsidRPr="00472E74">
              <w:rPr>
                <w:rFonts w:ascii="Times New Roman" w:hAnsi="Times New Roman" w:cs="Times New Roman"/>
                <w:i/>
                <w:color w:val="4F81BD" w:themeColor="accent1"/>
                <w:lang w:eastAsia="lv-LV"/>
              </w:rPr>
              <w:t>Projekta iesnieguma 1.pielikumā “Projekta laika grafiks” darbības, kas tiek veiktas pirms līguma vai vienošanās par projekta īstenošanas parakstīšanas datuma ir apzīmējamas ar “P”, un šis periods netiek iekļauts 2.3.punktā “Projekta īstenošanas ilgums (pilnos mēnešos)” .</w:t>
            </w:r>
          </w:p>
        </w:tc>
      </w:tr>
      <w:tr w:rsidR="006951EE" w:rsidRPr="00E14614" w14:paraId="2D64751F" w14:textId="77777777" w:rsidTr="001215EB">
        <w:trPr>
          <w:trHeight w:val="891"/>
        </w:trPr>
        <w:tc>
          <w:tcPr>
            <w:tcW w:w="348" w:type="pct"/>
            <w:tcBorders>
              <w:bottom w:val="single" w:sz="4" w:space="0" w:color="000000"/>
            </w:tcBorders>
            <w:shd w:val="clear" w:color="auto" w:fill="auto"/>
            <w:vAlign w:val="center"/>
          </w:tcPr>
          <w:p w14:paraId="6961B90D" w14:textId="77777777" w:rsidR="006951EE" w:rsidRPr="00841B8E" w:rsidRDefault="006951EE" w:rsidP="007F520F">
            <w:pPr>
              <w:pStyle w:val="ListParagraph"/>
              <w:numPr>
                <w:ilvl w:val="1"/>
                <w:numId w:val="14"/>
              </w:numPr>
              <w:ind w:right="17"/>
              <w:rPr>
                <w:rFonts w:ascii="Times New Roman" w:hAnsi="Times New Roman"/>
              </w:rPr>
            </w:pPr>
          </w:p>
        </w:tc>
        <w:tc>
          <w:tcPr>
            <w:tcW w:w="1527" w:type="pct"/>
            <w:tcBorders>
              <w:bottom w:val="single" w:sz="4" w:space="0" w:color="000000"/>
              <w:right w:val="single" w:sz="4" w:space="0" w:color="auto"/>
            </w:tcBorders>
            <w:shd w:val="clear" w:color="auto" w:fill="auto"/>
          </w:tcPr>
          <w:p w14:paraId="5511E408" w14:textId="77777777" w:rsidR="006951EE" w:rsidRPr="006951EE" w:rsidRDefault="006951EE" w:rsidP="006951EE">
            <w:pPr>
              <w:rPr>
                <w:rFonts w:ascii="Times New Roman" w:eastAsia="Times New Roman" w:hAnsi="Times New Roman" w:cs="Times New Roman"/>
                <w:i/>
                <w:iCs/>
              </w:rPr>
            </w:pPr>
            <w:r w:rsidRPr="006951EE">
              <w:rPr>
                <w:rFonts w:ascii="Times New Roman" w:eastAsia="Times New Roman" w:hAnsi="Times New Roman" w:cs="Times New Roman"/>
              </w:rPr>
              <w:t>Vai ir iespējams ka komersanta projekta daļa ir 40% no projekta kopējiem attiecināmajiem izdevumiem?</w:t>
            </w:r>
          </w:p>
          <w:p w14:paraId="6505175D" w14:textId="77777777" w:rsidR="006951EE" w:rsidRPr="00472E74" w:rsidRDefault="006951EE" w:rsidP="00D44407">
            <w:pPr>
              <w:shd w:val="clear" w:color="auto" w:fill="FFFFFF"/>
              <w:rPr>
                <w:rFonts w:ascii="Times New Roman" w:eastAsia="Times New Roman" w:hAnsi="Times New Roman" w:cs="Times New Roman"/>
                <w:lang w:eastAsia="lv-LV"/>
              </w:rPr>
            </w:pPr>
          </w:p>
        </w:tc>
        <w:tc>
          <w:tcPr>
            <w:tcW w:w="3125" w:type="pct"/>
            <w:tcBorders>
              <w:left w:val="single" w:sz="4" w:space="0" w:color="auto"/>
              <w:bottom w:val="single" w:sz="4" w:space="0" w:color="000000"/>
            </w:tcBorders>
            <w:shd w:val="clear" w:color="auto" w:fill="auto"/>
          </w:tcPr>
          <w:p w14:paraId="0F5E3D5B" w14:textId="3C0B7DFD" w:rsidR="006951EE" w:rsidRPr="00472E74" w:rsidRDefault="006951EE" w:rsidP="00472E74">
            <w:pPr>
              <w:autoSpaceDE w:val="0"/>
              <w:autoSpaceDN w:val="0"/>
              <w:adjustRightInd w:val="0"/>
              <w:ind w:left="17" w:right="17"/>
              <w:rPr>
                <w:rFonts w:ascii="Times New Roman" w:hAnsi="Times New Roman" w:cs="Times New Roman"/>
                <w:i/>
                <w:color w:val="4F81BD" w:themeColor="accent1"/>
                <w:lang w:eastAsia="lv-LV"/>
              </w:rPr>
            </w:pPr>
            <w:r w:rsidRPr="006951EE">
              <w:rPr>
                <w:rFonts w:ascii="Times New Roman" w:hAnsi="Times New Roman" w:cs="Times New Roman"/>
                <w:i/>
                <w:color w:val="4F81BD" w:themeColor="accent1"/>
                <w:lang w:eastAsia="lv-LV"/>
              </w:rPr>
              <w:t>Jā, projektā komersanta daļa var būt 40% no projekta kopējām attiecināmajām izmaksām, bet atbilstoši MK noteikumu 23.6.apakšpunktam nevar būt mazāka par 20% no projekta kopējām izmaksām.</w:t>
            </w:r>
          </w:p>
        </w:tc>
      </w:tr>
      <w:tr w:rsidR="009A111F" w:rsidRPr="00E14614" w14:paraId="55702D85" w14:textId="77777777" w:rsidTr="001215EB">
        <w:trPr>
          <w:trHeight w:val="891"/>
        </w:trPr>
        <w:tc>
          <w:tcPr>
            <w:tcW w:w="348" w:type="pct"/>
            <w:tcBorders>
              <w:bottom w:val="single" w:sz="4" w:space="0" w:color="000000"/>
            </w:tcBorders>
            <w:shd w:val="clear" w:color="auto" w:fill="auto"/>
            <w:vAlign w:val="center"/>
          </w:tcPr>
          <w:p w14:paraId="1CB52867" w14:textId="77777777" w:rsidR="009A111F" w:rsidRPr="00841B8E" w:rsidRDefault="009A111F" w:rsidP="007F520F">
            <w:pPr>
              <w:pStyle w:val="ListParagraph"/>
              <w:numPr>
                <w:ilvl w:val="1"/>
                <w:numId w:val="14"/>
              </w:numPr>
              <w:ind w:right="17"/>
              <w:rPr>
                <w:rFonts w:ascii="Times New Roman" w:hAnsi="Times New Roman"/>
              </w:rPr>
            </w:pPr>
          </w:p>
        </w:tc>
        <w:tc>
          <w:tcPr>
            <w:tcW w:w="1527" w:type="pct"/>
            <w:tcBorders>
              <w:bottom w:val="single" w:sz="4" w:space="0" w:color="000000"/>
              <w:right w:val="single" w:sz="4" w:space="0" w:color="auto"/>
            </w:tcBorders>
            <w:shd w:val="clear" w:color="auto" w:fill="auto"/>
          </w:tcPr>
          <w:p w14:paraId="6CDBBA2D" w14:textId="228ECBD7" w:rsidR="009A111F" w:rsidRPr="006951EE" w:rsidRDefault="009A111F" w:rsidP="006951EE">
            <w:pPr>
              <w:rPr>
                <w:rFonts w:ascii="Times New Roman" w:eastAsia="Times New Roman" w:hAnsi="Times New Roman" w:cs="Times New Roman"/>
              </w:rPr>
            </w:pPr>
            <w:r w:rsidRPr="009A111F">
              <w:rPr>
                <w:rFonts w:ascii="Times New Roman" w:eastAsia="Times New Roman" w:hAnsi="Times New Roman" w:cs="Times New Roman"/>
              </w:rPr>
              <w:t xml:space="preserve">Vēlējos </w:t>
            </w:r>
            <w:proofErr w:type="spellStart"/>
            <w:r w:rsidRPr="009A111F">
              <w:rPr>
                <w:rFonts w:ascii="Times New Roman" w:eastAsia="Times New Roman" w:hAnsi="Times New Roman" w:cs="Times New Roman"/>
              </w:rPr>
              <w:t>nosakidrot</w:t>
            </w:r>
            <w:proofErr w:type="spellEnd"/>
            <w:r w:rsidRPr="009A111F">
              <w:rPr>
                <w:rFonts w:ascii="Times New Roman" w:eastAsia="Times New Roman" w:hAnsi="Times New Roman" w:cs="Times New Roman"/>
              </w:rPr>
              <w:t xml:space="preserve">, vai </w:t>
            </w:r>
            <w:r>
              <w:rPr>
                <w:rFonts w:ascii="Times New Roman" w:eastAsia="Times New Roman" w:hAnsi="Times New Roman" w:cs="Times New Roman"/>
              </w:rPr>
              <w:t xml:space="preserve">zinātniskajai institūcijai </w:t>
            </w:r>
            <w:r w:rsidRPr="009A111F">
              <w:rPr>
                <w:rFonts w:ascii="Times New Roman" w:eastAsia="Times New Roman" w:hAnsi="Times New Roman" w:cs="Times New Roman"/>
              </w:rPr>
              <w:t xml:space="preserve">šajā projektā kā sadarbības partneris var būt </w:t>
            </w:r>
            <w:proofErr w:type="spellStart"/>
            <w:r w:rsidRPr="009A111F">
              <w:rPr>
                <w:rFonts w:ascii="Times New Roman" w:eastAsia="Times New Roman" w:hAnsi="Times New Roman" w:cs="Times New Roman"/>
              </w:rPr>
              <w:t>Spin</w:t>
            </w:r>
            <w:proofErr w:type="spellEnd"/>
            <w:r w:rsidRPr="009A111F">
              <w:rPr>
                <w:rFonts w:ascii="Times New Roman" w:eastAsia="Times New Roman" w:hAnsi="Times New Roman" w:cs="Times New Roman"/>
              </w:rPr>
              <w:t xml:space="preserve">- OFF uzņēmums, kuram kapitāldaļas ir 80% Privātais investors un 20% ir  </w:t>
            </w:r>
            <w:r>
              <w:rPr>
                <w:rFonts w:ascii="Times New Roman" w:eastAsia="Times New Roman" w:hAnsi="Times New Roman" w:cs="Times New Roman"/>
              </w:rPr>
              <w:t xml:space="preserve">zinātniskās institūcijas </w:t>
            </w:r>
            <w:r w:rsidRPr="009A111F">
              <w:rPr>
                <w:rFonts w:ascii="Times New Roman" w:eastAsia="Times New Roman" w:hAnsi="Times New Roman" w:cs="Times New Roman"/>
              </w:rPr>
              <w:t>daļas? Vai tas būs tad attiecināms kā komersants, kuram var attiecināt visas Ministru kabineta 12.01.2016. noteikumos Nr. 34 norādītās atbalsta procentuālās izmaksas. Projekts būtu ar nesaimniecisko darbību saistīts.</w:t>
            </w:r>
          </w:p>
        </w:tc>
        <w:tc>
          <w:tcPr>
            <w:tcW w:w="3125" w:type="pct"/>
            <w:tcBorders>
              <w:left w:val="single" w:sz="4" w:space="0" w:color="auto"/>
              <w:bottom w:val="single" w:sz="4" w:space="0" w:color="000000"/>
            </w:tcBorders>
            <w:shd w:val="clear" w:color="auto" w:fill="auto"/>
          </w:tcPr>
          <w:p w14:paraId="02C6B7C4" w14:textId="79CF55DC" w:rsidR="009A111F" w:rsidRPr="009A111F" w:rsidRDefault="009A111F" w:rsidP="009A111F">
            <w:pPr>
              <w:autoSpaceDE w:val="0"/>
              <w:autoSpaceDN w:val="0"/>
              <w:adjustRightInd w:val="0"/>
              <w:ind w:left="17" w:right="17"/>
              <w:rPr>
                <w:rFonts w:ascii="Times New Roman" w:hAnsi="Times New Roman" w:cs="Times New Roman"/>
                <w:i/>
                <w:color w:val="4F81BD" w:themeColor="accent1"/>
                <w:lang w:eastAsia="lv-LV"/>
              </w:rPr>
            </w:pPr>
            <w:r w:rsidRPr="009A111F">
              <w:rPr>
                <w:rFonts w:ascii="Times New Roman" w:hAnsi="Times New Roman" w:cs="Times New Roman"/>
                <w:i/>
                <w:color w:val="4F81BD" w:themeColor="accent1"/>
                <w:lang w:eastAsia="lv-LV"/>
              </w:rPr>
              <w:t xml:space="preserve">Jā, </w:t>
            </w:r>
            <w:r>
              <w:rPr>
                <w:rFonts w:ascii="Times New Roman" w:hAnsi="Times New Roman" w:cs="Times New Roman"/>
                <w:i/>
                <w:color w:val="4F81BD" w:themeColor="accent1"/>
                <w:lang w:eastAsia="lv-LV"/>
              </w:rPr>
              <w:t>zinātniskajai institūcijai</w:t>
            </w:r>
            <w:r w:rsidRPr="009A111F">
              <w:rPr>
                <w:rFonts w:ascii="Times New Roman" w:hAnsi="Times New Roman" w:cs="Times New Roman"/>
                <w:i/>
                <w:color w:val="4F81BD" w:themeColor="accent1"/>
                <w:lang w:eastAsia="lv-LV"/>
              </w:rPr>
              <w:t xml:space="preserve"> sadarbības partneris var būt </w:t>
            </w:r>
            <w:proofErr w:type="spellStart"/>
            <w:r w:rsidRPr="009A111F">
              <w:rPr>
                <w:rFonts w:ascii="Times New Roman" w:hAnsi="Times New Roman" w:cs="Times New Roman"/>
                <w:i/>
                <w:color w:val="4F81BD" w:themeColor="accent1"/>
                <w:lang w:eastAsia="lv-LV"/>
              </w:rPr>
              <w:t>Spin</w:t>
            </w:r>
            <w:proofErr w:type="spellEnd"/>
            <w:r w:rsidRPr="009A111F">
              <w:rPr>
                <w:rFonts w:ascii="Times New Roman" w:hAnsi="Times New Roman" w:cs="Times New Roman"/>
                <w:i/>
                <w:color w:val="4F81BD" w:themeColor="accent1"/>
                <w:lang w:eastAsia="lv-LV"/>
              </w:rPr>
              <w:t xml:space="preserve"> -OFF uzņēmums, kuram kapitāldaļas ir 80% Privātais investors un 20% ir </w:t>
            </w:r>
            <w:r>
              <w:rPr>
                <w:rFonts w:ascii="Times New Roman" w:hAnsi="Times New Roman" w:cs="Times New Roman"/>
                <w:i/>
                <w:color w:val="4F81BD" w:themeColor="accent1"/>
                <w:lang w:eastAsia="lv-LV"/>
              </w:rPr>
              <w:t>zinātniskās institūcijas</w:t>
            </w:r>
            <w:r w:rsidRPr="009A111F">
              <w:rPr>
                <w:rFonts w:ascii="Times New Roman" w:hAnsi="Times New Roman" w:cs="Times New Roman"/>
                <w:i/>
                <w:color w:val="4F81BD" w:themeColor="accent1"/>
                <w:lang w:eastAsia="lv-LV"/>
              </w:rPr>
              <w:t xml:space="preserve"> daļas. Saskaņā ar MK noteikumu 21.2. apakšpunktu 1.1.1.1. pasākuma ietvaros var īstenot neatkarīgu pušu ar saimniecisku darbību nesaistītu sadarbības projektu, ja tiek nodrošināti efektīvas sadarbības nosacījumi. </w:t>
            </w:r>
          </w:p>
          <w:p w14:paraId="1C848E22" w14:textId="77777777" w:rsidR="009A111F" w:rsidRPr="009A111F" w:rsidRDefault="009A111F" w:rsidP="009A111F">
            <w:pPr>
              <w:autoSpaceDE w:val="0"/>
              <w:autoSpaceDN w:val="0"/>
              <w:adjustRightInd w:val="0"/>
              <w:ind w:left="17" w:right="17"/>
              <w:rPr>
                <w:rFonts w:ascii="Times New Roman" w:hAnsi="Times New Roman" w:cs="Times New Roman"/>
                <w:i/>
                <w:color w:val="4F81BD" w:themeColor="accent1"/>
                <w:lang w:eastAsia="lv-LV"/>
              </w:rPr>
            </w:pPr>
            <w:r w:rsidRPr="009A111F">
              <w:rPr>
                <w:rFonts w:ascii="Times New Roman" w:hAnsi="Times New Roman" w:cs="Times New Roman"/>
                <w:i/>
                <w:color w:val="4F81BD" w:themeColor="accent1"/>
                <w:lang w:eastAsia="lv-LV"/>
              </w:rPr>
              <w:t>Atbilstoši Regulas Nr. 651/2014:</w:t>
            </w:r>
          </w:p>
          <w:p w14:paraId="244D5D1C" w14:textId="77777777" w:rsidR="009A111F" w:rsidRPr="009A111F" w:rsidRDefault="009A111F" w:rsidP="009A111F">
            <w:pPr>
              <w:autoSpaceDE w:val="0"/>
              <w:autoSpaceDN w:val="0"/>
              <w:adjustRightInd w:val="0"/>
              <w:ind w:left="17" w:right="17"/>
              <w:rPr>
                <w:rFonts w:ascii="Times New Roman" w:hAnsi="Times New Roman" w:cs="Times New Roman"/>
                <w:i/>
                <w:color w:val="4F81BD" w:themeColor="accent1"/>
                <w:lang w:eastAsia="lv-LV"/>
              </w:rPr>
            </w:pPr>
            <w:r w:rsidRPr="009A111F">
              <w:rPr>
                <w:rFonts w:ascii="Times New Roman" w:hAnsi="Times New Roman" w:cs="Times New Roman"/>
                <w:i/>
                <w:color w:val="4F81BD" w:themeColor="accent1"/>
                <w:lang w:eastAsia="lv-LV"/>
              </w:rPr>
              <w:t xml:space="preserve">- 2. panta 90. punktam efektīva sadarbība ir sadarbība starp vismaz divām neatkarīgām pusēm. </w:t>
            </w:r>
          </w:p>
          <w:p w14:paraId="46F9D2D6" w14:textId="77777777" w:rsidR="009A111F" w:rsidRPr="009A111F" w:rsidRDefault="009A111F" w:rsidP="009A111F">
            <w:pPr>
              <w:autoSpaceDE w:val="0"/>
              <w:autoSpaceDN w:val="0"/>
              <w:adjustRightInd w:val="0"/>
              <w:ind w:left="17" w:right="17"/>
              <w:rPr>
                <w:rFonts w:ascii="Times New Roman" w:hAnsi="Times New Roman" w:cs="Times New Roman"/>
                <w:i/>
                <w:color w:val="4F81BD" w:themeColor="accent1"/>
                <w:lang w:eastAsia="lv-LV"/>
              </w:rPr>
            </w:pPr>
            <w:r w:rsidRPr="009A111F">
              <w:rPr>
                <w:rFonts w:ascii="Times New Roman" w:hAnsi="Times New Roman" w:cs="Times New Roman"/>
                <w:i/>
                <w:color w:val="4F81BD" w:themeColor="accent1"/>
                <w:lang w:eastAsia="lv-LV"/>
              </w:rPr>
              <w:t xml:space="preserve">- 1. pielikuma 2. punktam uzņēmumu var kvalificēt kā autonomu (neatkarīgu), ja no 25 līdz 50% tā kapitāla vai </w:t>
            </w:r>
            <w:proofErr w:type="spellStart"/>
            <w:r w:rsidRPr="009A111F">
              <w:rPr>
                <w:rFonts w:ascii="Times New Roman" w:hAnsi="Times New Roman" w:cs="Times New Roman"/>
                <w:i/>
                <w:color w:val="4F81BD" w:themeColor="accent1"/>
                <w:lang w:eastAsia="lv-LV"/>
              </w:rPr>
              <w:t>balstiesību</w:t>
            </w:r>
            <w:proofErr w:type="spellEnd"/>
            <w:r w:rsidRPr="009A111F">
              <w:rPr>
                <w:rFonts w:ascii="Times New Roman" w:hAnsi="Times New Roman" w:cs="Times New Roman"/>
                <w:i/>
                <w:color w:val="4F81BD" w:themeColor="accent1"/>
                <w:lang w:eastAsia="lv-LV"/>
              </w:rPr>
              <w:t xml:space="preserve"> pieder bezpeļņas zinātniskajam centram (valsts dibinātam zinātniskam institūtam).</w:t>
            </w:r>
          </w:p>
          <w:p w14:paraId="791A4982" w14:textId="77777777" w:rsidR="009A111F" w:rsidRPr="009A111F" w:rsidRDefault="009A111F" w:rsidP="009A111F">
            <w:pPr>
              <w:autoSpaceDE w:val="0"/>
              <w:autoSpaceDN w:val="0"/>
              <w:adjustRightInd w:val="0"/>
              <w:ind w:left="17" w:right="17"/>
              <w:rPr>
                <w:rFonts w:ascii="Times New Roman" w:hAnsi="Times New Roman" w:cs="Times New Roman"/>
                <w:i/>
                <w:color w:val="4F81BD" w:themeColor="accent1"/>
                <w:lang w:eastAsia="lv-LV"/>
              </w:rPr>
            </w:pPr>
            <w:r w:rsidRPr="009A111F">
              <w:rPr>
                <w:rFonts w:ascii="Times New Roman" w:hAnsi="Times New Roman" w:cs="Times New Roman"/>
                <w:i/>
                <w:color w:val="4F81BD" w:themeColor="accent1"/>
                <w:lang w:eastAsia="lv-LV"/>
              </w:rPr>
              <w:t>Attiecīgi projekta ietvaros minētais uzņēmums tiks klasificēts kā komersants, kuram var attiecināt visas MK noteikumos norādītās procentuālās izmaksas.</w:t>
            </w:r>
          </w:p>
          <w:p w14:paraId="00830467" w14:textId="77777777" w:rsidR="009A111F" w:rsidRPr="009A111F" w:rsidRDefault="009A111F" w:rsidP="009A111F">
            <w:pPr>
              <w:autoSpaceDE w:val="0"/>
              <w:autoSpaceDN w:val="0"/>
              <w:adjustRightInd w:val="0"/>
              <w:ind w:left="17" w:right="17"/>
              <w:rPr>
                <w:rFonts w:ascii="Times New Roman" w:hAnsi="Times New Roman" w:cs="Times New Roman"/>
                <w:i/>
                <w:color w:val="4F81BD" w:themeColor="accent1"/>
                <w:lang w:eastAsia="lv-LV"/>
              </w:rPr>
            </w:pPr>
            <w:r w:rsidRPr="009A111F">
              <w:rPr>
                <w:rFonts w:ascii="Times New Roman" w:hAnsi="Times New Roman" w:cs="Times New Roman"/>
                <w:i/>
                <w:color w:val="4F81BD" w:themeColor="accent1"/>
                <w:lang w:eastAsia="lv-LV"/>
              </w:rPr>
              <w:t>Papildus norādām, ka atbilstoši MK noteikumu 23.6.apakspunktā noteiktajam, katra sadarbības partnera projekta daļas izmaksas jāveido vismaz 20% no projekta kopējām izmaksām, kā arī ir jānodrošina nacionālais finansējums atbilstoši MK noteikumu 30.1.apkašpunktā norādītajiem nosacījumiem.</w:t>
            </w:r>
          </w:p>
          <w:p w14:paraId="44824A7B" w14:textId="77777777" w:rsidR="009A111F" w:rsidRPr="006951EE" w:rsidRDefault="009A111F" w:rsidP="00472E74">
            <w:pPr>
              <w:autoSpaceDE w:val="0"/>
              <w:autoSpaceDN w:val="0"/>
              <w:adjustRightInd w:val="0"/>
              <w:ind w:left="17" w:right="17"/>
              <w:rPr>
                <w:rFonts w:ascii="Times New Roman" w:hAnsi="Times New Roman" w:cs="Times New Roman"/>
                <w:i/>
                <w:color w:val="4F81BD" w:themeColor="accent1"/>
                <w:lang w:eastAsia="lv-LV"/>
              </w:rPr>
            </w:pPr>
          </w:p>
        </w:tc>
      </w:tr>
      <w:tr w:rsidR="00233712" w:rsidRPr="00E14614" w14:paraId="1918B683" w14:textId="77777777" w:rsidTr="001215EB">
        <w:trPr>
          <w:trHeight w:val="3240"/>
        </w:trPr>
        <w:tc>
          <w:tcPr>
            <w:tcW w:w="348" w:type="pct"/>
            <w:tcBorders>
              <w:bottom w:val="single" w:sz="4" w:space="0" w:color="000000"/>
            </w:tcBorders>
            <w:shd w:val="clear" w:color="auto" w:fill="auto"/>
            <w:vAlign w:val="center"/>
          </w:tcPr>
          <w:p w14:paraId="48B54E06" w14:textId="77777777" w:rsidR="00233712" w:rsidRPr="00841B8E" w:rsidRDefault="00233712" w:rsidP="007F520F">
            <w:pPr>
              <w:pStyle w:val="ListParagraph"/>
              <w:numPr>
                <w:ilvl w:val="1"/>
                <w:numId w:val="14"/>
              </w:numPr>
              <w:ind w:right="17"/>
              <w:rPr>
                <w:rFonts w:ascii="Times New Roman" w:hAnsi="Times New Roman"/>
              </w:rPr>
            </w:pPr>
          </w:p>
        </w:tc>
        <w:tc>
          <w:tcPr>
            <w:tcW w:w="1527" w:type="pct"/>
            <w:tcBorders>
              <w:bottom w:val="single" w:sz="4" w:space="0" w:color="000000"/>
              <w:right w:val="single" w:sz="4" w:space="0" w:color="auto"/>
            </w:tcBorders>
            <w:shd w:val="clear" w:color="auto" w:fill="auto"/>
          </w:tcPr>
          <w:p w14:paraId="174276E0" w14:textId="090EEFDB" w:rsidR="00233712" w:rsidRPr="00233712" w:rsidRDefault="00233712" w:rsidP="00233712">
            <w:pPr>
              <w:rPr>
                <w:rFonts w:ascii="Times New Roman" w:hAnsi="Times New Roman" w:cs="Times New Roman"/>
                <w:color w:val="000000"/>
                <w:lang w:eastAsia="lv-LV"/>
              </w:rPr>
            </w:pPr>
            <w:r w:rsidRPr="00233712">
              <w:rPr>
                <w:rFonts w:ascii="Times New Roman" w:hAnsi="Times New Roman" w:cs="Times New Roman"/>
                <w:color w:val="000000"/>
              </w:rPr>
              <w:t xml:space="preserve">Vai ir iespējam sniegt </w:t>
            </w:r>
            <w:r w:rsidRPr="00233712">
              <w:rPr>
                <w:rFonts w:ascii="Times New Roman" w:hAnsi="Times New Roman" w:cs="Times New Roman"/>
                <w:b/>
                <w:bCs/>
                <w:color w:val="000000"/>
              </w:rPr>
              <w:t xml:space="preserve">divus </w:t>
            </w:r>
            <w:r w:rsidRPr="00233712">
              <w:rPr>
                <w:rFonts w:ascii="Times New Roman" w:hAnsi="Times New Roman" w:cs="Times New Roman"/>
                <w:color w:val="000000"/>
              </w:rPr>
              <w:t xml:space="preserve">projekta pieteikumus viens projekta vadītājs, vai katrs projekta vadītājs var sniegt tikai </w:t>
            </w:r>
            <w:r w:rsidRPr="00233712">
              <w:rPr>
                <w:rFonts w:ascii="Times New Roman" w:hAnsi="Times New Roman" w:cs="Times New Roman"/>
                <w:b/>
                <w:bCs/>
                <w:color w:val="000000"/>
              </w:rPr>
              <w:t xml:space="preserve">vienu </w:t>
            </w:r>
            <w:r w:rsidRPr="00233712">
              <w:rPr>
                <w:rFonts w:ascii="Times New Roman" w:hAnsi="Times New Roman" w:cs="Times New Roman"/>
                <w:color w:val="000000"/>
              </w:rPr>
              <w:t>projekta pieteikumus? </w:t>
            </w:r>
          </w:p>
          <w:p w14:paraId="6BD72F5D" w14:textId="77777777" w:rsidR="00233712" w:rsidRDefault="00233712" w:rsidP="00233712">
            <w:pPr>
              <w:rPr>
                <w:color w:val="000000"/>
                <w:sz w:val="24"/>
                <w:szCs w:val="24"/>
              </w:rPr>
            </w:pPr>
          </w:p>
          <w:p w14:paraId="6E7F1185" w14:textId="77777777" w:rsidR="00233712" w:rsidRPr="009A111F" w:rsidRDefault="00233712" w:rsidP="006951EE">
            <w:pPr>
              <w:rPr>
                <w:rFonts w:ascii="Times New Roman" w:eastAsia="Times New Roman" w:hAnsi="Times New Roman" w:cs="Times New Roman"/>
              </w:rPr>
            </w:pPr>
          </w:p>
        </w:tc>
        <w:tc>
          <w:tcPr>
            <w:tcW w:w="3125" w:type="pct"/>
            <w:tcBorders>
              <w:left w:val="single" w:sz="4" w:space="0" w:color="auto"/>
              <w:bottom w:val="single" w:sz="4" w:space="0" w:color="000000"/>
            </w:tcBorders>
            <w:shd w:val="clear" w:color="auto" w:fill="auto"/>
          </w:tcPr>
          <w:p w14:paraId="1BD01740" w14:textId="0DB0940D" w:rsidR="00233712" w:rsidRPr="009A111F" w:rsidRDefault="00233712" w:rsidP="00243EBE">
            <w:pPr>
              <w:autoSpaceDE w:val="0"/>
              <w:autoSpaceDN w:val="0"/>
              <w:adjustRightInd w:val="0"/>
              <w:ind w:left="17" w:right="17"/>
              <w:rPr>
                <w:rFonts w:ascii="Times New Roman" w:hAnsi="Times New Roman" w:cs="Times New Roman"/>
                <w:i/>
                <w:color w:val="4F81BD" w:themeColor="accent1"/>
                <w:lang w:eastAsia="lv-LV"/>
              </w:rPr>
            </w:pPr>
            <w:r w:rsidRPr="00233712">
              <w:rPr>
                <w:rFonts w:ascii="Times New Roman" w:hAnsi="Times New Roman" w:cs="Times New Roman"/>
                <w:i/>
                <w:color w:val="4F81BD" w:themeColor="accent1"/>
                <w:lang w:eastAsia="lv-LV"/>
              </w:rPr>
              <w:t>MK noteikumos nav noteikts ierobežojums cik viens projekta iesniedzējs</w:t>
            </w:r>
            <w:r w:rsidR="00243EBE">
              <w:rPr>
                <w:rFonts w:ascii="Times New Roman" w:hAnsi="Times New Roman" w:cs="Times New Roman"/>
                <w:i/>
                <w:color w:val="4F81BD" w:themeColor="accent1"/>
                <w:lang w:eastAsia="lv-LV"/>
              </w:rPr>
              <w:t xml:space="preserve"> var iesniegt projektu iesniegumus, un vai iesniedzot vairākus projektu iesniegumus tos sagatavo viens projekta vadītājs vai vairāki. </w:t>
            </w:r>
            <w:r w:rsidRPr="00233712">
              <w:rPr>
                <w:rFonts w:ascii="Times New Roman" w:hAnsi="Times New Roman" w:cs="Times New Roman"/>
                <w:i/>
                <w:color w:val="4F81BD" w:themeColor="accent1"/>
                <w:lang w:eastAsia="lv-LV"/>
              </w:rPr>
              <w:t>Attiecīgi viens projekta iesniedzējs var iesniegt vairākus projekta iesniegumus</w:t>
            </w:r>
            <w:r w:rsidR="00D93947">
              <w:rPr>
                <w:rFonts w:ascii="Times New Roman" w:hAnsi="Times New Roman" w:cs="Times New Roman"/>
                <w:i/>
                <w:color w:val="4F81BD" w:themeColor="accent1"/>
                <w:lang w:eastAsia="lv-LV"/>
              </w:rPr>
              <w:t>, ko var sagatavot viens vai vairāki projekta vadītāji.</w:t>
            </w:r>
            <w:r w:rsidRPr="00233712">
              <w:rPr>
                <w:rFonts w:ascii="Times New Roman" w:hAnsi="Times New Roman" w:cs="Times New Roman"/>
                <w:i/>
                <w:color w:val="4F81BD" w:themeColor="accent1"/>
                <w:lang w:eastAsia="lv-LV"/>
              </w:rPr>
              <w:t xml:space="preserve">  Projektu apstiprināšanas gadījumā tiks pievērsta papildus uzmanība, lai īstenošanas posmā nenotiek darbību un personāla dubulta finansēšana no vairāku projektu līdzekļiem, nepārklājas darbības, personāla noslodzes ir atbilstošas un summāri atbilst Darba likumā noteiktajām normām. Turklāt, jāņem vērā, ka atbilstoši Finanšu ministrijas vadlīnijām attiecināmo un neattiecināmo izmaksu noteikšanai 2014.-2020.gada plānošanas periodā, izmaksas par virsstundām nav attiecināmas no projekta līdzekļiem.</w:t>
            </w:r>
          </w:p>
        </w:tc>
      </w:tr>
      <w:tr w:rsidR="00F6190A" w:rsidRPr="00E14614" w14:paraId="051AB33E" w14:textId="77777777" w:rsidTr="00F6190A">
        <w:trPr>
          <w:trHeight w:val="891"/>
        </w:trPr>
        <w:tc>
          <w:tcPr>
            <w:tcW w:w="5000" w:type="pct"/>
            <w:gridSpan w:val="3"/>
            <w:tcBorders>
              <w:bottom w:val="single" w:sz="4" w:space="0" w:color="000000"/>
            </w:tcBorders>
            <w:shd w:val="clear" w:color="auto" w:fill="FABF8F" w:themeFill="accent6" w:themeFillTint="99"/>
            <w:vAlign w:val="center"/>
          </w:tcPr>
          <w:p w14:paraId="0D014758" w14:textId="368F84BD" w:rsidR="00F6190A" w:rsidRPr="00F6190A" w:rsidRDefault="00F6190A" w:rsidP="00F6190A">
            <w:pPr>
              <w:autoSpaceDE w:val="0"/>
              <w:autoSpaceDN w:val="0"/>
              <w:adjustRightInd w:val="0"/>
              <w:ind w:left="17" w:right="17"/>
              <w:jc w:val="center"/>
              <w:rPr>
                <w:rFonts w:ascii="Times New Roman" w:hAnsi="Times New Roman" w:cs="Times New Roman"/>
                <w:b/>
                <w:color w:val="4F81BD" w:themeColor="accent1"/>
                <w:lang w:eastAsia="lv-LV"/>
              </w:rPr>
            </w:pPr>
            <w:r w:rsidRPr="00F6190A">
              <w:rPr>
                <w:rFonts w:ascii="Times New Roman" w:hAnsi="Times New Roman" w:cs="Times New Roman"/>
                <w:b/>
                <w:lang w:eastAsia="lv-LV"/>
              </w:rPr>
              <w:t>21.07.2020.</w:t>
            </w:r>
          </w:p>
        </w:tc>
      </w:tr>
      <w:tr w:rsidR="007E622F" w:rsidRPr="00E14614" w14:paraId="1D05E939" w14:textId="77777777" w:rsidTr="001215EB">
        <w:trPr>
          <w:trHeight w:val="891"/>
        </w:trPr>
        <w:tc>
          <w:tcPr>
            <w:tcW w:w="348" w:type="pct"/>
            <w:tcBorders>
              <w:bottom w:val="single" w:sz="4" w:space="0" w:color="000000"/>
            </w:tcBorders>
            <w:shd w:val="clear" w:color="auto" w:fill="auto"/>
            <w:vAlign w:val="center"/>
          </w:tcPr>
          <w:p w14:paraId="1D7574CE" w14:textId="77777777" w:rsidR="007E622F" w:rsidRPr="00841B8E" w:rsidRDefault="007E622F" w:rsidP="007F520F">
            <w:pPr>
              <w:pStyle w:val="ListParagraph"/>
              <w:numPr>
                <w:ilvl w:val="1"/>
                <w:numId w:val="14"/>
              </w:numPr>
              <w:ind w:right="17"/>
              <w:rPr>
                <w:rFonts w:ascii="Times New Roman" w:hAnsi="Times New Roman"/>
              </w:rPr>
            </w:pPr>
          </w:p>
        </w:tc>
        <w:tc>
          <w:tcPr>
            <w:tcW w:w="1527" w:type="pct"/>
            <w:tcBorders>
              <w:bottom w:val="single" w:sz="4" w:space="0" w:color="000000"/>
              <w:right w:val="single" w:sz="4" w:space="0" w:color="auto"/>
            </w:tcBorders>
            <w:shd w:val="clear" w:color="auto" w:fill="auto"/>
          </w:tcPr>
          <w:p w14:paraId="3E0EBEDB" w14:textId="2C9B4B42" w:rsidR="007E622F" w:rsidRPr="007E622F" w:rsidRDefault="007E622F" w:rsidP="00233712">
            <w:pPr>
              <w:rPr>
                <w:rFonts w:ascii="Times New Roman" w:hAnsi="Times New Roman" w:cs="Times New Roman"/>
                <w:color w:val="000000"/>
              </w:rPr>
            </w:pPr>
            <w:r w:rsidRPr="007E622F">
              <w:rPr>
                <w:rFonts w:ascii="Times New Roman" w:hAnsi="Times New Roman" w:cs="Times New Roman"/>
              </w:rPr>
              <w:t xml:space="preserve">Vai pēc MK noteikumu 58. punkta izriet, ka vēlākās projekta uzsākšanas termiņš ir jūnijs? Vai tomēr maijs? Piemēram, vai var uzsākt projektu 2021. gada 1. aprīlī, attiecīgi projektu </w:t>
            </w:r>
            <w:r w:rsidRPr="007E622F">
              <w:rPr>
                <w:rFonts w:ascii="Times New Roman" w:hAnsi="Times New Roman" w:cs="Times New Roman"/>
              </w:rPr>
              <w:lastRenderedPageBreak/>
              <w:t>īstenojot 32 mēnešus (līdz 2023.g. 30. novembrim)?  </w:t>
            </w:r>
          </w:p>
        </w:tc>
        <w:tc>
          <w:tcPr>
            <w:tcW w:w="3125" w:type="pct"/>
            <w:tcBorders>
              <w:left w:val="single" w:sz="4" w:space="0" w:color="auto"/>
              <w:bottom w:val="single" w:sz="4" w:space="0" w:color="000000"/>
            </w:tcBorders>
            <w:shd w:val="clear" w:color="auto" w:fill="auto"/>
          </w:tcPr>
          <w:p w14:paraId="56BC9DFD" w14:textId="2ACE4BB6" w:rsidR="007E622F" w:rsidRPr="00233712" w:rsidRDefault="007E622F" w:rsidP="00243EBE">
            <w:pPr>
              <w:autoSpaceDE w:val="0"/>
              <w:autoSpaceDN w:val="0"/>
              <w:adjustRightInd w:val="0"/>
              <w:ind w:left="17" w:right="17"/>
              <w:rPr>
                <w:rFonts w:ascii="Times New Roman" w:hAnsi="Times New Roman" w:cs="Times New Roman"/>
                <w:i/>
                <w:color w:val="4F81BD" w:themeColor="accent1"/>
                <w:lang w:eastAsia="lv-LV"/>
              </w:rPr>
            </w:pPr>
            <w:r w:rsidRPr="007E622F">
              <w:rPr>
                <w:rFonts w:ascii="Times New Roman" w:hAnsi="Times New Roman" w:cs="Times New Roman"/>
                <w:i/>
                <w:color w:val="4F81BD" w:themeColor="accent1"/>
                <w:lang w:eastAsia="lv-LV"/>
              </w:rPr>
              <w:lastRenderedPageBreak/>
              <w:t xml:space="preserve">Par projekta īstenošanas sākumu uzskatāms plānotais līguma vai vienošanās par projekta īstenošanu parakstīšanas datums, savukārt MK noteikumu 58.punkts nosaka cik ilgā laikā periodā pēc līguma vai vienošanas par projekta īstenošanas parakstīšanas datuma ir jāuzsāk atbalstāmo darbību īstenošana un iepirkumu veikšana. Attiecīgi, ja līgums vai vienošanās par projekta īstenošanu tiek noslēgts martā, tad darbības atbilstoši MK noteikumu 58.punktam ir obligāti jāuzsāk pirmajā ceturksnī, t.i., no marta </w:t>
            </w:r>
            <w:r w:rsidRPr="007E622F">
              <w:rPr>
                <w:rFonts w:ascii="Times New Roman" w:hAnsi="Times New Roman" w:cs="Times New Roman"/>
                <w:i/>
                <w:color w:val="4F81BD" w:themeColor="accent1"/>
                <w:lang w:eastAsia="lv-LV"/>
              </w:rPr>
              <w:lastRenderedPageBreak/>
              <w:t>līdz maijam. Jā projektu var uzsākt ar 2021.gada 1.aprīli, attiecīgi projektu īstenojot 32 mēnešus (līdz 2023.gada 30.nivembrim).</w:t>
            </w:r>
          </w:p>
        </w:tc>
      </w:tr>
      <w:tr w:rsidR="00846624" w:rsidRPr="00E14614" w14:paraId="3FC5A0E6" w14:textId="77777777" w:rsidTr="001215EB">
        <w:trPr>
          <w:trHeight w:val="891"/>
        </w:trPr>
        <w:tc>
          <w:tcPr>
            <w:tcW w:w="348" w:type="pct"/>
            <w:tcBorders>
              <w:bottom w:val="single" w:sz="4" w:space="0" w:color="000000"/>
            </w:tcBorders>
            <w:shd w:val="clear" w:color="auto" w:fill="auto"/>
            <w:vAlign w:val="center"/>
          </w:tcPr>
          <w:p w14:paraId="72E00BB4" w14:textId="77777777" w:rsidR="00846624" w:rsidRPr="00841B8E" w:rsidRDefault="00846624" w:rsidP="007F520F">
            <w:pPr>
              <w:pStyle w:val="ListParagraph"/>
              <w:numPr>
                <w:ilvl w:val="1"/>
                <w:numId w:val="14"/>
              </w:numPr>
              <w:ind w:right="17"/>
              <w:rPr>
                <w:rFonts w:ascii="Times New Roman" w:hAnsi="Times New Roman"/>
              </w:rPr>
            </w:pPr>
          </w:p>
        </w:tc>
        <w:tc>
          <w:tcPr>
            <w:tcW w:w="1527" w:type="pct"/>
            <w:tcBorders>
              <w:bottom w:val="single" w:sz="4" w:space="0" w:color="000000"/>
              <w:right w:val="single" w:sz="4" w:space="0" w:color="auto"/>
            </w:tcBorders>
            <w:shd w:val="clear" w:color="auto" w:fill="auto"/>
          </w:tcPr>
          <w:p w14:paraId="182DF54D" w14:textId="680008EE" w:rsidR="00846624" w:rsidRPr="007E622F" w:rsidRDefault="00C41162" w:rsidP="00233712">
            <w:pPr>
              <w:rPr>
                <w:rFonts w:ascii="Times New Roman" w:hAnsi="Times New Roman" w:cs="Times New Roman"/>
              </w:rPr>
            </w:pPr>
            <w:r w:rsidRPr="00C41162">
              <w:rPr>
                <w:rFonts w:ascii="Times New Roman" w:hAnsi="Times New Roman" w:cs="Times New Roman"/>
              </w:rPr>
              <w:t>Kā atbalstāmā aktivitāte ir Rūpnieciskais pētījums. Jautājums – vai ir ierobežojums TRL starta līmenim ? Vai būs atbalstāms projekta pieteikums, ja plānots darbus uzsākt ar TRL 3 ?</w:t>
            </w:r>
          </w:p>
        </w:tc>
        <w:tc>
          <w:tcPr>
            <w:tcW w:w="3125" w:type="pct"/>
            <w:tcBorders>
              <w:left w:val="single" w:sz="4" w:space="0" w:color="auto"/>
              <w:bottom w:val="single" w:sz="4" w:space="0" w:color="000000"/>
            </w:tcBorders>
            <w:shd w:val="clear" w:color="auto" w:fill="auto"/>
          </w:tcPr>
          <w:p w14:paraId="362836A8" w14:textId="6603BCDB" w:rsidR="00846624" w:rsidRPr="007E622F" w:rsidRDefault="00C41162" w:rsidP="00243EBE">
            <w:pPr>
              <w:autoSpaceDE w:val="0"/>
              <w:autoSpaceDN w:val="0"/>
              <w:adjustRightInd w:val="0"/>
              <w:ind w:left="17" w:right="17"/>
              <w:rPr>
                <w:rFonts w:ascii="Times New Roman" w:hAnsi="Times New Roman" w:cs="Times New Roman"/>
                <w:i/>
                <w:color w:val="4F81BD" w:themeColor="accent1"/>
                <w:lang w:eastAsia="lv-LV"/>
              </w:rPr>
            </w:pPr>
            <w:r w:rsidRPr="00C41162">
              <w:rPr>
                <w:rFonts w:ascii="Times New Roman" w:hAnsi="Times New Roman" w:cs="Times New Roman"/>
                <w:i/>
                <w:color w:val="4F81BD" w:themeColor="accent1"/>
                <w:lang w:eastAsia="lv-LV"/>
              </w:rPr>
              <w:t>Sākotnējais minimālais TRL nav noteikts, tas atkarīgs no konkrētā pētījuma un tā ietvaros plānotajām darbībām. Galvenais, lai projekta ietvaros TRL līmenis nepārsniedz tehnoloģijas gatavības līmeni TRL7. Jā, projekta iesniegums būs atbalstāms, ja darbs tiks uzsākts ar TRL3.</w:t>
            </w:r>
          </w:p>
        </w:tc>
      </w:tr>
      <w:tr w:rsidR="00AF2732" w:rsidRPr="00E14614" w14:paraId="7FAEA69F" w14:textId="77777777" w:rsidTr="001215EB">
        <w:trPr>
          <w:trHeight w:val="891"/>
        </w:trPr>
        <w:tc>
          <w:tcPr>
            <w:tcW w:w="348" w:type="pct"/>
            <w:tcBorders>
              <w:bottom w:val="single" w:sz="4" w:space="0" w:color="000000"/>
            </w:tcBorders>
            <w:shd w:val="clear" w:color="auto" w:fill="auto"/>
            <w:vAlign w:val="center"/>
          </w:tcPr>
          <w:p w14:paraId="7B53D53C" w14:textId="77777777" w:rsidR="00AF2732" w:rsidRPr="00841B8E" w:rsidRDefault="00AF2732" w:rsidP="007F520F">
            <w:pPr>
              <w:pStyle w:val="ListParagraph"/>
              <w:numPr>
                <w:ilvl w:val="1"/>
                <w:numId w:val="14"/>
              </w:numPr>
              <w:ind w:right="17"/>
              <w:rPr>
                <w:rFonts w:ascii="Times New Roman" w:hAnsi="Times New Roman"/>
              </w:rPr>
            </w:pPr>
          </w:p>
        </w:tc>
        <w:tc>
          <w:tcPr>
            <w:tcW w:w="1527" w:type="pct"/>
            <w:tcBorders>
              <w:bottom w:val="single" w:sz="4" w:space="0" w:color="000000"/>
              <w:right w:val="single" w:sz="4" w:space="0" w:color="auto"/>
            </w:tcBorders>
            <w:shd w:val="clear" w:color="auto" w:fill="auto"/>
          </w:tcPr>
          <w:p w14:paraId="0266AD7B" w14:textId="77777777" w:rsidR="00AF2732" w:rsidRPr="00AF2732" w:rsidRDefault="00AF2732" w:rsidP="00AF2732">
            <w:pPr>
              <w:rPr>
                <w:rFonts w:ascii="Times New Roman" w:hAnsi="Times New Roman" w:cs="Times New Roman"/>
              </w:rPr>
            </w:pPr>
            <w:r w:rsidRPr="00AF2732">
              <w:rPr>
                <w:rFonts w:ascii="Times New Roman" w:hAnsi="Times New Roman" w:cs="Times New Roman"/>
              </w:rPr>
              <w:t>Vai projektā kā zinātniskais vadītājs var startēt zinātnieks, kas ir ieguvis atbalstu ERAF 1.1.1.2. programmas “</w:t>
            </w:r>
            <w:proofErr w:type="spellStart"/>
            <w:r w:rsidRPr="00AF2732">
              <w:rPr>
                <w:rFonts w:ascii="Times New Roman" w:hAnsi="Times New Roman" w:cs="Times New Roman"/>
              </w:rPr>
              <w:t>Pēcdoktorantūras</w:t>
            </w:r>
            <w:proofErr w:type="spellEnd"/>
            <w:r w:rsidRPr="00AF2732">
              <w:rPr>
                <w:rFonts w:ascii="Times New Roman" w:hAnsi="Times New Roman" w:cs="Times New Roman"/>
              </w:rPr>
              <w:t xml:space="preserve"> pētniecības atbalsts” ietvaros?</w:t>
            </w:r>
          </w:p>
          <w:p w14:paraId="5A2867FD" w14:textId="3819F7CA" w:rsidR="00AF2732" w:rsidRPr="00C41162" w:rsidRDefault="00AF2732" w:rsidP="00AF2732">
            <w:pPr>
              <w:rPr>
                <w:rFonts w:ascii="Times New Roman" w:hAnsi="Times New Roman" w:cs="Times New Roman"/>
              </w:rPr>
            </w:pPr>
            <w:r w:rsidRPr="00AF2732">
              <w:rPr>
                <w:rFonts w:ascii="Times New Roman" w:hAnsi="Times New Roman" w:cs="Times New Roman"/>
              </w:rPr>
              <w:t>Plānots, ka pirmos projekta mēnešus, kamēr projekta vadītājs vēl saņems algu no “</w:t>
            </w:r>
            <w:proofErr w:type="spellStart"/>
            <w:r w:rsidRPr="00AF2732">
              <w:rPr>
                <w:rFonts w:ascii="Times New Roman" w:hAnsi="Times New Roman" w:cs="Times New Roman"/>
              </w:rPr>
              <w:t>Pēcdoktorantūras</w:t>
            </w:r>
            <w:proofErr w:type="spellEnd"/>
            <w:r w:rsidRPr="00AF2732">
              <w:rPr>
                <w:rFonts w:ascii="Times New Roman" w:hAnsi="Times New Roman" w:cs="Times New Roman"/>
              </w:rPr>
              <w:t xml:space="preserve"> pētniecības atbalsta” programmas, ar viņu līgums projektā netiks slēgts, bet projekta zinātnisko vadību viņš nodrošinās brīvprātīgi bez atlīdzības ārpus darba </w:t>
            </w:r>
            <w:proofErr w:type="spellStart"/>
            <w:r w:rsidRPr="00AF2732">
              <w:rPr>
                <w:rFonts w:ascii="Times New Roman" w:hAnsi="Times New Roman" w:cs="Times New Roman"/>
              </w:rPr>
              <w:t>postdoku</w:t>
            </w:r>
            <w:proofErr w:type="spellEnd"/>
            <w:r w:rsidRPr="00AF2732">
              <w:rPr>
                <w:rFonts w:ascii="Times New Roman" w:hAnsi="Times New Roman" w:cs="Times New Roman"/>
              </w:rPr>
              <w:t xml:space="preserve"> atbalsta projektā. Savukārt pēc </w:t>
            </w:r>
            <w:proofErr w:type="spellStart"/>
            <w:r w:rsidRPr="00AF2732">
              <w:rPr>
                <w:rFonts w:ascii="Times New Roman" w:hAnsi="Times New Roman" w:cs="Times New Roman"/>
              </w:rPr>
              <w:t>postdoku</w:t>
            </w:r>
            <w:proofErr w:type="spellEnd"/>
            <w:r w:rsidRPr="00AF2732">
              <w:rPr>
                <w:rFonts w:ascii="Times New Roman" w:hAnsi="Times New Roman" w:cs="Times New Roman"/>
              </w:rPr>
              <w:t xml:space="preserve"> atbalsta projekta beigām, ar projekta vadītāju tiks slēgts darba līgums ar tādu noslodzi, lai nodrošinātu vismaz 0,3 PLE visā projekta īstenošanas laikā.</w:t>
            </w:r>
          </w:p>
        </w:tc>
        <w:tc>
          <w:tcPr>
            <w:tcW w:w="3125" w:type="pct"/>
            <w:tcBorders>
              <w:left w:val="single" w:sz="4" w:space="0" w:color="auto"/>
              <w:bottom w:val="single" w:sz="4" w:space="0" w:color="000000"/>
            </w:tcBorders>
            <w:shd w:val="clear" w:color="auto" w:fill="auto"/>
          </w:tcPr>
          <w:p w14:paraId="638DBE00" w14:textId="77777777" w:rsidR="00AF2732" w:rsidRPr="00AF2732" w:rsidRDefault="00AF2732" w:rsidP="00AF2732">
            <w:pPr>
              <w:autoSpaceDE w:val="0"/>
              <w:autoSpaceDN w:val="0"/>
              <w:adjustRightInd w:val="0"/>
              <w:ind w:left="17" w:right="17"/>
              <w:rPr>
                <w:rFonts w:ascii="Times New Roman" w:hAnsi="Times New Roman" w:cs="Times New Roman"/>
                <w:i/>
                <w:color w:val="4F81BD" w:themeColor="accent1"/>
                <w:lang w:eastAsia="lv-LV"/>
              </w:rPr>
            </w:pPr>
            <w:r w:rsidRPr="00AF2732">
              <w:rPr>
                <w:rFonts w:ascii="Times New Roman" w:hAnsi="Times New Roman" w:cs="Times New Roman"/>
                <w:i/>
                <w:color w:val="4F81BD" w:themeColor="accent1"/>
                <w:lang w:eastAsia="lv-LV"/>
              </w:rPr>
              <w:t>Projekta zinātniskais vadītājs nevar vienlaicīgi būt 1.1.1.2. pasākuma ietvaros atbalstītais zinātnieks un 1.1.1.1 4.kārtas zinātniskais vadītājs. To nosaka MK noteikumu 43.1.5. punkts “projekta īstenošanā iesaistītais zinātniskais darbinieks vienlaikus var iesaistīties arī darbības programmas "Izaugsme un nodarbinātība" prioritārā virziena "Pētniecība, tehnoloģiju attīstība un inovācijas" 1.1.1. specifiskā atbalsta mērķa "Palielināt Latvijas zinātnisko institūciju pētniecisko un inovatīvo kapacitāti un spēju piesaistīt privāto finansējumu, ieguldot cilvēkresursos un infrastruktūrā" 1.1.1.2. pasākumā "</w:t>
            </w:r>
            <w:proofErr w:type="spellStart"/>
            <w:r w:rsidRPr="00AF2732">
              <w:rPr>
                <w:rFonts w:ascii="Times New Roman" w:hAnsi="Times New Roman" w:cs="Times New Roman"/>
                <w:i/>
                <w:color w:val="4F81BD" w:themeColor="accent1"/>
                <w:lang w:eastAsia="lv-LV"/>
              </w:rPr>
              <w:t>Pēcdoktorantūras</w:t>
            </w:r>
            <w:proofErr w:type="spellEnd"/>
            <w:r w:rsidRPr="00AF2732">
              <w:rPr>
                <w:rFonts w:ascii="Times New Roman" w:hAnsi="Times New Roman" w:cs="Times New Roman"/>
                <w:i/>
                <w:color w:val="4F81BD" w:themeColor="accent1"/>
                <w:lang w:eastAsia="lv-LV"/>
              </w:rPr>
              <w:t xml:space="preserve"> pētniecības atbalsts", </w:t>
            </w:r>
            <w:r w:rsidRPr="00AF2732">
              <w:rPr>
                <w:rFonts w:ascii="Times New Roman" w:hAnsi="Times New Roman" w:cs="Times New Roman"/>
                <w:i/>
                <w:color w:val="4F81BD" w:themeColor="accent1"/>
                <w:u w:val="single"/>
                <w:lang w:eastAsia="lv-LV"/>
              </w:rPr>
              <w:t>ja šis zinātniskais darbinieks</w:t>
            </w:r>
            <w:r w:rsidRPr="00AF2732">
              <w:rPr>
                <w:rFonts w:ascii="Times New Roman" w:hAnsi="Times New Roman" w:cs="Times New Roman"/>
                <w:i/>
                <w:color w:val="4F81BD" w:themeColor="accent1"/>
                <w:lang w:eastAsia="lv-LV"/>
              </w:rPr>
              <w:t xml:space="preserve"> </w:t>
            </w:r>
            <w:r w:rsidRPr="00AF2732">
              <w:rPr>
                <w:rFonts w:ascii="Times New Roman" w:hAnsi="Times New Roman" w:cs="Times New Roman"/>
                <w:i/>
                <w:color w:val="4F81BD" w:themeColor="accent1"/>
                <w:u w:val="single"/>
                <w:lang w:eastAsia="lv-LV"/>
              </w:rPr>
              <w:t xml:space="preserve">ir </w:t>
            </w:r>
            <w:proofErr w:type="spellStart"/>
            <w:r w:rsidRPr="00AF2732">
              <w:rPr>
                <w:rFonts w:ascii="Times New Roman" w:hAnsi="Times New Roman" w:cs="Times New Roman"/>
                <w:i/>
                <w:color w:val="4F81BD" w:themeColor="accent1"/>
                <w:u w:val="single"/>
                <w:lang w:eastAsia="lv-LV"/>
              </w:rPr>
              <w:t>pēcdoktorantūras</w:t>
            </w:r>
            <w:proofErr w:type="spellEnd"/>
            <w:r w:rsidRPr="00AF2732">
              <w:rPr>
                <w:rFonts w:ascii="Times New Roman" w:hAnsi="Times New Roman" w:cs="Times New Roman"/>
                <w:i/>
                <w:color w:val="4F81BD" w:themeColor="accent1"/>
                <w:u w:val="single"/>
                <w:lang w:eastAsia="lv-LV"/>
              </w:rPr>
              <w:t xml:space="preserve"> atbalsta saņēmēja zinātniskais vadītājs</w:t>
            </w:r>
            <w:r w:rsidRPr="00AF2732">
              <w:rPr>
                <w:rFonts w:ascii="Times New Roman" w:hAnsi="Times New Roman" w:cs="Times New Roman"/>
                <w:i/>
                <w:color w:val="4F81BD" w:themeColor="accent1"/>
                <w:lang w:eastAsia="lv-LV"/>
              </w:rPr>
              <w:t>, un 1.1.1.3. pasākumā "Inovācijas granti studentiem", ja veicamie uzdevumi abu pasākumu ietvaros nepārklājas un vienlaikus netiek saņemta atlīdzība arī 1.1.1.3. pasākuma ietvaros, kā arī tiek ievērotas </w:t>
            </w:r>
            <w:hyperlink r:id="rId9" w:tgtFrame="_blank" w:history="1">
              <w:r w:rsidRPr="00AF2732">
                <w:rPr>
                  <w:rStyle w:val="Hyperlink"/>
                  <w:rFonts w:ascii="Times New Roman" w:hAnsi="Times New Roman" w:cs="Times New Roman"/>
                  <w:i/>
                  <w:lang w:eastAsia="lv-LV"/>
                </w:rPr>
                <w:t>Darba likuma</w:t>
              </w:r>
            </w:hyperlink>
            <w:r w:rsidRPr="00AF2732">
              <w:rPr>
                <w:rFonts w:ascii="Times New Roman" w:hAnsi="Times New Roman" w:cs="Times New Roman"/>
                <w:i/>
                <w:color w:val="4F81BD" w:themeColor="accent1"/>
                <w:lang w:eastAsia="lv-LV"/>
              </w:rPr>
              <w:t> normas attiecībā uz nodarbinātības ierobežojumiem;”</w:t>
            </w:r>
          </w:p>
          <w:p w14:paraId="4FBF023B" w14:textId="77777777" w:rsidR="00AF2732" w:rsidRPr="00AF2732" w:rsidRDefault="00AF2732" w:rsidP="00AF2732">
            <w:pPr>
              <w:autoSpaceDE w:val="0"/>
              <w:autoSpaceDN w:val="0"/>
              <w:adjustRightInd w:val="0"/>
              <w:ind w:left="17" w:right="17"/>
              <w:rPr>
                <w:rFonts w:ascii="Times New Roman" w:hAnsi="Times New Roman" w:cs="Times New Roman"/>
                <w:i/>
                <w:color w:val="4F81BD" w:themeColor="accent1"/>
                <w:lang w:eastAsia="lv-LV"/>
              </w:rPr>
            </w:pPr>
            <w:r w:rsidRPr="00AF2732">
              <w:rPr>
                <w:rFonts w:ascii="Times New Roman" w:hAnsi="Times New Roman" w:cs="Times New Roman"/>
                <w:i/>
                <w:color w:val="4F81BD" w:themeColor="accent1"/>
                <w:lang w:eastAsia="lv-LV"/>
              </w:rPr>
              <w:t>Kā arī MK noteikumu 43.1.2.</w:t>
            </w:r>
            <w:r w:rsidRPr="00BC0192">
              <w:rPr>
                <w:rFonts w:ascii="Times New Roman" w:hAnsi="Times New Roman" w:cs="Times New Roman"/>
                <w:i/>
                <w:color w:val="4F81BD" w:themeColor="accent1"/>
                <w:vertAlign w:val="superscript"/>
                <w:lang w:eastAsia="lv-LV"/>
              </w:rPr>
              <w:t>1</w:t>
            </w:r>
            <w:r w:rsidRPr="00AF2732">
              <w:rPr>
                <w:rFonts w:ascii="Times New Roman" w:hAnsi="Times New Roman" w:cs="Times New Roman"/>
                <w:i/>
                <w:color w:val="4F81BD" w:themeColor="accent1"/>
                <w:lang w:eastAsia="lv-LV"/>
              </w:rPr>
              <w:t xml:space="preserve"> 1.punktā noteikts, ka zinātniskā vadītāja slodze visā projekta īstenošanas periodā ir vismaz 30 procenti no normālā darba laika, līdz ar to nav pieļaujams, ka ar zinātnisko vadītāju pirmos projekta mēnešus netiek noslēgts līgums. </w:t>
            </w:r>
          </w:p>
          <w:p w14:paraId="5B2A453A" w14:textId="77777777" w:rsidR="00AF2732" w:rsidRPr="00C41162" w:rsidRDefault="00AF2732" w:rsidP="00243EBE">
            <w:pPr>
              <w:autoSpaceDE w:val="0"/>
              <w:autoSpaceDN w:val="0"/>
              <w:adjustRightInd w:val="0"/>
              <w:ind w:left="17" w:right="17"/>
              <w:rPr>
                <w:rFonts w:ascii="Times New Roman" w:hAnsi="Times New Roman" w:cs="Times New Roman"/>
                <w:i/>
                <w:color w:val="4F81BD" w:themeColor="accent1"/>
                <w:lang w:eastAsia="lv-LV"/>
              </w:rPr>
            </w:pPr>
          </w:p>
        </w:tc>
      </w:tr>
      <w:tr w:rsidR="00354371" w:rsidRPr="00E14614" w14:paraId="39F90D62" w14:textId="77777777" w:rsidTr="001215EB">
        <w:trPr>
          <w:trHeight w:val="891"/>
        </w:trPr>
        <w:tc>
          <w:tcPr>
            <w:tcW w:w="348" w:type="pct"/>
            <w:tcBorders>
              <w:bottom w:val="single" w:sz="4" w:space="0" w:color="000000"/>
            </w:tcBorders>
            <w:shd w:val="clear" w:color="auto" w:fill="auto"/>
            <w:vAlign w:val="center"/>
          </w:tcPr>
          <w:p w14:paraId="10EAD3EB" w14:textId="77777777" w:rsidR="00354371" w:rsidRPr="00841B8E" w:rsidRDefault="00354371" w:rsidP="007F520F">
            <w:pPr>
              <w:pStyle w:val="ListParagraph"/>
              <w:numPr>
                <w:ilvl w:val="1"/>
                <w:numId w:val="14"/>
              </w:numPr>
              <w:ind w:right="17"/>
              <w:rPr>
                <w:rFonts w:ascii="Times New Roman" w:hAnsi="Times New Roman"/>
              </w:rPr>
            </w:pPr>
          </w:p>
        </w:tc>
        <w:tc>
          <w:tcPr>
            <w:tcW w:w="1527" w:type="pct"/>
            <w:tcBorders>
              <w:bottom w:val="single" w:sz="4" w:space="0" w:color="000000"/>
              <w:right w:val="single" w:sz="4" w:space="0" w:color="auto"/>
            </w:tcBorders>
            <w:shd w:val="clear" w:color="auto" w:fill="auto"/>
          </w:tcPr>
          <w:p w14:paraId="1BD0973F" w14:textId="7C5C5E67" w:rsidR="00354371" w:rsidRPr="00AF2732" w:rsidRDefault="00175E8E" w:rsidP="00AF2732">
            <w:pPr>
              <w:rPr>
                <w:rFonts w:ascii="Times New Roman" w:hAnsi="Times New Roman" w:cs="Times New Roman"/>
              </w:rPr>
            </w:pPr>
            <w:r>
              <w:rPr>
                <w:rFonts w:ascii="Times New Roman" w:hAnsi="Times New Roman" w:cs="Times New Roman"/>
              </w:rPr>
              <w:t>V</w:t>
            </w:r>
            <w:r w:rsidR="00354371" w:rsidRPr="00354371">
              <w:rPr>
                <w:rFonts w:ascii="Times New Roman" w:hAnsi="Times New Roman" w:cs="Times New Roman"/>
              </w:rPr>
              <w:t>ai tuvākajā laikā CFLA neplāno sniegt kādu semināru par šo konkursu?</w:t>
            </w:r>
          </w:p>
        </w:tc>
        <w:tc>
          <w:tcPr>
            <w:tcW w:w="3125" w:type="pct"/>
            <w:tcBorders>
              <w:left w:val="single" w:sz="4" w:space="0" w:color="auto"/>
              <w:bottom w:val="single" w:sz="4" w:space="0" w:color="000000"/>
            </w:tcBorders>
            <w:shd w:val="clear" w:color="auto" w:fill="auto"/>
          </w:tcPr>
          <w:p w14:paraId="2BC6775C" w14:textId="77777777" w:rsidR="00175E8E" w:rsidRPr="00175E8E" w:rsidRDefault="00175E8E" w:rsidP="00175E8E">
            <w:pPr>
              <w:autoSpaceDE w:val="0"/>
              <w:autoSpaceDN w:val="0"/>
              <w:adjustRightInd w:val="0"/>
              <w:ind w:left="17" w:right="17"/>
              <w:rPr>
                <w:rFonts w:ascii="Times New Roman" w:hAnsi="Times New Roman" w:cs="Times New Roman"/>
                <w:i/>
                <w:color w:val="4F81BD" w:themeColor="accent1"/>
                <w:lang w:eastAsia="lv-LV"/>
              </w:rPr>
            </w:pPr>
            <w:r w:rsidRPr="00175E8E">
              <w:rPr>
                <w:rFonts w:ascii="Times New Roman" w:hAnsi="Times New Roman" w:cs="Times New Roman"/>
                <w:i/>
                <w:color w:val="4F81BD" w:themeColor="accent1"/>
                <w:lang w:eastAsia="lv-LV"/>
              </w:rPr>
              <w:t>Nē, nav plānots rīkot atsevišķu semināru par SAMP 1.1.1.1. 4.kārtas projektu atlasi, ņemot vērā, ka saturiski nekādas būtiskas izmaiņas nav veiktas no 3.kārtas atlases.</w:t>
            </w:r>
          </w:p>
          <w:p w14:paraId="2C46FA32" w14:textId="77DDBDAA" w:rsidR="00354371" w:rsidRPr="00AF2732" w:rsidRDefault="00175E8E" w:rsidP="00175E8E">
            <w:pPr>
              <w:autoSpaceDE w:val="0"/>
              <w:autoSpaceDN w:val="0"/>
              <w:adjustRightInd w:val="0"/>
              <w:ind w:left="17" w:right="17"/>
              <w:rPr>
                <w:rFonts w:ascii="Times New Roman" w:hAnsi="Times New Roman" w:cs="Times New Roman"/>
                <w:i/>
                <w:color w:val="4F81BD" w:themeColor="accent1"/>
                <w:lang w:eastAsia="lv-LV"/>
              </w:rPr>
            </w:pPr>
            <w:r w:rsidRPr="00175E8E">
              <w:rPr>
                <w:rFonts w:ascii="Times New Roman" w:hAnsi="Times New Roman" w:cs="Times New Roman"/>
                <w:i/>
                <w:color w:val="4F81BD" w:themeColor="accent1"/>
                <w:lang w:eastAsia="lv-LV"/>
              </w:rPr>
              <w:t>CFLA mājas lapā https://cfla.gov.lv/lv/es-fondi-2014-2020/izsludinatas-atlases/1-1-1-1-k-4 ir pieejams video materiāls no SAMP 1.1.1.1. 3.kārtas semināra (https://www.youtube.com/watch?v=p3mewTSKaec&amp;list=PLgIzhf6cAC8BoLMDcKSKeYzvk2PkK9Ix-), kā arī mājas lapā ir publicēts materiāls ar prezentācijām no 3.kārtas.</w:t>
            </w:r>
          </w:p>
        </w:tc>
      </w:tr>
      <w:tr w:rsidR="00005CD6" w:rsidRPr="00E14614" w14:paraId="76C10359" w14:textId="77777777" w:rsidTr="00005CD6">
        <w:trPr>
          <w:trHeight w:val="407"/>
        </w:trPr>
        <w:tc>
          <w:tcPr>
            <w:tcW w:w="5000" w:type="pct"/>
            <w:gridSpan w:val="3"/>
            <w:tcBorders>
              <w:bottom w:val="single" w:sz="4" w:space="0" w:color="000000"/>
            </w:tcBorders>
            <w:shd w:val="clear" w:color="auto" w:fill="FABF8F" w:themeFill="accent6" w:themeFillTint="99"/>
            <w:vAlign w:val="center"/>
          </w:tcPr>
          <w:p w14:paraId="2F4EA29C" w14:textId="45259976" w:rsidR="00005CD6" w:rsidRPr="00550444" w:rsidRDefault="00550444" w:rsidP="00005CD6">
            <w:pPr>
              <w:autoSpaceDE w:val="0"/>
              <w:autoSpaceDN w:val="0"/>
              <w:adjustRightInd w:val="0"/>
              <w:ind w:left="17" w:right="17"/>
              <w:jc w:val="center"/>
              <w:rPr>
                <w:rFonts w:ascii="Times New Roman" w:hAnsi="Times New Roman" w:cs="Times New Roman"/>
                <w:b/>
                <w:color w:val="4F81BD" w:themeColor="accent1"/>
                <w:lang w:eastAsia="lv-LV"/>
              </w:rPr>
            </w:pPr>
            <w:r w:rsidRPr="00550444">
              <w:rPr>
                <w:rFonts w:ascii="Times New Roman" w:hAnsi="Times New Roman" w:cs="Times New Roman"/>
                <w:b/>
                <w:lang w:eastAsia="lv-LV"/>
              </w:rPr>
              <w:t>31.07.2020.</w:t>
            </w:r>
          </w:p>
        </w:tc>
      </w:tr>
      <w:tr w:rsidR="00005CD6" w:rsidRPr="00E14614" w14:paraId="0CFBDCAC" w14:textId="77777777" w:rsidTr="001215EB">
        <w:trPr>
          <w:trHeight w:val="891"/>
        </w:trPr>
        <w:tc>
          <w:tcPr>
            <w:tcW w:w="348" w:type="pct"/>
            <w:tcBorders>
              <w:bottom w:val="single" w:sz="4" w:space="0" w:color="000000"/>
            </w:tcBorders>
            <w:shd w:val="clear" w:color="auto" w:fill="auto"/>
            <w:vAlign w:val="center"/>
          </w:tcPr>
          <w:p w14:paraId="5D7C8509" w14:textId="77777777" w:rsidR="00005CD6" w:rsidRPr="00841B8E" w:rsidRDefault="00005CD6" w:rsidP="007F520F">
            <w:pPr>
              <w:pStyle w:val="ListParagraph"/>
              <w:numPr>
                <w:ilvl w:val="1"/>
                <w:numId w:val="14"/>
              </w:numPr>
              <w:ind w:right="17"/>
              <w:rPr>
                <w:rFonts w:ascii="Times New Roman" w:hAnsi="Times New Roman"/>
              </w:rPr>
            </w:pPr>
          </w:p>
        </w:tc>
        <w:tc>
          <w:tcPr>
            <w:tcW w:w="1527" w:type="pct"/>
            <w:tcBorders>
              <w:bottom w:val="single" w:sz="4" w:space="0" w:color="000000"/>
              <w:right w:val="single" w:sz="4" w:space="0" w:color="auto"/>
            </w:tcBorders>
            <w:shd w:val="clear" w:color="auto" w:fill="auto"/>
          </w:tcPr>
          <w:p w14:paraId="0D089CEA" w14:textId="3BA03BB2" w:rsidR="00005CD6" w:rsidRPr="00C475AD" w:rsidRDefault="00005CD6" w:rsidP="00AF2732">
            <w:pPr>
              <w:rPr>
                <w:rFonts w:ascii="Times New Roman" w:hAnsi="Times New Roman" w:cs="Times New Roman"/>
                <w:color w:val="000000"/>
                <w:lang w:eastAsia="lv-LV"/>
              </w:rPr>
            </w:pPr>
            <w:r w:rsidRPr="00C475AD">
              <w:rPr>
                <w:rFonts w:ascii="Times New Roman" w:hAnsi="Times New Roman" w:cs="Times New Roman"/>
                <w:iCs/>
              </w:rPr>
              <w:t>Vai arī asociācija drīkst būt kā pilnvērtīgs sadarbības partneris projektā (ar savu projekta budžeta daļu (t.sk. tiešajām izmaksām))? Un ja jā - vai šāda partnera budžeta daļai arī jābūt vismaz 20%? </w:t>
            </w:r>
          </w:p>
        </w:tc>
        <w:tc>
          <w:tcPr>
            <w:tcW w:w="3125" w:type="pct"/>
            <w:tcBorders>
              <w:left w:val="single" w:sz="4" w:space="0" w:color="auto"/>
              <w:bottom w:val="single" w:sz="4" w:space="0" w:color="000000"/>
            </w:tcBorders>
            <w:shd w:val="clear" w:color="auto" w:fill="auto"/>
          </w:tcPr>
          <w:p w14:paraId="31028B75" w14:textId="77777777" w:rsidR="00005CD6" w:rsidRPr="00005CD6" w:rsidRDefault="00005CD6" w:rsidP="00005CD6">
            <w:pPr>
              <w:autoSpaceDE w:val="0"/>
              <w:autoSpaceDN w:val="0"/>
              <w:adjustRightInd w:val="0"/>
              <w:ind w:left="17" w:right="17"/>
              <w:rPr>
                <w:rFonts w:ascii="Times New Roman" w:hAnsi="Times New Roman" w:cs="Times New Roman"/>
                <w:i/>
                <w:color w:val="4F81BD" w:themeColor="accent1"/>
                <w:u w:val="single"/>
                <w:lang w:eastAsia="lv-LV"/>
              </w:rPr>
            </w:pPr>
            <w:r w:rsidRPr="00005CD6">
              <w:rPr>
                <w:rFonts w:ascii="Times New Roman" w:hAnsi="Times New Roman" w:cs="Times New Roman"/>
                <w:i/>
                <w:color w:val="4F81BD" w:themeColor="accent1"/>
                <w:lang w:eastAsia="lv-LV"/>
              </w:rPr>
              <w:t>Jā, asociācija var projektā iesaistīties kā pilntiesīgs sadarbības partneris, pie nosacījuma, ka asociācija  ir zinātniskā institūcija, proti, ir  reģistrēta zinātnisko institūciju reģistrā, vai arī  ir komersants, kas ir reģistrējis savu saimniecisko darbību Latvijā vai ārvalstīs. Atbilstoši MK noteikumu 23.1.apakšpunktam sadarbības partneris var būt zinātniskā institūcija vai komersants, kura saimnieciskā darbība ir reģistrēta Latvijā vai ārvalstīs.</w:t>
            </w:r>
          </w:p>
          <w:p w14:paraId="1DD0C344" w14:textId="77777777" w:rsidR="00005CD6" w:rsidRDefault="00005CD6" w:rsidP="00175E8E">
            <w:pPr>
              <w:autoSpaceDE w:val="0"/>
              <w:autoSpaceDN w:val="0"/>
              <w:adjustRightInd w:val="0"/>
              <w:ind w:left="17" w:right="17"/>
              <w:rPr>
                <w:rFonts w:ascii="Times New Roman" w:hAnsi="Times New Roman" w:cs="Times New Roman"/>
                <w:i/>
                <w:color w:val="4F81BD" w:themeColor="accent1"/>
                <w:lang w:eastAsia="lv-LV"/>
              </w:rPr>
            </w:pPr>
          </w:p>
          <w:p w14:paraId="1E786D0A" w14:textId="2A8EE282" w:rsidR="00005CD6" w:rsidRPr="00175E8E" w:rsidRDefault="00005CD6" w:rsidP="00005CD6">
            <w:pPr>
              <w:autoSpaceDE w:val="0"/>
              <w:autoSpaceDN w:val="0"/>
              <w:adjustRightInd w:val="0"/>
              <w:ind w:left="17" w:right="17"/>
              <w:rPr>
                <w:rFonts w:ascii="Times New Roman" w:hAnsi="Times New Roman" w:cs="Times New Roman"/>
                <w:i/>
                <w:color w:val="4F81BD" w:themeColor="accent1"/>
                <w:lang w:eastAsia="lv-LV"/>
              </w:rPr>
            </w:pPr>
            <w:r w:rsidRPr="00005CD6">
              <w:rPr>
                <w:rFonts w:ascii="Times New Roman" w:hAnsi="Times New Roman" w:cs="Times New Roman"/>
                <w:i/>
                <w:color w:val="4F81BD" w:themeColor="accent1"/>
                <w:lang w:eastAsia="lv-LV"/>
              </w:rPr>
              <w:lastRenderedPageBreak/>
              <w:t>Jā, sadarbības partnera projekta daļai ir jābūt vismaz 20% no projekta kopējām izmaksām atbilstoši MK noteikumu 23.6.punktā noteiktajam.</w:t>
            </w:r>
          </w:p>
        </w:tc>
      </w:tr>
      <w:tr w:rsidR="007C3CCD" w:rsidRPr="00E14614" w14:paraId="6ED6EF0B" w14:textId="77777777" w:rsidTr="001215EB">
        <w:trPr>
          <w:trHeight w:val="891"/>
        </w:trPr>
        <w:tc>
          <w:tcPr>
            <w:tcW w:w="348" w:type="pct"/>
            <w:tcBorders>
              <w:bottom w:val="single" w:sz="4" w:space="0" w:color="000000"/>
            </w:tcBorders>
            <w:shd w:val="clear" w:color="auto" w:fill="auto"/>
            <w:vAlign w:val="center"/>
          </w:tcPr>
          <w:p w14:paraId="2BA25927" w14:textId="77777777" w:rsidR="007C3CCD" w:rsidRPr="00841B8E" w:rsidRDefault="007C3CCD" w:rsidP="007F520F">
            <w:pPr>
              <w:pStyle w:val="ListParagraph"/>
              <w:numPr>
                <w:ilvl w:val="1"/>
                <w:numId w:val="14"/>
              </w:numPr>
              <w:ind w:right="17"/>
              <w:rPr>
                <w:rFonts w:ascii="Times New Roman" w:hAnsi="Times New Roman"/>
              </w:rPr>
            </w:pPr>
          </w:p>
        </w:tc>
        <w:tc>
          <w:tcPr>
            <w:tcW w:w="1527" w:type="pct"/>
            <w:tcBorders>
              <w:bottom w:val="single" w:sz="4" w:space="0" w:color="000000"/>
              <w:right w:val="single" w:sz="4" w:space="0" w:color="auto"/>
            </w:tcBorders>
            <w:shd w:val="clear" w:color="auto" w:fill="auto"/>
          </w:tcPr>
          <w:p w14:paraId="0E42FAF2" w14:textId="675B257B" w:rsidR="007C3CCD" w:rsidRPr="00C475AD" w:rsidRDefault="007C3CCD" w:rsidP="00AF2732">
            <w:pPr>
              <w:rPr>
                <w:rFonts w:ascii="Times New Roman" w:hAnsi="Times New Roman" w:cs="Times New Roman"/>
                <w:iCs/>
              </w:rPr>
            </w:pPr>
            <w:r w:rsidRPr="00C475AD">
              <w:rPr>
                <w:rFonts w:ascii="Times New Roman" w:hAnsi="Times New Roman" w:cs="Times New Roman"/>
                <w:iCs/>
              </w:rPr>
              <w:t>Kādēļ projekta veidlapās visās budžeta formulās figurē stundu skaits mēnesī 160. Reāli stundu skaits katrā mēnesī ir atšķirīgs, bet vidējais stundu skaits mēnesī ir aptuveni 168, nevis 160. Tas maina gada algu budžetu.</w:t>
            </w:r>
          </w:p>
        </w:tc>
        <w:tc>
          <w:tcPr>
            <w:tcW w:w="3125" w:type="pct"/>
            <w:tcBorders>
              <w:left w:val="single" w:sz="4" w:space="0" w:color="auto"/>
              <w:bottom w:val="single" w:sz="4" w:space="0" w:color="000000"/>
            </w:tcBorders>
            <w:shd w:val="clear" w:color="auto" w:fill="auto"/>
          </w:tcPr>
          <w:p w14:paraId="3AA1DE38" w14:textId="6D047FD7" w:rsidR="007C3CCD" w:rsidRPr="00005CD6" w:rsidRDefault="007C3CCD" w:rsidP="00005CD6">
            <w:pPr>
              <w:autoSpaceDE w:val="0"/>
              <w:autoSpaceDN w:val="0"/>
              <w:adjustRightInd w:val="0"/>
              <w:ind w:left="17" w:right="17"/>
              <w:rPr>
                <w:rFonts w:ascii="Times New Roman" w:hAnsi="Times New Roman" w:cs="Times New Roman"/>
                <w:i/>
                <w:color w:val="4F81BD" w:themeColor="accent1"/>
                <w:lang w:eastAsia="lv-LV"/>
              </w:rPr>
            </w:pPr>
            <w:r>
              <w:rPr>
                <w:rFonts w:ascii="Times New Roman" w:hAnsi="Times New Roman" w:cs="Times New Roman"/>
                <w:i/>
                <w:color w:val="4F81BD" w:themeColor="accent1"/>
                <w:lang w:eastAsia="lv-LV"/>
              </w:rPr>
              <w:t xml:space="preserve">Projekta iesnieguma 7.pielikumā </w:t>
            </w:r>
            <w:r w:rsidRPr="007C3CCD">
              <w:rPr>
                <w:rFonts w:ascii="Times New Roman" w:hAnsi="Times New Roman" w:cs="Times New Roman"/>
                <w:i/>
                <w:color w:val="4F81BD" w:themeColor="accent1"/>
                <w:lang w:eastAsia="lv-LV"/>
              </w:rPr>
              <w:t>“Projektā iesaistīto zinātnisko darbinieku noslodze pilna laika ekvivalenta izteiksmē (PLE) projekta īstenošanas period” norādītas 160h, jo tāds stundu skaits ir starptautiski pieņemts PLE aprēķinam.</w:t>
            </w:r>
          </w:p>
        </w:tc>
      </w:tr>
      <w:tr w:rsidR="007C3CCD" w:rsidRPr="00E14614" w14:paraId="23FDE775" w14:textId="77777777" w:rsidTr="001215EB">
        <w:trPr>
          <w:trHeight w:val="891"/>
        </w:trPr>
        <w:tc>
          <w:tcPr>
            <w:tcW w:w="348" w:type="pct"/>
            <w:tcBorders>
              <w:bottom w:val="single" w:sz="4" w:space="0" w:color="000000"/>
            </w:tcBorders>
            <w:shd w:val="clear" w:color="auto" w:fill="auto"/>
            <w:vAlign w:val="center"/>
          </w:tcPr>
          <w:p w14:paraId="7EB2B86B" w14:textId="77777777" w:rsidR="007C3CCD" w:rsidRPr="00841B8E" w:rsidRDefault="007C3CCD" w:rsidP="007F520F">
            <w:pPr>
              <w:pStyle w:val="ListParagraph"/>
              <w:numPr>
                <w:ilvl w:val="1"/>
                <w:numId w:val="14"/>
              </w:numPr>
              <w:ind w:right="17"/>
              <w:rPr>
                <w:rFonts w:ascii="Times New Roman" w:hAnsi="Times New Roman"/>
              </w:rPr>
            </w:pPr>
          </w:p>
        </w:tc>
        <w:tc>
          <w:tcPr>
            <w:tcW w:w="1527" w:type="pct"/>
            <w:tcBorders>
              <w:bottom w:val="single" w:sz="4" w:space="0" w:color="000000"/>
              <w:right w:val="single" w:sz="4" w:space="0" w:color="auto"/>
            </w:tcBorders>
            <w:shd w:val="clear" w:color="auto" w:fill="auto"/>
          </w:tcPr>
          <w:p w14:paraId="2959E280" w14:textId="41E8FBE4" w:rsidR="007C3CCD" w:rsidRPr="00C475AD" w:rsidRDefault="007C3CCD" w:rsidP="00AF2732">
            <w:pPr>
              <w:rPr>
                <w:rFonts w:ascii="Times New Roman" w:hAnsi="Times New Roman" w:cs="Times New Roman"/>
                <w:iCs/>
              </w:rPr>
            </w:pPr>
            <w:r w:rsidRPr="00C475AD">
              <w:rPr>
                <w:rFonts w:ascii="Times New Roman" w:hAnsi="Times New Roman" w:cs="Times New Roman"/>
                <w:iCs/>
              </w:rPr>
              <w:t xml:space="preserve">Mūsu projekts tiks īstenots 35 mēnešus. Vai ir pieļaujams 7.pielikumā PLE tabulā projekta īstenošanas periodu </w:t>
            </w:r>
            <w:proofErr w:type="spellStart"/>
            <w:r w:rsidRPr="00C475AD">
              <w:rPr>
                <w:rFonts w:ascii="Times New Roman" w:hAnsi="Times New Roman" w:cs="Times New Roman"/>
                <w:iCs/>
              </w:rPr>
              <w:t>Gp</w:t>
            </w:r>
            <w:proofErr w:type="spellEnd"/>
            <w:r w:rsidRPr="00C475AD">
              <w:rPr>
                <w:rFonts w:ascii="Times New Roman" w:hAnsi="Times New Roman" w:cs="Times New Roman"/>
                <w:iCs/>
              </w:rPr>
              <w:t xml:space="preserve"> uzrādīt ar 3 cipariem aiz komata - 35/12=2.916 gadus?</w:t>
            </w:r>
          </w:p>
        </w:tc>
        <w:tc>
          <w:tcPr>
            <w:tcW w:w="3125" w:type="pct"/>
            <w:tcBorders>
              <w:left w:val="single" w:sz="4" w:space="0" w:color="auto"/>
              <w:bottom w:val="single" w:sz="4" w:space="0" w:color="000000"/>
            </w:tcBorders>
            <w:shd w:val="clear" w:color="auto" w:fill="auto"/>
          </w:tcPr>
          <w:p w14:paraId="4445CBED" w14:textId="77777777" w:rsidR="007C3CCD" w:rsidRPr="007C3CCD" w:rsidRDefault="007C3CCD" w:rsidP="007C3CCD">
            <w:pPr>
              <w:rPr>
                <w:rFonts w:ascii="Times New Roman" w:hAnsi="Times New Roman" w:cs="Times New Roman"/>
                <w:i/>
                <w:color w:val="4F81BD" w:themeColor="accent1"/>
                <w:lang w:eastAsia="lv-LV"/>
              </w:rPr>
            </w:pPr>
            <w:r w:rsidRPr="007C3CCD">
              <w:rPr>
                <w:rFonts w:ascii="Times New Roman" w:hAnsi="Times New Roman" w:cs="Times New Roman"/>
                <w:i/>
                <w:color w:val="4F81BD" w:themeColor="accent1"/>
                <w:lang w:eastAsia="lv-LV"/>
              </w:rPr>
              <w:t xml:space="preserve">Projekta iesnieguma 7.pielikumā “Projektā iesaistīto zinātnisko darbinieku [..]” pie </w:t>
            </w:r>
            <w:proofErr w:type="spellStart"/>
            <w:r w:rsidRPr="007C3CCD">
              <w:rPr>
                <w:rFonts w:ascii="Times New Roman" w:hAnsi="Times New Roman" w:cs="Times New Roman"/>
                <w:i/>
                <w:color w:val="4F81BD" w:themeColor="accent1"/>
                <w:lang w:eastAsia="lv-LV"/>
              </w:rPr>
              <w:t>Gp</w:t>
            </w:r>
            <w:proofErr w:type="spellEnd"/>
            <w:r w:rsidRPr="007C3CCD">
              <w:rPr>
                <w:rFonts w:ascii="Times New Roman" w:hAnsi="Times New Roman" w:cs="Times New Roman"/>
                <w:i/>
                <w:color w:val="4F81BD" w:themeColor="accent1"/>
                <w:lang w:eastAsia="lv-LV"/>
              </w:rPr>
              <w:t xml:space="preserve"> Projekta īstenošanas periods (gados) norāda tādu ciparu daudzumu aiz </w:t>
            </w:r>
            <w:proofErr w:type="spellStart"/>
            <w:r w:rsidRPr="007C3CCD">
              <w:rPr>
                <w:rFonts w:ascii="Times New Roman" w:hAnsi="Times New Roman" w:cs="Times New Roman"/>
                <w:i/>
                <w:color w:val="4F81BD" w:themeColor="accent1"/>
                <w:lang w:eastAsia="lv-LV"/>
              </w:rPr>
              <w:t>kommata</w:t>
            </w:r>
            <w:proofErr w:type="spellEnd"/>
            <w:r w:rsidRPr="007C3CCD">
              <w:rPr>
                <w:rFonts w:ascii="Times New Roman" w:hAnsi="Times New Roman" w:cs="Times New Roman"/>
                <w:i/>
                <w:color w:val="4F81BD" w:themeColor="accent1"/>
                <w:lang w:eastAsia="lv-LV"/>
              </w:rPr>
              <w:t xml:space="preserve">, kāds ir nepieciešams. </w:t>
            </w:r>
          </w:p>
          <w:p w14:paraId="78530544" w14:textId="77777777" w:rsidR="007C3CCD" w:rsidRDefault="007C3CCD" w:rsidP="00005CD6">
            <w:pPr>
              <w:autoSpaceDE w:val="0"/>
              <w:autoSpaceDN w:val="0"/>
              <w:adjustRightInd w:val="0"/>
              <w:ind w:left="17" w:right="17"/>
              <w:rPr>
                <w:rFonts w:ascii="Times New Roman" w:hAnsi="Times New Roman" w:cs="Times New Roman"/>
                <w:i/>
                <w:color w:val="4F81BD" w:themeColor="accent1"/>
                <w:lang w:eastAsia="lv-LV"/>
              </w:rPr>
            </w:pPr>
          </w:p>
        </w:tc>
      </w:tr>
      <w:tr w:rsidR="005E2D2F" w:rsidRPr="00E14614" w14:paraId="2DEB1A49" w14:textId="77777777" w:rsidTr="001215EB">
        <w:trPr>
          <w:trHeight w:val="891"/>
        </w:trPr>
        <w:tc>
          <w:tcPr>
            <w:tcW w:w="348" w:type="pct"/>
            <w:tcBorders>
              <w:bottom w:val="single" w:sz="4" w:space="0" w:color="000000"/>
            </w:tcBorders>
            <w:shd w:val="clear" w:color="auto" w:fill="auto"/>
            <w:vAlign w:val="center"/>
          </w:tcPr>
          <w:p w14:paraId="597F92CB" w14:textId="77777777" w:rsidR="005E2D2F" w:rsidRPr="00841B8E" w:rsidRDefault="005E2D2F" w:rsidP="007F520F">
            <w:pPr>
              <w:pStyle w:val="ListParagraph"/>
              <w:numPr>
                <w:ilvl w:val="1"/>
                <w:numId w:val="14"/>
              </w:numPr>
              <w:ind w:right="17"/>
              <w:rPr>
                <w:rFonts w:ascii="Times New Roman" w:hAnsi="Times New Roman"/>
              </w:rPr>
            </w:pPr>
          </w:p>
        </w:tc>
        <w:tc>
          <w:tcPr>
            <w:tcW w:w="1527" w:type="pct"/>
            <w:tcBorders>
              <w:bottom w:val="single" w:sz="4" w:space="0" w:color="000000"/>
              <w:right w:val="single" w:sz="4" w:space="0" w:color="auto"/>
            </w:tcBorders>
            <w:shd w:val="clear" w:color="auto" w:fill="auto"/>
          </w:tcPr>
          <w:p w14:paraId="0E2F49AB" w14:textId="73478D02" w:rsidR="005E2D2F" w:rsidRPr="00C475AD" w:rsidRDefault="005E2D2F" w:rsidP="00AF2732">
            <w:pPr>
              <w:rPr>
                <w:rFonts w:ascii="Times New Roman" w:hAnsi="Times New Roman" w:cs="Times New Roman"/>
                <w:iCs/>
              </w:rPr>
            </w:pPr>
            <w:r w:rsidRPr="00C475AD">
              <w:rPr>
                <w:rFonts w:ascii="Times New Roman" w:hAnsi="Times New Roman" w:cs="Times New Roman"/>
                <w:iCs/>
              </w:rPr>
              <w:t xml:space="preserve">Ja sadarbības partneris (Komersants) pēc 2018.gada un 2019. gada </w:t>
            </w:r>
            <w:proofErr w:type="spellStart"/>
            <w:r w:rsidRPr="00C475AD">
              <w:rPr>
                <w:rFonts w:ascii="Times New Roman" w:hAnsi="Times New Roman" w:cs="Times New Roman"/>
                <w:iCs/>
              </w:rPr>
              <w:t>Gada</w:t>
            </w:r>
            <w:proofErr w:type="spellEnd"/>
            <w:r w:rsidRPr="00C475AD">
              <w:rPr>
                <w:rFonts w:ascii="Times New Roman" w:hAnsi="Times New Roman" w:cs="Times New Roman"/>
                <w:iCs/>
              </w:rPr>
              <w:t xml:space="preserve"> Pārskatu datiem neatbilst GNU pazīmēm, vai tam ir jāiesniedz zvērināta revidenta apstiprinātu operatīvo pārskatu saskaņā ar Vērtēšanas kritēriju piemērošanas dokumentā minēto " 2.1.: operatīvo </w:t>
            </w:r>
            <w:proofErr w:type="spellStart"/>
            <w:r w:rsidRPr="00C475AD">
              <w:rPr>
                <w:rFonts w:ascii="Times New Roman" w:hAnsi="Times New Roman" w:cs="Times New Roman"/>
                <w:iCs/>
              </w:rPr>
              <w:t>starpperiodu</w:t>
            </w:r>
            <w:proofErr w:type="spellEnd"/>
            <w:r w:rsidRPr="00C475AD">
              <w:rPr>
                <w:rFonts w:ascii="Times New Roman" w:hAnsi="Times New Roman" w:cs="Times New Roman"/>
                <w:iCs/>
              </w:rPr>
              <w:t xml:space="preserve"> pārskatu ne “vecāku” kā viens mēnesis uz projekta iesnieguma iesniegšanas dienu, kuru apstiprinājis zvērināts revidents un kurš tiek iesniegts kopā ar projekta iesniegumu."? Cik saprotu tas būtu jādara tikai tad ja GNU pazīmes būtu vērojamas </w:t>
            </w:r>
            <w:hyperlink r:id="rId10" w:history="1">
              <w:r w:rsidRPr="00C475AD">
                <w:rPr>
                  <w:rFonts w:ascii="Times New Roman" w:hAnsi="Times New Roman" w:cs="Times New Roman"/>
                  <w:iCs/>
                </w:rPr>
                <w:t>2019.GP</w:t>
              </w:r>
            </w:hyperlink>
            <w:r w:rsidRPr="00C475AD">
              <w:rPr>
                <w:rFonts w:ascii="Times New Roman" w:hAnsi="Times New Roman" w:cs="Times New Roman"/>
                <w:iCs/>
              </w:rPr>
              <w:t>, pareizi? </w:t>
            </w:r>
          </w:p>
        </w:tc>
        <w:tc>
          <w:tcPr>
            <w:tcW w:w="3125" w:type="pct"/>
            <w:tcBorders>
              <w:left w:val="single" w:sz="4" w:space="0" w:color="auto"/>
              <w:bottom w:val="single" w:sz="4" w:space="0" w:color="000000"/>
            </w:tcBorders>
            <w:shd w:val="clear" w:color="auto" w:fill="auto"/>
          </w:tcPr>
          <w:p w14:paraId="07304D08" w14:textId="77777777" w:rsidR="005E2D2F" w:rsidRPr="005E2D2F" w:rsidRDefault="005E2D2F" w:rsidP="005E2D2F">
            <w:pPr>
              <w:rPr>
                <w:rFonts w:ascii="Times New Roman" w:hAnsi="Times New Roman" w:cs="Times New Roman"/>
                <w:i/>
                <w:color w:val="4F81BD" w:themeColor="accent1"/>
                <w:lang w:eastAsia="lv-LV"/>
              </w:rPr>
            </w:pPr>
            <w:r w:rsidRPr="005E2D2F">
              <w:rPr>
                <w:rFonts w:ascii="Times New Roman" w:hAnsi="Times New Roman" w:cs="Times New Roman"/>
                <w:i/>
                <w:color w:val="4F81BD" w:themeColor="accent1"/>
                <w:lang w:eastAsia="lv-LV"/>
              </w:rPr>
              <w:t>Ja pēc pēdējā apstiprinātā gada pārskata sadarbības partneris atbilst GNU pazīmēm, tad viņš ar projekta iesniegumu var iesniegt jaunāku operatīvo gada pārskatu  kurā ir novērstas GNU pazīmes. Šim operatīvajam gada pārskatam ir jābūt ar zvērināta revidenta apstiprinājumu.</w:t>
            </w:r>
          </w:p>
          <w:p w14:paraId="6307ECDE" w14:textId="77777777" w:rsidR="005E2D2F" w:rsidRPr="005E2D2F" w:rsidRDefault="005E2D2F" w:rsidP="005E2D2F">
            <w:pPr>
              <w:rPr>
                <w:rFonts w:ascii="Times New Roman" w:hAnsi="Times New Roman" w:cs="Times New Roman"/>
                <w:i/>
                <w:color w:val="4F81BD" w:themeColor="accent1"/>
                <w:lang w:eastAsia="lv-LV"/>
              </w:rPr>
            </w:pPr>
            <w:r w:rsidRPr="005E2D2F">
              <w:rPr>
                <w:rFonts w:ascii="Times New Roman" w:hAnsi="Times New Roman" w:cs="Times New Roman"/>
                <w:i/>
                <w:color w:val="4F81BD" w:themeColor="accent1"/>
                <w:lang w:eastAsia="lv-LV"/>
              </w:rPr>
              <w:t>Ja pēc pēdējā gada pārskata nav konstatējamas GNU pazīmes, tad operatīvais gada pārskats nav jāiesniedz.</w:t>
            </w:r>
          </w:p>
          <w:p w14:paraId="4729E961" w14:textId="77777777" w:rsidR="005E2D2F" w:rsidRPr="007C3CCD" w:rsidRDefault="005E2D2F" w:rsidP="007C3CCD">
            <w:pPr>
              <w:rPr>
                <w:rFonts w:ascii="Times New Roman" w:hAnsi="Times New Roman" w:cs="Times New Roman"/>
                <w:i/>
                <w:color w:val="4F81BD" w:themeColor="accent1"/>
                <w:lang w:eastAsia="lv-LV"/>
              </w:rPr>
            </w:pPr>
          </w:p>
        </w:tc>
      </w:tr>
      <w:tr w:rsidR="007A7125" w:rsidRPr="00E14614" w14:paraId="0A574F3D" w14:textId="77777777" w:rsidTr="001215EB">
        <w:trPr>
          <w:trHeight w:val="891"/>
        </w:trPr>
        <w:tc>
          <w:tcPr>
            <w:tcW w:w="348" w:type="pct"/>
            <w:tcBorders>
              <w:bottom w:val="single" w:sz="4" w:space="0" w:color="000000"/>
            </w:tcBorders>
            <w:shd w:val="clear" w:color="auto" w:fill="auto"/>
            <w:vAlign w:val="center"/>
          </w:tcPr>
          <w:p w14:paraId="42D4866E" w14:textId="77777777" w:rsidR="007A7125" w:rsidRPr="00841B8E" w:rsidRDefault="007A7125" w:rsidP="007F520F">
            <w:pPr>
              <w:pStyle w:val="ListParagraph"/>
              <w:numPr>
                <w:ilvl w:val="1"/>
                <w:numId w:val="14"/>
              </w:numPr>
              <w:ind w:right="17"/>
              <w:rPr>
                <w:rFonts w:ascii="Times New Roman" w:hAnsi="Times New Roman"/>
              </w:rPr>
            </w:pPr>
          </w:p>
        </w:tc>
        <w:tc>
          <w:tcPr>
            <w:tcW w:w="1527" w:type="pct"/>
            <w:tcBorders>
              <w:bottom w:val="single" w:sz="4" w:space="0" w:color="000000"/>
              <w:right w:val="single" w:sz="4" w:space="0" w:color="auto"/>
            </w:tcBorders>
            <w:shd w:val="clear" w:color="auto" w:fill="auto"/>
          </w:tcPr>
          <w:p w14:paraId="6E35FD5B" w14:textId="75317FB5" w:rsidR="007A7125" w:rsidRPr="00C475AD" w:rsidRDefault="007A7125" w:rsidP="00AF2732">
            <w:pPr>
              <w:rPr>
                <w:rFonts w:ascii="Times New Roman" w:hAnsi="Times New Roman" w:cs="Times New Roman"/>
                <w:iCs/>
              </w:rPr>
            </w:pPr>
            <w:r w:rsidRPr="00C475AD">
              <w:rPr>
                <w:rFonts w:ascii="Times New Roman" w:hAnsi="Times New Roman" w:cs="Times New Roman"/>
                <w:iCs/>
              </w:rPr>
              <w:t xml:space="preserve">Ir atsevišķi nodalīta "Tehnoloģiju tiesību iegūšana, apstiprināšana un aizstāvēšana" kā aktivitāte MKN 8. punktā un, attiecīgi, tiek iekļauta 3.pielikumā kā 3.1.5. </w:t>
            </w:r>
            <w:proofErr w:type="spellStart"/>
            <w:r w:rsidRPr="00C475AD">
              <w:rPr>
                <w:rFonts w:ascii="Times New Roman" w:hAnsi="Times New Roman" w:cs="Times New Roman"/>
                <w:iCs/>
              </w:rPr>
              <w:t>apakšpozīcija</w:t>
            </w:r>
            <w:proofErr w:type="spellEnd"/>
            <w:r w:rsidRPr="00C475AD">
              <w:rPr>
                <w:rFonts w:ascii="Times New Roman" w:hAnsi="Times New Roman" w:cs="Times New Roman"/>
                <w:iCs/>
              </w:rPr>
              <w:t xml:space="preserve"> pozīcijai 3.1. "Projekta īstenošanas personāla atlīdzības izmaksas, šādu atbalstāmo darbību ietvaros" līdz ar </w:t>
            </w:r>
            <w:proofErr w:type="spellStart"/>
            <w:r w:rsidRPr="00C475AD">
              <w:rPr>
                <w:rFonts w:ascii="Times New Roman" w:hAnsi="Times New Roman" w:cs="Times New Roman"/>
                <w:iCs/>
              </w:rPr>
              <w:t>apakšpozīcijām</w:t>
            </w:r>
            <w:proofErr w:type="spellEnd"/>
            <w:r w:rsidRPr="00C475AD">
              <w:rPr>
                <w:rFonts w:ascii="Times New Roman" w:hAnsi="Times New Roman" w:cs="Times New Roman"/>
                <w:iCs/>
              </w:rPr>
              <w:t xml:space="preserve"> 3.1.1., 3.1.2. un 3.1.3 kā arī 3.1.4., kas visas minētas kā atbalstāmās darbības MKN 8. punktā. Šādā veidā var attiecīgi plānot cilvēkstundas un izmaksas šajā konkrētajā aktivitātē. </w:t>
            </w:r>
            <w:r w:rsidRPr="00C475AD">
              <w:rPr>
                <w:rFonts w:ascii="Times New Roman" w:hAnsi="Times New Roman" w:cs="Times New Roman"/>
                <w:iCs/>
              </w:rPr>
              <w:lastRenderedPageBreak/>
              <w:t xml:space="preserve">Jautājums: Vai ir kāds noteikts iemesls, kāpēc, ievērojot šo pašu principu, nav nodalīta </w:t>
            </w:r>
            <w:proofErr w:type="spellStart"/>
            <w:r w:rsidRPr="00C475AD">
              <w:rPr>
                <w:rFonts w:ascii="Times New Roman" w:hAnsi="Times New Roman" w:cs="Times New Roman"/>
                <w:iCs/>
              </w:rPr>
              <w:t>apakškategorija</w:t>
            </w:r>
            <w:proofErr w:type="spellEnd"/>
            <w:r w:rsidRPr="00C475AD">
              <w:rPr>
                <w:rFonts w:ascii="Times New Roman" w:hAnsi="Times New Roman" w:cs="Times New Roman"/>
                <w:iCs/>
              </w:rPr>
              <w:t xml:space="preserve"> "Informatīvo un publicitātes pasākumu izmaksas ", jo tā ir iekļauta kā atsevišķa darbība MKN 8. punktā (līdz ar pārējām darbībām/aktivitātēm) un pēc būtības, tāpat kā tiesību nostiprināšanā, arī te tiks veltītas cilvēkstundas, kas tanī brīdi netiks veltītas tīri RP vai EI. Ar šo </w:t>
            </w:r>
            <w:proofErr w:type="spellStart"/>
            <w:r w:rsidRPr="00C475AD">
              <w:rPr>
                <w:rFonts w:ascii="Times New Roman" w:hAnsi="Times New Roman" w:cs="Times New Roman"/>
                <w:iCs/>
              </w:rPr>
              <w:t>saskārāmies</w:t>
            </w:r>
            <w:proofErr w:type="spellEnd"/>
            <w:r w:rsidRPr="00C475AD">
              <w:rPr>
                <w:rFonts w:ascii="Times New Roman" w:hAnsi="Times New Roman" w:cs="Times New Roman"/>
                <w:iCs/>
              </w:rPr>
              <w:t xml:space="preserve">, kad sākām plānot Komandējuma izmaksas, un nebija skaidrs kurā </w:t>
            </w:r>
            <w:proofErr w:type="spellStart"/>
            <w:r w:rsidRPr="00C475AD">
              <w:rPr>
                <w:rFonts w:ascii="Times New Roman" w:hAnsi="Times New Roman" w:cs="Times New Roman"/>
                <w:iCs/>
              </w:rPr>
              <w:t>apakškategorijā</w:t>
            </w:r>
            <w:proofErr w:type="spellEnd"/>
            <w:r w:rsidRPr="00C475AD">
              <w:rPr>
                <w:rFonts w:ascii="Times New Roman" w:hAnsi="Times New Roman" w:cs="Times New Roman"/>
                <w:iCs/>
              </w:rPr>
              <w:t xml:space="preserve"> būtu jāliek tās komandējuma izmaksas, kas attiecās uz konferencēm, kas ir informatīvs </w:t>
            </w:r>
            <w:proofErr w:type="spellStart"/>
            <w:r w:rsidRPr="00C475AD">
              <w:rPr>
                <w:rFonts w:ascii="Times New Roman" w:hAnsi="Times New Roman" w:cs="Times New Roman"/>
                <w:iCs/>
              </w:rPr>
              <w:t>pubicitātes</w:t>
            </w:r>
            <w:proofErr w:type="spellEnd"/>
            <w:r w:rsidRPr="00C475AD">
              <w:rPr>
                <w:rFonts w:ascii="Times New Roman" w:hAnsi="Times New Roman" w:cs="Times New Roman"/>
                <w:iCs/>
              </w:rPr>
              <w:t xml:space="preserve"> pasākums. Skatoties no cita </w:t>
            </w:r>
            <w:proofErr w:type="spellStart"/>
            <w:r w:rsidRPr="00C475AD">
              <w:rPr>
                <w:rFonts w:ascii="Times New Roman" w:hAnsi="Times New Roman" w:cs="Times New Roman"/>
                <w:iCs/>
              </w:rPr>
              <w:t>leņka</w:t>
            </w:r>
            <w:proofErr w:type="spellEnd"/>
            <w:r w:rsidRPr="00C475AD">
              <w:rPr>
                <w:rFonts w:ascii="Times New Roman" w:hAnsi="Times New Roman" w:cs="Times New Roman"/>
                <w:iCs/>
              </w:rPr>
              <w:t xml:space="preserve">, pārdalot šīs izmaksas starp RP un EI </w:t>
            </w:r>
            <w:proofErr w:type="spellStart"/>
            <w:r w:rsidRPr="00C475AD">
              <w:rPr>
                <w:rFonts w:ascii="Times New Roman" w:hAnsi="Times New Roman" w:cs="Times New Roman"/>
                <w:iCs/>
              </w:rPr>
              <w:t>akvititātēm</w:t>
            </w:r>
            <w:proofErr w:type="spellEnd"/>
            <w:r w:rsidRPr="00C475AD">
              <w:rPr>
                <w:rFonts w:ascii="Times New Roman" w:hAnsi="Times New Roman" w:cs="Times New Roman"/>
                <w:iCs/>
              </w:rPr>
              <w:t xml:space="preserve"> pēc būtības (kas ir pilnībā darāms), tiek </w:t>
            </w:r>
            <w:proofErr w:type="spellStart"/>
            <w:r w:rsidRPr="00C475AD">
              <w:rPr>
                <w:rFonts w:ascii="Times New Roman" w:hAnsi="Times New Roman" w:cs="Times New Roman"/>
                <w:iCs/>
              </w:rPr>
              <w:t>paagustināta</w:t>
            </w:r>
            <w:proofErr w:type="spellEnd"/>
            <w:r w:rsidRPr="00C475AD">
              <w:rPr>
                <w:rFonts w:ascii="Times New Roman" w:hAnsi="Times New Roman" w:cs="Times New Roman"/>
                <w:iCs/>
              </w:rPr>
              <w:t xml:space="preserve"> EI daļa, kas , savukārt, pēc MKN nevar pārsniegt 20%. Līdz ar to gribētos izbēgt no </w:t>
            </w:r>
            <w:proofErr w:type="spellStart"/>
            <w:r w:rsidRPr="00C475AD">
              <w:rPr>
                <w:rFonts w:ascii="Times New Roman" w:hAnsi="Times New Roman" w:cs="Times New Roman"/>
                <w:iCs/>
              </w:rPr>
              <w:t>sādas</w:t>
            </w:r>
            <w:proofErr w:type="spellEnd"/>
            <w:r w:rsidRPr="00C475AD">
              <w:rPr>
                <w:rFonts w:ascii="Times New Roman" w:hAnsi="Times New Roman" w:cs="Times New Roman"/>
                <w:iCs/>
              </w:rPr>
              <w:t xml:space="preserve"> pieejas. Lūgums ieteikt labāko risinājumu. </w:t>
            </w:r>
          </w:p>
        </w:tc>
        <w:tc>
          <w:tcPr>
            <w:tcW w:w="3125" w:type="pct"/>
            <w:tcBorders>
              <w:left w:val="single" w:sz="4" w:space="0" w:color="auto"/>
              <w:bottom w:val="single" w:sz="4" w:space="0" w:color="000000"/>
            </w:tcBorders>
            <w:shd w:val="clear" w:color="auto" w:fill="auto"/>
          </w:tcPr>
          <w:p w14:paraId="1A9AB285" w14:textId="77777777" w:rsidR="007A7125" w:rsidRPr="007A7125" w:rsidRDefault="007A7125" w:rsidP="007A7125">
            <w:pPr>
              <w:rPr>
                <w:rFonts w:ascii="Times New Roman" w:hAnsi="Times New Roman" w:cs="Times New Roman"/>
                <w:i/>
                <w:color w:val="4F81BD" w:themeColor="accent1"/>
                <w:lang w:eastAsia="lv-LV"/>
              </w:rPr>
            </w:pPr>
            <w:r w:rsidRPr="007A7125">
              <w:rPr>
                <w:rFonts w:ascii="Times New Roman" w:hAnsi="Times New Roman" w:cs="Times New Roman"/>
                <w:i/>
                <w:color w:val="4F81BD" w:themeColor="accent1"/>
                <w:lang w:eastAsia="lv-LV"/>
              </w:rPr>
              <w:lastRenderedPageBreak/>
              <w:t>Komandējumu un darba braucienu izmaksas ir jānorāda izmaksu pozīcijā Nr. 3.2.1. Pie komandējuma izmaksām norāda arī konferenču apmeklēšanu un šīs izmaksas norāda dalījumā pa pētniecības kategorijām – fundamentālais, rūpnieciskais pētījums vai eksperimentālā izstrāde.  Budžeta pozīcijā “Informatīvo un publicitātes pasākumu izmaksas” ar saimniecisko darbību nesaistītu projektu gadījumā norāda obligātās publicitātes izmaksas, kā arī zinātnisko rakstu publicēšanas izmaksas. Attiecīgi, ja komandējuma vai konferenču izmaksas tiek iedalītas eksperimentālās izstrādes kategorijā, tās ietilps MK noteikumos noteiktajā EI kvotā – ne vairāk kā 20% no projekta kopējām tiešajām attiecināmajām izmaksām.</w:t>
            </w:r>
          </w:p>
          <w:p w14:paraId="28456C45" w14:textId="77777777" w:rsidR="007A7125" w:rsidRPr="005E2D2F" w:rsidRDefault="007A7125" w:rsidP="005E2D2F">
            <w:pPr>
              <w:rPr>
                <w:rFonts w:ascii="Times New Roman" w:hAnsi="Times New Roman" w:cs="Times New Roman"/>
                <w:i/>
                <w:color w:val="4F81BD" w:themeColor="accent1"/>
                <w:lang w:eastAsia="lv-LV"/>
              </w:rPr>
            </w:pPr>
          </w:p>
        </w:tc>
      </w:tr>
      <w:tr w:rsidR="007A7125" w:rsidRPr="00E14614" w14:paraId="395F5223" w14:textId="77777777" w:rsidTr="001215EB">
        <w:trPr>
          <w:trHeight w:val="891"/>
        </w:trPr>
        <w:tc>
          <w:tcPr>
            <w:tcW w:w="348" w:type="pct"/>
            <w:tcBorders>
              <w:bottom w:val="single" w:sz="4" w:space="0" w:color="000000"/>
            </w:tcBorders>
            <w:shd w:val="clear" w:color="auto" w:fill="auto"/>
            <w:vAlign w:val="center"/>
          </w:tcPr>
          <w:p w14:paraId="3AC0076C" w14:textId="77777777" w:rsidR="007A7125" w:rsidRPr="00841B8E" w:rsidRDefault="007A7125" w:rsidP="007F520F">
            <w:pPr>
              <w:pStyle w:val="ListParagraph"/>
              <w:numPr>
                <w:ilvl w:val="1"/>
                <w:numId w:val="14"/>
              </w:numPr>
              <w:ind w:right="17"/>
              <w:rPr>
                <w:rFonts w:ascii="Times New Roman" w:hAnsi="Times New Roman"/>
              </w:rPr>
            </w:pPr>
          </w:p>
        </w:tc>
        <w:tc>
          <w:tcPr>
            <w:tcW w:w="1527" w:type="pct"/>
            <w:tcBorders>
              <w:bottom w:val="single" w:sz="4" w:space="0" w:color="000000"/>
              <w:right w:val="single" w:sz="4" w:space="0" w:color="auto"/>
            </w:tcBorders>
            <w:shd w:val="clear" w:color="auto" w:fill="auto"/>
          </w:tcPr>
          <w:p w14:paraId="73E99485" w14:textId="5B8DA140" w:rsidR="007A7125" w:rsidRPr="00C475AD" w:rsidRDefault="007A7125" w:rsidP="00AF2732">
            <w:pPr>
              <w:rPr>
                <w:rFonts w:ascii="Times New Roman" w:hAnsi="Times New Roman" w:cs="Times New Roman"/>
                <w:color w:val="000000"/>
              </w:rPr>
            </w:pPr>
            <w:r w:rsidRPr="00C475AD">
              <w:rPr>
                <w:rFonts w:ascii="Times New Roman" w:hAnsi="Times New Roman" w:cs="Times New Roman"/>
                <w:iCs/>
              </w:rPr>
              <w:t xml:space="preserve">Ja sadarbības partneris (Komersants) pēc 2018.gada un 2019. gada </w:t>
            </w:r>
            <w:proofErr w:type="spellStart"/>
            <w:r w:rsidRPr="00C475AD">
              <w:rPr>
                <w:rFonts w:ascii="Times New Roman" w:hAnsi="Times New Roman" w:cs="Times New Roman"/>
                <w:iCs/>
              </w:rPr>
              <w:t>Gada</w:t>
            </w:r>
            <w:proofErr w:type="spellEnd"/>
            <w:r w:rsidRPr="00C475AD">
              <w:rPr>
                <w:rFonts w:ascii="Times New Roman" w:hAnsi="Times New Roman" w:cs="Times New Roman"/>
                <w:iCs/>
              </w:rPr>
              <w:t xml:space="preserve"> Pārskatu datiem neatbilst GNU pazīmēm, vai tam ir jāiesniedz zvērināta revidenta apstiprinātu operatīvo pārskatu saskaņā ar Vērtēšanas kritēriju piemērošanas dokumentā minēto " 2.1.: operatīvo </w:t>
            </w:r>
            <w:proofErr w:type="spellStart"/>
            <w:r w:rsidRPr="00C475AD">
              <w:rPr>
                <w:rFonts w:ascii="Times New Roman" w:hAnsi="Times New Roman" w:cs="Times New Roman"/>
                <w:iCs/>
              </w:rPr>
              <w:t>starpperiodu</w:t>
            </w:r>
            <w:proofErr w:type="spellEnd"/>
            <w:r w:rsidRPr="00C475AD">
              <w:rPr>
                <w:rFonts w:ascii="Times New Roman" w:hAnsi="Times New Roman" w:cs="Times New Roman"/>
                <w:iCs/>
              </w:rPr>
              <w:t xml:space="preserve"> pārskatu ne “vecāku” kā viens mēnesis uz projekta iesnieguma iesniegšanas dienu, kuru apstiprinājis zvērināts revidents un kurš tiek iesniegts kopā ar projekta iesniegumu."? Cik saprotu tas būtu jādara tikai tad ja GNU pazīmes būtu vērojamas </w:t>
            </w:r>
            <w:hyperlink r:id="rId11" w:history="1">
              <w:r w:rsidRPr="00C475AD">
                <w:rPr>
                  <w:rFonts w:ascii="Times New Roman" w:hAnsi="Times New Roman" w:cs="Times New Roman"/>
                  <w:iCs/>
                </w:rPr>
                <w:t>2019.GP</w:t>
              </w:r>
            </w:hyperlink>
            <w:r w:rsidRPr="00C475AD">
              <w:rPr>
                <w:rFonts w:ascii="Times New Roman" w:hAnsi="Times New Roman" w:cs="Times New Roman"/>
                <w:iCs/>
              </w:rPr>
              <w:t>, pareizi?</w:t>
            </w:r>
            <w:r w:rsidRPr="00C475AD">
              <w:rPr>
                <w:rFonts w:ascii="Times New Roman" w:hAnsi="Times New Roman" w:cs="Times New Roman"/>
                <w:color w:val="000000"/>
              </w:rPr>
              <w:t> </w:t>
            </w:r>
          </w:p>
        </w:tc>
        <w:tc>
          <w:tcPr>
            <w:tcW w:w="3125" w:type="pct"/>
            <w:tcBorders>
              <w:left w:val="single" w:sz="4" w:space="0" w:color="auto"/>
              <w:bottom w:val="single" w:sz="4" w:space="0" w:color="000000"/>
            </w:tcBorders>
            <w:shd w:val="clear" w:color="auto" w:fill="auto"/>
          </w:tcPr>
          <w:p w14:paraId="4B22E369" w14:textId="77777777" w:rsidR="007A7125" w:rsidRPr="00AB7A8E" w:rsidRDefault="007A7125" w:rsidP="007A7125">
            <w:pPr>
              <w:rPr>
                <w:rFonts w:ascii="Times New Roman" w:hAnsi="Times New Roman" w:cs="Times New Roman"/>
                <w:i/>
                <w:color w:val="4F81BD" w:themeColor="accent1"/>
                <w:lang w:eastAsia="lv-LV"/>
              </w:rPr>
            </w:pPr>
            <w:r w:rsidRPr="00AB7A8E">
              <w:rPr>
                <w:rFonts w:ascii="Times New Roman" w:hAnsi="Times New Roman" w:cs="Times New Roman"/>
                <w:i/>
                <w:color w:val="4F81BD" w:themeColor="accent1"/>
                <w:lang w:eastAsia="lv-LV"/>
              </w:rPr>
              <w:t>Ja pēc pēdējā apstiprinātā gada pārskata sadarbības partneris atbilst GNU pazīmēm, tad viņš ar projekta iesniegumu var iesniegt jaunāku operatīvo gada pārskatu  kurā ir novērstas GNU pazīmes. Šim operatīvajam gada pārskatam ir jābūt ar zvērināta revidenta apstiprinājumu.</w:t>
            </w:r>
          </w:p>
          <w:p w14:paraId="147B0425" w14:textId="77777777" w:rsidR="007A7125" w:rsidRPr="00AB7A8E" w:rsidRDefault="007A7125" w:rsidP="007A7125">
            <w:pPr>
              <w:rPr>
                <w:rFonts w:ascii="Times New Roman" w:hAnsi="Times New Roman" w:cs="Times New Roman"/>
                <w:i/>
                <w:color w:val="4F81BD" w:themeColor="accent1"/>
                <w:lang w:eastAsia="lv-LV"/>
              </w:rPr>
            </w:pPr>
            <w:r w:rsidRPr="00AB7A8E">
              <w:rPr>
                <w:rFonts w:ascii="Times New Roman" w:hAnsi="Times New Roman" w:cs="Times New Roman"/>
                <w:i/>
                <w:color w:val="4F81BD" w:themeColor="accent1"/>
                <w:lang w:eastAsia="lv-LV"/>
              </w:rPr>
              <w:t>Ja pēc pēdējā gada pārskata nav konstatējamas GNU pazīmes, tad operatīvais gada pārskats nav jāiesniedz.</w:t>
            </w:r>
          </w:p>
          <w:p w14:paraId="62F3ADCC" w14:textId="77777777" w:rsidR="007A7125" w:rsidRPr="007A7125" w:rsidRDefault="007A7125" w:rsidP="007A7125">
            <w:pPr>
              <w:rPr>
                <w:rFonts w:ascii="Times New Roman" w:hAnsi="Times New Roman" w:cs="Times New Roman"/>
                <w:i/>
                <w:color w:val="4F81BD" w:themeColor="accent1"/>
                <w:lang w:eastAsia="lv-LV"/>
              </w:rPr>
            </w:pPr>
          </w:p>
        </w:tc>
      </w:tr>
      <w:tr w:rsidR="00AB7A8E" w:rsidRPr="00E14614" w14:paraId="096ABFCB" w14:textId="77777777" w:rsidTr="001215EB">
        <w:trPr>
          <w:trHeight w:val="891"/>
        </w:trPr>
        <w:tc>
          <w:tcPr>
            <w:tcW w:w="348" w:type="pct"/>
            <w:tcBorders>
              <w:bottom w:val="single" w:sz="4" w:space="0" w:color="000000"/>
            </w:tcBorders>
            <w:shd w:val="clear" w:color="auto" w:fill="auto"/>
            <w:vAlign w:val="center"/>
          </w:tcPr>
          <w:p w14:paraId="52D94537" w14:textId="77777777" w:rsidR="00AB7A8E" w:rsidRPr="00841B8E" w:rsidRDefault="00AB7A8E" w:rsidP="007F520F">
            <w:pPr>
              <w:pStyle w:val="ListParagraph"/>
              <w:numPr>
                <w:ilvl w:val="1"/>
                <w:numId w:val="14"/>
              </w:numPr>
              <w:ind w:right="17"/>
              <w:rPr>
                <w:rFonts w:ascii="Times New Roman" w:hAnsi="Times New Roman"/>
              </w:rPr>
            </w:pPr>
          </w:p>
        </w:tc>
        <w:tc>
          <w:tcPr>
            <w:tcW w:w="1527" w:type="pct"/>
            <w:tcBorders>
              <w:bottom w:val="single" w:sz="4" w:space="0" w:color="000000"/>
              <w:right w:val="single" w:sz="4" w:space="0" w:color="auto"/>
            </w:tcBorders>
            <w:shd w:val="clear" w:color="auto" w:fill="auto"/>
          </w:tcPr>
          <w:p w14:paraId="7441369A" w14:textId="0D12AE6E" w:rsidR="00AB7A8E" w:rsidRPr="00C475AD" w:rsidRDefault="00AB7A8E" w:rsidP="00AF2732">
            <w:pPr>
              <w:rPr>
                <w:rFonts w:ascii="Times New Roman" w:hAnsi="Times New Roman" w:cs="Times New Roman"/>
                <w:iCs/>
              </w:rPr>
            </w:pPr>
            <w:r w:rsidRPr="00C475AD">
              <w:rPr>
                <w:rFonts w:ascii="Times New Roman" w:hAnsi="Times New Roman" w:cs="Times New Roman"/>
                <w:iCs/>
              </w:rPr>
              <w:t xml:space="preserve">Ar saimniecisku darbību nesaistītā projektā, kur pieteicējs ir PO un Komersants, pašam sadarbības partnerim – komersantam netiek izmaksāts avansa maksājums, bet tas tiek </w:t>
            </w:r>
            <w:r w:rsidRPr="00C475AD">
              <w:rPr>
                <w:rFonts w:ascii="Times New Roman" w:hAnsi="Times New Roman" w:cs="Times New Roman"/>
                <w:iCs/>
              </w:rPr>
              <w:lastRenderedPageBreak/>
              <w:t xml:space="preserve">pārskatīts finansējuma saņēmējam (PO) pēc rakstiska avansa maksājuma pieprasījuma iesniegšanas CFLA. Finansējuma saņēmējs un sadarbības partneris paši vienojās cik no avansa maksājuma tiek pārskaitīts sadarbības partnerim. Izejot no šīs informācijas, sanāk ka PO būs jāveic norēķins ar komersantu. Pēc mūsu izpratnes, vienīgais veids kā to darīt un (a)nebūt parādā PO pēc projekta beigām, ja tiktu izmantots aizdevums (b)Nelaist šos norēķinus caur PVN deklarāciju, par </w:t>
            </w:r>
            <w:proofErr w:type="spellStart"/>
            <w:r w:rsidRPr="00C475AD">
              <w:rPr>
                <w:rFonts w:ascii="Times New Roman" w:hAnsi="Times New Roman" w:cs="Times New Roman"/>
                <w:iCs/>
              </w:rPr>
              <w:t>par</w:t>
            </w:r>
            <w:proofErr w:type="spellEnd"/>
            <w:r w:rsidRPr="00C475AD">
              <w:rPr>
                <w:rFonts w:ascii="Times New Roman" w:hAnsi="Times New Roman" w:cs="Times New Roman"/>
                <w:iCs/>
              </w:rPr>
              <w:t xml:space="preserve"> šīm izmaksām </w:t>
            </w:r>
            <w:proofErr w:type="spellStart"/>
            <w:r w:rsidRPr="00C475AD">
              <w:rPr>
                <w:rFonts w:ascii="Times New Roman" w:hAnsi="Times New Roman" w:cs="Times New Roman"/>
                <w:iCs/>
              </w:rPr>
              <w:t>nāotnē</w:t>
            </w:r>
            <w:proofErr w:type="spellEnd"/>
            <w:r w:rsidRPr="00C475AD">
              <w:rPr>
                <w:rFonts w:ascii="Times New Roman" w:hAnsi="Times New Roman" w:cs="Times New Roman"/>
                <w:iCs/>
              </w:rPr>
              <w:t xml:space="preserve"> netiks gūti ienākumi, ir veikt </w:t>
            </w:r>
            <w:proofErr w:type="spellStart"/>
            <w:r w:rsidRPr="00C475AD">
              <w:rPr>
                <w:rFonts w:ascii="Times New Roman" w:hAnsi="Times New Roman" w:cs="Times New Roman"/>
                <w:iCs/>
              </w:rPr>
              <w:t>izdeuvmu</w:t>
            </w:r>
            <w:proofErr w:type="spellEnd"/>
            <w:r w:rsidRPr="00C475AD">
              <w:rPr>
                <w:rFonts w:ascii="Times New Roman" w:hAnsi="Times New Roman" w:cs="Times New Roman"/>
                <w:iCs/>
              </w:rPr>
              <w:t xml:space="preserve"> kompensāciju, kas neapliekas ar PVN.  Jautājums:  Kā saprotu, tas pats attiecas </w:t>
            </w:r>
            <w:proofErr w:type="spellStart"/>
            <w:r w:rsidRPr="00C475AD">
              <w:rPr>
                <w:rFonts w:ascii="Times New Roman" w:hAnsi="Times New Roman" w:cs="Times New Roman"/>
                <w:iCs/>
              </w:rPr>
              <w:t>aŗi</w:t>
            </w:r>
            <w:proofErr w:type="spellEnd"/>
            <w:r w:rsidRPr="00C475AD">
              <w:rPr>
                <w:rFonts w:ascii="Times New Roman" w:hAnsi="Times New Roman" w:cs="Times New Roman"/>
                <w:iCs/>
              </w:rPr>
              <w:t xml:space="preserve"> uz starpposma maksājuma pieprasījumiem un gala maksājumu? Šādā gadījumā (ja projekta izmaksas tiek daļēji (92.5%) kompensētas saskaņā ar rēķinu), izmaksas kas tiek veiktas no komersanta puses arī nevar iekļaut PVN deklarācijā un līdz ar to komersantam reālās izmaksas ir ar PVN, par cik </w:t>
            </w:r>
            <w:proofErr w:type="spellStart"/>
            <w:r w:rsidRPr="00C475AD">
              <w:rPr>
                <w:rFonts w:ascii="Times New Roman" w:hAnsi="Times New Roman" w:cs="Times New Roman"/>
                <w:iCs/>
              </w:rPr>
              <w:t>PVNs</w:t>
            </w:r>
            <w:proofErr w:type="spellEnd"/>
            <w:r w:rsidRPr="00C475AD">
              <w:rPr>
                <w:rFonts w:ascii="Times New Roman" w:hAnsi="Times New Roman" w:cs="Times New Roman"/>
                <w:iCs/>
              </w:rPr>
              <w:t xml:space="preserve"> vēlāk netiek atskaitīts? Vai tas nozīmē ka Komersants savos </w:t>
            </w:r>
            <w:proofErr w:type="spellStart"/>
            <w:r w:rsidRPr="00C475AD">
              <w:rPr>
                <w:rFonts w:ascii="Times New Roman" w:hAnsi="Times New Roman" w:cs="Times New Roman"/>
                <w:iCs/>
              </w:rPr>
              <w:t>atteicināmajos</w:t>
            </w:r>
            <w:proofErr w:type="spellEnd"/>
            <w:r w:rsidRPr="00C475AD">
              <w:rPr>
                <w:rFonts w:ascii="Times New Roman" w:hAnsi="Times New Roman" w:cs="Times New Roman"/>
                <w:iCs/>
              </w:rPr>
              <w:t xml:space="preserve"> </w:t>
            </w:r>
            <w:proofErr w:type="spellStart"/>
            <w:r w:rsidRPr="00C475AD">
              <w:rPr>
                <w:rFonts w:ascii="Times New Roman" w:hAnsi="Times New Roman" w:cs="Times New Roman"/>
                <w:iCs/>
              </w:rPr>
              <w:t>izdeuvmos</w:t>
            </w:r>
            <w:proofErr w:type="spellEnd"/>
            <w:r w:rsidRPr="00C475AD">
              <w:rPr>
                <w:rFonts w:ascii="Times New Roman" w:hAnsi="Times New Roman" w:cs="Times New Roman"/>
                <w:iCs/>
              </w:rPr>
              <w:t xml:space="preserve"> var iekļaut </w:t>
            </w:r>
            <w:proofErr w:type="spellStart"/>
            <w:r w:rsidRPr="00C475AD">
              <w:rPr>
                <w:rFonts w:ascii="Times New Roman" w:hAnsi="Times New Roman" w:cs="Times New Roman"/>
                <w:iCs/>
              </w:rPr>
              <w:t>aŗi</w:t>
            </w:r>
            <w:proofErr w:type="spellEnd"/>
            <w:r w:rsidRPr="00C475AD">
              <w:rPr>
                <w:rFonts w:ascii="Times New Roman" w:hAnsi="Times New Roman" w:cs="Times New Roman"/>
                <w:iCs/>
              </w:rPr>
              <w:t xml:space="preserve"> PVN, par cik tas netiek atskaitīts? Kā šo problēmu risina citi? Kāda ir prakse?</w:t>
            </w:r>
          </w:p>
        </w:tc>
        <w:tc>
          <w:tcPr>
            <w:tcW w:w="3125" w:type="pct"/>
            <w:tcBorders>
              <w:left w:val="single" w:sz="4" w:space="0" w:color="auto"/>
              <w:bottom w:val="single" w:sz="4" w:space="0" w:color="000000"/>
            </w:tcBorders>
            <w:shd w:val="clear" w:color="auto" w:fill="auto"/>
          </w:tcPr>
          <w:p w14:paraId="1F6126CD" w14:textId="77777777" w:rsidR="00AB7A8E" w:rsidRPr="00AB7A8E" w:rsidRDefault="00AB7A8E" w:rsidP="00AB7A8E">
            <w:pPr>
              <w:rPr>
                <w:rFonts w:ascii="Times New Roman" w:hAnsi="Times New Roman" w:cs="Times New Roman"/>
                <w:i/>
                <w:color w:val="4F81BD" w:themeColor="accent1"/>
                <w:lang w:eastAsia="lv-LV"/>
              </w:rPr>
            </w:pPr>
            <w:r w:rsidRPr="00AB7A8E">
              <w:rPr>
                <w:rFonts w:ascii="Times New Roman" w:hAnsi="Times New Roman" w:cs="Times New Roman"/>
                <w:i/>
                <w:color w:val="4F81BD" w:themeColor="accent1"/>
                <w:lang w:eastAsia="lv-LV"/>
              </w:rPr>
              <w:lastRenderedPageBreak/>
              <w:t>Atbilde uz jautājumu ir sadalīta divās daļās:</w:t>
            </w:r>
          </w:p>
          <w:p w14:paraId="6D1A5BBD" w14:textId="77777777" w:rsidR="00AB7A8E" w:rsidRPr="00AB7A8E" w:rsidRDefault="00AB7A8E" w:rsidP="00AB7A8E">
            <w:pPr>
              <w:pStyle w:val="ListParagraph"/>
              <w:numPr>
                <w:ilvl w:val="0"/>
                <w:numId w:val="33"/>
              </w:numPr>
              <w:spacing w:after="0"/>
              <w:rPr>
                <w:rFonts w:ascii="Times New Roman" w:eastAsia="Calibri" w:hAnsi="Times New Roman"/>
                <w:i/>
                <w:color w:val="4F81BD" w:themeColor="accent1"/>
                <w:sz w:val="22"/>
                <w:szCs w:val="22"/>
                <w:lang w:val="lv-LV" w:eastAsia="lv-LV"/>
              </w:rPr>
            </w:pPr>
            <w:r w:rsidRPr="00AB7A8E">
              <w:rPr>
                <w:rFonts w:ascii="Times New Roman" w:eastAsia="Calibri" w:hAnsi="Times New Roman"/>
                <w:i/>
                <w:color w:val="4F81BD" w:themeColor="accent1"/>
                <w:sz w:val="22"/>
                <w:szCs w:val="22"/>
                <w:lang w:val="lv-LV" w:eastAsia="lv-LV"/>
              </w:rPr>
              <w:t xml:space="preserve">Par avansa maksājumu. PO iesniedzot CFLA avansa maksājuma pieprasījumu tajā iekļauj arī sadarbības partnera-komersanta izdevumus, ja nepieciešams. Piemēram, avanss var tikt pieprasīts gan PO darbinieku algām, gan partnera darbinieku algām. Iesniegtajā avansa </w:t>
            </w:r>
            <w:r w:rsidRPr="00AB7A8E">
              <w:rPr>
                <w:rFonts w:ascii="Times New Roman" w:eastAsia="Calibri" w:hAnsi="Times New Roman"/>
                <w:i/>
                <w:color w:val="4F81BD" w:themeColor="accent1"/>
                <w:sz w:val="22"/>
                <w:szCs w:val="22"/>
                <w:lang w:val="lv-LV" w:eastAsia="lv-LV"/>
              </w:rPr>
              <w:lastRenderedPageBreak/>
              <w:t>aprēķinā norāda, par kuriem darbiniekiem/amatiem avanss atalgojumam pieprasīts. Tas pats ar pakalpojumu vai preču iegādēm (iesniedzot noslēgtu līgumu).  Kad avansa maksājums tiek samaksāts no CFLA PO, tad PO pārskaita tālāk partnerim nepieciešamos izdevumus, kas bija iekļauti avansa maksājuma pieprasījumā. Avansa maksājumu CFLA pārskaitīts PO pilnā apmērā. Piemēram, tiks pieprasīts avanss 10 000 EUR darbinieku algām, t.sk., 7 000 EUR PO izdevumi, 3 000 EUR partnera izdevumi. CFLA veiks maksājumu 10 000 EUR uz PO Valsts kases kontu, savukārt PO pārskaitīs partnerim 3 000 EUR</w:t>
            </w:r>
          </w:p>
          <w:p w14:paraId="273E56A0" w14:textId="77777777" w:rsidR="00AB7A8E" w:rsidRPr="00AB7A8E" w:rsidRDefault="00AB7A8E" w:rsidP="00AB7A8E">
            <w:pPr>
              <w:pStyle w:val="ListParagraph"/>
              <w:rPr>
                <w:rFonts w:ascii="Times New Roman" w:eastAsia="Calibri" w:hAnsi="Times New Roman"/>
                <w:i/>
                <w:color w:val="4F81BD" w:themeColor="accent1"/>
                <w:sz w:val="22"/>
                <w:szCs w:val="22"/>
                <w:lang w:val="lv-LV" w:eastAsia="lv-LV"/>
              </w:rPr>
            </w:pPr>
            <w:r w:rsidRPr="00AB7A8E">
              <w:rPr>
                <w:rFonts w:ascii="Times New Roman" w:eastAsia="Calibri" w:hAnsi="Times New Roman"/>
                <w:i/>
                <w:color w:val="4F81BD" w:themeColor="accent1"/>
                <w:sz w:val="22"/>
                <w:szCs w:val="22"/>
                <w:lang w:val="lv-LV" w:eastAsia="lv-LV"/>
              </w:rPr>
              <w:t>Par starpposma maksājumu. Maksājuma pieprasījumā (MP) tiks iekļauti gan PO izdevumi, gan partnera izdevumi, pamatojoties uz izdevumus pamatojošajiem dokumentiem, Valsts kases/komercbankas konta pārskatu, u.c. darbību pamatojošajiem dokumentiem. Kopējo summu tātad veidos daļa PO izdevumu un daļa partnera izdevumu. Pieņemsim, ka kopējā MP izdevumu summa būs 50 000 EUR, t.sk., 30 000 EUR PO izdevumi, 20 000 EUR partnera izdevumi. Šajā gadījumā, CFLA pēc MP  izskatīšanas,  veiks maksājumu 92.5% apmērā, t.i., 46 250 EUR uz PO kontu. Pēc pieredzes esmu redzējusi 2 veidus, kā PO pārskaita partnerim saņemto finansējumu: 1) partneris izraksta rēķinu, kurā iekļauj 92.5% no MP iekļautajām izmaksām, manā piemērā tas būtu 92.5% no 20 000;  2) partneris un PO sastāda pieņemšanas-nodošanas aktu pēc katra MP, kurā norāda, cik liela summa no PO tiks aizskaitīta atpakaļ partnerim. Sistēmu, kā tiks veikti savstarpējie norēķini, parasti atrunā Sadarbības līgumā. Bet katrā gadījumā, šāda veida savstarpējie norēķini nekādā gadījumā nav apliekami ar PVN un neskar PVN deklarāciju.</w:t>
            </w:r>
          </w:p>
          <w:p w14:paraId="04D8BA2B" w14:textId="12EFA709" w:rsidR="00AB7A8E" w:rsidRPr="00AB7A8E" w:rsidRDefault="00AB7A8E" w:rsidP="007A7125">
            <w:pPr>
              <w:pStyle w:val="ListParagraph"/>
              <w:numPr>
                <w:ilvl w:val="0"/>
                <w:numId w:val="33"/>
              </w:numPr>
              <w:spacing w:after="0"/>
              <w:rPr>
                <w:rFonts w:ascii="Times New Roman" w:eastAsia="Calibri" w:hAnsi="Times New Roman"/>
                <w:i/>
                <w:color w:val="4F81BD" w:themeColor="accent1"/>
                <w:sz w:val="22"/>
                <w:szCs w:val="22"/>
                <w:lang w:val="lv-LV" w:eastAsia="lv-LV"/>
              </w:rPr>
            </w:pPr>
            <w:r w:rsidRPr="00AB7A8E">
              <w:rPr>
                <w:rFonts w:ascii="Times New Roman" w:eastAsia="Calibri" w:hAnsi="Times New Roman"/>
                <w:i/>
                <w:color w:val="4F81BD" w:themeColor="accent1"/>
                <w:sz w:val="22"/>
                <w:szCs w:val="22"/>
                <w:lang w:val="lv-LV" w:eastAsia="lv-LV"/>
              </w:rPr>
              <w:t>Par PVN. 1.1.1.1. specifiskā atbalsta mērķa MK noteikumi nosaka, ka visām, ar projektu saistītajām, finanšu plūsmām un grāmatvedības uzskaitei ir jābūt nodalītai no pārējās uzņēmuma darbības uzskaites. Tā kā runa iet par ar saimniecisku darbību nesaistītu projektu, tad šajā gadījumā projekta īstenošanai nav saimniecisks raksturs, ieņēmumi netiks gūti, kas nozīmē, ka PVN nevar tikt atskaitīts priekšnodoklī. Šajā gadījumā komersants izdevumus projektā var plānot kopā ar PVN. Cik man zināms, ar šo problēmu nav, ja komersants savā grāmatvedības politikā (metodikā) ir aprakstījis, kā veic uzskaiti saimnieciskos darījumos, un kā – nesaimnieciskos, kā arī konkrēti uz projektu ir nodalījis grāmatvedības uzskaiti, kur arī PVN tiek iegrāmatots projekta kopējās izmaksās.</w:t>
            </w:r>
          </w:p>
        </w:tc>
      </w:tr>
      <w:tr w:rsidR="00AB7A8E" w:rsidRPr="00E14614" w14:paraId="25084776" w14:textId="77777777" w:rsidTr="001215EB">
        <w:trPr>
          <w:trHeight w:val="891"/>
        </w:trPr>
        <w:tc>
          <w:tcPr>
            <w:tcW w:w="348" w:type="pct"/>
            <w:tcBorders>
              <w:bottom w:val="single" w:sz="4" w:space="0" w:color="000000"/>
            </w:tcBorders>
            <w:shd w:val="clear" w:color="auto" w:fill="auto"/>
            <w:vAlign w:val="center"/>
          </w:tcPr>
          <w:p w14:paraId="3CFC2912" w14:textId="77777777" w:rsidR="00AB7A8E" w:rsidRPr="00841B8E" w:rsidRDefault="00AB7A8E" w:rsidP="007F520F">
            <w:pPr>
              <w:pStyle w:val="ListParagraph"/>
              <w:numPr>
                <w:ilvl w:val="1"/>
                <w:numId w:val="14"/>
              </w:numPr>
              <w:ind w:right="17"/>
              <w:rPr>
                <w:rFonts w:ascii="Times New Roman" w:hAnsi="Times New Roman"/>
              </w:rPr>
            </w:pPr>
          </w:p>
        </w:tc>
        <w:tc>
          <w:tcPr>
            <w:tcW w:w="1527" w:type="pct"/>
            <w:tcBorders>
              <w:bottom w:val="single" w:sz="4" w:space="0" w:color="000000"/>
              <w:right w:val="single" w:sz="4" w:space="0" w:color="auto"/>
            </w:tcBorders>
            <w:shd w:val="clear" w:color="auto" w:fill="auto"/>
          </w:tcPr>
          <w:p w14:paraId="30C07533" w14:textId="09D1C654" w:rsidR="00AB7A8E" w:rsidRPr="00C475AD" w:rsidRDefault="00AB7A8E" w:rsidP="00AF2732">
            <w:pPr>
              <w:rPr>
                <w:rFonts w:ascii="Times New Roman" w:hAnsi="Times New Roman" w:cs="Times New Roman"/>
                <w:iCs/>
              </w:rPr>
            </w:pPr>
            <w:r w:rsidRPr="00C475AD">
              <w:rPr>
                <w:rFonts w:ascii="Times New Roman" w:hAnsi="Times New Roman" w:cs="Times New Roman"/>
                <w:iCs/>
              </w:rPr>
              <w:t xml:space="preserve">Taisot Pušu (PO un Komersanta) sadarbības līgumu . Lasot 1111_4k_paligmaterials_Sadarbibas_ligumi, vietā kur minēti sekojoši MKN vienuviet ".4.3., 23.5.1., 23.5.2. un 50.1"  minēts ka  "Sadarbības līgumā jānosaka un jāizpilda viens no sekojošiem nosacījumiem" un tad </w:t>
            </w:r>
            <w:r w:rsidRPr="00C475AD">
              <w:rPr>
                <w:rFonts w:ascii="Times New Roman" w:hAnsi="Times New Roman" w:cs="Times New Roman"/>
                <w:iCs/>
              </w:rPr>
              <w:lastRenderedPageBreak/>
              <w:t xml:space="preserve">tiek minēts "1.izpētes rezultāti, kas nerada intelektuālā īpašuma tiesības....." un "2. gadījumā, ja pētniecības organizācija slēdz līgumu par tehnoloģiju tiesību </w:t>
            </w:r>
            <w:proofErr w:type="spellStart"/>
            <w:r w:rsidRPr="00C475AD">
              <w:rPr>
                <w:rFonts w:ascii="Times New Roman" w:hAnsi="Times New Roman" w:cs="Times New Roman"/>
                <w:iCs/>
              </w:rPr>
              <w:t>komercializāciju</w:t>
            </w:r>
            <w:proofErr w:type="spellEnd"/>
            <w:r w:rsidRPr="00C475AD">
              <w:rPr>
                <w:rFonts w:ascii="Times New Roman" w:hAnsi="Times New Roman" w:cs="Times New Roman"/>
                <w:iCs/>
              </w:rPr>
              <w:t xml:space="preserve">.....". Jautājums: Vai tie ir savstarpēji izslēdzoši? Patreiz mūsu sadarbības līgumā esam ielikuši abus punktus, jo viens no tiem, mūsu interpretācijā, ļauj veikt vienu un to pašu - slēgt līgumu ar Sadarbības partneri (komersantu). Vai tomēr te ir kāda </w:t>
            </w:r>
            <w:proofErr w:type="spellStart"/>
            <w:r w:rsidRPr="00C475AD">
              <w:rPr>
                <w:rFonts w:ascii="Times New Roman" w:hAnsi="Times New Roman" w:cs="Times New Roman"/>
                <w:iCs/>
              </w:rPr>
              <w:t>nieanse</w:t>
            </w:r>
            <w:proofErr w:type="spellEnd"/>
            <w:r w:rsidRPr="00C475AD">
              <w:rPr>
                <w:rFonts w:ascii="Times New Roman" w:hAnsi="Times New Roman" w:cs="Times New Roman"/>
                <w:iCs/>
              </w:rPr>
              <w:t xml:space="preserve"> kuru neesam uzķēruši un neņemam vērā un kura mums būtu tieši jānošķir?</w:t>
            </w:r>
          </w:p>
        </w:tc>
        <w:tc>
          <w:tcPr>
            <w:tcW w:w="3125" w:type="pct"/>
            <w:tcBorders>
              <w:left w:val="single" w:sz="4" w:space="0" w:color="auto"/>
              <w:bottom w:val="single" w:sz="4" w:space="0" w:color="000000"/>
            </w:tcBorders>
            <w:shd w:val="clear" w:color="auto" w:fill="auto"/>
          </w:tcPr>
          <w:p w14:paraId="42399E5F" w14:textId="3A634AFD" w:rsidR="00AB7A8E" w:rsidRPr="00AB7A8E" w:rsidRDefault="00AB7A8E" w:rsidP="00AB7A8E">
            <w:pPr>
              <w:rPr>
                <w:rFonts w:ascii="Times New Roman" w:hAnsi="Times New Roman" w:cs="Times New Roman"/>
                <w:i/>
                <w:color w:val="4F81BD" w:themeColor="accent1"/>
                <w:lang w:eastAsia="lv-LV"/>
              </w:rPr>
            </w:pPr>
            <w:r w:rsidRPr="00AB7A8E">
              <w:rPr>
                <w:rFonts w:ascii="Times New Roman" w:hAnsi="Times New Roman" w:cs="Times New Roman"/>
                <w:i/>
                <w:color w:val="4F81BD" w:themeColor="accent1"/>
                <w:lang w:eastAsia="lv-LV"/>
              </w:rPr>
              <w:lastRenderedPageBreak/>
              <w:t xml:space="preserve">Abi jūsu minētie punkti nav savstarpēji izslēdzoši – tie norāda rezultātu sadali nesaimnieciska projekta gadījumā, tieši tā, kā jūs to arī aprakstāt – rezultāti, kuri nerada intelektuālā īpašuma tiesības var tikt plaši izplatīti, savukārt intelektuālā īpašuma tiesības attiecībā uz PO veikto darbību rezultātiem pilnībā pieder PO. PO var pieņemt lēmumu par tālāku šo tehnoloģiju tiesību </w:t>
            </w:r>
            <w:proofErr w:type="spellStart"/>
            <w:r w:rsidRPr="00AB7A8E">
              <w:rPr>
                <w:rFonts w:ascii="Times New Roman" w:hAnsi="Times New Roman" w:cs="Times New Roman"/>
                <w:i/>
                <w:color w:val="4F81BD" w:themeColor="accent1"/>
                <w:lang w:eastAsia="lv-LV"/>
              </w:rPr>
              <w:t>komercializāciju</w:t>
            </w:r>
            <w:proofErr w:type="spellEnd"/>
            <w:r w:rsidRPr="00AB7A8E">
              <w:rPr>
                <w:rFonts w:ascii="Times New Roman" w:hAnsi="Times New Roman" w:cs="Times New Roman"/>
                <w:i/>
                <w:color w:val="4F81BD" w:themeColor="accent1"/>
                <w:lang w:eastAsia="lv-LV"/>
              </w:rPr>
              <w:t>.</w:t>
            </w:r>
          </w:p>
          <w:p w14:paraId="625D0150" w14:textId="77777777" w:rsidR="00AB7A8E" w:rsidRPr="00AB7A8E" w:rsidRDefault="00AB7A8E" w:rsidP="00AB7A8E">
            <w:pPr>
              <w:rPr>
                <w:rFonts w:ascii="Times New Roman" w:hAnsi="Times New Roman" w:cs="Times New Roman"/>
                <w:i/>
                <w:color w:val="4F81BD" w:themeColor="accent1"/>
                <w:lang w:eastAsia="lv-LV"/>
              </w:rPr>
            </w:pPr>
          </w:p>
        </w:tc>
      </w:tr>
      <w:tr w:rsidR="00AB7A8E" w:rsidRPr="00E14614" w14:paraId="607786A6" w14:textId="77777777" w:rsidTr="001215EB">
        <w:trPr>
          <w:trHeight w:val="891"/>
        </w:trPr>
        <w:tc>
          <w:tcPr>
            <w:tcW w:w="348" w:type="pct"/>
            <w:tcBorders>
              <w:bottom w:val="single" w:sz="4" w:space="0" w:color="000000"/>
            </w:tcBorders>
            <w:shd w:val="clear" w:color="auto" w:fill="auto"/>
            <w:vAlign w:val="center"/>
          </w:tcPr>
          <w:p w14:paraId="398CE857" w14:textId="77777777" w:rsidR="00AB7A8E" w:rsidRPr="00841B8E" w:rsidRDefault="00AB7A8E" w:rsidP="007F520F">
            <w:pPr>
              <w:pStyle w:val="ListParagraph"/>
              <w:numPr>
                <w:ilvl w:val="1"/>
                <w:numId w:val="14"/>
              </w:numPr>
              <w:ind w:right="17"/>
              <w:rPr>
                <w:rFonts w:ascii="Times New Roman" w:hAnsi="Times New Roman"/>
              </w:rPr>
            </w:pPr>
          </w:p>
        </w:tc>
        <w:tc>
          <w:tcPr>
            <w:tcW w:w="1527" w:type="pct"/>
            <w:tcBorders>
              <w:bottom w:val="single" w:sz="4" w:space="0" w:color="000000"/>
              <w:right w:val="single" w:sz="4" w:space="0" w:color="auto"/>
            </w:tcBorders>
            <w:shd w:val="clear" w:color="auto" w:fill="auto"/>
          </w:tcPr>
          <w:p w14:paraId="6DBA1603" w14:textId="35A18CF1" w:rsidR="00AB7A8E" w:rsidRPr="00C475AD" w:rsidRDefault="00AB7A8E" w:rsidP="00AF2732">
            <w:pPr>
              <w:rPr>
                <w:rFonts w:ascii="Times New Roman" w:hAnsi="Times New Roman" w:cs="Times New Roman"/>
                <w:iCs/>
              </w:rPr>
            </w:pPr>
            <w:r w:rsidRPr="00C475AD">
              <w:rPr>
                <w:rFonts w:ascii="Times New Roman" w:hAnsi="Times New Roman" w:cs="Times New Roman"/>
                <w:iCs/>
              </w:rPr>
              <w:t xml:space="preserve">Turpinot iepriekšējo jautājumu, patreiz esam norādījuši ka PO veiks tehnoloģiju tiesību </w:t>
            </w:r>
            <w:proofErr w:type="spellStart"/>
            <w:r w:rsidRPr="00C475AD">
              <w:rPr>
                <w:rFonts w:ascii="Times New Roman" w:hAnsi="Times New Roman" w:cs="Times New Roman"/>
                <w:iCs/>
              </w:rPr>
              <w:t>komercializāciju</w:t>
            </w:r>
            <w:proofErr w:type="spellEnd"/>
            <w:r w:rsidRPr="00C475AD">
              <w:rPr>
                <w:rFonts w:ascii="Times New Roman" w:hAnsi="Times New Roman" w:cs="Times New Roman"/>
                <w:iCs/>
              </w:rPr>
              <w:t xml:space="preserve">, slēdzot līgumu par tehnoloģiju tiesību izņēmuma vai vienkāršo izmantošanu vai arī atsavināšanu (intelektuālā īpašuma licences vai nodošanas līgums) ar trešo pusi vai Komersantu. Kā </w:t>
            </w:r>
            <w:proofErr w:type="spellStart"/>
            <w:r w:rsidRPr="00C475AD">
              <w:rPr>
                <w:rFonts w:ascii="Times New Roman" w:hAnsi="Times New Roman" w:cs="Times New Roman"/>
                <w:iCs/>
              </w:rPr>
              <w:t>aŗi</w:t>
            </w:r>
            <w:proofErr w:type="spellEnd"/>
            <w:r w:rsidRPr="00C475AD">
              <w:rPr>
                <w:rFonts w:ascii="Times New Roman" w:hAnsi="Times New Roman" w:cs="Times New Roman"/>
                <w:iCs/>
              </w:rPr>
              <w:t xml:space="preserve"> norādījām ka Komersantam būs </w:t>
            </w:r>
            <w:proofErr w:type="spellStart"/>
            <w:r w:rsidRPr="00C475AD">
              <w:rPr>
                <w:rFonts w:ascii="Times New Roman" w:hAnsi="Times New Roman" w:cs="Times New Roman"/>
                <w:iCs/>
              </w:rPr>
              <w:t>pirmspirkuma</w:t>
            </w:r>
            <w:proofErr w:type="spellEnd"/>
            <w:r w:rsidRPr="00C475AD">
              <w:rPr>
                <w:rFonts w:ascii="Times New Roman" w:hAnsi="Times New Roman" w:cs="Times New Roman"/>
                <w:iCs/>
              </w:rPr>
              <w:t xml:space="preserve"> tiesībās un nosacījumu kas attiecas uz procedūru kas jāievēro, ieskaitot MKN 23.5.2. Jautājums: Par cik reāli nav zināms kā izskatīsies nosacījumi  tehnoloģiju tiesību iegādei priekš Komersanta, jo jāizpilda MKN 50.2 2. minētais process, kura ietvaros nosacījumi, kurus piedāvās trešā puses var būt komersantam neizpildāmi, vai ir pareizi norādīt to tādā veidā kā esam to izdarījuši "...ar trešo pusi vai Komersantu...". Vai tomēr mums jāizvēlas un līgumā jānosaka jau tagad tikai viens </w:t>
            </w:r>
            <w:proofErr w:type="spellStart"/>
            <w:r w:rsidRPr="00C475AD">
              <w:rPr>
                <w:rFonts w:ascii="Times New Roman" w:hAnsi="Times New Roman" w:cs="Times New Roman"/>
                <w:iCs/>
              </w:rPr>
              <w:t>komercializācijas</w:t>
            </w:r>
            <w:proofErr w:type="spellEnd"/>
            <w:r w:rsidRPr="00C475AD">
              <w:rPr>
                <w:rFonts w:ascii="Times New Roman" w:hAnsi="Times New Roman" w:cs="Times New Roman"/>
                <w:iCs/>
              </w:rPr>
              <w:t xml:space="preserve"> ceļš, Līguma slēgšanas ar sadarbības partneri – komersantu, ievērojot MKN 23.5.2.?</w:t>
            </w:r>
          </w:p>
        </w:tc>
        <w:tc>
          <w:tcPr>
            <w:tcW w:w="3125" w:type="pct"/>
            <w:tcBorders>
              <w:left w:val="single" w:sz="4" w:space="0" w:color="auto"/>
              <w:bottom w:val="single" w:sz="4" w:space="0" w:color="000000"/>
            </w:tcBorders>
            <w:shd w:val="clear" w:color="auto" w:fill="auto"/>
          </w:tcPr>
          <w:p w14:paraId="7EE0EFBE" w14:textId="77777777" w:rsidR="00AB7A8E" w:rsidRPr="00AB7A8E" w:rsidRDefault="00AB7A8E" w:rsidP="00AB7A8E">
            <w:pPr>
              <w:rPr>
                <w:rFonts w:ascii="Times New Roman" w:hAnsi="Times New Roman" w:cs="Times New Roman"/>
                <w:i/>
                <w:color w:val="4F81BD" w:themeColor="accent1"/>
                <w:lang w:eastAsia="lv-LV"/>
              </w:rPr>
            </w:pPr>
            <w:r w:rsidRPr="00AB7A8E">
              <w:rPr>
                <w:rFonts w:ascii="Times New Roman" w:hAnsi="Times New Roman" w:cs="Times New Roman"/>
                <w:i/>
                <w:color w:val="4F81BD" w:themeColor="accent1"/>
                <w:lang w:eastAsia="lv-LV"/>
              </w:rPr>
              <w:t xml:space="preserve">Sadarbības līgumā var paredzēt, ka līgums par tehnoloģiju tiesību </w:t>
            </w:r>
            <w:proofErr w:type="spellStart"/>
            <w:r w:rsidRPr="00AB7A8E">
              <w:rPr>
                <w:rFonts w:ascii="Times New Roman" w:hAnsi="Times New Roman" w:cs="Times New Roman"/>
                <w:i/>
                <w:color w:val="4F81BD" w:themeColor="accent1"/>
                <w:lang w:eastAsia="lv-LV"/>
              </w:rPr>
              <w:t>komercializāciju</w:t>
            </w:r>
            <w:proofErr w:type="spellEnd"/>
            <w:r w:rsidRPr="00AB7A8E">
              <w:rPr>
                <w:rFonts w:ascii="Times New Roman" w:hAnsi="Times New Roman" w:cs="Times New Roman"/>
                <w:i/>
                <w:color w:val="4F81BD" w:themeColor="accent1"/>
                <w:lang w:eastAsia="lv-LV"/>
              </w:rPr>
              <w:t xml:space="preserve"> var tikt slēgts ar sadarbības partneri vai trešo pusi, nosakot, ka sadarbības partnerim tiek piešķirtas pirmpirkuma tiesības.</w:t>
            </w:r>
          </w:p>
          <w:p w14:paraId="16EB6B13" w14:textId="77777777" w:rsidR="00AB7A8E" w:rsidRPr="00AB7A8E" w:rsidRDefault="00AB7A8E" w:rsidP="00AB7A8E">
            <w:pPr>
              <w:rPr>
                <w:rFonts w:ascii="Times New Roman" w:hAnsi="Times New Roman" w:cs="Times New Roman"/>
                <w:i/>
                <w:color w:val="4F81BD" w:themeColor="accent1"/>
                <w:lang w:eastAsia="lv-LV"/>
              </w:rPr>
            </w:pPr>
          </w:p>
        </w:tc>
      </w:tr>
      <w:tr w:rsidR="00D64E5E" w:rsidRPr="00E14614" w14:paraId="6DD12B94" w14:textId="77777777" w:rsidTr="001215EB">
        <w:trPr>
          <w:trHeight w:val="891"/>
        </w:trPr>
        <w:tc>
          <w:tcPr>
            <w:tcW w:w="348" w:type="pct"/>
            <w:tcBorders>
              <w:bottom w:val="single" w:sz="4" w:space="0" w:color="000000"/>
            </w:tcBorders>
            <w:shd w:val="clear" w:color="auto" w:fill="auto"/>
            <w:vAlign w:val="center"/>
          </w:tcPr>
          <w:p w14:paraId="44CC4B95" w14:textId="77777777" w:rsidR="00D64E5E" w:rsidRPr="00841B8E" w:rsidRDefault="00D64E5E" w:rsidP="007F520F">
            <w:pPr>
              <w:pStyle w:val="ListParagraph"/>
              <w:numPr>
                <w:ilvl w:val="1"/>
                <w:numId w:val="14"/>
              </w:numPr>
              <w:ind w:right="17"/>
              <w:rPr>
                <w:rFonts w:ascii="Times New Roman" w:hAnsi="Times New Roman"/>
              </w:rPr>
            </w:pPr>
          </w:p>
        </w:tc>
        <w:tc>
          <w:tcPr>
            <w:tcW w:w="1527" w:type="pct"/>
            <w:tcBorders>
              <w:bottom w:val="single" w:sz="4" w:space="0" w:color="000000"/>
              <w:right w:val="single" w:sz="4" w:space="0" w:color="auto"/>
            </w:tcBorders>
            <w:shd w:val="clear" w:color="auto" w:fill="auto"/>
          </w:tcPr>
          <w:p w14:paraId="6C7C5B35" w14:textId="45565233" w:rsidR="00D64E5E" w:rsidRPr="00C475AD" w:rsidRDefault="00D64E5E" w:rsidP="00AF2732">
            <w:pPr>
              <w:rPr>
                <w:rFonts w:ascii="Times New Roman" w:hAnsi="Times New Roman" w:cs="Times New Roman"/>
              </w:rPr>
            </w:pPr>
            <w:r w:rsidRPr="00C475AD">
              <w:rPr>
                <w:rFonts w:ascii="Times New Roman" w:hAnsi="Times New Roman" w:cs="Times New Roman"/>
                <w:iCs/>
              </w:rPr>
              <w:t xml:space="preserve">Kādos gadījumos starp </w:t>
            </w:r>
            <w:proofErr w:type="spellStart"/>
            <w:r w:rsidRPr="00C475AD">
              <w:rPr>
                <w:rFonts w:ascii="Times New Roman" w:hAnsi="Times New Roman" w:cs="Times New Roman"/>
                <w:iCs/>
              </w:rPr>
              <w:t>disciplinaritāte</w:t>
            </w:r>
            <w:proofErr w:type="spellEnd"/>
            <w:r w:rsidRPr="00C475AD">
              <w:rPr>
                <w:rFonts w:ascii="Times New Roman" w:hAnsi="Times New Roman" w:cs="Times New Roman"/>
                <w:iCs/>
              </w:rPr>
              <w:t xml:space="preserve"> būs attiecināma? Ja tādi specifiski gadījumi nav noteikti un tas atkarīgs no katra individuāla </w:t>
            </w:r>
            <w:r w:rsidRPr="00C475AD">
              <w:rPr>
                <w:rFonts w:ascii="Times New Roman" w:hAnsi="Times New Roman" w:cs="Times New Roman"/>
                <w:iCs/>
              </w:rPr>
              <w:lastRenderedPageBreak/>
              <w:t xml:space="preserve">gadījuma, tad jautājums turpinājums - Gadījumā, ja konstatējam un </w:t>
            </w:r>
            <w:proofErr w:type="spellStart"/>
            <w:r w:rsidRPr="00C475AD">
              <w:rPr>
                <w:rFonts w:ascii="Times New Roman" w:hAnsi="Times New Roman" w:cs="Times New Roman"/>
                <w:iCs/>
              </w:rPr>
              <w:t>norādam</w:t>
            </w:r>
            <w:proofErr w:type="spellEnd"/>
            <w:r w:rsidRPr="00C475AD">
              <w:rPr>
                <w:rFonts w:ascii="Times New Roman" w:hAnsi="Times New Roman" w:cs="Times New Roman"/>
                <w:iCs/>
              </w:rPr>
              <w:t xml:space="preserve"> projekta pieteikumā ka </w:t>
            </w:r>
            <w:proofErr w:type="spellStart"/>
            <w:r w:rsidRPr="00C475AD">
              <w:rPr>
                <w:rFonts w:ascii="Times New Roman" w:hAnsi="Times New Roman" w:cs="Times New Roman"/>
                <w:iCs/>
              </w:rPr>
              <w:t>starpdisciplinaritāte</w:t>
            </w:r>
            <w:proofErr w:type="spellEnd"/>
            <w:r w:rsidRPr="00C475AD">
              <w:rPr>
                <w:rFonts w:ascii="Times New Roman" w:hAnsi="Times New Roman" w:cs="Times New Roman"/>
                <w:iCs/>
              </w:rPr>
              <w:t xml:space="preserve"> nav attiecināma, vai tas nozīmē ka (a) Kvalitātes </w:t>
            </w:r>
            <w:proofErr w:type="spellStart"/>
            <w:r w:rsidRPr="00C475AD">
              <w:rPr>
                <w:rFonts w:ascii="Times New Roman" w:hAnsi="Times New Roman" w:cs="Times New Roman"/>
                <w:iCs/>
              </w:rPr>
              <w:t>kritērijiu</w:t>
            </w:r>
            <w:proofErr w:type="spellEnd"/>
            <w:r w:rsidRPr="00C475AD">
              <w:rPr>
                <w:rFonts w:ascii="Times New Roman" w:hAnsi="Times New Roman" w:cs="Times New Roman"/>
                <w:iCs/>
              </w:rPr>
              <w:t xml:space="preserve"> sadaļas, 3.1. (Izcilība) visdrīzāk saņemsim mazāku punktu skaitu VAI (b)Par cik ir minēts "(ja attiecināms), situācijā, kad </w:t>
            </w:r>
            <w:proofErr w:type="spellStart"/>
            <w:r w:rsidRPr="00C475AD">
              <w:rPr>
                <w:rFonts w:ascii="Times New Roman" w:hAnsi="Times New Roman" w:cs="Times New Roman"/>
                <w:iCs/>
              </w:rPr>
              <w:t>konstatājam</w:t>
            </w:r>
            <w:proofErr w:type="spellEnd"/>
            <w:r w:rsidRPr="00C475AD">
              <w:rPr>
                <w:rFonts w:ascii="Times New Roman" w:hAnsi="Times New Roman" w:cs="Times New Roman"/>
                <w:iCs/>
              </w:rPr>
              <w:t xml:space="preserve"> ka šis uz mums neattiecas, tam </w:t>
            </w:r>
            <w:proofErr w:type="spellStart"/>
            <w:r w:rsidRPr="00C475AD">
              <w:rPr>
                <w:rFonts w:ascii="Times New Roman" w:hAnsi="Times New Roman" w:cs="Times New Roman"/>
                <w:iCs/>
              </w:rPr>
              <w:t>nekādīgi</w:t>
            </w:r>
            <w:proofErr w:type="spellEnd"/>
            <w:r w:rsidRPr="00C475AD">
              <w:rPr>
                <w:rFonts w:ascii="Times New Roman" w:hAnsi="Times New Roman" w:cs="Times New Roman"/>
                <w:iCs/>
              </w:rPr>
              <w:t xml:space="preserve"> nebūtu jāiespaido vērtējumu 3.1. (Izcilība) sadaļā?</w:t>
            </w:r>
            <w:r w:rsidRPr="00C475AD">
              <w:rPr>
                <w:rFonts w:ascii="Times New Roman" w:hAnsi="Times New Roman" w:cs="Times New Roman"/>
              </w:rPr>
              <w:t> </w:t>
            </w:r>
          </w:p>
        </w:tc>
        <w:tc>
          <w:tcPr>
            <w:tcW w:w="3125" w:type="pct"/>
            <w:tcBorders>
              <w:left w:val="single" w:sz="4" w:space="0" w:color="auto"/>
              <w:bottom w:val="single" w:sz="4" w:space="0" w:color="000000"/>
            </w:tcBorders>
            <w:shd w:val="clear" w:color="auto" w:fill="auto"/>
          </w:tcPr>
          <w:p w14:paraId="38F3EAF1" w14:textId="48BAC10E" w:rsidR="00D64E5E" w:rsidRPr="00C475AD" w:rsidRDefault="00D64E5E" w:rsidP="00D64E5E">
            <w:pPr>
              <w:rPr>
                <w:rFonts w:ascii="Times New Roman" w:hAnsi="Times New Roman" w:cs="Times New Roman"/>
                <w:i/>
                <w:iCs/>
                <w:color w:val="4F81BD" w:themeColor="accent1"/>
              </w:rPr>
            </w:pPr>
            <w:proofErr w:type="spellStart"/>
            <w:r w:rsidRPr="00C475AD">
              <w:rPr>
                <w:rFonts w:ascii="Times New Roman" w:hAnsi="Times New Roman" w:cs="Times New Roman"/>
                <w:i/>
                <w:iCs/>
                <w:color w:val="4F81BD" w:themeColor="accent1"/>
              </w:rPr>
              <w:lastRenderedPageBreak/>
              <w:t>Starpdisciplinaritāti</w:t>
            </w:r>
            <w:proofErr w:type="spellEnd"/>
            <w:r w:rsidRPr="00C475AD">
              <w:rPr>
                <w:rFonts w:ascii="Times New Roman" w:hAnsi="Times New Roman" w:cs="Times New Roman"/>
                <w:i/>
                <w:iCs/>
                <w:color w:val="4F81BD" w:themeColor="accent1"/>
              </w:rPr>
              <w:t xml:space="preserve"> nosaka pētījuma būtība, nozares specifika utt. Līdz ar to </w:t>
            </w:r>
            <w:proofErr w:type="spellStart"/>
            <w:r w:rsidRPr="00C475AD">
              <w:rPr>
                <w:rFonts w:ascii="Times New Roman" w:hAnsi="Times New Roman" w:cs="Times New Roman"/>
                <w:i/>
                <w:iCs/>
                <w:color w:val="4F81BD" w:themeColor="accent1"/>
              </w:rPr>
              <w:t>starpdisciplinaritāti</w:t>
            </w:r>
            <w:proofErr w:type="spellEnd"/>
            <w:r w:rsidRPr="00C475AD">
              <w:rPr>
                <w:rFonts w:ascii="Times New Roman" w:hAnsi="Times New Roman" w:cs="Times New Roman"/>
                <w:i/>
                <w:iCs/>
                <w:color w:val="4F81BD" w:themeColor="accent1"/>
              </w:rPr>
              <w:t xml:space="preserve"> noteikti nevajadzētu uztvert kā pašmērķi. Vienlaikus vēršu jūsu uzmanību, ka 3.1. kritēriju vērtēs EK eksperti un kritērijs tiek vērtēts kopumā, tātad arī eksperti vērtēs pēc būtības – vai </w:t>
            </w:r>
            <w:proofErr w:type="spellStart"/>
            <w:r w:rsidRPr="00C475AD">
              <w:rPr>
                <w:rFonts w:ascii="Times New Roman" w:hAnsi="Times New Roman" w:cs="Times New Roman"/>
                <w:i/>
                <w:iCs/>
                <w:color w:val="4F81BD" w:themeColor="accent1"/>
              </w:rPr>
              <w:t>konkrētajais</w:t>
            </w:r>
            <w:proofErr w:type="spellEnd"/>
            <w:r w:rsidRPr="00C475AD">
              <w:rPr>
                <w:rFonts w:ascii="Times New Roman" w:hAnsi="Times New Roman" w:cs="Times New Roman"/>
                <w:i/>
                <w:iCs/>
                <w:color w:val="4F81BD" w:themeColor="accent1"/>
              </w:rPr>
              <w:t xml:space="preserve"> pētījums </w:t>
            </w:r>
            <w:r w:rsidRPr="00C475AD">
              <w:rPr>
                <w:rFonts w:ascii="Times New Roman" w:hAnsi="Times New Roman" w:cs="Times New Roman"/>
                <w:i/>
                <w:iCs/>
                <w:color w:val="4F81BD" w:themeColor="accent1"/>
              </w:rPr>
              <w:lastRenderedPageBreak/>
              <w:t xml:space="preserve">iegūst vai varētu būt ieguvējs no </w:t>
            </w:r>
            <w:proofErr w:type="spellStart"/>
            <w:r w:rsidRPr="00C475AD">
              <w:rPr>
                <w:rFonts w:ascii="Times New Roman" w:hAnsi="Times New Roman" w:cs="Times New Roman"/>
                <w:i/>
                <w:iCs/>
                <w:color w:val="4F81BD" w:themeColor="accent1"/>
              </w:rPr>
              <w:t>starpdisciplinaritātes</w:t>
            </w:r>
            <w:proofErr w:type="spellEnd"/>
            <w:r w:rsidRPr="00C475AD">
              <w:rPr>
                <w:rFonts w:ascii="Times New Roman" w:hAnsi="Times New Roman" w:cs="Times New Roman"/>
                <w:i/>
                <w:iCs/>
                <w:color w:val="4F81BD" w:themeColor="accent1"/>
              </w:rPr>
              <w:t xml:space="preserve">, vai tomēr nē. Līdz ar to nav viennozīmīgas atbildes uz jautājumu, vai </w:t>
            </w:r>
            <w:proofErr w:type="spellStart"/>
            <w:r w:rsidRPr="00C475AD">
              <w:rPr>
                <w:rFonts w:ascii="Times New Roman" w:hAnsi="Times New Roman" w:cs="Times New Roman"/>
                <w:i/>
                <w:iCs/>
                <w:color w:val="4F81BD" w:themeColor="accent1"/>
              </w:rPr>
              <w:t>starpdisciplinaritāte</w:t>
            </w:r>
            <w:proofErr w:type="spellEnd"/>
            <w:r w:rsidRPr="00C475AD">
              <w:rPr>
                <w:rFonts w:ascii="Times New Roman" w:hAnsi="Times New Roman" w:cs="Times New Roman"/>
                <w:i/>
                <w:iCs/>
                <w:color w:val="4F81BD" w:themeColor="accent1"/>
              </w:rPr>
              <w:t xml:space="preserve"> var dot papildus punktus vai arī tās neesamība samazina punktu skaitu. Ja jūs projekta iesniegumā norādīsiet, ka </w:t>
            </w:r>
            <w:proofErr w:type="spellStart"/>
            <w:r w:rsidRPr="00C475AD">
              <w:rPr>
                <w:rFonts w:ascii="Times New Roman" w:hAnsi="Times New Roman" w:cs="Times New Roman"/>
                <w:i/>
                <w:iCs/>
                <w:color w:val="4F81BD" w:themeColor="accent1"/>
              </w:rPr>
              <w:t>starpdisciplinaritāte</w:t>
            </w:r>
            <w:proofErr w:type="spellEnd"/>
            <w:r w:rsidRPr="00C475AD">
              <w:rPr>
                <w:rFonts w:ascii="Times New Roman" w:hAnsi="Times New Roman" w:cs="Times New Roman"/>
                <w:i/>
                <w:iCs/>
                <w:color w:val="4F81BD" w:themeColor="accent1"/>
              </w:rPr>
              <w:t xml:space="preserve"> nav attiecināma jūsu plānotā pētījuma gadījumā, EK eksperti, atkarībā no visas pārējās projekta iesniegumā norādītās informācijas vērtēs arī šo aspektu.</w:t>
            </w:r>
          </w:p>
          <w:p w14:paraId="79C3F66A" w14:textId="77777777" w:rsidR="00D64E5E" w:rsidRPr="00C475AD" w:rsidRDefault="00D64E5E" w:rsidP="00AB7A8E">
            <w:pPr>
              <w:rPr>
                <w:rFonts w:ascii="Times New Roman" w:hAnsi="Times New Roman" w:cs="Times New Roman"/>
                <w:i/>
                <w:color w:val="4F81BD" w:themeColor="accent1"/>
                <w:lang w:eastAsia="lv-LV"/>
              </w:rPr>
            </w:pPr>
          </w:p>
        </w:tc>
      </w:tr>
      <w:tr w:rsidR="001215EB" w:rsidRPr="00E14614" w14:paraId="7D63CB32" w14:textId="77777777" w:rsidTr="001215EB">
        <w:trPr>
          <w:trHeight w:val="337"/>
        </w:trPr>
        <w:tc>
          <w:tcPr>
            <w:tcW w:w="5000" w:type="pct"/>
            <w:gridSpan w:val="3"/>
            <w:tcBorders>
              <w:bottom w:val="single" w:sz="4" w:space="0" w:color="000000"/>
            </w:tcBorders>
            <w:shd w:val="clear" w:color="auto" w:fill="FBD4B4" w:themeFill="accent6" w:themeFillTint="66"/>
            <w:vAlign w:val="center"/>
          </w:tcPr>
          <w:p w14:paraId="06DA3D06" w14:textId="36C77933" w:rsidR="001215EB" w:rsidRPr="00C475AD" w:rsidRDefault="001215EB" w:rsidP="001215EB">
            <w:pPr>
              <w:jc w:val="center"/>
              <w:rPr>
                <w:rFonts w:ascii="Times New Roman" w:hAnsi="Times New Roman" w:cs="Times New Roman"/>
                <w:b/>
                <w:iCs/>
              </w:rPr>
            </w:pPr>
            <w:r w:rsidRPr="00C475AD">
              <w:rPr>
                <w:rFonts w:ascii="Times New Roman" w:hAnsi="Times New Roman" w:cs="Times New Roman"/>
                <w:b/>
                <w:iCs/>
              </w:rPr>
              <w:lastRenderedPageBreak/>
              <w:t>0</w:t>
            </w:r>
            <w:r w:rsidR="00F449BA">
              <w:rPr>
                <w:rFonts w:ascii="Times New Roman" w:hAnsi="Times New Roman" w:cs="Times New Roman"/>
                <w:b/>
                <w:iCs/>
              </w:rPr>
              <w:t>7</w:t>
            </w:r>
            <w:r w:rsidRPr="00C475AD">
              <w:rPr>
                <w:rFonts w:ascii="Times New Roman" w:hAnsi="Times New Roman" w:cs="Times New Roman"/>
                <w:b/>
                <w:iCs/>
              </w:rPr>
              <w:t>.08.2020.</w:t>
            </w:r>
          </w:p>
        </w:tc>
      </w:tr>
      <w:tr w:rsidR="001215EB" w:rsidRPr="00E14614" w14:paraId="1D8A61BF" w14:textId="77777777" w:rsidTr="001215EB">
        <w:trPr>
          <w:trHeight w:val="891"/>
        </w:trPr>
        <w:tc>
          <w:tcPr>
            <w:tcW w:w="348" w:type="pct"/>
            <w:tcBorders>
              <w:bottom w:val="single" w:sz="4" w:space="0" w:color="000000"/>
            </w:tcBorders>
            <w:shd w:val="clear" w:color="auto" w:fill="auto"/>
            <w:vAlign w:val="center"/>
          </w:tcPr>
          <w:p w14:paraId="7EBA99C9" w14:textId="77777777" w:rsidR="001215EB" w:rsidRPr="00841B8E" w:rsidRDefault="001215EB" w:rsidP="007F520F">
            <w:pPr>
              <w:pStyle w:val="ListParagraph"/>
              <w:numPr>
                <w:ilvl w:val="1"/>
                <w:numId w:val="14"/>
              </w:numPr>
              <w:ind w:right="17"/>
              <w:rPr>
                <w:rFonts w:ascii="Times New Roman" w:hAnsi="Times New Roman"/>
              </w:rPr>
            </w:pPr>
          </w:p>
        </w:tc>
        <w:tc>
          <w:tcPr>
            <w:tcW w:w="1527" w:type="pct"/>
            <w:tcBorders>
              <w:bottom w:val="single" w:sz="4" w:space="0" w:color="000000"/>
              <w:right w:val="single" w:sz="4" w:space="0" w:color="auto"/>
            </w:tcBorders>
            <w:shd w:val="clear" w:color="auto" w:fill="auto"/>
          </w:tcPr>
          <w:p w14:paraId="0E94D2F3" w14:textId="77777777" w:rsidR="001215EB" w:rsidRPr="001215EB" w:rsidRDefault="001215EB" w:rsidP="001215EB">
            <w:pPr>
              <w:rPr>
                <w:rFonts w:ascii="Times New Roman" w:hAnsi="Times New Roman" w:cs="Times New Roman"/>
                <w:lang w:eastAsia="lv-LV"/>
              </w:rPr>
            </w:pPr>
            <w:r w:rsidRPr="001215EB">
              <w:rPr>
                <w:rFonts w:ascii="Times New Roman" w:hAnsi="Times New Roman" w:cs="Times New Roman"/>
              </w:rPr>
              <w:t>Pielikumā slaids no CFLA prezentācijas. 2. kārtā bija noraidīti 57% no iesniegumiem dēļ finansējuma. Un tikai 19% dēļ kvalitātes.</w:t>
            </w:r>
          </w:p>
          <w:p w14:paraId="7E6D61C1" w14:textId="77777777" w:rsidR="001215EB" w:rsidRPr="001215EB" w:rsidRDefault="001215EB" w:rsidP="001215EB">
            <w:pPr>
              <w:rPr>
                <w:rFonts w:ascii="Times New Roman" w:hAnsi="Times New Roman" w:cs="Times New Roman"/>
              </w:rPr>
            </w:pPr>
            <w:r w:rsidRPr="001215EB">
              <w:rPr>
                <w:rFonts w:ascii="Times New Roman" w:hAnsi="Times New Roman" w:cs="Times New Roman"/>
              </w:rPr>
              <w:t>Kas tieši nozīme "Finansējums"? </w:t>
            </w:r>
          </w:p>
          <w:p w14:paraId="454C3322" w14:textId="77777777" w:rsidR="001215EB" w:rsidRPr="001215EB" w:rsidRDefault="001215EB" w:rsidP="001215EB">
            <w:pPr>
              <w:rPr>
                <w:rFonts w:ascii="Times New Roman" w:hAnsi="Times New Roman" w:cs="Times New Roman"/>
              </w:rPr>
            </w:pPr>
          </w:p>
          <w:p w14:paraId="1752694F" w14:textId="77777777" w:rsidR="001215EB" w:rsidRPr="001215EB" w:rsidRDefault="001215EB" w:rsidP="001215EB">
            <w:pPr>
              <w:rPr>
                <w:rFonts w:ascii="Times New Roman" w:hAnsi="Times New Roman" w:cs="Times New Roman"/>
              </w:rPr>
            </w:pPr>
            <w:r w:rsidRPr="001215EB">
              <w:rPr>
                <w:rFonts w:ascii="Times New Roman" w:hAnsi="Times New Roman" w:cs="Times New Roman"/>
              </w:rPr>
              <w:t>Ka arī 3. kārtā bija noraidīti 66% dēļ "Citi". Laikam lielāka daļa arī dēļ finansējuma ?</w:t>
            </w:r>
          </w:p>
          <w:p w14:paraId="57AABFC3" w14:textId="77777777" w:rsidR="001215EB" w:rsidRPr="00D64E5E" w:rsidRDefault="001215EB" w:rsidP="00AF2732">
            <w:pPr>
              <w:rPr>
                <w:rFonts w:ascii="Times New Roman" w:hAnsi="Times New Roman" w:cs="Times New Roman"/>
                <w:iCs/>
                <w:sz w:val="24"/>
                <w:szCs w:val="24"/>
              </w:rPr>
            </w:pPr>
          </w:p>
        </w:tc>
        <w:tc>
          <w:tcPr>
            <w:tcW w:w="3125" w:type="pct"/>
            <w:tcBorders>
              <w:left w:val="single" w:sz="4" w:space="0" w:color="auto"/>
              <w:bottom w:val="single" w:sz="4" w:space="0" w:color="000000"/>
            </w:tcBorders>
            <w:shd w:val="clear" w:color="auto" w:fill="auto"/>
          </w:tcPr>
          <w:p w14:paraId="4FF8BFC2" w14:textId="77777777" w:rsidR="001215EB" w:rsidRPr="00C475AD" w:rsidRDefault="001215EB" w:rsidP="001215EB">
            <w:pPr>
              <w:rPr>
                <w:rFonts w:ascii="Times New Roman" w:hAnsi="Times New Roman" w:cs="Times New Roman"/>
                <w:i/>
                <w:iCs/>
                <w:color w:val="4F81BD" w:themeColor="accent1"/>
              </w:rPr>
            </w:pPr>
            <w:r w:rsidRPr="00C475AD">
              <w:rPr>
                <w:rFonts w:ascii="Times New Roman" w:hAnsi="Times New Roman" w:cs="Times New Roman"/>
                <w:i/>
                <w:iCs/>
                <w:color w:val="4F81BD" w:themeColor="accent1"/>
              </w:rPr>
              <w:t>Informējam, ka Jūsu norādītajos slaidos apzīmējums “Finansējums”  un “Citi”  tiek lietots par tiem projektu iesniegumiem, kuri saņēma vismaz minimālo nepieciešamo punktu skaitu kvalitātes vērtēšanas kritērijos (t.i., kritērijā Nr.3.1., Nr.3.2., Nr.3.3.), bet pēc projektu iesniegumu sarindošanas prioritāra secībā atbilstoši saņemtajiem punktiem, minētajiem projektu iesniegumiem nepietika finansējums, līdz ar to tie tika noraidīti finansējuma trūkuma dēļ.</w:t>
            </w:r>
          </w:p>
          <w:p w14:paraId="14E144AE" w14:textId="77777777" w:rsidR="001215EB" w:rsidRPr="00C475AD" w:rsidRDefault="001215EB" w:rsidP="001215EB">
            <w:pPr>
              <w:rPr>
                <w:rFonts w:ascii="Times New Roman" w:hAnsi="Times New Roman" w:cs="Times New Roman"/>
                <w:i/>
                <w:iCs/>
                <w:color w:val="4F81BD" w:themeColor="accent1"/>
              </w:rPr>
            </w:pPr>
          </w:p>
          <w:p w14:paraId="21147A77" w14:textId="77777777" w:rsidR="001215EB" w:rsidRPr="00C475AD" w:rsidRDefault="001215EB" w:rsidP="001215EB">
            <w:pPr>
              <w:rPr>
                <w:rFonts w:ascii="Times New Roman" w:hAnsi="Times New Roman" w:cs="Times New Roman"/>
                <w:i/>
                <w:iCs/>
                <w:color w:val="4F81BD" w:themeColor="accent1"/>
              </w:rPr>
            </w:pPr>
            <w:r w:rsidRPr="00C475AD">
              <w:rPr>
                <w:rFonts w:ascii="Times New Roman" w:hAnsi="Times New Roman" w:cs="Times New Roman"/>
                <w:i/>
                <w:iCs/>
                <w:color w:val="4F81BD" w:themeColor="accent1"/>
              </w:rPr>
              <w:t>Vēršam uzmanību, ka atbalstu atlases kārtas ietvaros sniedz saskaņā ar “Darbības programmas “Izaugsme un nodarbinātība” 1.1.1. specifiskā atbalsta mērķa “Palielināt Latvijas zinātnisko institūciju pētniecisko un inovatīvo kapacitāti un spēju piesaistīt ārējo finansējumu, ieguldot cilvēkresursos un infrastruktūrā” 1.1.1.1. pasākuma “Praktiskas ievirzes pētījumi” ceturtās projektu iesniegumu atlases kārtas  nolikums”  33.punktā noteikto, t.i., sākotnēji atbalstu sniedz projekta iesniegumam, kurš ieguvis augstāko kvalitātes kritēriju kopsummu, ja pēc sākotnēji atbalstīto projektu iesniegumu apstiprināšanas ir pieejams finansējums, atbalstu sniedz nākamajam projekta iesniegumam ar augstāko kvalitātes kritēriju vērtējumu kopsummu.</w:t>
            </w:r>
          </w:p>
          <w:p w14:paraId="4C8B7813" w14:textId="77777777" w:rsidR="001215EB" w:rsidRPr="00C475AD" w:rsidRDefault="001215EB" w:rsidP="00D64E5E">
            <w:pPr>
              <w:rPr>
                <w:rFonts w:ascii="Times New Roman" w:hAnsi="Times New Roman" w:cs="Times New Roman"/>
                <w:iCs/>
              </w:rPr>
            </w:pPr>
          </w:p>
        </w:tc>
      </w:tr>
      <w:tr w:rsidR="001215EB" w:rsidRPr="00E14614" w14:paraId="11F6B4C6" w14:textId="77777777" w:rsidTr="001215EB">
        <w:trPr>
          <w:trHeight w:val="891"/>
        </w:trPr>
        <w:tc>
          <w:tcPr>
            <w:tcW w:w="348" w:type="pct"/>
            <w:tcBorders>
              <w:bottom w:val="single" w:sz="4" w:space="0" w:color="000000"/>
            </w:tcBorders>
            <w:shd w:val="clear" w:color="auto" w:fill="auto"/>
            <w:vAlign w:val="center"/>
          </w:tcPr>
          <w:p w14:paraId="17631FD9" w14:textId="77777777" w:rsidR="001215EB" w:rsidRPr="00841B8E" w:rsidRDefault="001215EB" w:rsidP="007F520F">
            <w:pPr>
              <w:pStyle w:val="ListParagraph"/>
              <w:numPr>
                <w:ilvl w:val="1"/>
                <w:numId w:val="14"/>
              </w:numPr>
              <w:ind w:right="17"/>
              <w:rPr>
                <w:rFonts w:ascii="Times New Roman" w:hAnsi="Times New Roman"/>
              </w:rPr>
            </w:pPr>
          </w:p>
        </w:tc>
        <w:tc>
          <w:tcPr>
            <w:tcW w:w="1527" w:type="pct"/>
            <w:tcBorders>
              <w:bottom w:val="single" w:sz="4" w:space="0" w:color="000000"/>
              <w:right w:val="single" w:sz="4" w:space="0" w:color="auto"/>
            </w:tcBorders>
            <w:shd w:val="clear" w:color="auto" w:fill="auto"/>
          </w:tcPr>
          <w:p w14:paraId="1BC95165" w14:textId="580355D5" w:rsidR="001215EB" w:rsidRPr="001215EB" w:rsidRDefault="001215EB" w:rsidP="001215EB">
            <w:pPr>
              <w:rPr>
                <w:rFonts w:ascii="Times New Roman" w:eastAsia="Times New Roman" w:hAnsi="Times New Roman" w:cs="Times New Roman"/>
                <w:lang w:eastAsia="en-GB"/>
              </w:rPr>
            </w:pPr>
            <w:r w:rsidRPr="001215EB">
              <w:rPr>
                <w:rFonts w:ascii="Times New Roman" w:eastAsia="Times New Roman" w:hAnsi="Times New Roman" w:cs="Times New Roman"/>
                <w:lang w:eastAsia="en-GB"/>
              </w:rPr>
              <w:t xml:space="preserve">Vēl jautājums par lietoto terminoloģiju. Uz projekta laiku mēs </w:t>
            </w:r>
            <w:r w:rsidR="00C475AD" w:rsidRPr="001215EB">
              <w:rPr>
                <w:rFonts w:ascii="Times New Roman" w:eastAsia="Times New Roman" w:hAnsi="Times New Roman" w:cs="Times New Roman"/>
                <w:lang w:eastAsia="en-GB"/>
              </w:rPr>
              <w:t>piesaistām</w:t>
            </w:r>
            <w:r w:rsidRPr="001215EB">
              <w:rPr>
                <w:rFonts w:ascii="Times New Roman" w:eastAsia="Times New Roman" w:hAnsi="Times New Roman" w:cs="Times New Roman"/>
                <w:lang w:eastAsia="en-GB"/>
              </w:rPr>
              <w:t xml:space="preserve"> 2 vadošos zinātniekus no </w:t>
            </w:r>
            <w:r>
              <w:rPr>
                <w:rFonts w:ascii="Times New Roman" w:eastAsia="Times New Roman" w:hAnsi="Times New Roman" w:cs="Times New Roman"/>
                <w:lang w:eastAsia="en-GB"/>
              </w:rPr>
              <w:t>augstskolas</w:t>
            </w:r>
            <w:r w:rsidRPr="001215EB">
              <w:rPr>
                <w:rFonts w:ascii="Times New Roman" w:eastAsia="Times New Roman" w:hAnsi="Times New Roman" w:cs="Times New Roman"/>
                <w:lang w:eastAsia="en-GB"/>
              </w:rPr>
              <w:t xml:space="preserve"> (darba līgums uz noteiktu laiku), bet pēc projekta pabeigšanas viņi vairs darbu </w:t>
            </w:r>
            <w:r>
              <w:rPr>
                <w:rFonts w:ascii="Times New Roman" w:eastAsia="Times New Roman" w:hAnsi="Times New Roman" w:cs="Times New Roman"/>
                <w:lang w:eastAsia="en-GB"/>
              </w:rPr>
              <w:t>uzņēmumā</w:t>
            </w:r>
            <w:r w:rsidRPr="001215EB">
              <w:rPr>
                <w:rFonts w:ascii="Times New Roman" w:eastAsia="Times New Roman" w:hAnsi="Times New Roman" w:cs="Times New Roman"/>
                <w:lang w:eastAsia="en-GB"/>
              </w:rPr>
              <w:t xml:space="preserve"> neturpinās.  Vai pareizi saprotu, ka attiecībā pret </w:t>
            </w:r>
            <w:r>
              <w:rPr>
                <w:rFonts w:ascii="Times New Roman" w:eastAsia="Times New Roman" w:hAnsi="Times New Roman" w:cs="Times New Roman"/>
                <w:lang w:eastAsia="en-GB"/>
              </w:rPr>
              <w:t>uzņēmumu</w:t>
            </w:r>
            <w:r w:rsidRPr="001215EB">
              <w:rPr>
                <w:rFonts w:ascii="Times New Roman" w:eastAsia="Times New Roman" w:hAnsi="Times New Roman" w:cs="Times New Roman"/>
                <w:lang w:eastAsia="en-GB"/>
              </w:rPr>
              <w:t xml:space="preserve"> abi piesaistītie zinātnieki ir JAUNI PĒTNIEKI?</w:t>
            </w:r>
          </w:p>
          <w:p w14:paraId="50C98ECA" w14:textId="77777777" w:rsidR="001215EB" w:rsidRPr="001215EB" w:rsidRDefault="001215EB" w:rsidP="001215EB">
            <w:pPr>
              <w:rPr>
                <w:rFonts w:ascii="Times New Roman" w:hAnsi="Times New Roman" w:cs="Times New Roman"/>
              </w:rPr>
            </w:pPr>
          </w:p>
        </w:tc>
        <w:tc>
          <w:tcPr>
            <w:tcW w:w="3125" w:type="pct"/>
            <w:tcBorders>
              <w:left w:val="single" w:sz="4" w:space="0" w:color="auto"/>
              <w:bottom w:val="single" w:sz="4" w:space="0" w:color="000000"/>
            </w:tcBorders>
            <w:shd w:val="clear" w:color="auto" w:fill="auto"/>
          </w:tcPr>
          <w:p w14:paraId="72EDE52B" w14:textId="77777777" w:rsidR="001215EB" w:rsidRPr="001215EB" w:rsidRDefault="001215EB" w:rsidP="001215EB">
            <w:pPr>
              <w:rPr>
                <w:rFonts w:ascii="Times New Roman" w:hAnsi="Times New Roman" w:cs="Times New Roman"/>
                <w:i/>
                <w:color w:val="4F81BD" w:themeColor="accent1"/>
              </w:rPr>
            </w:pPr>
            <w:r w:rsidRPr="001215EB">
              <w:rPr>
                <w:rFonts w:ascii="Times New Roman" w:hAnsi="Times New Roman" w:cs="Times New Roman"/>
                <w:i/>
                <w:color w:val="4F81BD" w:themeColor="accent1"/>
              </w:rPr>
              <w:t xml:space="preserve">Jūsu aprakstītā informācija liecina, ka projekta īstenošanā Jūs plānojat izveidot 2 jaunas amata vietas, </w:t>
            </w:r>
            <w:r w:rsidRPr="001215EB">
              <w:rPr>
                <w:rFonts w:ascii="Times New Roman" w:hAnsi="Times New Roman" w:cs="Times New Roman"/>
                <w:i/>
                <w:color w:val="4F81BD" w:themeColor="accent1"/>
                <w:u w:val="single"/>
              </w:rPr>
              <w:t>attiecīgi tiek palielināts uzņēmumā kopējais pētniecībā nodarbināto personu skaits projekta īstenošanas laikā</w:t>
            </w:r>
            <w:r w:rsidRPr="001215EB">
              <w:rPr>
                <w:rFonts w:ascii="Times New Roman" w:hAnsi="Times New Roman" w:cs="Times New Roman"/>
                <w:i/>
                <w:color w:val="4F81BD" w:themeColor="accent1"/>
              </w:rPr>
              <w:t>, līdz ar to atbilstoši MK noteikumu 2.10.</w:t>
            </w:r>
            <w:r w:rsidRPr="001215EB">
              <w:rPr>
                <w:rFonts w:ascii="Times New Roman" w:hAnsi="Times New Roman" w:cs="Times New Roman"/>
                <w:i/>
                <w:color w:val="4F81BD" w:themeColor="accent1"/>
                <w:vertAlign w:val="superscript"/>
              </w:rPr>
              <w:t>1</w:t>
            </w:r>
            <w:r w:rsidRPr="001215EB">
              <w:rPr>
                <w:rFonts w:ascii="Times New Roman" w:hAnsi="Times New Roman" w:cs="Times New Roman"/>
                <w:i/>
                <w:color w:val="4F81BD" w:themeColor="accent1"/>
              </w:rPr>
              <w:t>apakšpunktā noteiktajam, minētās personas atbilst statusam “Jauns pētnieks”.</w:t>
            </w:r>
          </w:p>
          <w:p w14:paraId="5F77CCBF" w14:textId="77777777" w:rsidR="001215EB" w:rsidRPr="001215EB" w:rsidRDefault="001215EB" w:rsidP="001215EB">
            <w:pPr>
              <w:rPr>
                <w:rFonts w:ascii="Times New Roman" w:hAnsi="Times New Roman" w:cs="Times New Roman"/>
                <w:i/>
                <w:iCs/>
                <w:color w:val="4F81BD" w:themeColor="accent1"/>
                <w:sz w:val="24"/>
                <w:szCs w:val="24"/>
              </w:rPr>
            </w:pPr>
          </w:p>
        </w:tc>
      </w:tr>
      <w:tr w:rsidR="00C475AD" w:rsidRPr="00E14614" w14:paraId="31E6DA93" w14:textId="77777777" w:rsidTr="001215EB">
        <w:trPr>
          <w:trHeight w:val="891"/>
        </w:trPr>
        <w:tc>
          <w:tcPr>
            <w:tcW w:w="348" w:type="pct"/>
            <w:tcBorders>
              <w:bottom w:val="single" w:sz="4" w:space="0" w:color="000000"/>
            </w:tcBorders>
            <w:shd w:val="clear" w:color="auto" w:fill="auto"/>
            <w:vAlign w:val="center"/>
          </w:tcPr>
          <w:p w14:paraId="6D53C2E0" w14:textId="77777777" w:rsidR="00C475AD" w:rsidRPr="00841B8E" w:rsidRDefault="00C475AD" w:rsidP="007F520F">
            <w:pPr>
              <w:pStyle w:val="ListParagraph"/>
              <w:numPr>
                <w:ilvl w:val="1"/>
                <w:numId w:val="14"/>
              </w:numPr>
              <w:ind w:right="17"/>
              <w:rPr>
                <w:rFonts w:ascii="Times New Roman" w:hAnsi="Times New Roman"/>
              </w:rPr>
            </w:pPr>
          </w:p>
        </w:tc>
        <w:tc>
          <w:tcPr>
            <w:tcW w:w="1527" w:type="pct"/>
            <w:tcBorders>
              <w:bottom w:val="single" w:sz="4" w:space="0" w:color="000000"/>
              <w:right w:val="single" w:sz="4" w:space="0" w:color="auto"/>
            </w:tcBorders>
            <w:shd w:val="clear" w:color="auto" w:fill="auto"/>
          </w:tcPr>
          <w:p w14:paraId="416809C7" w14:textId="0F3A12DF" w:rsidR="00C475AD" w:rsidRPr="001215EB" w:rsidRDefault="00C475AD" w:rsidP="001215EB">
            <w:pPr>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Vai projekta iesnieguma 1.6.1.punktā “Iznākuma rādītāji” pie plānotajām gala vērtībām var iekļaut zinātnisko rakstus par kuriem līdz 2023.gada 31.decembrim tiks iesniegt pieteikums publicēšanai? </w:t>
            </w:r>
          </w:p>
        </w:tc>
        <w:tc>
          <w:tcPr>
            <w:tcW w:w="3125" w:type="pct"/>
            <w:tcBorders>
              <w:left w:val="single" w:sz="4" w:space="0" w:color="auto"/>
              <w:bottom w:val="single" w:sz="4" w:space="0" w:color="000000"/>
            </w:tcBorders>
            <w:shd w:val="clear" w:color="auto" w:fill="auto"/>
          </w:tcPr>
          <w:p w14:paraId="29746216" w14:textId="558BC296" w:rsidR="007355B7" w:rsidRPr="00874D1E" w:rsidRDefault="00C475AD" w:rsidP="00C475AD">
            <w:pPr>
              <w:rPr>
                <w:rFonts w:ascii="Times New Roman" w:hAnsi="Times New Roman" w:cs="Times New Roman"/>
                <w:i/>
                <w:color w:val="4F81BD" w:themeColor="accent1"/>
                <w:u w:val="single"/>
              </w:rPr>
            </w:pPr>
            <w:r w:rsidRPr="00C475AD">
              <w:rPr>
                <w:rFonts w:ascii="Times New Roman" w:hAnsi="Times New Roman" w:cs="Times New Roman"/>
                <w:i/>
                <w:color w:val="4F81BD" w:themeColor="accent1"/>
              </w:rPr>
              <w:t>Informēj</w:t>
            </w:r>
            <w:r w:rsidR="007355B7">
              <w:rPr>
                <w:rFonts w:ascii="Times New Roman" w:hAnsi="Times New Roman" w:cs="Times New Roman"/>
                <w:i/>
                <w:color w:val="4F81BD" w:themeColor="accent1"/>
              </w:rPr>
              <w:t>am</w:t>
            </w:r>
            <w:r w:rsidRPr="00C475AD">
              <w:rPr>
                <w:rFonts w:ascii="Times New Roman" w:hAnsi="Times New Roman" w:cs="Times New Roman"/>
                <w:i/>
                <w:color w:val="4F81BD" w:themeColor="accent1"/>
              </w:rPr>
              <w:t xml:space="preserve">, ka atbilstoši MK noteikumu 7.3.punktā noteiktajam un saskaņā ar 1.1.1.1. pasākuma 4.kārtas atlases ​nolikuma 2. pielikumā sniegto informāciju projekta iesnieguma 1.6.1.punktā “Iznākuma rādītāji”  iekļauj tikai tos zinātniskos rakstus, kurus plānots </w:t>
            </w:r>
            <w:r w:rsidRPr="00C475AD">
              <w:rPr>
                <w:rFonts w:ascii="Times New Roman" w:hAnsi="Times New Roman" w:cs="Times New Roman"/>
                <w:i/>
                <w:color w:val="4F81BD" w:themeColor="accent1"/>
                <w:u w:val="single"/>
              </w:rPr>
              <w:t>publicēt</w:t>
            </w:r>
            <w:r w:rsidR="00874D1E">
              <w:rPr>
                <w:rFonts w:ascii="Times New Roman" w:hAnsi="Times New Roman" w:cs="Times New Roman"/>
                <w:i/>
                <w:color w:val="4F81BD" w:themeColor="accent1"/>
                <w:u w:val="single"/>
              </w:rPr>
              <w:t xml:space="preserve"> </w:t>
            </w:r>
            <w:r w:rsidRPr="00C475AD">
              <w:rPr>
                <w:rFonts w:ascii="Times New Roman" w:hAnsi="Times New Roman" w:cs="Times New Roman"/>
                <w:i/>
                <w:color w:val="4F81BD" w:themeColor="accent1"/>
                <w:u w:val="single"/>
              </w:rPr>
              <w:t>līdz  2023. gada 31.decembrim</w:t>
            </w:r>
            <w:r w:rsidRPr="00C475AD">
              <w:rPr>
                <w:rFonts w:ascii="Times New Roman" w:hAnsi="Times New Roman" w:cs="Times New Roman"/>
                <w:i/>
                <w:color w:val="4F81BD" w:themeColor="accent1"/>
              </w:rPr>
              <w:t xml:space="preserve">, </w:t>
            </w:r>
            <w:r w:rsidR="007355B7" w:rsidRPr="007355B7">
              <w:rPr>
                <w:rFonts w:ascii="Times New Roman" w:hAnsi="Times New Roman" w:cs="Times New Roman"/>
                <w:i/>
                <w:color w:val="4F81BD" w:themeColor="accent1"/>
              </w:rPr>
              <w:t xml:space="preserve">vai par kuriem </w:t>
            </w:r>
            <w:r w:rsidR="007355B7">
              <w:rPr>
                <w:rFonts w:ascii="Times New Roman" w:hAnsi="Times New Roman" w:cs="Times New Roman"/>
                <w:i/>
                <w:color w:val="4F81BD" w:themeColor="accent1"/>
              </w:rPr>
              <w:t xml:space="preserve">līdz minētajam datumam </w:t>
            </w:r>
            <w:r w:rsidR="007355B7" w:rsidRPr="007355B7">
              <w:rPr>
                <w:rFonts w:ascii="Times New Roman" w:hAnsi="Times New Roman" w:cs="Times New Roman"/>
                <w:i/>
                <w:color w:val="4F81BD" w:themeColor="accent1"/>
              </w:rPr>
              <w:t>ir saņemts apliecinājums, ka minētais raksts tiks publicēts</w:t>
            </w:r>
            <w:r w:rsidR="007355B7">
              <w:rPr>
                <w:rFonts w:ascii="Times New Roman" w:hAnsi="Times New Roman" w:cs="Times New Roman"/>
                <w:i/>
                <w:color w:val="4F81BD" w:themeColor="accent1"/>
              </w:rPr>
              <w:t>.</w:t>
            </w:r>
          </w:p>
          <w:p w14:paraId="795989CB" w14:textId="77777777" w:rsidR="00C475AD" w:rsidRPr="00C475AD" w:rsidRDefault="00C475AD" w:rsidP="00C475AD">
            <w:pPr>
              <w:rPr>
                <w:rFonts w:ascii="Times New Roman" w:hAnsi="Times New Roman" w:cs="Times New Roman"/>
                <w:i/>
                <w:color w:val="4F81BD" w:themeColor="accent1"/>
                <w:lang w:val="en-US"/>
              </w:rPr>
            </w:pPr>
          </w:p>
          <w:p w14:paraId="7B082F99" w14:textId="5FE0AE8F" w:rsidR="00C475AD" w:rsidRPr="00C475AD" w:rsidRDefault="00C475AD" w:rsidP="00C475AD">
            <w:pPr>
              <w:rPr>
                <w:rFonts w:ascii="Times New Roman" w:hAnsi="Times New Roman" w:cs="Times New Roman"/>
                <w:i/>
                <w:color w:val="4F81BD" w:themeColor="accent1"/>
              </w:rPr>
            </w:pPr>
            <w:r w:rsidRPr="00C475AD">
              <w:rPr>
                <w:rFonts w:ascii="Times New Roman" w:hAnsi="Times New Roman" w:cs="Times New Roman"/>
                <w:i/>
                <w:color w:val="4F81BD" w:themeColor="accent1"/>
              </w:rPr>
              <w:t xml:space="preserve">Attiecīgi informācija par iznākuma rādītājiem, kas tiks sasniegti projekta dzīves cikla laikā </w:t>
            </w:r>
            <w:r w:rsidRPr="00C475AD">
              <w:rPr>
                <w:rFonts w:ascii="Times New Roman" w:hAnsi="Times New Roman" w:cs="Times New Roman"/>
                <w:i/>
                <w:color w:val="4F81BD" w:themeColor="accent1"/>
                <w:u w:val="single"/>
              </w:rPr>
              <w:t>pēc 2023.gada 31.decembra</w:t>
            </w:r>
            <w:r w:rsidRPr="00C475AD">
              <w:rPr>
                <w:rFonts w:ascii="Times New Roman" w:hAnsi="Times New Roman" w:cs="Times New Roman"/>
                <w:i/>
                <w:color w:val="4F81BD" w:themeColor="accent1"/>
              </w:rPr>
              <w:t>, ir jānorada projekta iesnieguma 6.1.punktā “Aprakstīt, kā tiks nodrošināta projektā sasniegto rezultātu uzturēšana pēc projekta pabeigšanas”, jo projekta ilgtspēja tiks vērtēta, un norādītā informācija dos iespēju saņemt augstu novērtēju</w:t>
            </w:r>
            <w:r w:rsidR="007355B7">
              <w:rPr>
                <w:rFonts w:ascii="Times New Roman" w:hAnsi="Times New Roman" w:cs="Times New Roman"/>
                <w:i/>
                <w:color w:val="4F81BD" w:themeColor="accent1"/>
              </w:rPr>
              <w:t>mu</w:t>
            </w:r>
            <w:r w:rsidRPr="00C475AD">
              <w:rPr>
                <w:rFonts w:ascii="Times New Roman" w:hAnsi="Times New Roman" w:cs="Times New Roman"/>
                <w:i/>
                <w:color w:val="4F81BD" w:themeColor="accent1"/>
              </w:rPr>
              <w:t xml:space="preserve"> kvalitātes kritērijā Nr.3.2.</w:t>
            </w:r>
          </w:p>
          <w:p w14:paraId="4F4C019E" w14:textId="77777777" w:rsidR="00C475AD" w:rsidRPr="001215EB" w:rsidRDefault="00C475AD" w:rsidP="001215EB">
            <w:pPr>
              <w:rPr>
                <w:rFonts w:ascii="Times New Roman" w:hAnsi="Times New Roman" w:cs="Times New Roman"/>
                <w:i/>
                <w:color w:val="4F81BD" w:themeColor="accent1"/>
              </w:rPr>
            </w:pPr>
          </w:p>
        </w:tc>
      </w:tr>
      <w:tr w:rsidR="005C50B7" w:rsidRPr="00E14614" w14:paraId="5DC2C02E" w14:textId="77777777" w:rsidTr="005C50B7">
        <w:tc>
          <w:tcPr>
            <w:tcW w:w="5000" w:type="pct"/>
            <w:gridSpan w:val="3"/>
            <w:tcBorders>
              <w:bottom w:val="single" w:sz="4" w:space="0" w:color="000000"/>
            </w:tcBorders>
            <w:shd w:val="clear" w:color="auto" w:fill="FABF8F" w:themeFill="accent6" w:themeFillTint="99"/>
            <w:vAlign w:val="center"/>
          </w:tcPr>
          <w:p w14:paraId="22A63818" w14:textId="410AA2E9" w:rsidR="005C50B7" w:rsidRPr="00E14614" w:rsidRDefault="005C50B7" w:rsidP="007F520F">
            <w:pPr>
              <w:pStyle w:val="Heading1"/>
              <w:numPr>
                <w:ilvl w:val="0"/>
                <w:numId w:val="2"/>
              </w:numPr>
              <w:spacing w:before="120" w:after="120"/>
              <w:ind w:left="-385" w:right="17" w:hanging="142"/>
              <w:jc w:val="center"/>
              <w:rPr>
                <w:rFonts w:ascii="Times New Roman" w:hAnsi="Times New Roman"/>
                <w:b w:val="0"/>
                <w:sz w:val="22"/>
                <w:szCs w:val="22"/>
              </w:rPr>
            </w:pPr>
            <w:bookmarkStart w:id="2" w:name="_Toc20918681"/>
            <w:bookmarkStart w:id="3" w:name="_Toc46148087"/>
            <w:r w:rsidRPr="00E14614">
              <w:rPr>
                <w:rFonts w:ascii="Times New Roman" w:hAnsi="Times New Roman"/>
                <w:sz w:val="22"/>
                <w:szCs w:val="22"/>
              </w:rPr>
              <w:t>Ar saimniecisku darbību nesaistīta projekta nosacījumi</w:t>
            </w:r>
            <w:bookmarkEnd w:id="2"/>
            <w:bookmarkEnd w:id="3"/>
          </w:p>
        </w:tc>
      </w:tr>
      <w:tr w:rsidR="005C50B7" w:rsidRPr="00E14614" w14:paraId="02C5E1EB" w14:textId="77777777" w:rsidTr="005C50B7">
        <w:tc>
          <w:tcPr>
            <w:tcW w:w="5000" w:type="pct"/>
            <w:gridSpan w:val="3"/>
            <w:tcBorders>
              <w:bottom w:val="single" w:sz="4" w:space="0" w:color="000000"/>
            </w:tcBorders>
            <w:shd w:val="clear" w:color="auto" w:fill="FABF8F" w:themeFill="accent6" w:themeFillTint="99"/>
            <w:vAlign w:val="center"/>
          </w:tcPr>
          <w:p w14:paraId="7DF3886E" w14:textId="53E677C5" w:rsidR="005C50B7" w:rsidRPr="00E14614" w:rsidRDefault="00F6190A" w:rsidP="00940385">
            <w:pPr>
              <w:pStyle w:val="Heading1"/>
              <w:spacing w:before="120" w:after="120"/>
              <w:ind w:right="17"/>
              <w:jc w:val="center"/>
              <w:rPr>
                <w:rFonts w:ascii="Times New Roman" w:hAnsi="Times New Roman"/>
                <w:sz w:val="22"/>
                <w:szCs w:val="22"/>
              </w:rPr>
            </w:pPr>
            <w:bookmarkStart w:id="4" w:name="_Toc46148088"/>
            <w:r>
              <w:rPr>
                <w:rFonts w:ascii="Times New Roman" w:hAnsi="Times New Roman"/>
                <w:sz w:val="22"/>
                <w:szCs w:val="22"/>
              </w:rPr>
              <w:t>06</w:t>
            </w:r>
            <w:r w:rsidR="00E55F80">
              <w:rPr>
                <w:rFonts w:ascii="Times New Roman" w:hAnsi="Times New Roman"/>
                <w:sz w:val="22"/>
                <w:szCs w:val="22"/>
              </w:rPr>
              <w:t>.07.2020.</w:t>
            </w:r>
            <w:bookmarkEnd w:id="4"/>
          </w:p>
        </w:tc>
      </w:tr>
      <w:tr w:rsidR="00DD5FCA" w:rsidRPr="00E14614" w14:paraId="2EAD9F23" w14:textId="77777777" w:rsidTr="001215EB">
        <w:trPr>
          <w:hidden/>
        </w:trPr>
        <w:tc>
          <w:tcPr>
            <w:tcW w:w="348" w:type="pct"/>
            <w:shd w:val="clear" w:color="auto" w:fill="auto"/>
            <w:vAlign w:val="center"/>
          </w:tcPr>
          <w:p w14:paraId="6352D9FB" w14:textId="77777777" w:rsidR="00841B8E" w:rsidRPr="00841B8E" w:rsidRDefault="00841B8E" w:rsidP="007F520F">
            <w:pPr>
              <w:pStyle w:val="ListParagraph"/>
              <w:numPr>
                <w:ilvl w:val="0"/>
                <w:numId w:val="15"/>
              </w:numPr>
              <w:autoSpaceDE w:val="0"/>
              <w:autoSpaceDN w:val="0"/>
              <w:adjustRightInd w:val="0"/>
              <w:spacing w:before="60" w:after="60"/>
              <w:ind w:right="17"/>
              <w:rPr>
                <w:rFonts w:ascii="Times New Roman" w:hAnsi="Times New Roman"/>
                <w:vanish/>
                <w:lang w:eastAsia="lv-LV"/>
              </w:rPr>
            </w:pPr>
          </w:p>
          <w:p w14:paraId="081D4A8B" w14:textId="77777777" w:rsidR="00841B8E" w:rsidRPr="00841B8E" w:rsidRDefault="00841B8E" w:rsidP="007F520F">
            <w:pPr>
              <w:pStyle w:val="ListParagraph"/>
              <w:numPr>
                <w:ilvl w:val="0"/>
                <w:numId w:val="15"/>
              </w:numPr>
              <w:autoSpaceDE w:val="0"/>
              <w:autoSpaceDN w:val="0"/>
              <w:adjustRightInd w:val="0"/>
              <w:spacing w:before="60" w:after="60"/>
              <w:ind w:right="17"/>
              <w:rPr>
                <w:rFonts w:ascii="Times New Roman" w:hAnsi="Times New Roman"/>
                <w:vanish/>
                <w:lang w:eastAsia="lv-LV"/>
              </w:rPr>
            </w:pPr>
          </w:p>
          <w:p w14:paraId="13538389" w14:textId="7C81516A" w:rsidR="00DD5FCA" w:rsidRPr="00841B8E" w:rsidRDefault="00DD5FCA" w:rsidP="007F520F">
            <w:pPr>
              <w:pStyle w:val="ListParagraph"/>
              <w:numPr>
                <w:ilvl w:val="1"/>
                <w:numId w:val="15"/>
              </w:numPr>
              <w:autoSpaceDE w:val="0"/>
              <w:autoSpaceDN w:val="0"/>
              <w:adjustRightInd w:val="0"/>
              <w:spacing w:before="60" w:after="60"/>
              <w:ind w:right="17"/>
              <w:rPr>
                <w:rFonts w:ascii="Times New Roman" w:hAnsi="Times New Roman"/>
                <w:lang w:eastAsia="lv-LV"/>
              </w:rPr>
            </w:pPr>
          </w:p>
        </w:tc>
        <w:tc>
          <w:tcPr>
            <w:tcW w:w="1527" w:type="pct"/>
            <w:shd w:val="clear" w:color="auto" w:fill="auto"/>
            <w:vAlign w:val="center"/>
          </w:tcPr>
          <w:p w14:paraId="71E49722" w14:textId="77777777" w:rsidR="00E707E6" w:rsidRPr="004123B0" w:rsidRDefault="00E707E6" w:rsidP="004123B0">
            <w:pPr>
              <w:pStyle w:val="PlainText"/>
              <w:jc w:val="both"/>
              <w:rPr>
                <w:rFonts w:ascii="Times New Roman" w:eastAsia="Times New Roman" w:hAnsi="Times New Roman" w:cs="Times New Roman"/>
                <w:lang w:val="lv-LV"/>
              </w:rPr>
            </w:pPr>
            <w:r w:rsidRPr="004123B0">
              <w:rPr>
                <w:rFonts w:ascii="Times New Roman" w:eastAsia="Times New Roman" w:hAnsi="Times New Roman" w:cs="Times New Roman"/>
                <w:lang w:val="lv-LV"/>
              </w:rPr>
              <w:t>Vai valsts zinātniskajai institūcijai, iesniedzot projekta pieteikumu, kas nav saistīts ar saimniecisko darbību, ir nepieciešams līdzfinansējums?</w:t>
            </w:r>
          </w:p>
          <w:p w14:paraId="784D145F" w14:textId="65ABA53D" w:rsidR="00DD5FCA" w:rsidRPr="00E14614" w:rsidRDefault="00DD5FCA" w:rsidP="00096935">
            <w:pPr>
              <w:shd w:val="clear" w:color="auto" w:fill="FFFFFF"/>
              <w:spacing w:line="300" w:lineRule="atLeast"/>
              <w:rPr>
                <w:rFonts w:ascii="Times New Roman" w:eastAsia="Times New Roman" w:hAnsi="Times New Roman" w:cs="Times New Roman"/>
                <w:lang w:eastAsia="lv-LV"/>
              </w:rPr>
            </w:pPr>
          </w:p>
        </w:tc>
        <w:tc>
          <w:tcPr>
            <w:tcW w:w="3125" w:type="pct"/>
            <w:shd w:val="clear" w:color="auto" w:fill="auto"/>
          </w:tcPr>
          <w:p w14:paraId="72B7EE97" w14:textId="4E700BAC" w:rsidR="00E707E6" w:rsidRPr="004123B0" w:rsidRDefault="00E707E6" w:rsidP="004123B0">
            <w:pPr>
              <w:pStyle w:val="PlainText"/>
              <w:jc w:val="both"/>
              <w:rPr>
                <w:rFonts w:ascii="Times New Roman" w:hAnsi="Times New Roman" w:cs="Times New Roman"/>
                <w:i/>
                <w:iCs/>
                <w:color w:val="4472C4"/>
                <w:lang w:val="lv-LV"/>
              </w:rPr>
            </w:pPr>
            <w:r w:rsidRPr="004123B0">
              <w:rPr>
                <w:rFonts w:ascii="Times New Roman" w:hAnsi="Times New Roman" w:cs="Times New Roman"/>
                <w:i/>
                <w:iCs/>
                <w:color w:val="4472C4"/>
                <w:lang w:val="lv-LV"/>
              </w:rPr>
              <w:t xml:space="preserve">Jā, ir nepieciešams līdzfinansējums 7,5% apmērā no projekta kopējās summas. MK </w:t>
            </w:r>
            <w:r w:rsidR="004123B0" w:rsidRPr="004123B0">
              <w:rPr>
                <w:rFonts w:ascii="Times New Roman" w:hAnsi="Times New Roman" w:cs="Times New Roman"/>
                <w:i/>
                <w:iCs/>
                <w:color w:val="4472C4"/>
                <w:lang w:val="lv-LV"/>
              </w:rPr>
              <w:t>noteikumu</w:t>
            </w:r>
            <w:r w:rsidRPr="004123B0">
              <w:rPr>
                <w:rFonts w:ascii="Times New Roman" w:hAnsi="Times New Roman" w:cs="Times New Roman"/>
                <w:i/>
                <w:iCs/>
                <w:color w:val="4472C4"/>
                <w:lang w:val="lv-LV"/>
              </w:rPr>
              <w:t xml:space="preserve"> Nr.34, 12. </w:t>
            </w:r>
            <w:r w:rsidRPr="004123B0">
              <w:rPr>
                <w:rFonts w:ascii="Times New Roman" w:hAnsi="Times New Roman" w:cs="Times New Roman"/>
                <w:i/>
                <w:iCs/>
                <w:color w:val="4472C4"/>
                <w:vertAlign w:val="superscript"/>
                <w:lang w:val="lv-LV"/>
              </w:rPr>
              <w:t xml:space="preserve">3 </w:t>
            </w:r>
            <w:r w:rsidRPr="004123B0">
              <w:rPr>
                <w:rFonts w:ascii="Times New Roman" w:hAnsi="Times New Roman" w:cs="Times New Roman"/>
                <w:i/>
                <w:iCs/>
                <w:color w:val="4472C4"/>
                <w:lang w:val="lv-LV"/>
              </w:rPr>
              <w:t>1.punkts nosaka, ka ar saimniecisku darbību nesaistītam projektam maksimālā publiskā finansējuma intensitāte ir 92,50%, ko veido: valsts budžeta atbalsta intensitāte – 10.21%; ERAF intensitāte 82,29%.</w:t>
            </w:r>
          </w:p>
          <w:p w14:paraId="46AB24BF" w14:textId="5D5277BA" w:rsidR="00DD5FCA" w:rsidRPr="00E14614" w:rsidRDefault="00DD5FCA" w:rsidP="006C60E6">
            <w:pPr>
              <w:autoSpaceDE w:val="0"/>
              <w:autoSpaceDN w:val="0"/>
              <w:adjustRightInd w:val="0"/>
              <w:ind w:left="17" w:right="17"/>
              <w:rPr>
                <w:rFonts w:ascii="Times New Roman" w:hAnsi="Times New Roman" w:cs="Times New Roman"/>
                <w:i/>
                <w:color w:val="244061" w:themeColor="accent1" w:themeShade="80"/>
              </w:rPr>
            </w:pPr>
          </w:p>
        </w:tc>
      </w:tr>
      <w:tr w:rsidR="00F9377D" w:rsidRPr="00E14614" w14:paraId="10A472B9" w14:textId="77777777" w:rsidTr="001215EB">
        <w:trPr>
          <w:trHeight w:val="1645"/>
        </w:trPr>
        <w:tc>
          <w:tcPr>
            <w:tcW w:w="348" w:type="pct"/>
            <w:shd w:val="clear" w:color="auto" w:fill="auto"/>
            <w:vAlign w:val="center"/>
          </w:tcPr>
          <w:p w14:paraId="6005F0F8" w14:textId="77777777" w:rsidR="00F9377D" w:rsidRPr="00841B8E" w:rsidRDefault="00F9377D" w:rsidP="007F520F">
            <w:pPr>
              <w:pStyle w:val="ListParagraph"/>
              <w:numPr>
                <w:ilvl w:val="1"/>
                <w:numId w:val="15"/>
              </w:numPr>
              <w:autoSpaceDE w:val="0"/>
              <w:autoSpaceDN w:val="0"/>
              <w:adjustRightInd w:val="0"/>
              <w:spacing w:before="60" w:after="60"/>
              <w:ind w:right="17"/>
              <w:rPr>
                <w:rFonts w:ascii="Times New Roman" w:hAnsi="Times New Roman"/>
                <w:lang w:eastAsia="lv-LV"/>
              </w:rPr>
            </w:pPr>
          </w:p>
        </w:tc>
        <w:tc>
          <w:tcPr>
            <w:tcW w:w="1527" w:type="pct"/>
            <w:shd w:val="clear" w:color="auto" w:fill="auto"/>
          </w:tcPr>
          <w:p w14:paraId="5EFA3C06" w14:textId="3758F71C" w:rsidR="00F9377D" w:rsidRPr="00E14614" w:rsidRDefault="00B60103" w:rsidP="00B60103">
            <w:pPr>
              <w:shd w:val="clear" w:color="auto" w:fill="FFFFFF"/>
              <w:rPr>
                <w:rFonts w:ascii="Times New Roman" w:eastAsia="Times New Roman" w:hAnsi="Times New Roman" w:cs="Times New Roman"/>
                <w:lang w:eastAsia="lv-LV"/>
              </w:rPr>
            </w:pPr>
            <w:r w:rsidRPr="00B60103">
              <w:rPr>
                <w:rFonts w:ascii="Times New Roman" w:eastAsia="Times New Roman" w:hAnsi="Times New Roman" w:cs="Times New Roman"/>
                <w:lang w:eastAsia="lv-LV"/>
              </w:rPr>
              <w:t>Ja ar saimniecisko darbību nesaistītu projektu īsteno 2 partneri, kas abi ir Latvijas zinātniskās institūcijas, vai līdzfinansējums 7.5 % apmērā skaitāms no katra partnera puses, vai tas var būt tikai no projekta iesniedzēja puses?</w:t>
            </w:r>
          </w:p>
        </w:tc>
        <w:tc>
          <w:tcPr>
            <w:tcW w:w="3125" w:type="pct"/>
            <w:shd w:val="clear" w:color="auto" w:fill="auto"/>
            <w:vAlign w:val="center"/>
          </w:tcPr>
          <w:p w14:paraId="470F200F" w14:textId="77777777" w:rsidR="00B60103" w:rsidRPr="00B60103" w:rsidRDefault="00B60103" w:rsidP="00B60103">
            <w:pPr>
              <w:autoSpaceDE w:val="0"/>
              <w:autoSpaceDN w:val="0"/>
              <w:adjustRightInd w:val="0"/>
              <w:ind w:right="17"/>
              <w:rPr>
                <w:rFonts w:ascii="Times New Roman" w:hAnsi="Times New Roman" w:cs="Times New Roman"/>
                <w:i/>
                <w:color w:val="4F81BD" w:themeColor="accent1"/>
              </w:rPr>
            </w:pPr>
            <w:r w:rsidRPr="00B60103">
              <w:rPr>
                <w:rFonts w:ascii="Times New Roman" w:hAnsi="Times New Roman" w:cs="Times New Roman"/>
                <w:i/>
                <w:color w:val="4F81BD" w:themeColor="accent1"/>
              </w:rPr>
              <w:t xml:space="preserve">Ja nesaimnieciskā projektā ir iesaistīti partneri, tad līdzfinansējums katram iesaistītajam partnerim ir jābūt 7,5% apmērā. Kā arī norādām, ka iespējams plānot līdzfinansējuma ietvaros veikt ieguldījumu natūrā nepārsniedzot 5% no projekta kopējām attiecināmā izmaksām (MK noteikumu 30.1.2.apakšpunkts), atbilstoši MK noteikumu 31.punkta nosacījumiem, ņemot vērā Finanšu ministrijas vadlīniju attiecināmo un neattiecināmo izmaksu noteikšanai 2014.-2020.gada plānošanas periodā pielikumu “Metodika par ieguldījumiem natūrā projektu līdzfinansēšanai 2014.-2020.gada plānošanas periodā” (https://www.esfondi.lv/upload/00-vadlinijas/3pielikums_metodika_natura_27022019.pdf). </w:t>
            </w:r>
          </w:p>
          <w:p w14:paraId="2A4DC8BA" w14:textId="77777777" w:rsidR="00B60103" w:rsidRPr="00B60103" w:rsidRDefault="00B60103" w:rsidP="00B60103">
            <w:pPr>
              <w:autoSpaceDE w:val="0"/>
              <w:autoSpaceDN w:val="0"/>
              <w:adjustRightInd w:val="0"/>
              <w:ind w:right="17"/>
              <w:rPr>
                <w:rFonts w:ascii="Times New Roman" w:hAnsi="Times New Roman" w:cs="Times New Roman"/>
                <w:i/>
                <w:color w:val="4F81BD" w:themeColor="accent1"/>
              </w:rPr>
            </w:pPr>
            <w:r w:rsidRPr="00B60103">
              <w:rPr>
                <w:rFonts w:ascii="Times New Roman" w:hAnsi="Times New Roman" w:cs="Times New Roman"/>
                <w:i/>
                <w:color w:val="4F81BD" w:themeColor="accent1"/>
              </w:rPr>
              <w:t>Vēršam uzmanību, ka saskaņā ar MK noteikumu 31.punktu ieguldījums natūrā, par kuriem nav saņemts publiskais atbalsts un kuru vērtību ir iespējams neatkarīgi auditēt un novērtēt atbilstoši šādiem nosacījumiem, var veidot:</w:t>
            </w:r>
          </w:p>
          <w:p w14:paraId="051A42EB" w14:textId="77777777" w:rsidR="00B60103" w:rsidRPr="00B60103" w:rsidRDefault="00B60103" w:rsidP="00B60103">
            <w:pPr>
              <w:autoSpaceDE w:val="0"/>
              <w:autoSpaceDN w:val="0"/>
              <w:adjustRightInd w:val="0"/>
              <w:ind w:right="17"/>
              <w:rPr>
                <w:rFonts w:ascii="Times New Roman" w:hAnsi="Times New Roman" w:cs="Times New Roman"/>
                <w:i/>
                <w:color w:val="4F81BD" w:themeColor="accent1"/>
              </w:rPr>
            </w:pPr>
            <w:r w:rsidRPr="00B60103">
              <w:rPr>
                <w:rFonts w:ascii="Times New Roman" w:hAnsi="Times New Roman" w:cs="Times New Roman"/>
                <w:i/>
                <w:color w:val="4F81BD" w:themeColor="accent1"/>
              </w:rPr>
              <w:t>1) pamatlīdzekļi – tehnoloģiskās iekārtas (iekārtas, mēraparatūra, regulēšanas ierīces, laboratoriju un medicīnas iekārtas) un transportlīdzekļi, kuru kopējo lietošanas vērtību aprēķina, ņemot vērā katra projekta iesnieguma ietvaros izmantotā pamatlīdzekļa minimālo vērtību (vidējās vienas darba dienas lietošanas izmaksas visā pamatlīdzekļa lietderīgās lietošanas periodā) un laiku, kādā pamatlīdzekli plānots izmantot projekta iesniegumā paredzēto darbību veikšanai;</w:t>
            </w:r>
          </w:p>
          <w:p w14:paraId="5B85DF73" w14:textId="77777777" w:rsidR="00B60103" w:rsidRPr="00B60103" w:rsidRDefault="00B60103" w:rsidP="00B60103">
            <w:pPr>
              <w:autoSpaceDE w:val="0"/>
              <w:autoSpaceDN w:val="0"/>
              <w:adjustRightInd w:val="0"/>
              <w:ind w:right="17"/>
              <w:rPr>
                <w:rFonts w:ascii="Times New Roman" w:hAnsi="Times New Roman" w:cs="Times New Roman"/>
                <w:i/>
                <w:color w:val="4F81BD" w:themeColor="accent1"/>
              </w:rPr>
            </w:pPr>
            <w:r w:rsidRPr="00B60103">
              <w:rPr>
                <w:rFonts w:ascii="Times New Roman" w:hAnsi="Times New Roman" w:cs="Times New Roman"/>
                <w:i/>
                <w:color w:val="4F81BD" w:themeColor="accent1"/>
              </w:rPr>
              <w:t xml:space="preserve">2)  piešķirtie materiāli (fizikālie, bioloģiskie, ķīmiskie un citi materiāli, izmēģinājuma dzīvnieki, reaktīvi, ķimikālijas, laboratorijas trauki, medikamenti pētniecībai, zemes platības, elektronikas </w:t>
            </w:r>
            <w:r w:rsidRPr="00B60103">
              <w:rPr>
                <w:rFonts w:ascii="Times New Roman" w:hAnsi="Times New Roman" w:cs="Times New Roman"/>
                <w:i/>
                <w:color w:val="4F81BD" w:themeColor="accent1"/>
              </w:rPr>
              <w:lastRenderedPageBreak/>
              <w:t>komponentes un moduļi), kuru vērtību aprēķina proporcionāli projekta iesnieguma ietvaros patērētajam materiālu daudzumam un materiālu tirgus cenai;</w:t>
            </w:r>
          </w:p>
          <w:p w14:paraId="39DA33D1" w14:textId="77777777" w:rsidR="00B60103" w:rsidRPr="00B60103" w:rsidRDefault="00B60103" w:rsidP="00B60103">
            <w:pPr>
              <w:autoSpaceDE w:val="0"/>
              <w:autoSpaceDN w:val="0"/>
              <w:adjustRightInd w:val="0"/>
              <w:ind w:right="17"/>
              <w:rPr>
                <w:rFonts w:ascii="Times New Roman" w:hAnsi="Times New Roman" w:cs="Times New Roman"/>
                <w:i/>
                <w:color w:val="4F81BD" w:themeColor="accent1"/>
              </w:rPr>
            </w:pPr>
            <w:r w:rsidRPr="00B60103">
              <w:rPr>
                <w:rFonts w:ascii="Times New Roman" w:hAnsi="Times New Roman" w:cs="Times New Roman"/>
                <w:i/>
                <w:color w:val="4F81BD" w:themeColor="accent1"/>
              </w:rPr>
              <w:t>3) projekta iesnieguma ietvaros ar pētniecību saistīts profesionāla rakstura darbs:</w:t>
            </w:r>
          </w:p>
          <w:p w14:paraId="40DD9B87" w14:textId="0302A821" w:rsidR="00F9377D" w:rsidRPr="00E14614" w:rsidRDefault="00B60103" w:rsidP="00B60103">
            <w:pPr>
              <w:autoSpaceDE w:val="0"/>
              <w:autoSpaceDN w:val="0"/>
              <w:adjustRightInd w:val="0"/>
              <w:ind w:right="17"/>
              <w:rPr>
                <w:rFonts w:ascii="Times New Roman" w:hAnsi="Times New Roman" w:cs="Times New Roman"/>
                <w:color w:val="244061" w:themeColor="accent1" w:themeShade="80"/>
              </w:rPr>
            </w:pPr>
            <w:r w:rsidRPr="00B60103">
              <w:rPr>
                <w:rFonts w:ascii="Times New Roman" w:hAnsi="Times New Roman" w:cs="Times New Roman"/>
                <w:i/>
                <w:color w:val="4F81BD" w:themeColor="accent1"/>
              </w:rPr>
              <w:t>a. kuru veic zinātniskais personāls vai zinātnes tehniskais personāls; b. ja tas netiek veikts laikā, kad atbilstoši noslēgtajam līgumam persona veic ar projektu nesaistītus uzdevumus, un par to projekta ietvaros netiek saņemta atlīdzība; c. kura vērtību nosaka, ņemot vērā pētniecībai patērēto laiku un MK noteikumu 43.1.6. apakšpunktā noteiktās atalgojuma un darba algas aprēķina principus - projektā iesaistītā zinātniskā darbinieka atalgojumu aprēķina atbilstoši katra labuma guvēja atalgojuma politikai un atlīdzības likmēm.</w:t>
            </w:r>
          </w:p>
        </w:tc>
      </w:tr>
      <w:tr w:rsidR="001B1C2F" w:rsidRPr="00E14614" w14:paraId="1D019D4D" w14:textId="77777777" w:rsidTr="001215EB">
        <w:trPr>
          <w:trHeight w:val="1645"/>
        </w:trPr>
        <w:tc>
          <w:tcPr>
            <w:tcW w:w="348" w:type="pct"/>
            <w:shd w:val="clear" w:color="auto" w:fill="auto"/>
            <w:vAlign w:val="center"/>
          </w:tcPr>
          <w:p w14:paraId="4AD7166B" w14:textId="77777777" w:rsidR="001B1C2F" w:rsidRPr="00841B8E" w:rsidRDefault="001B1C2F" w:rsidP="007F520F">
            <w:pPr>
              <w:pStyle w:val="ListParagraph"/>
              <w:numPr>
                <w:ilvl w:val="1"/>
                <w:numId w:val="15"/>
              </w:numPr>
              <w:autoSpaceDE w:val="0"/>
              <w:autoSpaceDN w:val="0"/>
              <w:adjustRightInd w:val="0"/>
              <w:spacing w:before="60" w:after="60"/>
              <w:ind w:right="17"/>
              <w:rPr>
                <w:rFonts w:ascii="Times New Roman" w:hAnsi="Times New Roman"/>
                <w:lang w:eastAsia="lv-LV"/>
              </w:rPr>
            </w:pPr>
          </w:p>
        </w:tc>
        <w:tc>
          <w:tcPr>
            <w:tcW w:w="1527" w:type="pct"/>
            <w:shd w:val="clear" w:color="auto" w:fill="auto"/>
          </w:tcPr>
          <w:p w14:paraId="3883D612" w14:textId="63FAD399" w:rsidR="001B1C2F" w:rsidRPr="00B60103" w:rsidRDefault="000C401B" w:rsidP="001B1C2F">
            <w:pPr>
              <w:shd w:val="clear" w:color="auto" w:fill="FFFFFF"/>
              <w:rPr>
                <w:rFonts w:ascii="Times New Roman" w:eastAsia="Times New Roman" w:hAnsi="Times New Roman" w:cs="Times New Roman"/>
                <w:lang w:eastAsia="lv-LV"/>
              </w:rPr>
            </w:pPr>
            <w:r w:rsidRPr="000C401B">
              <w:rPr>
                <w:rFonts w:ascii="Times New Roman" w:eastAsia="Times New Roman" w:hAnsi="Times New Roman" w:cs="Times New Roman"/>
                <w:lang w:eastAsia="lv-LV"/>
              </w:rPr>
              <w:t>Vai uz MK noteikumu 18.punktā minēto projekta iesniegumu, kas tika iesniegts Eiropas Savienības pētniecības un inovāciju pamatprogrammā “Apvārsnis 2020”, ir attiecināms MK noteikumu 28.9. punkta nosacījumi par studējošo un zinātniskā grāda pretendentu iesaisti? Jāatzīmē, kā MK noteikumu 28.9.punktā ir atsauce, ka tās ir piemērojams 21.punktā minētajiem projektiem, neminot 18.punktu. Projekta iesnieguma vērtēšanas kritēriju piemērošanas metodikas 2.10.kritēja skaidrojumā ir norāde, ka šo kritēriju nepiemēro projektiem, kas tika iesniegti Eiropas Savienības pētniecības un inovāciju pamatprogrammā “Apvārsnis 2020”.</w:t>
            </w:r>
          </w:p>
        </w:tc>
        <w:tc>
          <w:tcPr>
            <w:tcW w:w="3125" w:type="pct"/>
            <w:shd w:val="clear" w:color="auto" w:fill="auto"/>
          </w:tcPr>
          <w:p w14:paraId="34B84A28" w14:textId="64EC56A9" w:rsidR="001B1C2F" w:rsidRPr="00B60103" w:rsidRDefault="000C401B" w:rsidP="001B1C2F">
            <w:pPr>
              <w:autoSpaceDE w:val="0"/>
              <w:autoSpaceDN w:val="0"/>
              <w:adjustRightInd w:val="0"/>
              <w:ind w:right="17"/>
              <w:rPr>
                <w:rFonts w:ascii="Times New Roman" w:hAnsi="Times New Roman" w:cs="Times New Roman"/>
                <w:i/>
                <w:color w:val="4F81BD" w:themeColor="accent1"/>
              </w:rPr>
            </w:pPr>
            <w:r w:rsidRPr="000C401B">
              <w:rPr>
                <w:rFonts w:ascii="Times New Roman" w:hAnsi="Times New Roman" w:cs="Times New Roman"/>
                <w:i/>
                <w:color w:val="4F81BD" w:themeColor="accent1"/>
              </w:rPr>
              <w:t>Ja SAM 1.1.1.1. 4.kārtas ietvaros tiek iesniegts programmas “Apvārsnis 2020” projekts, kurš atbilst MK noteikumu 18.punktam, tad uz šo projektu nav attiecināms MK noteikumu 28.9 punkta nosacījumi. Kā arī norādām, ka šāds projekta iesniegums kvalitātes kritērijos saņem maksimālo punktu skaitu, kuri nav vērtēti programmas “Apvārsnis 2020” ietvaros. (MK noteikumu 19.2.2. punkts).</w:t>
            </w:r>
          </w:p>
        </w:tc>
      </w:tr>
      <w:tr w:rsidR="00C575B9" w:rsidRPr="00E14614" w14:paraId="59FE28DB" w14:textId="77777777" w:rsidTr="001215EB">
        <w:trPr>
          <w:trHeight w:val="1645"/>
        </w:trPr>
        <w:tc>
          <w:tcPr>
            <w:tcW w:w="348" w:type="pct"/>
            <w:shd w:val="clear" w:color="auto" w:fill="auto"/>
            <w:vAlign w:val="center"/>
          </w:tcPr>
          <w:p w14:paraId="3E773098" w14:textId="77777777" w:rsidR="00C575B9" w:rsidRPr="00841B8E" w:rsidRDefault="00C575B9" w:rsidP="007F520F">
            <w:pPr>
              <w:pStyle w:val="ListParagraph"/>
              <w:numPr>
                <w:ilvl w:val="1"/>
                <w:numId w:val="15"/>
              </w:numPr>
              <w:autoSpaceDE w:val="0"/>
              <w:autoSpaceDN w:val="0"/>
              <w:adjustRightInd w:val="0"/>
              <w:spacing w:before="60" w:after="60"/>
              <w:ind w:right="17"/>
              <w:rPr>
                <w:rFonts w:ascii="Times New Roman" w:hAnsi="Times New Roman"/>
                <w:lang w:eastAsia="lv-LV"/>
              </w:rPr>
            </w:pPr>
          </w:p>
        </w:tc>
        <w:tc>
          <w:tcPr>
            <w:tcW w:w="1527" w:type="pct"/>
            <w:shd w:val="clear" w:color="auto" w:fill="auto"/>
          </w:tcPr>
          <w:p w14:paraId="088D3C05" w14:textId="355F9E69" w:rsidR="00C575B9" w:rsidRPr="00C575B9" w:rsidRDefault="00C575B9" w:rsidP="00C575B9">
            <w:pPr>
              <w:shd w:val="clear" w:color="auto" w:fill="FFFFFF"/>
              <w:rPr>
                <w:rFonts w:ascii="Times New Roman" w:eastAsia="Times New Roman" w:hAnsi="Times New Roman" w:cs="Times New Roman"/>
                <w:lang w:eastAsia="lv-LV"/>
              </w:rPr>
            </w:pPr>
            <w:r w:rsidRPr="00C575B9">
              <w:rPr>
                <w:rFonts w:ascii="Times New Roman" w:eastAsia="Times New Roman" w:hAnsi="Times New Roman" w:cs="Times New Roman"/>
                <w:lang w:eastAsia="lv-LV"/>
              </w:rPr>
              <w:t>MK noteikumu 43.1. 2.</w:t>
            </w:r>
            <w:r w:rsidRPr="006C7BE1">
              <w:rPr>
                <w:rFonts w:ascii="Times New Roman" w:eastAsia="Times New Roman" w:hAnsi="Times New Roman" w:cs="Times New Roman"/>
                <w:vertAlign w:val="superscript"/>
                <w:lang w:eastAsia="lv-LV"/>
              </w:rPr>
              <w:t>1</w:t>
            </w:r>
            <w:r w:rsidRPr="00C575B9">
              <w:rPr>
                <w:rFonts w:ascii="Times New Roman" w:eastAsia="Times New Roman" w:hAnsi="Times New Roman" w:cs="Times New Roman"/>
                <w:lang w:eastAsia="lv-LV"/>
              </w:rPr>
              <w:t xml:space="preserve"> punktā ir noteikts, ka zinātniskā darbinieka </w:t>
            </w:r>
            <w:proofErr w:type="spellStart"/>
            <w:r w:rsidRPr="00C575B9">
              <w:rPr>
                <w:rFonts w:ascii="Times New Roman" w:eastAsia="Times New Roman" w:hAnsi="Times New Roman" w:cs="Times New Roman"/>
                <w:lang w:eastAsia="lv-LV"/>
              </w:rPr>
              <w:t>daļlaika</w:t>
            </w:r>
            <w:proofErr w:type="spellEnd"/>
            <w:r w:rsidRPr="00C575B9">
              <w:rPr>
                <w:rFonts w:ascii="Times New Roman" w:eastAsia="Times New Roman" w:hAnsi="Times New Roman" w:cs="Times New Roman"/>
                <w:lang w:eastAsia="lv-LV"/>
              </w:rPr>
              <w:t xml:space="preserve"> slodze mēnesī ir vismaz 30%, ko nozīmē, ka ir iespējams plānot nodarbināt darbinieku tikai atsevišķos mēnešos, nevis visa projekta laikā. Līdz ar to ir vairāki jautājumi:</w:t>
            </w:r>
          </w:p>
          <w:p w14:paraId="41869225" w14:textId="77777777" w:rsidR="00C575B9" w:rsidRDefault="00C575B9" w:rsidP="00C575B9">
            <w:pPr>
              <w:shd w:val="clear" w:color="auto" w:fill="FFFFFF"/>
              <w:rPr>
                <w:rFonts w:ascii="Times New Roman" w:eastAsia="Times New Roman" w:hAnsi="Times New Roman" w:cs="Times New Roman"/>
                <w:lang w:eastAsia="lv-LV"/>
              </w:rPr>
            </w:pPr>
            <w:r w:rsidRPr="00C575B9">
              <w:rPr>
                <w:rFonts w:ascii="Times New Roman" w:eastAsia="Times New Roman" w:hAnsi="Times New Roman" w:cs="Times New Roman"/>
                <w:lang w:eastAsia="lv-LV"/>
              </w:rPr>
              <w:t xml:space="preserve">Vai ir pieļaujama tāda situācija, ka šādiem darbiniekiem iesnieguma 7.pielikumā kopējas projekta PLE būs mazāks par 0.3. Piemēram, projektā (ilgums 36 mēneši) ir plānots zinātniskais asistents ar 0.3 slodzi uz 6 mēnešiem (976 stundas), tad PLE tabulā </w:t>
            </w:r>
            <w:r w:rsidRPr="00C575B9">
              <w:rPr>
                <w:rFonts w:ascii="Times New Roman" w:eastAsia="Times New Roman" w:hAnsi="Times New Roman" w:cs="Times New Roman"/>
                <w:lang w:eastAsia="lv-LV"/>
              </w:rPr>
              <w:lastRenderedPageBreak/>
              <w:t>kopējas projekta PLE būs 976 / (1920*3) = 0.17.</w:t>
            </w:r>
          </w:p>
          <w:p w14:paraId="66D227D8" w14:textId="77777777" w:rsidR="00A02F52" w:rsidRDefault="00A02F52" w:rsidP="00C575B9">
            <w:pPr>
              <w:shd w:val="clear" w:color="auto" w:fill="FFFFFF"/>
              <w:rPr>
                <w:rFonts w:ascii="Times New Roman" w:eastAsia="Times New Roman" w:hAnsi="Times New Roman" w:cs="Times New Roman"/>
                <w:lang w:eastAsia="lv-LV"/>
              </w:rPr>
            </w:pPr>
          </w:p>
          <w:p w14:paraId="7D8FFF25" w14:textId="274F6A81" w:rsidR="00A02F52" w:rsidRPr="001B1C2F" w:rsidRDefault="00A02F52" w:rsidP="00C575B9">
            <w:pPr>
              <w:shd w:val="clear" w:color="auto" w:fill="FFFFFF"/>
              <w:rPr>
                <w:rFonts w:ascii="Times New Roman" w:eastAsia="Times New Roman" w:hAnsi="Times New Roman" w:cs="Times New Roman"/>
                <w:lang w:eastAsia="lv-LV"/>
              </w:rPr>
            </w:pPr>
            <w:r w:rsidRPr="00A02F52">
              <w:rPr>
                <w:rFonts w:ascii="Times New Roman" w:eastAsia="Times New Roman" w:hAnsi="Times New Roman" w:cs="Times New Roman"/>
                <w:lang w:eastAsia="lv-LV"/>
              </w:rPr>
              <w:t>Vai šādi iesaistītie zinātniskie darbinieki var daļēji nodrošināt projekta iznākumu rādītāju “jauno pētnieku” un “jauno zinātnieku skats” izpildi un MK noteikumu 28.9.punktā norādīto prasību attiecibā uz studējošo un zinātniskā grāda pretendentu piesaisti izpildi?</w:t>
            </w:r>
          </w:p>
        </w:tc>
        <w:tc>
          <w:tcPr>
            <w:tcW w:w="3125" w:type="pct"/>
            <w:shd w:val="clear" w:color="auto" w:fill="auto"/>
          </w:tcPr>
          <w:p w14:paraId="4B32D988" w14:textId="77777777" w:rsidR="006C7BE1" w:rsidRPr="006C7BE1" w:rsidRDefault="006C7BE1" w:rsidP="006C7BE1">
            <w:pPr>
              <w:autoSpaceDE w:val="0"/>
              <w:autoSpaceDN w:val="0"/>
              <w:adjustRightInd w:val="0"/>
              <w:ind w:right="17"/>
              <w:rPr>
                <w:rFonts w:ascii="Times New Roman" w:hAnsi="Times New Roman" w:cs="Times New Roman"/>
                <w:i/>
                <w:color w:val="4F81BD" w:themeColor="accent1"/>
              </w:rPr>
            </w:pPr>
            <w:r w:rsidRPr="006C7BE1">
              <w:rPr>
                <w:rFonts w:ascii="Times New Roman" w:hAnsi="Times New Roman" w:cs="Times New Roman"/>
                <w:i/>
                <w:color w:val="4F81BD" w:themeColor="accent1"/>
              </w:rPr>
              <w:lastRenderedPageBreak/>
              <w:t>Jā, ir pieļaujama tāda situācija, ka darbinieks ir pieņemts darbā projektā uz 6 mēnešiem ar slodzi mēnesī vismaz 0.3 no normāla darba laika, bet 7.pielikumā kopējais PLE konkrētā situācijā būs 0.05 PLE, ņemot vērā, ka 0.3 slodze uz 6 mēnešiem ir 288 stundas (160*0.3*6), līdz ar to PLE tabulā kopējais PLE būs 288/ (1920*3)= 0.05 PLE.</w:t>
            </w:r>
          </w:p>
          <w:p w14:paraId="4306A6BC" w14:textId="77777777" w:rsidR="00C575B9" w:rsidRDefault="006C7BE1" w:rsidP="006C7BE1">
            <w:pPr>
              <w:autoSpaceDE w:val="0"/>
              <w:autoSpaceDN w:val="0"/>
              <w:adjustRightInd w:val="0"/>
              <w:ind w:right="17"/>
              <w:rPr>
                <w:rFonts w:ascii="Times New Roman" w:hAnsi="Times New Roman" w:cs="Times New Roman"/>
                <w:i/>
                <w:color w:val="4F81BD" w:themeColor="accent1"/>
              </w:rPr>
            </w:pPr>
            <w:r w:rsidRPr="006C7BE1">
              <w:rPr>
                <w:rFonts w:ascii="Times New Roman" w:hAnsi="Times New Roman" w:cs="Times New Roman"/>
                <w:i/>
                <w:color w:val="4F81BD" w:themeColor="accent1"/>
              </w:rPr>
              <w:t>MK noteikumi 43.1.2.</w:t>
            </w:r>
            <w:r w:rsidRPr="006C7BE1">
              <w:rPr>
                <w:rFonts w:ascii="Times New Roman" w:hAnsi="Times New Roman" w:cs="Times New Roman"/>
                <w:i/>
                <w:color w:val="4F81BD" w:themeColor="accent1"/>
                <w:vertAlign w:val="superscript"/>
              </w:rPr>
              <w:t>1</w:t>
            </w:r>
            <w:r w:rsidRPr="006C7BE1">
              <w:rPr>
                <w:rFonts w:ascii="Times New Roman" w:hAnsi="Times New Roman" w:cs="Times New Roman"/>
                <w:i/>
                <w:color w:val="4F81BD" w:themeColor="accent1"/>
              </w:rPr>
              <w:t xml:space="preserve"> 2.</w:t>
            </w:r>
            <w:r>
              <w:rPr>
                <w:rFonts w:ascii="Times New Roman" w:hAnsi="Times New Roman" w:cs="Times New Roman"/>
                <w:i/>
                <w:color w:val="4F81BD" w:themeColor="accent1"/>
              </w:rPr>
              <w:t>apakšpunktā</w:t>
            </w:r>
            <w:r w:rsidRPr="006C7BE1">
              <w:rPr>
                <w:rFonts w:ascii="Times New Roman" w:hAnsi="Times New Roman" w:cs="Times New Roman"/>
                <w:i/>
                <w:color w:val="4F81BD" w:themeColor="accent1"/>
              </w:rPr>
              <w:t xml:space="preserve"> zinātniskā darbinieka </w:t>
            </w:r>
            <w:proofErr w:type="spellStart"/>
            <w:r w:rsidRPr="006C7BE1">
              <w:rPr>
                <w:rFonts w:ascii="Times New Roman" w:hAnsi="Times New Roman" w:cs="Times New Roman"/>
                <w:i/>
                <w:color w:val="4F81BD" w:themeColor="accent1"/>
              </w:rPr>
              <w:t>daļlaika</w:t>
            </w:r>
            <w:proofErr w:type="spellEnd"/>
            <w:r w:rsidRPr="006C7BE1">
              <w:rPr>
                <w:rFonts w:ascii="Times New Roman" w:hAnsi="Times New Roman" w:cs="Times New Roman"/>
                <w:i/>
                <w:color w:val="4F81BD" w:themeColor="accent1"/>
              </w:rPr>
              <w:t xml:space="preserve"> slodze mēnesī ir vismaz 30 procenti no normālā darba laika.</w:t>
            </w:r>
          </w:p>
          <w:p w14:paraId="736CCB55" w14:textId="77777777" w:rsidR="00A02F52" w:rsidRDefault="00A02F52" w:rsidP="006C7BE1">
            <w:pPr>
              <w:autoSpaceDE w:val="0"/>
              <w:autoSpaceDN w:val="0"/>
              <w:adjustRightInd w:val="0"/>
              <w:ind w:right="17"/>
              <w:rPr>
                <w:rFonts w:ascii="Times New Roman" w:hAnsi="Times New Roman" w:cs="Times New Roman"/>
                <w:i/>
                <w:color w:val="4F81BD" w:themeColor="accent1"/>
              </w:rPr>
            </w:pPr>
          </w:p>
          <w:p w14:paraId="29B4268E" w14:textId="77777777" w:rsidR="00A02F52" w:rsidRDefault="00A02F52" w:rsidP="006C7BE1">
            <w:pPr>
              <w:autoSpaceDE w:val="0"/>
              <w:autoSpaceDN w:val="0"/>
              <w:adjustRightInd w:val="0"/>
              <w:ind w:right="17"/>
              <w:rPr>
                <w:rFonts w:ascii="Times New Roman" w:hAnsi="Times New Roman" w:cs="Times New Roman"/>
                <w:i/>
                <w:color w:val="4F81BD" w:themeColor="accent1"/>
              </w:rPr>
            </w:pPr>
          </w:p>
          <w:p w14:paraId="5D9B747A" w14:textId="77777777" w:rsidR="00A02F52" w:rsidRPr="00A02F52" w:rsidRDefault="00A02F52" w:rsidP="00A02F52">
            <w:pPr>
              <w:autoSpaceDE w:val="0"/>
              <w:autoSpaceDN w:val="0"/>
              <w:adjustRightInd w:val="0"/>
              <w:ind w:right="17"/>
              <w:rPr>
                <w:rFonts w:ascii="Times New Roman" w:hAnsi="Times New Roman" w:cs="Times New Roman"/>
                <w:i/>
                <w:color w:val="4F81BD" w:themeColor="accent1"/>
              </w:rPr>
            </w:pPr>
            <w:r w:rsidRPr="00A02F52">
              <w:rPr>
                <w:rFonts w:ascii="Times New Roman" w:hAnsi="Times New Roman" w:cs="Times New Roman"/>
                <w:i/>
                <w:color w:val="4F81BD" w:themeColor="accent1"/>
              </w:rPr>
              <w:t>Jā, var nodrošināt rādītājā noteikto.</w:t>
            </w:r>
          </w:p>
          <w:p w14:paraId="2FD04C28" w14:textId="77777777" w:rsidR="00A02F52" w:rsidRPr="00A02F52" w:rsidRDefault="00A02F52" w:rsidP="00A02F52">
            <w:pPr>
              <w:autoSpaceDE w:val="0"/>
              <w:autoSpaceDN w:val="0"/>
              <w:adjustRightInd w:val="0"/>
              <w:ind w:right="17"/>
              <w:rPr>
                <w:rFonts w:ascii="Times New Roman" w:hAnsi="Times New Roman" w:cs="Times New Roman"/>
                <w:i/>
                <w:color w:val="4F81BD" w:themeColor="accent1"/>
              </w:rPr>
            </w:pPr>
            <w:r w:rsidRPr="00A02F52">
              <w:rPr>
                <w:rFonts w:ascii="Times New Roman" w:hAnsi="Times New Roman" w:cs="Times New Roman"/>
                <w:i/>
                <w:color w:val="4F81BD" w:themeColor="accent1"/>
              </w:rPr>
              <w:t>Kā arī vēršam uzmanību, ka 3.4.kritērijā papildus punktus iespējams saņemt tad, ja tiek izpildīti 2 nosacījumi:</w:t>
            </w:r>
          </w:p>
          <w:p w14:paraId="65065A38" w14:textId="77777777" w:rsidR="00A02F52" w:rsidRPr="00A02F52" w:rsidRDefault="00A02F52" w:rsidP="00A02F52">
            <w:pPr>
              <w:autoSpaceDE w:val="0"/>
              <w:autoSpaceDN w:val="0"/>
              <w:adjustRightInd w:val="0"/>
              <w:ind w:right="17"/>
              <w:rPr>
                <w:rFonts w:ascii="Times New Roman" w:hAnsi="Times New Roman" w:cs="Times New Roman"/>
                <w:i/>
                <w:color w:val="4F81BD" w:themeColor="accent1"/>
              </w:rPr>
            </w:pPr>
            <w:r w:rsidRPr="00A02F52">
              <w:rPr>
                <w:rFonts w:ascii="Times New Roman" w:hAnsi="Times New Roman" w:cs="Times New Roman"/>
                <w:i/>
                <w:color w:val="4F81BD" w:themeColor="accent1"/>
              </w:rPr>
              <w:lastRenderedPageBreak/>
              <w:t>1) projekta īstenošanas laikā jaunajam zinātniekam nodrošina kompetenču pilnveidi (pilnveides piemēri sniegti kritēriju piemērošanas metodikā) un</w:t>
            </w:r>
          </w:p>
          <w:p w14:paraId="3FBFFF52" w14:textId="77777777" w:rsidR="00A02F52" w:rsidRPr="00A02F52" w:rsidRDefault="00A02F52" w:rsidP="00A02F52">
            <w:pPr>
              <w:autoSpaceDE w:val="0"/>
              <w:autoSpaceDN w:val="0"/>
              <w:adjustRightInd w:val="0"/>
              <w:ind w:right="17"/>
              <w:rPr>
                <w:rFonts w:ascii="Times New Roman" w:hAnsi="Times New Roman" w:cs="Times New Roman"/>
                <w:i/>
                <w:color w:val="4F81BD" w:themeColor="accent1"/>
              </w:rPr>
            </w:pPr>
            <w:r w:rsidRPr="00A02F52">
              <w:rPr>
                <w:rFonts w:ascii="Times New Roman" w:hAnsi="Times New Roman" w:cs="Times New Roman"/>
                <w:i/>
                <w:color w:val="4F81BD" w:themeColor="accent1"/>
              </w:rPr>
              <w:t xml:space="preserve">2) jaunajam zinātniekam noslodze visa projekta īstenošanas un </w:t>
            </w:r>
            <w:proofErr w:type="spellStart"/>
            <w:r w:rsidRPr="00A02F52">
              <w:rPr>
                <w:rFonts w:ascii="Times New Roman" w:hAnsi="Times New Roman" w:cs="Times New Roman"/>
                <w:i/>
                <w:color w:val="4F81BD" w:themeColor="accent1"/>
              </w:rPr>
              <w:t>pēcuzraudzības</w:t>
            </w:r>
            <w:proofErr w:type="spellEnd"/>
            <w:r w:rsidRPr="00A02F52">
              <w:rPr>
                <w:rFonts w:ascii="Times New Roman" w:hAnsi="Times New Roman" w:cs="Times New Roman"/>
                <w:i/>
                <w:color w:val="4F81BD" w:themeColor="accent1"/>
              </w:rPr>
              <w:t xml:space="preserve"> laikā (5 gadi pēc projekta) ir vismaz 0,5PLE. </w:t>
            </w:r>
          </w:p>
          <w:p w14:paraId="183C3D08" w14:textId="43B2B29F" w:rsidR="00A02F52" w:rsidRPr="00B60103" w:rsidRDefault="00A02F52" w:rsidP="00A02F52">
            <w:pPr>
              <w:autoSpaceDE w:val="0"/>
              <w:autoSpaceDN w:val="0"/>
              <w:adjustRightInd w:val="0"/>
              <w:ind w:right="17"/>
              <w:rPr>
                <w:rFonts w:ascii="Times New Roman" w:hAnsi="Times New Roman" w:cs="Times New Roman"/>
                <w:i/>
                <w:color w:val="4F81BD" w:themeColor="accent1"/>
              </w:rPr>
            </w:pPr>
            <w:r w:rsidRPr="00A02F52">
              <w:rPr>
                <w:rFonts w:ascii="Times New Roman" w:hAnsi="Times New Roman" w:cs="Times New Roman"/>
                <w:i/>
                <w:color w:val="4F81BD" w:themeColor="accent1"/>
              </w:rPr>
              <w:t xml:space="preserve">Līdz ar to – kritērijā punkti tiek piešķirti tikai tad, ja jaunais zinātnieks ne tikai pilnveido kompetences, bet arī projekta īstenošanas un </w:t>
            </w:r>
            <w:proofErr w:type="spellStart"/>
            <w:r w:rsidRPr="00A02F52">
              <w:rPr>
                <w:rFonts w:ascii="Times New Roman" w:hAnsi="Times New Roman" w:cs="Times New Roman"/>
                <w:i/>
                <w:color w:val="4F81BD" w:themeColor="accent1"/>
              </w:rPr>
              <w:t>pēcuzraudzības</w:t>
            </w:r>
            <w:proofErr w:type="spellEnd"/>
            <w:r w:rsidRPr="00A02F52">
              <w:rPr>
                <w:rFonts w:ascii="Times New Roman" w:hAnsi="Times New Roman" w:cs="Times New Roman"/>
                <w:i/>
                <w:color w:val="4F81BD" w:themeColor="accent1"/>
              </w:rPr>
              <w:t xml:space="preserve"> laikā tiks nodarbināts algotā darbā ar vismaz 0,5PLE slodzi.</w:t>
            </w:r>
          </w:p>
        </w:tc>
      </w:tr>
      <w:tr w:rsidR="00A252D3" w:rsidRPr="00E14614" w14:paraId="454A326B" w14:textId="77777777" w:rsidTr="001215EB">
        <w:trPr>
          <w:trHeight w:val="1645"/>
        </w:trPr>
        <w:tc>
          <w:tcPr>
            <w:tcW w:w="348" w:type="pct"/>
            <w:shd w:val="clear" w:color="auto" w:fill="auto"/>
            <w:vAlign w:val="center"/>
          </w:tcPr>
          <w:p w14:paraId="515A1DD9" w14:textId="77777777" w:rsidR="00A252D3" w:rsidRPr="00841B8E" w:rsidRDefault="00A252D3" w:rsidP="007F520F">
            <w:pPr>
              <w:pStyle w:val="ListParagraph"/>
              <w:numPr>
                <w:ilvl w:val="1"/>
                <w:numId w:val="15"/>
              </w:numPr>
              <w:autoSpaceDE w:val="0"/>
              <w:autoSpaceDN w:val="0"/>
              <w:adjustRightInd w:val="0"/>
              <w:spacing w:before="60" w:after="60"/>
              <w:ind w:right="17"/>
              <w:rPr>
                <w:rFonts w:ascii="Times New Roman" w:hAnsi="Times New Roman"/>
                <w:lang w:eastAsia="lv-LV"/>
              </w:rPr>
            </w:pPr>
          </w:p>
        </w:tc>
        <w:tc>
          <w:tcPr>
            <w:tcW w:w="1527" w:type="pct"/>
            <w:shd w:val="clear" w:color="auto" w:fill="auto"/>
          </w:tcPr>
          <w:p w14:paraId="0937E547" w14:textId="38DBDE11" w:rsidR="00A252D3" w:rsidRPr="00A252D3" w:rsidRDefault="00A252D3" w:rsidP="00C575B9">
            <w:pPr>
              <w:shd w:val="clear" w:color="auto" w:fill="FFFFFF"/>
              <w:rPr>
                <w:rFonts w:ascii="Times New Roman" w:eastAsia="Times New Roman" w:hAnsi="Times New Roman" w:cs="Times New Roman"/>
                <w:lang w:eastAsia="lv-LV"/>
              </w:rPr>
            </w:pPr>
            <w:r w:rsidRPr="00A252D3">
              <w:rPr>
                <w:rFonts w:ascii="Times New Roman" w:hAnsi="Times New Roman" w:cs="Times New Roman"/>
                <w:color w:val="201F1E"/>
              </w:rPr>
              <w:t xml:space="preserve">Vai būs nepieciešams veikt finanšu analīzi atbilstoši MK noteikumu 5.pielikumam, ja nesaimnieciskā projekta īstenošanas laikā tiks plānots veikt projekta ietvaros iegūto zināšanu un tehnoloģiju </w:t>
            </w:r>
            <w:proofErr w:type="spellStart"/>
            <w:r w:rsidRPr="00A252D3">
              <w:rPr>
                <w:rFonts w:ascii="Times New Roman" w:hAnsi="Times New Roman" w:cs="Times New Roman"/>
                <w:color w:val="201F1E"/>
              </w:rPr>
              <w:t>pārneses</w:t>
            </w:r>
            <w:proofErr w:type="spellEnd"/>
            <w:r w:rsidRPr="00A252D3">
              <w:rPr>
                <w:rFonts w:ascii="Times New Roman" w:hAnsi="Times New Roman" w:cs="Times New Roman"/>
                <w:color w:val="201F1E"/>
              </w:rPr>
              <w:t xml:space="preserve"> pasākumus, piemēram, licences līgums, kā rezultātā teorētiski tiks gūti ieņēmumi (ceturtās projektu iesniegumu atlases kārtas nolikuma 53.punkts)?</w:t>
            </w:r>
          </w:p>
        </w:tc>
        <w:tc>
          <w:tcPr>
            <w:tcW w:w="3125" w:type="pct"/>
            <w:shd w:val="clear" w:color="auto" w:fill="auto"/>
          </w:tcPr>
          <w:p w14:paraId="55417F37" w14:textId="77777777" w:rsidR="00A252D3" w:rsidRDefault="00A252D3" w:rsidP="00152E60">
            <w:pPr>
              <w:autoSpaceDE w:val="0"/>
              <w:autoSpaceDN w:val="0"/>
              <w:adjustRightInd w:val="0"/>
              <w:ind w:right="17"/>
              <w:rPr>
                <w:rFonts w:ascii="Times New Roman" w:hAnsi="Times New Roman" w:cs="Times New Roman"/>
                <w:i/>
                <w:color w:val="4F81BD" w:themeColor="accent1"/>
              </w:rPr>
            </w:pPr>
            <w:r w:rsidRPr="00A252D3">
              <w:rPr>
                <w:rFonts w:ascii="Times New Roman" w:hAnsi="Times New Roman" w:cs="Times New Roman"/>
                <w:i/>
                <w:color w:val="4F81BD" w:themeColor="accent1"/>
              </w:rPr>
              <w:t xml:space="preserve">Finanšu analīzi veic, ja 1) projekta īstenošanas rezultātā gūst ieņēmumus, veicot tehnoloģiju tiesību </w:t>
            </w:r>
            <w:proofErr w:type="spellStart"/>
            <w:r w:rsidRPr="00A252D3">
              <w:rPr>
                <w:rFonts w:ascii="Times New Roman" w:hAnsi="Times New Roman" w:cs="Times New Roman"/>
                <w:i/>
                <w:color w:val="4F81BD" w:themeColor="accent1"/>
              </w:rPr>
              <w:t>komercializāciju</w:t>
            </w:r>
            <w:proofErr w:type="spellEnd"/>
            <w:r w:rsidRPr="00A252D3">
              <w:rPr>
                <w:rFonts w:ascii="Times New Roman" w:hAnsi="Times New Roman" w:cs="Times New Roman"/>
                <w:i/>
                <w:color w:val="4F81BD" w:themeColor="accent1"/>
              </w:rPr>
              <w:t xml:space="preserve"> un 2)  visu saistīto projektu kopējo attiecināmo izmaksu summa pārsniedz 1 MEUR.</w:t>
            </w:r>
          </w:p>
          <w:p w14:paraId="22BE3A86" w14:textId="77777777" w:rsidR="00397A4C" w:rsidRPr="00B9254F" w:rsidRDefault="00397A4C" w:rsidP="00397A4C">
            <w:pPr>
              <w:pStyle w:val="NormalWeb"/>
              <w:shd w:val="clear" w:color="auto" w:fill="FFFFFF"/>
              <w:jc w:val="both"/>
              <w:rPr>
                <w:i/>
                <w:iCs/>
                <w:sz w:val="22"/>
                <w:szCs w:val="22"/>
              </w:rPr>
            </w:pPr>
            <w:r w:rsidRPr="00B9254F">
              <w:rPr>
                <w:i/>
                <w:iCs/>
                <w:color w:val="4472C4"/>
                <w:sz w:val="22"/>
                <w:szCs w:val="22"/>
              </w:rPr>
              <w:t xml:space="preserve">Vēršam uzmanību, ka MK noteikumu 2.4.4.1. punktā norādīts “zināšanu un tehnoloģiju </w:t>
            </w:r>
            <w:proofErr w:type="spellStart"/>
            <w:r w:rsidRPr="00B9254F">
              <w:rPr>
                <w:i/>
                <w:iCs/>
                <w:color w:val="4472C4"/>
                <w:sz w:val="22"/>
                <w:szCs w:val="22"/>
              </w:rPr>
              <w:t>pārneses</w:t>
            </w:r>
            <w:proofErr w:type="spellEnd"/>
            <w:r w:rsidRPr="00B9254F">
              <w:rPr>
                <w:i/>
                <w:iCs/>
                <w:color w:val="4472C4"/>
                <w:sz w:val="22"/>
                <w:szCs w:val="22"/>
              </w:rPr>
              <w:t xml:space="preserve"> darbības veic pētniecības organizācijas nodaļa vai pētniecības organizācijas meitas uzņēmums (tāda komercsabiedrība, kurā mātes uzņēmuma līdzdalības daļa pārsniedz 50 procentu vai kurā mātes uzņēmumam ir balsu vairākums un kura atbilst šo noteikumu 2.18. apakšpunktā minētajai pētniecības organizācijas definīcijai), pētniecības organizācija kopīgi ar citām pētniecības organizācijām vai pētniecības organizācija ar trešajām pusēm, atklātā konkursā slēdzot līgumus par noteiktiem pakalpojumiem”.</w:t>
            </w:r>
          </w:p>
          <w:p w14:paraId="1BBFAE47" w14:textId="77777777" w:rsidR="00A252D3" w:rsidRDefault="00A252D3" w:rsidP="00152E60">
            <w:pPr>
              <w:autoSpaceDE w:val="0"/>
              <w:autoSpaceDN w:val="0"/>
              <w:adjustRightInd w:val="0"/>
              <w:ind w:right="17"/>
              <w:rPr>
                <w:rFonts w:ascii="Times New Roman" w:hAnsi="Times New Roman" w:cs="Times New Roman"/>
                <w:i/>
                <w:color w:val="4F81BD" w:themeColor="accent1"/>
              </w:rPr>
            </w:pPr>
          </w:p>
          <w:p w14:paraId="4063874C" w14:textId="76D7FD38" w:rsidR="00397A4C" w:rsidRPr="00152E60" w:rsidRDefault="00A252D3" w:rsidP="00152E60">
            <w:pPr>
              <w:autoSpaceDE w:val="0"/>
              <w:autoSpaceDN w:val="0"/>
              <w:adjustRightInd w:val="0"/>
              <w:ind w:right="17"/>
              <w:rPr>
                <w:rFonts w:ascii="Times New Roman" w:hAnsi="Times New Roman" w:cs="Times New Roman"/>
                <w:i/>
                <w:color w:val="4F81BD" w:themeColor="accent1"/>
              </w:rPr>
            </w:pPr>
            <w:r>
              <w:rPr>
                <w:rFonts w:ascii="Times New Roman" w:hAnsi="Times New Roman" w:cs="Times New Roman"/>
                <w:i/>
                <w:iCs/>
                <w:noProof/>
                <w:color w:val="4472C4"/>
                <w:sz w:val="24"/>
                <w:szCs w:val="24"/>
              </w:rPr>
              <w:lastRenderedPageBreak/>
              <w:drawing>
                <wp:inline distT="0" distB="0" distL="0" distR="0" wp14:anchorId="189742B8" wp14:editId="37A65236">
                  <wp:extent cx="4572000" cy="3429000"/>
                  <wp:effectExtent l="0" t="0" r="0" b="0"/>
                  <wp:docPr id="1" name="Picture 1" descr="cid:image007.png@01D64E10.F00067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7.png@01D64E10.F00067D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a:ln>
                            <a:noFill/>
                          </a:ln>
                        </pic:spPr>
                      </pic:pic>
                    </a:graphicData>
                  </a:graphic>
                </wp:inline>
              </w:drawing>
            </w:r>
          </w:p>
        </w:tc>
      </w:tr>
      <w:tr w:rsidR="00CB214F" w:rsidRPr="00E14614" w14:paraId="4903C4AD" w14:textId="77777777" w:rsidTr="001215EB">
        <w:trPr>
          <w:trHeight w:val="1645"/>
        </w:trPr>
        <w:tc>
          <w:tcPr>
            <w:tcW w:w="348" w:type="pct"/>
            <w:shd w:val="clear" w:color="auto" w:fill="auto"/>
            <w:vAlign w:val="center"/>
          </w:tcPr>
          <w:p w14:paraId="19290613" w14:textId="77777777" w:rsidR="00CB214F" w:rsidRPr="00841B8E" w:rsidRDefault="00CB214F" w:rsidP="007F520F">
            <w:pPr>
              <w:pStyle w:val="ListParagraph"/>
              <w:numPr>
                <w:ilvl w:val="1"/>
                <w:numId w:val="15"/>
              </w:numPr>
              <w:autoSpaceDE w:val="0"/>
              <w:autoSpaceDN w:val="0"/>
              <w:adjustRightInd w:val="0"/>
              <w:spacing w:before="60" w:after="60"/>
              <w:ind w:right="17"/>
              <w:rPr>
                <w:rFonts w:ascii="Times New Roman" w:hAnsi="Times New Roman"/>
                <w:lang w:eastAsia="lv-LV"/>
              </w:rPr>
            </w:pPr>
          </w:p>
        </w:tc>
        <w:tc>
          <w:tcPr>
            <w:tcW w:w="1527" w:type="pct"/>
            <w:shd w:val="clear" w:color="auto" w:fill="auto"/>
          </w:tcPr>
          <w:p w14:paraId="44D7C8A4" w14:textId="1F29B836" w:rsidR="00CB214F" w:rsidRDefault="00CB214F" w:rsidP="00CB214F">
            <w:pPr>
              <w:rPr>
                <w:rFonts w:ascii="Times New Roman" w:eastAsia="Times New Roman" w:hAnsi="Times New Roman" w:cs="Times New Roman"/>
              </w:rPr>
            </w:pPr>
            <w:r w:rsidRPr="00CB214F">
              <w:rPr>
                <w:rFonts w:ascii="Times New Roman" w:eastAsia="Times New Roman" w:hAnsi="Times New Roman" w:cs="Times New Roman"/>
              </w:rPr>
              <w:t xml:space="preserve">Vai ir iespējams pieteikt 4. kārtas praktiskās ievirzes pētījumu projektu (ar </w:t>
            </w:r>
            <w:proofErr w:type="spellStart"/>
            <w:r w:rsidRPr="00CB214F">
              <w:rPr>
                <w:rFonts w:ascii="Times New Roman" w:eastAsia="Times New Roman" w:hAnsi="Times New Roman" w:cs="Times New Roman"/>
              </w:rPr>
              <w:t>saimn.darb</w:t>
            </w:r>
            <w:proofErr w:type="spellEnd"/>
            <w:r w:rsidRPr="00CB214F">
              <w:rPr>
                <w:rFonts w:ascii="Times New Roman" w:eastAsia="Times New Roman" w:hAnsi="Times New Roman" w:cs="Times New Roman"/>
              </w:rPr>
              <w:t xml:space="preserve">. nesaistītu) kur sadarbības partneris  ir tikko nodibināts uzņēmums. Uzņēmumu plāno nodibināt personas kas šobrīd ir </w:t>
            </w:r>
            <w:r w:rsidR="00574B77">
              <w:rPr>
                <w:rFonts w:ascii="Times New Roman" w:eastAsia="Times New Roman" w:hAnsi="Times New Roman" w:cs="Times New Roman"/>
              </w:rPr>
              <w:t>PO</w:t>
            </w:r>
            <w:r w:rsidRPr="00CB214F">
              <w:rPr>
                <w:rFonts w:ascii="Times New Roman" w:eastAsia="Times New Roman" w:hAnsi="Times New Roman" w:cs="Times New Roman"/>
              </w:rPr>
              <w:t xml:space="preserve"> vadošie pētnieki (bet var būt ari citas personas kas nav saistītas ar </w:t>
            </w:r>
            <w:r w:rsidR="00574B77">
              <w:rPr>
                <w:rFonts w:ascii="Times New Roman" w:eastAsia="Times New Roman" w:hAnsi="Times New Roman" w:cs="Times New Roman"/>
              </w:rPr>
              <w:t>PO</w:t>
            </w:r>
            <w:r w:rsidRPr="00CB214F">
              <w:rPr>
                <w:rFonts w:ascii="Times New Roman" w:eastAsia="Times New Roman" w:hAnsi="Times New Roman" w:cs="Times New Roman"/>
              </w:rPr>
              <w:t xml:space="preserve">), un šīs personas arī būs uzņēmuma labuma guvēji. Projekta vadošais partneris ir </w:t>
            </w:r>
            <w:r w:rsidR="00574B77">
              <w:rPr>
                <w:rFonts w:ascii="Times New Roman" w:eastAsia="Times New Roman" w:hAnsi="Times New Roman" w:cs="Times New Roman"/>
              </w:rPr>
              <w:t>PO</w:t>
            </w:r>
            <w:r w:rsidRPr="00CB214F">
              <w:rPr>
                <w:rFonts w:ascii="Times New Roman" w:eastAsia="Times New Roman" w:hAnsi="Times New Roman" w:cs="Times New Roman"/>
              </w:rPr>
              <w:t xml:space="preserve"> sadarbībā ar jaundibinātu uzņēmumu. </w:t>
            </w:r>
          </w:p>
          <w:p w14:paraId="4422C1C8" w14:textId="77777777" w:rsidR="00CB214F" w:rsidRPr="00CB214F" w:rsidRDefault="00CB214F" w:rsidP="00CB214F">
            <w:pPr>
              <w:rPr>
                <w:rFonts w:ascii="Times New Roman" w:eastAsia="Times New Roman" w:hAnsi="Times New Roman" w:cs="Times New Roman"/>
              </w:rPr>
            </w:pPr>
            <w:r w:rsidRPr="00CB214F">
              <w:rPr>
                <w:rFonts w:ascii="Times New Roman" w:eastAsia="Times New Roman" w:hAnsi="Times New Roman" w:cs="Times New Roman"/>
              </w:rPr>
              <w:t xml:space="preserve">Vai ir zināmi nosacījumi šādai sadarbībai? </w:t>
            </w:r>
          </w:p>
          <w:p w14:paraId="55DABE0C" w14:textId="77777777" w:rsidR="00CB214F" w:rsidRPr="00A252D3" w:rsidRDefault="00CB214F" w:rsidP="00C575B9">
            <w:pPr>
              <w:shd w:val="clear" w:color="auto" w:fill="FFFFFF"/>
              <w:rPr>
                <w:rFonts w:ascii="Times New Roman" w:hAnsi="Times New Roman" w:cs="Times New Roman"/>
                <w:color w:val="201F1E"/>
              </w:rPr>
            </w:pPr>
          </w:p>
        </w:tc>
        <w:tc>
          <w:tcPr>
            <w:tcW w:w="3125" w:type="pct"/>
            <w:shd w:val="clear" w:color="auto" w:fill="auto"/>
          </w:tcPr>
          <w:p w14:paraId="7BF862BE" w14:textId="6695AB11" w:rsidR="00CB214F" w:rsidRDefault="00CB214F" w:rsidP="00152E60">
            <w:pPr>
              <w:autoSpaceDE w:val="0"/>
              <w:autoSpaceDN w:val="0"/>
              <w:adjustRightInd w:val="0"/>
              <w:ind w:right="17"/>
              <w:rPr>
                <w:rFonts w:ascii="Times New Roman" w:hAnsi="Times New Roman" w:cs="Times New Roman"/>
                <w:i/>
                <w:color w:val="4F81BD" w:themeColor="accent1"/>
              </w:rPr>
            </w:pPr>
            <w:r w:rsidRPr="00CB214F">
              <w:rPr>
                <w:rFonts w:ascii="Times New Roman" w:hAnsi="Times New Roman" w:cs="Times New Roman"/>
                <w:i/>
                <w:color w:val="4F81BD" w:themeColor="accent1"/>
              </w:rPr>
              <w:t xml:space="preserve">Jā, 1.1.1.1.pasākuma ietvaros sadarbības partneris var būt tikko nodibināts uzņēmums, ko ir nodibinājuši paši </w:t>
            </w:r>
            <w:r w:rsidR="00574B77">
              <w:rPr>
                <w:rFonts w:ascii="Times New Roman" w:hAnsi="Times New Roman" w:cs="Times New Roman"/>
                <w:i/>
                <w:color w:val="4F81BD" w:themeColor="accent1"/>
              </w:rPr>
              <w:t>PO</w:t>
            </w:r>
            <w:r w:rsidRPr="00CB214F">
              <w:rPr>
                <w:rFonts w:ascii="Times New Roman" w:hAnsi="Times New Roman" w:cs="Times New Roman"/>
                <w:i/>
                <w:color w:val="4F81BD" w:themeColor="accent1"/>
              </w:rPr>
              <w:t xml:space="preserve"> vadošie pētnieki vai citas personas, kas nav saistītas ar </w:t>
            </w:r>
            <w:r w:rsidR="00574B77">
              <w:rPr>
                <w:rFonts w:ascii="Times New Roman" w:hAnsi="Times New Roman" w:cs="Times New Roman"/>
                <w:i/>
                <w:color w:val="4F81BD" w:themeColor="accent1"/>
              </w:rPr>
              <w:t>PO</w:t>
            </w:r>
            <w:r w:rsidRPr="00CB214F">
              <w:rPr>
                <w:rFonts w:ascii="Times New Roman" w:hAnsi="Times New Roman" w:cs="Times New Roman"/>
                <w:i/>
                <w:color w:val="4F81BD" w:themeColor="accent1"/>
              </w:rPr>
              <w:t xml:space="preserve">, ievērojot MK noteikumu 21.2.apakšpunktā noteiktos nosacījumus, t.i., projekts var būt vismaz divu neatkarīgu pušu sadarbības projekts, ja tiek nodrošināti efektīvas sadarbības nosacījumi. Atbilstoši Regulas Nr. 651/2014 2. panta 90. punktam efektīva sadarbība ir sadarbība starp vismaz divām neatkarīgām pusēm, lai apmainītos ar zināšanām vai tehnoloģiju vai sasniegtu kopīgu mērķi, pamatojoties uz darba dalīšanu, un iesaistītās puses kopīgi nosaka sadarbības projekta tvērumu, dod ieguldījumu tā īstenošanā un dala projekta riskus un rezultātus. Viena vai vairākas puses var segt pilnībā visas projekta izmaksas un tādējādi atbrīvot pārējās puses no projekta finanšu riskiem. </w:t>
            </w:r>
            <w:proofErr w:type="spellStart"/>
            <w:r w:rsidRPr="00CB214F">
              <w:rPr>
                <w:rFonts w:ascii="Times New Roman" w:hAnsi="Times New Roman" w:cs="Times New Roman"/>
                <w:i/>
                <w:color w:val="4F81BD" w:themeColor="accent1"/>
              </w:rPr>
              <w:t>Līgumpētījumus</w:t>
            </w:r>
            <w:proofErr w:type="spellEnd"/>
            <w:r w:rsidRPr="00CB214F">
              <w:rPr>
                <w:rFonts w:ascii="Times New Roman" w:hAnsi="Times New Roman" w:cs="Times New Roman"/>
                <w:i/>
                <w:color w:val="4F81BD" w:themeColor="accent1"/>
              </w:rPr>
              <w:t xml:space="preserve"> un pētniecības pakalpojumu sniegšanu neuzskata par sadarbības veidiem.</w:t>
            </w:r>
          </w:p>
          <w:p w14:paraId="72A42A9C" w14:textId="77777777" w:rsidR="00CB214F" w:rsidRDefault="00CB214F" w:rsidP="00152E60">
            <w:pPr>
              <w:autoSpaceDE w:val="0"/>
              <w:autoSpaceDN w:val="0"/>
              <w:adjustRightInd w:val="0"/>
              <w:ind w:right="17"/>
              <w:rPr>
                <w:rFonts w:ascii="Times New Roman" w:hAnsi="Times New Roman" w:cs="Times New Roman"/>
                <w:i/>
                <w:color w:val="4F81BD" w:themeColor="accent1"/>
              </w:rPr>
            </w:pPr>
          </w:p>
          <w:p w14:paraId="43B9C693" w14:textId="43071ED4" w:rsidR="00CB214F" w:rsidRPr="00A252D3" w:rsidRDefault="00CB214F" w:rsidP="00152E60">
            <w:pPr>
              <w:autoSpaceDE w:val="0"/>
              <w:autoSpaceDN w:val="0"/>
              <w:adjustRightInd w:val="0"/>
              <w:ind w:right="17"/>
              <w:rPr>
                <w:rFonts w:ascii="Times New Roman" w:hAnsi="Times New Roman" w:cs="Times New Roman"/>
                <w:i/>
                <w:color w:val="4F81BD" w:themeColor="accent1"/>
              </w:rPr>
            </w:pPr>
            <w:r w:rsidRPr="00CB214F">
              <w:rPr>
                <w:rFonts w:ascii="Times New Roman" w:hAnsi="Times New Roman" w:cs="Times New Roman"/>
                <w:i/>
                <w:color w:val="4F81BD" w:themeColor="accent1"/>
              </w:rPr>
              <w:t>Īstenojot sadarbības projektu ir jānodrošina atbilstība MK noteikumu 23.punktā norādītajiem nosacījumiem.</w:t>
            </w:r>
          </w:p>
        </w:tc>
      </w:tr>
      <w:tr w:rsidR="00D37DDA" w:rsidRPr="00E14614" w14:paraId="1F4A8462" w14:textId="77777777" w:rsidTr="00D37DDA">
        <w:trPr>
          <w:trHeight w:val="324"/>
        </w:trPr>
        <w:tc>
          <w:tcPr>
            <w:tcW w:w="5000" w:type="pct"/>
            <w:gridSpan w:val="3"/>
            <w:shd w:val="clear" w:color="auto" w:fill="FBD4B4" w:themeFill="accent6" w:themeFillTint="66"/>
            <w:vAlign w:val="center"/>
          </w:tcPr>
          <w:p w14:paraId="0122635C" w14:textId="06A757B1" w:rsidR="00D37DDA" w:rsidRPr="00D37DDA" w:rsidRDefault="00D37DDA" w:rsidP="00D37DDA">
            <w:pPr>
              <w:autoSpaceDE w:val="0"/>
              <w:autoSpaceDN w:val="0"/>
              <w:adjustRightInd w:val="0"/>
              <w:ind w:right="17"/>
              <w:jc w:val="center"/>
              <w:rPr>
                <w:rFonts w:ascii="Times New Roman" w:hAnsi="Times New Roman" w:cs="Times New Roman"/>
                <w:b/>
              </w:rPr>
            </w:pPr>
            <w:r w:rsidRPr="00D37DDA">
              <w:rPr>
                <w:rFonts w:ascii="Times New Roman" w:hAnsi="Times New Roman" w:cs="Times New Roman"/>
                <w:b/>
              </w:rPr>
              <w:t>0</w:t>
            </w:r>
            <w:r w:rsidR="00F449BA">
              <w:rPr>
                <w:rFonts w:ascii="Times New Roman" w:hAnsi="Times New Roman" w:cs="Times New Roman"/>
                <w:b/>
              </w:rPr>
              <w:t>7</w:t>
            </w:r>
            <w:r w:rsidRPr="00D37DDA">
              <w:rPr>
                <w:rFonts w:ascii="Times New Roman" w:hAnsi="Times New Roman" w:cs="Times New Roman"/>
                <w:b/>
              </w:rPr>
              <w:t>.08.2020.</w:t>
            </w:r>
          </w:p>
        </w:tc>
      </w:tr>
      <w:tr w:rsidR="00D37DDA" w:rsidRPr="00E14614" w14:paraId="4FC2572E" w14:textId="77777777" w:rsidTr="001215EB">
        <w:trPr>
          <w:trHeight w:val="1645"/>
        </w:trPr>
        <w:tc>
          <w:tcPr>
            <w:tcW w:w="348" w:type="pct"/>
            <w:shd w:val="clear" w:color="auto" w:fill="auto"/>
            <w:vAlign w:val="center"/>
          </w:tcPr>
          <w:p w14:paraId="71F00ADD" w14:textId="77777777" w:rsidR="00D37DDA" w:rsidRPr="00841B8E" w:rsidRDefault="00D37DDA" w:rsidP="007F520F">
            <w:pPr>
              <w:pStyle w:val="ListParagraph"/>
              <w:numPr>
                <w:ilvl w:val="1"/>
                <w:numId w:val="15"/>
              </w:numPr>
              <w:autoSpaceDE w:val="0"/>
              <w:autoSpaceDN w:val="0"/>
              <w:adjustRightInd w:val="0"/>
              <w:spacing w:before="60" w:after="60"/>
              <w:ind w:right="17"/>
              <w:rPr>
                <w:rFonts w:ascii="Times New Roman" w:hAnsi="Times New Roman"/>
                <w:lang w:eastAsia="lv-LV"/>
              </w:rPr>
            </w:pPr>
          </w:p>
        </w:tc>
        <w:tc>
          <w:tcPr>
            <w:tcW w:w="1527" w:type="pct"/>
            <w:shd w:val="clear" w:color="auto" w:fill="auto"/>
          </w:tcPr>
          <w:p w14:paraId="20DDBF84" w14:textId="4E625498" w:rsidR="00D37DDA" w:rsidRPr="00D37DDA" w:rsidRDefault="00D37DDA" w:rsidP="00CB214F">
            <w:pPr>
              <w:rPr>
                <w:rFonts w:ascii="Times New Roman" w:eastAsia="Times New Roman" w:hAnsi="Times New Roman" w:cs="Times New Roman"/>
              </w:rPr>
            </w:pPr>
            <w:r w:rsidRPr="00D37DDA">
              <w:rPr>
                <w:rFonts w:ascii="Times New Roman" w:eastAsia="Times New Roman" w:hAnsi="Times New Roman" w:cs="Times New Roman"/>
              </w:rPr>
              <w:t>Vai zinātnieks kas strādā pilnu slodzi projektā, drīkst vēl papildus strādāt 0.25 slodzes un to uzrādīt kā ieguldījumu natūrā atbilstoši MKN un Metodoloģiskajam materiālam par Ieguldījumu natūrā?</w:t>
            </w:r>
          </w:p>
        </w:tc>
        <w:tc>
          <w:tcPr>
            <w:tcW w:w="3125" w:type="pct"/>
            <w:shd w:val="clear" w:color="auto" w:fill="auto"/>
          </w:tcPr>
          <w:p w14:paraId="7608EEE9" w14:textId="251258A7" w:rsidR="00D37DDA" w:rsidRPr="00CB214F" w:rsidRDefault="00D37DDA" w:rsidP="00152E60">
            <w:pPr>
              <w:autoSpaceDE w:val="0"/>
              <w:autoSpaceDN w:val="0"/>
              <w:adjustRightInd w:val="0"/>
              <w:ind w:right="17"/>
              <w:rPr>
                <w:rFonts w:ascii="Times New Roman" w:hAnsi="Times New Roman" w:cs="Times New Roman"/>
                <w:i/>
                <w:color w:val="4F81BD" w:themeColor="accent1"/>
              </w:rPr>
            </w:pPr>
            <w:r w:rsidRPr="00D37DDA">
              <w:rPr>
                <w:rFonts w:ascii="Times New Roman" w:hAnsi="Times New Roman" w:cs="Times New Roman"/>
                <w:i/>
                <w:color w:val="4F81BD" w:themeColor="accent1"/>
              </w:rPr>
              <w:t>Zinātnieka noslodze projektā nedrīkst būt lielāka par vienu pilnu slodzi, līdz ar to ieguldījums natūrā ir jāplāno šīs slodzes ietvaros.</w:t>
            </w:r>
          </w:p>
        </w:tc>
      </w:tr>
      <w:tr w:rsidR="0052651B" w:rsidRPr="00E14614" w14:paraId="5AE51A74" w14:textId="77777777" w:rsidTr="005C50B7">
        <w:tc>
          <w:tcPr>
            <w:tcW w:w="5000" w:type="pct"/>
            <w:gridSpan w:val="3"/>
            <w:shd w:val="clear" w:color="auto" w:fill="FABF8F" w:themeFill="accent6" w:themeFillTint="99"/>
            <w:vAlign w:val="center"/>
          </w:tcPr>
          <w:p w14:paraId="43958A3D" w14:textId="390086A4" w:rsidR="0052651B" w:rsidRPr="00E14614" w:rsidRDefault="0052651B" w:rsidP="007F520F">
            <w:pPr>
              <w:pStyle w:val="Heading1"/>
              <w:numPr>
                <w:ilvl w:val="0"/>
                <w:numId w:val="2"/>
              </w:numPr>
              <w:spacing w:before="120" w:after="120"/>
              <w:ind w:left="714" w:right="17" w:hanging="357"/>
              <w:jc w:val="center"/>
              <w:rPr>
                <w:rFonts w:ascii="Times New Roman" w:hAnsi="Times New Roman"/>
                <w:sz w:val="22"/>
                <w:szCs w:val="22"/>
              </w:rPr>
            </w:pPr>
            <w:bookmarkStart w:id="5" w:name="_Toc20918683"/>
            <w:bookmarkStart w:id="6" w:name="_Toc46148089"/>
            <w:r w:rsidRPr="00E14614">
              <w:rPr>
                <w:rFonts w:ascii="Times New Roman" w:hAnsi="Times New Roman"/>
                <w:sz w:val="22"/>
                <w:szCs w:val="22"/>
              </w:rPr>
              <w:t>Ar saimniecisku darbību saistīta projekta nosacījumi</w:t>
            </w:r>
            <w:bookmarkEnd w:id="5"/>
            <w:bookmarkEnd w:id="6"/>
          </w:p>
        </w:tc>
      </w:tr>
      <w:tr w:rsidR="005C50B7" w:rsidRPr="00E14614" w14:paraId="54CF6858" w14:textId="77777777" w:rsidTr="005C50B7">
        <w:tc>
          <w:tcPr>
            <w:tcW w:w="5000" w:type="pct"/>
            <w:gridSpan w:val="3"/>
            <w:shd w:val="clear" w:color="auto" w:fill="FABF8F" w:themeFill="accent6" w:themeFillTint="99"/>
            <w:vAlign w:val="center"/>
          </w:tcPr>
          <w:p w14:paraId="2DF616A4" w14:textId="203B50A1" w:rsidR="005C50B7" w:rsidRPr="00E14614" w:rsidRDefault="00F6190A" w:rsidP="00940385">
            <w:pPr>
              <w:pStyle w:val="Heading1"/>
              <w:spacing w:before="120" w:after="120"/>
              <w:ind w:right="17"/>
              <w:jc w:val="center"/>
              <w:rPr>
                <w:rFonts w:ascii="Times New Roman" w:hAnsi="Times New Roman"/>
                <w:sz w:val="22"/>
                <w:szCs w:val="22"/>
              </w:rPr>
            </w:pPr>
            <w:bookmarkStart w:id="7" w:name="_Toc46148090"/>
            <w:r>
              <w:rPr>
                <w:rFonts w:ascii="Times New Roman" w:hAnsi="Times New Roman"/>
                <w:sz w:val="22"/>
                <w:szCs w:val="22"/>
              </w:rPr>
              <w:t>06</w:t>
            </w:r>
            <w:r w:rsidR="00E55F80">
              <w:rPr>
                <w:rFonts w:ascii="Times New Roman" w:hAnsi="Times New Roman"/>
                <w:sz w:val="22"/>
                <w:szCs w:val="22"/>
              </w:rPr>
              <w:t>.07.2020.</w:t>
            </w:r>
            <w:bookmarkEnd w:id="7"/>
          </w:p>
        </w:tc>
      </w:tr>
      <w:tr w:rsidR="0052651B" w:rsidRPr="00E14614" w14:paraId="5BCC15FD" w14:textId="77777777" w:rsidTr="001215EB">
        <w:trPr>
          <w:trHeight w:val="415"/>
        </w:trPr>
        <w:tc>
          <w:tcPr>
            <w:tcW w:w="348" w:type="pct"/>
            <w:shd w:val="clear" w:color="auto" w:fill="auto"/>
            <w:vAlign w:val="center"/>
          </w:tcPr>
          <w:p w14:paraId="331D6D6A" w14:textId="437CB4A8" w:rsidR="0052651B" w:rsidRPr="008C6288" w:rsidRDefault="008C6288" w:rsidP="008C6288">
            <w:pPr>
              <w:autoSpaceDE w:val="0"/>
              <w:autoSpaceDN w:val="0"/>
              <w:adjustRightInd w:val="0"/>
              <w:spacing w:before="60" w:after="60"/>
              <w:ind w:left="360" w:right="17"/>
              <w:rPr>
                <w:rFonts w:ascii="Times New Roman" w:hAnsi="Times New Roman"/>
                <w:lang w:eastAsia="lv-LV"/>
              </w:rPr>
            </w:pPr>
            <w:r>
              <w:rPr>
                <w:rFonts w:ascii="Times New Roman" w:hAnsi="Times New Roman"/>
                <w:lang w:eastAsia="lv-LV"/>
              </w:rPr>
              <w:t>3.1</w:t>
            </w:r>
          </w:p>
        </w:tc>
        <w:tc>
          <w:tcPr>
            <w:tcW w:w="1527" w:type="pct"/>
            <w:shd w:val="clear" w:color="auto" w:fill="auto"/>
          </w:tcPr>
          <w:p w14:paraId="64CA02BD" w14:textId="56F307E7" w:rsidR="0052651B" w:rsidRPr="00E14614" w:rsidRDefault="005D60A7" w:rsidP="005D60A7">
            <w:pPr>
              <w:shd w:val="clear" w:color="auto" w:fill="FFFFFF"/>
              <w:spacing w:line="300" w:lineRule="atLeast"/>
              <w:rPr>
                <w:rFonts w:ascii="Times New Roman" w:eastAsia="Times New Roman" w:hAnsi="Times New Roman" w:cs="Times New Roman"/>
                <w:lang w:eastAsia="lv-LV"/>
              </w:rPr>
            </w:pPr>
            <w:r w:rsidRPr="005D60A7">
              <w:rPr>
                <w:rFonts w:ascii="Times New Roman" w:eastAsia="Times New Roman" w:hAnsi="Times New Roman" w:cs="Times New Roman"/>
                <w:lang w:eastAsia="lv-LV"/>
              </w:rPr>
              <w:t>Gribēju precizēt par atbalsta intensitāti komersantam (pieteicējam), ārpakalpojumiem. Kādi tur ir nosacījumi, cik liela ir atbalsta intensitāte aktivitātēm?</w:t>
            </w:r>
          </w:p>
        </w:tc>
        <w:tc>
          <w:tcPr>
            <w:tcW w:w="3125" w:type="pct"/>
            <w:shd w:val="clear" w:color="auto" w:fill="auto"/>
            <w:vAlign w:val="center"/>
          </w:tcPr>
          <w:p w14:paraId="433E468D" w14:textId="77777777" w:rsidR="00160ACF" w:rsidRPr="00280E7E" w:rsidRDefault="00160ACF" w:rsidP="00160ACF">
            <w:pPr>
              <w:ind w:left="17" w:right="17"/>
              <w:rPr>
                <w:rFonts w:ascii="Times New Roman" w:hAnsi="Times New Roman" w:cs="Times New Roman"/>
                <w:i/>
                <w:color w:val="4F81BD" w:themeColor="accent1"/>
              </w:rPr>
            </w:pPr>
            <w:r w:rsidRPr="00280E7E">
              <w:rPr>
                <w:rFonts w:ascii="Times New Roman" w:hAnsi="Times New Roman" w:cs="Times New Roman"/>
                <w:i/>
                <w:color w:val="4F81BD" w:themeColor="accent1"/>
              </w:rPr>
              <w:t xml:space="preserve">Atbalsta intensitāti nosaka atbilstoši MK noteikumu 45.punktā noteiktajiem nosacījumiem, t.i., atkarībā no komersanta veida (mikro/mazais, vidējais, lielais) un pētniecības kategorijas (tehniski ekonomiskā </w:t>
            </w:r>
            <w:proofErr w:type="spellStart"/>
            <w:r w:rsidRPr="00280E7E">
              <w:rPr>
                <w:rFonts w:ascii="Times New Roman" w:hAnsi="Times New Roman" w:cs="Times New Roman"/>
                <w:i/>
                <w:color w:val="4F81BD" w:themeColor="accent1"/>
              </w:rPr>
              <w:t>prieksizpēte</w:t>
            </w:r>
            <w:proofErr w:type="spellEnd"/>
            <w:r w:rsidRPr="00280E7E">
              <w:rPr>
                <w:rFonts w:ascii="Times New Roman" w:hAnsi="Times New Roman" w:cs="Times New Roman"/>
                <w:i/>
                <w:color w:val="4F81BD" w:themeColor="accent1"/>
              </w:rPr>
              <w:t>, rūpnieciskais pētījums, eksperimentālā izstrāde).  Savukārt atbilstoši MK noteikumu 46.punktā noteiktajam rūpnieciskajiem pētījumiem un eksperimentālajai izstrādei publiskā finansējuma intensitāte var tik palielināta par 15%, nepārsniedzot 80% no projekta kopējām attiecināmajām izmaksām, ja izpildās vismaz viens no Komisijas regulas Nr.651/2014 25.panta 6.punkta “b” apakšpunkta nosacījumiem.</w:t>
            </w:r>
          </w:p>
          <w:p w14:paraId="472563AB" w14:textId="77777777" w:rsidR="00160ACF" w:rsidRPr="00280E7E" w:rsidRDefault="00160ACF" w:rsidP="00160ACF">
            <w:pPr>
              <w:ind w:left="17" w:right="17"/>
              <w:rPr>
                <w:rFonts w:ascii="Times New Roman" w:hAnsi="Times New Roman" w:cs="Times New Roman"/>
                <w:i/>
                <w:color w:val="4F81BD" w:themeColor="accent1"/>
              </w:rPr>
            </w:pPr>
          </w:p>
          <w:p w14:paraId="006D65CD" w14:textId="77777777" w:rsidR="00160ACF" w:rsidRPr="00280E7E" w:rsidRDefault="00160ACF" w:rsidP="00160ACF">
            <w:pPr>
              <w:ind w:left="17" w:right="17"/>
              <w:rPr>
                <w:rFonts w:ascii="Times New Roman" w:hAnsi="Times New Roman" w:cs="Times New Roman"/>
                <w:i/>
                <w:color w:val="4F81BD" w:themeColor="accent1"/>
              </w:rPr>
            </w:pPr>
            <w:r w:rsidRPr="00280E7E">
              <w:rPr>
                <w:rFonts w:ascii="Times New Roman" w:hAnsi="Times New Roman" w:cs="Times New Roman"/>
                <w:i/>
                <w:color w:val="4F81BD" w:themeColor="accent1"/>
              </w:rPr>
              <w:t>Atbilstoši Komisijas regulas Nr.651/2014 25.panta 6.punkta “b” apakšpunktā noteiktajam rūpniecisko pētījumu un eksperimentālās izstrādes atbalsta intensitāti var palielināt līdz atbalsta maksimālajai intensitātei 80 % apmērā no attiecināmajām izmaksām šādi:</w:t>
            </w:r>
          </w:p>
          <w:p w14:paraId="7FE7124E" w14:textId="77777777" w:rsidR="00160ACF" w:rsidRPr="00280E7E" w:rsidRDefault="00160ACF" w:rsidP="00160ACF">
            <w:pPr>
              <w:ind w:left="17" w:right="17"/>
              <w:rPr>
                <w:rFonts w:ascii="Times New Roman" w:hAnsi="Times New Roman" w:cs="Times New Roman"/>
                <w:i/>
                <w:color w:val="4F81BD" w:themeColor="accent1"/>
              </w:rPr>
            </w:pPr>
            <w:r w:rsidRPr="00280E7E">
              <w:rPr>
                <w:rFonts w:ascii="Times New Roman" w:hAnsi="Times New Roman" w:cs="Times New Roman"/>
                <w:i/>
                <w:color w:val="4F81BD" w:themeColor="accent1"/>
              </w:rPr>
              <w:t>b) par 15 procentpunktiem, ja ir izpildīts kāds no šādiem nosacījumiem:</w:t>
            </w:r>
          </w:p>
          <w:p w14:paraId="5EB63A50" w14:textId="33CDF807" w:rsidR="00160ACF" w:rsidRPr="00280E7E" w:rsidRDefault="00160ACF" w:rsidP="00160ACF">
            <w:pPr>
              <w:ind w:left="17" w:right="17"/>
              <w:rPr>
                <w:rFonts w:ascii="Times New Roman" w:hAnsi="Times New Roman" w:cs="Times New Roman"/>
                <w:i/>
                <w:color w:val="4F81BD" w:themeColor="accent1"/>
              </w:rPr>
            </w:pPr>
            <w:r w:rsidRPr="00280E7E">
              <w:rPr>
                <w:rFonts w:ascii="Times New Roman" w:hAnsi="Times New Roman" w:cs="Times New Roman"/>
                <w:i/>
                <w:color w:val="4F81BD" w:themeColor="accent1"/>
              </w:rPr>
              <w:t>i. projekts paredz efektīvu sadarbību:</w:t>
            </w:r>
          </w:p>
          <w:p w14:paraId="0FE7FDBC" w14:textId="79F4C121" w:rsidR="00160ACF" w:rsidRPr="00280E7E" w:rsidRDefault="00160ACF" w:rsidP="00160ACF">
            <w:pPr>
              <w:pStyle w:val="ListParagraph"/>
              <w:numPr>
                <w:ilvl w:val="0"/>
                <w:numId w:val="29"/>
              </w:numPr>
              <w:ind w:right="17"/>
              <w:rPr>
                <w:rFonts w:ascii="Times New Roman" w:hAnsi="Times New Roman"/>
                <w:i/>
                <w:color w:val="4F81BD" w:themeColor="accent1"/>
              </w:rPr>
            </w:pPr>
            <w:r w:rsidRPr="00280E7E">
              <w:rPr>
                <w:rFonts w:ascii="Times New Roman" w:hAnsi="Times New Roman"/>
                <w:i/>
                <w:color w:val="4F81BD" w:themeColor="accent1"/>
              </w:rPr>
              <w:t>starp uzņēmumiem, no kuriem vismaz viens ir MVU, vai projektu īsteno vismaz divās dalībvalstīs vai dalībvalstī un EEZ līguma līgumslēdzējā pusē, un neviens atsevišķs uzņēmums nesedz vairāk kā 70 % no attiecināmajām izmaksām, vai</w:t>
            </w:r>
          </w:p>
          <w:p w14:paraId="51FDD3A3" w14:textId="5C728A34" w:rsidR="00160ACF" w:rsidRPr="00280E7E" w:rsidRDefault="00160ACF" w:rsidP="00160ACF">
            <w:pPr>
              <w:pStyle w:val="ListParagraph"/>
              <w:numPr>
                <w:ilvl w:val="0"/>
                <w:numId w:val="29"/>
              </w:numPr>
              <w:ind w:right="17"/>
              <w:rPr>
                <w:rFonts w:ascii="Times New Roman" w:hAnsi="Times New Roman"/>
                <w:i/>
                <w:color w:val="4F81BD" w:themeColor="accent1"/>
              </w:rPr>
            </w:pPr>
            <w:proofErr w:type="spellStart"/>
            <w:r w:rsidRPr="00280E7E">
              <w:rPr>
                <w:rFonts w:ascii="Times New Roman" w:hAnsi="Times New Roman"/>
                <w:i/>
                <w:color w:val="4F81BD" w:themeColor="accent1"/>
              </w:rPr>
              <w:t>starp</w:t>
            </w:r>
            <w:proofErr w:type="spellEnd"/>
            <w:r w:rsidRPr="00280E7E">
              <w:rPr>
                <w:rFonts w:ascii="Times New Roman" w:hAnsi="Times New Roman"/>
                <w:i/>
                <w:color w:val="4F81BD" w:themeColor="accent1"/>
              </w:rPr>
              <w:t xml:space="preserve"> </w:t>
            </w:r>
            <w:proofErr w:type="spellStart"/>
            <w:r w:rsidRPr="00280E7E">
              <w:rPr>
                <w:rFonts w:ascii="Times New Roman" w:hAnsi="Times New Roman"/>
                <w:i/>
                <w:color w:val="4F81BD" w:themeColor="accent1"/>
              </w:rPr>
              <w:t>uzņēmumu</w:t>
            </w:r>
            <w:proofErr w:type="spellEnd"/>
            <w:r w:rsidRPr="00280E7E">
              <w:rPr>
                <w:rFonts w:ascii="Times New Roman" w:hAnsi="Times New Roman"/>
                <w:i/>
                <w:color w:val="4F81BD" w:themeColor="accent1"/>
              </w:rPr>
              <w:t xml:space="preserve"> un </w:t>
            </w:r>
            <w:proofErr w:type="spellStart"/>
            <w:r w:rsidRPr="00280E7E">
              <w:rPr>
                <w:rFonts w:ascii="Times New Roman" w:hAnsi="Times New Roman"/>
                <w:i/>
                <w:color w:val="4F81BD" w:themeColor="accent1"/>
              </w:rPr>
              <w:t>vienu</w:t>
            </w:r>
            <w:proofErr w:type="spellEnd"/>
            <w:r w:rsidRPr="00280E7E">
              <w:rPr>
                <w:rFonts w:ascii="Times New Roman" w:hAnsi="Times New Roman"/>
                <w:i/>
                <w:color w:val="4F81BD" w:themeColor="accent1"/>
              </w:rPr>
              <w:t xml:space="preserve"> vai vairākām pētniecības un zināšanu izplatīšanas organizācijām, kuras sedz vismaz 10 % no attiecināmajām izmaksām un ir tiesīgas publicēt savu pētījumu rezultātus;</w:t>
            </w:r>
          </w:p>
          <w:p w14:paraId="11ACF2DA" w14:textId="43277244" w:rsidR="00160ACF" w:rsidRPr="00280E7E" w:rsidRDefault="00160ACF" w:rsidP="00160ACF">
            <w:pPr>
              <w:ind w:right="17"/>
              <w:rPr>
                <w:rFonts w:ascii="Times New Roman" w:hAnsi="Times New Roman"/>
                <w:i/>
                <w:color w:val="4F81BD" w:themeColor="accent1"/>
              </w:rPr>
            </w:pPr>
            <w:r w:rsidRPr="00280E7E">
              <w:rPr>
                <w:rFonts w:ascii="Times New Roman" w:hAnsi="Times New Roman"/>
                <w:i/>
                <w:color w:val="4F81BD" w:themeColor="accent1"/>
              </w:rPr>
              <w:t>ii. projekta rezultātus plaši izplata konferencēs, publikācijās, brīvi pieejamās krātuvēs vai ar bezmaksas vai atvērtā pirmkoda programmatūras palīdzību.</w:t>
            </w:r>
          </w:p>
          <w:p w14:paraId="32ED587B" w14:textId="77777777" w:rsidR="00160ACF" w:rsidRPr="00280E7E" w:rsidRDefault="00160ACF" w:rsidP="00160ACF">
            <w:pPr>
              <w:ind w:left="17" w:right="17"/>
              <w:rPr>
                <w:rFonts w:ascii="Times New Roman" w:hAnsi="Times New Roman" w:cs="Times New Roman"/>
                <w:i/>
                <w:color w:val="4F81BD" w:themeColor="accent1"/>
              </w:rPr>
            </w:pPr>
          </w:p>
          <w:p w14:paraId="566844DE" w14:textId="77777777" w:rsidR="00160ACF" w:rsidRPr="00280E7E" w:rsidRDefault="00160ACF" w:rsidP="00160ACF">
            <w:pPr>
              <w:ind w:left="17" w:right="17"/>
              <w:rPr>
                <w:rFonts w:ascii="Times New Roman" w:hAnsi="Times New Roman" w:cs="Times New Roman"/>
                <w:i/>
                <w:color w:val="4F81BD" w:themeColor="accent1"/>
              </w:rPr>
            </w:pPr>
            <w:r w:rsidRPr="00280E7E">
              <w:rPr>
                <w:rFonts w:ascii="Times New Roman" w:hAnsi="Times New Roman" w:cs="Times New Roman"/>
                <w:i/>
                <w:color w:val="4F81BD" w:themeColor="accent1"/>
              </w:rPr>
              <w:t xml:space="preserve">MK noteikumu 50.2.apakšpunktā noteikts, ka publiskā finansējuma atbalsta intensitāte tehnoloģiju tiesību aizsardzībai ir 50% ar saimniecisku darbību saistītajos projektos. Papildus vēršam uzmanību, </w:t>
            </w:r>
            <w:r w:rsidRPr="00280E7E">
              <w:rPr>
                <w:rFonts w:ascii="Times New Roman" w:hAnsi="Times New Roman" w:cs="Times New Roman"/>
                <w:i/>
                <w:color w:val="4F81BD" w:themeColor="accent1"/>
              </w:rPr>
              <w:lastRenderedPageBreak/>
              <w:t>ka MK noteikumu 48.punktā noteiktie nosacījumi nosaka, ka lielajiem komersantiem tehnoloģiju tiesību aizsardzība ir neattiecināmas izmaksas.</w:t>
            </w:r>
          </w:p>
          <w:p w14:paraId="7926DED9" w14:textId="77777777" w:rsidR="00160ACF" w:rsidRPr="00280E7E" w:rsidRDefault="00160ACF" w:rsidP="00160ACF">
            <w:pPr>
              <w:ind w:left="17" w:right="17"/>
              <w:rPr>
                <w:rFonts w:ascii="Times New Roman" w:hAnsi="Times New Roman" w:cs="Times New Roman"/>
                <w:i/>
                <w:color w:val="4F81BD" w:themeColor="accent1"/>
              </w:rPr>
            </w:pPr>
          </w:p>
          <w:p w14:paraId="634021BE" w14:textId="77777777" w:rsidR="00160ACF" w:rsidRPr="00280E7E" w:rsidRDefault="00160ACF" w:rsidP="00160ACF">
            <w:pPr>
              <w:ind w:left="17" w:right="17"/>
              <w:rPr>
                <w:rFonts w:ascii="Times New Roman" w:hAnsi="Times New Roman" w:cs="Times New Roman"/>
                <w:i/>
                <w:color w:val="4F81BD" w:themeColor="accent1"/>
              </w:rPr>
            </w:pPr>
            <w:r w:rsidRPr="00280E7E">
              <w:rPr>
                <w:rFonts w:ascii="Times New Roman" w:hAnsi="Times New Roman" w:cs="Times New Roman"/>
                <w:i/>
                <w:color w:val="4F81BD" w:themeColor="accent1"/>
              </w:rPr>
              <w:t>Projekta iesniegumam ir jāpievieno 10.pielikums “ [..] ar saimniecisku darbību saistīta  projekta vidējās svērtās publiskā finansējuma intensitātes aprēķināšana”, kas ir jāaizpilda ievērojot MK noteikumu 45., 46. un 50. punktā noteiktos nosacījumus, tādējādi iegūstot projekta vidējo publiskā finansējuma atbalsta intensitāti, kas ir jāizmanto, aizpildot projekta iesnieguma 2.pielikumu “Finansēšanas plāns”.</w:t>
            </w:r>
          </w:p>
          <w:p w14:paraId="2E5B5A0E" w14:textId="77777777" w:rsidR="00160ACF" w:rsidRPr="00280E7E" w:rsidRDefault="00160ACF" w:rsidP="00160ACF">
            <w:pPr>
              <w:ind w:left="17" w:right="17"/>
              <w:rPr>
                <w:rFonts w:ascii="Times New Roman" w:hAnsi="Times New Roman" w:cs="Times New Roman"/>
                <w:i/>
                <w:color w:val="4F81BD" w:themeColor="accent1"/>
              </w:rPr>
            </w:pPr>
          </w:p>
          <w:p w14:paraId="34D7F483" w14:textId="019A915F" w:rsidR="0052651B" w:rsidRPr="00E14614" w:rsidRDefault="00160ACF" w:rsidP="00160ACF">
            <w:pPr>
              <w:ind w:left="17" w:right="17"/>
              <w:rPr>
                <w:rFonts w:ascii="Times New Roman" w:hAnsi="Times New Roman" w:cs="Times New Roman"/>
                <w:i/>
                <w:color w:val="244061" w:themeColor="accent1" w:themeShade="80"/>
              </w:rPr>
            </w:pPr>
            <w:r w:rsidRPr="00280E7E">
              <w:rPr>
                <w:rFonts w:ascii="Times New Roman" w:hAnsi="Times New Roman" w:cs="Times New Roman"/>
                <w:i/>
                <w:color w:val="4F81BD" w:themeColor="accent1"/>
              </w:rPr>
              <w:t>CFLA mājas lapā https://cfla.gov.lv/lv/es-fondi-2014-2020/izsludinatas-atlases/1-1-1-1-k-4  var iepazīties ar 10.pielikuma aizpildīšanas metodiku, kurā ir norādīts, kā korekti ir jāizpilda minētais pielikums.</w:t>
            </w:r>
          </w:p>
        </w:tc>
      </w:tr>
      <w:tr w:rsidR="004A603E" w:rsidRPr="00E14614" w14:paraId="1C7297D4" w14:textId="77777777" w:rsidTr="004A603E">
        <w:trPr>
          <w:trHeight w:val="415"/>
        </w:trPr>
        <w:tc>
          <w:tcPr>
            <w:tcW w:w="5000" w:type="pct"/>
            <w:gridSpan w:val="3"/>
            <w:shd w:val="clear" w:color="auto" w:fill="FBD4B4" w:themeFill="accent6" w:themeFillTint="66"/>
            <w:vAlign w:val="center"/>
          </w:tcPr>
          <w:p w14:paraId="476C2FCD" w14:textId="781CEC5C" w:rsidR="004A603E" w:rsidRPr="004A603E" w:rsidRDefault="004A603E" w:rsidP="004A603E">
            <w:pPr>
              <w:ind w:left="17" w:right="17"/>
              <w:jc w:val="center"/>
              <w:rPr>
                <w:rFonts w:ascii="Times New Roman" w:hAnsi="Times New Roman" w:cs="Times New Roman"/>
                <w:b/>
                <w:color w:val="4F81BD" w:themeColor="accent1"/>
              </w:rPr>
            </w:pPr>
            <w:r w:rsidRPr="004A603E">
              <w:rPr>
                <w:rFonts w:ascii="Times New Roman" w:hAnsi="Times New Roman" w:cs="Times New Roman"/>
                <w:b/>
              </w:rPr>
              <w:lastRenderedPageBreak/>
              <w:t>0</w:t>
            </w:r>
            <w:r w:rsidR="00F449BA">
              <w:rPr>
                <w:rFonts w:ascii="Times New Roman" w:hAnsi="Times New Roman" w:cs="Times New Roman"/>
                <w:b/>
              </w:rPr>
              <w:t>7</w:t>
            </w:r>
            <w:r w:rsidRPr="004A603E">
              <w:rPr>
                <w:rFonts w:ascii="Times New Roman" w:hAnsi="Times New Roman" w:cs="Times New Roman"/>
                <w:b/>
              </w:rPr>
              <w:t>.08.2020.</w:t>
            </w:r>
          </w:p>
        </w:tc>
      </w:tr>
      <w:tr w:rsidR="004A603E" w:rsidRPr="00E14614" w14:paraId="47F6AE2E" w14:textId="77777777" w:rsidTr="001215EB">
        <w:trPr>
          <w:trHeight w:val="415"/>
        </w:trPr>
        <w:tc>
          <w:tcPr>
            <w:tcW w:w="348" w:type="pct"/>
            <w:shd w:val="clear" w:color="auto" w:fill="auto"/>
            <w:vAlign w:val="center"/>
          </w:tcPr>
          <w:p w14:paraId="235BE677" w14:textId="5CDF456B" w:rsidR="004A603E" w:rsidRDefault="004A603E" w:rsidP="008C6288">
            <w:pPr>
              <w:autoSpaceDE w:val="0"/>
              <w:autoSpaceDN w:val="0"/>
              <w:adjustRightInd w:val="0"/>
              <w:spacing w:before="60" w:after="60"/>
              <w:ind w:left="360" w:right="17"/>
              <w:rPr>
                <w:rFonts w:ascii="Times New Roman" w:hAnsi="Times New Roman"/>
                <w:lang w:eastAsia="lv-LV"/>
              </w:rPr>
            </w:pPr>
            <w:r>
              <w:rPr>
                <w:rFonts w:ascii="Times New Roman" w:hAnsi="Times New Roman"/>
                <w:lang w:eastAsia="lv-LV"/>
              </w:rPr>
              <w:t>3.2.</w:t>
            </w:r>
          </w:p>
        </w:tc>
        <w:tc>
          <w:tcPr>
            <w:tcW w:w="1527" w:type="pct"/>
            <w:shd w:val="clear" w:color="auto" w:fill="auto"/>
          </w:tcPr>
          <w:p w14:paraId="17A51ECD" w14:textId="560591F8" w:rsidR="004A603E" w:rsidRPr="005D60A7" w:rsidRDefault="00D61D4F" w:rsidP="005D60A7">
            <w:pPr>
              <w:shd w:val="clear" w:color="auto" w:fill="FFFFFF"/>
              <w:spacing w:line="300" w:lineRule="atLeast"/>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Valsts dibināta augstskola, kas ir reģistrēta zinātnisko institūtu reģistrā, plāno iesniegt </w:t>
            </w:r>
            <w:r w:rsidRPr="00D61D4F">
              <w:rPr>
                <w:rFonts w:ascii="Times New Roman" w:eastAsia="Times New Roman" w:hAnsi="Times New Roman" w:cs="Times New Roman"/>
                <w:u w:val="single"/>
                <w:lang w:eastAsia="lv-LV"/>
              </w:rPr>
              <w:t>ar saimniecisku darbību saistītu projektu</w:t>
            </w:r>
            <w:r>
              <w:rPr>
                <w:rFonts w:ascii="Times New Roman" w:eastAsia="Times New Roman" w:hAnsi="Times New Roman" w:cs="Times New Roman"/>
                <w:lang w:eastAsia="lv-LV"/>
              </w:rPr>
              <w:t xml:space="preserve">. </w:t>
            </w:r>
            <w:r w:rsidRPr="00D61D4F">
              <w:rPr>
                <w:rFonts w:ascii="Times New Roman" w:eastAsia="Times New Roman" w:hAnsi="Times New Roman" w:cs="Times New Roman"/>
                <w:lang w:eastAsia="lv-LV"/>
              </w:rPr>
              <w:t xml:space="preserve">Vai mēs atbilstam </w:t>
            </w:r>
            <w:r w:rsidRPr="00D61D4F">
              <w:rPr>
                <w:rFonts w:ascii="Times New Roman" w:eastAsia="Times New Roman" w:hAnsi="Times New Roman" w:cs="Times New Roman"/>
                <w:b/>
                <w:lang w:eastAsia="lv-LV"/>
              </w:rPr>
              <w:t>MVU</w:t>
            </w:r>
            <w:r w:rsidRPr="00D61D4F">
              <w:rPr>
                <w:rFonts w:ascii="Times New Roman" w:eastAsia="Times New Roman" w:hAnsi="Times New Roman" w:cs="Times New Roman"/>
                <w:lang w:eastAsia="lv-LV"/>
              </w:rPr>
              <w:t xml:space="preserve"> saskaņā ar regulu 651/2014   un attiecīgi rēķināties ar tam paredzēto atbalsta intensitāti projektā?</w:t>
            </w:r>
          </w:p>
        </w:tc>
        <w:tc>
          <w:tcPr>
            <w:tcW w:w="3125" w:type="pct"/>
            <w:shd w:val="clear" w:color="auto" w:fill="auto"/>
            <w:vAlign w:val="center"/>
          </w:tcPr>
          <w:p w14:paraId="303B2CDB" w14:textId="1D1F1293" w:rsidR="00D61D4F" w:rsidRPr="00D61D4F" w:rsidRDefault="00D61D4F" w:rsidP="00D61D4F">
            <w:pPr>
              <w:ind w:left="17" w:right="17"/>
              <w:rPr>
                <w:rFonts w:ascii="Times New Roman" w:hAnsi="Times New Roman" w:cs="Times New Roman"/>
                <w:i/>
                <w:color w:val="4F81BD" w:themeColor="accent1"/>
              </w:rPr>
            </w:pPr>
            <w:r w:rsidRPr="00D61D4F">
              <w:rPr>
                <w:rFonts w:ascii="Times New Roman" w:hAnsi="Times New Roman" w:cs="Times New Roman"/>
                <w:i/>
                <w:color w:val="4F81BD" w:themeColor="accent1"/>
              </w:rPr>
              <w:t xml:space="preserve">Informējam, ka Valsts dibinātām universitātēm, augstskolām un zinātniskajiem institūtiem uzņēmuma statuss ir lielais uzņēmums, līdz ar to </w:t>
            </w:r>
            <w:r>
              <w:rPr>
                <w:rFonts w:ascii="Times New Roman" w:hAnsi="Times New Roman" w:cs="Times New Roman"/>
                <w:i/>
                <w:color w:val="4F81BD" w:themeColor="accent1"/>
              </w:rPr>
              <w:t>augstskola</w:t>
            </w:r>
            <w:r w:rsidRPr="00D61D4F">
              <w:rPr>
                <w:rFonts w:ascii="Times New Roman" w:hAnsi="Times New Roman" w:cs="Times New Roman"/>
                <w:i/>
                <w:color w:val="4F81BD" w:themeColor="accent1"/>
              </w:rPr>
              <w:t xml:space="preserve"> Projekta iesnieguma veidlapā  sadaļā  Projekta iesniedzēja tips ir jānorada “Liels uzņēmums”, kā arī projekta ietvaros ERAF atbalsta intensitāte ir jāplāno atbilstoši MK noteikumu 45.punktā noteiktajam kā lielajam uzņēmumam.</w:t>
            </w:r>
          </w:p>
          <w:p w14:paraId="349B6176" w14:textId="6934939D" w:rsidR="004A603E" w:rsidRPr="00280E7E" w:rsidRDefault="00D61D4F" w:rsidP="00D61D4F">
            <w:pPr>
              <w:ind w:left="17" w:right="17"/>
              <w:rPr>
                <w:rFonts w:ascii="Times New Roman" w:hAnsi="Times New Roman" w:cs="Times New Roman"/>
                <w:i/>
                <w:color w:val="4F81BD" w:themeColor="accent1"/>
              </w:rPr>
            </w:pPr>
            <w:r w:rsidRPr="00D61D4F">
              <w:rPr>
                <w:rFonts w:ascii="Times New Roman" w:hAnsi="Times New Roman" w:cs="Times New Roman"/>
                <w:i/>
                <w:color w:val="4F81BD" w:themeColor="accent1"/>
              </w:rPr>
              <w:t>Sīkāk ar informāciju par mikro, mazā un vidējā uzņēmuma statusa noteikšanu var iepazīties  Informatīvajā materiālā par mikro, mazā un vidējā uzņēmuma un grūtībās nonākuša uzņēmuma statusa noteikšanu (https://cfla.gov.lv/userfiles/files/MVU_un_GNU_statusa_noteiksana_v1_01.pdf), kurā atsaucoties uz e-</w:t>
            </w:r>
            <w:proofErr w:type="spellStart"/>
            <w:r w:rsidRPr="00D61D4F">
              <w:rPr>
                <w:rFonts w:ascii="Times New Roman" w:hAnsi="Times New Roman" w:cs="Times New Roman"/>
                <w:i/>
                <w:color w:val="4F81BD" w:themeColor="accent1"/>
              </w:rPr>
              <w:t>State</w:t>
            </w:r>
            <w:proofErr w:type="spellEnd"/>
            <w:r w:rsidRPr="00D61D4F">
              <w:rPr>
                <w:rFonts w:ascii="Times New Roman" w:hAnsi="Times New Roman" w:cs="Times New Roman"/>
                <w:i/>
                <w:color w:val="4F81BD" w:themeColor="accent1"/>
              </w:rPr>
              <w:t xml:space="preserve"> Aid </w:t>
            </w:r>
            <w:proofErr w:type="spellStart"/>
            <w:r w:rsidRPr="00D61D4F">
              <w:rPr>
                <w:rFonts w:ascii="Times New Roman" w:hAnsi="Times New Roman" w:cs="Times New Roman"/>
                <w:i/>
                <w:color w:val="4F81BD" w:themeColor="accent1"/>
              </w:rPr>
              <w:t>Wiki</w:t>
            </w:r>
            <w:proofErr w:type="spellEnd"/>
            <w:r w:rsidRPr="00D61D4F">
              <w:rPr>
                <w:rFonts w:ascii="Times New Roman" w:hAnsi="Times New Roman" w:cs="Times New Roman"/>
                <w:i/>
                <w:color w:val="4F81BD" w:themeColor="accent1"/>
              </w:rPr>
              <w:t xml:space="preserve">, </w:t>
            </w:r>
            <w:proofErr w:type="spellStart"/>
            <w:r w:rsidRPr="00D61D4F">
              <w:rPr>
                <w:rFonts w:ascii="Times New Roman" w:hAnsi="Times New Roman" w:cs="Times New Roman"/>
                <w:i/>
                <w:color w:val="4F81BD" w:themeColor="accent1"/>
              </w:rPr>
              <w:t>Annex</w:t>
            </w:r>
            <w:proofErr w:type="spellEnd"/>
            <w:r w:rsidRPr="00D61D4F">
              <w:rPr>
                <w:rFonts w:ascii="Times New Roman" w:hAnsi="Times New Roman" w:cs="Times New Roman"/>
                <w:i/>
                <w:color w:val="4F81BD" w:themeColor="accent1"/>
              </w:rPr>
              <w:t xml:space="preserve"> I - SME </w:t>
            </w:r>
            <w:proofErr w:type="spellStart"/>
            <w:r w:rsidRPr="00D61D4F">
              <w:rPr>
                <w:rFonts w:ascii="Times New Roman" w:hAnsi="Times New Roman" w:cs="Times New Roman"/>
                <w:i/>
                <w:color w:val="4F81BD" w:themeColor="accent1"/>
              </w:rPr>
              <w:t>Definition</w:t>
            </w:r>
            <w:proofErr w:type="spellEnd"/>
            <w:r w:rsidRPr="00D61D4F">
              <w:rPr>
                <w:rFonts w:ascii="Times New Roman" w:hAnsi="Times New Roman" w:cs="Times New Roman"/>
                <w:i/>
                <w:color w:val="4F81BD" w:themeColor="accent1"/>
              </w:rPr>
              <w:t xml:space="preserve"> ir norādīts, ka Valsts dibinātām universitātēm, augstskolām un zinātniskajiem institūtiem uzņēmuma statuss ir lielais uzņēmums (skat. 13 </w:t>
            </w:r>
            <w:proofErr w:type="spellStart"/>
            <w:r w:rsidRPr="00D61D4F">
              <w:rPr>
                <w:rFonts w:ascii="Times New Roman" w:hAnsi="Times New Roman" w:cs="Times New Roman"/>
                <w:i/>
                <w:color w:val="4F81BD" w:themeColor="accent1"/>
              </w:rPr>
              <w:t>lpp</w:t>
            </w:r>
            <w:proofErr w:type="spellEnd"/>
            <w:r w:rsidRPr="00D61D4F">
              <w:rPr>
                <w:rFonts w:ascii="Times New Roman" w:hAnsi="Times New Roman" w:cs="Times New Roman"/>
                <w:i/>
                <w:color w:val="4F81BD" w:themeColor="accent1"/>
              </w:rPr>
              <w:t>).</w:t>
            </w:r>
          </w:p>
        </w:tc>
      </w:tr>
      <w:tr w:rsidR="006266A5" w:rsidRPr="00E14614" w14:paraId="30DE1FD6" w14:textId="77777777" w:rsidTr="006266A5">
        <w:trPr>
          <w:trHeight w:val="415"/>
        </w:trPr>
        <w:tc>
          <w:tcPr>
            <w:tcW w:w="348" w:type="pct"/>
            <w:shd w:val="clear" w:color="auto" w:fill="auto"/>
            <w:vAlign w:val="center"/>
          </w:tcPr>
          <w:p w14:paraId="4C56D5B9" w14:textId="2B439300" w:rsidR="006266A5" w:rsidRDefault="006266A5" w:rsidP="008C6288">
            <w:pPr>
              <w:autoSpaceDE w:val="0"/>
              <w:autoSpaceDN w:val="0"/>
              <w:adjustRightInd w:val="0"/>
              <w:spacing w:before="60" w:after="60"/>
              <w:ind w:left="360" w:right="17"/>
              <w:rPr>
                <w:rFonts w:ascii="Times New Roman" w:hAnsi="Times New Roman"/>
                <w:lang w:eastAsia="lv-LV"/>
              </w:rPr>
            </w:pPr>
            <w:r>
              <w:rPr>
                <w:rFonts w:ascii="Times New Roman" w:hAnsi="Times New Roman"/>
                <w:lang w:eastAsia="lv-LV"/>
              </w:rPr>
              <w:t>3.3.</w:t>
            </w:r>
          </w:p>
        </w:tc>
        <w:tc>
          <w:tcPr>
            <w:tcW w:w="1527" w:type="pct"/>
            <w:shd w:val="clear" w:color="auto" w:fill="auto"/>
          </w:tcPr>
          <w:p w14:paraId="3A52062E" w14:textId="61161AA4" w:rsidR="006266A5" w:rsidRPr="006266A5" w:rsidRDefault="006266A5" w:rsidP="006266A5">
            <w:pPr>
              <w:shd w:val="clear" w:color="auto" w:fill="FFFFFF"/>
              <w:rPr>
                <w:rFonts w:ascii="Times New Roman" w:eastAsia="Times New Roman" w:hAnsi="Times New Roman" w:cs="Times New Roman"/>
                <w:lang w:eastAsia="lv-LV"/>
              </w:rPr>
            </w:pPr>
            <w:r w:rsidRPr="006266A5">
              <w:rPr>
                <w:rFonts w:ascii="Times New Roman" w:eastAsia="Times New Roman" w:hAnsi="Times New Roman" w:cs="Times New Roman"/>
                <w:lang w:eastAsia="lv-LV"/>
              </w:rPr>
              <w:t xml:space="preserve">Ja sadarbības partneris (Komersants) pēc 2018.gada un 2019. gada </w:t>
            </w:r>
            <w:proofErr w:type="spellStart"/>
            <w:r w:rsidRPr="006266A5">
              <w:rPr>
                <w:rFonts w:ascii="Times New Roman" w:eastAsia="Times New Roman" w:hAnsi="Times New Roman" w:cs="Times New Roman"/>
                <w:lang w:eastAsia="lv-LV"/>
              </w:rPr>
              <w:t>Gada</w:t>
            </w:r>
            <w:proofErr w:type="spellEnd"/>
            <w:r w:rsidRPr="006266A5">
              <w:rPr>
                <w:rFonts w:ascii="Times New Roman" w:eastAsia="Times New Roman" w:hAnsi="Times New Roman" w:cs="Times New Roman"/>
                <w:lang w:eastAsia="lv-LV"/>
              </w:rPr>
              <w:t xml:space="preserve"> Pārskatu datiem neatbilst GNU pazīmēm, vai tam ir jāiesniedz zvērināta revidenta apstiprinātu operatīvo pārskatu saskaņā ar Vērtēšanas kritēriju piemērošanas dokumentā minēto " 2.1.: operatīvo </w:t>
            </w:r>
            <w:proofErr w:type="spellStart"/>
            <w:r w:rsidRPr="006266A5">
              <w:rPr>
                <w:rFonts w:ascii="Times New Roman" w:eastAsia="Times New Roman" w:hAnsi="Times New Roman" w:cs="Times New Roman"/>
                <w:lang w:eastAsia="lv-LV"/>
              </w:rPr>
              <w:t>starpperiodu</w:t>
            </w:r>
            <w:proofErr w:type="spellEnd"/>
            <w:r w:rsidRPr="006266A5">
              <w:rPr>
                <w:rFonts w:ascii="Times New Roman" w:eastAsia="Times New Roman" w:hAnsi="Times New Roman" w:cs="Times New Roman"/>
                <w:lang w:eastAsia="lv-LV"/>
              </w:rPr>
              <w:t xml:space="preserve"> pārskatu ne “vecāku” kā viens mēnesis uz projekta iesnieguma iesniegšanas dienu, kuru apstiprinājis zvērināts revidents un kurš tiek iesniegts kopā ar projekta iesniegumu."? Cik saprotu tas būtu jādara tikai tad ja GNU pazīmes būtu vērojamas </w:t>
            </w:r>
            <w:hyperlink r:id="rId14" w:history="1">
              <w:r w:rsidRPr="006266A5">
                <w:rPr>
                  <w:rStyle w:val="Hyperlink"/>
                  <w:rFonts w:ascii="Times New Roman" w:eastAsia="Times New Roman" w:hAnsi="Times New Roman" w:cs="Times New Roman"/>
                  <w:lang w:eastAsia="lv-LV"/>
                </w:rPr>
                <w:t>2019.GP</w:t>
              </w:r>
            </w:hyperlink>
            <w:r w:rsidRPr="006266A5">
              <w:rPr>
                <w:rFonts w:ascii="Times New Roman" w:eastAsia="Times New Roman" w:hAnsi="Times New Roman" w:cs="Times New Roman"/>
                <w:lang w:eastAsia="lv-LV"/>
              </w:rPr>
              <w:t>, pareizi? </w:t>
            </w:r>
          </w:p>
        </w:tc>
        <w:tc>
          <w:tcPr>
            <w:tcW w:w="3125" w:type="pct"/>
            <w:shd w:val="clear" w:color="auto" w:fill="auto"/>
          </w:tcPr>
          <w:p w14:paraId="1F4C62EF" w14:textId="77777777" w:rsidR="006266A5" w:rsidRPr="006266A5" w:rsidRDefault="006266A5" w:rsidP="006266A5">
            <w:pPr>
              <w:ind w:left="17" w:right="17"/>
              <w:rPr>
                <w:rFonts w:ascii="Times New Roman" w:hAnsi="Times New Roman" w:cs="Times New Roman"/>
                <w:i/>
                <w:color w:val="4F81BD" w:themeColor="accent1"/>
              </w:rPr>
            </w:pPr>
            <w:r w:rsidRPr="006266A5">
              <w:rPr>
                <w:rFonts w:ascii="Times New Roman" w:hAnsi="Times New Roman" w:cs="Times New Roman"/>
                <w:i/>
                <w:color w:val="4F81BD" w:themeColor="accent1"/>
              </w:rPr>
              <w:t>Ja pēc pēdējā apstiprinātā gada pārskata sadarbības partneris atbilst GNU pazīmēm, tad viņš ar projekta iesniegumu var iesniegt jaunāku operatīvo gada pārskatu  kurā ir novērstas GNU pazīmes. Šim operatīvajam gada pārskatam ir jābūt ar zvērināta revidenta apstiprinājumu.</w:t>
            </w:r>
          </w:p>
          <w:p w14:paraId="507C2245" w14:textId="77777777" w:rsidR="006266A5" w:rsidRPr="006266A5" w:rsidRDefault="006266A5" w:rsidP="006266A5">
            <w:pPr>
              <w:ind w:left="17" w:right="17"/>
              <w:rPr>
                <w:rFonts w:ascii="Times New Roman" w:hAnsi="Times New Roman" w:cs="Times New Roman"/>
                <w:i/>
                <w:color w:val="4F81BD" w:themeColor="accent1"/>
              </w:rPr>
            </w:pPr>
            <w:r w:rsidRPr="006266A5">
              <w:rPr>
                <w:rFonts w:ascii="Times New Roman" w:hAnsi="Times New Roman" w:cs="Times New Roman"/>
                <w:i/>
                <w:color w:val="4F81BD" w:themeColor="accent1"/>
              </w:rPr>
              <w:t>Ja pēc pēdējā gada pārskata nav konstatējamas GNU pazīmes, tad operatīvais gada pārskats nav jāiesniedz.</w:t>
            </w:r>
          </w:p>
          <w:p w14:paraId="77C3E2BB" w14:textId="77777777" w:rsidR="006266A5" w:rsidRPr="00D61D4F" w:rsidRDefault="006266A5" w:rsidP="00D61D4F">
            <w:pPr>
              <w:ind w:left="17" w:right="17"/>
              <w:rPr>
                <w:rFonts w:ascii="Times New Roman" w:hAnsi="Times New Roman" w:cs="Times New Roman"/>
                <w:i/>
                <w:color w:val="4F81BD" w:themeColor="accent1"/>
              </w:rPr>
            </w:pPr>
          </w:p>
        </w:tc>
      </w:tr>
      <w:tr w:rsidR="004F622A" w:rsidRPr="00E14614" w14:paraId="37324CBD" w14:textId="77777777" w:rsidTr="00757846">
        <w:tc>
          <w:tcPr>
            <w:tcW w:w="5000" w:type="pct"/>
            <w:gridSpan w:val="3"/>
            <w:shd w:val="clear" w:color="auto" w:fill="FABF8F" w:themeFill="accent6" w:themeFillTint="99"/>
            <w:vAlign w:val="center"/>
          </w:tcPr>
          <w:p w14:paraId="754019FF" w14:textId="44D2DCA7" w:rsidR="004F622A" w:rsidRPr="00E14614" w:rsidRDefault="003120BF" w:rsidP="007F520F">
            <w:pPr>
              <w:pStyle w:val="Heading1"/>
              <w:numPr>
                <w:ilvl w:val="0"/>
                <w:numId w:val="2"/>
              </w:numPr>
              <w:spacing w:before="120" w:after="120"/>
              <w:ind w:left="171" w:right="17" w:hanging="284"/>
              <w:jc w:val="center"/>
              <w:rPr>
                <w:rFonts w:ascii="Times New Roman" w:hAnsi="Times New Roman"/>
                <w:sz w:val="22"/>
                <w:szCs w:val="22"/>
              </w:rPr>
            </w:pPr>
            <w:bookmarkStart w:id="8" w:name="_Toc20918685"/>
            <w:bookmarkStart w:id="9" w:name="_Toc46148091"/>
            <w:r w:rsidRPr="00E14614">
              <w:rPr>
                <w:rFonts w:ascii="Times New Roman" w:hAnsi="Times New Roman"/>
                <w:sz w:val="22"/>
                <w:szCs w:val="22"/>
              </w:rPr>
              <w:lastRenderedPageBreak/>
              <w:t>Vērtēšana</w:t>
            </w:r>
            <w:bookmarkEnd w:id="8"/>
            <w:bookmarkEnd w:id="9"/>
          </w:p>
        </w:tc>
      </w:tr>
      <w:tr w:rsidR="005C50B7" w:rsidRPr="00E14614" w14:paraId="6D008FEC" w14:textId="77777777" w:rsidTr="00757846">
        <w:tc>
          <w:tcPr>
            <w:tcW w:w="5000" w:type="pct"/>
            <w:gridSpan w:val="3"/>
            <w:shd w:val="clear" w:color="auto" w:fill="FABF8F" w:themeFill="accent6" w:themeFillTint="99"/>
            <w:vAlign w:val="center"/>
          </w:tcPr>
          <w:p w14:paraId="101E1461" w14:textId="19DE79FF" w:rsidR="005C50B7" w:rsidRPr="00E14614" w:rsidRDefault="008C6288" w:rsidP="00940385">
            <w:pPr>
              <w:pStyle w:val="Heading1"/>
              <w:spacing w:before="120" w:after="120"/>
              <w:ind w:left="17" w:right="17"/>
              <w:jc w:val="center"/>
              <w:rPr>
                <w:rFonts w:ascii="Times New Roman" w:hAnsi="Times New Roman"/>
                <w:sz w:val="22"/>
                <w:szCs w:val="22"/>
              </w:rPr>
            </w:pPr>
            <w:bookmarkStart w:id="10" w:name="_Toc46148092"/>
            <w:r w:rsidRPr="008C6288">
              <w:rPr>
                <w:rFonts w:ascii="Times New Roman" w:hAnsi="Times New Roman"/>
                <w:sz w:val="22"/>
                <w:szCs w:val="22"/>
              </w:rPr>
              <w:t>2</w:t>
            </w:r>
            <w:r w:rsidR="001B49D3">
              <w:rPr>
                <w:rFonts w:ascii="Times New Roman" w:hAnsi="Times New Roman"/>
                <w:sz w:val="22"/>
                <w:szCs w:val="22"/>
              </w:rPr>
              <w:t>1</w:t>
            </w:r>
            <w:r w:rsidRPr="008C6288">
              <w:rPr>
                <w:rFonts w:ascii="Times New Roman" w:hAnsi="Times New Roman"/>
                <w:sz w:val="22"/>
                <w:szCs w:val="22"/>
              </w:rPr>
              <w:t>.07.2020.</w:t>
            </w:r>
            <w:bookmarkEnd w:id="10"/>
          </w:p>
        </w:tc>
      </w:tr>
      <w:tr w:rsidR="00B30177" w:rsidRPr="00E14614" w14:paraId="752C094A" w14:textId="77777777" w:rsidTr="001215EB">
        <w:tc>
          <w:tcPr>
            <w:tcW w:w="348" w:type="pct"/>
            <w:tcBorders>
              <w:bottom w:val="single" w:sz="4" w:space="0" w:color="000000"/>
            </w:tcBorders>
            <w:shd w:val="clear" w:color="auto" w:fill="auto"/>
            <w:vAlign w:val="center"/>
          </w:tcPr>
          <w:p w14:paraId="1FB6C74D" w14:textId="67E984D0" w:rsidR="00B30177" w:rsidRPr="008C6288" w:rsidRDefault="008C6288" w:rsidP="008C6288">
            <w:pPr>
              <w:autoSpaceDE w:val="0"/>
              <w:autoSpaceDN w:val="0"/>
              <w:adjustRightInd w:val="0"/>
              <w:spacing w:before="60" w:after="60"/>
              <w:ind w:left="360" w:right="17"/>
              <w:rPr>
                <w:rFonts w:ascii="Times New Roman" w:hAnsi="Times New Roman"/>
                <w:lang w:eastAsia="lv-LV"/>
              </w:rPr>
            </w:pPr>
            <w:r>
              <w:rPr>
                <w:rFonts w:ascii="Times New Roman" w:hAnsi="Times New Roman"/>
                <w:lang w:eastAsia="lv-LV"/>
              </w:rPr>
              <w:t>4.1.</w:t>
            </w:r>
          </w:p>
        </w:tc>
        <w:tc>
          <w:tcPr>
            <w:tcW w:w="1527" w:type="pct"/>
            <w:tcBorders>
              <w:bottom w:val="single" w:sz="4" w:space="0" w:color="000000"/>
            </w:tcBorders>
            <w:shd w:val="clear" w:color="auto" w:fill="auto"/>
            <w:vAlign w:val="center"/>
          </w:tcPr>
          <w:p w14:paraId="4208AA3E" w14:textId="7BEAC65A" w:rsidR="00B30177" w:rsidRPr="00E14614" w:rsidRDefault="00354371" w:rsidP="00FA5907">
            <w:pPr>
              <w:shd w:val="clear" w:color="auto" w:fill="FFFFFF"/>
              <w:spacing w:line="300" w:lineRule="atLeast"/>
              <w:rPr>
                <w:rFonts w:ascii="Times New Roman" w:eastAsia="Times New Roman" w:hAnsi="Times New Roman" w:cs="Times New Roman"/>
                <w:lang w:eastAsia="lv-LV"/>
              </w:rPr>
            </w:pPr>
            <w:r>
              <w:rPr>
                <w:rFonts w:ascii="Times New Roman" w:eastAsia="Times New Roman" w:hAnsi="Times New Roman" w:cs="Times New Roman"/>
                <w:lang w:eastAsia="lv-LV"/>
              </w:rPr>
              <w:t>V</w:t>
            </w:r>
            <w:r w:rsidRPr="00354371">
              <w:rPr>
                <w:rFonts w:ascii="Times New Roman" w:eastAsia="Times New Roman" w:hAnsi="Times New Roman" w:cs="Times New Roman"/>
                <w:lang w:eastAsia="lv-LV"/>
              </w:rPr>
              <w:t>ai pareizi saprotam, ka</w:t>
            </w:r>
            <w:r>
              <w:rPr>
                <w:rFonts w:ascii="Times New Roman" w:eastAsia="Times New Roman" w:hAnsi="Times New Roman" w:cs="Times New Roman"/>
                <w:lang w:eastAsia="lv-LV"/>
              </w:rPr>
              <w:t xml:space="preserve"> vērtēšanas kritērijā Nr.3.4.1. ar saimniecisku darbību nesaistīta projekta gadījumā</w:t>
            </w:r>
            <w:r w:rsidRPr="00354371">
              <w:rPr>
                <w:rFonts w:ascii="Times New Roman" w:eastAsia="Times New Roman" w:hAnsi="Times New Roman" w:cs="Times New Roman"/>
                <w:lang w:eastAsia="lv-LV"/>
              </w:rPr>
              <w:t xml:space="preserve"> projekta iesnieguma vērtēšanā papildus divas balles tiks piešķirtas par privātā partnera finanšu ieguldījumu projektā 3% apjomā? No kādas summas tiek skaitīti šie 3%?</w:t>
            </w:r>
          </w:p>
        </w:tc>
        <w:tc>
          <w:tcPr>
            <w:tcW w:w="3125" w:type="pct"/>
            <w:tcBorders>
              <w:bottom w:val="single" w:sz="4" w:space="0" w:color="000000"/>
            </w:tcBorders>
            <w:shd w:val="clear" w:color="auto" w:fill="auto"/>
          </w:tcPr>
          <w:p w14:paraId="4E1E22DB" w14:textId="4C2DFA9B" w:rsidR="00B30177" w:rsidRPr="00E14614" w:rsidRDefault="00354371" w:rsidP="00BF1A85">
            <w:pPr>
              <w:rPr>
                <w:rFonts w:ascii="Times New Roman" w:hAnsi="Times New Roman" w:cs="Times New Roman"/>
                <w:i/>
              </w:rPr>
            </w:pPr>
            <w:r w:rsidRPr="00354371">
              <w:rPr>
                <w:rFonts w:ascii="Times New Roman" w:hAnsi="Times New Roman" w:cs="Times New Roman"/>
                <w:i/>
                <w:color w:val="4F81BD" w:themeColor="accent1"/>
              </w:rPr>
              <w:t>Jā, vērtēšanas kritērijā Nr.3.4.1. 2 punkti tiek piešķirti par privātā partnera finanšu ieguldījumu projektā 3% apjomā no kopējām attiecināmā finansējuma, pie nosacījuma, ja sadarbības partnera – komersanta projekta daļa ir 40% no kopējām attiecināmajām izmaksām.</w:t>
            </w:r>
          </w:p>
        </w:tc>
      </w:tr>
      <w:tr w:rsidR="00B145BB" w:rsidRPr="00E14614" w14:paraId="0BD2DE95" w14:textId="77777777" w:rsidTr="001215EB">
        <w:tc>
          <w:tcPr>
            <w:tcW w:w="348" w:type="pct"/>
            <w:tcBorders>
              <w:bottom w:val="single" w:sz="4" w:space="0" w:color="000000"/>
            </w:tcBorders>
            <w:shd w:val="clear" w:color="auto" w:fill="auto"/>
            <w:vAlign w:val="center"/>
          </w:tcPr>
          <w:p w14:paraId="31FF863E" w14:textId="0EC42667" w:rsidR="00B145BB" w:rsidRDefault="00B145BB" w:rsidP="008C6288">
            <w:pPr>
              <w:autoSpaceDE w:val="0"/>
              <w:autoSpaceDN w:val="0"/>
              <w:adjustRightInd w:val="0"/>
              <w:spacing w:before="60" w:after="60"/>
              <w:ind w:left="360" w:right="17"/>
              <w:rPr>
                <w:rFonts w:ascii="Times New Roman" w:hAnsi="Times New Roman"/>
                <w:lang w:eastAsia="lv-LV"/>
              </w:rPr>
            </w:pPr>
            <w:r>
              <w:rPr>
                <w:rFonts w:ascii="Times New Roman" w:hAnsi="Times New Roman"/>
                <w:lang w:eastAsia="lv-LV"/>
              </w:rPr>
              <w:t>4.2.</w:t>
            </w:r>
          </w:p>
        </w:tc>
        <w:tc>
          <w:tcPr>
            <w:tcW w:w="1527" w:type="pct"/>
            <w:tcBorders>
              <w:bottom w:val="single" w:sz="4" w:space="0" w:color="000000"/>
            </w:tcBorders>
            <w:shd w:val="clear" w:color="auto" w:fill="auto"/>
            <w:vAlign w:val="center"/>
          </w:tcPr>
          <w:p w14:paraId="32CDCE78" w14:textId="64D24845" w:rsidR="00B145BB" w:rsidRDefault="00B145BB" w:rsidP="00FA5907">
            <w:pPr>
              <w:shd w:val="clear" w:color="auto" w:fill="FFFFFF"/>
              <w:spacing w:line="300" w:lineRule="atLeast"/>
              <w:rPr>
                <w:rFonts w:ascii="Times New Roman" w:eastAsia="Times New Roman" w:hAnsi="Times New Roman" w:cs="Times New Roman"/>
                <w:lang w:eastAsia="lv-LV"/>
              </w:rPr>
            </w:pPr>
            <w:r w:rsidRPr="00B145BB">
              <w:rPr>
                <w:rFonts w:ascii="Times New Roman" w:eastAsia="Times New Roman" w:hAnsi="Times New Roman" w:cs="Times New Roman"/>
                <w:lang w:eastAsia="lv-LV"/>
              </w:rPr>
              <w:t xml:space="preserve">Man radās vēl viens jautājums – ja privātais partneris investē 3%  no kopējā projekta budžeta (un kur komersanta daļa būs 40%  no kopējā attiecināmo izdevumu summas)  tehniski ekonomiskajā </w:t>
            </w:r>
            <w:proofErr w:type="spellStart"/>
            <w:r w:rsidRPr="00B145BB">
              <w:rPr>
                <w:rFonts w:ascii="Times New Roman" w:eastAsia="Times New Roman" w:hAnsi="Times New Roman" w:cs="Times New Roman"/>
                <w:lang w:eastAsia="lv-LV"/>
              </w:rPr>
              <w:t>priekšizpētē</w:t>
            </w:r>
            <w:proofErr w:type="spellEnd"/>
            <w:r w:rsidRPr="00B145BB">
              <w:rPr>
                <w:rFonts w:ascii="Times New Roman" w:eastAsia="Times New Roman" w:hAnsi="Times New Roman" w:cs="Times New Roman"/>
                <w:lang w:eastAsia="lv-LV"/>
              </w:rPr>
              <w:t>, kas būs veikta pēc 12.06.2020., resp., tiks sākta tagad pirms projekta pieteikuma iesniegšanas CFLA, bet pabeigta jau pēc projekta pieteikuma iesniegšanas CFLA, tad vai šādas izmaksas būs attiecināmas un projekta pieteikums saņems pluss 3 balles? Pēc Jūsu atbildes man izskatās, ka jā, bet gribēju pārliecināties, drošs paliek nedrošs.</w:t>
            </w:r>
          </w:p>
        </w:tc>
        <w:tc>
          <w:tcPr>
            <w:tcW w:w="3125" w:type="pct"/>
            <w:tcBorders>
              <w:bottom w:val="single" w:sz="4" w:space="0" w:color="000000"/>
            </w:tcBorders>
            <w:shd w:val="clear" w:color="auto" w:fill="auto"/>
          </w:tcPr>
          <w:p w14:paraId="2A051251" w14:textId="77777777" w:rsidR="00B145BB" w:rsidRPr="00B145BB" w:rsidRDefault="00B145BB" w:rsidP="00B145BB">
            <w:pPr>
              <w:rPr>
                <w:rFonts w:ascii="Times New Roman" w:hAnsi="Times New Roman" w:cs="Times New Roman"/>
                <w:i/>
                <w:iCs/>
                <w:color w:val="4F81BD" w:themeColor="accent1"/>
              </w:rPr>
            </w:pPr>
            <w:r w:rsidRPr="00B145BB">
              <w:rPr>
                <w:rFonts w:ascii="Times New Roman" w:hAnsi="Times New Roman" w:cs="Times New Roman"/>
                <w:i/>
                <w:iCs/>
                <w:color w:val="4F81BD" w:themeColor="accent1"/>
              </w:rPr>
              <w:t xml:space="preserve">Jā, ar saimniecisku darbību nesaistīta projekta gadījumā tehniskās ekonomiskās </w:t>
            </w:r>
            <w:proofErr w:type="spellStart"/>
            <w:r w:rsidRPr="00B145BB">
              <w:rPr>
                <w:rFonts w:ascii="Times New Roman" w:hAnsi="Times New Roman" w:cs="Times New Roman"/>
                <w:i/>
                <w:iCs/>
                <w:color w:val="4F81BD" w:themeColor="accent1"/>
              </w:rPr>
              <w:t>priekšizpētes</w:t>
            </w:r>
            <w:proofErr w:type="spellEnd"/>
            <w:r w:rsidRPr="00B145BB">
              <w:rPr>
                <w:rFonts w:ascii="Times New Roman" w:hAnsi="Times New Roman" w:cs="Times New Roman"/>
                <w:i/>
                <w:iCs/>
                <w:color w:val="4F81BD" w:themeColor="accent1"/>
              </w:rPr>
              <w:t xml:space="preserve"> darbības būs atbalstāmas un  attiecināmas, ja tiks veiktas sākot ar 12.06.2020. atbilstoši MK noteikumu 52.punktā noteiktajam, proti, darbības var tik uzsāktas pirms projekta pieteikuma iesniegšanas CFLA, bet pabeigtas jau pēc projekta pieteikuma iesniegšanas CFLA. </w:t>
            </w:r>
          </w:p>
          <w:p w14:paraId="1F9C80AC" w14:textId="77777777" w:rsidR="00B145BB" w:rsidRPr="00B145BB" w:rsidRDefault="00B145BB" w:rsidP="00B145BB">
            <w:pPr>
              <w:rPr>
                <w:rFonts w:ascii="Times New Roman" w:hAnsi="Times New Roman" w:cs="Times New Roman"/>
                <w:i/>
                <w:iCs/>
                <w:color w:val="4F81BD" w:themeColor="accent1"/>
              </w:rPr>
            </w:pPr>
            <w:r w:rsidRPr="00B145BB">
              <w:rPr>
                <w:rFonts w:ascii="Times New Roman" w:hAnsi="Times New Roman" w:cs="Times New Roman"/>
                <w:i/>
                <w:iCs/>
                <w:color w:val="4F81BD" w:themeColor="accent1"/>
              </w:rPr>
              <w:t xml:space="preserve">Vērtēšanas kritērijā Nr.3.4.1. tiek vērtēts </w:t>
            </w:r>
            <w:r w:rsidRPr="00B145BB">
              <w:rPr>
                <w:rFonts w:ascii="Times New Roman" w:hAnsi="Times New Roman" w:cs="Times New Roman"/>
                <w:i/>
                <w:iCs/>
                <w:color w:val="4F81BD" w:themeColor="accent1"/>
                <w:u w:val="single"/>
              </w:rPr>
              <w:t>projekta ieguldījums iznākuma radītāja – privātas investīcijas, kas papildina valsts atbalstu inovācijām vai pētniecības un izstrādes projektam</w:t>
            </w:r>
            <w:r w:rsidRPr="00B145BB">
              <w:rPr>
                <w:rFonts w:ascii="Times New Roman" w:hAnsi="Times New Roman" w:cs="Times New Roman"/>
                <w:i/>
                <w:iCs/>
                <w:color w:val="4F81BD" w:themeColor="accent1"/>
              </w:rPr>
              <w:t xml:space="preserve"> -  izpildē, sekmējot saimnieciskās darbības veicēju (komersantu) iesaisti P&amp;A īstenošanā un finanšu avotu diversifikāciju valsts dibinātās zinātniskās institūcijās. </w:t>
            </w:r>
            <w:r w:rsidRPr="00B145BB">
              <w:rPr>
                <w:rFonts w:ascii="Times New Roman" w:hAnsi="Times New Roman" w:cs="Times New Roman"/>
                <w:i/>
                <w:iCs/>
                <w:color w:val="4F81BD" w:themeColor="accent1"/>
                <w:u w:val="single"/>
              </w:rPr>
              <w:t>Minētajā kritērijā maksimālais punktu skaits, ko var saņemt ir 2 punkti</w:t>
            </w:r>
            <w:r w:rsidRPr="00B145BB">
              <w:rPr>
                <w:rFonts w:ascii="Times New Roman" w:hAnsi="Times New Roman" w:cs="Times New Roman"/>
                <w:i/>
                <w:iCs/>
                <w:color w:val="4F81BD" w:themeColor="accent1"/>
              </w:rPr>
              <w:t xml:space="preserve">, kas tiek piešķirti par privātajām investīcijām 3% apjomā </w:t>
            </w:r>
            <w:r w:rsidRPr="00B145BB">
              <w:rPr>
                <w:rFonts w:ascii="Times New Roman" w:hAnsi="Times New Roman" w:cs="Times New Roman"/>
                <w:i/>
                <w:iCs/>
                <w:color w:val="4F81BD" w:themeColor="accent1"/>
                <w:u w:val="single"/>
              </w:rPr>
              <w:t>no kopējām attiecināmā finansējuma</w:t>
            </w:r>
            <w:r w:rsidRPr="00B145BB">
              <w:rPr>
                <w:rFonts w:ascii="Times New Roman" w:hAnsi="Times New Roman" w:cs="Times New Roman"/>
                <w:i/>
                <w:iCs/>
                <w:color w:val="4F81BD" w:themeColor="accent1"/>
              </w:rPr>
              <w:t xml:space="preserve">, pie nosacījuma, ja sadarbības partnera – komersanta projekta daļa ir 40% no kopējām attiecināmajām izmaksām. </w:t>
            </w:r>
          </w:p>
          <w:p w14:paraId="520118C1" w14:textId="77777777" w:rsidR="00B145BB" w:rsidRPr="00B145BB" w:rsidRDefault="00B145BB" w:rsidP="00B145BB">
            <w:pPr>
              <w:rPr>
                <w:rFonts w:ascii="Times New Roman" w:hAnsi="Times New Roman" w:cs="Times New Roman"/>
                <w:i/>
                <w:iCs/>
                <w:color w:val="4F81BD" w:themeColor="accent1"/>
              </w:rPr>
            </w:pPr>
            <w:r w:rsidRPr="00B145BB">
              <w:rPr>
                <w:rFonts w:ascii="Times New Roman" w:hAnsi="Times New Roman" w:cs="Times New Roman"/>
                <w:i/>
                <w:iCs/>
                <w:color w:val="4F81BD" w:themeColor="accent1"/>
              </w:rPr>
              <w:t>Punktu skaitu P</w:t>
            </w:r>
            <w:r w:rsidRPr="00B145BB">
              <w:rPr>
                <w:rFonts w:ascii="Times New Roman" w:hAnsi="Times New Roman" w:cs="Times New Roman"/>
                <w:i/>
                <w:iCs/>
                <w:color w:val="4F81BD" w:themeColor="accent1"/>
                <w:vertAlign w:val="subscript"/>
              </w:rPr>
              <w:t>3.4.1.1.</w:t>
            </w:r>
            <w:r w:rsidRPr="00B145BB">
              <w:rPr>
                <w:rFonts w:ascii="Times New Roman" w:hAnsi="Times New Roman" w:cs="Times New Roman"/>
                <w:i/>
                <w:iCs/>
                <w:color w:val="4F81BD" w:themeColor="accent1"/>
              </w:rPr>
              <w:t xml:space="preserve"> aprēķina, izmantojot šādu formulu P</w:t>
            </w:r>
            <w:r w:rsidRPr="00B145BB">
              <w:rPr>
                <w:rFonts w:ascii="Times New Roman" w:hAnsi="Times New Roman" w:cs="Times New Roman"/>
                <w:i/>
                <w:iCs/>
                <w:color w:val="4F81BD" w:themeColor="accent1"/>
                <w:vertAlign w:val="subscript"/>
              </w:rPr>
              <w:t>3.4.1.</w:t>
            </w:r>
            <w:r w:rsidRPr="00B145BB">
              <w:rPr>
                <w:rFonts w:ascii="Times New Roman" w:hAnsi="Times New Roman" w:cs="Times New Roman"/>
                <w:i/>
                <w:iCs/>
                <w:color w:val="4F81BD" w:themeColor="accent1"/>
              </w:rPr>
              <w:t>=K</w:t>
            </w:r>
            <w:r w:rsidRPr="00B145BB">
              <w:rPr>
                <w:rFonts w:ascii="Times New Roman" w:hAnsi="Times New Roman" w:cs="Times New Roman"/>
                <w:i/>
                <w:iCs/>
                <w:color w:val="4F81BD" w:themeColor="accent1"/>
                <w:vertAlign w:val="subscript"/>
              </w:rPr>
              <w:t xml:space="preserve">D </w:t>
            </w:r>
            <w:r w:rsidRPr="00B145BB">
              <w:rPr>
                <w:rFonts w:ascii="Times New Roman" w:hAnsi="Times New Roman" w:cs="Times New Roman"/>
                <w:i/>
                <w:iCs/>
                <w:color w:val="4F81BD" w:themeColor="accent1"/>
              </w:rPr>
              <w:t>– 1, ar nosacījumu, ka P</w:t>
            </w:r>
            <w:r w:rsidRPr="00B145BB">
              <w:rPr>
                <w:rFonts w:ascii="Times New Roman" w:hAnsi="Times New Roman" w:cs="Times New Roman"/>
                <w:i/>
                <w:iCs/>
                <w:color w:val="4F81BD" w:themeColor="accent1"/>
                <w:vertAlign w:val="subscript"/>
              </w:rPr>
              <w:t>3.4.1.1.</w:t>
            </w:r>
            <w:r w:rsidRPr="00B145BB">
              <w:rPr>
                <w:rFonts w:ascii="Times New Roman" w:hAnsi="Times New Roman" w:cs="Times New Roman"/>
                <w:i/>
                <w:iCs/>
                <w:color w:val="4F81BD" w:themeColor="accent1"/>
              </w:rPr>
              <w:t> = 0,5, ja sadarbības partnera – komersanta projekta daļa K</w:t>
            </w:r>
            <w:r w:rsidRPr="00B145BB">
              <w:rPr>
                <w:rFonts w:ascii="Times New Roman" w:hAnsi="Times New Roman" w:cs="Times New Roman"/>
                <w:i/>
                <w:iCs/>
                <w:color w:val="4F81BD" w:themeColor="accent1"/>
                <w:vertAlign w:val="subscript"/>
              </w:rPr>
              <w:t>D</w:t>
            </w:r>
            <w:r w:rsidRPr="00B145BB">
              <w:rPr>
                <w:rFonts w:ascii="Times New Roman" w:hAnsi="Times New Roman" w:cs="Times New Roman"/>
                <w:i/>
                <w:iCs/>
                <w:color w:val="4F81BD" w:themeColor="accent1"/>
              </w:rPr>
              <w:t> = 20 %, un P</w:t>
            </w:r>
            <w:r w:rsidRPr="00B145BB">
              <w:rPr>
                <w:rFonts w:ascii="Times New Roman" w:hAnsi="Times New Roman" w:cs="Times New Roman"/>
                <w:i/>
                <w:iCs/>
                <w:color w:val="4F81BD" w:themeColor="accent1"/>
                <w:vertAlign w:val="subscript"/>
              </w:rPr>
              <w:t>3.4.1.1.</w:t>
            </w:r>
            <w:r w:rsidRPr="00B145BB">
              <w:rPr>
                <w:rFonts w:ascii="Times New Roman" w:hAnsi="Times New Roman" w:cs="Times New Roman"/>
                <w:i/>
                <w:iCs/>
                <w:color w:val="4F81BD" w:themeColor="accent1"/>
              </w:rPr>
              <w:t> = 2,0, ja sadarbības partnera – komersanta projekta daļa K</w:t>
            </w:r>
            <w:r w:rsidRPr="00B145BB">
              <w:rPr>
                <w:rFonts w:ascii="Times New Roman" w:hAnsi="Times New Roman" w:cs="Times New Roman"/>
                <w:i/>
                <w:iCs/>
                <w:color w:val="4F81BD" w:themeColor="accent1"/>
                <w:vertAlign w:val="subscript"/>
              </w:rPr>
              <w:t>D</w:t>
            </w:r>
            <w:r w:rsidRPr="00B145BB">
              <w:rPr>
                <w:rFonts w:ascii="Times New Roman" w:hAnsi="Times New Roman" w:cs="Times New Roman"/>
                <w:i/>
                <w:iCs/>
                <w:color w:val="4F81BD" w:themeColor="accent1"/>
              </w:rPr>
              <w:t> = 40 %. Aprēķinot punktu skaitu, norāda divas zīmes aiz komata.</w:t>
            </w:r>
          </w:p>
          <w:p w14:paraId="1C76922F" w14:textId="77777777" w:rsidR="00B145BB" w:rsidRPr="00354371" w:rsidRDefault="00B145BB" w:rsidP="00BF1A85">
            <w:pPr>
              <w:rPr>
                <w:rFonts w:ascii="Times New Roman" w:hAnsi="Times New Roman" w:cs="Times New Roman"/>
                <w:i/>
                <w:color w:val="4F81BD" w:themeColor="accent1"/>
              </w:rPr>
            </w:pPr>
          </w:p>
        </w:tc>
      </w:tr>
      <w:tr w:rsidR="001B49D3" w:rsidRPr="00E14614" w14:paraId="35AB623A" w14:textId="77777777" w:rsidTr="001215EB">
        <w:tc>
          <w:tcPr>
            <w:tcW w:w="348" w:type="pct"/>
            <w:tcBorders>
              <w:bottom w:val="single" w:sz="4" w:space="0" w:color="000000"/>
            </w:tcBorders>
            <w:shd w:val="clear" w:color="auto" w:fill="auto"/>
            <w:vAlign w:val="center"/>
          </w:tcPr>
          <w:p w14:paraId="38493F2B" w14:textId="64A885AC" w:rsidR="001B49D3" w:rsidRDefault="001B49D3" w:rsidP="008C6288">
            <w:pPr>
              <w:autoSpaceDE w:val="0"/>
              <w:autoSpaceDN w:val="0"/>
              <w:adjustRightInd w:val="0"/>
              <w:spacing w:before="60" w:after="60"/>
              <w:ind w:left="360" w:right="17"/>
              <w:rPr>
                <w:rFonts w:ascii="Times New Roman" w:hAnsi="Times New Roman"/>
                <w:lang w:eastAsia="lv-LV"/>
              </w:rPr>
            </w:pPr>
            <w:r>
              <w:rPr>
                <w:rFonts w:ascii="Times New Roman" w:hAnsi="Times New Roman"/>
                <w:lang w:eastAsia="lv-LV"/>
              </w:rPr>
              <w:t>4.</w:t>
            </w:r>
            <w:r w:rsidR="00B145BB">
              <w:rPr>
                <w:rFonts w:ascii="Times New Roman" w:hAnsi="Times New Roman"/>
                <w:lang w:eastAsia="lv-LV"/>
              </w:rPr>
              <w:t>3</w:t>
            </w:r>
            <w:r>
              <w:rPr>
                <w:rFonts w:ascii="Times New Roman" w:hAnsi="Times New Roman"/>
                <w:lang w:eastAsia="lv-LV"/>
              </w:rPr>
              <w:t>.</w:t>
            </w:r>
          </w:p>
        </w:tc>
        <w:tc>
          <w:tcPr>
            <w:tcW w:w="1527" w:type="pct"/>
            <w:tcBorders>
              <w:bottom w:val="single" w:sz="4" w:space="0" w:color="000000"/>
            </w:tcBorders>
            <w:shd w:val="clear" w:color="auto" w:fill="auto"/>
            <w:vAlign w:val="center"/>
          </w:tcPr>
          <w:p w14:paraId="6D09205F" w14:textId="4FA08DD2" w:rsidR="001B49D3" w:rsidRDefault="001B49D3" w:rsidP="00FA5907">
            <w:pPr>
              <w:shd w:val="clear" w:color="auto" w:fill="FFFFFF"/>
              <w:spacing w:line="300" w:lineRule="atLeast"/>
              <w:rPr>
                <w:rFonts w:ascii="Times New Roman" w:eastAsia="Times New Roman" w:hAnsi="Times New Roman" w:cs="Times New Roman"/>
                <w:lang w:eastAsia="lv-LV"/>
              </w:rPr>
            </w:pPr>
            <w:r w:rsidRPr="001B49D3">
              <w:rPr>
                <w:rFonts w:ascii="Times New Roman" w:eastAsia="Times New Roman" w:hAnsi="Times New Roman" w:cs="Times New Roman"/>
                <w:lang w:eastAsia="lv-LV"/>
              </w:rPr>
              <w:t>Vai pareizi saprotu, ka konkursā var iesniegt projekta pieteikumu, kura rezultātā tiks sasniegs TRL7? Un vai vairāk balles būs par lielāku plānoto sasniedzamo TRL?</w:t>
            </w:r>
          </w:p>
        </w:tc>
        <w:tc>
          <w:tcPr>
            <w:tcW w:w="3125" w:type="pct"/>
            <w:tcBorders>
              <w:bottom w:val="single" w:sz="4" w:space="0" w:color="000000"/>
            </w:tcBorders>
            <w:shd w:val="clear" w:color="auto" w:fill="auto"/>
          </w:tcPr>
          <w:p w14:paraId="31710BE7" w14:textId="77777777" w:rsidR="004A694E" w:rsidRDefault="004A694E" w:rsidP="004A694E">
            <w:pPr>
              <w:contextualSpacing/>
              <w:rPr>
                <w:rFonts w:ascii="Times New Roman" w:hAnsi="Times New Roman" w:cs="Times New Roman"/>
                <w:i/>
                <w:color w:val="4F81BD" w:themeColor="accent1"/>
              </w:rPr>
            </w:pPr>
            <w:r w:rsidRPr="004A694E">
              <w:rPr>
                <w:rFonts w:ascii="Times New Roman" w:hAnsi="Times New Roman" w:cs="Times New Roman"/>
                <w:i/>
                <w:color w:val="4F81BD" w:themeColor="accent1"/>
              </w:rPr>
              <w:t>Jā, projektā ietvaros izstrādāta prototipa vai jaunas tehnoloģijas gatavības līmenis nevar pārsniegt TRL7. Kvalitātes vērtēšanas kritērijus Nr.3.1., Nr.3.2. un Nr.3.3. vērtē Eiropas Komisijas ekspertu datubāzē atlasīti eksperti. Attiecīgi kvalitātes vērtēšanas kritērija Nr.3.2. ietvaros tiek arī vērtēts projekta rezultātu ietekmi uz Latvijas inovācijas kapacitātes stiprināšanu, jaunu tirgus iespēju radīšanu, uzņēmumu konkurētspējas un izaugsmes veicināšanu, vērtē, ņemot vērā šādus aspektus:</w:t>
            </w:r>
          </w:p>
          <w:p w14:paraId="447380C5" w14:textId="41B0A9DB" w:rsidR="004A694E" w:rsidRPr="004A694E" w:rsidRDefault="004A694E" w:rsidP="004A694E">
            <w:pPr>
              <w:pStyle w:val="ListParagraph"/>
              <w:numPr>
                <w:ilvl w:val="0"/>
                <w:numId w:val="30"/>
              </w:numPr>
              <w:contextualSpacing/>
              <w:rPr>
                <w:rFonts w:ascii="Times New Roman" w:hAnsi="Times New Roman"/>
                <w:i/>
                <w:color w:val="4F81BD" w:themeColor="accent1"/>
                <w:u w:val="single"/>
              </w:rPr>
            </w:pPr>
            <w:proofErr w:type="spellStart"/>
            <w:r w:rsidRPr="004A694E">
              <w:rPr>
                <w:rFonts w:ascii="Times New Roman" w:hAnsi="Times New Roman"/>
                <w:i/>
                <w:color w:val="4F81BD" w:themeColor="accent1"/>
                <w:u w:val="single"/>
              </w:rPr>
              <w:t>projekta</w:t>
            </w:r>
            <w:proofErr w:type="spellEnd"/>
            <w:r w:rsidRPr="004A694E">
              <w:rPr>
                <w:rFonts w:ascii="Times New Roman" w:hAnsi="Times New Roman"/>
                <w:i/>
                <w:color w:val="4F81BD" w:themeColor="accent1"/>
                <w:u w:val="single"/>
              </w:rPr>
              <w:t xml:space="preserve"> </w:t>
            </w:r>
            <w:proofErr w:type="spellStart"/>
            <w:r w:rsidRPr="004A694E">
              <w:rPr>
                <w:rFonts w:ascii="Times New Roman" w:hAnsi="Times New Roman"/>
                <w:i/>
                <w:color w:val="4F81BD" w:themeColor="accent1"/>
                <w:u w:val="single"/>
              </w:rPr>
              <w:t>ietvaros</w:t>
            </w:r>
            <w:proofErr w:type="spellEnd"/>
            <w:r w:rsidRPr="004A694E">
              <w:rPr>
                <w:rFonts w:ascii="Times New Roman" w:hAnsi="Times New Roman"/>
                <w:i/>
                <w:color w:val="4F81BD" w:themeColor="accent1"/>
                <w:u w:val="single"/>
              </w:rPr>
              <w:t xml:space="preserve"> </w:t>
            </w:r>
            <w:proofErr w:type="spellStart"/>
            <w:r w:rsidRPr="004A694E">
              <w:rPr>
                <w:rFonts w:ascii="Times New Roman" w:hAnsi="Times New Roman"/>
                <w:i/>
                <w:color w:val="4F81BD" w:themeColor="accent1"/>
                <w:u w:val="single"/>
              </w:rPr>
              <w:t>izstrādāto</w:t>
            </w:r>
            <w:proofErr w:type="spellEnd"/>
            <w:r w:rsidRPr="004A694E">
              <w:rPr>
                <w:rFonts w:ascii="Times New Roman" w:hAnsi="Times New Roman"/>
                <w:i/>
                <w:color w:val="4F81BD" w:themeColor="accent1"/>
                <w:u w:val="single"/>
              </w:rPr>
              <w:t xml:space="preserve"> </w:t>
            </w:r>
            <w:proofErr w:type="spellStart"/>
            <w:r w:rsidRPr="004A694E">
              <w:rPr>
                <w:rFonts w:ascii="Times New Roman" w:hAnsi="Times New Roman"/>
                <w:i/>
                <w:color w:val="4F81BD" w:themeColor="accent1"/>
                <w:u w:val="single"/>
              </w:rPr>
              <w:t>jaunu</w:t>
            </w:r>
            <w:proofErr w:type="spellEnd"/>
            <w:r w:rsidRPr="004A694E">
              <w:rPr>
                <w:rFonts w:ascii="Times New Roman" w:hAnsi="Times New Roman"/>
                <w:i/>
                <w:color w:val="4F81BD" w:themeColor="accent1"/>
                <w:u w:val="single"/>
              </w:rPr>
              <w:t xml:space="preserve"> </w:t>
            </w:r>
            <w:proofErr w:type="spellStart"/>
            <w:r w:rsidRPr="004A694E">
              <w:rPr>
                <w:rFonts w:ascii="Times New Roman" w:hAnsi="Times New Roman"/>
                <w:i/>
                <w:color w:val="4F81BD" w:themeColor="accent1"/>
                <w:u w:val="single"/>
              </w:rPr>
              <w:t>produktu</w:t>
            </w:r>
            <w:proofErr w:type="spellEnd"/>
            <w:r w:rsidRPr="004A694E">
              <w:rPr>
                <w:rFonts w:ascii="Times New Roman" w:hAnsi="Times New Roman"/>
                <w:i/>
                <w:color w:val="4F81BD" w:themeColor="accent1"/>
                <w:u w:val="single"/>
              </w:rPr>
              <w:t xml:space="preserve">/ </w:t>
            </w:r>
            <w:proofErr w:type="spellStart"/>
            <w:r w:rsidRPr="004A694E">
              <w:rPr>
                <w:rFonts w:ascii="Times New Roman" w:hAnsi="Times New Roman"/>
                <w:i/>
                <w:color w:val="4F81BD" w:themeColor="accent1"/>
                <w:u w:val="single"/>
              </w:rPr>
              <w:t>tehnoloģiju</w:t>
            </w:r>
            <w:proofErr w:type="spellEnd"/>
            <w:r w:rsidRPr="004A694E">
              <w:rPr>
                <w:rFonts w:ascii="Times New Roman" w:hAnsi="Times New Roman"/>
                <w:i/>
                <w:color w:val="4F81BD" w:themeColor="accent1"/>
                <w:u w:val="single"/>
              </w:rPr>
              <w:t xml:space="preserve"> </w:t>
            </w:r>
            <w:proofErr w:type="spellStart"/>
            <w:r w:rsidRPr="004A694E">
              <w:rPr>
                <w:rFonts w:ascii="Times New Roman" w:hAnsi="Times New Roman"/>
                <w:i/>
                <w:color w:val="4F81BD" w:themeColor="accent1"/>
                <w:u w:val="single"/>
              </w:rPr>
              <w:t>prototipu</w:t>
            </w:r>
            <w:proofErr w:type="spellEnd"/>
            <w:r w:rsidRPr="004A694E">
              <w:rPr>
                <w:rFonts w:ascii="Times New Roman" w:hAnsi="Times New Roman"/>
                <w:i/>
                <w:color w:val="4F81BD" w:themeColor="accent1"/>
                <w:u w:val="single"/>
              </w:rPr>
              <w:t xml:space="preserve"> </w:t>
            </w:r>
            <w:proofErr w:type="spellStart"/>
            <w:r w:rsidRPr="004A694E">
              <w:rPr>
                <w:rFonts w:ascii="Times New Roman" w:hAnsi="Times New Roman"/>
                <w:i/>
                <w:color w:val="4F81BD" w:themeColor="accent1"/>
                <w:u w:val="single"/>
              </w:rPr>
              <w:t>komercializācijas</w:t>
            </w:r>
            <w:proofErr w:type="spellEnd"/>
            <w:r w:rsidRPr="004A694E">
              <w:rPr>
                <w:rFonts w:ascii="Times New Roman" w:hAnsi="Times New Roman"/>
                <w:i/>
                <w:color w:val="4F81BD" w:themeColor="accent1"/>
                <w:u w:val="single"/>
              </w:rPr>
              <w:t xml:space="preserve"> </w:t>
            </w:r>
            <w:proofErr w:type="spellStart"/>
            <w:r w:rsidRPr="004A694E">
              <w:rPr>
                <w:rFonts w:ascii="Times New Roman" w:hAnsi="Times New Roman"/>
                <w:i/>
                <w:color w:val="4F81BD" w:themeColor="accent1"/>
                <w:u w:val="single"/>
              </w:rPr>
              <w:t>potenciāls</w:t>
            </w:r>
            <w:proofErr w:type="spellEnd"/>
            <w:r w:rsidRPr="004A694E">
              <w:rPr>
                <w:rFonts w:ascii="Times New Roman" w:hAnsi="Times New Roman"/>
                <w:i/>
                <w:color w:val="4F81BD" w:themeColor="accent1"/>
                <w:u w:val="single"/>
              </w:rPr>
              <w:t xml:space="preserve">, ko </w:t>
            </w:r>
            <w:proofErr w:type="spellStart"/>
            <w:r w:rsidRPr="004A694E">
              <w:rPr>
                <w:rFonts w:ascii="Times New Roman" w:hAnsi="Times New Roman"/>
                <w:i/>
                <w:color w:val="4F81BD" w:themeColor="accent1"/>
                <w:u w:val="single"/>
              </w:rPr>
              <w:t>raksturo</w:t>
            </w:r>
            <w:proofErr w:type="spellEnd"/>
            <w:r w:rsidRPr="004A694E">
              <w:rPr>
                <w:rFonts w:ascii="Times New Roman" w:hAnsi="Times New Roman"/>
                <w:i/>
                <w:color w:val="4F81BD" w:themeColor="accent1"/>
                <w:u w:val="single"/>
              </w:rPr>
              <w:t xml:space="preserve"> </w:t>
            </w:r>
            <w:proofErr w:type="spellStart"/>
            <w:r w:rsidRPr="004A694E">
              <w:rPr>
                <w:rFonts w:ascii="Times New Roman" w:hAnsi="Times New Roman"/>
                <w:i/>
                <w:color w:val="4F81BD" w:themeColor="accent1"/>
                <w:u w:val="single"/>
              </w:rPr>
              <w:t>tehnoloģijas</w:t>
            </w:r>
            <w:proofErr w:type="spellEnd"/>
            <w:r w:rsidRPr="004A694E">
              <w:rPr>
                <w:rFonts w:ascii="Times New Roman" w:hAnsi="Times New Roman"/>
                <w:i/>
                <w:color w:val="4F81BD" w:themeColor="accent1"/>
                <w:u w:val="single"/>
              </w:rPr>
              <w:t xml:space="preserve"> </w:t>
            </w:r>
            <w:proofErr w:type="spellStart"/>
            <w:r w:rsidRPr="004A694E">
              <w:rPr>
                <w:rFonts w:ascii="Times New Roman" w:hAnsi="Times New Roman"/>
                <w:i/>
                <w:color w:val="4F81BD" w:themeColor="accent1"/>
                <w:u w:val="single"/>
              </w:rPr>
              <w:t>gatavības</w:t>
            </w:r>
            <w:proofErr w:type="spellEnd"/>
            <w:r w:rsidRPr="004A694E">
              <w:rPr>
                <w:rFonts w:ascii="Times New Roman" w:hAnsi="Times New Roman"/>
                <w:i/>
                <w:color w:val="4F81BD" w:themeColor="accent1"/>
                <w:u w:val="single"/>
              </w:rPr>
              <w:t xml:space="preserve"> </w:t>
            </w:r>
            <w:proofErr w:type="spellStart"/>
            <w:r w:rsidRPr="004A694E">
              <w:rPr>
                <w:rFonts w:ascii="Times New Roman" w:hAnsi="Times New Roman"/>
                <w:i/>
                <w:color w:val="4F81BD" w:themeColor="accent1"/>
                <w:u w:val="single"/>
              </w:rPr>
              <w:t>līmenis</w:t>
            </w:r>
            <w:proofErr w:type="spellEnd"/>
            <w:r w:rsidRPr="004A694E">
              <w:rPr>
                <w:rFonts w:ascii="Times New Roman" w:hAnsi="Times New Roman"/>
                <w:i/>
                <w:color w:val="4F81BD" w:themeColor="accent1"/>
                <w:u w:val="single"/>
              </w:rPr>
              <w:t xml:space="preserve"> (TRL) un inovācijas pakāpe; </w:t>
            </w:r>
          </w:p>
          <w:p w14:paraId="1E1FD584" w14:textId="024EE986" w:rsidR="004A694E" w:rsidRPr="004A694E" w:rsidRDefault="004A694E" w:rsidP="004A694E">
            <w:pPr>
              <w:pStyle w:val="ListParagraph"/>
              <w:numPr>
                <w:ilvl w:val="0"/>
                <w:numId w:val="30"/>
              </w:numPr>
              <w:contextualSpacing/>
              <w:rPr>
                <w:rFonts w:ascii="Times New Roman" w:hAnsi="Times New Roman"/>
                <w:i/>
                <w:color w:val="4F81BD" w:themeColor="accent1"/>
              </w:rPr>
            </w:pPr>
            <w:r w:rsidRPr="004A694E">
              <w:rPr>
                <w:rFonts w:ascii="Times New Roman" w:hAnsi="Times New Roman"/>
                <w:i/>
                <w:color w:val="4F81BD" w:themeColor="accent1"/>
              </w:rPr>
              <w:lastRenderedPageBreak/>
              <w:t xml:space="preserve">projektu ietvaros radīto zināšanu un intelektuālā īpašuma tiesību pārvaldība (projekta dzīves cikla laikā iegūstamās tehnoloģiju tiesības, noslēdzamie intelektuālā īpašuma licences vai nodošanas līgumi); </w:t>
            </w:r>
          </w:p>
          <w:p w14:paraId="464EFB86" w14:textId="3D4941D6" w:rsidR="004A694E" w:rsidRPr="004A694E" w:rsidRDefault="004A694E" w:rsidP="004A694E">
            <w:pPr>
              <w:pStyle w:val="ListParagraph"/>
              <w:numPr>
                <w:ilvl w:val="0"/>
                <w:numId w:val="30"/>
              </w:numPr>
              <w:contextualSpacing/>
              <w:rPr>
                <w:rFonts w:ascii="Times New Roman" w:hAnsi="Times New Roman"/>
                <w:i/>
                <w:color w:val="4F81BD" w:themeColor="accent1"/>
              </w:rPr>
            </w:pPr>
            <w:r w:rsidRPr="004A694E">
              <w:rPr>
                <w:rFonts w:ascii="Times New Roman" w:hAnsi="Times New Roman"/>
                <w:i/>
                <w:color w:val="4F81BD" w:themeColor="accent1"/>
              </w:rPr>
              <w:t xml:space="preserve">virzība uz izstrādņu ieviešanu ražošanā vai pakalpojumu sniegšanā, ko </w:t>
            </w:r>
            <w:proofErr w:type="spellStart"/>
            <w:r w:rsidRPr="004A694E">
              <w:rPr>
                <w:rFonts w:ascii="Times New Roman" w:hAnsi="Times New Roman"/>
                <w:i/>
                <w:color w:val="4F81BD" w:themeColor="accent1"/>
              </w:rPr>
              <w:t>apliecina</w:t>
            </w:r>
            <w:proofErr w:type="spellEnd"/>
            <w:r w:rsidRPr="004A694E">
              <w:rPr>
                <w:rFonts w:ascii="Times New Roman" w:hAnsi="Times New Roman"/>
                <w:i/>
                <w:color w:val="4F81BD" w:themeColor="accent1"/>
              </w:rPr>
              <w:t xml:space="preserve"> </w:t>
            </w:r>
            <w:proofErr w:type="spellStart"/>
            <w:r w:rsidRPr="004A694E">
              <w:rPr>
                <w:rFonts w:ascii="Times New Roman" w:hAnsi="Times New Roman"/>
                <w:i/>
                <w:color w:val="4F81BD" w:themeColor="accent1"/>
              </w:rPr>
              <w:t>šādi</w:t>
            </w:r>
            <w:proofErr w:type="spellEnd"/>
            <w:r w:rsidRPr="004A694E">
              <w:rPr>
                <w:rFonts w:ascii="Times New Roman" w:hAnsi="Times New Roman"/>
                <w:i/>
                <w:color w:val="4F81BD" w:themeColor="accent1"/>
              </w:rPr>
              <w:t xml:space="preserve"> </w:t>
            </w:r>
            <w:proofErr w:type="spellStart"/>
            <w:r w:rsidRPr="004A694E">
              <w:rPr>
                <w:rFonts w:ascii="Times New Roman" w:hAnsi="Times New Roman"/>
                <w:i/>
                <w:color w:val="4F81BD" w:themeColor="accent1"/>
              </w:rPr>
              <w:t>projekta</w:t>
            </w:r>
            <w:proofErr w:type="spellEnd"/>
            <w:r w:rsidRPr="004A694E">
              <w:rPr>
                <w:rFonts w:ascii="Times New Roman" w:hAnsi="Times New Roman"/>
                <w:i/>
                <w:color w:val="4F81BD" w:themeColor="accent1"/>
              </w:rPr>
              <w:t xml:space="preserve"> </w:t>
            </w:r>
            <w:proofErr w:type="spellStart"/>
            <w:r w:rsidRPr="004A694E">
              <w:rPr>
                <w:rFonts w:ascii="Times New Roman" w:hAnsi="Times New Roman"/>
                <w:i/>
                <w:color w:val="4F81BD" w:themeColor="accent1"/>
              </w:rPr>
              <w:t>īstenošanas</w:t>
            </w:r>
            <w:proofErr w:type="spellEnd"/>
            <w:r w:rsidRPr="004A694E">
              <w:rPr>
                <w:rFonts w:ascii="Times New Roman" w:hAnsi="Times New Roman"/>
                <w:i/>
                <w:color w:val="4F81BD" w:themeColor="accent1"/>
              </w:rPr>
              <w:t xml:space="preserve"> </w:t>
            </w:r>
            <w:proofErr w:type="spellStart"/>
            <w:r w:rsidRPr="004A694E">
              <w:rPr>
                <w:rFonts w:ascii="Times New Roman" w:hAnsi="Times New Roman"/>
                <w:i/>
                <w:color w:val="4F81BD" w:themeColor="accent1"/>
              </w:rPr>
              <w:t>laikā</w:t>
            </w:r>
            <w:proofErr w:type="spellEnd"/>
            <w:r w:rsidRPr="004A694E">
              <w:rPr>
                <w:rFonts w:ascii="Times New Roman" w:hAnsi="Times New Roman"/>
                <w:i/>
                <w:color w:val="4F81BD" w:themeColor="accent1"/>
              </w:rPr>
              <w:t xml:space="preserve"> </w:t>
            </w:r>
            <w:proofErr w:type="spellStart"/>
            <w:r w:rsidRPr="004A694E">
              <w:rPr>
                <w:rFonts w:ascii="Times New Roman" w:hAnsi="Times New Roman"/>
                <w:i/>
                <w:color w:val="4F81BD" w:themeColor="accent1"/>
              </w:rPr>
              <w:t>sagaidāmie</w:t>
            </w:r>
            <w:proofErr w:type="spellEnd"/>
            <w:r w:rsidRPr="004A694E">
              <w:rPr>
                <w:rFonts w:ascii="Times New Roman" w:hAnsi="Times New Roman"/>
                <w:i/>
                <w:color w:val="4F81BD" w:themeColor="accent1"/>
              </w:rPr>
              <w:t xml:space="preserve"> </w:t>
            </w:r>
            <w:proofErr w:type="spellStart"/>
            <w:r w:rsidRPr="004A694E">
              <w:rPr>
                <w:rFonts w:ascii="Times New Roman" w:hAnsi="Times New Roman"/>
                <w:i/>
                <w:color w:val="4F81BD" w:themeColor="accent1"/>
              </w:rPr>
              <w:t>rezultāti</w:t>
            </w:r>
            <w:proofErr w:type="spellEnd"/>
            <w:r w:rsidRPr="004A694E">
              <w:rPr>
                <w:rFonts w:ascii="Times New Roman" w:hAnsi="Times New Roman"/>
                <w:i/>
                <w:color w:val="4F81BD" w:themeColor="accent1"/>
              </w:rPr>
              <w:t xml:space="preserve">: </w:t>
            </w:r>
            <w:proofErr w:type="spellStart"/>
            <w:r w:rsidRPr="004A694E">
              <w:rPr>
                <w:rFonts w:ascii="Times New Roman" w:hAnsi="Times New Roman"/>
                <w:i/>
                <w:color w:val="4F81BD" w:themeColor="accent1"/>
              </w:rPr>
              <w:t>jauno</w:t>
            </w:r>
            <w:proofErr w:type="spellEnd"/>
            <w:r w:rsidRPr="004A694E">
              <w:rPr>
                <w:rFonts w:ascii="Times New Roman" w:hAnsi="Times New Roman"/>
                <w:i/>
                <w:color w:val="4F81BD" w:themeColor="accent1"/>
              </w:rPr>
              <w:t xml:space="preserve"> </w:t>
            </w:r>
            <w:proofErr w:type="spellStart"/>
            <w:r w:rsidRPr="004A694E">
              <w:rPr>
                <w:rFonts w:ascii="Times New Roman" w:hAnsi="Times New Roman"/>
                <w:i/>
                <w:color w:val="4F81BD" w:themeColor="accent1"/>
              </w:rPr>
              <w:t>produktu</w:t>
            </w:r>
            <w:proofErr w:type="spellEnd"/>
            <w:r w:rsidRPr="004A694E">
              <w:rPr>
                <w:rFonts w:ascii="Times New Roman" w:hAnsi="Times New Roman"/>
                <w:i/>
                <w:color w:val="4F81BD" w:themeColor="accent1"/>
              </w:rPr>
              <w:t xml:space="preserve"> un </w:t>
            </w:r>
            <w:proofErr w:type="spellStart"/>
            <w:r w:rsidRPr="004A694E">
              <w:rPr>
                <w:rFonts w:ascii="Times New Roman" w:hAnsi="Times New Roman"/>
                <w:i/>
                <w:color w:val="4F81BD" w:themeColor="accent1"/>
              </w:rPr>
              <w:t>tehnoloģiju</w:t>
            </w:r>
            <w:proofErr w:type="spellEnd"/>
            <w:r w:rsidRPr="004A694E">
              <w:rPr>
                <w:rFonts w:ascii="Times New Roman" w:hAnsi="Times New Roman"/>
                <w:i/>
                <w:color w:val="4F81BD" w:themeColor="accent1"/>
              </w:rPr>
              <w:t xml:space="preserve"> </w:t>
            </w:r>
            <w:proofErr w:type="spellStart"/>
            <w:r w:rsidRPr="004A694E">
              <w:rPr>
                <w:rFonts w:ascii="Times New Roman" w:hAnsi="Times New Roman"/>
                <w:i/>
                <w:color w:val="4F81BD" w:themeColor="accent1"/>
              </w:rPr>
              <w:t>skaits</w:t>
            </w:r>
            <w:proofErr w:type="spellEnd"/>
            <w:r w:rsidRPr="004A694E">
              <w:rPr>
                <w:rFonts w:ascii="Times New Roman" w:hAnsi="Times New Roman"/>
                <w:i/>
                <w:color w:val="4F81BD" w:themeColor="accent1"/>
              </w:rPr>
              <w:t xml:space="preserve">, kas </w:t>
            </w:r>
            <w:proofErr w:type="spellStart"/>
            <w:r w:rsidRPr="004A694E">
              <w:rPr>
                <w:rFonts w:ascii="Times New Roman" w:hAnsi="Times New Roman"/>
                <w:i/>
                <w:color w:val="4F81BD" w:themeColor="accent1"/>
              </w:rPr>
              <w:t>ir</w:t>
            </w:r>
            <w:proofErr w:type="spellEnd"/>
            <w:r w:rsidRPr="004A694E">
              <w:rPr>
                <w:rFonts w:ascii="Times New Roman" w:hAnsi="Times New Roman"/>
                <w:i/>
                <w:color w:val="4F81BD" w:themeColor="accent1"/>
              </w:rPr>
              <w:t xml:space="preserve"> </w:t>
            </w:r>
            <w:proofErr w:type="spellStart"/>
            <w:r w:rsidRPr="004A694E">
              <w:rPr>
                <w:rFonts w:ascii="Times New Roman" w:hAnsi="Times New Roman"/>
                <w:i/>
                <w:color w:val="4F81BD" w:themeColor="accent1"/>
              </w:rPr>
              <w:t>komercializējami</w:t>
            </w:r>
            <w:proofErr w:type="spellEnd"/>
            <w:r w:rsidRPr="004A694E">
              <w:rPr>
                <w:rFonts w:ascii="Times New Roman" w:hAnsi="Times New Roman"/>
                <w:i/>
                <w:color w:val="4F81BD" w:themeColor="accent1"/>
              </w:rPr>
              <w:t xml:space="preserve"> un kuru </w:t>
            </w:r>
            <w:proofErr w:type="spellStart"/>
            <w:r w:rsidRPr="004A694E">
              <w:rPr>
                <w:rFonts w:ascii="Times New Roman" w:hAnsi="Times New Roman"/>
                <w:i/>
                <w:color w:val="4F81BD" w:themeColor="accent1"/>
              </w:rPr>
              <w:t>izstrādei</w:t>
            </w:r>
            <w:proofErr w:type="spellEnd"/>
            <w:r w:rsidRPr="004A694E">
              <w:rPr>
                <w:rFonts w:ascii="Times New Roman" w:hAnsi="Times New Roman"/>
                <w:i/>
                <w:color w:val="4F81BD" w:themeColor="accent1"/>
              </w:rPr>
              <w:t xml:space="preserve"> </w:t>
            </w:r>
            <w:proofErr w:type="spellStart"/>
            <w:r w:rsidRPr="004A694E">
              <w:rPr>
                <w:rFonts w:ascii="Times New Roman" w:hAnsi="Times New Roman"/>
                <w:i/>
                <w:color w:val="4F81BD" w:themeColor="accent1"/>
              </w:rPr>
              <w:t>sniegts</w:t>
            </w:r>
            <w:proofErr w:type="spellEnd"/>
            <w:r w:rsidRPr="004A694E">
              <w:rPr>
                <w:rFonts w:ascii="Times New Roman" w:hAnsi="Times New Roman"/>
                <w:i/>
                <w:color w:val="4F81BD" w:themeColor="accent1"/>
              </w:rPr>
              <w:t xml:space="preserve"> </w:t>
            </w:r>
            <w:proofErr w:type="spellStart"/>
            <w:r w:rsidRPr="004A694E">
              <w:rPr>
                <w:rFonts w:ascii="Times New Roman" w:hAnsi="Times New Roman"/>
                <w:i/>
                <w:color w:val="4F81BD" w:themeColor="accent1"/>
              </w:rPr>
              <w:t>atbalsts</w:t>
            </w:r>
            <w:proofErr w:type="spellEnd"/>
            <w:r w:rsidRPr="004A694E">
              <w:rPr>
                <w:rFonts w:ascii="Times New Roman" w:hAnsi="Times New Roman"/>
                <w:i/>
                <w:color w:val="4F81BD" w:themeColor="accent1"/>
              </w:rPr>
              <w:t xml:space="preserve">” (i.1.1.1.g); </w:t>
            </w:r>
            <w:proofErr w:type="spellStart"/>
            <w:r w:rsidRPr="004A694E">
              <w:rPr>
                <w:rFonts w:ascii="Times New Roman" w:hAnsi="Times New Roman"/>
                <w:i/>
                <w:color w:val="4F81BD" w:themeColor="accent1"/>
              </w:rPr>
              <w:t>tehnoloģiju</w:t>
            </w:r>
            <w:proofErr w:type="spellEnd"/>
            <w:r w:rsidRPr="004A694E">
              <w:rPr>
                <w:rFonts w:ascii="Times New Roman" w:hAnsi="Times New Roman"/>
                <w:i/>
                <w:color w:val="4F81BD" w:themeColor="accent1"/>
              </w:rPr>
              <w:t xml:space="preserve"> </w:t>
            </w:r>
            <w:proofErr w:type="spellStart"/>
            <w:r w:rsidRPr="004A694E">
              <w:rPr>
                <w:rFonts w:ascii="Times New Roman" w:hAnsi="Times New Roman"/>
                <w:i/>
                <w:color w:val="4F81BD" w:themeColor="accent1"/>
              </w:rPr>
              <w:t>tiesības</w:t>
            </w:r>
            <w:proofErr w:type="spellEnd"/>
            <w:r w:rsidRPr="004A694E">
              <w:rPr>
                <w:rFonts w:ascii="Times New Roman" w:hAnsi="Times New Roman"/>
                <w:i/>
                <w:color w:val="4F81BD" w:themeColor="accent1"/>
              </w:rPr>
              <w:t xml:space="preserve"> (</w:t>
            </w:r>
            <w:proofErr w:type="gramStart"/>
            <w:r w:rsidRPr="004A694E">
              <w:rPr>
                <w:rFonts w:ascii="Times New Roman" w:hAnsi="Times New Roman"/>
                <w:i/>
                <w:color w:val="4F81BD" w:themeColor="accent1"/>
              </w:rPr>
              <w:t>PUD[</w:t>
            </w:r>
            <w:proofErr w:type="gramEnd"/>
            <w:r w:rsidRPr="004A694E">
              <w:rPr>
                <w:rFonts w:ascii="Times New Roman" w:hAnsi="Times New Roman"/>
                <w:i/>
                <w:color w:val="4F81BD" w:themeColor="accent1"/>
              </w:rPr>
              <w:t xml:space="preserve">1] 1.1.1.f); </w:t>
            </w:r>
            <w:proofErr w:type="spellStart"/>
            <w:r w:rsidRPr="004A694E">
              <w:rPr>
                <w:rFonts w:ascii="Times New Roman" w:hAnsi="Times New Roman"/>
                <w:i/>
                <w:color w:val="4F81BD" w:themeColor="accent1"/>
              </w:rPr>
              <w:t>intelektuālā</w:t>
            </w:r>
            <w:proofErr w:type="spellEnd"/>
            <w:r w:rsidRPr="004A694E">
              <w:rPr>
                <w:rFonts w:ascii="Times New Roman" w:hAnsi="Times New Roman"/>
                <w:i/>
                <w:color w:val="4F81BD" w:themeColor="accent1"/>
              </w:rPr>
              <w:t xml:space="preserve"> </w:t>
            </w:r>
            <w:proofErr w:type="spellStart"/>
            <w:r w:rsidRPr="004A694E">
              <w:rPr>
                <w:rFonts w:ascii="Times New Roman" w:hAnsi="Times New Roman"/>
                <w:i/>
                <w:color w:val="4F81BD" w:themeColor="accent1"/>
              </w:rPr>
              <w:t>īpašuma</w:t>
            </w:r>
            <w:proofErr w:type="spellEnd"/>
            <w:r w:rsidRPr="004A694E">
              <w:rPr>
                <w:rFonts w:ascii="Times New Roman" w:hAnsi="Times New Roman"/>
                <w:i/>
                <w:color w:val="4F81BD" w:themeColor="accent1"/>
              </w:rPr>
              <w:t xml:space="preserve"> </w:t>
            </w:r>
            <w:proofErr w:type="spellStart"/>
            <w:r w:rsidRPr="004A694E">
              <w:rPr>
                <w:rFonts w:ascii="Times New Roman" w:hAnsi="Times New Roman"/>
                <w:i/>
                <w:color w:val="4F81BD" w:themeColor="accent1"/>
              </w:rPr>
              <w:t>licences</w:t>
            </w:r>
            <w:proofErr w:type="spellEnd"/>
            <w:r w:rsidRPr="004A694E">
              <w:rPr>
                <w:rFonts w:ascii="Times New Roman" w:hAnsi="Times New Roman"/>
                <w:i/>
                <w:color w:val="4F81BD" w:themeColor="accent1"/>
              </w:rPr>
              <w:t xml:space="preserve"> </w:t>
            </w:r>
            <w:proofErr w:type="spellStart"/>
            <w:r w:rsidRPr="004A694E">
              <w:rPr>
                <w:rFonts w:ascii="Times New Roman" w:hAnsi="Times New Roman"/>
                <w:i/>
                <w:color w:val="4F81BD" w:themeColor="accent1"/>
              </w:rPr>
              <w:t>vai</w:t>
            </w:r>
            <w:proofErr w:type="spellEnd"/>
            <w:r w:rsidRPr="004A694E">
              <w:rPr>
                <w:rFonts w:ascii="Times New Roman" w:hAnsi="Times New Roman"/>
                <w:i/>
                <w:color w:val="4F81BD" w:themeColor="accent1"/>
              </w:rPr>
              <w:t xml:space="preserve"> </w:t>
            </w:r>
            <w:proofErr w:type="spellStart"/>
            <w:r w:rsidRPr="004A694E">
              <w:rPr>
                <w:rFonts w:ascii="Times New Roman" w:hAnsi="Times New Roman"/>
                <w:i/>
                <w:color w:val="4F81BD" w:themeColor="accent1"/>
              </w:rPr>
              <w:t>nodošanas</w:t>
            </w:r>
            <w:proofErr w:type="spellEnd"/>
            <w:r w:rsidRPr="004A694E">
              <w:rPr>
                <w:rFonts w:ascii="Times New Roman" w:hAnsi="Times New Roman"/>
                <w:i/>
                <w:color w:val="4F81BD" w:themeColor="accent1"/>
              </w:rPr>
              <w:t xml:space="preserve"> </w:t>
            </w:r>
            <w:proofErr w:type="spellStart"/>
            <w:r w:rsidRPr="004A694E">
              <w:rPr>
                <w:rFonts w:ascii="Times New Roman" w:hAnsi="Times New Roman"/>
                <w:i/>
                <w:color w:val="4F81BD" w:themeColor="accent1"/>
              </w:rPr>
              <w:t>līgumi</w:t>
            </w:r>
            <w:proofErr w:type="spellEnd"/>
            <w:r w:rsidRPr="004A694E">
              <w:rPr>
                <w:rFonts w:ascii="Times New Roman" w:hAnsi="Times New Roman"/>
                <w:i/>
                <w:color w:val="4F81BD" w:themeColor="accent1"/>
              </w:rPr>
              <w:t xml:space="preserve">, </w:t>
            </w:r>
            <w:proofErr w:type="spellStart"/>
            <w:r w:rsidRPr="004A694E">
              <w:rPr>
                <w:rFonts w:ascii="Times New Roman" w:hAnsi="Times New Roman"/>
                <w:i/>
                <w:color w:val="4F81BD" w:themeColor="accent1"/>
              </w:rPr>
              <w:t>veicot</w:t>
            </w:r>
            <w:proofErr w:type="spellEnd"/>
            <w:r w:rsidRPr="004A694E">
              <w:rPr>
                <w:rFonts w:ascii="Times New Roman" w:hAnsi="Times New Roman"/>
                <w:i/>
                <w:color w:val="4F81BD" w:themeColor="accent1"/>
              </w:rPr>
              <w:t xml:space="preserve"> </w:t>
            </w:r>
            <w:proofErr w:type="spellStart"/>
            <w:r w:rsidRPr="004A694E">
              <w:rPr>
                <w:rFonts w:ascii="Times New Roman" w:hAnsi="Times New Roman"/>
                <w:i/>
                <w:color w:val="4F81BD" w:themeColor="accent1"/>
              </w:rPr>
              <w:t>tehnoloģiju</w:t>
            </w:r>
            <w:proofErr w:type="spellEnd"/>
            <w:r w:rsidRPr="004A694E">
              <w:rPr>
                <w:rFonts w:ascii="Times New Roman" w:hAnsi="Times New Roman"/>
                <w:i/>
                <w:color w:val="4F81BD" w:themeColor="accent1"/>
              </w:rPr>
              <w:t xml:space="preserve"> </w:t>
            </w:r>
            <w:proofErr w:type="spellStart"/>
            <w:r w:rsidRPr="004A694E">
              <w:rPr>
                <w:rFonts w:ascii="Times New Roman" w:hAnsi="Times New Roman"/>
                <w:i/>
                <w:color w:val="4F81BD" w:themeColor="accent1"/>
              </w:rPr>
              <w:t>tiesību</w:t>
            </w:r>
            <w:proofErr w:type="spellEnd"/>
            <w:r w:rsidRPr="004A694E">
              <w:rPr>
                <w:rFonts w:ascii="Times New Roman" w:hAnsi="Times New Roman"/>
                <w:i/>
                <w:color w:val="4F81BD" w:themeColor="accent1"/>
              </w:rPr>
              <w:t xml:space="preserve"> </w:t>
            </w:r>
            <w:proofErr w:type="spellStart"/>
            <w:r w:rsidRPr="004A694E">
              <w:rPr>
                <w:rFonts w:ascii="Times New Roman" w:hAnsi="Times New Roman"/>
                <w:i/>
                <w:color w:val="4F81BD" w:themeColor="accent1"/>
              </w:rPr>
              <w:t>komercializāciju</w:t>
            </w:r>
            <w:proofErr w:type="spellEnd"/>
            <w:r w:rsidRPr="004A694E">
              <w:rPr>
                <w:rFonts w:ascii="Times New Roman" w:hAnsi="Times New Roman"/>
                <w:i/>
                <w:color w:val="4F81BD" w:themeColor="accent1"/>
              </w:rPr>
              <w:t xml:space="preserve">  (PUD 1.1.1.g).</w:t>
            </w:r>
          </w:p>
          <w:p w14:paraId="122BCEDB" w14:textId="5F1423F6" w:rsidR="001B49D3" w:rsidRPr="00354371" w:rsidRDefault="004A694E" w:rsidP="004A694E">
            <w:pPr>
              <w:rPr>
                <w:rFonts w:ascii="Times New Roman" w:hAnsi="Times New Roman" w:cs="Times New Roman"/>
                <w:i/>
                <w:color w:val="4F81BD" w:themeColor="accent1"/>
              </w:rPr>
            </w:pPr>
            <w:r w:rsidRPr="004A694E">
              <w:rPr>
                <w:rFonts w:ascii="Times New Roman" w:hAnsi="Times New Roman" w:cs="Times New Roman"/>
                <w:i/>
                <w:color w:val="4F81BD" w:themeColor="accent1"/>
              </w:rPr>
              <w:t>Atlases nolikuma 4.pielikumā - Projektu iesniegumu vērtēšanas kritēriju piemērošanas metodika, pie vērtēšanas kritērijiem Nr.3.1., Nr.3.2. un Nr.3.3. ir sniegts detalizētāks skaidrojums par minēto kritēriju izvērtēšanu.</w:t>
            </w:r>
          </w:p>
        </w:tc>
      </w:tr>
      <w:tr w:rsidR="00974BD7" w:rsidRPr="00E14614" w14:paraId="400630E0" w14:textId="77777777" w:rsidTr="003D0BC0">
        <w:tc>
          <w:tcPr>
            <w:tcW w:w="5000" w:type="pct"/>
            <w:gridSpan w:val="3"/>
            <w:tcBorders>
              <w:bottom w:val="single" w:sz="4" w:space="0" w:color="000000"/>
            </w:tcBorders>
            <w:shd w:val="clear" w:color="auto" w:fill="FBD4B4" w:themeFill="accent6" w:themeFillTint="66"/>
            <w:vAlign w:val="center"/>
          </w:tcPr>
          <w:p w14:paraId="315FB742" w14:textId="289634AB" w:rsidR="00974BD7" w:rsidRPr="00974BD7" w:rsidRDefault="00974BD7" w:rsidP="00974BD7">
            <w:pPr>
              <w:contextualSpacing/>
              <w:jc w:val="center"/>
              <w:rPr>
                <w:rFonts w:ascii="Times New Roman" w:hAnsi="Times New Roman" w:cs="Times New Roman"/>
                <w:b/>
                <w:color w:val="4F81BD" w:themeColor="accent1"/>
              </w:rPr>
            </w:pPr>
            <w:r w:rsidRPr="00974BD7">
              <w:rPr>
                <w:rFonts w:ascii="Times New Roman" w:hAnsi="Times New Roman" w:cs="Times New Roman"/>
                <w:b/>
              </w:rPr>
              <w:lastRenderedPageBreak/>
              <w:t>0</w:t>
            </w:r>
            <w:r w:rsidR="00F449BA">
              <w:rPr>
                <w:rFonts w:ascii="Times New Roman" w:hAnsi="Times New Roman" w:cs="Times New Roman"/>
                <w:b/>
              </w:rPr>
              <w:t>7</w:t>
            </w:r>
            <w:r w:rsidRPr="00974BD7">
              <w:rPr>
                <w:rFonts w:ascii="Times New Roman" w:hAnsi="Times New Roman" w:cs="Times New Roman"/>
                <w:b/>
              </w:rPr>
              <w:t>.08.2020.</w:t>
            </w:r>
          </w:p>
        </w:tc>
      </w:tr>
      <w:tr w:rsidR="00974BD7" w:rsidRPr="00E14614" w14:paraId="116EB823" w14:textId="77777777" w:rsidTr="001215EB">
        <w:tc>
          <w:tcPr>
            <w:tcW w:w="348" w:type="pct"/>
            <w:tcBorders>
              <w:bottom w:val="single" w:sz="4" w:space="0" w:color="000000"/>
            </w:tcBorders>
            <w:shd w:val="clear" w:color="auto" w:fill="auto"/>
            <w:vAlign w:val="center"/>
          </w:tcPr>
          <w:p w14:paraId="424B9B37" w14:textId="18EA6AB4" w:rsidR="00974BD7" w:rsidRDefault="00974BD7" w:rsidP="008C6288">
            <w:pPr>
              <w:autoSpaceDE w:val="0"/>
              <w:autoSpaceDN w:val="0"/>
              <w:adjustRightInd w:val="0"/>
              <w:spacing w:before="60" w:after="60"/>
              <w:ind w:left="360" w:right="17"/>
              <w:rPr>
                <w:rFonts w:ascii="Times New Roman" w:hAnsi="Times New Roman"/>
                <w:lang w:eastAsia="lv-LV"/>
              </w:rPr>
            </w:pPr>
            <w:r>
              <w:rPr>
                <w:rFonts w:ascii="Times New Roman" w:hAnsi="Times New Roman"/>
                <w:lang w:eastAsia="lv-LV"/>
              </w:rPr>
              <w:t>4.4.</w:t>
            </w:r>
          </w:p>
        </w:tc>
        <w:tc>
          <w:tcPr>
            <w:tcW w:w="1527" w:type="pct"/>
            <w:tcBorders>
              <w:bottom w:val="single" w:sz="4" w:space="0" w:color="000000"/>
            </w:tcBorders>
            <w:shd w:val="clear" w:color="auto" w:fill="auto"/>
            <w:vAlign w:val="center"/>
          </w:tcPr>
          <w:p w14:paraId="1D0E6B7C" w14:textId="36F5D815" w:rsidR="00974BD7" w:rsidRDefault="00974BD7" w:rsidP="00974BD7">
            <w:pPr>
              <w:shd w:val="clear" w:color="auto" w:fill="FFFFFF"/>
              <w:spacing w:line="300" w:lineRule="atLeast"/>
              <w:rPr>
                <w:rFonts w:ascii="Times New Roman" w:eastAsia="Times New Roman" w:hAnsi="Times New Roman" w:cs="Times New Roman"/>
                <w:lang w:eastAsia="lv-LV"/>
              </w:rPr>
            </w:pPr>
            <w:r w:rsidRPr="00974BD7">
              <w:rPr>
                <w:rFonts w:ascii="Times New Roman" w:eastAsia="Times New Roman" w:hAnsi="Times New Roman" w:cs="Times New Roman"/>
                <w:lang w:eastAsia="lv-LV"/>
              </w:rPr>
              <w:t>Aizpildot 10. pielikumu</w:t>
            </w:r>
            <w:r w:rsidR="003D0BC0">
              <w:rPr>
                <w:rFonts w:ascii="Times New Roman" w:eastAsia="Times New Roman" w:hAnsi="Times New Roman" w:cs="Times New Roman"/>
                <w:lang w:eastAsia="lv-LV"/>
              </w:rPr>
              <w:t xml:space="preserve">, maksimālā publiskā finansējuma intensitāte sanāk 76,07309819%, uzņēmums </w:t>
            </w:r>
            <w:r w:rsidRPr="00974BD7">
              <w:rPr>
                <w:rFonts w:ascii="Times New Roman" w:eastAsia="Times New Roman" w:hAnsi="Times New Roman" w:cs="Times New Roman"/>
                <w:lang w:eastAsia="lv-LV"/>
              </w:rPr>
              <w:t xml:space="preserve">ir mazais + papildu intensitāte par publikācijām, kas rezultātā dod atbalstu : RP – 80 %, EI – 60%. </w:t>
            </w:r>
          </w:p>
          <w:p w14:paraId="106F68B6" w14:textId="4BDE9900" w:rsidR="003D0BC0" w:rsidRDefault="003D0BC0" w:rsidP="00974BD7">
            <w:pPr>
              <w:shd w:val="clear" w:color="auto" w:fill="FFFFFF"/>
              <w:spacing w:line="300" w:lineRule="atLeast"/>
              <w:rPr>
                <w:rFonts w:ascii="Times New Roman" w:eastAsia="Times New Roman" w:hAnsi="Times New Roman" w:cs="Times New Roman"/>
                <w:lang w:eastAsia="lv-LV"/>
              </w:rPr>
            </w:pPr>
          </w:p>
          <w:p w14:paraId="698E6D69" w14:textId="1DFA28EF" w:rsidR="00974BD7" w:rsidRPr="001B49D3" w:rsidRDefault="003D0BC0" w:rsidP="00FA5907">
            <w:pPr>
              <w:shd w:val="clear" w:color="auto" w:fill="FFFFFF"/>
              <w:spacing w:line="300" w:lineRule="atLeast"/>
              <w:rPr>
                <w:rFonts w:ascii="Times New Roman" w:eastAsia="Times New Roman" w:hAnsi="Times New Roman" w:cs="Times New Roman"/>
                <w:lang w:eastAsia="lv-LV"/>
              </w:rPr>
            </w:pPr>
            <w:r w:rsidRPr="003D0BC0">
              <w:rPr>
                <w:rFonts w:ascii="Times New Roman" w:eastAsia="Times New Roman" w:hAnsi="Times New Roman" w:cs="Times New Roman"/>
                <w:lang w:eastAsia="lv-LV"/>
              </w:rPr>
              <w:t>Vai pareizi saprotu, ka līdz ar to 10. pielikums man būtu jāmaina uz šādu</w:t>
            </w:r>
            <w:r>
              <w:rPr>
                <w:rFonts w:ascii="Times New Roman" w:eastAsia="Times New Roman" w:hAnsi="Times New Roman" w:cs="Times New Roman"/>
                <w:lang w:eastAsia="lv-LV"/>
              </w:rPr>
              <w:t xml:space="preserve"> (t.i., 71,07309819%), </w:t>
            </w:r>
            <w:r w:rsidRPr="003D0BC0">
              <w:rPr>
                <w:rFonts w:ascii="Times New Roman" w:eastAsia="Times New Roman" w:hAnsi="Times New Roman" w:cs="Times New Roman"/>
                <w:lang w:eastAsia="lv-LV"/>
              </w:rPr>
              <w:t>un ar to pietiek, lai vērtēšanā mēs saņemtu papildu 2 punktus par privāto investīciju piesaisti un atbalsta intensitātes samazināšanu par 5 % ? Vai vēl kaut kur ir jānorāda , ka samazinām par 5% atbalsta intensitāti?</w:t>
            </w:r>
          </w:p>
        </w:tc>
        <w:tc>
          <w:tcPr>
            <w:tcW w:w="3125" w:type="pct"/>
            <w:tcBorders>
              <w:bottom w:val="single" w:sz="4" w:space="0" w:color="000000"/>
            </w:tcBorders>
            <w:shd w:val="clear" w:color="auto" w:fill="auto"/>
          </w:tcPr>
          <w:p w14:paraId="258985B9" w14:textId="77777777" w:rsidR="003D0BC0" w:rsidRPr="003D0BC0" w:rsidRDefault="003D0BC0" w:rsidP="003D0BC0">
            <w:pPr>
              <w:contextualSpacing/>
              <w:rPr>
                <w:rFonts w:ascii="Times New Roman" w:hAnsi="Times New Roman" w:cs="Times New Roman"/>
                <w:i/>
                <w:color w:val="4F81BD" w:themeColor="accent1"/>
              </w:rPr>
            </w:pPr>
            <w:r w:rsidRPr="003D0BC0">
              <w:rPr>
                <w:rFonts w:ascii="Times New Roman" w:hAnsi="Times New Roman" w:cs="Times New Roman"/>
                <w:i/>
                <w:color w:val="4F81BD" w:themeColor="accent1"/>
              </w:rPr>
              <w:t xml:space="preserve">Jā, Jūs esat pareizi sapratis, ka kvalitātes vērtēšanas kritērijā Nr.3.4.1. 2 punkti tiek piešķirti, ja maksimālā publiskā finansējuma intensitāte tiek samazināta par 5 </w:t>
            </w:r>
            <w:proofErr w:type="spellStart"/>
            <w:r w:rsidRPr="003D0BC0">
              <w:rPr>
                <w:rFonts w:ascii="Times New Roman" w:hAnsi="Times New Roman" w:cs="Times New Roman"/>
                <w:i/>
                <w:color w:val="4F81BD" w:themeColor="accent1"/>
              </w:rPr>
              <w:t>procentpuntkiem</w:t>
            </w:r>
            <w:proofErr w:type="spellEnd"/>
            <w:r w:rsidRPr="003D0BC0">
              <w:rPr>
                <w:rFonts w:ascii="Times New Roman" w:hAnsi="Times New Roman" w:cs="Times New Roman"/>
                <w:i/>
                <w:color w:val="4F81BD" w:themeColor="accent1"/>
              </w:rPr>
              <w:t>, proti, 2.variantā norādītais 10.pielikums. Projekta iesnieguma 2.pielikumā “Finansēšanas plāns” sadalījumā pa finansējuma avotiem ir jāizmanto samazinātā ERAF atbalsta intensitāte, kā arī projekta iesnieguma 2.1.punkta “Projekta īstenošanas kapacitāte”  sadaļā “Īstenošanas kapacitāte” var norādīt, ka esat samazinājis ERAF atbalsta intensitāti.</w:t>
            </w:r>
          </w:p>
          <w:p w14:paraId="27DBDA75" w14:textId="77777777" w:rsidR="003D0BC0" w:rsidRPr="003D0BC0" w:rsidRDefault="003D0BC0" w:rsidP="003D0BC0">
            <w:pPr>
              <w:contextualSpacing/>
              <w:rPr>
                <w:rFonts w:ascii="Times New Roman" w:hAnsi="Times New Roman" w:cs="Times New Roman"/>
                <w:i/>
                <w:color w:val="4F81BD" w:themeColor="accent1"/>
              </w:rPr>
            </w:pPr>
          </w:p>
          <w:p w14:paraId="18084C95" w14:textId="77777777" w:rsidR="00974BD7" w:rsidRPr="004A694E" w:rsidRDefault="00974BD7" w:rsidP="00887204">
            <w:pPr>
              <w:contextualSpacing/>
              <w:rPr>
                <w:rFonts w:ascii="Times New Roman" w:hAnsi="Times New Roman" w:cs="Times New Roman"/>
                <w:i/>
                <w:color w:val="4F81BD" w:themeColor="accent1"/>
              </w:rPr>
            </w:pPr>
          </w:p>
        </w:tc>
      </w:tr>
      <w:tr w:rsidR="001E49EE" w:rsidRPr="00E14614" w14:paraId="40C89A6D" w14:textId="77777777" w:rsidTr="00B7051E">
        <w:tc>
          <w:tcPr>
            <w:tcW w:w="5000" w:type="pct"/>
            <w:gridSpan w:val="3"/>
            <w:tcBorders>
              <w:bottom w:val="single" w:sz="4" w:space="0" w:color="000000"/>
            </w:tcBorders>
            <w:shd w:val="clear" w:color="auto" w:fill="FABF8F" w:themeFill="accent6" w:themeFillTint="99"/>
            <w:vAlign w:val="center"/>
          </w:tcPr>
          <w:p w14:paraId="356D6501" w14:textId="05FDB869" w:rsidR="001E49EE" w:rsidRPr="00E14614" w:rsidRDefault="001E49EE" w:rsidP="007F520F">
            <w:pPr>
              <w:pStyle w:val="Heading1"/>
              <w:numPr>
                <w:ilvl w:val="0"/>
                <w:numId w:val="2"/>
              </w:numPr>
              <w:spacing w:before="120" w:after="120"/>
              <w:ind w:left="17" w:right="17" w:hanging="357"/>
              <w:jc w:val="center"/>
              <w:rPr>
                <w:rFonts w:ascii="Times New Roman" w:hAnsi="Times New Roman"/>
                <w:sz w:val="22"/>
                <w:szCs w:val="22"/>
              </w:rPr>
            </w:pPr>
            <w:r w:rsidRPr="00E14614">
              <w:rPr>
                <w:rFonts w:ascii="Times New Roman" w:hAnsi="Times New Roman"/>
                <w:sz w:val="22"/>
                <w:szCs w:val="22"/>
              </w:rPr>
              <w:t>Attiecināmās izmaksas</w:t>
            </w:r>
          </w:p>
        </w:tc>
      </w:tr>
      <w:tr w:rsidR="00B7051E" w:rsidRPr="00E14614" w14:paraId="1D5418A1" w14:textId="77777777" w:rsidTr="00B7051E">
        <w:tc>
          <w:tcPr>
            <w:tcW w:w="5000" w:type="pct"/>
            <w:gridSpan w:val="3"/>
            <w:tcBorders>
              <w:bottom w:val="single" w:sz="4" w:space="0" w:color="000000"/>
            </w:tcBorders>
            <w:shd w:val="clear" w:color="auto" w:fill="FABF8F" w:themeFill="accent6" w:themeFillTint="99"/>
            <w:vAlign w:val="center"/>
          </w:tcPr>
          <w:p w14:paraId="6B0797B6" w14:textId="68ABF3A0" w:rsidR="00B7051E" w:rsidRPr="00E55F80" w:rsidRDefault="00F6190A" w:rsidP="00E707E6">
            <w:pPr>
              <w:jc w:val="center"/>
              <w:rPr>
                <w:b/>
              </w:rPr>
            </w:pPr>
            <w:r>
              <w:rPr>
                <w:b/>
              </w:rPr>
              <w:t>06.</w:t>
            </w:r>
            <w:r w:rsidR="00E55F80" w:rsidRPr="00E55F80">
              <w:rPr>
                <w:b/>
              </w:rPr>
              <w:t>07.2020.</w:t>
            </w:r>
          </w:p>
        </w:tc>
      </w:tr>
      <w:tr w:rsidR="00945592" w:rsidRPr="00E14614" w14:paraId="54BC11A3" w14:textId="77777777" w:rsidTr="001215EB">
        <w:tc>
          <w:tcPr>
            <w:tcW w:w="348" w:type="pct"/>
            <w:shd w:val="clear" w:color="auto" w:fill="auto"/>
            <w:vAlign w:val="center"/>
          </w:tcPr>
          <w:p w14:paraId="6AD910E0" w14:textId="7533DB68" w:rsidR="00945592" w:rsidRPr="008C6288" w:rsidRDefault="008C6288" w:rsidP="008C6288">
            <w:pPr>
              <w:autoSpaceDE w:val="0"/>
              <w:autoSpaceDN w:val="0"/>
              <w:adjustRightInd w:val="0"/>
              <w:spacing w:before="60" w:after="60"/>
              <w:ind w:left="360" w:right="17"/>
              <w:rPr>
                <w:rFonts w:ascii="Times New Roman" w:hAnsi="Times New Roman"/>
                <w:lang w:eastAsia="lv-LV"/>
              </w:rPr>
            </w:pPr>
            <w:r>
              <w:rPr>
                <w:rFonts w:ascii="Times New Roman" w:hAnsi="Times New Roman"/>
                <w:lang w:eastAsia="lv-LV"/>
              </w:rPr>
              <w:t>5.1.</w:t>
            </w:r>
          </w:p>
        </w:tc>
        <w:tc>
          <w:tcPr>
            <w:tcW w:w="1527" w:type="pct"/>
            <w:shd w:val="clear" w:color="auto" w:fill="auto"/>
          </w:tcPr>
          <w:p w14:paraId="41C6931C" w14:textId="77777777" w:rsidR="00A46BF4" w:rsidRPr="004123B0" w:rsidRDefault="00A46BF4" w:rsidP="00A46BF4">
            <w:pPr>
              <w:rPr>
                <w:rFonts w:ascii="Times New Roman" w:eastAsia="Times New Roman" w:hAnsi="Times New Roman" w:cs="Times New Roman"/>
              </w:rPr>
            </w:pPr>
            <w:r w:rsidRPr="004123B0">
              <w:rPr>
                <w:rFonts w:ascii="Times New Roman" w:eastAsia="Times New Roman" w:hAnsi="Times New Roman" w:cs="Times New Roman"/>
              </w:rPr>
              <w:t>Vai komersantam komandējuma izmaksas ir attiecināmas?</w:t>
            </w:r>
          </w:p>
          <w:p w14:paraId="5379287A" w14:textId="5BD161D4" w:rsidR="002765D2" w:rsidRPr="00E14614" w:rsidRDefault="002765D2" w:rsidP="00846FF0">
            <w:pPr>
              <w:shd w:val="clear" w:color="auto" w:fill="FFFFFF"/>
              <w:spacing w:line="300" w:lineRule="atLeast"/>
              <w:rPr>
                <w:rFonts w:ascii="Times New Roman" w:eastAsia="Times New Roman" w:hAnsi="Times New Roman" w:cs="Times New Roman"/>
                <w:lang w:eastAsia="lv-LV"/>
              </w:rPr>
            </w:pPr>
          </w:p>
        </w:tc>
        <w:tc>
          <w:tcPr>
            <w:tcW w:w="3125" w:type="pct"/>
            <w:shd w:val="clear" w:color="auto" w:fill="auto"/>
            <w:vAlign w:val="center"/>
          </w:tcPr>
          <w:p w14:paraId="75F8615D" w14:textId="4041632B" w:rsidR="000C13DF" w:rsidRPr="004123B0" w:rsidRDefault="00A46BF4" w:rsidP="00A46BF4">
            <w:pPr>
              <w:ind w:left="17" w:right="17"/>
              <w:rPr>
                <w:rFonts w:ascii="Times New Roman" w:hAnsi="Times New Roman" w:cs="Times New Roman"/>
                <w:i/>
                <w:iCs/>
                <w:color w:val="4F81BD" w:themeColor="accent1"/>
                <w:lang w:eastAsia="lv-LV"/>
              </w:rPr>
            </w:pPr>
            <w:r w:rsidRPr="004123B0">
              <w:rPr>
                <w:rFonts w:ascii="Times New Roman" w:hAnsi="Times New Roman" w:cs="Times New Roman"/>
                <w:i/>
                <w:iCs/>
                <w:color w:val="4F81BD" w:themeColor="accent1"/>
                <w:lang w:eastAsia="lv-LV"/>
              </w:rPr>
              <w:t xml:space="preserve">Komandējumu izmaksas ir attiecināmas, ja tās ir saistītas ar projekta ietvaros īstenojamo pētniecību, tai skaitā ar sasniegto </w:t>
            </w:r>
            <w:r w:rsidR="009838FF" w:rsidRPr="004123B0">
              <w:rPr>
                <w:rFonts w:ascii="Times New Roman" w:hAnsi="Times New Roman" w:cs="Times New Roman"/>
                <w:i/>
                <w:iCs/>
                <w:color w:val="4F81BD" w:themeColor="accent1"/>
                <w:lang w:eastAsia="lv-LV"/>
              </w:rPr>
              <w:t>rezultātu</w:t>
            </w:r>
            <w:r w:rsidRPr="004123B0">
              <w:rPr>
                <w:rFonts w:ascii="Times New Roman" w:hAnsi="Times New Roman" w:cs="Times New Roman"/>
                <w:i/>
                <w:iCs/>
                <w:color w:val="4F81BD" w:themeColor="accent1"/>
                <w:lang w:eastAsia="lv-LV"/>
              </w:rPr>
              <w:t xml:space="preserve"> publiskošanu. Tai pat laikā, plānojot komandējumu, nepieciešams izvērtēt tā ģeogrāfisko mērķi, ņemot vērā, ka projekta līdzekļu izlietojumam jābūt ekonomiski pamatotam un balstītam uz lietderības un efektivitātes principiem. Informācija par komandējumu un tā </w:t>
            </w:r>
            <w:r w:rsidRPr="004123B0">
              <w:rPr>
                <w:rFonts w:ascii="Times New Roman" w:hAnsi="Times New Roman" w:cs="Times New Roman"/>
                <w:i/>
                <w:iCs/>
                <w:color w:val="4F81BD" w:themeColor="accent1"/>
                <w:lang w:eastAsia="lv-LV"/>
              </w:rPr>
              <w:lastRenderedPageBreak/>
              <w:t>nepieciešamības pamatojums jāiekļauj projekta iesnieguma 1.5.sadaļā pie attiecīgās darbības apraksta.</w:t>
            </w:r>
          </w:p>
        </w:tc>
      </w:tr>
      <w:tr w:rsidR="00E60C27" w:rsidRPr="00E14614" w14:paraId="18B954B8" w14:textId="77777777" w:rsidTr="001215EB">
        <w:trPr>
          <w:trHeight w:val="796"/>
        </w:trPr>
        <w:tc>
          <w:tcPr>
            <w:tcW w:w="348" w:type="pct"/>
            <w:shd w:val="clear" w:color="auto" w:fill="auto"/>
            <w:vAlign w:val="center"/>
          </w:tcPr>
          <w:p w14:paraId="386EFD4F" w14:textId="09AE7826" w:rsidR="00E60C27" w:rsidRPr="008C6288" w:rsidRDefault="008C6288" w:rsidP="008C6288">
            <w:pPr>
              <w:autoSpaceDE w:val="0"/>
              <w:autoSpaceDN w:val="0"/>
              <w:adjustRightInd w:val="0"/>
              <w:spacing w:before="60" w:after="60"/>
              <w:ind w:left="360" w:right="17"/>
              <w:rPr>
                <w:rFonts w:ascii="Times New Roman" w:hAnsi="Times New Roman"/>
                <w:lang w:eastAsia="lv-LV"/>
              </w:rPr>
            </w:pPr>
            <w:r>
              <w:rPr>
                <w:rFonts w:ascii="Times New Roman" w:hAnsi="Times New Roman"/>
                <w:lang w:eastAsia="lv-LV"/>
              </w:rPr>
              <w:lastRenderedPageBreak/>
              <w:t>5.2.</w:t>
            </w:r>
          </w:p>
        </w:tc>
        <w:tc>
          <w:tcPr>
            <w:tcW w:w="1527" w:type="pct"/>
            <w:shd w:val="clear" w:color="auto" w:fill="auto"/>
          </w:tcPr>
          <w:p w14:paraId="5E3A535B" w14:textId="77777777" w:rsidR="00165B8E" w:rsidRPr="00165B8E" w:rsidRDefault="00165B8E" w:rsidP="00165B8E">
            <w:pPr>
              <w:shd w:val="clear" w:color="auto" w:fill="FFFFFF"/>
              <w:rPr>
                <w:rFonts w:ascii="Times New Roman" w:eastAsia="Times New Roman" w:hAnsi="Times New Roman" w:cs="Times New Roman"/>
                <w:lang w:eastAsia="lv-LV"/>
              </w:rPr>
            </w:pPr>
            <w:r w:rsidRPr="00165B8E">
              <w:rPr>
                <w:rFonts w:ascii="Times New Roman" w:eastAsia="Times New Roman" w:hAnsi="Times New Roman" w:cs="Times New Roman"/>
                <w:lang w:eastAsia="lv-LV"/>
              </w:rPr>
              <w:t>1.1.1.1. projektu iepriekšējās kārtās ieguldījumam natūrā (vai ieguldījuma natūrā summai ar atalgojuma stundām), ja ieguldījums natūrā ir brīvprātīgais darbs, bija noteikts ierobežojums 0.3 PLE vidēji projekta laikā (pozīcijai). Vai 4.kārtā darbiniekam, kas projektā strādā tikai brīvprātīgi arī ir jābūt minimālai noslodzei 30% no attiecīga mēneša darba laika.</w:t>
            </w:r>
          </w:p>
          <w:p w14:paraId="14F888C2" w14:textId="7E9CA9BD" w:rsidR="00E60C27" w:rsidRPr="00E14614" w:rsidRDefault="00165B8E" w:rsidP="00165B8E">
            <w:pPr>
              <w:shd w:val="clear" w:color="auto" w:fill="FFFFFF"/>
              <w:rPr>
                <w:rFonts w:ascii="Times New Roman" w:eastAsia="Times New Roman" w:hAnsi="Times New Roman" w:cs="Times New Roman"/>
                <w:lang w:eastAsia="lv-LV"/>
              </w:rPr>
            </w:pPr>
            <w:r w:rsidRPr="00165B8E">
              <w:rPr>
                <w:rFonts w:ascii="Times New Roman" w:eastAsia="Times New Roman" w:hAnsi="Times New Roman" w:cs="Times New Roman"/>
                <w:lang w:eastAsia="lv-LV"/>
              </w:rPr>
              <w:t>Vai gadījumā, ja darbinieks strādā par atalgojumu projektā mazāk par 30% noslodzes un kā ieguldījums natūrā mazāk par 30%, bet kopā par atalgojumu un natūru noslodze vairāk par 30% no mēneša kopējas noslodzes, vai atalgojums darbiniekam tiks attiecināts no projekta līdzekļiem?</w:t>
            </w:r>
          </w:p>
        </w:tc>
        <w:tc>
          <w:tcPr>
            <w:tcW w:w="3125" w:type="pct"/>
            <w:shd w:val="clear" w:color="auto" w:fill="auto"/>
            <w:vAlign w:val="center"/>
          </w:tcPr>
          <w:p w14:paraId="2C576177" w14:textId="2BA668D7" w:rsidR="008C52D0" w:rsidRPr="008C52D0" w:rsidRDefault="008C52D0" w:rsidP="008C52D0">
            <w:pPr>
              <w:autoSpaceDE w:val="0"/>
              <w:autoSpaceDN w:val="0"/>
              <w:adjustRightInd w:val="0"/>
              <w:ind w:left="17" w:right="17"/>
              <w:rPr>
                <w:rFonts w:ascii="Times New Roman" w:hAnsi="Times New Roman" w:cs="Times New Roman"/>
                <w:bCs/>
                <w:i/>
                <w:color w:val="4F81BD" w:themeColor="accent1"/>
                <w:lang w:eastAsia="lv-LV"/>
              </w:rPr>
            </w:pPr>
            <w:r w:rsidRPr="008C52D0">
              <w:rPr>
                <w:rFonts w:ascii="Times New Roman" w:hAnsi="Times New Roman" w:cs="Times New Roman"/>
                <w:bCs/>
                <w:i/>
                <w:color w:val="4F81BD" w:themeColor="accent1"/>
                <w:lang w:eastAsia="lv-LV"/>
              </w:rPr>
              <w:t xml:space="preserve">Jā, </w:t>
            </w:r>
            <w:r w:rsidR="00BE1F62">
              <w:rPr>
                <w:rFonts w:ascii="Times New Roman" w:hAnsi="Times New Roman" w:cs="Times New Roman"/>
                <w:bCs/>
                <w:i/>
                <w:color w:val="4F81BD" w:themeColor="accent1"/>
                <w:lang w:eastAsia="lv-LV"/>
              </w:rPr>
              <w:t xml:space="preserve">ar saimniecisku darbību nesaistītā projektā </w:t>
            </w:r>
            <w:r w:rsidRPr="008C52D0">
              <w:rPr>
                <w:rFonts w:ascii="Times New Roman" w:hAnsi="Times New Roman" w:cs="Times New Roman"/>
                <w:bCs/>
                <w:i/>
                <w:color w:val="4F81BD" w:themeColor="accent1"/>
                <w:lang w:eastAsia="lv-LV"/>
              </w:rPr>
              <w:t>zinātniskā personāla un zinātnes tehniskā personāla darba slodzei ir jāatbilst MK noteikumu 43.1.2.</w:t>
            </w:r>
            <w:r w:rsidRPr="008C52D0">
              <w:rPr>
                <w:rFonts w:ascii="Times New Roman" w:hAnsi="Times New Roman" w:cs="Times New Roman"/>
                <w:bCs/>
                <w:i/>
                <w:color w:val="4F81BD" w:themeColor="accent1"/>
                <w:vertAlign w:val="superscript"/>
                <w:lang w:eastAsia="lv-LV"/>
              </w:rPr>
              <w:t>1</w:t>
            </w:r>
            <w:r w:rsidRPr="008C52D0">
              <w:rPr>
                <w:rFonts w:ascii="Times New Roman" w:hAnsi="Times New Roman" w:cs="Times New Roman"/>
                <w:bCs/>
                <w:i/>
                <w:color w:val="4F81BD" w:themeColor="accent1"/>
                <w:lang w:eastAsia="lv-LV"/>
              </w:rPr>
              <w:t xml:space="preserve">apakšpunktā noteiktajiem nosacījumiem, t.i., zinātniskajam vadītājam slodze visā projekta īstenošanas periodā ir vismaz 30% no normālā darba laika, savukārt zinātniskā darbinieka </w:t>
            </w:r>
            <w:proofErr w:type="spellStart"/>
            <w:r w:rsidRPr="008C52D0">
              <w:rPr>
                <w:rFonts w:ascii="Times New Roman" w:hAnsi="Times New Roman" w:cs="Times New Roman"/>
                <w:bCs/>
                <w:i/>
                <w:color w:val="4F81BD" w:themeColor="accent1"/>
                <w:lang w:eastAsia="lv-LV"/>
              </w:rPr>
              <w:t>daļlaika</w:t>
            </w:r>
            <w:proofErr w:type="spellEnd"/>
            <w:r w:rsidRPr="008C52D0">
              <w:rPr>
                <w:rFonts w:ascii="Times New Roman" w:hAnsi="Times New Roman" w:cs="Times New Roman"/>
                <w:bCs/>
                <w:i/>
                <w:color w:val="4F81BD" w:themeColor="accent1"/>
                <w:lang w:eastAsia="lv-LV"/>
              </w:rPr>
              <w:t xml:space="preserve"> slodze katru mēnesi vismaz 30% no normālā darba laika, ņemot vēra Finanšu ministrijas vadlīniju attiecināmo un neattiecināmo izmaksu noteikšanai 2014.-2020.gada plānošanas perioda pielikumā “Metodika par ieguldījumiem natūrā projektu līdzfinansēšanai 2014.-2020.gada plānošanas periodā” (https://www.esfondi.lv/upload/00-vadlinijas/3pielikums_metodika_natura_27022019.pdf) 2.6.1.punktā noteikto - </w:t>
            </w:r>
            <w:r w:rsidRPr="008C52D0">
              <w:rPr>
                <w:rFonts w:ascii="Times New Roman" w:hAnsi="Times New Roman" w:cs="Times New Roman"/>
                <w:bCs/>
                <w:i/>
                <w:color w:val="4F81BD" w:themeColor="accent1"/>
                <w:u w:val="single"/>
                <w:lang w:eastAsia="lv-LV"/>
              </w:rPr>
              <w:t xml:space="preserve">ieguldījumi natūrā projekta ietvaros uzskatāmi par attiecināmiem izdevumiem, ja tie atbilst MK noteikumos par SAM īstenošanu noteiktajai izdevumu </w:t>
            </w:r>
            <w:proofErr w:type="spellStart"/>
            <w:r w:rsidRPr="008C52D0">
              <w:rPr>
                <w:rFonts w:ascii="Times New Roman" w:hAnsi="Times New Roman" w:cs="Times New Roman"/>
                <w:bCs/>
                <w:i/>
                <w:color w:val="4F81BD" w:themeColor="accent1"/>
                <w:u w:val="single"/>
                <w:lang w:eastAsia="lv-LV"/>
              </w:rPr>
              <w:t>attiecināmībai</w:t>
            </w:r>
            <w:proofErr w:type="spellEnd"/>
            <w:r w:rsidRPr="008C52D0">
              <w:rPr>
                <w:rFonts w:ascii="Times New Roman" w:hAnsi="Times New Roman" w:cs="Times New Roman"/>
                <w:bCs/>
                <w:i/>
                <w:color w:val="4F81BD" w:themeColor="accent1"/>
                <w:lang w:eastAsia="lv-LV"/>
              </w:rPr>
              <w:t>.</w:t>
            </w:r>
          </w:p>
          <w:p w14:paraId="2F42D0CC" w14:textId="77777777" w:rsidR="008C52D0" w:rsidRPr="008C52D0" w:rsidRDefault="008C52D0" w:rsidP="008C52D0">
            <w:pPr>
              <w:autoSpaceDE w:val="0"/>
              <w:autoSpaceDN w:val="0"/>
              <w:adjustRightInd w:val="0"/>
              <w:ind w:left="17" w:right="17"/>
              <w:rPr>
                <w:rFonts w:ascii="Times New Roman" w:hAnsi="Times New Roman" w:cs="Times New Roman"/>
                <w:bCs/>
                <w:i/>
                <w:color w:val="4F81BD" w:themeColor="accent1"/>
                <w:lang w:eastAsia="lv-LV"/>
              </w:rPr>
            </w:pPr>
          </w:p>
          <w:p w14:paraId="3150EF49" w14:textId="77777777" w:rsidR="008C52D0" w:rsidRPr="008C52D0" w:rsidRDefault="008C52D0" w:rsidP="008C52D0">
            <w:pPr>
              <w:autoSpaceDE w:val="0"/>
              <w:autoSpaceDN w:val="0"/>
              <w:adjustRightInd w:val="0"/>
              <w:ind w:left="17" w:right="17"/>
              <w:rPr>
                <w:rFonts w:ascii="Times New Roman" w:hAnsi="Times New Roman" w:cs="Times New Roman"/>
                <w:bCs/>
                <w:i/>
                <w:color w:val="4F81BD" w:themeColor="accent1"/>
                <w:lang w:eastAsia="lv-LV"/>
              </w:rPr>
            </w:pPr>
            <w:r w:rsidRPr="008C52D0">
              <w:rPr>
                <w:rFonts w:ascii="Times New Roman" w:hAnsi="Times New Roman" w:cs="Times New Roman"/>
                <w:bCs/>
                <w:i/>
                <w:color w:val="4F81BD" w:themeColor="accent1"/>
                <w:lang w:eastAsia="lv-LV"/>
              </w:rPr>
              <w:t xml:space="preserve">Projekta darbinieka atlīdzības izmaksas ir attiecināmas izmaksas, ja </w:t>
            </w:r>
            <w:r w:rsidRPr="008C52D0">
              <w:rPr>
                <w:rFonts w:ascii="Times New Roman" w:hAnsi="Times New Roman" w:cs="Times New Roman"/>
                <w:bCs/>
                <w:i/>
                <w:color w:val="4F81BD" w:themeColor="accent1"/>
                <w:u w:val="single"/>
                <w:lang w:eastAsia="lv-LV"/>
              </w:rPr>
              <w:t>kopējā darba slodze mēnesī</w:t>
            </w:r>
            <w:r w:rsidRPr="008C52D0">
              <w:rPr>
                <w:rFonts w:ascii="Times New Roman" w:hAnsi="Times New Roman" w:cs="Times New Roman"/>
                <w:bCs/>
                <w:i/>
                <w:color w:val="4F81BD" w:themeColor="accent1"/>
                <w:lang w:eastAsia="lv-LV"/>
              </w:rPr>
              <w:t xml:space="preserve"> gan par atalgotu darbu, gan darbu bez atlīdzības (t.i. ieguldījumu natūrā) ir vismaz 30% no normālā darba laika. Attiecīgi projekta ietvaros darbinieka slodze par algotu darbu var būt 15%, savukārt ieguldījums natūrā 15%, tādejādi nodrošinot, ka kopējā darba slodze mēnesī ir vismaz 30% no normālā darba laika.</w:t>
            </w:r>
          </w:p>
          <w:p w14:paraId="08F8A0CF" w14:textId="77777777" w:rsidR="008C52D0" w:rsidRPr="008C52D0" w:rsidRDefault="008C52D0" w:rsidP="008C52D0">
            <w:pPr>
              <w:autoSpaceDE w:val="0"/>
              <w:autoSpaceDN w:val="0"/>
              <w:adjustRightInd w:val="0"/>
              <w:ind w:left="17" w:right="17"/>
              <w:rPr>
                <w:rFonts w:ascii="Times New Roman" w:hAnsi="Times New Roman" w:cs="Times New Roman"/>
                <w:bCs/>
                <w:i/>
                <w:color w:val="4F81BD" w:themeColor="accent1"/>
                <w:lang w:eastAsia="lv-LV"/>
              </w:rPr>
            </w:pPr>
          </w:p>
          <w:p w14:paraId="489D7381" w14:textId="77777777" w:rsidR="00204451" w:rsidRDefault="00204451" w:rsidP="008C52D0">
            <w:pPr>
              <w:autoSpaceDE w:val="0"/>
              <w:autoSpaceDN w:val="0"/>
              <w:adjustRightInd w:val="0"/>
              <w:ind w:left="17" w:right="17"/>
              <w:rPr>
                <w:rFonts w:ascii="Times New Roman" w:hAnsi="Times New Roman" w:cs="Times New Roman"/>
                <w:bCs/>
                <w:i/>
                <w:color w:val="244061" w:themeColor="accent1" w:themeShade="80"/>
                <w:lang w:eastAsia="lv-LV"/>
              </w:rPr>
            </w:pPr>
          </w:p>
          <w:p w14:paraId="1DA331C7" w14:textId="0E14A227" w:rsidR="00204451" w:rsidRPr="000968FF" w:rsidRDefault="00204451" w:rsidP="008C52D0">
            <w:pPr>
              <w:autoSpaceDE w:val="0"/>
              <w:autoSpaceDN w:val="0"/>
              <w:adjustRightInd w:val="0"/>
              <w:ind w:left="17" w:right="17"/>
              <w:rPr>
                <w:rFonts w:ascii="Times New Roman" w:hAnsi="Times New Roman" w:cs="Times New Roman"/>
                <w:bCs/>
                <w:i/>
                <w:color w:val="244061" w:themeColor="accent1" w:themeShade="80"/>
                <w:lang w:eastAsia="lv-LV"/>
              </w:rPr>
            </w:pPr>
          </w:p>
        </w:tc>
      </w:tr>
      <w:tr w:rsidR="002F0ACE" w:rsidRPr="00E14614" w14:paraId="3F86C222" w14:textId="77777777" w:rsidTr="001215EB">
        <w:tc>
          <w:tcPr>
            <w:tcW w:w="348" w:type="pct"/>
            <w:shd w:val="clear" w:color="auto" w:fill="auto"/>
            <w:vAlign w:val="center"/>
          </w:tcPr>
          <w:p w14:paraId="0A2513E8" w14:textId="142241B5" w:rsidR="002F0ACE" w:rsidRPr="008C6288" w:rsidRDefault="008C6288" w:rsidP="008C6288">
            <w:pPr>
              <w:autoSpaceDE w:val="0"/>
              <w:autoSpaceDN w:val="0"/>
              <w:adjustRightInd w:val="0"/>
              <w:spacing w:before="60" w:after="60"/>
              <w:ind w:right="17"/>
              <w:jc w:val="center"/>
              <w:rPr>
                <w:rFonts w:ascii="Times New Roman" w:hAnsi="Times New Roman"/>
                <w:lang w:eastAsia="lv-LV"/>
              </w:rPr>
            </w:pPr>
            <w:r w:rsidRPr="008C6288">
              <w:rPr>
                <w:rFonts w:ascii="Times New Roman" w:hAnsi="Times New Roman"/>
                <w:lang w:eastAsia="lv-LV"/>
              </w:rPr>
              <w:t>5.3</w:t>
            </w:r>
          </w:p>
        </w:tc>
        <w:tc>
          <w:tcPr>
            <w:tcW w:w="1527" w:type="pct"/>
            <w:shd w:val="clear" w:color="auto" w:fill="auto"/>
            <w:vAlign w:val="center"/>
          </w:tcPr>
          <w:p w14:paraId="6C1AE476" w14:textId="77777777" w:rsidR="00303BFD" w:rsidRPr="00303BFD" w:rsidRDefault="00303BFD" w:rsidP="00303BFD">
            <w:pPr>
              <w:shd w:val="clear" w:color="auto" w:fill="FFFFFF"/>
              <w:rPr>
                <w:rFonts w:ascii="Times New Roman" w:eastAsia="Times New Roman" w:hAnsi="Times New Roman" w:cs="Times New Roman"/>
                <w:lang w:eastAsia="lv-LV"/>
              </w:rPr>
            </w:pPr>
            <w:r w:rsidRPr="00303BFD">
              <w:rPr>
                <w:rFonts w:ascii="Times New Roman" w:eastAsia="Times New Roman" w:hAnsi="Times New Roman" w:cs="Times New Roman"/>
                <w:lang w:eastAsia="lv-LV"/>
              </w:rPr>
              <w:t>MK Nr.34 ir noteikts:</w:t>
            </w:r>
          </w:p>
          <w:p w14:paraId="5EBB750E" w14:textId="77777777" w:rsidR="00303BFD" w:rsidRPr="00303BFD" w:rsidRDefault="00303BFD" w:rsidP="00303BFD">
            <w:pPr>
              <w:shd w:val="clear" w:color="auto" w:fill="FFFFFF"/>
              <w:rPr>
                <w:rFonts w:ascii="Times New Roman" w:eastAsia="Times New Roman" w:hAnsi="Times New Roman" w:cs="Times New Roman"/>
                <w:lang w:eastAsia="lv-LV"/>
              </w:rPr>
            </w:pPr>
            <w:r w:rsidRPr="00303BFD">
              <w:rPr>
                <w:rFonts w:ascii="Times New Roman" w:eastAsia="Times New Roman" w:hAnsi="Times New Roman" w:cs="Times New Roman"/>
                <w:lang w:eastAsia="lv-LV"/>
              </w:rPr>
              <w:t>43. Ar saimniecisku darbību nesaistītam projektam ir attiecināmas šādas ar pētniecību tieši saistītas izmaksas:</w:t>
            </w:r>
          </w:p>
          <w:p w14:paraId="58869365" w14:textId="77777777" w:rsidR="00303BFD" w:rsidRPr="00303BFD" w:rsidRDefault="00303BFD" w:rsidP="00303BFD">
            <w:pPr>
              <w:shd w:val="clear" w:color="auto" w:fill="FFFFFF"/>
              <w:rPr>
                <w:rFonts w:ascii="Times New Roman" w:eastAsia="Times New Roman" w:hAnsi="Times New Roman" w:cs="Times New Roman"/>
                <w:lang w:eastAsia="lv-LV"/>
              </w:rPr>
            </w:pPr>
            <w:r w:rsidRPr="00303BFD">
              <w:rPr>
                <w:rFonts w:ascii="Times New Roman" w:eastAsia="Times New Roman" w:hAnsi="Times New Roman" w:cs="Times New Roman"/>
                <w:lang w:eastAsia="lv-LV"/>
              </w:rPr>
              <w:t>43.1. atlīdzība zinātniskajam darbiniekam, ciktāl tas ir nodarbināts projektā, ja izpildīti šādi nosacījumi:</w:t>
            </w:r>
          </w:p>
          <w:p w14:paraId="3DD16674" w14:textId="77777777" w:rsidR="00303BFD" w:rsidRPr="00303BFD" w:rsidRDefault="00303BFD" w:rsidP="00303BFD">
            <w:pPr>
              <w:shd w:val="clear" w:color="auto" w:fill="FFFFFF"/>
              <w:rPr>
                <w:rFonts w:ascii="Times New Roman" w:eastAsia="Times New Roman" w:hAnsi="Times New Roman" w:cs="Times New Roman"/>
                <w:lang w:eastAsia="lv-LV"/>
              </w:rPr>
            </w:pPr>
            <w:r w:rsidRPr="00303BFD">
              <w:rPr>
                <w:rFonts w:ascii="Times New Roman" w:eastAsia="Times New Roman" w:hAnsi="Times New Roman" w:cs="Times New Roman"/>
                <w:lang w:eastAsia="lv-LV"/>
              </w:rPr>
              <w:t>43.1.2.1 ceturtajā projektu iesniegumu atlases kārtā:</w:t>
            </w:r>
          </w:p>
          <w:p w14:paraId="25544509" w14:textId="77777777" w:rsidR="00303BFD" w:rsidRPr="00303BFD" w:rsidRDefault="00303BFD" w:rsidP="00303BFD">
            <w:pPr>
              <w:shd w:val="clear" w:color="auto" w:fill="FFFFFF"/>
              <w:rPr>
                <w:rFonts w:ascii="Times New Roman" w:eastAsia="Times New Roman" w:hAnsi="Times New Roman" w:cs="Times New Roman"/>
                <w:lang w:eastAsia="lv-LV"/>
              </w:rPr>
            </w:pPr>
            <w:r w:rsidRPr="00303BFD">
              <w:rPr>
                <w:rFonts w:ascii="Times New Roman" w:eastAsia="Times New Roman" w:hAnsi="Times New Roman" w:cs="Times New Roman"/>
                <w:lang w:eastAsia="lv-LV"/>
              </w:rPr>
              <w:t>43.1.2.1 1. zinātniskā vadītāja slodze visā projekta īstenošanas periodā ir vismaz 30 procenti no normālā darba laika;</w:t>
            </w:r>
          </w:p>
          <w:p w14:paraId="2CE93C64" w14:textId="77777777" w:rsidR="00303BFD" w:rsidRPr="00303BFD" w:rsidRDefault="00303BFD" w:rsidP="00303BFD">
            <w:pPr>
              <w:shd w:val="clear" w:color="auto" w:fill="FFFFFF"/>
              <w:rPr>
                <w:rFonts w:ascii="Times New Roman" w:eastAsia="Times New Roman" w:hAnsi="Times New Roman" w:cs="Times New Roman"/>
                <w:lang w:eastAsia="lv-LV"/>
              </w:rPr>
            </w:pPr>
            <w:r w:rsidRPr="00303BFD">
              <w:rPr>
                <w:rFonts w:ascii="Times New Roman" w:eastAsia="Times New Roman" w:hAnsi="Times New Roman" w:cs="Times New Roman"/>
                <w:lang w:eastAsia="lv-LV"/>
              </w:rPr>
              <w:t xml:space="preserve">43.1.2.1 2. zinātniskā darbinieka </w:t>
            </w:r>
            <w:proofErr w:type="spellStart"/>
            <w:r w:rsidRPr="00303BFD">
              <w:rPr>
                <w:rFonts w:ascii="Times New Roman" w:eastAsia="Times New Roman" w:hAnsi="Times New Roman" w:cs="Times New Roman"/>
                <w:lang w:eastAsia="lv-LV"/>
              </w:rPr>
              <w:t>daļlaika</w:t>
            </w:r>
            <w:proofErr w:type="spellEnd"/>
            <w:r w:rsidRPr="00303BFD">
              <w:rPr>
                <w:rFonts w:ascii="Times New Roman" w:eastAsia="Times New Roman" w:hAnsi="Times New Roman" w:cs="Times New Roman"/>
                <w:lang w:eastAsia="lv-LV"/>
              </w:rPr>
              <w:t xml:space="preserve"> slodze mēnesī ir vismaz 30 procenti no normālā darba laika;</w:t>
            </w:r>
          </w:p>
          <w:p w14:paraId="0ABEA52B" w14:textId="77777777" w:rsidR="00303BFD" w:rsidRPr="00303BFD" w:rsidRDefault="00303BFD" w:rsidP="00303BFD">
            <w:pPr>
              <w:shd w:val="clear" w:color="auto" w:fill="FFFFFF"/>
              <w:rPr>
                <w:rFonts w:ascii="Times New Roman" w:eastAsia="Times New Roman" w:hAnsi="Times New Roman" w:cs="Times New Roman"/>
                <w:lang w:eastAsia="lv-LV"/>
              </w:rPr>
            </w:pPr>
          </w:p>
          <w:p w14:paraId="4ED3181F" w14:textId="77777777" w:rsidR="00303BFD" w:rsidRPr="00303BFD" w:rsidRDefault="00303BFD" w:rsidP="00303BFD">
            <w:pPr>
              <w:shd w:val="clear" w:color="auto" w:fill="FFFFFF"/>
              <w:rPr>
                <w:rFonts w:ascii="Times New Roman" w:eastAsia="Times New Roman" w:hAnsi="Times New Roman" w:cs="Times New Roman"/>
                <w:lang w:eastAsia="lv-LV"/>
              </w:rPr>
            </w:pPr>
            <w:r w:rsidRPr="00303BFD">
              <w:rPr>
                <w:rFonts w:ascii="Times New Roman" w:eastAsia="Times New Roman" w:hAnsi="Times New Roman" w:cs="Times New Roman"/>
                <w:lang w:eastAsia="lv-LV"/>
              </w:rPr>
              <w:lastRenderedPageBreak/>
              <w:t>Lūdzam skaidrot, vai zinātniska vadītāja noslodzei jābūt 30% no normāla darba laika visu projekta īstenošanas laiku (katru mēnesi vismaz 30%), vai arī 30% no normāla darba laika vidēji (vienā projekta īstenošanai mēnesī 20% un otrā 40%, tā, lai vidēji sanāktu vismaz 30%)</w:t>
            </w:r>
          </w:p>
          <w:p w14:paraId="4B7960DB" w14:textId="13512B44" w:rsidR="002F0ACE" w:rsidRPr="00E14614" w:rsidRDefault="00303BFD" w:rsidP="00303BFD">
            <w:pPr>
              <w:shd w:val="clear" w:color="auto" w:fill="FFFFFF"/>
              <w:rPr>
                <w:rFonts w:ascii="Times New Roman" w:eastAsia="Times New Roman" w:hAnsi="Times New Roman" w:cs="Times New Roman"/>
                <w:lang w:eastAsia="lv-LV"/>
              </w:rPr>
            </w:pPr>
            <w:r w:rsidRPr="00303BFD">
              <w:rPr>
                <w:rFonts w:ascii="Times New Roman" w:eastAsia="Times New Roman" w:hAnsi="Times New Roman" w:cs="Times New Roman"/>
                <w:lang w:eastAsia="lv-LV"/>
              </w:rPr>
              <w:t>Iepriekš paldies par atbildi.</w:t>
            </w:r>
          </w:p>
        </w:tc>
        <w:tc>
          <w:tcPr>
            <w:tcW w:w="3125" w:type="pct"/>
            <w:shd w:val="clear" w:color="auto" w:fill="auto"/>
          </w:tcPr>
          <w:p w14:paraId="0A858688" w14:textId="7016056C" w:rsidR="002F0ACE" w:rsidRPr="00303BFD" w:rsidRDefault="00303BFD" w:rsidP="00A46BF4">
            <w:pPr>
              <w:autoSpaceDE w:val="0"/>
              <w:autoSpaceDN w:val="0"/>
              <w:adjustRightInd w:val="0"/>
              <w:ind w:right="17"/>
              <w:rPr>
                <w:rFonts w:ascii="Times New Roman" w:hAnsi="Times New Roman"/>
                <w:bCs/>
                <w:i/>
                <w:color w:val="244061" w:themeColor="accent1" w:themeShade="80"/>
                <w:lang w:eastAsia="lv-LV"/>
              </w:rPr>
            </w:pPr>
            <w:r w:rsidRPr="00303BFD">
              <w:rPr>
                <w:rFonts w:ascii="Times New Roman" w:hAnsi="Times New Roman"/>
                <w:bCs/>
                <w:i/>
                <w:color w:val="4F81BD" w:themeColor="accent1"/>
                <w:lang w:eastAsia="lv-LV"/>
              </w:rPr>
              <w:lastRenderedPageBreak/>
              <w:t>Informēju, ka MK noteikumu 43.1.2.</w:t>
            </w:r>
            <w:r w:rsidRPr="00303BFD">
              <w:rPr>
                <w:rFonts w:ascii="Times New Roman" w:hAnsi="Times New Roman"/>
                <w:bCs/>
                <w:i/>
                <w:color w:val="4F81BD" w:themeColor="accent1"/>
                <w:vertAlign w:val="superscript"/>
                <w:lang w:eastAsia="lv-LV"/>
              </w:rPr>
              <w:t>1</w:t>
            </w:r>
            <w:r>
              <w:rPr>
                <w:rFonts w:ascii="Times New Roman" w:hAnsi="Times New Roman"/>
                <w:bCs/>
                <w:i/>
                <w:color w:val="4F81BD" w:themeColor="accent1"/>
                <w:lang w:eastAsia="lv-LV"/>
              </w:rPr>
              <w:t>1.</w:t>
            </w:r>
            <w:r w:rsidRPr="00303BFD">
              <w:rPr>
                <w:rFonts w:ascii="Times New Roman" w:hAnsi="Times New Roman"/>
                <w:bCs/>
                <w:i/>
                <w:color w:val="4F81BD" w:themeColor="accent1"/>
                <w:lang w:eastAsia="lv-LV"/>
              </w:rPr>
              <w:t>apakspunkts nosaka, ka  zinātniskajam vadītajam darba slodzei katru mēnesi  visā projekta īstenošanas periodā ir jābūt vismaz 30% no normālā darba laika, tas nozīmē, slodze netiek rēķināta vidēji uz projekta īstenošanas periodu, līdz ar to vienu mēnesi nevar plānot 20% un otru mēnesi 40% no normālā darba laika.</w:t>
            </w:r>
          </w:p>
        </w:tc>
      </w:tr>
      <w:tr w:rsidR="008A11CA" w:rsidRPr="00E14614" w14:paraId="2220EC20" w14:textId="77777777" w:rsidTr="001215EB">
        <w:tc>
          <w:tcPr>
            <w:tcW w:w="348" w:type="pct"/>
            <w:shd w:val="clear" w:color="auto" w:fill="auto"/>
            <w:vAlign w:val="center"/>
          </w:tcPr>
          <w:p w14:paraId="250882E6" w14:textId="6A3AAC95" w:rsidR="008A11CA" w:rsidRPr="008C6288" w:rsidRDefault="008C6288" w:rsidP="008C6288">
            <w:pPr>
              <w:autoSpaceDE w:val="0"/>
              <w:autoSpaceDN w:val="0"/>
              <w:adjustRightInd w:val="0"/>
              <w:spacing w:before="60" w:after="60"/>
              <w:ind w:left="360" w:right="17"/>
              <w:rPr>
                <w:rFonts w:ascii="Times New Roman" w:hAnsi="Times New Roman"/>
                <w:lang w:eastAsia="lv-LV"/>
              </w:rPr>
            </w:pPr>
            <w:r>
              <w:rPr>
                <w:rFonts w:ascii="Times New Roman" w:hAnsi="Times New Roman"/>
                <w:lang w:eastAsia="lv-LV"/>
              </w:rPr>
              <w:t>5.4.</w:t>
            </w:r>
          </w:p>
        </w:tc>
        <w:tc>
          <w:tcPr>
            <w:tcW w:w="1527" w:type="pct"/>
            <w:shd w:val="clear" w:color="auto" w:fill="auto"/>
            <w:vAlign w:val="center"/>
          </w:tcPr>
          <w:p w14:paraId="52928493" w14:textId="704EEDCF" w:rsidR="008A11CA" w:rsidRPr="00303BFD" w:rsidRDefault="008A11CA" w:rsidP="00303BFD">
            <w:pPr>
              <w:shd w:val="clear" w:color="auto" w:fill="FFFFFF"/>
              <w:rPr>
                <w:rFonts w:ascii="Times New Roman" w:eastAsia="Times New Roman" w:hAnsi="Times New Roman" w:cs="Times New Roman"/>
                <w:lang w:eastAsia="lv-LV"/>
              </w:rPr>
            </w:pPr>
            <w:r w:rsidRPr="008A11CA">
              <w:rPr>
                <w:rFonts w:ascii="Times New Roman" w:eastAsia="Times New Roman" w:hAnsi="Times New Roman" w:cs="Times New Roman"/>
                <w:lang w:eastAsia="lv-LV"/>
              </w:rPr>
              <w:t>MK noteikumu nr. 34  punktā 43.1.2.</w:t>
            </w:r>
            <w:r w:rsidRPr="008A11CA">
              <w:rPr>
                <w:rFonts w:ascii="Times New Roman" w:eastAsia="Times New Roman" w:hAnsi="Times New Roman" w:cs="Times New Roman"/>
                <w:vertAlign w:val="superscript"/>
                <w:lang w:eastAsia="lv-LV"/>
              </w:rPr>
              <w:t>1</w:t>
            </w:r>
            <w:r w:rsidRPr="008A11CA">
              <w:rPr>
                <w:rFonts w:ascii="Times New Roman" w:eastAsia="Times New Roman" w:hAnsi="Times New Roman" w:cs="Times New Roman"/>
                <w:lang w:eastAsia="lv-LV"/>
              </w:rPr>
              <w:t xml:space="preserve"> 2.  par slodzēm - vai darbinieka slodzei katru mēnesi jābūt vismaz 30 % no normālā darba laika? Vai arī ir iespējams, ka vairākus mēnešus tā ir 0 %? Kopā visa projekta laikā nesasniedzot 30 % no normālā darba laika, tātad PLE tabulā nesasniedzot 0,3, kas bija aktuāli 1.-3. kārtā?</w:t>
            </w:r>
          </w:p>
        </w:tc>
        <w:tc>
          <w:tcPr>
            <w:tcW w:w="3125" w:type="pct"/>
            <w:shd w:val="clear" w:color="auto" w:fill="auto"/>
          </w:tcPr>
          <w:p w14:paraId="59F4DF21" w14:textId="6215F91E" w:rsidR="008A11CA" w:rsidRPr="00303BFD" w:rsidRDefault="008A11CA" w:rsidP="00A46BF4">
            <w:pPr>
              <w:autoSpaceDE w:val="0"/>
              <w:autoSpaceDN w:val="0"/>
              <w:adjustRightInd w:val="0"/>
              <w:ind w:right="17"/>
              <w:rPr>
                <w:rFonts w:ascii="Times New Roman" w:hAnsi="Times New Roman"/>
                <w:bCs/>
                <w:i/>
                <w:color w:val="4F81BD" w:themeColor="accent1"/>
                <w:lang w:eastAsia="lv-LV"/>
              </w:rPr>
            </w:pPr>
            <w:r w:rsidRPr="008A11CA">
              <w:rPr>
                <w:rFonts w:ascii="Times New Roman" w:hAnsi="Times New Roman"/>
                <w:bCs/>
                <w:i/>
                <w:color w:val="4F81BD" w:themeColor="accent1"/>
                <w:lang w:eastAsia="lv-LV"/>
              </w:rPr>
              <w:t>Atbilstoši MK noteikumu 43.1.2.</w:t>
            </w:r>
            <w:r w:rsidRPr="008A11CA">
              <w:rPr>
                <w:rFonts w:ascii="Times New Roman" w:hAnsi="Times New Roman"/>
                <w:bCs/>
                <w:i/>
                <w:color w:val="4F81BD" w:themeColor="accent1"/>
                <w:vertAlign w:val="superscript"/>
                <w:lang w:eastAsia="lv-LV"/>
              </w:rPr>
              <w:t>1</w:t>
            </w:r>
            <w:r w:rsidRPr="008A11CA">
              <w:rPr>
                <w:rFonts w:ascii="Times New Roman" w:hAnsi="Times New Roman"/>
                <w:bCs/>
                <w:i/>
                <w:color w:val="4F81BD" w:themeColor="accent1"/>
                <w:lang w:eastAsia="lv-LV"/>
              </w:rPr>
              <w:t xml:space="preserve">.2.apakšpunktam zinātniskā darbinieka </w:t>
            </w:r>
            <w:proofErr w:type="spellStart"/>
            <w:r w:rsidRPr="008A11CA">
              <w:rPr>
                <w:rFonts w:ascii="Times New Roman" w:hAnsi="Times New Roman"/>
                <w:bCs/>
                <w:i/>
                <w:color w:val="4F81BD" w:themeColor="accent1"/>
                <w:lang w:eastAsia="lv-LV"/>
              </w:rPr>
              <w:t>daiļlaika</w:t>
            </w:r>
            <w:proofErr w:type="spellEnd"/>
            <w:r w:rsidRPr="008A11CA">
              <w:rPr>
                <w:rFonts w:ascii="Times New Roman" w:hAnsi="Times New Roman"/>
                <w:bCs/>
                <w:i/>
                <w:color w:val="4F81BD" w:themeColor="accent1"/>
                <w:lang w:eastAsia="lv-LV"/>
              </w:rPr>
              <w:t xml:space="preserve"> slodzei mēnesī, kad darbinieks veic darba pienākumus projektā, ir jābūt vismaz 30% no normālā darba laika, tas nozīmē, ka var būt situācija, ka zinātniskais darbinieks netiek projektā nodarbināts visu projekta īstenošanas periodu, bet tikai konkrētus mēnešus. Attiecīgi projekta iesnieguma 7.pielikumā “Projektā iesaistīto zinātnisko darbinieku noslodze pilna laika ekvivalenta izteiksmē (PLE) projekta īstenošanas periodā” </w:t>
            </w:r>
            <w:proofErr w:type="spellStart"/>
            <w:r w:rsidRPr="008A11CA">
              <w:rPr>
                <w:rFonts w:ascii="Times New Roman" w:hAnsi="Times New Roman"/>
                <w:bCs/>
                <w:i/>
                <w:color w:val="4F81BD" w:themeColor="accent1"/>
                <w:lang w:eastAsia="lv-LV"/>
              </w:rPr>
              <w:t>PLE</w:t>
            </w:r>
            <w:r w:rsidRPr="008A11CA">
              <w:rPr>
                <w:rFonts w:ascii="Times New Roman" w:hAnsi="Times New Roman"/>
                <w:bCs/>
                <w:i/>
                <w:color w:val="4F81BD" w:themeColor="accent1"/>
                <w:vertAlign w:val="subscript"/>
                <w:lang w:eastAsia="lv-LV"/>
              </w:rPr>
              <w:t>vid</w:t>
            </w:r>
            <w:proofErr w:type="spellEnd"/>
            <w:r w:rsidRPr="008A11CA">
              <w:rPr>
                <w:rFonts w:ascii="Times New Roman" w:hAnsi="Times New Roman"/>
                <w:bCs/>
                <w:i/>
                <w:color w:val="4F81BD" w:themeColor="accent1"/>
                <w:lang w:eastAsia="lv-LV"/>
              </w:rPr>
              <w:t xml:space="preserve"> var būt mazāks par 0,3.</w:t>
            </w:r>
          </w:p>
        </w:tc>
      </w:tr>
      <w:tr w:rsidR="008A11CA" w:rsidRPr="00E14614" w14:paraId="08CF84AA" w14:textId="77777777" w:rsidTr="001215EB">
        <w:tc>
          <w:tcPr>
            <w:tcW w:w="348" w:type="pct"/>
            <w:shd w:val="clear" w:color="auto" w:fill="auto"/>
            <w:vAlign w:val="center"/>
          </w:tcPr>
          <w:p w14:paraId="32059844" w14:textId="5CE0AFD2" w:rsidR="008A11CA" w:rsidRPr="008C6288" w:rsidRDefault="008C6288" w:rsidP="008C6288">
            <w:pPr>
              <w:autoSpaceDE w:val="0"/>
              <w:autoSpaceDN w:val="0"/>
              <w:adjustRightInd w:val="0"/>
              <w:spacing w:before="60" w:after="60"/>
              <w:ind w:left="360" w:right="17"/>
              <w:rPr>
                <w:rFonts w:ascii="Times New Roman" w:hAnsi="Times New Roman"/>
                <w:lang w:eastAsia="lv-LV"/>
              </w:rPr>
            </w:pPr>
            <w:r>
              <w:rPr>
                <w:rFonts w:ascii="Times New Roman" w:hAnsi="Times New Roman"/>
                <w:lang w:eastAsia="lv-LV"/>
              </w:rPr>
              <w:t>5.5.</w:t>
            </w:r>
          </w:p>
        </w:tc>
        <w:tc>
          <w:tcPr>
            <w:tcW w:w="1527" w:type="pct"/>
            <w:shd w:val="clear" w:color="auto" w:fill="auto"/>
            <w:vAlign w:val="center"/>
          </w:tcPr>
          <w:p w14:paraId="1BAF33B5" w14:textId="1E2D1464" w:rsidR="008A11CA" w:rsidRPr="008A11CA" w:rsidRDefault="008A11CA" w:rsidP="00303BFD">
            <w:pPr>
              <w:shd w:val="clear" w:color="auto" w:fill="FFFFFF"/>
              <w:rPr>
                <w:rFonts w:ascii="Times New Roman" w:eastAsia="Times New Roman" w:hAnsi="Times New Roman" w:cs="Times New Roman"/>
                <w:lang w:eastAsia="lv-LV"/>
              </w:rPr>
            </w:pPr>
            <w:r w:rsidRPr="008A11CA">
              <w:rPr>
                <w:rFonts w:ascii="Times New Roman" w:eastAsia="Times New Roman" w:hAnsi="Times New Roman" w:cs="Times New Roman"/>
                <w:lang w:eastAsia="lv-LV"/>
              </w:rPr>
              <w:t>MK noteikumu nr. 34  punktā 43.1.2.</w:t>
            </w:r>
            <w:r w:rsidRPr="008A11CA">
              <w:rPr>
                <w:rFonts w:ascii="Times New Roman" w:eastAsia="Times New Roman" w:hAnsi="Times New Roman" w:cs="Times New Roman"/>
                <w:vertAlign w:val="superscript"/>
                <w:lang w:eastAsia="lv-LV"/>
              </w:rPr>
              <w:t>1</w:t>
            </w:r>
            <w:r w:rsidRPr="008A11CA">
              <w:rPr>
                <w:rFonts w:ascii="Times New Roman" w:eastAsia="Times New Roman" w:hAnsi="Times New Roman" w:cs="Times New Roman"/>
                <w:lang w:eastAsia="lv-LV"/>
              </w:rPr>
              <w:t xml:space="preserve"> 1.  par slodzēm zinātniskajam vadītājam - vai projekta vadītājs kādu mēnesi var nestrādāt vispār (0 % slodze), bet citos mēnešos kompensēt ar lielāku slodzi nekā 30 % no normālā darba laika, tādejādi projektā kopumā sasniedzot 30 %?</w:t>
            </w:r>
          </w:p>
        </w:tc>
        <w:tc>
          <w:tcPr>
            <w:tcW w:w="3125" w:type="pct"/>
            <w:shd w:val="clear" w:color="auto" w:fill="auto"/>
          </w:tcPr>
          <w:p w14:paraId="2B5F79C7" w14:textId="5F422DEE" w:rsidR="008A11CA" w:rsidRPr="008A11CA" w:rsidRDefault="008A11CA" w:rsidP="00A46BF4">
            <w:pPr>
              <w:autoSpaceDE w:val="0"/>
              <w:autoSpaceDN w:val="0"/>
              <w:adjustRightInd w:val="0"/>
              <w:ind w:right="17"/>
              <w:rPr>
                <w:rFonts w:ascii="Times New Roman" w:hAnsi="Times New Roman"/>
                <w:bCs/>
                <w:i/>
                <w:color w:val="4F81BD" w:themeColor="accent1"/>
                <w:lang w:eastAsia="lv-LV"/>
              </w:rPr>
            </w:pPr>
            <w:r w:rsidRPr="008A11CA">
              <w:rPr>
                <w:rFonts w:ascii="Times New Roman" w:hAnsi="Times New Roman"/>
                <w:bCs/>
                <w:i/>
                <w:color w:val="4F81BD" w:themeColor="accent1"/>
                <w:lang w:eastAsia="lv-LV"/>
              </w:rPr>
              <w:t>Atbilstoši MK noteikumu 43.1.2.</w:t>
            </w:r>
            <w:r w:rsidRPr="008A11CA">
              <w:rPr>
                <w:rFonts w:ascii="Times New Roman" w:hAnsi="Times New Roman"/>
                <w:bCs/>
                <w:i/>
                <w:color w:val="4F81BD" w:themeColor="accent1"/>
                <w:vertAlign w:val="superscript"/>
                <w:lang w:eastAsia="lv-LV"/>
              </w:rPr>
              <w:t>1</w:t>
            </w:r>
            <w:r w:rsidRPr="008A11CA">
              <w:rPr>
                <w:rFonts w:ascii="Times New Roman" w:hAnsi="Times New Roman"/>
                <w:bCs/>
                <w:i/>
                <w:color w:val="4F81BD" w:themeColor="accent1"/>
                <w:lang w:eastAsia="lv-LV"/>
              </w:rPr>
              <w:t>.1.apakšpunktam projekta zinātniskā vadītāja darba slodzei katru mēnesi  visā projekta īstenošanas periodā ir jābūt vismaz 30% no normālā darba laika, tas nozīmē, ka nevar būt situācija, ka projekta laikā ir mēnesis, kad zinātniskais vadītājs nestrādā vispār (0% slodze), bet citā mēnesī strādā lielāku slodzi par 30% no normālā darba laika.</w:t>
            </w:r>
          </w:p>
        </w:tc>
      </w:tr>
      <w:tr w:rsidR="00944DEF" w:rsidRPr="00E14614" w14:paraId="64C81DD2" w14:textId="77777777" w:rsidTr="001215EB">
        <w:tc>
          <w:tcPr>
            <w:tcW w:w="348" w:type="pct"/>
            <w:shd w:val="clear" w:color="auto" w:fill="auto"/>
            <w:vAlign w:val="center"/>
          </w:tcPr>
          <w:p w14:paraId="00D42415" w14:textId="3461B7F1" w:rsidR="00944DEF" w:rsidRPr="008C6288" w:rsidRDefault="008C6288" w:rsidP="008C6288">
            <w:pPr>
              <w:autoSpaceDE w:val="0"/>
              <w:autoSpaceDN w:val="0"/>
              <w:adjustRightInd w:val="0"/>
              <w:spacing w:before="60" w:after="60"/>
              <w:ind w:left="360" w:right="17"/>
              <w:rPr>
                <w:rFonts w:ascii="Times New Roman" w:hAnsi="Times New Roman"/>
                <w:lang w:eastAsia="lv-LV"/>
              </w:rPr>
            </w:pPr>
            <w:r>
              <w:rPr>
                <w:rFonts w:ascii="Times New Roman" w:hAnsi="Times New Roman"/>
                <w:lang w:eastAsia="lv-LV"/>
              </w:rPr>
              <w:t>5.6.</w:t>
            </w:r>
          </w:p>
        </w:tc>
        <w:tc>
          <w:tcPr>
            <w:tcW w:w="1527" w:type="pct"/>
            <w:shd w:val="clear" w:color="auto" w:fill="auto"/>
            <w:vAlign w:val="center"/>
          </w:tcPr>
          <w:p w14:paraId="6578D859" w14:textId="34A6E35A" w:rsidR="00944DEF" w:rsidRPr="008A11CA" w:rsidRDefault="00944DEF" w:rsidP="00303BFD">
            <w:pPr>
              <w:shd w:val="clear" w:color="auto" w:fill="FFFFFF"/>
              <w:rPr>
                <w:rFonts w:ascii="Times New Roman" w:eastAsia="Times New Roman" w:hAnsi="Times New Roman" w:cs="Times New Roman"/>
                <w:lang w:eastAsia="lv-LV"/>
              </w:rPr>
            </w:pPr>
            <w:r w:rsidRPr="00944DEF">
              <w:rPr>
                <w:rFonts w:ascii="Times New Roman" w:eastAsia="Times New Roman" w:hAnsi="Times New Roman" w:cs="Times New Roman"/>
                <w:lang w:eastAsia="lv-LV"/>
              </w:rPr>
              <w:t>Ar šo lūdzam skaidrot SAM MK noteikumu Nr.34 43.1.2.</w:t>
            </w:r>
            <w:r w:rsidRPr="00944DEF">
              <w:rPr>
                <w:rFonts w:ascii="Times New Roman" w:eastAsia="Times New Roman" w:hAnsi="Times New Roman" w:cs="Times New Roman"/>
                <w:vertAlign w:val="superscript"/>
                <w:lang w:eastAsia="lv-LV"/>
              </w:rPr>
              <w:t>1</w:t>
            </w:r>
            <w:r w:rsidRPr="00944DEF">
              <w:rPr>
                <w:rFonts w:ascii="Times New Roman" w:eastAsia="Times New Roman" w:hAnsi="Times New Roman" w:cs="Times New Roman"/>
                <w:lang w:eastAsia="lv-LV"/>
              </w:rPr>
              <w:t xml:space="preserve"> 2. apakšpunkta "zinātniskā darbinieka </w:t>
            </w:r>
            <w:proofErr w:type="spellStart"/>
            <w:r w:rsidRPr="00944DEF">
              <w:rPr>
                <w:rFonts w:ascii="Times New Roman" w:eastAsia="Times New Roman" w:hAnsi="Times New Roman" w:cs="Times New Roman"/>
                <w:lang w:eastAsia="lv-LV"/>
              </w:rPr>
              <w:t>daļlaika</w:t>
            </w:r>
            <w:proofErr w:type="spellEnd"/>
            <w:r w:rsidRPr="00944DEF">
              <w:rPr>
                <w:rFonts w:ascii="Times New Roman" w:eastAsia="Times New Roman" w:hAnsi="Times New Roman" w:cs="Times New Roman"/>
                <w:lang w:eastAsia="lv-LV"/>
              </w:rPr>
              <w:t xml:space="preserve"> slodze mēnesī ir vismaz 30 procenti no normālā darba laika piemērošanu projekta īstenošanas laikā, tas ir, vai šis apakšpunkts nozīmē, ka projekta īstenošanas laikā  </w:t>
            </w:r>
            <w:proofErr w:type="spellStart"/>
            <w:r w:rsidRPr="00944DEF">
              <w:rPr>
                <w:rFonts w:ascii="Times New Roman" w:eastAsia="Times New Roman" w:hAnsi="Times New Roman" w:cs="Times New Roman"/>
                <w:lang w:eastAsia="lv-LV"/>
              </w:rPr>
              <w:t>daļlaika</w:t>
            </w:r>
            <w:proofErr w:type="spellEnd"/>
            <w:r w:rsidRPr="00944DEF">
              <w:rPr>
                <w:rFonts w:ascii="Times New Roman" w:eastAsia="Times New Roman" w:hAnsi="Times New Roman" w:cs="Times New Roman"/>
                <w:lang w:eastAsia="lv-LV"/>
              </w:rPr>
              <w:t xml:space="preserve"> slodzē vismaz 30 procenti var tikt piesaistīts  zinātniskais darbinieks, piemēram,  tikai uz 1 kalendāro mēnesi (tas ir, šajā gadījumā amata vieta tiktu aizpildīta tikai 1 kalendāro mēnesi visā projekta īstenošanas laikā) un attiecīgi šī darbinieka atalgojuma izmaksas tiks uzskatītas par tiešajām attiecināmajām izmaksām?</w:t>
            </w:r>
          </w:p>
        </w:tc>
        <w:tc>
          <w:tcPr>
            <w:tcW w:w="3125" w:type="pct"/>
            <w:shd w:val="clear" w:color="auto" w:fill="auto"/>
          </w:tcPr>
          <w:p w14:paraId="6569737D" w14:textId="77777777" w:rsidR="00944DEF" w:rsidRPr="00944DEF" w:rsidRDefault="00944DEF" w:rsidP="00944DEF">
            <w:pPr>
              <w:autoSpaceDE w:val="0"/>
              <w:autoSpaceDN w:val="0"/>
              <w:adjustRightInd w:val="0"/>
              <w:ind w:right="17"/>
              <w:rPr>
                <w:rFonts w:ascii="Times New Roman" w:hAnsi="Times New Roman"/>
                <w:bCs/>
                <w:i/>
                <w:color w:val="4F81BD" w:themeColor="accent1"/>
                <w:lang w:eastAsia="lv-LV"/>
              </w:rPr>
            </w:pPr>
            <w:r w:rsidRPr="00944DEF">
              <w:rPr>
                <w:rFonts w:ascii="Times New Roman" w:hAnsi="Times New Roman"/>
                <w:bCs/>
                <w:i/>
                <w:color w:val="4F81BD" w:themeColor="accent1"/>
                <w:lang w:eastAsia="lv-LV"/>
              </w:rPr>
              <w:t>Jā, 1.1.1.1.pasākuma 4.kārtas ietvaros zinātniskā darbinieka atlīdzības izmaksas būs attiecināmas izmaksas par 1 kalendāro mēnesi ar slodzi vismaz 30% no normālā darba laika, ja darbinieks visā projekta īstenošanas periodā projektā strādās tikai vienu 1 mēnesi. Atbilstoši MK noteikumu 43.1.2.</w:t>
            </w:r>
            <w:r w:rsidRPr="00944DEF">
              <w:rPr>
                <w:rFonts w:ascii="Times New Roman" w:hAnsi="Times New Roman"/>
                <w:bCs/>
                <w:i/>
                <w:color w:val="4F81BD" w:themeColor="accent1"/>
                <w:vertAlign w:val="superscript"/>
                <w:lang w:eastAsia="lv-LV"/>
              </w:rPr>
              <w:t>1</w:t>
            </w:r>
            <w:r w:rsidRPr="00944DEF">
              <w:rPr>
                <w:rFonts w:ascii="Times New Roman" w:hAnsi="Times New Roman"/>
                <w:bCs/>
                <w:i/>
                <w:color w:val="4F81BD" w:themeColor="accent1"/>
                <w:lang w:eastAsia="lv-LV"/>
              </w:rPr>
              <w:t xml:space="preserve">.2.apakšpunktam zinātniskā darbinieka </w:t>
            </w:r>
            <w:proofErr w:type="spellStart"/>
            <w:r w:rsidRPr="00944DEF">
              <w:rPr>
                <w:rFonts w:ascii="Times New Roman" w:hAnsi="Times New Roman"/>
                <w:bCs/>
                <w:i/>
                <w:color w:val="4F81BD" w:themeColor="accent1"/>
                <w:lang w:eastAsia="lv-LV"/>
              </w:rPr>
              <w:t>daiļlaika</w:t>
            </w:r>
            <w:proofErr w:type="spellEnd"/>
            <w:r w:rsidRPr="00944DEF">
              <w:rPr>
                <w:rFonts w:ascii="Times New Roman" w:hAnsi="Times New Roman"/>
                <w:bCs/>
                <w:i/>
                <w:color w:val="4F81BD" w:themeColor="accent1"/>
                <w:lang w:eastAsia="lv-LV"/>
              </w:rPr>
              <w:t xml:space="preserve"> slodzei mēnesī, kad darbinieks veic darba pienākumus projektā, ir jābūt vismaz 30% no normālā darba laika, tas nozīmē, ka var būt situācija, ka zinātniskais darbinieks netiek projektā nodarbināts visu projekta īstenošanas periodu, bet tikai konkrētus mēnešus. </w:t>
            </w:r>
          </w:p>
          <w:p w14:paraId="6810BA4E" w14:textId="77777777" w:rsidR="00944DEF" w:rsidRPr="008A11CA" w:rsidRDefault="00944DEF" w:rsidP="00A46BF4">
            <w:pPr>
              <w:autoSpaceDE w:val="0"/>
              <w:autoSpaceDN w:val="0"/>
              <w:adjustRightInd w:val="0"/>
              <w:ind w:right="17"/>
              <w:rPr>
                <w:rFonts w:ascii="Times New Roman" w:hAnsi="Times New Roman"/>
                <w:bCs/>
                <w:i/>
                <w:color w:val="4F81BD" w:themeColor="accent1"/>
                <w:lang w:eastAsia="lv-LV"/>
              </w:rPr>
            </w:pPr>
          </w:p>
        </w:tc>
      </w:tr>
      <w:tr w:rsidR="00F6190A" w:rsidRPr="00E14614" w14:paraId="1862DF45" w14:textId="77777777" w:rsidTr="00F6190A">
        <w:tc>
          <w:tcPr>
            <w:tcW w:w="5000" w:type="pct"/>
            <w:gridSpan w:val="3"/>
            <w:shd w:val="clear" w:color="auto" w:fill="FABF8F" w:themeFill="accent6" w:themeFillTint="99"/>
            <w:vAlign w:val="center"/>
          </w:tcPr>
          <w:p w14:paraId="6F472BA9" w14:textId="77449929" w:rsidR="00F6190A" w:rsidRPr="00F6190A" w:rsidRDefault="00F6190A" w:rsidP="00F6190A">
            <w:pPr>
              <w:autoSpaceDE w:val="0"/>
              <w:autoSpaceDN w:val="0"/>
              <w:adjustRightInd w:val="0"/>
              <w:ind w:right="17"/>
              <w:jc w:val="center"/>
              <w:rPr>
                <w:rFonts w:ascii="Times New Roman" w:hAnsi="Times New Roman"/>
                <w:b/>
                <w:bCs/>
                <w:color w:val="4F81BD" w:themeColor="accent1"/>
                <w:lang w:eastAsia="lv-LV"/>
              </w:rPr>
            </w:pPr>
            <w:r w:rsidRPr="00F6190A">
              <w:rPr>
                <w:rFonts w:ascii="Times New Roman" w:hAnsi="Times New Roman"/>
                <w:b/>
                <w:bCs/>
                <w:lang w:eastAsia="lv-LV"/>
              </w:rPr>
              <w:t>21.07.2020.</w:t>
            </w:r>
          </w:p>
        </w:tc>
      </w:tr>
      <w:tr w:rsidR="00354371" w:rsidRPr="00E14614" w14:paraId="20CAF6B6" w14:textId="77777777" w:rsidTr="001215EB">
        <w:tc>
          <w:tcPr>
            <w:tcW w:w="348" w:type="pct"/>
            <w:shd w:val="clear" w:color="auto" w:fill="auto"/>
            <w:vAlign w:val="center"/>
          </w:tcPr>
          <w:p w14:paraId="045B920F" w14:textId="6830FE4E" w:rsidR="00354371" w:rsidRPr="008C6288" w:rsidRDefault="008C6288" w:rsidP="008C6288">
            <w:pPr>
              <w:autoSpaceDE w:val="0"/>
              <w:autoSpaceDN w:val="0"/>
              <w:adjustRightInd w:val="0"/>
              <w:spacing w:before="60" w:after="60"/>
              <w:ind w:left="360" w:right="17"/>
              <w:rPr>
                <w:rFonts w:ascii="Times New Roman" w:hAnsi="Times New Roman"/>
                <w:lang w:eastAsia="lv-LV"/>
              </w:rPr>
            </w:pPr>
            <w:r>
              <w:rPr>
                <w:rFonts w:ascii="Times New Roman" w:hAnsi="Times New Roman"/>
                <w:lang w:eastAsia="lv-LV"/>
              </w:rPr>
              <w:lastRenderedPageBreak/>
              <w:t>5.7.</w:t>
            </w:r>
          </w:p>
        </w:tc>
        <w:tc>
          <w:tcPr>
            <w:tcW w:w="1527" w:type="pct"/>
            <w:shd w:val="clear" w:color="auto" w:fill="auto"/>
            <w:vAlign w:val="center"/>
          </w:tcPr>
          <w:p w14:paraId="3C9991E5" w14:textId="77777777" w:rsidR="00354371" w:rsidRDefault="00354371" w:rsidP="00354371">
            <w:pPr>
              <w:rPr>
                <w:rFonts w:ascii="Times New Roman" w:hAnsi="Times New Roman" w:cs="Times New Roman"/>
                <w:shd w:val="clear" w:color="auto" w:fill="FFFFFF"/>
              </w:rPr>
            </w:pPr>
            <w:r>
              <w:rPr>
                <w:rFonts w:ascii="Times New Roman" w:hAnsi="Times New Roman" w:cs="Times New Roman"/>
                <w:shd w:val="clear" w:color="auto" w:fill="FFFFFF"/>
              </w:rPr>
              <w:t>M</w:t>
            </w:r>
            <w:r w:rsidRPr="00354371">
              <w:rPr>
                <w:rFonts w:ascii="Times New Roman" w:hAnsi="Times New Roman" w:cs="Times New Roman"/>
                <w:shd w:val="clear" w:color="auto" w:fill="FFFFFF"/>
              </w:rPr>
              <w:t xml:space="preserve">ēs plānojam finansēt projekta pieteikuma rakstīšanu, ar universitāti tiks noslēgts līgums, summa kā reizi sastādīs 3% no kopējām projekta izmaksām un šīs izmaksas tiks veiktas tuvāko nedēļu laikā līdz projekta pieteikuma iesniegšanai CFLA. </w:t>
            </w:r>
          </w:p>
          <w:p w14:paraId="41937004" w14:textId="7F88C279" w:rsidR="00354371" w:rsidRPr="00354371" w:rsidRDefault="00354371" w:rsidP="00354371">
            <w:pPr>
              <w:rPr>
                <w:rFonts w:ascii="Times New Roman" w:hAnsi="Times New Roman" w:cs="Times New Roman"/>
                <w:shd w:val="clear" w:color="auto" w:fill="FFFFFF"/>
              </w:rPr>
            </w:pPr>
            <w:r w:rsidRPr="00354371">
              <w:rPr>
                <w:rFonts w:ascii="Times New Roman" w:hAnsi="Times New Roman" w:cs="Times New Roman"/>
                <w:shd w:val="clear" w:color="auto" w:fill="FFFFFF"/>
              </w:rPr>
              <w:t>Vai pareizi saprotam, ka šīs izmaksas būs attiecināmas, ja projekts tiks atbalstīts (dzirdēju, ka izmaksas esot attiecināmas no 12.05.2020.)?</w:t>
            </w:r>
          </w:p>
          <w:p w14:paraId="47FF0085" w14:textId="77777777" w:rsidR="00354371" w:rsidRPr="00944DEF" w:rsidRDefault="00354371" w:rsidP="00303BFD">
            <w:pPr>
              <w:shd w:val="clear" w:color="auto" w:fill="FFFFFF"/>
              <w:rPr>
                <w:rFonts w:ascii="Times New Roman" w:eastAsia="Times New Roman" w:hAnsi="Times New Roman" w:cs="Times New Roman"/>
                <w:lang w:eastAsia="lv-LV"/>
              </w:rPr>
            </w:pPr>
          </w:p>
        </w:tc>
        <w:tc>
          <w:tcPr>
            <w:tcW w:w="3125" w:type="pct"/>
            <w:shd w:val="clear" w:color="auto" w:fill="auto"/>
          </w:tcPr>
          <w:p w14:paraId="54E10AFD" w14:textId="77777777" w:rsidR="00354371" w:rsidRPr="00354371" w:rsidRDefault="00354371" w:rsidP="00354371">
            <w:pPr>
              <w:autoSpaceDE w:val="0"/>
              <w:autoSpaceDN w:val="0"/>
              <w:adjustRightInd w:val="0"/>
              <w:ind w:right="17"/>
              <w:rPr>
                <w:rFonts w:ascii="Times New Roman" w:hAnsi="Times New Roman"/>
                <w:bCs/>
                <w:i/>
                <w:iCs/>
                <w:color w:val="4F81BD" w:themeColor="accent1"/>
                <w:lang w:eastAsia="lv-LV"/>
              </w:rPr>
            </w:pPr>
            <w:r w:rsidRPr="00354371">
              <w:rPr>
                <w:rFonts w:ascii="Times New Roman" w:hAnsi="Times New Roman"/>
                <w:bCs/>
                <w:i/>
                <w:iCs/>
                <w:color w:val="4F81BD" w:themeColor="accent1"/>
                <w:lang w:eastAsia="lv-LV"/>
              </w:rPr>
              <w:t xml:space="preserve">Nē, šādas izmaksas netiks atbalstītas, jo atbilstoši MK noteikumu 36.6.apakspunktā noteiktajam pasākuma ietvaros nav attiecināmas izmaksas, kas </w:t>
            </w:r>
            <w:r w:rsidRPr="00354371">
              <w:rPr>
                <w:rFonts w:ascii="Times New Roman" w:hAnsi="Times New Roman"/>
                <w:bCs/>
                <w:i/>
                <w:iCs/>
                <w:color w:val="4F81BD" w:themeColor="accent1"/>
                <w:u w:val="single"/>
                <w:lang w:eastAsia="lv-LV"/>
              </w:rPr>
              <w:t>saistītas ar projekta iesnieguma sagatavošanu</w:t>
            </w:r>
            <w:r w:rsidRPr="00354371">
              <w:rPr>
                <w:rFonts w:ascii="Times New Roman" w:hAnsi="Times New Roman"/>
                <w:bCs/>
                <w:i/>
                <w:iCs/>
                <w:color w:val="4F81BD" w:themeColor="accent1"/>
                <w:lang w:eastAsia="lv-LV"/>
              </w:rPr>
              <w:t xml:space="preserve">. </w:t>
            </w:r>
          </w:p>
          <w:p w14:paraId="586F6586" w14:textId="77777777" w:rsidR="00354371" w:rsidRPr="00354371" w:rsidRDefault="00354371" w:rsidP="00354371">
            <w:pPr>
              <w:autoSpaceDE w:val="0"/>
              <w:autoSpaceDN w:val="0"/>
              <w:adjustRightInd w:val="0"/>
              <w:ind w:right="17"/>
              <w:rPr>
                <w:rFonts w:ascii="Times New Roman" w:hAnsi="Times New Roman"/>
                <w:bCs/>
                <w:i/>
                <w:iCs/>
                <w:color w:val="4F81BD" w:themeColor="accent1"/>
                <w:lang w:eastAsia="lv-LV"/>
              </w:rPr>
            </w:pPr>
            <w:r w:rsidRPr="00354371">
              <w:rPr>
                <w:rFonts w:ascii="Times New Roman" w:hAnsi="Times New Roman"/>
                <w:bCs/>
                <w:i/>
                <w:iCs/>
                <w:color w:val="4F81BD" w:themeColor="accent1"/>
                <w:lang w:eastAsia="lv-LV"/>
              </w:rPr>
              <w:t>MK noteikumu 52.punkts nosaka, ka projekta darbības ir atbalstāmas un izmaksas ir attiecināmas, ja ar saimniecisku darbību nesaistīta projekta gadījumā izpildās šādi nosacījumi:</w:t>
            </w:r>
          </w:p>
          <w:p w14:paraId="4496A8CF" w14:textId="77777777" w:rsidR="00354371" w:rsidRPr="00354371" w:rsidRDefault="00354371" w:rsidP="00354371">
            <w:pPr>
              <w:autoSpaceDE w:val="0"/>
              <w:autoSpaceDN w:val="0"/>
              <w:adjustRightInd w:val="0"/>
              <w:ind w:right="17"/>
              <w:rPr>
                <w:rFonts w:ascii="Times New Roman" w:hAnsi="Times New Roman"/>
                <w:bCs/>
                <w:i/>
                <w:iCs/>
                <w:color w:val="4F81BD" w:themeColor="accent1"/>
                <w:lang w:eastAsia="lv-LV"/>
              </w:rPr>
            </w:pPr>
            <w:r w:rsidRPr="00354371">
              <w:rPr>
                <w:rFonts w:ascii="Times New Roman" w:hAnsi="Times New Roman"/>
                <w:bCs/>
                <w:i/>
                <w:iCs/>
                <w:color w:val="4F81BD" w:themeColor="accent1"/>
                <w:lang w:eastAsia="lv-LV"/>
              </w:rPr>
              <w:t xml:space="preserve">1) tehniski ekonomiskās </w:t>
            </w:r>
            <w:proofErr w:type="spellStart"/>
            <w:r w:rsidRPr="00354371">
              <w:rPr>
                <w:rFonts w:ascii="Times New Roman" w:hAnsi="Times New Roman"/>
                <w:bCs/>
                <w:i/>
                <w:iCs/>
                <w:color w:val="4F81BD" w:themeColor="accent1"/>
                <w:lang w:eastAsia="lv-LV"/>
              </w:rPr>
              <w:t>priekšizpētes</w:t>
            </w:r>
            <w:proofErr w:type="spellEnd"/>
            <w:r w:rsidRPr="00354371">
              <w:rPr>
                <w:rFonts w:ascii="Times New Roman" w:hAnsi="Times New Roman"/>
                <w:bCs/>
                <w:i/>
                <w:iCs/>
                <w:color w:val="4F81BD" w:themeColor="accent1"/>
                <w:lang w:eastAsia="lv-LV"/>
              </w:rPr>
              <w:t xml:space="preserve"> darbība ir veikta, sākot ar konkrētas atklātās projektu iesniegumu atlases kārtas izsludināšanas (publicējot paziņojumu oficiālajā izdevumā “Latvijas Vēstnesis”) dienu;</w:t>
            </w:r>
          </w:p>
          <w:p w14:paraId="62D6F2F3" w14:textId="77777777" w:rsidR="00354371" w:rsidRPr="00354371" w:rsidRDefault="00354371" w:rsidP="00354371">
            <w:pPr>
              <w:autoSpaceDE w:val="0"/>
              <w:autoSpaceDN w:val="0"/>
              <w:adjustRightInd w:val="0"/>
              <w:ind w:right="17"/>
              <w:rPr>
                <w:rFonts w:ascii="Times New Roman" w:hAnsi="Times New Roman"/>
                <w:bCs/>
                <w:i/>
                <w:iCs/>
                <w:color w:val="4F81BD" w:themeColor="accent1"/>
                <w:lang w:eastAsia="lv-LV"/>
              </w:rPr>
            </w:pPr>
            <w:r w:rsidRPr="00354371">
              <w:rPr>
                <w:rFonts w:ascii="Times New Roman" w:hAnsi="Times New Roman"/>
                <w:bCs/>
                <w:i/>
                <w:iCs/>
                <w:color w:val="4F81BD" w:themeColor="accent1"/>
                <w:lang w:eastAsia="lv-LV"/>
              </w:rPr>
              <w:t>2) fundamentālo, rūpniecisko pētījumu un eksperimentālās izstrādes darbības ir veiktas pēc projekta iesnieguma iesniegšanas sadarbības iestādē.</w:t>
            </w:r>
          </w:p>
          <w:p w14:paraId="6B3347BD" w14:textId="77777777" w:rsidR="00354371" w:rsidRPr="00354371" w:rsidRDefault="00354371" w:rsidP="00354371">
            <w:pPr>
              <w:autoSpaceDE w:val="0"/>
              <w:autoSpaceDN w:val="0"/>
              <w:adjustRightInd w:val="0"/>
              <w:ind w:right="17"/>
              <w:rPr>
                <w:rFonts w:ascii="Times New Roman" w:hAnsi="Times New Roman"/>
                <w:bCs/>
                <w:i/>
                <w:iCs/>
                <w:color w:val="4F81BD" w:themeColor="accent1"/>
                <w:lang w:eastAsia="lv-LV"/>
              </w:rPr>
            </w:pPr>
            <w:r w:rsidRPr="00354371">
              <w:rPr>
                <w:rFonts w:ascii="Times New Roman" w:hAnsi="Times New Roman"/>
                <w:bCs/>
                <w:i/>
                <w:iCs/>
                <w:color w:val="4F81BD" w:themeColor="accent1"/>
                <w:lang w:eastAsia="lv-LV"/>
              </w:rPr>
              <w:t xml:space="preserve">Attiecīgi no tā izriet, ka tehniski ekonomiskās </w:t>
            </w:r>
            <w:proofErr w:type="spellStart"/>
            <w:r w:rsidRPr="00354371">
              <w:rPr>
                <w:rFonts w:ascii="Times New Roman" w:hAnsi="Times New Roman"/>
                <w:bCs/>
                <w:i/>
                <w:iCs/>
                <w:color w:val="4F81BD" w:themeColor="accent1"/>
                <w:lang w:eastAsia="lv-LV"/>
              </w:rPr>
              <w:t>priekšizpētes</w:t>
            </w:r>
            <w:proofErr w:type="spellEnd"/>
            <w:r w:rsidRPr="00354371">
              <w:rPr>
                <w:rFonts w:ascii="Times New Roman" w:hAnsi="Times New Roman"/>
                <w:bCs/>
                <w:i/>
                <w:iCs/>
                <w:color w:val="4F81BD" w:themeColor="accent1"/>
                <w:lang w:eastAsia="lv-LV"/>
              </w:rPr>
              <w:t xml:space="preserve"> darbību īstenošana būs attiecināma no 12.06.2020., savukārt fundamentālo, rūpniecisko pētījumu un eksperimentālās izstrādes darbību īstenošana pēc projekta iesnieguma iesniegšanas sadarbības iestādē.</w:t>
            </w:r>
          </w:p>
          <w:p w14:paraId="1CC3DB90" w14:textId="77777777" w:rsidR="00354371" w:rsidRPr="00944DEF" w:rsidRDefault="00354371" w:rsidP="00944DEF">
            <w:pPr>
              <w:autoSpaceDE w:val="0"/>
              <w:autoSpaceDN w:val="0"/>
              <w:adjustRightInd w:val="0"/>
              <w:ind w:right="17"/>
              <w:rPr>
                <w:rFonts w:ascii="Times New Roman" w:hAnsi="Times New Roman"/>
                <w:bCs/>
                <w:i/>
                <w:color w:val="4F81BD" w:themeColor="accent1"/>
                <w:lang w:eastAsia="lv-LV"/>
              </w:rPr>
            </w:pPr>
          </w:p>
        </w:tc>
      </w:tr>
      <w:tr w:rsidR="00D37DDA" w:rsidRPr="00E14614" w14:paraId="2EBC2F98" w14:textId="77777777" w:rsidTr="00D37DDA">
        <w:tc>
          <w:tcPr>
            <w:tcW w:w="5000" w:type="pct"/>
            <w:gridSpan w:val="3"/>
            <w:shd w:val="clear" w:color="auto" w:fill="FBD4B4" w:themeFill="accent6" w:themeFillTint="66"/>
            <w:vAlign w:val="center"/>
          </w:tcPr>
          <w:p w14:paraId="6D0D3521" w14:textId="3C159C4F" w:rsidR="00D37DDA" w:rsidRPr="00D37DDA" w:rsidRDefault="00D37DDA" w:rsidP="00D37DDA">
            <w:pPr>
              <w:autoSpaceDE w:val="0"/>
              <w:autoSpaceDN w:val="0"/>
              <w:adjustRightInd w:val="0"/>
              <w:ind w:right="17"/>
              <w:jc w:val="center"/>
              <w:rPr>
                <w:rFonts w:ascii="Times New Roman" w:hAnsi="Times New Roman"/>
                <w:b/>
                <w:bCs/>
                <w:iCs/>
                <w:color w:val="4F81BD" w:themeColor="accent1"/>
                <w:lang w:eastAsia="lv-LV"/>
              </w:rPr>
            </w:pPr>
            <w:r w:rsidRPr="00D37DDA">
              <w:rPr>
                <w:rFonts w:ascii="Times New Roman" w:hAnsi="Times New Roman"/>
                <w:b/>
                <w:bCs/>
                <w:iCs/>
                <w:lang w:eastAsia="lv-LV"/>
              </w:rPr>
              <w:t>0</w:t>
            </w:r>
            <w:r w:rsidR="00F449BA">
              <w:rPr>
                <w:rFonts w:ascii="Times New Roman" w:hAnsi="Times New Roman"/>
                <w:b/>
                <w:bCs/>
                <w:iCs/>
                <w:lang w:eastAsia="lv-LV"/>
              </w:rPr>
              <w:t>7</w:t>
            </w:r>
            <w:r w:rsidRPr="00D37DDA">
              <w:rPr>
                <w:rFonts w:ascii="Times New Roman" w:hAnsi="Times New Roman"/>
                <w:b/>
                <w:bCs/>
                <w:iCs/>
                <w:lang w:eastAsia="lv-LV"/>
              </w:rPr>
              <w:t>.08.2020.</w:t>
            </w:r>
          </w:p>
        </w:tc>
      </w:tr>
      <w:tr w:rsidR="00D37DDA" w:rsidRPr="00E14614" w14:paraId="201D237A" w14:textId="77777777" w:rsidTr="001215EB">
        <w:tc>
          <w:tcPr>
            <w:tcW w:w="348" w:type="pct"/>
            <w:shd w:val="clear" w:color="auto" w:fill="auto"/>
            <w:vAlign w:val="center"/>
          </w:tcPr>
          <w:p w14:paraId="5C56BF44" w14:textId="2F009928" w:rsidR="00D37DDA" w:rsidRDefault="00D37DDA" w:rsidP="008C6288">
            <w:pPr>
              <w:autoSpaceDE w:val="0"/>
              <w:autoSpaceDN w:val="0"/>
              <w:adjustRightInd w:val="0"/>
              <w:spacing w:before="60" w:after="60"/>
              <w:ind w:left="360" w:right="17"/>
              <w:rPr>
                <w:rFonts w:ascii="Times New Roman" w:hAnsi="Times New Roman"/>
                <w:lang w:eastAsia="lv-LV"/>
              </w:rPr>
            </w:pPr>
            <w:r>
              <w:rPr>
                <w:rFonts w:ascii="Times New Roman" w:hAnsi="Times New Roman"/>
                <w:lang w:eastAsia="lv-LV"/>
              </w:rPr>
              <w:t>5.8.</w:t>
            </w:r>
          </w:p>
        </w:tc>
        <w:tc>
          <w:tcPr>
            <w:tcW w:w="1527" w:type="pct"/>
            <w:shd w:val="clear" w:color="auto" w:fill="auto"/>
            <w:vAlign w:val="center"/>
          </w:tcPr>
          <w:p w14:paraId="06F4811A" w14:textId="637D71B7" w:rsidR="00D37DDA" w:rsidRPr="00D37DDA" w:rsidRDefault="00D37DDA" w:rsidP="00354371">
            <w:pPr>
              <w:rPr>
                <w:rFonts w:ascii="Times New Roman" w:hAnsi="Times New Roman" w:cs="Times New Roman"/>
                <w:shd w:val="clear" w:color="auto" w:fill="FFFFFF"/>
              </w:rPr>
            </w:pPr>
            <w:r w:rsidRPr="00D37DDA">
              <w:rPr>
                <w:rFonts w:ascii="Times New Roman" w:hAnsi="Times New Roman" w:cs="Times New Roman"/>
                <w:shd w:val="clear" w:color="auto" w:fill="FFFFFF"/>
              </w:rPr>
              <w:t xml:space="preserve">Ir atsevišķi nodalīta "Tehnoloģiju tiesību iegūšana, apstiprināšana un aizstāvēšana" kā aktivitāte MKN 8. punktā un, attiecīgi, tiek iekļauta 3.pielikumā kā 3.1.5. </w:t>
            </w:r>
            <w:proofErr w:type="spellStart"/>
            <w:r w:rsidRPr="00D37DDA">
              <w:rPr>
                <w:rFonts w:ascii="Times New Roman" w:hAnsi="Times New Roman" w:cs="Times New Roman"/>
                <w:shd w:val="clear" w:color="auto" w:fill="FFFFFF"/>
              </w:rPr>
              <w:t>apakšpozīcija</w:t>
            </w:r>
            <w:proofErr w:type="spellEnd"/>
            <w:r w:rsidRPr="00D37DDA">
              <w:rPr>
                <w:rFonts w:ascii="Times New Roman" w:hAnsi="Times New Roman" w:cs="Times New Roman"/>
                <w:shd w:val="clear" w:color="auto" w:fill="FFFFFF"/>
              </w:rPr>
              <w:t xml:space="preserve"> pozīcijai 3.1. "Projekta īstenošanas personāla atlīdzības izmaksas, šādu atbalstāmo darbību ietvaros" līdz ar </w:t>
            </w:r>
            <w:proofErr w:type="spellStart"/>
            <w:r w:rsidRPr="00D37DDA">
              <w:rPr>
                <w:rFonts w:ascii="Times New Roman" w:hAnsi="Times New Roman" w:cs="Times New Roman"/>
                <w:shd w:val="clear" w:color="auto" w:fill="FFFFFF"/>
              </w:rPr>
              <w:t>apakšpozīcijām</w:t>
            </w:r>
            <w:proofErr w:type="spellEnd"/>
            <w:r w:rsidRPr="00D37DDA">
              <w:rPr>
                <w:rFonts w:ascii="Times New Roman" w:hAnsi="Times New Roman" w:cs="Times New Roman"/>
                <w:shd w:val="clear" w:color="auto" w:fill="FFFFFF"/>
              </w:rPr>
              <w:t xml:space="preserve"> 3.1.1., 3.1.2. un 3.1.3 kā arī 3.1.4., kas visas minētas kā atbalstāmās darbības MKN 8. punktā. Šādā veidā var attiecīgi plānot cilvēkstundas un izmaksas šajā konkrētajā aktivitātē. </w:t>
            </w:r>
            <w:r w:rsidRPr="00D37DDA">
              <w:rPr>
                <w:rFonts w:ascii="Times New Roman" w:hAnsi="Times New Roman" w:cs="Times New Roman"/>
                <w:b/>
                <w:bCs/>
                <w:shd w:val="clear" w:color="auto" w:fill="FFFFFF"/>
              </w:rPr>
              <w:t>Jautājums:</w:t>
            </w:r>
            <w:r w:rsidRPr="00D37DDA">
              <w:rPr>
                <w:rFonts w:ascii="Times New Roman" w:hAnsi="Times New Roman" w:cs="Times New Roman"/>
                <w:shd w:val="clear" w:color="auto" w:fill="FFFFFF"/>
              </w:rPr>
              <w:t xml:space="preserve"> Vai ir kāds noteikts iemesls, kāpēc, ievērojot šo pašu principu, nav nodalīta </w:t>
            </w:r>
            <w:proofErr w:type="spellStart"/>
            <w:r w:rsidRPr="00D37DDA">
              <w:rPr>
                <w:rFonts w:ascii="Times New Roman" w:hAnsi="Times New Roman" w:cs="Times New Roman"/>
                <w:shd w:val="clear" w:color="auto" w:fill="FFFFFF"/>
              </w:rPr>
              <w:t>apakškategorija</w:t>
            </w:r>
            <w:proofErr w:type="spellEnd"/>
            <w:r w:rsidRPr="00D37DDA">
              <w:rPr>
                <w:rFonts w:ascii="Times New Roman" w:hAnsi="Times New Roman" w:cs="Times New Roman"/>
                <w:shd w:val="clear" w:color="auto" w:fill="FFFFFF"/>
              </w:rPr>
              <w:t xml:space="preserve"> "Informatīvo un publicitātes pasākumu izmaksas ", jo tā ir iekļauta kā atsevišķa darbība MKN 8. punktā (līdz ar pārējām darbībām/aktivitātēm) un pēc būtības, tāpat kā tiesību nostiprināšanā, arī te tiks veltītas cilvēkstundas, kas tanī brīdi netiks veltītas tīri RP vai EI. Ar šo saskarāmies, kad sākām plānot Komandējuma izmaksas, un nebija skaidrs kurā </w:t>
            </w:r>
            <w:proofErr w:type="spellStart"/>
            <w:r w:rsidRPr="00D37DDA">
              <w:rPr>
                <w:rFonts w:ascii="Times New Roman" w:hAnsi="Times New Roman" w:cs="Times New Roman"/>
                <w:shd w:val="clear" w:color="auto" w:fill="FFFFFF"/>
              </w:rPr>
              <w:t>apakškategorijā</w:t>
            </w:r>
            <w:proofErr w:type="spellEnd"/>
            <w:r w:rsidRPr="00D37DDA">
              <w:rPr>
                <w:rFonts w:ascii="Times New Roman" w:hAnsi="Times New Roman" w:cs="Times New Roman"/>
                <w:shd w:val="clear" w:color="auto" w:fill="FFFFFF"/>
              </w:rPr>
              <w:t xml:space="preserve"> būtu jāliek tās komandējuma izmaksas, kas attiecās uz konferencēm, kas ir informatīvs publicitātes </w:t>
            </w:r>
            <w:r w:rsidRPr="00D37DDA">
              <w:rPr>
                <w:rFonts w:ascii="Times New Roman" w:hAnsi="Times New Roman" w:cs="Times New Roman"/>
                <w:shd w:val="clear" w:color="auto" w:fill="FFFFFF"/>
              </w:rPr>
              <w:lastRenderedPageBreak/>
              <w:t>pasākums. Skatoties no cita leņķa, pārdalot šīs izmaksas starp RP un EI aktivitātēm pēc būtības (kas ir pilnībā darāms), tiek paaugstināta EI daļa, kas , savukārt, pēc MKN nevar pārsniegt 20%. Līdz ar to gribētos izbēgt no šādas pieejas. Lūgums ieteikt labāko risinājumu. </w:t>
            </w:r>
          </w:p>
        </w:tc>
        <w:tc>
          <w:tcPr>
            <w:tcW w:w="3125" w:type="pct"/>
            <w:shd w:val="clear" w:color="auto" w:fill="auto"/>
          </w:tcPr>
          <w:p w14:paraId="77875514" w14:textId="77777777" w:rsidR="006266A5" w:rsidRPr="006266A5" w:rsidRDefault="006266A5" w:rsidP="006266A5">
            <w:pPr>
              <w:autoSpaceDE w:val="0"/>
              <w:autoSpaceDN w:val="0"/>
              <w:adjustRightInd w:val="0"/>
              <w:ind w:right="17"/>
              <w:rPr>
                <w:rFonts w:ascii="Times New Roman" w:hAnsi="Times New Roman"/>
                <w:bCs/>
                <w:i/>
                <w:iCs/>
                <w:color w:val="4F81BD" w:themeColor="accent1"/>
                <w:lang w:eastAsia="lv-LV"/>
              </w:rPr>
            </w:pPr>
            <w:r w:rsidRPr="006266A5">
              <w:rPr>
                <w:rFonts w:ascii="Times New Roman" w:hAnsi="Times New Roman"/>
                <w:bCs/>
                <w:i/>
                <w:iCs/>
                <w:color w:val="4F81BD" w:themeColor="accent1"/>
                <w:lang w:eastAsia="lv-LV"/>
              </w:rPr>
              <w:lastRenderedPageBreak/>
              <w:t>Komandējumu un darba braucienu izmaksas ir jānorāda izmaksu pozīcijā Nr. 3.2.1. Pie komandējuma izmaksām norāda arī konferenču apmeklēšanu un šīs izmaksas norāda dalījumā pa pētniecības kategorijām – fundamentālais, rūpnieciskais pētījums vai eksperimentālā izstrāde.  Budžeta pozīcijā “Informatīvo un publicitātes pasākumu izmaksas” ar saimniecisko darbību nesaistītu projektu gadījumā norāda obligātās publicitātes izmaksas, kā arī zinātnisko rakstu publicēšanas izmaksas. Attiecīgi, ja komandējuma vai konferenču izmaksas tiek iedalītas eksperimentālās izstrādes kategorijā, tās ietilps MK noteikumos noteiktajā EI kvotā – ne vairāk kā 20% no projekta kopējām tiešajām attiecināmajām izmaksām.</w:t>
            </w:r>
          </w:p>
          <w:p w14:paraId="6D097D69" w14:textId="77777777" w:rsidR="00D37DDA" w:rsidRPr="00354371" w:rsidRDefault="00D37DDA" w:rsidP="00354371">
            <w:pPr>
              <w:autoSpaceDE w:val="0"/>
              <w:autoSpaceDN w:val="0"/>
              <w:adjustRightInd w:val="0"/>
              <w:ind w:right="17"/>
              <w:rPr>
                <w:rFonts w:ascii="Times New Roman" w:hAnsi="Times New Roman"/>
                <w:bCs/>
                <w:i/>
                <w:iCs/>
                <w:color w:val="4F81BD" w:themeColor="accent1"/>
                <w:lang w:eastAsia="lv-LV"/>
              </w:rPr>
            </w:pPr>
          </w:p>
        </w:tc>
      </w:tr>
      <w:tr w:rsidR="00B7051E" w:rsidRPr="00E14614" w14:paraId="42792FC1" w14:textId="77777777" w:rsidTr="00B7051E">
        <w:tc>
          <w:tcPr>
            <w:tcW w:w="5000" w:type="pct"/>
            <w:gridSpan w:val="3"/>
            <w:tcBorders>
              <w:bottom w:val="single" w:sz="4" w:space="0" w:color="000000"/>
            </w:tcBorders>
            <w:shd w:val="clear" w:color="auto" w:fill="FABF8F" w:themeFill="accent6" w:themeFillTint="99"/>
            <w:vAlign w:val="center"/>
          </w:tcPr>
          <w:p w14:paraId="705686AB" w14:textId="127D1201" w:rsidR="00B7051E" w:rsidRPr="00E14614" w:rsidRDefault="00B7051E" w:rsidP="007F520F">
            <w:pPr>
              <w:pStyle w:val="Heading1"/>
              <w:numPr>
                <w:ilvl w:val="0"/>
                <w:numId w:val="2"/>
              </w:numPr>
              <w:spacing w:before="120" w:after="120"/>
              <w:ind w:left="17" w:right="17" w:hanging="357"/>
              <w:jc w:val="center"/>
              <w:rPr>
                <w:rFonts w:ascii="Times New Roman" w:hAnsi="Times New Roman"/>
                <w:b w:val="0"/>
                <w:sz w:val="22"/>
                <w:szCs w:val="22"/>
              </w:rPr>
            </w:pPr>
            <w:bookmarkStart w:id="11" w:name="_Toc20918689"/>
            <w:bookmarkStart w:id="12" w:name="_Toc46148094"/>
            <w:r w:rsidRPr="00E14614">
              <w:rPr>
                <w:rFonts w:ascii="Times New Roman" w:hAnsi="Times New Roman"/>
                <w:sz w:val="22"/>
                <w:szCs w:val="22"/>
              </w:rPr>
              <w:t>Projekta iesnieguma aizpildīšana</w:t>
            </w:r>
            <w:bookmarkEnd w:id="11"/>
            <w:bookmarkEnd w:id="12"/>
          </w:p>
        </w:tc>
      </w:tr>
      <w:tr w:rsidR="00B7051E" w:rsidRPr="00E14614" w14:paraId="272E2CB0" w14:textId="77777777" w:rsidTr="00B7051E">
        <w:tc>
          <w:tcPr>
            <w:tcW w:w="5000" w:type="pct"/>
            <w:gridSpan w:val="3"/>
            <w:tcBorders>
              <w:bottom w:val="single" w:sz="4" w:space="0" w:color="000000"/>
            </w:tcBorders>
            <w:shd w:val="clear" w:color="auto" w:fill="FABF8F" w:themeFill="accent6" w:themeFillTint="99"/>
            <w:vAlign w:val="center"/>
          </w:tcPr>
          <w:p w14:paraId="7E65EC7B" w14:textId="2D1CA899" w:rsidR="00B7051E" w:rsidRPr="00E14614" w:rsidRDefault="00F6190A" w:rsidP="00940385">
            <w:pPr>
              <w:pStyle w:val="Heading1"/>
              <w:spacing w:before="120" w:after="120"/>
              <w:ind w:right="17"/>
              <w:jc w:val="center"/>
              <w:rPr>
                <w:rFonts w:ascii="Times New Roman" w:hAnsi="Times New Roman"/>
                <w:sz w:val="22"/>
                <w:szCs w:val="22"/>
              </w:rPr>
            </w:pPr>
            <w:bookmarkStart w:id="13" w:name="_Toc46148095"/>
            <w:r>
              <w:rPr>
                <w:rFonts w:ascii="Times New Roman" w:hAnsi="Times New Roman"/>
                <w:sz w:val="22"/>
                <w:szCs w:val="22"/>
              </w:rPr>
              <w:t>21</w:t>
            </w:r>
            <w:r w:rsidR="00E55F80">
              <w:rPr>
                <w:rFonts w:ascii="Times New Roman" w:hAnsi="Times New Roman"/>
                <w:sz w:val="22"/>
                <w:szCs w:val="22"/>
              </w:rPr>
              <w:t>.07.2020.</w:t>
            </w:r>
            <w:bookmarkEnd w:id="13"/>
          </w:p>
        </w:tc>
      </w:tr>
      <w:tr w:rsidR="00022AB9" w:rsidRPr="00E14614" w14:paraId="2DC2223E" w14:textId="77777777" w:rsidTr="001215EB">
        <w:trPr>
          <w:trHeight w:val="537"/>
        </w:trPr>
        <w:tc>
          <w:tcPr>
            <w:tcW w:w="348" w:type="pct"/>
            <w:shd w:val="clear" w:color="auto" w:fill="auto"/>
            <w:vAlign w:val="center"/>
          </w:tcPr>
          <w:p w14:paraId="3E29CCAA" w14:textId="774C8A25" w:rsidR="00022AB9" w:rsidRPr="008C6288" w:rsidRDefault="008C6288" w:rsidP="008C6288">
            <w:pPr>
              <w:autoSpaceDE w:val="0"/>
              <w:autoSpaceDN w:val="0"/>
              <w:adjustRightInd w:val="0"/>
              <w:spacing w:before="60" w:after="60"/>
              <w:ind w:left="360" w:right="17"/>
              <w:rPr>
                <w:rFonts w:ascii="Times New Roman" w:hAnsi="Times New Roman"/>
                <w:lang w:eastAsia="lv-LV"/>
              </w:rPr>
            </w:pPr>
            <w:r>
              <w:rPr>
                <w:rFonts w:ascii="Times New Roman" w:hAnsi="Times New Roman"/>
                <w:lang w:eastAsia="lv-LV"/>
              </w:rPr>
              <w:t>6.1.</w:t>
            </w:r>
          </w:p>
        </w:tc>
        <w:tc>
          <w:tcPr>
            <w:tcW w:w="1527" w:type="pct"/>
            <w:shd w:val="clear" w:color="auto" w:fill="auto"/>
            <w:vAlign w:val="center"/>
          </w:tcPr>
          <w:p w14:paraId="12C700BC" w14:textId="5EE62E5F" w:rsidR="001A3821" w:rsidRDefault="004739C9" w:rsidP="00AF1CC6">
            <w:pPr>
              <w:shd w:val="clear" w:color="auto" w:fill="FFFFFF"/>
              <w:rPr>
                <w:rFonts w:ascii="Times New Roman" w:eastAsia="Times New Roman" w:hAnsi="Times New Roman" w:cs="Times New Roman"/>
                <w:lang w:eastAsia="lv-LV"/>
              </w:rPr>
            </w:pPr>
            <w:r w:rsidRPr="004739C9">
              <w:rPr>
                <w:rFonts w:ascii="Times New Roman" w:eastAsia="Times New Roman" w:hAnsi="Times New Roman" w:cs="Times New Roman"/>
                <w:lang w:eastAsia="lv-LV"/>
              </w:rPr>
              <w:t>Nekur neatrodam ieteicamo zīmju skaitu</w:t>
            </w:r>
            <w:r w:rsidR="001A3821">
              <w:rPr>
                <w:rFonts w:ascii="Times New Roman" w:eastAsia="Times New Roman" w:hAnsi="Times New Roman" w:cs="Times New Roman"/>
                <w:lang w:eastAsia="lv-LV"/>
              </w:rPr>
              <w:t xml:space="preserve"> projekta iesnieguma 1.1., 1.3. un 1.4.punktos.</w:t>
            </w:r>
            <w:r w:rsidRPr="004739C9">
              <w:rPr>
                <w:rFonts w:ascii="Times New Roman" w:eastAsia="Times New Roman" w:hAnsi="Times New Roman" w:cs="Times New Roman"/>
                <w:lang w:eastAsia="lv-LV"/>
              </w:rPr>
              <w:t xml:space="preserve"> </w:t>
            </w:r>
          </w:p>
          <w:p w14:paraId="06CC3263" w14:textId="3F8DEC58" w:rsidR="00022AB9" w:rsidRPr="00E14614" w:rsidRDefault="00022AB9" w:rsidP="00AF1CC6">
            <w:pPr>
              <w:shd w:val="clear" w:color="auto" w:fill="FFFFFF"/>
              <w:rPr>
                <w:rFonts w:ascii="Times New Roman" w:eastAsia="Times New Roman" w:hAnsi="Times New Roman" w:cs="Times New Roman"/>
                <w:lang w:eastAsia="lv-LV"/>
              </w:rPr>
            </w:pPr>
          </w:p>
        </w:tc>
        <w:tc>
          <w:tcPr>
            <w:tcW w:w="3125" w:type="pct"/>
            <w:shd w:val="clear" w:color="auto" w:fill="auto"/>
          </w:tcPr>
          <w:p w14:paraId="703EA162" w14:textId="65385129" w:rsidR="00FE57AC" w:rsidRPr="00FE57AC" w:rsidRDefault="001A3821" w:rsidP="00FE57AC">
            <w:pPr>
              <w:rPr>
                <w:rFonts w:ascii="Times New Roman" w:hAnsi="Times New Roman"/>
                <w:i/>
                <w:color w:val="000000"/>
                <w:lang w:eastAsia="lv-LV"/>
              </w:rPr>
            </w:pPr>
            <w:r w:rsidRPr="001A3821">
              <w:rPr>
                <w:rFonts w:ascii="Times New Roman" w:hAnsi="Times New Roman"/>
                <w:i/>
                <w:color w:val="4F81BD" w:themeColor="accent1"/>
                <w:lang w:eastAsia="lv-LV"/>
              </w:rPr>
              <w:t>Zīmju skaits aprakstošajās sadaļās netiek ierobežots, tādēļ arī nav norādes. Katrs projekta iesnieguma sagatavotājs tiek aicināts izvērtēt nepieciešamo teksta apjomu, veidojot sadaļas optimālas, pietiekami informatīvas, tomēr bez liekvārdības.</w:t>
            </w:r>
          </w:p>
        </w:tc>
      </w:tr>
      <w:tr w:rsidR="002E4BAB" w:rsidRPr="00E14614" w14:paraId="303B0F1D" w14:textId="77777777" w:rsidTr="002E4BAB">
        <w:trPr>
          <w:trHeight w:val="537"/>
        </w:trPr>
        <w:tc>
          <w:tcPr>
            <w:tcW w:w="5000" w:type="pct"/>
            <w:gridSpan w:val="3"/>
            <w:shd w:val="clear" w:color="auto" w:fill="FBD4B4" w:themeFill="accent6" w:themeFillTint="66"/>
            <w:vAlign w:val="center"/>
          </w:tcPr>
          <w:p w14:paraId="2867C69C" w14:textId="1FADEAB7" w:rsidR="002E4BAB" w:rsidRPr="002E4BAB" w:rsidRDefault="002E4BAB" w:rsidP="002E4BAB">
            <w:pPr>
              <w:jc w:val="center"/>
              <w:rPr>
                <w:rFonts w:ascii="Times New Roman" w:hAnsi="Times New Roman"/>
                <w:b/>
                <w:color w:val="4F81BD" w:themeColor="accent1"/>
                <w:lang w:eastAsia="lv-LV"/>
              </w:rPr>
            </w:pPr>
            <w:r w:rsidRPr="002E4BAB">
              <w:rPr>
                <w:rFonts w:ascii="Times New Roman" w:hAnsi="Times New Roman"/>
                <w:b/>
                <w:lang w:eastAsia="lv-LV"/>
              </w:rPr>
              <w:t>0</w:t>
            </w:r>
            <w:r w:rsidR="00F449BA">
              <w:rPr>
                <w:rFonts w:ascii="Times New Roman" w:hAnsi="Times New Roman"/>
                <w:b/>
                <w:lang w:eastAsia="lv-LV"/>
              </w:rPr>
              <w:t>7</w:t>
            </w:r>
            <w:bookmarkStart w:id="14" w:name="_GoBack"/>
            <w:bookmarkEnd w:id="14"/>
            <w:r w:rsidRPr="002E4BAB">
              <w:rPr>
                <w:rFonts w:ascii="Times New Roman" w:hAnsi="Times New Roman"/>
                <w:b/>
                <w:lang w:eastAsia="lv-LV"/>
              </w:rPr>
              <w:t>.08.2020.</w:t>
            </w:r>
          </w:p>
        </w:tc>
      </w:tr>
      <w:tr w:rsidR="002E4BAB" w:rsidRPr="00E14614" w14:paraId="6708F038" w14:textId="77777777" w:rsidTr="001215EB">
        <w:trPr>
          <w:trHeight w:val="537"/>
        </w:trPr>
        <w:tc>
          <w:tcPr>
            <w:tcW w:w="348" w:type="pct"/>
            <w:shd w:val="clear" w:color="auto" w:fill="auto"/>
            <w:vAlign w:val="center"/>
          </w:tcPr>
          <w:p w14:paraId="20CFE48F" w14:textId="2DB208FD" w:rsidR="002E4BAB" w:rsidRDefault="002E4BAB" w:rsidP="008C6288">
            <w:pPr>
              <w:autoSpaceDE w:val="0"/>
              <w:autoSpaceDN w:val="0"/>
              <w:adjustRightInd w:val="0"/>
              <w:spacing w:before="60" w:after="60"/>
              <w:ind w:left="360" w:right="17"/>
              <w:rPr>
                <w:rFonts w:ascii="Times New Roman" w:hAnsi="Times New Roman"/>
                <w:lang w:eastAsia="lv-LV"/>
              </w:rPr>
            </w:pPr>
            <w:r>
              <w:rPr>
                <w:rFonts w:ascii="Times New Roman" w:hAnsi="Times New Roman"/>
                <w:lang w:eastAsia="lv-LV"/>
              </w:rPr>
              <w:t>6.2.</w:t>
            </w:r>
          </w:p>
        </w:tc>
        <w:tc>
          <w:tcPr>
            <w:tcW w:w="1527" w:type="pct"/>
            <w:shd w:val="clear" w:color="auto" w:fill="auto"/>
            <w:vAlign w:val="center"/>
          </w:tcPr>
          <w:p w14:paraId="628010FF" w14:textId="7C61815C" w:rsidR="002E4BAB" w:rsidRPr="000675DC" w:rsidRDefault="002E4BAB" w:rsidP="00AF1CC6">
            <w:pPr>
              <w:shd w:val="clear" w:color="auto" w:fill="FFFFFF"/>
              <w:rPr>
                <w:rFonts w:ascii="Times New Roman" w:eastAsia="Times New Roman" w:hAnsi="Times New Roman" w:cs="Times New Roman"/>
                <w:lang w:eastAsia="lv-LV"/>
              </w:rPr>
            </w:pPr>
            <w:r w:rsidRPr="000675DC">
              <w:rPr>
                <w:rFonts w:ascii="Times New Roman" w:eastAsia="Times New Roman" w:hAnsi="Times New Roman" w:cs="Times New Roman"/>
                <w:lang w:eastAsia="lv-LV"/>
              </w:rPr>
              <w:t xml:space="preserve">Ja pētījuma tēma ir </w:t>
            </w:r>
            <w:proofErr w:type="spellStart"/>
            <w:r w:rsidRPr="000675DC">
              <w:rPr>
                <w:rFonts w:ascii="Times New Roman" w:eastAsia="Times New Roman" w:hAnsi="Times New Roman" w:cs="Times New Roman"/>
                <w:lang w:eastAsia="lv-LV"/>
              </w:rPr>
              <w:t>Mašīnmācīšanās</w:t>
            </w:r>
            <w:proofErr w:type="spellEnd"/>
            <w:r w:rsidRPr="000675DC">
              <w:rPr>
                <w:rFonts w:ascii="Times New Roman" w:eastAsia="Times New Roman" w:hAnsi="Times New Roman" w:cs="Times New Roman"/>
                <w:lang w:eastAsia="lv-LV"/>
              </w:rPr>
              <w:t xml:space="preserve"> metodes izstrāde, kuras prototips būs datorprogramma , vai šādā gadījumā pieteikumā ir jāaizpilda sadaļa 3.1. Saskaņa ar horizontālo principu “Vienlīdzīgas iespējas” ? Pētniecības darbu veikšanā un atbilstošu algoritmu programmēšanā nepastāv kādi ierobežojumi, kas būtu attiecināmi uz dzimumu līdztiesību, darba laiku, fizisko atrašanās vietu </w:t>
            </w:r>
            <w:proofErr w:type="spellStart"/>
            <w:r w:rsidRPr="000675DC">
              <w:rPr>
                <w:rFonts w:ascii="Times New Roman" w:eastAsia="Times New Roman" w:hAnsi="Times New Roman" w:cs="Times New Roman"/>
                <w:lang w:eastAsia="lv-LV"/>
              </w:rPr>
              <w:t>utml</w:t>
            </w:r>
            <w:proofErr w:type="spellEnd"/>
            <w:r w:rsidRPr="000675DC">
              <w:rPr>
                <w:rFonts w:ascii="Times New Roman" w:eastAsia="Times New Roman" w:hAnsi="Times New Roman" w:cs="Times New Roman"/>
                <w:lang w:eastAsia="lv-LV"/>
              </w:rPr>
              <w:t xml:space="preserve">. </w:t>
            </w:r>
          </w:p>
        </w:tc>
        <w:tc>
          <w:tcPr>
            <w:tcW w:w="3125" w:type="pct"/>
            <w:shd w:val="clear" w:color="auto" w:fill="auto"/>
          </w:tcPr>
          <w:p w14:paraId="7661BDFB" w14:textId="77777777" w:rsidR="002E4BAB" w:rsidRPr="002E4BAB" w:rsidRDefault="002E4BAB" w:rsidP="002E4BAB">
            <w:pPr>
              <w:rPr>
                <w:rFonts w:ascii="Times New Roman" w:hAnsi="Times New Roman"/>
                <w:i/>
                <w:color w:val="4F81BD" w:themeColor="accent1"/>
                <w:lang w:eastAsia="lv-LV"/>
              </w:rPr>
            </w:pPr>
            <w:r w:rsidRPr="002E4BAB">
              <w:rPr>
                <w:rFonts w:ascii="Times New Roman" w:hAnsi="Times New Roman"/>
                <w:i/>
                <w:color w:val="4F81BD" w:themeColor="accent1"/>
                <w:lang w:eastAsia="lv-LV"/>
              </w:rPr>
              <w:t>Jā, projekta iesnieguma sadaļa 3.1. ir jāaizpilda visos projektu iesniegumos, jūsu gadījumā tieši tā arī aprakstiet, ka nebūs nekādu ierobežojumu attiecībā uz dzimumu līdztiesību utt.</w:t>
            </w:r>
          </w:p>
          <w:p w14:paraId="6618F8AD" w14:textId="77777777" w:rsidR="002E4BAB" w:rsidRPr="001A3821" w:rsidRDefault="002E4BAB" w:rsidP="00FE57AC">
            <w:pPr>
              <w:rPr>
                <w:rFonts w:ascii="Times New Roman" w:hAnsi="Times New Roman"/>
                <w:i/>
                <w:color w:val="4F81BD" w:themeColor="accent1"/>
                <w:lang w:eastAsia="lv-LV"/>
              </w:rPr>
            </w:pPr>
          </w:p>
        </w:tc>
      </w:tr>
      <w:tr w:rsidR="002E4BAB" w:rsidRPr="00E14614" w14:paraId="010E194E" w14:textId="77777777" w:rsidTr="001215EB">
        <w:trPr>
          <w:trHeight w:val="537"/>
        </w:trPr>
        <w:tc>
          <w:tcPr>
            <w:tcW w:w="348" w:type="pct"/>
            <w:shd w:val="clear" w:color="auto" w:fill="auto"/>
            <w:vAlign w:val="center"/>
          </w:tcPr>
          <w:p w14:paraId="2CBEAE26" w14:textId="1A878C97" w:rsidR="002E4BAB" w:rsidRDefault="002E4BAB" w:rsidP="008C6288">
            <w:pPr>
              <w:autoSpaceDE w:val="0"/>
              <w:autoSpaceDN w:val="0"/>
              <w:adjustRightInd w:val="0"/>
              <w:spacing w:before="60" w:after="60"/>
              <w:ind w:left="360" w:right="17"/>
              <w:rPr>
                <w:rFonts w:ascii="Times New Roman" w:hAnsi="Times New Roman"/>
                <w:lang w:eastAsia="lv-LV"/>
              </w:rPr>
            </w:pPr>
            <w:r>
              <w:rPr>
                <w:rFonts w:ascii="Times New Roman" w:hAnsi="Times New Roman"/>
                <w:lang w:eastAsia="lv-LV"/>
              </w:rPr>
              <w:t>6.3.</w:t>
            </w:r>
          </w:p>
        </w:tc>
        <w:tc>
          <w:tcPr>
            <w:tcW w:w="1527" w:type="pct"/>
            <w:shd w:val="clear" w:color="auto" w:fill="auto"/>
            <w:vAlign w:val="center"/>
          </w:tcPr>
          <w:p w14:paraId="2A2BC10C" w14:textId="568A39C7" w:rsidR="002E4BAB" w:rsidRPr="000675DC" w:rsidRDefault="002E4BAB" w:rsidP="00AF1CC6">
            <w:pPr>
              <w:shd w:val="clear" w:color="auto" w:fill="FFFFFF"/>
              <w:rPr>
                <w:rFonts w:ascii="Times New Roman" w:eastAsia="Times New Roman" w:hAnsi="Times New Roman" w:cs="Times New Roman"/>
                <w:lang w:eastAsia="lv-LV"/>
              </w:rPr>
            </w:pPr>
            <w:r w:rsidRPr="000675DC">
              <w:rPr>
                <w:rFonts w:ascii="Times New Roman" w:eastAsia="Times New Roman" w:hAnsi="Times New Roman" w:cs="Times New Roman"/>
                <w:lang w:eastAsia="lv-LV"/>
              </w:rPr>
              <w:t xml:space="preserve">Ja pētījumā nav plānots veikt iepirkumus , vai ir jāaizpilda sadaļa 3.3. Saskaņa ar horizontālo principu “Ilgtspējīga attīstība” apraksts ? Izlasot metodiskos norādījumus neveidojas izpratne, kas tieši ir jāapraksta sadaļā 3.3.? </w:t>
            </w:r>
          </w:p>
        </w:tc>
        <w:tc>
          <w:tcPr>
            <w:tcW w:w="3125" w:type="pct"/>
            <w:shd w:val="clear" w:color="auto" w:fill="auto"/>
          </w:tcPr>
          <w:p w14:paraId="6B99A9A5" w14:textId="557063D0" w:rsidR="002E4BAB" w:rsidRPr="002E4BAB" w:rsidRDefault="002E4BAB" w:rsidP="002E4BAB">
            <w:pPr>
              <w:rPr>
                <w:rFonts w:ascii="Times New Roman" w:hAnsi="Times New Roman"/>
                <w:i/>
                <w:color w:val="4F81BD" w:themeColor="accent1"/>
                <w:lang w:eastAsia="lv-LV"/>
              </w:rPr>
            </w:pPr>
            <w:r w:rsidRPr="002E4BAB">
              <w:rPr>
                <w:rFonts w:ascii="Times New Roman" w:hAnsi="Times New Roman"/>
                <w:i/>
                <w:color w:val="4F81BD" w:themeColor="accent1"/>
                <w:lang w:eastAsia="lv-LV"/>
              </w:rPr>
              <w:t>Ja projekta īstenošanas laikā nav plānots veikt iepirkumus, 3.3. sadaļā var norādīt “nav attiecināms”.  Papildus vēršam uzmanību, ka projekta iesnieguma 3.4.sadaļā ir jānorāda iznākuma radītājs Nr.1 “Zaļais iepirkums, zaļais publiskais iepirkums” neatkarīgi no tā, vai plānots piemērot zaļā publiskā iepirkuma/zaļa iepirkuma principus, t.i., iznākuma rādītājam “Zaļais iepirkums, zaļais publiskais iepirkums”  kā sasniedzamo vērtību norāda “0”  un kolonnā “Piezīmes”  norāda “Dati par vērtību tiks sniegti pēc fakta/noslēguma maksājuma pieprasījumā”. Minētā rādītāja iekļaušana projekta iesniegumā neuzliek par pienākumu projekta īstenošanas laikā nodrošināt zaļā iepirkuma principus.</w:t>
            </w:r>
          </w:p>
        </w:tc>
      </w:tr>
      <w:tr w:rsidR="000675DC" w:rsidRPr="00E14614" w14:paraId="238FF568" w14:textId="77777777" w:rsidTr="001215EB">
        <w:trPr>
          <w:trHeight w:val="537"/>
        </w:trPr>
        <w:tc>
          <w:tcPr>
            <w:tcW w:w="348" w:type="pct"/>
            <w:shd w:val="clear" w:color="auto" w:fill="auto"/>
            <w:vAlign w:val="center"/>
          </w:tcPr>
          <w:p w14:paraId="44EEA6A2" w14:textId="7F1E0E4C" w:rsidR="000675DC" w:rsidRDefault="000675DC" w:rsidP="008C6288">
            <w:pPr>
              <w:autoSpaceDE w:val="0"/>
              <w:autoSpaceDN w:val="0"/>
              <w:adjustRightInd w:val="0"/>
              <w:spacing w:before="60" w:after="60"/>
              <w:ind w:left="360" w:right="17"/>
              <w:rPr>
                <w:rFonts w:ascii="Times New Roman" w:hAnsi="Times New Roman"/>
                <w:lang w:eastAsia="lv-LV"/>
              </w:rPr>
            </w:pPr>
            <w:r>
              <w:rPr>
                <w:rFonts w:ascii="Times New Roman" w:hAnsi="Times New Roman"/>
                <w:lang w:eastAsia="lv-LV"/>
              </w:rPr>
              <w:t>6.4.</w:t>
            </w:r>
          </w:p>
        </w:tc>
        <w:tc>
          <w:tcPr>
            <w:tcW w:w="1527" w:type="pct"/>
            <w:shd w:val="clear" w:color="auto" w:fill="auto"/>
            <w:vAlign w:val="center"/>
          </w:tcPr>
          <w:p w14:paraId="035E5E8E" w14:textId="4F44E405" w:rsidR="000675DC" w:rsidRPr="000675DC" w:rsidRDefault="000675DC" w:rsidP="000675DC">
            <w:pPr>
              <w:shd w:val="clear" w:color="auto" w:fill="FFFFFF"/>
              <w:rPr>
                <w:rFonts w:ascii="Times New Roman" w:eastAsia="Times New Roman" w:hAnsi="Times New Roman" w:cs="Times New Roman"/>
                <w:lang w:eastAsia="lv-LV"/>
              </w:rPr>
            </w:pPr>
            <w:r w:rsidRPr="000675DC">
              <w:rPr>
                <w:rFonts w:ascii="Times New Roman" w:eastAsia="Times New Roman" w:hAnsi="Times New Roman" w:cs="Times New Roman"/>
                <w:lang w:eastAsia="lv-LV"/>
              </w:rPr>
              <w:t xml:space="preserve">Vēl viens jautājums, kas nav sastopams jautājumos un atbildēs. </w:t>
            </w:r>
            <w:r w:rsidRPr="000675DC">
              <w:rPr>
                <w:rFonts w:ascii="Times New Roman" w:eastAsia="Times New Roman" w:hAnsi="Times New Roman" w:cs="Times New Roman"/>
                <w:b/>
                <w:bCs/>
                <w:lang w:eastAsia="lv-LV"/>
              </w:rPr>
              <w:t xml:space="preserve">PP Aizpildīšanas metodikā rakstīts: </w:t>
            </w:r>
            <w:r w:rsidRPr="000675DC">
              <w:rPr>
                <w:rFonts w:ascii="Times New Roman" w:eastAsia="Times New Roman" w:hAnsi="Times New Roman" w:cs="Times New Roman"/>
                <w:lang w:eastAsia="lv-LV"/>
              </w:rPr>
              <w:t xml:space="preserve">Projekta iesniedzējs, aizpildot “Projekta budžeta kopsavilkumu” </w:t>
            </w:r>
            <w:r w:rsidRPr="000675DC">
              <w:rPr>
                <w:rFonts w:ascii="Times New Roman" w:eastAsia="Times New Roman" w:hAnsi="Times New Roman" w:cs="Times New Roman"/>
                <w:lang w:eastAsia="lv-LV"/>
              </w:rPr>
              <w:lastRenderedPageBreak/>
              <w:t xml:space="preserve">(3.pielikums), var nodefinētajām pozīcijām izveidot </w:t>
            </w:r>
            <w:proofErr w:type="spellStart"/>
            <w:r w:rsidRPr="000675DC">
              <w:rPr>
                <w:rFonts w:ascii="Times New Roman" w:eastAsia="Times New Roman" w:hAnsi="Times New Roman" w:cs="Times New Roman"/>
                <w:lang w:eastAsia="lv-LV"/>
              </w:rPr>
              <w:t>apakšlīmeņus</w:t>
            </w:r>
            <w:proofErr w:type="spellEnd"/>
            <w:r w:rsidRPr="000675DC">
              <w:rPr>
                <w:rFonts w:ascii="Times New Roman" w:eastAsia="Times New Roman" w:hAnsi="Times New Roman" w:cs="Times New Roman"/>
                <w:lang w:eastAsia="lv-LV"/>
              </w:rPr>
              <w:t xml:space="preserve"> (pieļaujams definēt vēl trīs </w:t>
            </w:r>
            <w:proofErr w:type="spellStart"/>
            <w:r w:rsidRPr="000675DC">
              <w:rPr>
                <w:rFonts w:ascii="Times New Roman" w:eastAsia="Times New Roman" w:hAnsi="Times New Roman" w:cs="Times New Roman"/>
                <w:lang w:eastAsia="lv-LV"/>
              </w:rPr>
              <w:t>apakšlīmeņus</w:t>
            </w:r>
            <w:proofErr w:type="spellEnd"/>
            <w:r w:rsidRPr="000675DC">
              <w:rPr>
                <w:rFonts w:ascii="Times New Roman" w:eastAsia="Times New Roman" w:hAnsi="Times New Roman" w:cs="Times New Roman"/>
                <w:lang w:eastAsia="lv-LV"/>
              </w:rPr>
              <w:t xml:space="preserve">). Papildus lūdzam ņemt vērā, ka summas pa pozīcijām jānorāda zemākajā </w:t>
            </w:r>
            <w:proofErr w:type="spellStart"/>
            <w:r w:rsidRPr="000675DC">
              <w:rPr>
                <w:rFonts w:ascii="Times New Roman" w:eastAsia="Times New Roman" w:hAnsi="Times New Roman" w:cs="Times New Roman"/>
                <w:lang w:eastAsia="lv-LV"/>
              </w:rPr>
              <w:t>apakšlīmenī</w:t>
            </w:r>
            <w:proofErr w:type="spellEnd"/>
            <w:r w:rsidRPr="000675DC">
              <w:rPr>
                <w:rFonts w:ascii="Times New Roman" w:eastAsia="Times New Roman" w:hAnsi="Times New Roman" w:cs="Times New Roman"/>
                <w:lang w:eastAsia="lv-LV"/>
              </w:rPr>
              <w:t xml:space="preserve">, t.i., nevar būt situācija, kad summa ir norādīta </w:t>
            </w:r>
            <w:proofErr w:type="spellStart"/>
            <w:r w:rsidRPr="000675DC">
              <w:rPr>
                <w:rFonts w:ascii="Times New Roman" w:eastAsia="Times New Roman" w:hAnsi="Times New Roman" w:cs="Times New Roman"/>
                <w:lang w:eastAsia="lv-LV"/>
              </w:rPr>
              <w:t>virspozīcijā</w:t>
            </w:r>
            <w:proofErr w:type="spellEnd"/>
            <w:r w:rsidRPr="000675DC">
              <w:rPr>
                <w:rFonts w:ascii="Times New Roman" w:eastAsia="Times New Roman" w:hAnsi="Times New Roman" w:cs="Times New Roman"/>
                <w:lang w:eastAsia="lv-LV"/>
              </w:rPr>
              <w:t xml:space="preserve">, bet nav </w:t>
            </w:r>
            <w:proofErr w:type="spellStart"/>
            <w:r w:rsidRPr="000675DC">
              <w:rPr>
                <w:rFonts w:ascii="Times New Roman" w:eastAsia="Times New Roman" w:hAnsi="Times New Roman" w:cs="Times New Roman"/>
                <w:lang w:eastAsia="lv-LV"/>
              </w:rPr>
              <w:t>apakšpozīcijā</w:t>
            </w:r>
            <w:proofErr w:type="spellEnd"/>
            <w:r w:rsidRPr="000675DC">
              <w:rPr>
                <w:rFonts w:ascii="Times New Roman" w:eastAsia="Times New Roman" w:hAnsi="Times New Roman" w:cs="Times New Roman"/>
                <w:lang w:eastAsia="lv-LV"/>
              </w:rPr>
              <w:t xml:space="preserve">. Izmaksām projekta budžeta kopsavilkumā ir jābūt atainotām tā, lai ir skaidrs, kā projekta iesniedzējs ir nonācis līdz gala summai katrā izdevumu pozīcijā, t.i., izmaksu pozīcijām jābūt sadalītām </w:t>
            </w:r>
            <w:proofErr w:type="spellStart"/>
            <w:r w:rsidRPr="000675DC">
              <w:rPr>
                <w:rFonts w:ascii="Times New Roman" w:eastAsia="Times New Roman" w:hAnsi="Times New Roman" w:cs="Times New Roman"/>
                <w:lang w:eastAsia="lv-LV"/>
              </w:rPr>
              <w:t>apakšpozīcijās</w:t>
            </w:r>
            <w:proofErr w:type="spellEnd"/>
            <w:r w:rsidRPr="000675DC">
              <w:rPr>
                <w:rFonts w:ascii="Times New Roman" w:eastAsia="Times New Roman" w:hAnsi="Times New Roman" w:cs="Times New Roman"/>
                <w:lang w:eastAsia="lv-LV"/>
              </w:rPr>
              <w:t xml:space="preserve"> un izmaksu vienībās, kā arī izmaksu pozīciju vienības un skaits ļauj secināt, ka tās atbilst projektā izvirzīto mērķu un rādītāju sasniegšanai."</w:t>
            </w:r>
          </w:p>
          <w:p w14:paraId="565E282E" w14:textId="77777777" w:rsidR="000675DC" w:rsidRPr="000675DC" w:rsidRDefault="000675DC" w:rsidP="000675DC">
            <w:pPr>
              <w:shd w:val="clear" w:color="auto" w:fill="FFFFFF"/>
              <w:rPr>
                <w:rFonts w:ascii="Times New Roman" w:eastAsia="Times New Roman" w:hAnsi="Times New Roman" w:cs="Times New Roman"/>
                <w:lang w:eastAsia="lv-LV"/>
              </w:rPr>
            </w:pPr>
            <w:r w:rsidRPr="000675DC">
              <w:rPr>
                <w:rFonts w:ascii="Times New Roman" w:eastAsia="Times New Roman" w:hAnsi="Times New Roman" w:cs="Times New Roman"/>
                <w:lang w:eastAsia="lv-LV"/>
              </w:rPr>
              <w:br/>
            </w:r>
            <w:r w:rsidRPr="000675DC">
              <w:rPr>
                <w:rFonts w:ascii="Times New Roman" w:eastAsia="Times New Roman" w:hAnsi="Times New Roman" w:cs="Times New Roman"/>
                <w:b/>
                <w:bCs/>
                <w:lang w:eastAsia="lv-LV"/>
              </w:rPr>
              <w:t>Jautājums:</w:t>
            </w:r>
            <w:r w:rsidRPr="000675DC">
              <w:rPr>
                <w:rFonts w:ascii="Times New Roman" w:eastAsia="Times New Roman" w:hAnsi="Times New Roman" w:cs="Times New Roman"/>
                <w:lang w:eastAsia="lv-LV"/>
              </w:rPr>
              <w:t xml:space="preserve"> Tas nozīmē ka ja PP Pielikumā Nr.3 (Budžets) ir tikai pozīcija 6.1."Materiālu un izejvielu izmaksas", zem RP 6.1.2. Tur vēl būtu jātaisa piemēram "6.1.2.1.Degviela testēšanas vajadzībām, 6.1.2.2.Augstspiediena trubas un </w:t>
            </w:r>
            <w:proofErr w:type="spellStart"/>
            <w:r w:rsidRPr="000675DC">
              <w:rPr>
                <w:rFonts w:ascii="Times New Roman" w:eastAsia="Times New Roman" w:hAnsi="Times New Roman" w:cs="Times New Roman"/>
                <w:lang w:eastAsia="lv-LV"/>
              </w:rPr>
              <w:t>fitingi</w:t>
            </w:r>
            <w:proofErr w:type="spellEnd"/>
            <w:r w:rsidRPr="000675DC">
              <w:rPr>
                <w:rFonts w:ascii="Times New Roman" w:eastAsia="Times New Roman" w:hAnsi="Times New Roman" w:cs="Times New Roman"/>
                <w:lang w:eastAsia="lv-LV"/>
              </w:rPr>
              <w:t xml:space="preserve"> 6.1.2.3. Hidrauliskie komponenti utt. Un tad vēl par cik var taisīt trīs līmeņos, sanāk, ka var vēl sīkāk </w:t>
            </w:r>
            <w:proofErr w:type="spellStart"/>
            <w:r w:rsidRPr="000675DC">
              <w:rPr>
                <w:rFonts w:ascii="Times New Roman" w:eastAsia="Times New Roman" w:hAnsi="Times New Roman" w:cs="Times New Roman"/>
                <w:lang w:eastAsia="lv-LV"/>
              </w:rPr>
              <w:t>dalīit</w:t>
            </w:r>
            <w:proofErr w:type="spellEnd"/>
            <w:r w:rsidRPr="000675DC">
              <w:rPr>
                <w:rFonts w:ascii="Times New Roman" w:eastAsia="Times New Roman" w:hAnsi="Times New Roman" w:cs="Times New Roman"/>
                <w:lang w:eastAsia="lv-LV"/>
              </w:rPr>
              <w:t xml:space="preserve"> hidrauliskos komponentus, piemēram, sūkņi, </w:t>
            </w:r>
            <w:proofErr w:type="spellStart"/>
            <w:r w:rsidRPr="000675DC">
              <w:rPr>
                <w:rFonts w:ascii="Times New Roman" w:eastAsia="Times New Roman" w:hAnsi="Times New Roman" w:cs="Times New Roman"/>
                <w:lang w:eastAsia="lv-LV"/>
              </w:rPr>
              <w:t>šļaukas</w:t>
            </w:r>
            <w:proofErr w:type="spellEnd"/>
            <w:r w:rsidRPr="000675DC">
              <w:rPr>
                <w:rFonts w:ascii="Times New Roman" w:eastAsia="Times New Roman" w:hAnsi="Times New Roman" w:cs="Times New Roman"/>
                <w:lang w:eastAsia="lv-LV"/>
              </w:rPr>
              <w:t>, vārsti, utt. Tad sanāk ka tā budžeta veidlapa var tikt diezgan nopietni modificēta un modernizēta ja?</w:t>
            </w:r>
          </w:p>
          <w:p w14:paraId="127B8180" w14:textId="77777777" w:rsidR="000675DC" w:rsidRPr="002E4BAB" w:rsidRDefault="000675DC" w:rsidP="00AF1CC6">
            <w:pPr>
              <w:shd w:val="clear" w:color="auto" w:fill="FFFFFF"/>
              <w:rPr>
                <w:rFonts w:ascii="Times New Roman" w:eastAsia="Times New Roman" w:hAnsi="Times New Roman" w:cs="Times New Roman"/>
                <w:lang w:eastAsia="lv-LV"/>
              </w:rPr>
            </w:pPr>
          </w:p>
        </w:tc>
        <w:tc>
          <w:tcPr>
            <w:tcW w:w="3125" w:type="pct"/>
            <w:shd w:val="clear" w:color="auto" w:fill="auto"/>
          </w:tcPr>
          <w:p w14:paraId="1D8D8FB5" w14:textId="77777777" w:rsidR="000675DC" w:rsidRPr="000675DC" w:rsidRDefault="000675DC" w:rsidP="000675DC">
            <w:pPr>
              <w:rPr>
                <w:rFonts w:ascii="Times New Roman" w:hAnsi="Times New Roman"/>
                <w:i/>
                <w:color w:val="4F81BD" w:themeColor="accent1"/>
                <w:lang w:eastAsia="lv-LV"/>
              </w:rPr>
            </w:pPr>
            <w:r w:rsidRPr="000675DC">
              <w:rPr>
                <w:rFonts w:ascii="Times New Roman" w:hAnsi="Times New Roman"/>
                <w:i/>
                <w:color w:val="4F81BD" w:themeColor="accent1"/>
                <w:lang w:eastAsia="lv-LV"/>
              </w:rPr>
              <w:lastRenderedPageBreak/>
              <w:t xml:space="preserve">Principā jā, budžeta veidlapu ir iespējams veidot detalizētāku līdz trīs </w:t>
            </w:r>
            <w:proofErr w:type="spellStart"/>
            <w:r w:rsidRPr="000675DC">
              <w:rPr>
                <w:rFonts w:ascii="Times New Roman" w:hAnsi="Times New Roman"/>
                <w:i/>
                <w:color w:val="4F81BD" w:themeColor="accent1"/>
                <w:lang w:eastAsia="lv-LV"/>
              </w:rPr>
              <w:t>apakšlīmeņiem</w:t>
            </w:r>
            <w:proofErr w:type="spellEnd"/>
            <w:r w:rsidRPr="000675DC">
              <w:rPr>
                <w:rFonts w:ascii="Times New Roman" w:hAnsi="Times New Roman"/>
                <w:i/>
                <w:color w:val="4F81BD" w:themeColor="accent1"/>
                <w:lang w:eastAsia="lv-LV"/>
              </w:rPr>
              <w:t xml:space="preserve">, bet es tomēr aicinātu izsvērt lietderību tik detalizētam budžetam. Ja šāda detalizācijas pakāpe jūsuprāt sniedz izmaksu aprēķinu pamatojumu, aicinātu to sagatavot kā atsevišķu pielikumu (atbilstoši atlases </w:t>
            </w:r>
            <w:r w:rsidRPr="000675DC">
              <w:rPr>
                <w:rFonts w:ascii="Times New Roman" w:hAnsi="Times New Roman"/>
                <w:i/>
                <w:color w:val="4F81BD" w:themeColor="accent1"/>
                <w:lang w:eastAsia="lv-LV"/>
              </w:rPr>
              <w:lastRenderedPageBreak/>
              <w:t xml:space="preserve">nolikuma 10.9.punktam), kurā norāda papildus </w:t>
            </w:r>
            <w:proofErr w:type="spellStart"/>
            <w:r w:rsidRPr="000675DC">
              <w:rPr>
                <w:rFonts w:ascii="Times New Roman" w:hAnsi="Times New Roman"/>
                <w:i/>
                <w:color w:val="4F81BD" w:themeColor="accent1"/>
                <w:lang w:eastAsia="lv-LV"/>
              </w:rPr>
              <w:t>apakšpozīcijas</w:t>
            </w:r>
            <w:proofErr w:type="spellEnd"/>
            <w:r w:rsidRPr="000675DC">
              <w:rPr>
                <w:rFonts w:ascii="Times New Roman" w:hAnsi="Times New Roman"/>
                <w:i/>
                <w:color w:val="4F81BD" w:themeColor="accent1"/>
                <w:lang w:eastAsia="lv-LV"/>
              </w:rPr>
              <w:t xml:space="preserve"> un nepieciešamības gadījumā var sniegt arī skaidrojumus.</w:t>
            </w:r>
          </w:p>
          <w:p w14:paraId="2723CD83" w14:textId="77777777" w:rsidR="000675DC" w:rsidRPr="002E4BAB" w:rsidRDefault="000675DC" w:rsidP="002E4BAB">
            <w:pPr>
              <w:rPr>
                <w:rFonts w:ascii="Times New Roman" w:hAnsi="Times New Roman"/>
                <w:i/>
                <w:color w:val="4F81BD" w:themeColor="accent1"/>
                <w:lang w:eastAsia="lv-LV"/>
              </w:rPr>
            </w:pPr>
          </w:p>
        </w:tc>
      </w:tr>
      <w:tr w:rsidR="00411A4B" w:rsidRPr="00E14614" w14:paraId="66757A5F" w14:textId="77777777" w:rsidTr="00411A4B">
        <w:trPr>
          <w:trHeight w:val="537"/>
        </w:trPr>
        <w:tc>
          <w:tcPr>
            <w:tcW w:w="5000" w:type="pct"/>
            <w:gridSpan w:val="3"/>
            <w:shd w:val="clear" w:color="auto" w:fill="FABF8F" w:themeFill="accent6" w:themeFillTint="99"/>
            <w:vAlign w:val="center"/>
          </w:tcPr>
          <w:p w14:paraId="70396F73" w14:textId="1D6F61CA" w:rsidR="00411A4B" w:rsidRPr="00411A4B" w:rsidRDefault="00E17F90" w:rsidP="00411A4B">
            <w:pPr>
              <w:jc w:val="center"/>
              <w:rPr>
                <w:rFonts w:ascii="Times New Roman" w:hAnsi="Times New Roman"/>
                <w:b/>
                <w:color w:val="4F81BD" w:themeColor="accent1"/>
                <w:lang w:eastAsia="lv-LV"/>
              </w:rPr>
            </w:pPr>
            <w:r w:rsidRPr="00E17F90">
              <w:rPr>
                <w:rFonts w:ascii="Times New Roman" w:hAnsi="Times New Roman"/>
                <w:b/>
                <w:lang w:eastAsia="lv-LV"/>
              </w:rPr>
              <w:lastRenderedPageBreak/>
              <w:t>31.07.2020.</w:t>
            </w:r>
          </w:p>
        </w:tc>
      </w:tr>
      <w:tr w:rsidR="00411A4B" w:rsidRPr="00E14614" w14:paraId="2238E976" w14:textId="77777777" w:rsidTr="001215EB">
        <w:trPr>
          <w:trHeight w:val="537"/>
        </w:trPr>
        <w:tc>
          <w:tcPr>
            <w:tcW w:w="348" w:type="pct"/>
            <w:shd w:val="clear" w:color="auto" w:fill="auto"/>
            <w:vAlign w:val="center"/>
          </w:tcPr>
          <w:p w14:paraId="7A275DF8" w14:textId="15F2B8DE" w:rsidR="00411A4B" w:rsidRDefault="00411A4B" w:rsidP="008C6288">
            <w:pPr>
              <w:autoSpaceDE w:val="0"/>
              <w:autoSpaceDN w:val="0"/>
              <w:adjustRightInd w:val="0"/>
              <w:spacing w:before="60" w:after="60"/>
              <w:ind w:left="360" w:right="17"/>
              <w:rPr>
                <w:rFonts w:ascii="Times New Roman" w:hAnsi="Times New Roman"/>
                <w:lang w:eastAsia="lv-LV"/>
              </w:rPr>
            </w:pPr>
            <w:r>
              <w:rPr>
                <w:rFonts w:ascii="Times New Roman" w:hAnsi="Times New Roman"/>
                <w:lang w:eastAsia="lv-LV"/>
              </w:rPr>
              <w:t>6.2.</w:t>
            </w:r>
          </w:p>
        </w:tc>
        <w:tc>
          <w:tcPr>
            <w:tcW w:w="1527" w:type="pct"/>
            <w:shd w:val="clear" w:color="auto" w:fill="auto"/>
            <w:vAlign w:val="center"/>
          </w:tcPr>
          <w:p w14:paraId="7B3F851A" w14:textId="77777777" w:rsidR="00411A4B" w:rsidRPr="00411A4B" w:rsidRDefault="00411A4B" w:rsidP="00411A4B">
            <w:pPr>
              <w:shd w:val="clear" w:color="auto" w:fill="FFFFFF"/>
              <w:rPr>
                <w:rFonts w:ascii="Times New Roman" w:eastAsia="Times New Roman" w:hAnsi="Times New Roman" w:cs="Times New Roman"/>
                <w:lang w:eastAsia="lv-LV"/>
              </w:rPr>
            </w:pPr>
            <w:r w:rsidRPr="00411A4B">
              <w:rPr>
                <w:rFonts w:ascii="Times New Roman" w:eastAsia="Times New Roman" w:hAnsi="Times New Roman" w:cs="Times New Roman"/>
                <w:lang w:eastAsia="lv-LV"/>
              </w:rPr>
              <w:t xml:space="preserve">Gatavoju CFLA  (4.kārta) ar saimniecisku darbību nesaistītu projektu: augstskola+ sadarbības </w:t>
            </w:r>
            <w:proofErr w:type="spellStart"/>
            <w:r w:rsidRPr="00411A4B">
              <w:rPr>
                <w:rFonts w:ascii="Times New Roman" w:eastAsia="Times New Roman" w:hAnsi="Times New Roman" w:cs="Times New Roman"/>
                <w:lang w:eastAsia="lv-LV"/>
              </w:rPr>
              <w:t>partners</w:t>
            </w:r>
            <w:proofErr w:type="spellEnd"/>
            <w:r w:rsidRPr="00411A4B">
              <w:rPr>
                <w:rFonts w:ascii="Times New Roman" w:eastAsia="Times New Roman" w:hAnsi="Times New Roman" w:cs="Times New Roman"/>
                <w:lang w:eastAsia="lv-LV"/>
              </w:rPr>
              <w:t xml:space="preserve"> – komersants.</w:t>
            </w:r>
          </w:p>
          <w:p w14:paraId="534CF5EB" w14:textId="4EE2287C" w:rsidR="00411A4B" w:rsidRPr="004739C9" w:rsidRDefault="00411A4B" w:rsidP="00411A4B">
            <w:pPr>
              <w:shd w:val="clear" w:color="auto" w:fill="FFFFFF"/>
              <w:rPr>
                <w:rFonts w:ascii="Times New Roman" w:eastAsia="Times New Roman" w:hAnsi="Times New Roman" w:cs="Times New Roman"/>
                <w:lang w:eastAsia="lv-LV"/>
              </w:rPr>
            </w:pPr>
            <w:r w:rsidRPr="00411A4B">
              <w:rPr>
                <w:rFonts w:ascii="Times New Roman" w:eastAsia="Times New Roman" w:hAnsi="Times New Roman" w:cs="Times New Roman"/>
                <w:lang w:eastAsia="lv-LV"/>
              </w:rPr>
              <w:t>Komersanta  attiecināmais finansējums  būs 40% , privātais finansējums  - 3% . Vai es pareizi to atspoguļoju tabulā (</w:t>
            </w:r>
            <w:proofErr w:type="spellStart"/>
            <w:r w:rsidRPr="00411A4B">
              <w:rPr>
                <w:rFonts w:ascii="Times New Roman" w:eastAsia="Times New Roman" w:hAnsi="Times New Roman" w:cs="Times New Roman"/>
                <w:lang w:eastAsia="lv-LV"/>
              </w:rPr>
              <w:t>sk.pielikumu</w:t>
            </w:r>
            <w:proofErr w:type="spellEnd"/>
            <w:r w:rsidRPr="00411A4B">
              <w:rPr>
                <w:rFonts w:ascii="Times New Roman" w:eastAsia="Times New Roman" w:hAnsi="Times New Roman" w:cs="Times New Roman"/>
                <w:lang w:eastAsia="lv-LV"/>
              </w:rPr>
              <w:t xml:space="preserve">, </w:t>
            </w:r>
            <w:proofErr w:type="spellStart"/>
            <w:r w:rsidRPr="00411A4B">
              <w:rPr>
                <w:rFonts w:ascii="Times New Roman" w:eastAsia="Times New Roman" w:hAnsi="Times New Roman" w:cs="Times New Roman"/>
                <w:lang w:eastAsia="lv-LV"/>
              </w:rPr>
              <w:lastRenderedPageBreak/>
              <w:t>annex</w:t>
            </w:r>
            <w:proofErr w:type="spellEnd"/>
            <w:r w:rsidRPr="00411A4B">
              <w:rPr>
                <w:rFonts w:ascii="Times New Roman" w:eastAsia="Times New Roman" w:hAnsi="Times New Roman" w:cs="Times New Roman"/>
                <w:lang w:eastAsia="lv-LV"/>
              </w:rPr>
              <w:t xml:space="preserve"> 2), vai tomēr vajag rindiņā </w:t>
            </w:r>
            <w:proofErr w:type="spellStart"/>
            <w:r w:rsidRPr="00411A4B">
              <w:rPr>
                <w:rFonts w:ascii="Times New Roman" w:eastAsia="Times New Roman" w:hAnsi="Times New Roman" w:cs="Times New Roman"/>
                <w:lang w:eastAsia="lv-LV"/>
              </w:rPr>
              <w:t>Other</w:t>
            </w:r>
            <w:proofErr w:type="spellEnd"/>
            <w:r w:rsidRPr="00411A4B">
              <w:rPr>
                <w:rFonts w:ascii="Times New Roman" w:eastAsia="Times New Roman" w:hAnsi="Times New Roman" w:cs="Times New Roman"/>
                <w:lang w:eastAsia="lv-LV"/>
              </w:rPr>
              <w:t xml:space="preserve"> </w:t>
            </w:r>
            <w:proofErr w:type="spellStart"/>
            <w:r w:rsidRPr="00411A4B">
              <w:rPr>
                <w:rFonts w:ascii="Times New Roman" w:eastAsia="Times New Roman" w:hAnsi="Times New Roman" w:cs="Times New Roman"/>
                <w:lang w:eastAsia="lv-LV"/>
              </w:rPr>
              <w:t>public</w:t>
            </w:r>
            <w:proofErr w:type="spellEnd"/>
            <w:r w:rsidRPr="00411A4B">
              <w:rPr>
                <w:rFonts w:ascii="Times New Roman" w:eastAsia="Times New Roman" w:hAnsi="Times New Roman" w:cs="Times New Roman"/>
                <w:lang w:eastAsia="lv-LV"/>
              </w:rPr>
              <w:t xml:space="preserve"> </w:t>
            </w:r>
            <w:proofErr w:type="spellStart"/>
            <w:r w:rsidRPr="00411A4B">
              <w:rPr>
                <w:rFonts w:ascii="Times New Roman" w:eastAsia="Times New Roman" w:hAnsi="Times New Roman" w:cs="Times New Roman"/>
                <w:lang w:eastAsia="lv-LV"/>
              </w:rPr>
              <w:t>funding</w:t>
            </w:r>
            <w:proofErr w:type="spellEnd"/>
            <w:r w:rsidRPr="00411A4B">
              <w:rPr>
                <w:rFonts w:ascii="Times New Roman" w:eastAsia="Times New Roman" w:hAnsi="Times New Roman" w:cs="Times New Roman"/>
                <w:lang w:eastAsia="lv-LV"/>
              </w:rPr>
              <w:t xml:space="preserve"> rakstīt: 7 500.00 (7.5%).</w:t>
            </w:r>
          </w:p>
        </w:tc>
        <w:tc>
          <w:tcPr>
            <w:tcW w:w="3125" w:type="pct"/>
            <w:shd w:val="clear" w:color="auto" w:fill="auto"/>
          </w:tcPr>
          <w:p w14:paraId="641A338A" w14:textId="77777777" w:rsidR="00411A4B" w:rsidRPr="00411A4B" w:rsidRDefault="00411A4B" w:rsidP="00411A4B">
            <w:pPr>
              <w:rPr>
                <w:rFonts w:ascii="Times New Roman" w:hAnsi="Times New Roman"/>
                <w:i/>
                <w:color w:val="4F81BD" w:themeColor="accent1"/>
                <w:lang w:eastAsia="lv-LV"/>
              </w:rPr>
            </w:pPr>
            <w:r w:rsidRPr="00411A4B">
              <w:rPr>
                <w:rFonts w:ascii="Times New Roman" w:hAnsi="Times New Roman"/>
                <w:i/>
                <w:color w:val="4F81BD" w:themeColor="accent1"/>
                <w:lang w:eastAsia="lv-LV"/>
              </w:rPr>
              <w:lastRenderedPageBreak/>
              <w:t xml:space="preserve">Jā, sadarbības partnera – komersanta privātais līdzfinansējums ir jānorāda projekta iesnieguma 2.pielikuma “Finansēšanas plāns”  pie finansējuma avota “Privātās attiecināmās izmaksas”, proti, Jūsu aprakstītajā gadījumā tie ir 9000 </w:t>
            </w:r>
            <w:proofErr w:type="spellStart"/>
            <w:r w:rsidRPr="00411A4B">
              <w:rPr>
                <w:rFonts w:ascii="Times New Roman" w:hAnsi="Times New Roman"/>
                <w:i/>
                <w:color w:val="4F81BD" w:themeColor="accent1"/>
                <w:lang w:eastAsia="lv-LV"/>
              </w:rPr>
              <w:t>euro</w:t>
            </w:r>
            <w:proofErr w:type="spellEnd"/>
            <w:r w:rsidRPr="00411A4B">
              <w:rPr>
                <w:rFonts w:ascii="Times New Roman" w:hAnsi="Times New Roman"/>
                <w:i/>
                <w:color w:val="4F81BD" w:themeColor="accent1"/>
                <w:lang w:eastAsia="lv-LV"/>
              </w:rPr>
              <w:t xml:space="preserve">, kas ir jānorada pie finansējuma avota “Privātās attiecināmās izmaksas”. </w:t>
            </w:r>
          </w:p>
          <w:p w14:paraId="4A8317E8" w14:textId="5C382E37" w:rsidR="00411A4B" w:rsidRPr="001A3821" w:rsidRDefault="00411A4B" w:rsidP="00411A4B">
            <w:pPr>
              <w:rPr>
                <w:rFonts w:ascii="Times New Roman" w:hAnsi="Times New Roman"/>
                <w:i/>
                <w:color w:val="4F81BD" w:themeColor="accent1"/>
                <w:lang w:eastAsia="lv-LV"/>
              </w:rPr>
            </w:pPr>
            <w:r w:rsidRPr="00411A4B">
              <w:rPr>
                <w:rFonts w:ascii="Times New Roman" w:hAnsi="Times New Roman"/>
                <w:i/>
                <w:color w:val="4F81BD" w:themeColor="accent1"/>
                <w:lang w:eastAsia="lv-LV"/>
              </w:rPr>
              <w:t xml:space="preserve">Papildus norādu, ka  Cits publiskais finansējums ir tāds finansējums, kā valsts budžeta dotācija (t.sk. zinātnes bāzes finansējums) vai pašvaldības publiskais finansējums. Privātās attiecināmās izmaksas </w:t>
            </w:r>
            <w:r w:rsidRPr="00411A4B">
              <w:rPr>
                <w:rFonts w:ascii="Times New Roman" w:hAnsi="Times New Roman"/>
                <w:i/>
                <w:color w:val="4F81BD" w:themeColor="accent1"/>
                <w:u w:val="single"/>
                <w:lang w:eastAsia="lv-LV"/>
              </w:rPr>
              <w:t xml:space="preserve">ir </w:t>
            </w:r>
            <w:r w:rsidRPr="00411A4B">
              <w:rPr>
                <w:rFonts w:ascii="Times New Roman" w:hAnsi="Times New Roman"/>
                <w:i/>
                <w:color w:val="4F81BD" w:themeColor="accent1"/>
                <w:u w:val="single"/>
                <w:lang w:eastAsia="lv-LV"/>
              </w:rPr>
              <w:lastRenderedPageBreak/>
              <w:t>komersanta privātais ieguldījums, pētniecības organizācijas  ieņēmumi no saimnieciskās darbības un ieguldījums natūrā.</w:t>
            </w:r>
          </w:p>
        </w:tc>
      </w:tr>
      <w:tr w:rsidR="001945BB" w:rsidRPr="00E14614" w14:paraId="6BE513B4" w14:textId="77777777" w:rsidTr="001215EB">
        <w:trPr>
          <w:trHeight w:val="537"/>
        </w:trPr>
        <w:tc>
          <w:tcPr>
            <w:tcW w:w="348" w:type="pct"/>
            <w:shd w:val="clear" w:color="auto" w:fill="auto"/>
            <w:vAlign w:val="center"/>
          </w:tcPr>
          <w:p w14:paraId="5C0B93C1" w14:textId="214DB86F" w:rsidR="001945BB" w:rsidRDefault="001945BB" w:rsidP="008C6288">
            <w:pPr>
              <w:autoSpaceDE w:val="0"/>
              <w:autoSpaceDN w:val="0"/>
              <w:adjustRightInd w:val="0"/>
              <w:spacing w:before="60" w:after="60"/>
              <w:ind w:left="360" w:right="17"/>
              <w:rPr>
                <w:rFonts w:ascii="Times New Roman" w:hAnsi="Times New Roman"/>
                <w:lang w:eastAsia="lv-LV"/>
              </w:rPr>
            </w:pPr>
            <w:r>
              <w:rPr>
                <w:rFonts w:ascii="Times New Roman" w:hAnsi="Times New Roman"/>
                <w:lang w:eastAsia="lv-LV"/>
              </w:rPr>
              <w:lastRenderedPageBreak/>
              <w:t>6.3.</w:t>
            </w:r>
          </w:p>
        </w:tc>
        <w:tc>
          <w:tcPr>
            <w:tcW w:w="1527" w:type="pct"/>
            <w:shd w:val="clear" w:color="auto" w:fill="auto"/>
            <w:vAlign w:val="center"/>
          </w:tcPr>
          <w:p w14:paraId="7664008E" w14:textId="77777777" w:rsidR="001945BB" w:rsidRPr="001945BB" w:rsidRDefault="001945BB" w:rsidP="001945BB">
            <w:pPr>
              <w:shd w:val="clear" w:color="auto" w:fill="FFFFFF"/>
              <w:rPr>
                <w:rFonts w:ascii="Times New Roman" w:eastAsia="Times New Roman" w:hAnsi="Times New Roman" w:cs="Times New Roman"/>
                <w:lang w:val="en-US" w:eastAsia="lv-LV"/>
              </w:rPr>
            </w:pPr>
            <w:r w:rsidRPr="001945BB">
              <w:rPr>
                <w:rFonts w:ascii="Times New Roman" w:eastAsia="Times New Roman" w:hAnsi="Times New Roman" w:cs="Times New Roman"/>
                <w:lang w:eastAsia="lv-LV"/>
              </w:rPr>
              <w:t xml:space="preserve">Ja pētījuma tēma ir </w:t>
            </w:r>
            <w:proofErr w:type="spellStart"/>
            <w:r w:rsidRPr="001945BB">
              <w:rPr>
                <w:rFonts w:ascii="Times New Roman" w:eastAsia="Times New Roman" w:hAnsi="Times New Roman" w:cs="Times New Roman"/>
                <w:lang w:eastAsia="lv-LV"/>
              </w:rPr>
              <w:t>Mašīnmācīšanās</w:t>
            </w:r>
            <w:proofErr w:type="spellEnd"/>
            <w:r w:rsidRPr="001945BB">
              <w:rPr>
                <w:rFonts w:ascii="Times New Roman" w:eastAsia="Times New Roman" w:hAnsi="Times New Roman" w:cs="Times New Roman"/>
                <w:lang w:eastAsia="lv-LV"/>
              </w:rPr>
              <w:t xml:space="preserve"> metodes izstrāde, kuras prototips būs datorprogramma , vai šādā gadījumā pieteikumā ir jāaizpilda sadaļa </w:t>
            </w:r>
            <w:r w:rsidRPr="001945BB">
              <w:rPr>
                <w:rFonts w:ascii="Times New Roman" w:eastAsia="Times New Roman" w:hAnsi="Times New Roman" w:cs="Times New Roman"/>
                <w:lang w:val="en-US" w:eastAsia="lv-LV"/>
              </w:rPr>
              <w:t xml:space="preserve">3.1. </w:t>
            </w:r>
            <w:proofErr w:type="spellStart"/>
            <w:r w:rsidRPr="001945BB">
              <w:rPr>
                <w:rFonts w:ascii="Times New Roman" w:eastAsia="Times New Roman" w:hAnsi="Times New Roman" w:cs="Times New Roman"/>
                <w:lang w:val="en-US" w:eastAsia="lv-LV"/>
              </w:rPr>
              <w:t>Saskaņa</w:t>
            </w:r>
            <w:proofErr w:type="spellEnd"/>
            <w:r w:rsidRPr="001945BB">
              <w:rPr>
                <w:rFonts w:ascii="Times New Roman" w:eastAsia="Times New Roman" w:hAnsi="Times New Roman" w:cs="Times New Roman"/>
                <w:lang w:val="en-US" w:eastAsia="lv-LV"/>
              </w:rPr>
              <w:t xml:space="preserve"> </w:t>
            </w:r>
            <w:proofErr w:type="spellStart"/>
            <w:r w:rsidRPr="001945BB">
              <w:rPr>
                <w:rFonts w:ascii="Times New Roman" w:eastAsia="Times New Roman" w:hAnsi="Times New Roman" w:cs="Times New Roman"/>
                <w:lang w:val="en-US" w:eastAsia="lv-LV"/>
              </w:rPr>
              <w:t>ar</w:t>
            </w:r>
            <w:proofErr w:type="spellEnd"/>
            <w:r w:rsidRPr="001945BB">
              <w:rPr>
                <w:rFonts w:ascii="Times New Roman" w:eastAsia="Times New Roman" w:hAnsi="Times New Roman" w:cs="Times New Roman"/>
                <w:lang w:val="en-US" w:eastAsia="lv-LV"/>
              </w:rPr>
              <w:t xml:space="preserve"> </w:t>
            </w:r>
            <w:proofErr w:type="spellStart"/>
            <w:r w:rsidRPr="001945BB">
              <w:rPr>
                <w:rFonts w:ascii="Times New Roman" w:eastAsia="Times New Roman" w:hAnsi="Times New Roman" w:cs="Times New Roman"/>
                <w:lang w:val="en-US" w:eastAsia="lv-LV"/>
              </w:rPr>
              <w:t>horizontālo</w:t>
            </w:r>
            <w:proofErr w:type="spellEnd"/>
            <w:r w:rsidRPr="001945BB">
              <w:rPr>
                <w:rFonts w:ascii="Times New Roman" w:eastAsia="Times New Roman" w:hAnsi="Times New Roman" w:cs="Times New Roman"/>
                <w:lang w:val="en-US" w:eastAsia="lv-LV"/>
              </w:rPr>
              <w:t xml:space="preserve"> </w:t>
            </w:r>
            <w:proofErr w:type="spellStart"/>
            <w:r w:rsidRPr="001945BB">
              <w:rPr>
                <w:rFonts w:ascii="Times New Roman" w:eastAsia="Times New Roman" w:hAnsi="Times New Roman" w:cs="Times New Roman"/>
                <w:lang w:val="en-US" w:eastAsia="lv-LV"/>
              </w:rPr>
              <w:t>principu</w:t>
            </w:r>
            <w:proofErr w:type="spellEnd"/>
            <w:r w:rsidRPr="001945BB">
              <w:rPr>
                <w:rFonts w:ascii="Times New Roman" w:eastAsia="Times New Roman" w:hAnsi="Times New Roman" w:cs="Times New Roman"/>
                <w:lang w:val="en-US" w:eastAsia="lv-LV"/>
              </w:rPr>
              <w:t xml:space="preserve"> “</w:t>
            </w:r>
            <w:proofErr w:type="spellStart"/>
            <w:r w:rsidRPr="001945BB">
              <w:rPr>
                <w:rFonts w:ascii="Times New Roman" w:eastAsia="Times New Roman" w:hAnsi="Times New Roman" w:cs="Times New Roman"/>
                <w:lang w:val="en-US" w:eastAsia="lv-LV"/>
              </w:rPr>
              <w:t>Vienlīdzīgas</w:t>
            </w:r>
            <w:proofErr w:type="spellEnd"/>
            <w:r w:rsidRPr="001945BB">
              <w:rPr>
                <w:rFonts w:ascii="Times New Roman" w:eastAsia="Times New Roman" w:hAnsi="Times New Roman" w:cs="Times New Roman"/>
                <w:lang w:val="en-US" w:eastAsia="lv-LV"/>
              </w:rPr>
              <w:t xml:space="preserve"> </w:t>
            </w:r>
            <w:proofErr w:type="spellStart"/>
            <w:r w:rsidRPr="001945BB">
              <w:rPr>
                <w:rFonts w:ascii="Times New Roman" w:eastAsia="Times New Roman" w:hAnsi="Times New Roman" w:cs="Times New Roman"/>
                <w:lang w:val="en-US" w:eastAsia="lv-LV"/>
              </w:rPr>
              <w:t>iespējas</w:t>
            </w:r>
            <w:proofErr w:type="spellEnd"/>
            <w:proofErr w:type="gramStart"/>
            <w:r w:rsidRPr="001945BB">
              <w:rPr>
                <w:rFonts w:ascii="Times New Roman" w:eastAsia="Times New Roman" w:hAnsi="Times New Roman" w:cs="Times New Roman"/>
                <w:lang w:val="en-US" w:eastAsia="lv-LV"/>
              </w:rPr>
              <w:t>”</w:t>
            </w:r>
            <w:r w:rsidRPr="001945BB">
              <w:rPr>
                <w:rFonts w:ascii="Times New Roman" w:eastAsia="Times New Roman" w:hAnsi="Times New Roman" w:cs="Times New Roman"/>
                <w:lang w:eastAsia="lv-LV"/>
              </w:rPr>
              <w:t xml:space="preserve"> ?</w:t>
            </w:r>
            <w:proofErr w:type="gramEnd"/>
            <w:r w:rsidRPr="001945BB">
              <w:rPr>
                <w:rFonts w:ascii="Times New Roman" w:eastAsia="Times New Roman" w:hAnsi="Times New Roman" w:cs="Times New Roman"/>
                <w:lang w:eastAsia="lv-LV"/>
              </w:rPr>
              <w:t xml:space="preserve"> Pētniecības darbu veikšanā un atbilstošu algoritmu programmēšanā nepastāv kādi ierobežojumi, kas būtu attiecināmi uz dzimumu līdztiesību, darba laiku, fizisko atrašanās vietu </w:t>
            </w:r>
            <w:proofErr w:type="spellStart"/>
            <w:r w:rsidRPr="001945BB">
              <w:rPr>
                <w:rFonts w:ascii="Times New Roman" w:eastAsia="Times New Roman" w:hAnsi="Times New Roman" w:cs="Times New Roman"/>
                <w:lang w:eastAsia="lv-LV"/>
              </w:rPr>
              <w:t>utml</w:t>
            </w:r>
            <w:proofErr w:type="spellEnd"/>
            <w:r w:rsidRPr="001945BB">
              <w:rPr>
                <w:rFonts w:ascii="Times New Roman" w:eastAsia="Times New Roman" w:hAnsi="Times New Roman" w:cs="Times New Roman"/>
                <w:lang w:eastAsia="lv-LV"/>
              </w:rPr>
              <w:t xml:space="preserve">. </w:t>
            </w:r>
          </w:p>
          <w:p w14:paraId="433032F2" w14:textId="77777777" w:rsidR="001945BB" w:rsidRPr="00411A4B" w:rsidRDefault="001945BB" w:rsidP="00411A4B">
            <w:pPr>
              <w:shd w:val="clear" w:color="auto" w:fill="FFFFFF"/>
              <w:rPr>
                <w:rFonts w:ascii="Times New Roman" w:eastAsia="Times New Roman" w:hAnsi="Times New Roman" w:cs="Times New Roman"/>
                <w:lang w:eastAsia="lv-LV"/>
              </w:rPr>
            </w:pPr>
          </w:p>
        </w:tc>
        <w:tc>
          <w:tcPr>
            <w:tcW w:w="3125" w:type="pct"/>
            <w:shd w:val="clear" w:color="auto" w:fill="auto"/>
          </w:tcPr>
          <w:p w14:paraId="25980FCA" w14:textId="77777777" w:rsidR="001945BB" w:rsidRPr="001945BB" w:rsidRDefault="001945BB" w:rsidP="001945BB">
            <w:pPr>
              <w:rPr>
                <w:rFonts w:ascii="Times New Roman" w:hAnsi="Times New Roman"/>
                <w:i/>
                <w:color w:val="4F81BD" w:themeColor="accent1"/>
                <w:lang w:eastAsia="lv-LV"/>
              </w:rPr>
            </w:pPr>
            <w:r w:rsidRPr="001945BB">
              <w:rPr>
                <w:rFonts w:ascii="Times New Roman" w:hAnsi="Times New Roman"/>
                <w:i/>
                <w:color w:val="4F81BD" w:themeColor="accent1"/>
                <w:lang w:eastAsia="lv-LV"/>
              </w:rPr>
              <w:t>Jā, projekta iesnieguma sadaļa 3.1. ir jāaizpilda visos projektu iesniegumos, jūsu gadījumā tieši tā arī aprakstiet, ka nebūs nekādu ierobežojumu attiecībā uz dzimumu līdztiesību utt.</w:t>
            </w:r>
          </w:p>
          <w:p w14:paraId="2B1F53F8" w14:textId="77777777" w:rsidR="001945BB" w:rsidRPr="00411A4B" w:rsidRDefault="001945BB" w:rsidP="00411A4B">
            <w:pPr>
              <w:rPr>
                <w:rFonts w:ascii="Times New Roman" w:hAnsi="Times New Roman"/>
                <w:i/>
                <w:color w:val="4F81BD" w:themeColor="accent1"/>
                <w:lang w:eastAsia="lv-LV"/>
              </w:rPr>
            </w:pPr>
          </w:p>
        </w:tc>
      </w:tr>
      <w:tr w:rsidR="001945BB" w:rsidRPr="00E14614" w14:paraId="754D9BB0" w14:textId="77777777" w:rsidTr="001215EB">
        <w:trPr>
          <w:trHeight w:val="537"/>
        </w:trPr>
        <w:tc>
          <w:tcPr>
            <w:tcW w:w="348" w:type="pct"/>
            <w:shd w:val="clear" w:color="auto" w:fill="auto"/>
            <w:vAlign w:val="center"/>
          </w:tcPr>
          <w:p w14:paraId="65756827" w14:textId="02A364F5" w:rsidR="001945BB" w:rsidRDefault="001945BB" w:rsidP="008C6288">
            <w:pPr>
              <w:autoSpaceDE w:val="0"/>
              <w:autoSpaceDN w:val="0"/>
              <w:adjustRightInd w:val="0"/>
              <w:spacing w:before="60" w:after="60"/>
              <w:ind w:left="360" w:right="17"/>
              <w:rPr>
                <w:rFonts w:ascii="Times New Roman" w:hAnsi="Times New Roman"/>
                <w:lang w:eastAsia="lv-LV"/>
              </w:rPr>
            </w:pPr>
            <w:r>
              <w:rPr>
                <w:rFonts w:ascii="Times New Roman" w:hAnsi="Times New Roman"/>
                <w:lang w:eastAsia="lv-LV"/>
              </w:rPr>
              <w:t>6.4.</w:t>
            </w:r>
          </w:p>
        </w:tc>
        <w:tc>
          <w:tcPr>
            <w:tcW w:w="1527" w:type="pct"/>
            <w:shd w:val="clear" w:color="auto" w:fill="auto"/>
            <w:vAlign w:val="center"/>
          </w:tcPr>
          <w:p w14:paraId="4C03033C" w14:textId="56366201" w:rsidR="001945BB" w:rsidRPr="001945BB" w:rsidRDefault="001945BB" w:rsidP="001945BB">
            <w:pPr>
              <w:shd w:val="clear" w:color="auto" w:fill="FFFFFF"/>
              <w:rPr>
                <w:rFonts w:ascii="Times New Roman" w:eastAsia="Times New Roman" w:hAnsi="Times New Roman" w:cs="Times New Roman"/>
                <w:lang w:eastAsia="lv-LV"/>
              </w:rPr>
            </w:pPr>
            <w:r w:rsidRPr="001945BB">
              <w:rPr>
                <w:rFonts w:ascii="Times New Roman" w:eastAsia="Times New Roman" w:hAnsi="Times New Roman" w:cs="Times New Roman"/>
                <w:lang w:eastAsia="lv-LV"/>
              </w:rPr>
              <w:t xml:space="preserve">Ja pētījumā nav plānots veikt iepirkumus, vai ir jāaizpilda sadaļa </w:t>
            </w:r>
            <w:bookmarkStart w:id="15" w:name="_Toc504380102"/>
            <w:r w:rsidRPr="001945BB">
              <w:rPr>
                <w:rFonts w:ascii="Times New Roman" w:eastAsia="Times New Roman" w:hAnsi="Times New Roman" w:cs="Times New Roman"/>
                <w:lang w:eastAsia="lv-LV"/>
              </w:rPr>
              <w:t>3.3. Saskaņa ar horizontālo principu “Ilgtspējīga attīstība” apraksts</w:t>
            </w:r>
            <w:bookmarkEnd w:id="15"/>
            <w:r w:rsidRPr="001945BB">
              <w:rPr>
                <w:rFonts w:ascii="Times New Roman" w:eastAsia="Times New Roman" w:hAnsi="Times New Roman" w:cs="Times New Roman"/>
                <w:lang w:eastAsia="lv-LV"/>
              </w:rPr>
              <w:t xml:space="preserve"> ? Izlasot metodiskos norādījumus neveidojas izpratne, kas tieši ir jāapraksta sadaļā 3.3.? </w:t>
            </w:r>
          </w:p>
          <w:p w14:paraId="64298DB6" w14:textId="77777777" w:rsidR="001945BB" w:rsidRPr="001945BB" w:rsidRDefault="001945BB" w:rsidP="001945BB">
            <w:pPr>
              <w:shd w:val="clear" w:color="auto" w:fill="FFFFFF"/>
              <w:rPr>
                <w:rFonts w:ascii="Times New Roman" w:eastAsia="Times New Roman" w:hAnsi="Times New Roman" w:cs="Times New Roman"/>
                <w:lang w:eastAsia="lv-LV"/>
              </w:rPr>
            </w:pPr>
          </w:p>
        </w:tc>
        <w:tc>
          <w:tcPr>
            <w:tcW w:w="3125" w:type="pct"/>
            <w:shd w:val="clear" w:color="auto" w:fill="auto"/>
          </w:tcPr>
          <w:p w14:paraId="75C20CB2" w14:textId="77777777" w:rsidR="001945BB" w:rsidRPr="001945BB" w:rsidRDefault="001945BB" w:rsidP="001945BB">
            <w:pPr>
              <w:rPr>
                <w:rFonts w:ascii="Times New Roman" w:hAnsi="Times New Roman"/>
                <w:i/>
                <w:color w:val="4F81BD" w:themeColor="accent1"/>
                <w:lang w:eastAsia="lv-LV"/>
              </w:rPr>
            </w:pPr>
            <w:r w:rsidRPr="001945BB">
              <w:rPr>
                <w:rFonts w:ascii="Times New Roman" w:hAnsi="Times New Roman"/>
                <w:i/>
                <w:color w:val="4F81BD" w:themeColor="accent1"/>
                <w:lang w:eastAsia="lv-LV"/>
              </w:rPr>
              <w:t>Ja projekta īstenošanas laikā nav plānots veikt iepirkumus, 3.3. sadaļā var norādīt “nav attiecināms”.  Papildus vēršam uzmanību, ka projekta iesnieguma 3.4.sadaļā ir jānorāda iznākuma radītājs Nr.1 “Zaļais iepirkums, zaļais publiskais iepirkums” neatkarīgi no tā, vai plānots piemērot zaļā publiskā iepirkuma/zaļa iepirkuma principus, t.i., iznākuma rādītājam “Zaļais iepirkums, zaļais publiskais iepirkums”  kā sasniedzamo vērtību norāda “0”  un kolonnā “Piezīmes”  norāda “Dati par vērtību tiks sniegti pēc fakta/noslēguma maksājuma pieprasījumā”. Minētā rādītāja iekļaušana projekta iesniegumā neuzliek par pienākumu projekta īstenošanas laikā nodrošināt zaļā iepirkuma principus.</w:t>
            </w:r>
          </w:p>
          <w:p w14:paraId="292E6E63" w14:textId="77777777" w:rsidR="001945BB" w:rsidRPr="001945BB" w:rsidRDefault="001945BB" w:rsidP="001945BB">
            <w:pPr>
              <w:rPr>
                <w:rFonts w:ascii="Times New Roman" w:hAnsi="Times New Roman"/>
                <w:i/>
                <w:color w:val="4F81BD" w:themeColor="accent1"/>
                <w:lang w:eastAsia="lv-LV"/>
              </w:rPr>
            </w:pPr>
          </w:p>
        </w:tc>
      </w:tr>
      <w:tr w:rsidR="005B756C" w:rsidRPr="00E14614" w14:paraId="18810AF0" w14:textId="77777777" w:rsidTr="00B7051E">
        <w:trPr>
          <w:trHeight w:val="274"/>
        </w:trPr>
        <w:tc>
          <w:tcPr>
            <w:tcW w:w="5000" w:type="pct"/>
            <w:gridSpan w:val="3"/>
            <w:shd w:val="clear" w:color="auto" w:fill="FABF8F" w:themeFill="accent6" w:themeFillTint="99"/>
          </w:tcPr>
          <w:p w14:paraId="6F61DDA6" w14:textId="183EA46D" w:rsidR="005B756C" w:rsidRPr="00E14614" w:rsidRDefault="005B756C" w:rsidP="007F520F">
            <w:pPr>
              <w:pStyle w:val="Heading1"/>
              <w:numPr>
                <w:ilvl w:val="0"/>
                <w:numId w:val="2"/>
              </w:numPr>
              <w:spacing w:before="120" w:after="120"/>
              <w:ind w:left="17" w:right="17" w:hanging="357"/>
              <w:jc w:val="center"/>
              <w:rPr>
                <w:rFonts w:ascii="Times New Roman" w:hAnsi="Times New Roman"/>
                <w:sz w:val="22"/>
                <w:szCs w:val="22"/>
              </w:rPr>
            </w:pPr>
            <w:bookmarkStart w:id="16" w:name="_Toc20918691"/>
            <w:bookmarkStart w:id="17" w:name="_Toc46148096"/>
            <w:r w:rsidRPr="00E14614">
              <w:rPr>
                <w:rFonts w:ascii="Times New Roman" w:hAnsi="Times New Roman"/>
                <w:sz w:val="22"/>
                <w:szCs w:val="22"/>
              </w:rPr>
              <w:t>Projekta iesnieguma pielikumi</w:t>
            </w:r>
            <w:bookmarkEnd w:id="16"/>
            <w:bookmarkEnd w:id="17"/>
          </w:p>
        </w:tc>
      </w:tr>
      <w:tr w:rsidR="00B7051E" w:rsidRPr="00E14614" w14:paraId="68872827" w14:textId="77777777" w:rsidTr="00B7051E">
        <w:trPr>
          <w:trHeight w:val="274"/>
        </w:trPr>
        <w:tc>
          <w:tcPr>
            <w:tcW w:w="5000" w:type="pct"/>
            <w:gridSpan w:val="3"/>
            <w:shd w:val="clear" w:color="auto" w:fill="FABF8F" w:themeFill="accent6" w:themeFillTint="99"/>
          </w:tcPr>
          <w:p w14:paraId="661C58CA" w14:textId="54670C46" w:rsidR="00B7051E" w:rsidRPr="00E14614" w:rsidRDefault="00507252" w:rsidP="00940385">
            <w:pPr>
              <w:pStyle w:val="Heading1"/>
              <w:spacing w:before="120" w:after="120"/>
              <w:ind w:left="17" w:right="17"/>
              <w:jc w:val="center"/>
              <w:rPr>
                <w:rFonts w:ascii="Times New Roman" w:hAnsi="Times New Roman"/>
                <w:sz w:val="22"/>
                <w:szCs w:val="22"/>
              </w:rPr>
            </w:pPr>
            <w:bookmarkStart w:id="18" w:name="_Toc46148097"/>
            <w:r>
              <w:rPr>
                <w:rFonts w:ascii="Times New Roman" w:hAnsi="Times New Roman"/>
                <w:sz w:val="22"/>
                <w:szCs w:val="22"/>
              </w:rPr>
              <w:t>06.</w:t>
            </w:r>
            <w:r w:rsidR="00E55F80">
              <w:rPr>
                <w:rFonts w:ascii="Times New Roman" w:hAnsi="Times New Roman"/>
                <w:sz w:val="22"/>
                <w:szCs w:val="22"/>
              </w:rPr>
              <w:t>07.2020.</w:t>
            </w:r>
            <w:bookmarkEnd w:id="18"/>
          </w:p>
        </w:tc>
      </w:tr>
      <w:tr w:rsidR="0034617F" w:rsidRPr="00E14614" w14:paraId="2570DA9A" w14:textId="77777777" w:rsidTr="001215EB">
        <w:trPr>
          <w:trHeight w:val="274"/>
        </w:trPr>
        <w:tc>
          <w:tcPr>
            <w:tcW w:w="348" w:type="pct"/>
            <w:shd w:val="clear" w:color="auto" w:fill="auto"/>
            <w:vAlign w:val="center"/>
          </w:tcPr>
          <w:p w14:paraId="298D66BD" w14:textId="29526FD8" w:rsidR="0034617F" w:rsidRPr="008C6288" w:rsidRDefault="008C6288" w:rsidP="008C6288">
            <w:pPr>
              <w:autoSpaceDE w:val="0"/>
              <w:autoSpaceDN w:val="0"/>
              <w:adjustRightInd w:val="0"/>
              <w:spacing w:before="60" w:after="60"/>
              <w:ind w:left="360" w:right="17"/>
              <w:rPr>
                <w:rFonts w:ascii="Times New Roman" w:hAnsi="Times New Roman"/>
                <w:lang w:eastAsia="lv-LV"/>
              </w:rPr>
            </w:pPr>
            <w:r>
              <w:rPr>
                <w:rFonts w:ascii="Times New Roman" w:hAnsi="Times New Roman"/>
                <w:lang w:eastAsia="lv-LV"/>
              </w:rPr>
              <w:t>7.1.</w:t>
            </w:r>
          </w:p>
        </w:tc>
        <w:tc>
          <w:tcPr>
            <w:tcW w:w="1527" w:type="pct"/>
            <w:shd w:val="clear" w:color="auto" w:fill="auto"/>
            <w:vAlign w:val="center"/>
          </w:tcPr>
          <w:p w14:paraId="33ED324D" w14:textId="797405C6" w:rsidR="0034617F" w:rsidRPr="00E14614" w:rsidRDefault="005412E9" w:rsidP="005412E9">
            <w:pPr>
              <w:shd w:val="clear" w:color="auto" w:fill="FFFFFF"/>
              <w:rPr>
                <w:rFonts w:ascii="Times New Roman" w:eastAsia="Times New Roman" w:hAnsi="Times New Roman" w:cs="Times New Roman"/>
                <w:lang w:eastAsia="lv-LV"/>
              </w:rPr>
            </w:pPr>
            <w:r w:rsidRPr="005412E9">
              <w:rPr>
                <w:rFonts w:ascii="Times New Roman" w:eastAsia="Times New Roman" w:hAnsi="Times New Roman" w:cs="Times New Roman"/>
                <w:lang w:eastAsia="lv-LV"/>
              </w:rPr>
              <w:t xml:space="preserve">Projekta iesnieguma veidlapas aizpildīšanas metodikā pie 2.sadaļas apraksta un pievienojamo dokumentu sarakstā ir minēts, ka iesniegumam ir jāpievieno tika projekta zinātniskā vadītāja CV. Savukārt MK noteikumu 25.1 2.punktā ir noteikts , ka projekta iesniegumam ir jāpievieno “katra projekta īstenošanā iesaistītā vadošā pētnieka … dzīves gaitas apraksts”. Līdz ar to ir jautājums, vai pie projekta iesnieguma jāpievieno tikai vadošā pētniek-projekta </w:t>
            </w:r>
            <w:r w:rsidRPr="005412E9">
              <w:rPr>
                <w:rFonts w:ascii="Times New Roman" w:eastAsia="Times New Roman" w:hAnsi="Times New Roman" w:cs="Times New Roman"/>
                <w:lang w:eastAsia="lv-LV"/>
              </w:rPr>
              <w:lastRenderedPageBreak/>
              <w:t>zinātniskā vadītāja CV, vai arī citu projekta īstenošanā iesaistīto vadošo pētnieku CV?</w:t>
            </w:r>
          </w:p>
        </w:tc>
        <w:tc>
          <w:tcPr>
            <w:tcW w:w="3125" w:type="pct"/>
            <w:shd w:val="clear" w:color="auto" w:fill="auto"/>
          </w:tcPr>
          <w:p w14:paraId="4A07B9D4" w14:textId="52A34404" w:rsidR="0034617F" w:rsidRPr="000968FF" w:rsidRDefault="005412E9" w:rsidP="00305D6E">
            <w:pPr>
              <w:autoSpaceDE w:val="0"/>
              <w:autoSpaceDN w:val="0"/>
              <w:adjustRightInd w:val="0"/>
              <w:ind w:left="17" w:right="17"/>
              <w:rPr>
                <w:rFonts w:ascii="Times New Roman" w:hAnsi="Times New Roman" w:cs="Times New Roman"/>
                <w:color w:val="244061" w:themeColor="accent1" w:themeShade="80"/>
              </w:rPr>
            </w:pPr>
            <w:r w:rsidRPr="00AF1CC6">
              <w:rPr>
                <w:rFonts w:ascii="Times New Roman" w:hAnsi="Times New Roman"/>
                <w:i/>
                <w:color w:val="4F81BD" w:themeColor="accent1"/>
                <w:lang w:eastAsia="lv-LV"/>
              </w:rPr>
              <w:lastRenderedPageBreak/>
              <w:t>Projekta iesniegumam obligāti tikai ir jāpievieno zinātniskā vadītāja CV, kas satur informāciju par zinātnisko un profesionālo kvalifikāciju un pieredzi, kas apliecina profesionalitāti un atbilstību paredzamo pienākumu izpildei un projekta mērķu sasniegšanai. (MK noteikumu 6.pielikums). Projekta īstenošanā var iesaistīt vairākus vadošos pētniekus, ne tikai to personu, kas veic zinātniskā vadītāja pienākumus. Tādējādi projekta iesniegumam var pievienojot visu vadošo pētnieku (personas ar zinātnisko grādu)  CV, taču aicinām izvērtēt nepieciešamību pievienot papildus CV citiem zinātniskajiem darbiniekiem, jo gadījumā, ja projekts tiks apstiprināts, un projekta īstenošanas periodā būs nepieciešams veikt projekta īstenošanas personāla  maiņu, būs nepieciešams veikt papildus gozējumus projekta iesniegumā, tādējādi radot papildu administratīvo slogu.</w:t>
            </w:r>
          </w:p>
        </w:tc>
      </w:tr>
      <w:tr w:rsidR="00F6190A" w:rsidRPr="00E14614" w14:paraId="39FFFD73" w14:textId="77777777" w:rsidTr="00F6190A">
        <w:trPr>
          <w:trHeight w:val="274"/>
        </w:trPr>
        <w:tc>
          <w:tcPr>
            <w:tcW w:w="5000" w:type="pct"/>
            <w:gridSpan w:val="3"/>
            <w:shd w:val="clear" w:color="auto" w:fill="FABF8F" w:themeFill="accent6" w:themeFillTint="99"/>
            <w:vAlign w:val="center"/>
          </w:tcPr>
          <w:p w14:paraId="403485DB" w14:textId="356B5E58" w:rsidR="00F6190A" w:rsidRPr="00F6190A" w:rsidRDefault="00F6190A" w:rsidP="00F6190A">
            <w:pPr>
              <w:autoSpaceDE w:val="0"/>
              <w:autoSpaceDN w:val="0"/>
              <w:adjustRightInd w:val="0"/>
              <w:ind w:left="17" w:right="17"/>
              <w:jc w:val="center"/>
              <w:rPr>
                <w:rFonts w:ascii="Times New Roman" w:hAnsi="Times New Roman"/>
                <w:b/>
                <w:color w:val="4F81BD" w:themeColor="accent1"/>
                <w:lang w:eastAsia="lv-LV"/>
              </w:rPr>
            </w:pPr>
            <w:r w:rsidRPr="00F6190A">
              <w:rPr>
                <w:rFonts w:ascii="Times New Roman" w:hAnsi="Times New Roman"/>
                <w:b/>
                <w:lang w:eastAsia="lv-LV"/>
              </w:rPr>
              <w:t>21.07.2020.</w:t>
            </w:r>
          </w:p>
        </w:tc>
      </w:tr>
      <w:tr w:rsidR="007E622F" w:rsidRPr="00E14614" w14:paraId="3746DDE8" w14:textId="77777777" w:rsidTr="001215EB">
        <w:trPr>
          <w:trHeight w:val="274"/>
        </w:trPr>
        <w:tc>
          <w:tcPr>
            <w:tcW w:w="348" w:type="pct"/>
            <w:shd w:val="clear" w:color="auto" w:fill="auto"/>
            <w:vAlign w:val="center"/>
          </w:tcPr>
          <w:p w14:paraId="40629924" w14:textId="7896D2E1" w:rsidR="007E622F" w:rsidRPr="008C6288" w:rsidRDefault="008C6288" w:rsidP="008C6288">
            <w:pPr>
              <w:autoSpaceDE w:val="0"/>
              <w:autoSpaceDN w:val="0"/>
              <w:adjustRightInd w:val="0"/>
              <w:spacing w:before="60" w:after="60"/>
              <w:ind w:left="360" w:right="17"/>
              <w:rPr>
                <w:rFonts w:ascii="Times New Roman" w:hAnsi="Times New Roman"/>
                <w:lang w:eastAsia="lv-LV"/>
              </w:rPr>
            </w:pPr>
            <w:r>
              <w:rPr>
                <w:rFonts w:ascii="Times New Roman" w:hAnsi="Times New Roman"/>
                <w:lang w:eastAsia="lv-LV"/>
              </w:rPr>
              <w:t>7.2.</w:t>
            </w:r>
          </w:p>
        </w:tc>
        <w:tc>
          <w:tcPr>
            <w:tcW w:w="1527" w:type="pct"/>
            <w:shd w:val="clear" w:color="auto" w:fill="auto"/>
            <w:vAlign w:val="center"/>
          </w:tcPr>
          <w:p w14:paraId="2199DBC9" w14:textId="7A6493FC" w:rsidR="007E622F" w:rsidRPr="007E622F" w:rsidRDefault="007E622F" w:rsidP="005412E9">
            <w:pPr>
              <w:shd w:val="clear" w:color="auto" w:fill="FFFFFF"/>
              <w:rPr>
                <w:rFonts w:ascii="Times New Roman" w:eastAsia="Times New Roman" w:hAnsi="Times New Roman" w:cs="Times New Roman"/>
                <w:lang w:eastAsia="lv-LV"/>
              </w:rPr>
            </w:pPr>
            <w:r w:rsidRPr="007E622F">
              <w:rPr>
                <w:rFonts w:ascii="Times New Roman" w:hAnsi="Times New Roman" w:cs="Times New Roman"/>
              </w:rPr>
              <w:t>Vai arī šajā kārtā jāiesniedz 6. budžeta kodu izmaksu pamatojošs aprēķins (plānoto iegādes lietu saraksts ar cenām, kas pamato norādītās summas izvēli)?</w:t>
            </w:r>
          </w:p>
        </w:tc>
        <w:tc>
          <w:tcPr>
            <w:tcW w:w="3125" w:type="pct"/>
            <w:shd w:val="clear" w:color="auto" w:fill="auto"/>
          </w:tcPr>
          <w:p w14:paraId="26918277" w14:textId="238A3025" w:rsidR="007E622F" w:rsidRPr="00AF1CC6" w:rsidRDefault="007E622F" w:rsidP="00305D6E">
            <w:pPr>
              <w:autoSpaceDE w:val="0"/>
              <w:autoSpaceDN w:val="0"/>
              <w:adjustRightInd w:val="0"/>
              <w:ind w:left="17" w:right="17"/>
              <w:rPr>
                <w:rFonts w:ascii="Times New Roman" w:hAnsi="Times New Roman"/>
                <w:i/>
                <w:color w:val="4F81BD" w:themeColor="accent1"/>
                <w:lang w:eastAsia="lv-LV"/>
              </w:rPr>
            </w:pPr>
            <w:r w:rsidRPr="007E622F">
              <w:rPr>
                <w:rFonts w:ascii="Times New Roman" w:hAnsi="Times New Roman"/>
                <w:i/>
                <w:color w:val="4F81BD" w:themeColor="accent1"/>
                <w:lang w:eastAsia="lv-LV"/>
              </w:rPr>
              <w:t>Jā, projekta iesniegumam ir jāpievieno projekta budžetā (projekta iesnieguma 3.pielikums) iekļauto izmaksu aprēķinus pamatojošo  informāciju, t.sk. arī par izmaksu pozīcijā Nr.6 iekļautajām izmaksām par materiālu, aprīkojuma un iekārtu izmaksām.</w:t>
            </w:r>
          </w:p>
        </w:tc>
      </w:tr>
      <w:tr w:rsidR="002F0ACE" w:rsidRPr="00E14614" w14:paraId="22E406AA" w14:textId="77777777" w:rsidTr="00940385">
        <w:trPr>
          <w:trHeight w:val="321"/>
        </w:trPr>
        <w:tc>
          <w:tcPr>
            <w:tcW w:w="5000" w:type="pct"/>
            <w:gridSpan w:val="3"/>
            <w:shd w:val="clear" w:color="auto" w:fill="FABF8F" w:themeFill="accent6" w:themeFillTint="99"/>
            <w:vAlign w:val="center"/>
          </w:tcPr>
          <w:p w14:paraId="5D01A356" w14:textId="4656B2BE" w:rsidR="002F0ACE" w:rsidRPr="00B82214" w:rsidRDefault="002F0ACE" w:rsidP="007F520F">
            <w:pPr>
              <w:pStyle w:val="Heading1"/>
              <w:numPr>
                <w:ilvl w:val="0"/>
                <w:numId w:val="22"/>
              </w:numPr>
              <w:jc w:val="center"/>
              <w:rPr>
                <w:rFonts w:ascii="Times New Roman" w:hAnsi="Times New Roman"/>
              </w:rPr>
            </w:pPr>
            <w:bookmarkStart w:id="19" w:name="_Toc20918693"/>
            <w:bookmarkStart w:id="20" w:name="_Toc46148098"/>
            <w:r w:rsidRPr="00B82214">
              <w:rPr>
                <w:rFonts w:ascii="Times New Roman" w:hAnsi="Times New Roman"/>
                <w:sz w:val="24"/>
              </w:rPr>
              <w:t>Personāls</w:t>
            </w:r>
            <w:bookmarkEnd w:id="19"/>
            <w:bookmarkEnd w:id="20"/>
          </w:p>
        </w:tc>
      </w:tr>
      <w:tr w:rsidR="00940385" w:rsidRPr="00E14614" w14:paraId="7DA78C57" w14:textId="77777777" w:rsidTr="00940385">
        <w:trPr>
          <w:trHeight w:val="411"/>
        </w:trPr>
        <w:tc>
          <w:tcPr>
            <w:tcW w:w="5000" w:type="pct"/>
            <w:gridSpan w:val="3"/>
            <w:shd w:val="clear" w:color="auto" w:fill="FABF8F" w:themeFill="accent6" w:themeFillTint="99"/>
            <w:vAlign w:val="center"/>
          </w:tcPr>
          <w:p w14:paraId="1DA27D24" w14:textId="3CF1159F" w:rsidR="00940385" w:rsidRPr="00E55F80" w:rsidRDefault="00F6190A" w:rsidP="00E707E6">
            <w:pPr>
              <w:jc w:val="center"/>
              <w:rPr>
                <w:b/>
              </w:rPr>
            </w:pPr>
            <w:r>
              <w:rPr>
                <w:b/>
              </w:rPr>
              <w:t>06</w:t>
            </w:r>
            <w:r w:rsidR="00E55F80" w:rsidRPr="00E55F80">
              <w:rPr>
                <w:b/>
              </w:rPr>
              <w:t>.07.2020.</w:t>
            </w:r>
          </w:p>
        </w:tc>
      </w:tr>
      <w:tr w:rsidR="00122E1C" w:rsidRPr="00E14614" w14:paraId="26EF2BCF" w14:textId="77777777" w:rsidTr="001215EB">
        <w:trPr>
          <w:trHeight w:val="274"/>
        </w:trPr>
        <w:tc>
          <w:tcPr>
            <w:tcW w:w="348" w:type="pct"/>
            <w:shd w:val="clear" w:color="auto" w:fill="auto"/>
            <w:vAlign w:val="center"/>
          </w:tcPr>
          <w:p w14:paraId="2D834BB7" w14:textId="584221D2" w:rsidR="00122E1C" w:rsidRPr="008C6288" w:rsidRDefault="008C6288" w:rsidP="008C6288">
            <w:pPr>
              <w:autoSpaceDE w:val="0"/>
              <w:autoSpaceDN w:val="0"/>
              <w:adjustRightInd w:val="0"/>
              <w:spacing w:before="60" w:after="60"/>
              <w:ind w:left="360" w:right="17"/>
              <w:rPr>
                <w:rFonts w:ascii="Times New Roman" w:hAnsi="Times New Roman"/>
                <w:lang w:eastAsia="lv-LV"/>
              </w:rPr>
            </w:pPr>
            <w:r>
              <w:rPr>
                <w:rFonts w:ascii="Times New Roman" w:hAnsi="Times New Roman"/>
                <w:lang w:eastAsia="lv-LV"/>
              </w:rPr>
              <w:t>8.1</w:t>
            </w:r>
          </w:p>
        </w:tc>
        <w:tc>
          <w:tcPr>
            <w:tcW w:w="1527" w:type="pct"/>
            <w:shd w:val="clear" w:color="auto" w:fill="auto"/>
          </w:tcPr>
          <w:p w14:paraId="2C403B38" w14:textId="77777777" w:rsidR="00A46BF4" w:rsidRPr="004123B0" w:rsidRDefault="00A46BF4" w:rsidP="00A46BF4">
            <w:pPr>
              <w:rPr>
                <w:rFonts w:ascii="Times New Roman" w:eastAsia="Times New Roman" w:hAnsi="Times New Roman" w:cs="Times New Roman"/>
              </w:rPr>
            </w:pPr>
            <w:r w:rsidRPr="004123B0">
              <w:rPr>
                <w:rFonts w:ascii="Times New Roman" w:eastAsia="Times New Roman" w:hAnsi="Times New Roman" w:cs="Times New Roman"/>
              </w:rPr>
              <w:t xml:space="preserve">Projekta pieteikumu iesniedz komersants, kurš uz </w:t>
            </w:r>
            <w:proofErr w:type="spellStart"/>
            <w:r w:rsidRPr="004123B0">
              <w:rPr>
                <w:rFonts w:ascii="Times New Roman" w:eastAsia="Times New Roman" w:hAnsi="Times New Roman" w:cs="Times New Roman"/>
              </w:rPr>
              <w:t>līgumpētījuma</w:t>
            </w:r>
            <w:proofErr w:type="spellEnd"/>
            <w:r w:rsidRPr="004123B0">
              <w:rPr>
                <w:rFonts w:ascii="Times New Roman" w:eastAsia="Times New Roman" w:hAnsi="Times New Roman" w:cs="Times New Roman"/>
              </w:rPr>
              <w:t xml:space="preserve"> pamata plāno piesaistīt zinātnisko institūciju. Vai kritēriji attiecībā uz zinātnisko kapacitāti un zinātnisko vadību izpildās arī gadījumā, ja zinātniskais vadītājs un zinātnieku komanda tiek nodrošināti </w:t>
            </w:r>
            <w:proofErr w:type="spellStart"/>
            <w:r w:rsidRPr="004123B0">
              <w:rPr>
                <w:rFonts w:ascii="Times New Roman" w:eastAsia="Times New Roman" w:hAnsi="Times New Roman" w:cs="Times New Roman"/>
              </w:rPr>
              <w:t>līgumpētījuma</w:t>
            </w:r>
            <w:proofErr w:type="spellEnd"/>
            <w:r w:rsidRPr="004123B0">
              <w:rPr>
                <w:rFonts w:ascii="Times New Roman" w:eastAsia="Times New Roman" w:hAnsi="Times New Roman" w:cs="Times New Roman"/>
              </w:rPr>
              <w:t xml:space="preserve"> ietvaros, vai arī šiem kritērijiem jāizpildās pašā komersantā?</w:t>
            </w:r>
          </w:p>
          <w:p w14:paraId="20FC89BE" w14:textId="13814689" w:rsidR="00122E1C" w:rsidRPr="00E14614" w:rsidRDefault="00122E1C" w:rsidP="002F0ACE">
            <w:pPr>
              <w:shd w:val="clear" w:color="auto" w:fill="FFFFFF"/>
              <w:spacing w:line="300" w:lineRule="atLeast"/>
              <w:rPr>
                <w:rFonts w:ascii="Times New Roman" w:eastAsia="Times New Roman" w:hAnsi="Times New Roman" w:cs="Times New Roman"/>
                <w:lang w:eastAsia="lv-LV"/>
              </w:rPr>
            </w:pPr>
          </w:p>
        </w:tc>
        <w:tc>
          <w:tcPr>
            <w:tcW w:w="3125" w:type="pct"/>
            <w:shd w:val="clear" w:color="auto" w:fill="auto"/>
            <w:vAlign w:val="center"/>
          </w:tcPr>
          <w:p w14:paraId="63EC30BE" w14:textId="2849156F" w:rsidR="00A46BF4" w:rsidRPr="004123B0" w:rsidRDefault="00A46BF4" w:rsidP="00A46BF4">
            <w:pPr>
              <w:rPr>
                <w:rFonts w:ascii="Times New Roman" w:hAnsi="Times New Roman" w:cs="Times New Roman"/>
                <w:i/>
                <w:iCs/>
                <w:color w:val="4F81BD" w:themeColor="accent1"/>
              </w:rPr>
            </w:pPr>
            <w:r w:rsidRPr="004123B0">
              <w:rPr>
                <w:rFonts w:ascii="Times New Roman" w:hAnsi="Times New Roman" w:cs="Times New Roman"/>
                <w:i/>
                <w:iCs/>
                <w:color w:val="4F81BD" w:themeColor="accent1"/>
              </w:rPr>
              <w:t xml:space="preserve">Ja projektā plānots </w:t>
            </w:r>
            <w:proofErr w:type="spellStart"/>
            <w:r w:rsidRPr="004123B0">
              <w:rPr>
                <w:rFonts w:ascii="Times New Roman" w:hAnsi="Times New Roman" w:cs="Times New Roman"/>
                <w:i/>
                <w:iCs/>
                <w:color w:val="4F81BD" w:themeColor="accent1"/>
              </w:rPr>
              <w:t>līgumpētījums</w:t>
            </w:r>
            <w:proofErr w:type="spellEnd"/>
            <w:r w:rsidRPr="004123B0">
              <w:rPr>
                <w:rFonts w:ascii="Times New Roman" w:hAnsi="Times New Roman" w:cs="Times New Roman"/>
                <w:i/>
                <w:iCs/>
                <w:color w:val="4F81BD" w:themeColor="accent1"/>
              </w:rPr>
              <w:t xml:space="preserve">, </w:t>
            </w:r>
            <w:proofErr w:type="spellStart"/>
            <w:r w:rsidRPr="004123B0">
              <w:rPr>
                <w:rFonts w:ascii="Times New Roman" w:hAnsi="Times New Roman" w:cs="Times New Roman"/>
                <w:i/>
                <w:iCs/>
                <w:color w:val="4F81BD" w:themeColor="accent1"/>
              </w:rPr>
              <w:t>līgumpētījuma</w:t>
            </w:r>
            <w:proofErr w:type="spellEnd"/>
            <w:r w:rsidRPr="004123B0">
              <w:rPr>
                <w:rFonts w:ascii="Times New Roman" w:hAnsi="Times New Roman" w:cs="Times New Roman"/>
                <w:i/>
                <w:iCs/>
                <w:color w:val="4F81BD" w:themeColor="accent1"/>
              </w:rPr>
              <w:t xml:space="preserve"> veicēja personāls nav uzskatāms par projekta īstenošanas personālu, līdz ar to kritērijos, kuros tiek vērtēts projekta īstenošanas personāls, </w:t>
            </w:r>
            <w:proofErr w:type="spellStart"/>
            <w:r w:rsidRPr="004123B0">
              <w:rPr>
                <w:rFonts w:ascii="Times New Roman" w:hAnsi="Times New Roman" w:cs="Times New Roman"/>
                <w:i/>
                <w:iCs/>
                <w:color w:val="4F81BD" w:themeColor="accent1"/>
              </w:rPr>
              <w:t>līgumpētījuma</w:t>
            </w:r>
            <w:proofErr w:type="spellEnd"/>
            <w:r w:rsidRPr="004123B0">
              <w:rPr>
                <w:rFonts w:ascii="Times New Roman" w:hAnsi="Times New Roman" w:cs="Times New Roman"/>
                <w:i/>
                <w:iCs/>
                <w:color w:val="4F81BD" w:themeColor="accent1"/>
              </w:rPr>
              <w:t xml:space="preserve"> veicēja personāls netiek vērtē</w:t>
            </w:r>
            <w:r w:rsidR="006A3252">
              <w:rPr>
                <w:rFonts w:ascii="Times New Roman" w:hAnsi="Times New Roman" w:cs="Times New Roman"/>
                <w:i/>
                <w:iCs/>
                <w:color w:val="4F81BD" w:themeColor="accent1"/>
              </w:rPr>
              <w:t>t</w:t>
            </w:r>
            <w:r w:rsidRPr="004123B0">
              <w:rPr>
                <w:rFonts w:ascii="Times New Roman" w:hAnsi="Times New Roman" w:cs="Times New Roman"/>
                <w:i/>
                <w:iCs/>
                <w:color w:val="4F81BD" w:themeColor="accent1"/>
              </w:rPr>
              <w:t>s, arī jaunie pētnieki</w:t>
            </w:r>
            <w:r w:rsidR="006A3252">
              <w:rPr>
                <w:rFonts w:ascii="Times New Roman" w:hAnsi="Times New Roman" w:cs="Times New Roman"/>
                <w:i/>
                <w:iCs/>
                <w:color w:val="4F81BD" w:themeColor="accent1"/>
              </w:rPr>
              <w:t xml:space="preserve"> un zinātnieki</w:t>
            </w:r>
            <w:r w:rsidRPr="004123B0">
              <w:rPr>
                <w:rFonts w:ascii="Times New Roman" w:hAnsi="Times New Roman" w:cs="Times New Roman"/>
                <w:i/>
                <w:iCs/>
                <w:color w:val="4F81BD" w:themeColor="accent1"/>
              </w:rPr>
              <w:t xml:space="preserve">, kuri zinātniskajā institūcijā strādā </w:t>
            </w:r>
            <w:proofErr w:type="spellStart"/>
            <w:r w:rsidRPr="004123B0">
              <w:rPr>
                <w:rFonts w:ascii="Times New Roman" w:hAnsi="Times New Roman" w:cs="Times New Roman"/>
                <w:i/>
                <w:iCs/>
                <w:color w:val="4F81BD" w:themeColor="accent1"/>
              </w:rPr>
              <w:t>līgumpētījuma</w:t>
            </w:r>
            <w:proofErr w:type="spellEnd"/>
            <w:r w:rsidRPr="004123B0">
              <w:rPr>
                <w:rFonts w:ascii="Times New Roman" w:hAnsi="Times New Roman" w:cs="Times New Roman"/>
                <w:i/>
                <w:iCs/>
                <w:color w:val="4F81BD" w:themeColor="accent1"/>
              </w:rPr>
              <w:t xml:space="preserve"> ietvaros netiek ieskaitīti rādītājā un vērtēšanas laikā par šiem jaunajiem pētniekiem netiek piešķirti papildus punkti.</w:t>
            </w:r>
            <w:r w:rsidR="00F57821">
              <w:rPr>
                <w:rFonts w:ascii="Times New Roman" w:hAnsi="Times New Roman" w:cs="Times New Roman"/>
                <w:i/>
                <w:iCs/>
                <w:color w:val="4F81BD" w:themeColor="accent1"/>
              </w:rPr>
              <w:t xml:space="preserve"> </w:t>
            </w:r>
            <w:r w:rsidRPr="004123B0">
              <w:rPr>
                <w:rFonts w:ascii="Times New Roman" w:hAnsi="Times New Roman" w:cs="Times New Roman"/>
                <w:i/>
                <w:iCs/>
                <w:color w:val="4F81BD" w:themeColor="accent1"/>
              </w:rPr>
              <w:t xml:space="preserve">Šajā situācijā projekta iesnieguma 7.pielikumā - PLE tabulā nav jāietver </w:t>
            </w:r>
            <w:proofErr w:type="spellStart"/>
            <w:r w:rsidRPr="004123B0">
              <w:rPr>
                <w:rFonts w:ascii="Times New Roman" w:hAnsi="Times New Roman" w:cs="Times New Roman"/>
                <w:i/>
                <w:iCs/>
                <w:color w:val="4F81BD" w:themeColor="accent1"/>
              </w:rPr>
              <w:t>līgumpētījumā</w:t>
            </w:r>
            <w:proofErr w:type="spellEnd"/>
            <w:r w:rsidRPr="004123B0">
              <w:rPr>
                <w:rFonts w:ascii="Times New Roman" w:hAnsi="Times New Roman" w:cs="Times New Roman"/>
                <w:i/>
                <w:iCs/>
                <w:color w:val="4F81BD" w:themeColor="accent1"/>
              </w:rPr>
              <w:t xml:space="preserve"> iesaistītais personāls, pielikumu aizpilda tikai par projekta īstenošanas personālu. </w:t>
            </w:r>
          </w:p>
          <w:p w14:paraId="7716D31E" w14:textId="77777777" w:rsidR="00A46BF4" w:rsidRPr="004123B0" w:rsidRDefault="00A46BF4" w:rsidP="00A46BF4">
            <w:pPr>
              <w:rPr>
                <w:i/>
                <w:iCs/>
                <w:color w:val="4F81BD" w:themeColor="accent1"/>
              </w:rPr>
            </w:pPr>
          </w:p>
          <w:p w14:paraId="133D04D5" w14:textId="02336178" w:rsidR="00122E1C" w:rsidRPr="004123B0" w:rsidRDefault="00A46BF4" w:rsidP="00A46BF4">
            <w:pPr>
              <w:autoSpaceDE w:val="0"/>
              <w:autoSpaceDN w:val="0"/>
              <w:adjustRightInd w:val="0"/>
              <w:ind w:left="17" w:right="17"/>
              <w:rPr>
                <w:rFonts w:ascii="Times New Roman" w:hAnsi="Times New Roman" w:cs="Times New Roman"/>
                <w:color w:val="4F81BD" w:themeColor="accent1"/>
              </w:rPr>
            </w:pPr>
            <w:r w:rsidRPr="004123B0">
              <w:rPr>
                <w:rFonts w:ascii="Times New Roman" w:hAnsi="Times New Roman" w:cs="Times New Roman"/>
                <w:i/>
                <w:iCs/>
                <w:color w:val="4F81BD" w:themeColor="accent1"/>
              </w:rPr>
              <w:t xml:space="preserve">Vienlaikus EK eksperti, vērtējot projekta iesniegumu, vērtē arī zinātniskās komandas kapacitāti, tādēļ, ja projekta zinātniskais vadītājs ir </w:t>
            </w:r>
            <w:proofErr w:type="spellStart"/>
            <w:r w:rsidRPr="004123B0">
              <w:rPr>
                <w:rFonts w:ascii="Times New Roman" w:hAnsi="Times New Roman" w:cs="Times New Roman"/>
                <w:i/>
                <w:iCs/>
                <w:color w:val="4F81BD" w:themeColor="accent1"/>
              </w:rPr>
              <w:t>līgumpētījuma</w:t>
            </w:r>
            <w:proofErr w:type="spellEnd"/>
            <w:r w:rsidRPr="004123B0">
              <w:rPr>
                <w:rFonts w:ascii="Times New Roman" w:hAnsi="Times New Roman" w:cs="Times New Roman"/>
                <w:i/>
                <w:iCs/>
                <w:color w:val="4F81BD" w:themeColor="accent1"/>
              </w:rPr>
              <w:t xml:space="preserve"> veicēj-iestādes personāls, līdz ar </w:t>
            </w:r>
            <w:r w:rsidR="006A3252">
              <w:rPr>
                <w:rFonts w:ascii="Times New Roman" w:hAnsi="Times New Roman" w:cs="Times New Roman"/>
                <w:i/>
                <w:iCs/>
                <w:color w:val="4F81BD" w:themeColor="accent1"/>
              </w:rPr>
              <w:t xml:space="preserve">to </w:t>
            </w:r>
            <w:r w:rsidRPr="004123B0">
              <w:rPr>
                <w:rFonts w:ascii="Times New Roman" w:hAnsi="Times New Roman" w:cs="Times New Roman"/>
                <w:i/>
                <w:iCs/>
                <w:color w:val="4F81BD" w:themeColor="accent1"/>
              </w:rPr>
              <w:t xml:space="preserve">projekta iesniegumu tāpat nepieciešams iesniegt vadītāja CV – lai projekta zinātniskajam </w:t>
            </w:r>
            <w:proofErr w:type="spellStart"/>
            <w:r w:rsidRPr="004123B0">
              <w:rPr>
                <w:rFonts w:ascii="Times New Roman" w:hAnsi="Times New Roman" w:cs="Times New Roman"/>
                <w:i/>
                <w:iCs/>
                <w:color w:val="4F81BD" w:themeColor="accent1"/>
              </w:rPr>
              <w:t>izvērtējumam</w:t>
            </w:r>
            <w:proofErr w:type="spellEnd"/>
            <w:r w:rsidRPr="004123B0">
              <w:rPr>
                <w:rFonts w:ascii="Times New Roman" w:hAnsi="Times New Roman" w:cs="Times New Roman"/>
                <w:i/>
                <w:iCs/>
                <w:color w:val="4F81BD" w:themeColor="accent1"/>
              </w:rPr>
              <w:t xml:space="preserve"> būtu iespējams piesaistīt atbilstošus Eiropas Komisijas ekspertus. Arī projekta iesnieguma veidlapā aicinām sniegt pietiekami izsmeļošu informāciju par plānoto </w:t>
            </w:r>
            <w:proofErr w:type="spellStart"/>
            <w:r w:rsidRPr="004123B0">
              <w:rPr>
                <w:rFonts w:ascii="Times New Roman" w:hAnsi="Times New Roman" w:cs="Times New Roman"/>
                <w:i/>
                <w:iCs/>
                <w:color w:val="4F81BD" w:themeColor="accent1"/>
              </w:rPr>
              <w:t>līgumpētījuma</w:t>
            </w:r>
            <w:proofErr w:type="spellEnd"/>
            <w:r w:rsidRPr="004123B0">
              <w:rPr>
                <w:rFonts w:ascii="Times New Roman" w:hAnsi="Times New Roman" w:cs="Times New Roman"/>
                <w:i/>
                <w:iCs/>
                <w:color w:val="4F81BD" w:themeColor="accent1"/>
              </w:rPr>
              <w:t xml:space="preserve"> veicēja personālu, ņemot vērā, ka Eiropas Komisijas ekspertiem kvalitātes kritērijā Nr.3.3. nepieciešams izvērtēt t.sk. pētniecības īstenošanā iesaistītā personāla kapacitāti.</w:t>
            </w:r>
          </w:p>
        </w:tc>
      </w:tr>
      <w:tr w:rsidR="002F0ACE" w:rsidRPr="00E14614" w14:paraId="6FCDBD58" w14:textId="77777777" w:rsidTr="001215EB">
        <w:trPr>
          <w:trHeight w:val="274"/>
        </w:trPr>
        <w:tc>
          <w:tcPr>
            <w:tcW w:w="348" w:type="pct"/>
            <w:shd w:val="clear" w:color="auto" w:fill="auto"/>
            <w:vAlign w:val="center"/>
          </w:tcPr>
          <w:p w14:paraId="51D010E9" w14:textId="23A12EB3" w:rsidR="002F0ACE" w:rsidRPr="008C6288" w:rsidRDefault="008C6288" w:rsidP="008C6288">
            <w:pPr>
              <w:autoSpaceDE w:val="0"/>
              <w:autoSpaceDN w:val="0"/>
              <w:adjustRightInd w:val="0"/>
              <w:spacing w:before="60" w:after="60"/>
              <w:ind w:left="360" w:right="17"/>
              <w:rPr>
                <w:rFonts w:ascii="Times New Roman" w:hAnsi="Times New Roman"/>
                <w:lang w:eastAsia="lv-LV"/>
              </w:rPr>
            </w:pPr>
            <w:r>
              <w:rPr>
                <w:rFonts w:ascii="Times New Roman" w:hAnsi="Times New Roman"/>
                <w:lang w:eastAsia="lv-LV"/>
              </w:rPr>
              <w:t>8.2</w:t>
            </w:r>
          </w:p>
        </w:tc>
        <w:tc>
          <w:tcPr>
            <w:tcW w:w="1527" w:type="pct"/>
            <w:shd w:val="clear" w:color="auto" w:fill="auto"/>
            <w:vAlign w:val="center"/>
          </w:tcPr>
          <w:p w14:paraId="15BEBD15" w14:textId="44993D6E" w:rsidR="00E707E6" w:rsidRPr="004123B0" w:rsidRDefault="00E707E6" w:rsidP="004123B0">
            <w:pPr>
              <w:pStyle w:val="PlainText"/>
              <w:jc w:val="both"/>
              <w:rPr>
                <w:rFonts w:ascii="Times New Roman" w:eastAsia="Times New Roman" w:hAnsi="Times New Roman" w:cs="Times New Roman"/>
                <w:lang w:val="lv-LV"/>
              </w:rPr>
            </w:pPr>
            <w:r w:rsidRPr="004123B0">
              <w:rPr>
                <w:rFonts w:ascii="Times New Roman" w:eastAsia="Times New Roman" w:hAnsi="Times New Roman" w:cs="Times New Roman"/>
                <w:lang w:val="lv-LV"/>
              </w:rPr>
              <w:t>Ja projekta ietvaros tiek plānots iesaistīt IT speciālistus, kas nav projekta iesniedzēja nodarbināti, kā to var īstenot? Vai šos speciālistus, uz projekta īstenošanas laiku, ir jāpieņem darbā, vai arī projekta īstenošanā ir jāiesaista viņu pārstāvētā institūcija kā sadarbības partneris? (nesaimniecisks projekts)</w:t>
            </w:r>
          </w:p>
          <w:p w14:paraId="36259934" w14:textId="617BA8A5" w:rsidR="002F0ACE" w:rsidRPr="00E14614" w:rsidRDefault="002F0ACE" w:rsidP="00FA5907">
            <w:pPr>
              <w:shd w:val="clear" w:color="auto" w:fill="FFFFFF"/>
              <w:spacing w:line="300" w:lineRule="atLeast"/>
              <w:rPr>
                <w:rFonts w:ascii="Times New Roman" w:eastAsia="Times New Roman" w:hAnsi="Times New Roman" w:cs="Times New Roman"/>
                <w:lang w:eastAsia="lv-LV"/>
              </w:rPr>
            </w:pPr>
          </w:p>
        </w:tc>
        <w:tc>
          <w:tcPr>
            <w:tcW w:w="3125" w:type="pct"/>
            <w:shd w:val="clear" w:color="auto" w:fill="auto"/>
            <w:vAlign w:val="center"/>
          </w:tcPr>
          <w:p w14:paraId="5B734292" w14:textId="6346C2F5" w:rsidR="00E132C6" w:rsidRPr="004123B0" w:rsidRDefault="00E707E6" w:rsidP="004123B0">
            <w:pPr>
              <w:rPr>
                <w:rFonts w:ascii="Times New Roman" w:hAnsi="Times New Roman" w:cs="Times New Roman"/>
                <w:i/>
                <w:iCs/>
                <w:color w:val="4F81BD" w:themeColor="accent1"/>
              </w:rPr>
            </w:pPr>
            <w:r w:rsidRPr="004123B0">
              <w:rPr>
                <w:rFonts w:ascii="Times New Roman" w:hAnsi="Times New Roman" w:cs="Times New Roman"/>
                <w:i/>
                <w:iCs/>
                <w:color w:val="4F81BD" w:themeColor="accent1"/>
              </w:rPr>
              <w:t xml:space="preserve">Projekta īstenotājs var pieņemt darbā projekta īstenošanas personālu uz projekta īstenošanas laiku, kā arī ir attiecināmas ārpakalpojuma izmaksas, nepārsniedzot 25%  no kopējām projekta attiecināmajām izmaksām un ārpakalpojums tiek veikts atbilstoši iepirkumu regulējošiem normatīvajiem aktiem. Kā sadarbības partneri projektā iesaista institūciju, kura līdzdarbojas projekta īstenošanā, rezultātu sasniegšanā un dalās projekta riskos. Vēršam uzmanību, ka finansējuma saņēmējam ar sadarbības partneri nevar veidoties tādas tiesiskās attiecības, kas atbilst publiska iepirkuma līguma pazīmēm atbilstoši normatīvajiem aktiem par publisko iepirkumu vai iepirkumu sabiedrisko pakalpojumu sniedzēju vajadzībām. </w:t>
            </w:r>
          </w:p>
        </w:tc>
      </w:tr>
      <w:tr w:rsidR="00F6190A" w:rsidRPr="00E14614" w14:paraId="1958FBE0" w14:textId="77777777" w:rsidTr="00F6190A">
        <w:trPr>
          <w:trHeight w:val="274"/>
        </w:trPr>
        <w:tc>
          <w:tcPr>
            <w:tcW w:w="5000" w:type="pct"/>
            <w:gridSpan w:val="3"/>
            <w:shd w:val="clear" w:color="auto" w:fill="FABF8F" w:themeFill="accent6" w:themeFillTint="99"/>
            <w:vAlign w:val="center"/>
          </w:tcPr>
          <w:p w14:paraId="1A2BB204" w14:textId="1CCB3324" w:rsidR="00F6190A" w:rsidRPr="00F6190A" w:rsidRDefault="00F6190A" w:rsidP="00F6190A">
            <w:pPr>
              <w:jc w:val="center"/>
              <w:rPr>
                <w:rFonts w:ascii="Times New Roman" w:hAnsi="Times New Roman" w:cs="Times New Roman"/>
                <w:b/>
                <w:iCs/>
                <w:color w:val="4F81BD" w:themeColor="accent1"/>
              </w:rPr>
            </w:pPr>
            <w:r w:rsidRPr="00F6190A">
              <w:rPr>
                <w:rFonts w:ascii="Times New Roman" w:hAnsi="Times New Roman" w:cs="Times New Roman"/>
                <w:b/>
                <w:iCs/>
              </w:rPr>
              <w:t>21.07.2020.</w:t>
            </w:r>
          </w:p>
        </w:tc>
      </w:tr>
      <w:tr w:rsidR="008C6288" w:rsidRPr="00E14614" w14:paraId="2BD5803E" w14:textId="77777777" w:rsidTr="001215EB">
        <w:trPr>
          <w:trHeight w:val="274"/>
        </w:trPr>
        <w:tc>
          <w:tcPr>
            <w:tcW w:w="348" w:type="pct"/>
            <w:shd w:val="clear" w:color="auto" w:fill="auto"/>
            <w:vAlign w:val="center"/>
          </w:tcPr>
          <w:p w14:paraId="74521125" w14:textId="72411E1B" w:rsidR="008C6288" w:rsidRPr="008C6288" w:rsidRDefault="008C6288" w:rsidP="008C6288">
            <w:pPr>
              <w:autoSpaceDE w:val="0"/>
              <w:autoSpaceDN w:val="0"/>
              <w:adjustRightInd w:val="0"/>
              <w:spacing w:before="60" w:after="60"/>
              <w:ind w:left="360" w:right="17"/>
              <w:rPr>
                <w:rFonts w:ascii="Times New Roman" w:hAnsi="Times New Roman"/>
                <w:lang w:eastAsia="lv-LV"/>
              </w:rPr>
            </w:pPr>
            <w:r>
              <w:rPr>
                <w:rFonts w:ascii="Times New Roman" w:hAnsi="Times New Roman"/>
                <w:lang w:eastAsia="lv-LV"/>
              </w:rPr>
              <w:lastRenderedPageBreak/>
              <w:t>8.3</w:t>
            </w:r>
          </w:p>
        </w:tc>
        <w:tc>
          <w:tcPr>
            <w:tcW w:w="1527" w:type="pct"/>
            <w:shd w:val="clear" w:color="auto" w:fill="auto"/>
            <w:vAlign w:val="center"/>
          </w:tcPr>
          <w:p w14:paraId="3940EE92" w14:textId="77777777" w:rsidR="008C6288" w:rsidRPr="008C6288" w:rsidRDefault="008C6288" w:rsidP="008C6288">
            <w:pPr>
              <w:rPr>
                <w:rFonts w:ascii="Times New Roman" w:eastAsia="Times New Roman" w:hAnsi="Times New Roman" w:cs="Times New Roman"/>
              </w:rPr>
            </w:pPr>
            <w:r w:rsidRPr="008C6288">
              <w:rPr>
                <w:rFonts w:ascii="Times New Roman" w:eastAsia="Times New Roman" w:hAnsi="Times New Roman" w:cs="Times New Roman"/>
              </w:rPr>
              <w:t>Vai projektā kā zinātniskais vadītājs var startēt zinātnieks, kas ir ieguvis atbalstu ERAF 1.1.1.2. programmas “</w:t>
            </w:r>
            <w:proofErr w:type="spellStart"/>
            <w:r w:rsidRPr="008C6288">
              <w:rPr>
                <w:rFonts w:ascii="Times New Roman" w:eastAsia="Times New Roman" w:hAnsi="Times New Roman" w:cs="Times New Roman"/>
              </w:rPr>
              <w:t>Pēcdoktorantūras</w:t>
            </w:r>
            <w:proofErr w:type="spellEnd"/>
            <w:r w:rsidRPr="008C6288">
              <w:rPr>
                <w:rFonts w:ascii="Times New Roman" w:eastAsia="Times New Roman" w:hAnsi="Times New Roman" w:cs="Times New Roman"/>
              </w:rPr>
              <w:t xml:space="preserve"> pētniecības atbalsts” ietvaros?</w:t>
            </w:r>
          </w:p>
          <w:p w14:paraId="0B0D1AC7" w14:textId="77777777" w:rsidR="008C6288" w:rsidRPr="008C6288" w:rsidRDefault="008C6288" w:rsidP="008C6288">
            <w:pPr>
              <w:rPr>
                <w:rFonts w:ascii="Times New Roman" w:eastAsia="Times New Roman" w:hAnsi="Times New Roman" w:cs="Times New Roman"/>
              </w:rPr>
            </w:pPr>
            <w:r w:rsidRPr="008C6288">
              <w:rPr>
                <w:rFonts w:ascii="Times New Roman" w:eastAsia="Times New Roman" w:hAnsi="Times New Roman" w:cs="Times New Roman"/>
              </w:rPr>
              <w:t>Plānots, ka pirmos projekta mēnešus, kamēr projekta vadītājs vēl saņems algu no “</w:t>
            </w:r>
            <w:proofErr w:type="spellStart"/>
            <w:r w:rsidRPr="008C6288">
              <w:rPr>
                <w:rFonts w:ascii="Times New Roman" w:eastAsia="Times New Roman" w:hAnsi="Times New Roman" w:cs="Times New Roman"/>
              </w:rPr>
              <w:t>Pēcdoktorantūras</w:t>
            </w:r>
            <w:proofErr w:type="spellEnd"/>
            <w:r w:rsidRPr="008C6288">
              <w:rPr>
                <w:rFonts w:ascii="Times New Roman" w:eastAsia="Times New Roman" w:hAnsi="Times New Roman" w:cs="Times New Roman"/>
              </w:rPr>
              <w:t xml:space="preserve"> pētniecības atbalsta” programmas, ar viņu līgums projektā netiks slēgts, bet projekta zinātnisko vadību viņš nodrošinās brīvprātīgi bez atlīdzības ārpus darba </w:t>
            </w:r>
            <w:proofErr w:type="spellStart"/>
            <w:r w:rsidRPr="008C6288">
              <w:rPr>
                <w:rFonts w:ascii="Times New Roman" w:eastAsia="Times New Roman" w:hAnsi="Times New Roman" w:cs="Times New Roman"/>
              </w:rPr>
              <w:t>postdoku</w:t>
            </w:r>
            <w:proofErr w:type="spellEnd"/>
            <w:r w:rsidRPr="008C6288">
              <w:rPr>
                <w:rFonts w:ascii="Times New Roman" w:eastAsia="Times New Roman" w:hAnsi="Times New Roman" w:cs="Times New Roman"/>
              </w:rPr>
              <w:t xml:space="preserve"> atbalsta projektā. Savukārt pēc </w:t>
            </w:r>
            <w:proofErr w:type="spellStart"/>
            <w:r w:rsidRPr="008C6288">
              <w:rPr>
                <w:rFonts w:ascii="Times New Roman" w:eastAsia="Times New Roman" w:hAnsi="Times New Roman" w:cs="Times New Roman"/>
              </w:rPr>
              <w:t>postdoku</w:t>
            </w:r>
            <w:proofErr w:type="spellEnd"/>
            <w:r w:rsidRPr="008C6288">
              <w:rPr>
                <w:rFonts w:ascii="Times New Roman" w:eastAsia="Times New Roman" w:hAnsi="Times New Roman" w:cs="Times New Roman"/>
              </w:rPr>
              <w:t xml:space="preserve"> atbalsta projekta beigām, ar projekta vadītāju tiks slēgts darba līgums ar tādu noslodzi, lai nodrošinātu vismaz 0,3 PLE visā projekta īstenošanas laikā.</w:t>
            </w:r>
          </w:p>
          <w:p w14:paraId="0B689E0C" w14:textId="77777777" w:rsidR="008C6288" w:rsidRPr="004123B0" w:rsidRDefault="008C6288" w:rsidP="004123B0">
            <w:pPr>
              <w:pStyle w:val="PlainText"/>
              <w:jc w:val="both"/>
              <w:rPr>
                <w:rFonts w:ascii="Times New Roman" w:eastAsia="Times New Roman" w:hAnsi="Times New Roman" w:cs="Times New Roman"/>
                <w:lang w:val="lv-LV"/>
              </w:rPr>
            </w:pPr>
          </w:p>
        </w:tc>
        <w:tc>
          <w:tcPr>
            <w:tcW w:w="3125" w:type="pct"/>
            <w:shd w:val="clear" w:color="auto" w:fill="auto"/>
            <w:vAlign w:val="center"/>
          </w:tcPr>
          <w:p w14:paraId="4E8D3A6B" w14:textId="77777777" w:rsidR="008C6288" w:rsidRPr="008C6288" w:rsidRDefault="008C6288" w:rsidP="008C6288">
            <w:pPr>
              <w:rPr>
                <w:rFonts w:ascii="Times New Roman" w:hAnsi="Times New Roman" w:cs="Times New Roman"/>
                <w:i/>
                <w:iCs/>
                <w:color w:val="4F81BD" w:themeColor="accent1"/>
              </w:rPr>
            </w:pPr>
            <w:r w:rsidRPr="008C6288">
              <w:rPr>
                <w:rFonts w:ascii="Times New Roman" w:hAnsi="Times New Roman" w:cs="Times New Roman"/>
                <w:i/>
                <w:iCs/>
                <w:color w:val="4F81BD" w:themeColor="accent1"/>
              </w:rPr>
              <w:t>Projekta zinātniskais vadītājs nevar vienlaicīgi būt 1.1.1.2. pasākuma ietvaros atbalstītais zinātnieks un 1.1.1.1 4.kārtas zinātniskais vadītājs. To nosaka MK noteikumu 43.1.5. punkts “projekta īstenošanā iesaistītais zinātniskais darbinieks vienlaikus var iesaistīties arī darbības programmas "Izaugsme un nodarbinātība" prioritārā virziena "Pētniecība, tehnoloģiju attīstība un inovācijas" 1.1.1. specifiskā atbalsta mērķa "Palielināt Latvijas zinātnisko institūciju pētniecisko un inovatīvo kapacitāti un spēju piesaistīt privāto finansējumu, ieguldot cilvēkresursos un infrastruktūrā" 1.1.1.2. pasākumā "</w:t>
            </w:r>
            <w:proofErr w:type="spellStart"/>
            <w:r w:rsidRPr="008C6288">
              <w:rPr>
                <w:rFonts w:ascii="Times New Roman" w:hAnsi="Times New Roman" w:cs="Times New Roman"/>
                <w:i/>
                <w:iCs/>
                <w:color w:val="4F81BD" w:themeColor="accent1"/>
              </w:rPr>
              <w:t>Pēcdoktorantūras</w:t>
            </w:r>
            <w:proofErr w:type="spellEnd"/>
            <w:r w:rsidRPr="008C6288">
              <w:rPr>
                <w:rFonts w:ascii="Times New Roman" w:hAnsi="Times New Roman" w:cs="Times New Roman"/>
                <w:i/>
                <w:iCs/>
                <w:color w:val="4F81BD" w:themeColor="accent1"/>
              </w:rPr>
              <w:t xml:space="preserve"> pētniecības atbalsts", ja šis zinātniskais darbinieks ir </w:t>
            </w:r>
            <w:proofErr w:type="spellStart"/>
            <w:r w:rsidRPr="008C6288">
              <w:rPr>
                <w:rFonts w:ascii="Times New Roman" w:hAnsi="Times New Roman" w:cs="Times New Roman"/>
                <w:i/>
                <w:iCs/>
                <w:color w:val="4F81BD" w:themeColor="accent1"/>
              </w:rPr>
              <w:t>pēcdoktorantūras</w:t>
            </w:r>
            <w:proofErr w:type="spellEnd"/>
            <w:r w:rsidRPr="008C6288">
              <w:rPr>
                <w:rFonts w:ascii="Times New Roman" w:hAnsi="Times New Roman" w:cs="Times New Roman"/>
                <w:i/>
                <w:iCs/>
                <w:color w:val="4F81BD" w:themeColor="accent1"/>
              </w:rPr>
              <w:t xml:space="preserve"> atbalsta saņēmēja zinātniskais vadītājs, un 1.1.1.3. pasākumā "Inovācijas granti studentiem", ja veicamie uzdevumi abu pasākumu ietvaros nepārklājas un vienlaikus netiek saņemta atlīdzība arī 1.1.1.3. pasākuma ietvaros, kā arī tiek ievērotas </w:t>
            </w:r>
            <w:hyperlink r:id="rId15" w:tgtFrame="_blank" w:history="1">
              <w:r w:rsidRPr="008C6288">
                <w:rPr>
                  <w:rFonts w:ascii="Times New Roman" w:hAnsi="Times New Roman" w:cs="Times New Roman"/>
                  <w:i/>
                  <w:iCs/>
                  <w:color w:val="4F81BD" w:themeColor="accent1"/>
                </w:rPr>
                <w:t>Darba likuma</w:t>
              </w:r>
            </w:hyperlink>
            <w:r w:rsidRPr="008C6288">
              <w:rPr>
                <w:rFonts w:ascii="Times New Roman" w:hAnsi="Times New Roman" w:cs="Times New Roman"/>
                <w:i/>
                <w:iCs/>
                <w:color w:val="4F81BD" w:themeColor="accent1"/>
              </w:rPr>
              <w:t> normas attiecībā uz nodarbinātības ierobežojumiem;”</w:t>
            </w:r>
          </w:p>
          <w:p w14:paraId="1B06F576" w14:textId="77777777" w:rsidR="008C6288" w:rsidRPr="008C6288" w:rsidRDefault="008C6288" w:rsidP="008C6288">
            <w:pPr>
              <w:rPr>
                <w:rFonts w:ascii="Times New Roman" w:hAnsi="Times New Roman" w:cs="Times New Roman"/>
                <w:i/>
                <w:iCs/>
                <w:color w:val="4F81BD" w:themeColor="accent1"/>
              </w:rPr>
            </w:pPr>
            <w:r w:rsidRPr="008C6288">
              <w:rPr>
                <w:rFonts w:ascii="Times New Roman" w:hAnsi="Times New Roman" w:cs="Times New Roman"/>
                <w:i/>
                <w:iCs/>
                <w:color w:val="4F81BD" w:themeColor="accent1"/>
              </w:rPr>
              <w:t xml:space="preserve">Kā arī MK noteikumu 43.1.2.1 1.punktā noteikts, ka zinātniskā vadītāja slodze visā projekta īstenošanas periodā ir vismaz 30 procenti no normālā darba laika, līdz ar to nav pieļaujams, ka ar zinātnisko vadītāju pirmos projekta mēnešus netiek noslēgts līgums. </w:t>
            </w:r>
          </w:p>
          <w:p w14:paraId="4783F186" w14:textId="77777777" w:rsidR="008C6288" w:rsidRPr="004123B0" w:rsidRDefault="008C6288" w:rsidP="004123B0">
            <w:pPr>
              <w:rPr>
                <w:rFonts w:ascii="Times New Roman" w:hAnsi="Times New Roman" w:cs="Times New Roman"/>
                <w:i/>
                <w:iCs/>
                <w:color w:val="4F81BD" w:themeColor="accent1"/>
              </w:rPr>
            </w:pPr>
          </w:p>
        </w:tc>
      </w:tr>
      <w:tr w:rsidR="00B70369" w:rsidRPr="00E14614" w14:paraId="124291D1" w14:textId="77777777" w:rsidTr="00B70369">
        <w:trPr>
          <w:trHeight w:val="274"/>
        </w:trPr>
        <w:tc>
          <w:tcPr>
            <w:tcW w:w="5000" w:type="pct"/>
            <w:gridSpan w:val="3"/>
            <w:shd w:val="clear" w:color="auto" w:fill="FABF8F" w:themeFill="accent6" w:themeFillTint="99"/>
            <w:vAlign w:val="center"/>
          </w:tcPr>
          <w:p w14:paraId="35B23FB3" w14:textId="6744CA55" w:rsidR="00B70369" w:rsidRPr="00E17F90" w:rsidRDefault="00E17F90" w:rsidP="00B70369">
            <w:pPr>
              <w:jc w:val="center"/>
              <w:rPr>
                <w:rFonts w:ascii="Times New Roman" w:hAnsi="Times New Roman" w:cs="Times New Roman"/>
                <w:b/>
                <w:iCs/>
                <w:color w:val="4F81BD" w:themeColor="accent1"/>
              </w:rPr>
            </w:pPr>
            <w:r w:rsidRPr="00E17F90">
              <w:rPr>
                <w:rFonts w:ascii="Times New Roman" w:hAnsi="Times New Roman" w:cs="Times New Roman"/>
                <w:b/>
                <w:iCs/>
              </w:rPr>
              <w:t>31.07.2020.</w:t>
            </w:r>
          </w:p>
        </w:tc>
      </w:tr>
      <w:tr w:rsidR="007C3CCD" w:rsidRPr="00E14614" w14:paraId="00630C9F" w14:textId="77777777" w:rsidTr="001215EB">
        <w:trPr>
          <w:trHeight w:val="274"/>
        </w:trPr>
        <w:tc>
          <w:tcPr>
            <w:tcW w:w="348" w:type="pct"/>
            <w:shd w:val="clear" w:color="auto" w:fill="auto"/>
            <w:vAlign w:val="center"/>
          </w:tcPr>
          <w:p w14:paraId="37A3F489" w14:textId="72C5CD7E" w:rsidR="007C3CCD" w:rsidRDefault="007A7125" w:rsidP="008C6288">
            <w:pPr>
              <w:autoSpaceDE w:val="0"/>
              <w:autoSpaceDN w:val="0"/>
              <w:adjustRightInd w:val="0"/>
              <w:spacing w:before="60" w:after="60"/>
              <w:ind w:left="360" w:right="17"/>
              <w:rPr>
                <w:rFonts w:ascii="Times New Roman" w:hAnsi="Times New Roman"/>
                <w:lang w:eastAsia="lv-LV"/>
              </w:rPr>
            </w:pPr>
            <w:r>
              <w:rPr>
                <w:rFonts w:ascii="Times New Roman" w:hAnsi="Times New Roman"/>
                <w:lang w:eastAsia="lv-LV"/>
              </w:rPr>
              <w:t>8.4.</w:t>
            </w:r>
          </w:p>
        </w:tc>
        <w:tc>
          <w:tcPr>
            <w:tcW w:w="1527" w:type="pct"/>
            <w:shd w:val="clear" w:color="auto" w:fill="auto"/>
            <w:vAlign w:val="center"/>
          </w:tcPr>
          <w:p w14:paraId="27E8F919" w14:textId="73515066" w:rsidR="007C3CCD" w:rsidRPr="008C6288" w:rsidRDefault="007C3CCD" w:rsidP="008C6288">
            <w:pPr>
              <w:rPr>
                <w:rFonts w:ascii="Times New Roman" w:eastAsia="Times New Roman" w:hAnsi="Times New Roman" w:cs="Times New Roman"/>
              </w:rPr>
            </w:pPr>
            <w:r w:rsidRPr="005E2D2F">
              <w:rPr>
                <w:rFonts w:ascii="Times New Roman" w:eastAsia="Times New Roman" w:hAnsi="Times New Roman" w:cs="Times New Roman"/>
              </w:rPr>
              <w:t xml:space="preserve">Vai zinātnieks kas strādā pilnu slodzi projektā, drīkst vēl papildus strādāt 0.25 slodzes un to uzrādīt kā ieguldījumu natūrā atbilstoši MKN un Metodoloģiskajam materiālam par Ieguldījumu natūrā? </w:t>
            </w:r>
          </w:p>
        </w:tc>
        <w:tc>
          <w:tcPr>
            <w:tcW w:w="3125" w:type="pct"/>
            <w:shd w:val="clear" w:color="auto" w:fill="auto"/>
            <w:vAlign w:val="center"/>
          </w:tcPr>
          <w:p w14:paraId="499F7420" w14:textId="77777777" w:rsidR="007C3CCD" w:rsidRPr="00B70369" w:rsidRDefault="007C3CCD" w:rsidP="007C3CCD">
            <w:pPr>
              <w:rPr>
                <w:rFonts w:ascii="Times New Roman" w:hAnsi="Times New Roman" w:cs="Times New Roman"/>
                <w:i/>
                <w:iCs/>
                <w:color w:val="4F81BD" w:themeColor="accent1"/>
              </w:rPr>
            </w:pPr>
            <w:r w:rsidRPr="00B70369">
              <w:rPr>
                <w:rFonts w:ascii="Times New Roman" w:hAnsi="Times New Roman" w:cs="Times New Roman"/>
                <w:i/>
                <w:iCs/>
                <w:color w:val="4F81BD" w:themeColor="accent1"/>
              </w:rPr>
              <w:t>Zinātnieka noslodze projektā nedrīkst būt lielāka par vienu pilnu slodzi, līdz ar to ieguldījums natūrā ir jāplāno šīs slodzes ietvaros.</w:t>
            </w:r>
          </w:p>
          <w:p w14:paraId="2FA8F8F1" w14:textId="77777777" w:rsidR="007C3CCD" w:rsidRPr="008C6288" w:rsidRDefault="007C3CCD" w:rsidP="008C6288">
            <w:pPr>
              <w:rPr>
                <w:rFonts w:ascii="Times New Roman" w:hAnsi="Times New Roman" w:cs="Times New Roman"/>
                <w:i/>
                <w:iCs/>
                <w:color w:val="4F81BD" w:themeColor="accent1"/>
              </w:rPr>
            </w:pPr>
          </w:p>
        </w:tc>
      </w:tr>
      <w:tr w:rsidR="002E440A" w:rsidRPr="00E14614" w14:paraId="2440481C" w14:textId="77777777" w:rsidTr="001215EB">
        <w:trPr>
          <w:trHeight w:val="274"/>
        </w:trPr>
        <w:tc>
          <w:tcPr>
            <w:tcW w:w="348" w:type="pct"/>
            <w:shd w:val="clear" w:color="auto" w:fill="auto"/>
            <w:vAlign w:val="center"/>
          </w:tcPr>
          <w:p w14:paraId="76F2BD5D" w14:textId="085D446A" w:rsidR="002E440A" w:rsidRDefault="007A7125" w:rsidP="008C6288">
            <w:pPr>
              <w:autoSpaceDE w:val="0"/>
              <w:autoSpaceDN w:val="0"/>
              <w:adjustRightInd w:val="0"/>
              <w:spacing w:before="60" w:after="60"/>
              <w:ind w:left="360" w:right="17"/>
              <w:rPr>
                <w:rFonts w:ascii="Times New Roman" w:hAnsi="Times New Roman"/>
                <w:lang w:eastAsia="lv-LV"/>
              </w:rPr>
            </w:pPr>
            <w:r>
              <w:rPr>
                <w:rFonts w:ascii="Times New Roman" w:hAnsi="Times New Roman"/>
                <w:lang w:eastAsia="lv-LV"/>
              </w:rPr>
              <w:t>8.5.</w:t>
            </w:r>
          </w:p>
        </w:tc>
        <w:tc>
          <w:tcPr>
            <w:tcW w:w="1527" w:type="pct"/>
            <w:shd w:val="clear" w:color="auto" w:fill="auto"/>
            <w:vAlign w:val="center"/>
          </w:tcPr>
          <w:p w14:paraId="12D9B262" w14:textId="77777777" w:rsidR="00B70369" w:rsidRPr="006D0DC6" w:rsidRDefault="00B70369" w:rsidP="00B70369">
            <w:pPr>
              <w:pStyle w:val="NormalWeb"/>
              <w:shd w:val="clear" w:color="auto" w:fill="FFFFFF"/>
              <w:spacing w:before="150" w:beforeAutospacing="0" w:after="0" w:afterAutospacing="0"/>
              <w:jc w:val="both"/>
            </w:pPr>
            <w:r w:rsidRPr="006D0DC6">
              <w:t xml:space="preserve">Vai jauno zinātnieku un studējošo vai zinātniskā grāda pretendentu piesaistes slodzes un rezultātu PLE nosacījumus var </w:t>
            </w:r>
            <w:proofErr w:type="spellStart"/>
            <w:r w:rsidRPr="006D0DC6">
              <w:t>nodoršināt</w:t>
            </w:r>
            <w:proofErr w:type="spellEnd"/>
            <w:r w:rsidRPr="006D0DC6">
              <w:t xml:space="preserve"> arī ar viņu brīvprātīgā darba laiku, kas tiek veikts papildus algotam darbam?</w:t>
            </w:r>
          </w:p>
          <w:p w14:paraId="59578488" w14:textId="77777777" w:rsidR="002E440A" w:rsidRPr="005E2D2F" w:rsidRDefault="002E440A" w:rsidP="008C6288">
            <w:pPr>
              <w:rPr>
                <w:rFonts w:ascii="Times New Roman" w:eastAsia="Times New Roman" w:hAnsi="Times New Roman" w:cs="Times New Roman"/>
              </w:rPr>
            </w:pPr>
          </w:p>
        </w:tc>
        <w:tc>
          <w:tcPr>
            <w:tcW w:w="3125" w:type="pct"/>
            <w:shd w:val="clear" w:color="auto" w:fill="auto"/>
            <w:vAlign w:val="center"/>
          </w:tcPr>
          <w:p w14:paraId="44A12AED" w14:textId="77777777" w:rsidR="00B70369" w:rsidRPr="00B70369" w:rsidRDefault="00B70369" w:rsidP="00B70369">
            <w:pPr>
              <w:rPr>
                <w:rFonts w:ascii="Times New Roman" w:hAnsi="Times New Roman" w:cs="Times New Roman"/>
                <w:i/>
                <w:iCs/>
                <w:color w:val="4F81BD" w:themeColor="accent1"/>
              </w:rPr>
            </w:pPr>
            <w:r w:rsidRPr="00B70369">
              <w:rPr>
                <w:rFonts w:ascii="Times New Roman" w:hAnsi="Times New Roman" w:cs="Times New Roman"/>
                <w:i/>
                <w:iCs/>
                <w:color w:val="4F81BD" w:themeColor="accent1"/>
              </w:rPr>
              <w:t>Atbilstoši MK noteikumu Nr. 34 31.3. apakšpunktam ar saimniecisku darbību nesaistīta projekta )turpmāk – ne-saimniecisks projekts) ietvaros ieguldījumus natūrā var veidot ar pētniecību saistīts profesionāla rakstura darbs:</w:t>
            </w:r>
          </w:p>
          <w:p w14:paraId="75F8985E" w14:textId="77777777" w:rsidR="00B70369" w:rsidRPr="00B70369" w:rsidRDefault="00B70369" w:rsidP="00B70369">
            <w:pPr>
              <w:rPr>
                <w:rFonts w:ascii="Times New Roman" w:hAnsi="Times New Roman" w:cs="Times New Roman"/>
                <w:i/>
                <w:iCs/>
                <w:color w:val="4F81BD" w:themeColor="accent1"/>
              </w:rPr>
            </w:pPr>
            <w:r w:rsidRPr="00B70369">
              <w:rPr>
                <w:rFonts w:ascii="Times New Roman" w:hAnsi="Times New Roman" w:cs="Times New Roman"/>
                <w:i/>
                <w:iCs/>
                <w:color w:val="4F81BD" w:themeColor="accent1"/>
              </w:rPr>
              <w:t>1. kuru veic zinātniskais personāls vai zinātnes tehniskais personāls;</w:t>
            </w:r>
          </w:p>
          <w:p w14:paraId="5CFA38EB" w14:textId="77777777" w:rsidR="00B70369" w:rsidRPr="00B70369" w:rsidRDefault="00B70369" w:rsidP="00B70369">
            <w:pPr>
              <w:rPr>
                <w:rFonts w:ascii="Times New Roman" w:hAnsi="Times New Roman" w:cs="Times New Roman"/>
                <w:i/>
                <w:iCs/>
                <w:color w:val="4F81BD" w:themeColor="accent1"/>
              </w:rPr>
            </w:pPr>
            <w:r w:rsidRPr="00B70369">
              <w:rPr>
                <w:rFonts w:ascii="Times New Roman" w:hAnsi="Times New Roman" w:cs="Times New Roman"/>
                <w:i/>
                <w:iCs/>
                <w:color w:val="4F81BD" w:themeColor="accent1"/>
              </w:rPr>
              <w:t>2. ja tas netiek veikts laikā, kad atbilstoši noslēgtajam līgumam persona veic ar projektu nesaistītus uzdevumus, un par to projekta ietvaros netiek saņemta atlīdzība.</w:t>
            </w:r>
          </w:p>
          <w:p w14:paraId="0666896F" w14:textId="77777777" w:rsidR="00B70369" w:rsidRPr="00B70369" w:rsidRDefault="00B70369" w:rsidP="00B70369">
            <w:pPr>
              <w:rPr>
                <w:rFonts w:ascii="Times New Roman" w:hAnsi="Times New Roman" w:cs="Times New Roman"/>
                <w:i/>
                <w:iCs/>
                <w:color w:val="4F81BD" w:themeColor="accent1"/>
              </w:rPr>
            </w:pPr>
          </w:p>
          <w:p w14:paraId="26B316AE" w14:textId="77777777" w:rsidR="00B70369" w:rsidRPr="00B70369" w:rsidRDefault="00B70369" w:rsidP="00B70369">
            <w:pPr>
              <w:rPr>
                <w:rFonts w:ascii="Times New Roman" w:hAnsi="Times New Roman" w:cs="Times New Roman"/>
                <w:i/>
                <w:iCs/>
                <w:color w:val="4F81BD" w:themeColor="accent1"/>
              </w:rPr>
            </w:pPr>
            <w:r w:rsidRPr="00B70369">
              <w:rPr>
                <w:rFonts w:ascii="Times New Roman" w:hAnsi="Times New Roman" w:cs="Times New Roman"/>
                <w:i/>
                <w:iCs/>
                <w:color w:val="4F81BD" w:themeColor="accent1"/>
              </w:rPr>
              <w:t>Saskaņā ar MK noteikumu Nr. 34 43.1.1. apakšpunktu ar saimniecisku darbību nesaistītā projektā ir attiecināma  atlīdzība zinātniskajam darbiniekam, ciktāl tas ir nodarbināts projektā, ja zinātniskais darbinieks atlīdzību projekta ietvaros saņem atbilstoši darba vai uzņēmuma līgumam.</w:t>
            </w:r>
          </w:p>
          <w:p w14:paraId="3F79E342" w14:textId="77777777" w:rsidR="00B70369" w:rsidRPr="00B70369" w:rsidRDefault="00B70369" w:rsidP="00B70369">
            <w:pPr>
              <w:rPr>
                <w:rFonts w:ascii="Times New Roman" w:hAnsi="Times New Roman" w:cs="Times New Roman"/>
                <w:i/>
                <w:iCs/>
                <w:color w:val="4F81BD" w:themeColor="accent1"/>
              </w:rPr>
            </w:pPr>
          </w:p>
          <w:p w14:paraId="421030D8" w14:textId="77777777" w:rsidR="00B70369" w:rsidRPr="00B70369" w:rsidRDefault="00B70369" w:rsidP="00B70369">
            <w:pPr>
              <w:rPr>
                <w:rFonts w:ascii="Times New Roman" w:hAnsi="Times New Roman" w:cs="Times New Roman"/>
                <w:i/>
                <w:iCs/>
                <w:color w:val="4F81BD" w:themeColor="accent1"/>
              </w:rPr>
            </w:pPr>
            <w:r w:rsidRPr="00B70369">
              <w:rPr>
                <w:rFonts w:ascii="Times New Roman" w:hAnsi="Times New Roman" w:cs="Times New Roman"/>
                <w:i/>
                <w:iCs/>
                <w:color w:val="4F81BD" w:themeColor="accent1"/>
              </w:rPr>
              <w:t xml:space="preserve">Tādējādi ne-saimnieciskā projektā ieguldījumu natūrā var veidot ar pētniecību saistīts profesionāla rakstura darbs, kuru veic jaunais zinātnieks, studējošais vai zinātniskā grāda pretendents bez atlīdzības, ja persona atbilstoši kvalifikācijai un pieredzei, kā arī atbilstoši darba vai uzņēmuma līgumam ar </w:t>
            </w:r>
            <w:r w:rsidRPr="00B70369">
              <w:rPr>
                <w:rFonts w:ascii="Times New Roman" w:hAnsi="Times New Roman" w:cs="Times New Roman"/>
                <w:i/>
                <w:iCs/>
                <w:color w:val="4F81BD" w:themeColor="accent1"/>
              </w:rPr>
              <w:lastRenderedPageBreak/>
              <w:t xml:space="preserve">finansējuma saņēmēja institūciju nodrošina zinātniskā personāla vai zinātnes tehniskā personāla amata pienākumu izpildi. </w:t>
            </w:r>
          </w:p>
          <w:p w14:paraId="022EAE75" w14:textId="2FD3E0B3" w:rsidR="00B70369" w:rsidRPr="00B70369" w:rsidRDefault="00B70369" w:rsidP="00B70369">
            <w:pPr>
              <w:rPr>
                <w:rFonts w:ascii="Times New Roman" w:hAnsi="Times New Roman" w:cs="Times New Roman"/>
                <w:i/>
                <w:iCs/>
                <w:color w:val="4F81BD" w:themeColor="accent1"/>
              </w:rPr>
            </w:pPr>
            <w:r w:rsidRPr="00B70369">
              <w:rPr>
                <w:rFonts w:ascii="Times New Roman" w:hAnsi="Times New Roman" w:cs="Times New Roman"/>
                <w:i/>
                <w:iCs/>
                <w:color w:val="4F81BD" w:themeColor="accent1"/>
              </w:rPr>
              <w:t>Līdz ar to, ievērojot MK noteikumu Nr. 34 31.3. un 43.1.1. apakšpunkta nosacījumus, profesionāla rakstura darbs bez atlīdzības, ko ne-saimnieciska projekta ietvaros veic: a) studējošais vai zinātniskā grāda pretendents, sniedz ieguldījumu MK noteikumu Nr. 34 28.9. apakšpunkta nosacījumu izpildē (personas darba laiku uzskaita PLE izteiksmē), b) jaunais zinātnieks, kas projekta ietvaros pilnveido kompetenci, sniedz ieguldījumu iznākuma rādītāja – jauno zinātnieku  skaits (pilnas slodzes ekvivalents), kuriem projekta īstenošanas ietvaros pilnveidota kompetence, ieskaitot karjeras izaugsmes vai personāla atjaunotnes procesus – izpildē.</w:t>
            </w:r>
          </w:p>
          <w:p w14:paraId="0D84370B" w14:textId="77777777" w:rsidR="002E440A" w:rsidRPr="00B70369" w:rsidRDefault="002E440A" w:rsidP="00B70369">
            <w:pPr>
              <w:rPr>
                <w:rFonts w:ascii="Times New Roman" w:hAnsi="Times New Roman" w:cs="Times New Roman"/>
                <w:i/>
                <w:iCs/>
                <w:color w:val="4F81BD" w:themeColor="accent1"/>
              </w:rPr>
            </w:pPr>
          </w:p>
        </w:tc>
      </w:tr>
      <w:tr w:rsidR="007A7125" w:rsidRPr="00E14614" w14:paraId="399DD37F" w14:textId="77777777" w:rsidTr="001215EB">
        <w:trPr>
          <w:trHeight w:val="274"/>
        </w:trPr>
        <w:tc>
          <w:tcPr>
            <w:tcW w:w="348" w:type="pct"/>
            <w:shd w:val="clear" w:color="auto" w:fill="auto"/>
            <w:vAlign w:val="center"/>
          </w:tcPr>
          <w:p w14:paraId="4BC474EF" w14:textId="7EDE84FA" w:rsidR="007A7125" w:rsidRDefault="007A7125" w:rsidP="008C6288">
            <w:pPr>
              <w:autoSpaceDE w:val="0"/>
              <w:autoSpaceDN w:val="0"/>
              <w:adjustRightInd w:val="0"/>
              <w:spacing w:before="60" w:after="60"/>
              <w:ind w:left="360" w:right="17"/>
              <w:rPr>
                <w:rFonts w:ascii="Times New Roman" w:hAnsi="Times New Roman"/>
                <w:lang w:eastAsia="lv-LV"/>
              </w:rPr>
            </w:pPr>
            <w:r>
              <w:rPr>
                <w:rFonts w:ascii="Times New Roman" w:hAnsi="Times New Roman"/>
                <w:lang w:eastAsia="lv-LV"/>
              </w:rPr>
              <w:lastRenderedPageBreak/>
              <w:t>8.6.</w:t>
            </w:r>
          </w:p>
        </w:tc>
        <w:tc>
          <w:tcPr>
            <w:tcW w:w="1527" w:type="pct"/>
            <w:shd w:val="clear" w:color="auto" w:fill="auto"/>
            <w:vAlign w:val="center"/>
          </w:tcPr>
          <w:p w14:paraId="4CB29652" w14:textId="149AC6F1" w:rsidR="007A7125" w:rsidRPr="007A7125" w:rsidRDefault="007A7125" w:rsidP="007A7125">
            <w:pPr>
              <w:pStyle w:val="PlainText"/>
              <w:rPr>
                <w:rFonts w:ascii="Times New Roman" w:eastAsia="Times New Roman" w:hAnsi="Times New Roman" w:cs="Times New Roman"/>
                <w:sz w:val="24"/>
                <w:szCs w:val="24"/>
                <w:lang w:val="lv-LV" w:eastAsia="lv-LV"/>
              </w:rPr>
            </w:pPr>
            <w:r w:rsidRPr="007A7125">
              <w:rPr>
                <w:rFonts w:ascii="Times New Roman" w:eastAsia="Times New Roman" w:hAnsi="Times New Roman" w:cs="Times New Roman"/>
                <w:sz w:val="24"/>
                <w:szCs w:val="24"/>
                <w:lang w:val="lv-LV" w:eastAsia="lv-LV"/>
              </w:rPr>
              <w:t>Jautājums par doktora grāda pretendenta kā studējošā nodarbināšanu.</w:t>
            </w:r>
          </w:p>
          <w:p w14:paraId="7A3DB2A2" w14:textId="77777777" w:rsidR="007A7125" w:rsidRPr="007A7125" w:rsidRDefault="007A7125" w:rsidP="007A7125">
            <w:pPr>
              <w:pStyle w:val="PlainText"/>
              <w:rPr>
                <w:rFonts w:ascii="Times New Roman" w:eastAsia="Times New Roman" w:hAnsi="Times New Roman" w:cs="Times New Roman"/>
                <w:sz w:val="24"/>
                <w:szCs w:val="24"/>
                <w:lang w:val="lv-LV" w:eastAsia="lv-LV"/>
              </w:rPr>
            </w:pPr>
          </w:p>
          <w:p w14:paraId="2BFAF1CE" w14:textId="77777777" w:rsidR="007A7125" w:rsidRPr="007A7125" w:rsidRDefault="007A7125" w:rsidP="007A7125">
            <w:pPr>
              <w:pStyle w:val="PlainText"/>
              <w:rPr>
                <w:rFonts w:ascii="Times New Roman" w:eastAsia="Times New Roman" w:hAnsi="Times New Roman" w:cs="Times New Roman"/>
                <w:sz w:val="24"/>
                <w:szCs w:val="24"/>
                <w:lang w:val="lv-LV" w:eastAsia="lv-LV"/>
              </w:rPr>
            </w:pPr>
            <w:r w:rsidRPr="007A7125">
              <w:rPr>
                <w:rFonts w:ascii="Times New Roman" w:eastAsia="Times New Roman" w:hAnsi="Times New Roman" w:cs="Times New Roman"/>
                <w:sz w:val="24"/>
                <w:szCs w:val="24"/>
                <w:lang w:val="lv-LV" w:eastAsia="lv-LV"/>
              </w:rPr>
              <w:t xml:space="preserve">Ja projektā ir vairāk par 8 PLE, tad vismaz 2 PLE ir jābūt studējošiem. </w:t>
            </w:r>
          </w:p>
          <w:p w14:paraId="551B368A" w14:textId="77777777" w:rsidR="007A7125" w:rsidRPr="007A7125" w:rsidRDefault="007A7125" w:rsidP="007A7125">
            <w:pPr>
              <w:pStyle w:val="PlainText"/>
              <w:rPr>
                <w:rFonts w:ascii="Times New Roman" w:eastAsia="Times New Roman" w:hAnsi="Times New Roman" w:cs="Times New Roman"/>
                <w:sz w:val="24"/>
                <w:szCs w:val="24"/>
                <w:lang w:val="lv-LV" w:eastAsia="lv-LV"/>
              </w:rPr>
            </w:pPr>
            <w:r w:rsidRPr="007A7125">
              <w:rPr>
                <w:rFonts w:ascii="Times New Roman" w:eastAsia="Times New Roman" w:hAnsi="Times New Roman" w:cs="Times New Roman"/>
                <w:sz w:val="24"/>
                <w:szCs w:val="24"/>
                <w:lang w:val="lv-LV" w:eastAsia="lv-LV"/>
              </w:rPr>
              <w:t>Kas notiek gadījumā, ja doktora grāda pretendents projekta realizācijas laikā aizstāv doktora darbu?</w:t>
            </w:r>
          </w:p>
          <w:p w14:paraId="100829A6" w14:textId="77777777" w:rsidR="007A7125" w:rsidRPr="007A7125" w:rsidRDefault="007A7125" w:rsidP="007A7125">
            <w:pPr>
              <w:pStyle w:val="PlainText"/>
              <w:rPr>
                <w:rFonts w:ascii="Times New Roman" w:eastAsia="Times New Roman" w:hAnsi="Times New Roman" w:cs="Times New Roman"/>
                <w:sz w:val="24"/>
                <w:szCs w:val="24"/>
                <w:lang w:val="lv-LV" w:eastAsia="lv-LV"/>
              </w:rPr>
            </w:pPr>
          </w:p>
          <w:p w14:paraId="24326CCB" w14:textId="77777777" w:rsidR="007A7125" w:rsidRPr="007A7125" w:rsidRDefault="007A7125" w:rsidP="007A7125">
            <w:pPr>
              <w:pStyle w:val="PlainText"/>
              <w:rPr>
                <w:rFonts w:ascii="Times New Roman" w:eastAsia="Times New Roman" w:hAnsi="Times New Roman" w:cs="Times New Roman"/>
                <w:sz w:val="24"/>
                <w:szCs w:val="24"/>
                <w:lang w:val="lv-LV" w:eastAsia="lv-LV"/>
              </w:rPr>
            </w:pPr>
            <w:r w:rsidRPr="007A7125">
              <w:rPr>
                <w:rFonts w:ascii="Times New Roman" w:eastAsia="Times New Roman" w:hAnsi="Times New Roman" w:cs="Times New Roman"/>
                <w:sz w:val="24"/>
                <w:szCs w:val="24"/>
                <w:lang w:val="lv-LV" w:eastAsia="lv-LV"/>
              </w:rPr>
              <w:t>Vai visu šī cilvēka slodzi var ieskaitīt kā studējošā slodzi, vai arī tikai to slodzes daļu, kas ir līdz doktora grāda iegūšanai?</w:t>
            </w:r>
          </w:p>
          <w:p w14:paraId="3D847705" w14:textId="77777777" w:rsidR="007A7125" w:rsidRPr="007A7125" w:rsidRDefault="007A7125" w:rsidP="007A7125">
            <w:pPr>
              <w:pStyle w:val="PlainText"/>
              <w:rPr>
                <w:rFonts w:ascii="Times New Roman" w:eastAsia="Times New Roman" w:hAnsi="Times New Roman" w:cs="Times New Roman"/>
                <w:sz w:val="24"/>
                <w:szCs w:val="24"/>
                <w:lang w:val="lv-LV" w:eastAsia="lv-LV"/>
              </w:rPr>
            </w:pPr>
          </w:p>
          <w:p w14:paraId="4AC6D4BB" w14:textId="678DBA1D" w:rsidR="007A7125" w:rsidRPr="007A7125" w:rsidRDefault="007A7125" w:rsidP="007A7125">
            <w:pPr>
              <w:pStyle w:val="PlainText"/>
              <w:rPr>
                <w:rFonts w:ascii="Times New Roman" w:eastAsia="Times New Roman" w:hAnsi="Times New Roman" w:cs="Times New Roman"/>
                <w:sz w:val="24"/>
                <w:szCs w:val="24"/>
                <w:lang w:val="lv-LV" w:eastAsia="lv-LV"/>
              </w:rPr>
            </w:pPr>
            <w:r w:rsidRPr="007A7125">
              <w:rPr>
                <w:rFonts w:ascii="Times New Roman" w:eastAsia="Times New Roman" w:hAnsi="Times New Roman" w:cs="Times New Roman"/>
                <w:sz w:val="24"/>
                <w:szCs w:val="24"/>
                <w:lang w:val="lv-LV" w:eastAsia="lv-LV"/>
              </w:rPr>
              <w:t>Ja tikai daļu, tad līdz kuram brīdim: promocijas sēde, doktora diploma izsniegšana?</w:t>
            </w:r>
          </w:p>
        </w:tc>
        <w:tc>
          <w:tcPr>
            <w:tcW w:w="3125" w:type="pct"/>
            <w:shd w:val="clear" w:color="auto" w:fill="auto"/>
            <w:vAlign w:val="center"/>
          </w:tcPr>
          <w:p w14:paraId="56D8E1EC" w14:textId="77777777" w:rsidR="007A7125" w:rsidRPr="007A7125" w:rsidRDefault="007A7125" w:rsidP="007A7125">
            <w:pPr>
              <w:pStyle w:val="PlainText"/>
              <w:rPr>
                <w:rFonts w:ascii="Times New Roman" w:eastAsia="Calibri" w:hAnsi="Times New Roman" w:cs="Times New Roman"/>
                <w:i/>
                <w:iCs/>
                <w:color w:val="4F81BD" w:themeColor="accent1"/>
                <w:lang w:val="lv-LV"/>
              </w:rPr>
            </w:pPr>
            <w:r w:rsidRPr="007A7125">
              <w:rPr>
                <w:rFonts w:ascii="Times New Roman" w:eastAsia="Calibri" w:hAnsi="Times New Roman" w:cs="Times New Roman"/>
                <w:i/>
                <w:iCs/>
                <w:color w:val="4F81BD" w:themeColor="accent1"/>
                <w:lang w:val="lv-LV"/>
              </w:rPr>
              <w:t xml:space="preserve">MK </w:t>
            </w:r>
            <w:proofErr w:type="spellStart"/>
            <w:r w:rsidRPr="007A7125">
              <w:rPr>
                <w:rFonts w:ascii="Times New Roman" w:eastAsia="Calibri" w:hAnsi="Times New Roman" w:cs="Times New Roman"/>
                <w:i/>
                <w:iCs/>
                <w:color w:val="4F81BD" w:themeColor="accent1"/>
                <w:lang w:val="lv-LV"/>
              </w:rPr>
              <w:t>noteikumui</w:t>
            </w:r>
            <w:proofErr w:type="spellEnd"/>
            <w:r w:rsidRPr="007A7125">
              <w:rPr>
                <w:rFonts w:ascii="Times New Roman" w:eastAsia="Calibri" w:hAnsi="Times New Roman" w:cs="Times New Roman"/>
                <w:i/>
                <w:iCs/>
                <w:color w:val="4F81BD" w:themeColor="accent1"/>
                <w:lang w:val="lv-LV"/>
              </w:rPr>
              <w:t xml:space="preserve"> Nr. 34.nosaka:</w:t>
            </w:r>
          </w:p>
          <w:p w14:paraId="59600AC0" w14:textId="77777777" w:rsidR="007A7125" w:rsidRPr="007A7125" w:rsidRDefault="007A7125" w:rsidP="007A7125">
            <w:pPr>
              <w:pStyle w:val="PlainText"/>
              <w:rPr>
                <w:rFonts w:ascii="Times New Roman" w:eastAsia="Calibri" w:hAnsi="Times New Roman" w:cs="Times New Roman"/>
                <w:i/>
                <w:iCs/>
                <w:color w:val="4F81BD" w:themeColor="accent1"/>
                <w:lang w:val="lv-LV"/>
              </w:rPr>
            </w:pPr>
            <w:r w:rsidRPr="007A7125">
              <w:rPr>
                <w:rFonts w:ascii="Times New Roman" w:eastAsia="Calibri" w:hAnsi="Times New Roman" w:cs="Times New Roman"/>
                <w:i/>
                <w:iCs/>
                <w:color w:val="4F81BD" w:themeColor="accent1"/>
                <w:lang w:val="lv-LV"/>
              </w:rPr>
              <w:t>28.9. otrās un turpmāko projektu iesniegumu atlases kārtu ietvaros, īstenojot šo noteikumu 21. punktā minētos projektus, projekta iesniedzējs nodrošina studējošo vai zinātniskā grāda pretendentu iesaisti projekta īstenošanā, ņemot vērā, ka studējošo vai zinātniskā grāda pretendentu kopējā noslodze visā projekta īstenošanas periodā ir:</w:t>
            </w:r>
          </w:p>
          <w:p w14:paraId="548956CB" w14:textId="77777777" w:rsidR="007A7125" w:rsidRPr="007A7125" w:rsidRDefault="007A7125" w:rsidP="007A7125">
            <w:pPr>
              <w:pStyle w:val="PlainText"/>
              <w:rPr>
                <w:rFonts w:ascii="Times New Roman" w:eastAsia="Calibri" w:hAnsi="Times New Roman" w:cs="Times New Roman"/>
                <w:i/>
                <w:iCs/>
                <w:color w:val="4F81BD" w:themeColor="accent1"/>
                <w:lang w:val="lv-LV"/>
              </w:rPr>
            </w:pPr>
          </w:p>
          <w:p w14:paraId="33D38AEE" w14:textId="77777777" w:rsidR="007A7125" w:rsidRPr="007A7125" w:rsidRDefault="007A7125" w:rsidP="007A7125">
            <w:pPr>
              <w:pStyle w:val="PlainText"/>
              <w:rPr>
                <w:rFonts w:ascii="Times New Roman" w:eastAsia="Calibri" w:hAnsi="Times New Roman" w:cs="Times New Roman"/>
                <w:i/>
                <w:iCs/>
                <w:color w:val="4F81BD" w:themeColor="accent1"/>
                <w:lang w:val="lv-LV"/>
              </w:rPr>
            </w:pPr>
            <w:r w:rsidRPr="007A7125">
              <w:rPr>
                <w:rFonts w:ascii="Times New Roman" w:eastAsia="Calibri" w:hAnsi="Times New Roman" w:cs="Times New Roman"/>
                <w:i/>
                <w:iCs/>
                <w:color w:val="4F81BD" w:themeColor="accent1"/>
                <w:lang w:val="lv-LV"/>
              </w:rPr>
              <w:t>28.9.1. vismaz divi PLE, ja kopējā zinātnisko darbinieku noslodze visā projekta īstenošanas periodā ir vienāda ar astoņiem PLE vai lielāka;</w:t>
            </w:r>
          </w:p>
          <w:p w14:paraId="5585967D" w14:textId="77777777" w:rsidR="007A7125" w:rsidRPr="007A7125" w:rsidRDefault="007A7125" w:rsidP="007A7125">
            <w:pPr>
              <w:pStyle w:val="PlainText"/>
              <w:rPr>
                <w:rFonts w:ascii="Times New Roman" w:eastAsia="Calibri" w:hAnsi="Times New Roman" w:cs="Times New Roman"/>
                <w:i/>
                <w:iCs/>
                <w:color w:val="4F81BD" w:themeColor="accent1"/>
                <w:lang w:val="lv-LV"/>
              </w:rPr>
            </w:pPr>
          </w:p>
          <w:p w14:paraId="00EB24F0" w14:textId="77777777" w:rsidR="007A7125" w:rsidRPr="007A7125" w:rsidRDefault="007A7125" w:rsidP="007A7125">
            <w:pPr>
              <w:pStyle w:val="PlainText"/>
              <w:rPr>
                <w:rFonts w:ascii="Times New Roman" w:eastAsia="Calibri" w:hAnsi="Times New Roman" w:cs="Times New Roman"/>
                <w:i/>
                <w:iCs/>
                <w:color w:val="4F81BD" w:themeColor="accent1"/>
                <w:lang w:val="lv-LV"/>
              </w:rPr>
            </w:pPr>
            <w:r w:rsidRPr="007A7125">
              <w:rPr>
                <w:rFonts w:ascii="Times New Roman" w:eastAsia="Calibri" w:hAnsi="Times New Roman" w:cs="Times New Roman"/>
                <w:i/>
                <w:iCs/>
                <w:color w:val="4F81BD" w:themeColor="accent1"/>
                <w:lang w:val="lv-LV"/>
              </w:rPr>
              <w:t>28.9.2.  25 procenti no kopējās zinātnisko darbinieku noslodzes visā projekta īstenošanas periodā, ja kopējā zinātnisko darbinieku noslodze visā projekta īstenošanas periodā ir mazāka par astoņiem PLE.</w:t>
            </w:r>
          </w:p>
          <w:p w14:paraId="57F4B166" w14:textId="77777777" w:rsidR="007A7125" w:rsidRPr="007A7125" w:rsidRDefault="007A7125" w:rsidP="007A7125">
            <w:pPr>
              <w:pStyle w:val="PlainText"/>
              <w:rPr>
                <w:rFonts w:ascii="Times New Roman" w:eastAsia="Calibri" w:hAnsi="Times New Roman" w:cs="Times New Roman"/>
                <w:i/>
                <w:iCs/>
                <w:color w:val="4F81BD" w:themeColor="accent1"/>
                <w:lang w:val="lv-LV"/>
              </w:rPr>
            </w:pPr>
          </w:p>
          <w:p w14:paraId="61468852" w14:textId="77777777" w:rsidR="007A7125" w:rsidRPr="007A7125" w:rsidRDefault="007A7125" w:rsidP="007A7125">
            <w:pPr>
              <w:pStyle w:val="PlainText"/>
              <w:rPr>
                <w:rFonts w:ascii="Times New Roman" w:eastAsia="Calibri" w:hAnsi="Times New Roman" w:cs="Times New Roman"/>
                <w:i/>
                <w:iCs/>
                <w:color w:val="4F81BD" w:themeColor="accent1"/>
                <w:lang w:val="lv-LV"/>
              </w:rPr>
            </w:pPr>
            <w:r w:rsidRPr="007A7125">
              <w:rPr>
                <w:rFonts w:ascii="Times New Roman" w:eastAsia="Calibri" w:hAnsi="Times New Roman" w:cs="Times New Roman"/>
                <w:i/>
                <w:iCs/>
                <w:color w:val="4F81BD" w:themeColor="accent1"/>
                <w:lang w:val="lv-LV"/>
              </w:rPr>
              <w:t xml:space="preserve">Līdz ar to ar saimniecisku darbību nesaistīts projekta iesniegums var tikt apstiprināts tikai tādā gadījumā, ja visa projekta īstenošanas laikā studējošo noslodze tiek nodrošināta atbilstoši MK prasībām. Ja projekta īstenošanas laikā kāds no studējošiem pārtrauc vai pabeidz studijas, atbilstība MK ir jānodrošina jebkurā gadījumā, nepieciešamības gadījumā piesaistot un nodrošinot nepieciešamo noslodzi citam studējošam. </w:t>
            </w:r>
          </w:p>
          <w:p w14:paraId="69E8972A" w14:textId="77777777" w:rsidR="007A7125" w:rsidRPr="007A7125" w:rsidRDefault="007A7125" w:rsidP="007A7125">
            <w:pPr>
              <w:pStyle w:val="PlainText"/>
              <w:rPr>
                <w:rFonts w:ascii="Times New Roman" w:eastAsia="Calibri" w:hAnsi="Times New Roman" w:cs="Times New Roman"/>
                <w:i/>
                <w:iCs/>
                <w:color w:val="4F81BD" w:themeColor="accent1"/>
                <w:lang w:val="lv-LV"/>
              </w:rPr>
            </w:pPr>
          </w:p>
          <w:p w14:paraId="48DBF6F4" w14:textId="00BDA2F8" w:rsidR="007A7125" w:rsidRPr="007A7125" w:rsidRDefault="007A7125" w:rsidP="007A7125">
            <w:pPr>
              <w:pStyle w:val="PlainText"/>
              <w:rPr>
                <w:rFonts w:ascii="Times New Roman" w:eastAsia="Calibri" w:hAnsi="Times New Roman" w:cs="Times New Roman"/>
                <w:i/>
                <w:iCs/>
                <w:color w:val="4F81BD" w:themeColor="accent1"/>
                <w:lang w:val="lv-LV"/>
              </w:rPr>
            </w:pPr>
            <w:r w:rsidRPr="007A7125">
              <w:rPr>
                <w:rFonts w:ascii="Times New Roman" w:eastAsia="Calibri" w:hAnsi="Times New Roman" w:cs="Times New Roman"/>
                <w:i/>
                <w:iCs/>
                <w:color w:val="4F81BD" w:themeColor="accent1"/>
                <w:lang w:val="lv-LV"/>
              </w:rPr>
              <w:t>Zinātniskā grāda pretendenta noslodze šajā kvotā var tikt rēķināta līdz doktora grāda iegūšanas brīdim. Atbilstoši zinātniskās darbības likuma 10.panta 2.punktam, persona iegūst zinātnieka statusu, kad attiecībā uz šo personu stājas spēkā lēmums par zinātniskā grāda piešķiršanu vai ārvalstīs iegūtās kvalifikācijas pielīdzināšanu.</w:t>
            </w:r>
          </w:p>
        </w:tc>
      </w:tr>
      <w:tr w:rsidR="007A7125" w:rsidRPr="00E14614" w14:paraId="3B729124" w14:textId="77777777" w:rsidTr="001215EB">
        <w:trPr>
          <w:trHeight w:val="274"/>
        </w:trPr>
        <w:tc>
          <w:tcPr>
            <w:tcW w:w="348" w:type="pct"/>
            <w:shd w:val="clear" w:color="auto" w:fill="auto"/>
            <w:vAlign w:val="center"/>
          </w:tcPr>
          <w:p w14:paraId="5E59026F" w14:textId="16B620A0" w:rsidR="007A7125" w:rsidRDefault="007A7125" w:rsidP="007A7125">
            <w:pPr>
              <w:autoSpaceDE w:val="0"/>
              <w:autoSpaceDN w:val="0"/>
              <w:adjustRightInd w:val="0"/>
              <w:spacing w:before="60" w:after="60"/>
              <w:ind w:left="360" w:right="17"/>
              <w:rPr>
                <w:rFonts w:ascii="Times New Roman" w:hAnsi="Times New Roman"/>
                <w:lang w:eastAsia="lv-LV"/>
              </w:rPr>
            </w:pPr>
            <w:r>
              <w:rPr>
                <w:rFonts w:ascii="Times New Roman" w:hAnsi="Times New Roman"/>
                <w:lang w:eastAsia="lv-LV"/>
              </w:rPr>
              <w:t>8.7.</w:t>
            </w:r>
          </w:p>
        </w:tc>
        <w:tc>
          <w:tcPr>
            <w:tcW w:w="1527" w:type="pct"/>
            <w:shd w:val="clear" w:color="auto" w:fill="auto"/>
            <w:vAlign w:val="center"/>
          </w:tcPr>
          <w:p w14:paraId="17BF471A" w14:textId="43FD3AA0" w:rsidR="007A7125" w:rsidRPr="007A7125" w:rsidRDefault="007A7125" w:rsidP="007A7125">
            <w:r w:rsidRPr="007A7125">
              <w:rPr>
                <w:rFonts w:ascii="Times New Roman" w:eastAsia="Times New Roman" w:hAnsi="Times New Roman" w:cs="Times New Roman"/>
                <w:sz w:val="24"/>
                <w:szCs w:val="24"/>
                <w:lang w:eastAsia="lv-LV"/>
              </w:rPr>
              <w:t xml:space="preserve">Ar saimniecisku darbību nesaistītā projektā gribam paredzēt Projekta Zinātnisko Vadītāju (kas nodrošina projekta īstenošanas funkcijas) un Projekta </w:t>
            </w:r>
            <w:proofErr w:type="spellStart"/>
            <w:r w:rsidRPr="007A7125">
              <w:rPr>
                <w:rFonts w:ascii="Times New Roman" w:eastAsia="Times New Roman" w:hAnsi="Times New Roman" w:cs="Times New Roman"/>
                <w:sz w:val="24"/>
                <w:szCs w:val="24"/>
                <w:lang w:eastAsia="lv-LV"/>
              </w:rPr>
              <w:t>vaditāju</w:t>
            </w:r>
            <w:proofErr w:type="spellEnd"/>
            <w:r w:rsidRPr="007A7125">
              <w:rPr>
                <w:rFonts w:ascii="Times New Roman" w:eastAsia="Times New Roman" w:hAnsi="Times New Roman" w:cs="Times New Roman"/>
                <w:sz w:val="24"/>
                <w:szCs w:val="24"/>
                <w:lang w:eastAsia="lv-LV"/>
              </w:rPr>
              <w:t xml:space="preserve"> (kas nodrošina projekta vadības </w:t>
            </w:r>
            <w:r w:rsidRPr="007A7125">
              <w:rPr>
                <w:rFonts w:ascii="Times New Roman" w:eastAsia="Times New Roman" w:hAnsi="Times New Roman" w:cs="Times New Roman"/>
                <w:sz w:val="24"/>
                <w:szCs w:val="24"/>
                <w:lang w:eastAsia="lv-LV"/>
              </w:rPr>
              <w:lastRenderedPageBreak/>
              <w:t xml:space="preserve">funkciju) kā divus dažādus cilvēkus. Ja pareizi saprotam, tad Projekta Vadītāja alga nav tieši </w:t>
            </w:r>
            <w:proofErr w:type="spellStart"/>
            <w:r w:rsidRPr="007A7125">
              <w:rPr>
                <w:rFonts w:ascii="Times New Roman" w:eastAsia="Times New Roman" w:hAnsi="Times New Roman" w:cs="Times New Roman"/>
                <w:sz w:val="24"/>
                <w:szCs w:val="24"/>
                <w:lang w:eastAsia="lv-LV"/>
              </w:rPr>
              <w:t>atteicnāmies</w:t>
            </w:r>
            <w:proofErr w:type="spellEnd"/>
            <w:r w:rsidRPr="007A7125">
              <w:rPr>
                <w:rFonts w:ascii="Times New Roman" w:eastAsia="Times New Roman" w:hAnsi="Times New Roman" w:cs="Times New Roman"/>
                <w:sz w:val="24"/>
                <w:szCs w:val="24"/>
                <w:lang w:eastAsia="lv-LV"/>
              </w:rPr>
              <w:t xml:space="preserve"> izdevumi un ir jābūt nosegtiem no projekta netiešajiem izdevumiem. Vai saprotam pareizi?</w:t>
            </w:r>
            <w:r>
              <w:t> </w:t>
            </w:r>
          </w:p>
        </w:tc>
        <w:tc>
          <w:tcPr>
            <w:tcW w:w="3125" w:type="pct"/>
            <w:shd w:val="clear" w:color="auto" w:fill="auto"/>
            <w:vAlign w:val="center"/>
          </w:tcPr>
          <w:p w14:paraId="4B4E29A1" w14:textId="77777777" w:rsidR="007A7125" w:rsidRPr="007A7125" w:rsidRDefault="007A7125" w:rsidP="007A7125">
            <w:pPr>
              <w:rPr>
                <w:rFonts w:ascii="Times New Roman" w:hAnsi="Times New Roman" w:cs="Times New Roman"/>
                <w:i/>
                <w:iCs/>
                <w:color w:val="4F81BD" w:themeColor="accent1"/>
              </w:rPr>
            </w:pPr>
            <w:r w:rsidRPr="007A7125">
              <w:rPr>
                <w:rFonts w:ascii="Times New Roman" w:hAnsi="Times New Roman" w:cs="Times New Roman"/>
                <w:i/>
                <w:iCs/>
                <w:color w:val="4F81BD" w:themeColor="accent1"/>
              </w:rPr>
              <w:lastRenderedPageBreak/>
              <w:t xml:space="preserve">Jūs sapratāt pareizi. Administratīvā projekta vadītāja atlīdzība var tikt maksāta no netiešajām izmaksām, projekta </w:t>
            </w:r>
            <w:proofErr w:type="spellStart"/>
            <w:r w:rsidRPr="007A7125">
              <w:rPr>
                <w:rFonts w:ascii="Times New Roman" w:hAnsi="Times New Roman" w:cs="Times New Roman"/>
                <w:i/>
                <w:iCs/>
                <w:color w:val="4F81BD" w:themeColor="accent1"/>
              </w:rPr>
              <w:t>iensieguma</w:t>
            </w:r>
            <w:proofErr w:type="spellEnd"/>
            <w:r w:rsidRPr="007A7125">
              <w:rPr>
                <w:rFonts w:ascii="Times New Roman" w:hAnsi="Times New Roman" w:cs="Times New Roman"/>
                <w:i/>
                <w:iCs/>
                <w:color w:val="4F81BD" w:themeColor="accent1"/>
              </w:rPr>
              <w:t xml:space="preserve"> 2.1. punktā “Projekta īstenošana” sadaļā “Administrēšanas kapacitāte” Jūs </w:t>
            </w:r>
            <w:proofErr w:type="spellStart"/>
            <w:r w:rsidRPr="007A7125">
              <w:rPr>
                <w:rFonts w:ascii="Times New Roman" w:hAnsi="Times New Roman" w:cs="Times New Roman"/>
                <w:i/>
                <w:iCs/>
                <w:color w:val="4F81BD" w:themeColor="accent1"/>
              </w:rPr>
              <w:t>norādat</w:t>
            </w:r>
            <w:proofErr w:type="spellEnd"/>
            <w:r w:rsidRPr="007A7125">
              <w:rPr>
                <w:rFonts w:ascii="Times New Roman" w:hAnsi="Times New Roman" w:cs="Times New Roman"/>
                <w:i/>
                <w:iCs/>
                <w:color w:val="4F81BD" w:themeColor="accent1"/>
              </w:rPr>
              <w:t xml:space="preserve"> šo projekta vadītāju ( darba pienākums, amatu, </w:t>
            </w:r>
            <w:proofErr w:type="spellStart"/>
            <w:r w:rsidRPr="007A7125">
              <w:rPr>
                <w:rFonts w:ascii="Times New Roman" w:hAnsi="Times New Roman" w:cs="Times New Roman"/>
                <w:i/>
                <w:iCs/>
                <w:color w:val="4F81BD" w:themeColor="accent1"/>
              </w:rPr>
              <w:t>utt</w:t>
            </w:r>
            <w:proofErr w:type="spellEnd"/>
            <w:r w:rsidRPr="007A7125">
              <w:rPr>
                <w:rFonts w:ascii="Times New Roman" w:hAnsi="Times New Roman" w:cs="Times New Roman"/>
                <w:i/>
                <w:iCs/>
                <w:color w:val="4F81BD" w:themeColor="accent1"/>
              </w:rPr>
              <w:t xml:space="preserve">) un norādiet no kādiem finanšu līdzekļiem tiks segta viņa alga ( netiešās </w:t>
            </w:r>
            <w:proofErr w:type="spellStart"/>
            <w:r w:rsidRPr="007A7125">
              <w:rPr>
                <w:rFonts w:ascii="Times New Roman" w:hAnsi="Times New Roman" w:cs="Times New Roman"/>
                <w:i/>
                <w:iCs/>
                <w:color w:val="4F81BD" w:themeColor="accent1"/>
              </w:rPr>
              <w:t>izmakas</w:t>
            </w:r>
            <w:proofErr w:type="spellEnd"/>
            <w:r w:rsidRPr="007A7125">
              <w:rPr>
                <w:rFonts w:ascii="Times New Roman" w:hAnsi="Times New Roman" w:cs="Times New Roman"/>
                <w:i/>
                <w:iCs/>
                <w:color w:val="4F81BD" w:themeColor="accent1"/>
              </w:rPr>
              <w:t xml:space="preserve">/ no uzņēmuma līdzekļiem/ utt.). Savukārt </w:t>
            </w:r>
            <w:r w:rsidRPr="007A7125">
              <w:rPr>
                <w:rFonts w:ascii="Times New Roman" w:hAnsi="Times New Roman" w:cs="Times New Roman"/>
                <w:i/>
                <w:iCs/>
                <w:color w:val="4F81BD" w:themeColor="accent1"/>
              </w:rPr>
              <w:lastRenderedPageBreak/>
              <w:t>projekta Zinātniskā vadītāja alga var tikt segta no projekta līdzekļiem un informācija par zinātnisko vadītāju ir jānorāda sadaļā “Īstenošanas kapacitāte”.</w:t>
            </w:r>
          </w:p>
          <w:p w14:paraId="20175DB4" w14:textId="77777777" w:rsidR="007A7125" w:rsidRPr="007A7125" w:rsidRDefault="007A7125" w:rsidP="007A7125">
            <w:pPr>
              <w:pStyle w:val="PlainText"/>
              <w:rPr>
                <w:rFonts w:ascii="Times New Roman" w:eastAsia="Calibri" w:hAnsi="Times New Roman" w:cs="Times New Roman"/>
                <w:i/>
                <w:iCs/>
                <w:color w:val="4F81BD" w:themeColor="accent1"/>
                <w:lang w:val="lv-LV"/>
              </w:rPr>
            </w:pPr>
          </w:p>
        </w:tc>
      </w:tr>
      <w:tr w:rsidR="007A7125" w:rsidRPr="00E14614" w14:paraId="45AEDE3F" w14:textId="77777777" w:rsidTr="001215EB">
        <w:trPr>
          <w:trHeight w:val="274"/>
        </w:trPr>
        <w:tc>
          <w:tcPr>
            <w:tcW w:w="348" w:type="pct"/>
            <w:shd w:val="clear" w:color="auto" w:fill="auto"/>
            <w:vAlign w:val="center"/>
          </w:tcPr>
          <w:p w14:paraId="7B98D9CB" w14:textId="4B0CD602" w:rsidR="007A7125" w:rsidRDefault="007A7125" w:rsidP="007A7125">
            <w:pPr>
              <w:autoSpaceDE w:val="0"/>
              <w:autoSpaceDN w:val="0"/>
              <w:adjustRightInd w:val="0"/>
              <w:spacing w:before="60" w:after="60"/>
              <w:ind w:left="360" w:right="17"/>
              <w:rPr>
                <w:rFonts w:ascii="Times New Roman" w:hAnsi="Times New Roman"/>
                <w:lang w:eastAsia="lv-LV"/>
              </w:rPr>
            </w:pPr>
            <w:r>
              <w:rPr>
                <w:rFonts w:ascii="Times New Roman" w:hAnsi="Times New Roman"/>
                <w:lang w:eastAsia="lv-LV"/>
              </w:rPr>
              <w:lastRenderedPageBreak/>
              <w:t>8.8.</w:t>
            </w:r>
          </w:p>
        </w:tc>
        <w:tc>
          <w:tcPr>
            <w:tcW w:w="1527" w:type="pct"/>
            <w:shd w:val="clear" w:color="auto" w:fill="auto"/>
            <w:vAlign w:val="center"/>
          </w:tcPr>
          <w:p w14:paraId="31E82B38" w14:textId="040FF9FF" w:rsidR="007A7125" w:rsidRPr="007A7125" w:rsidRDefault="007A7125" w:rsidP="007A7125">
            <w:pPr>
              <w:rPr>
                <w:rFonts w:ascii="Times New Roman" w:hAnsi="Times New Roman" w:cs="Times New Roman"/>
                <w:i/>
                <w:iCs/>
                <w:color w:val="4F81BD" w:themeColor="accent1"/>
              </w:rPr>
            </w:pPr>
            <w:r>
              <w:rPr>
                <w:rFonts w:ascii="Times New Roman" w:eastAsia="Times New Roman" w:hAnsi="Times New Roman" w:cs="Times New Roman"/>
                <w:sz w:val="24"/>
                <w:szCs w:val="24"/>
                <w:lang w:eastAsia="lv-LV"/>
              </w:rPr>
              <w:t>V</w:t>
            </w:r>
            <w:r w:rsidRPr="007A7125">
              <w:rPr>
                <w:rFonts w:ascii="Times New Roman" w:eastAsia="Times New Roman" w:hAnsi="Times New Roman" w:cs="Times New Roman"/>
                <w:sz w:val="24"/>
                <w:szCs w:val="24"/>
                <w:lang w:eastAsia="lv-LV"/>
              </w:rPr>
              <w:t>ai varam kā Projekta Vadītāju likt cilvēku, kas nodarbināts sadarbības partnera (komersanta) ietvaros, neskatoties ka projekta iesniedzējs ir PO ar 70% no kopējām attiecināmajām izmaksām un vai tā neskaitās nestandarta/slikta prakse?</w:t>
            </w:r>
            <w:r w:rsidRPr="007A7125">
              <w:rPr>
                <w:rFonts w:ascii="Times New Roman" w:hAnsi="Times New Roman" w:cs="Times New Roman"/>
                <w:i/>
                <w:iCs/>
                <w:color w:val="4F81BD" w:themeColor="accent1"/>
              </w:rPr>
              <w:t> </w:t>
            </w:r>
          </w:p>
        </w:tc>
        <w:tc>
          <w:tcPr>
            <w:tcW w:w="3125" w:type="pct"/>
            <w:shd w:val="clear" w:color="auto" w:fill="auto"/>
            <w:vAlign w:val="center"/>
          </w:tcPr>
          <w:p w14:paraId="32CEE188" w14:textId="465225F8" w:rsidR="007A7125" w:rsidRPr="007A7125" w:rsidRDefault="007A7125" w:rsidP="007A7125">
            <w:pPr>
              <w:rPr>
                <w:rFonts w:ascii="Times New Roman" w:hAnsi="Times New Roman" w:cs="Times New Roman"/>
                <w:i/>
                <w:iCs/>
                <w:color w:val="4F81BD" w:themeColor="accent1"/>
              </w:rPr>
            </w:pPr>
            <w:r w:rsidRPr="007A7125">
              <w:rPr>
                <w:rFonts w:ascii="Times New Roman" w:hAnsi="Times New Roman" w:cs="Times New Roman"/>
                <w:i/>
                <w:iCs/>
                <w:color w:val="4F81BD" w:themeColor="accent1"/>
              </w:rPr>
              <w:t>Līgumu ar CFLA slēdz PO un PO būs atbildīga par visu projektā notiekošo. Normatīvi nenosaka, ka projekta zinātniskais vadītājs nedrīkstētu būt no sadarbības partnera puses, bet protams, tas var radīt jautājumus gan par atbildības līmeni, par zinātniskās komandas vadīšanu un līdz ar to kapacitāti, kā arī par informācijas apmaiņu/piekļuvi visai informācijai. Viss iepriekš minētais savukārt varētu liecināt, ka patiesībā plānots ar saimniecisko darbību saistīts projekts, kurā PO veic pasūtītu pētījumu, sevišķi ņemot vērā to, ka plānojat sadarbības partnerim – komersantam piedāvāt pirmpirkuma tiesības rezultātiem.</w:t>
            </w:r>
          </w:p>
        </w:tc>
      </w:tr>
      <w:tr w:rsidR="00BE4FE8" w:rsidRPr="00E14614" w14:paraId="278F5CE7" w14:textId="77777777" w:rsidTr="001215EB">
        <w:trPr>
          <w:trHeight w:val="274"/>
        </w:trPr>
        <w:tc>
          <w:tcPr>
            <w:tcW w:w="348" w:type="pct"/>
            <w:shd w:val="clear" w:color="auto" w:fill="auto"/>
            <w:vAlign w:val="center"/>
          </w:tcPr>
          <w:p w14:paraId="1DE3BCA9" w14:textId="1BC4E42C" w:rsidR="00BE4FE8" w:rsidRDefault="009E622B" w:rsidP="007A7125">
            <w:pPr>
              <w:autoSpaceDE w:val="0"/>
              <w:autoSpaceDN w:val="0"/>
              <w:adjustRightInd w:val="0"/>
              <w:spacing w:before="60" w:after="60"/>
              <w:ind w:left="360" w:right="17"/>
              <w:rPr>
                <w:rFonts w:ascii="Times New Roman" w:hAnsi="Times New Roman"/>
                <w:lang w:eastAsia="lv-LV"/>
              </w:rPr>
            </w:pPr>
            <w:r>
              <w:rPr>
                <w:rFonts w:ascii="Times New Roman" w:hAnsi="Times New Roman"/>
                <w:lang w:eastAsia="lv-LV"/>
              </w:rPr>
              <w:t>8.9.</w:t>
            </w:r>
          </w:p>
        </w:tc>
        <w:tc>
          <w:tcPr>
            <w:tcW w:w="1527" w:type="pct"/>
            <w:shd w:val="clear" w:color="auto" w:fill="auto"/>
            <w:vAlign w:val="center"/>
          </w:tcPr>
          <w:p w14:paraId="1BA4127A" w14:textId="77777777" w:rsidR="00BE4FE8" w:rsidRPr="00BE4FE8" w:rsidRDefault="00BE4FE8" w:rsidP="00BE4FE8">
            <w:pPr>
              <w:rPr>
                <w:rFonts w:ascii="Times New Roman" w:eastAsia="Times New Roman" w:hAnsi="Times New Roman" w:cs="Times New Roman"/>
                <w:sz w:val="24"/>
                <w:szCs w:val="24"/>
                <w:lang w:eastAsia="lv-LV"/>
              </w:rPr>
            </w:pPr>
            <w:r w:rsidRPr="00BE4FE8">
              <w:rPr>
                <w:rFonts w:ascii="Times New Roman" w:eastAsia="Times New Roman" w:hAnsi="Times New Roman" w:cs="Times New Roman"/>
                <w:sz w:val="24"/>
                <w:szCs w:val="24"/>
                <w:lang w:eastAsia="lv-LV"/>
              </w:rPr>
              <w:t>Lai nodrošinātu studējošo iesaisti 25 % apmērā, vai ir iespējams to sasniegt gan nodarbinot studentus, gan maksājot algu, gan piesaistot kā brīvprātīgā darba veicēju?</w:t>
            </w:r>
          </w:p>
          <w:p w14:paraId="006587E6" w14:textId="77777777" w:rsidR="00BE4FE8" w:rsidRPr="00BE4FE8" w:rsidRDefault="00BE4FE8" w:rsidP="00BE4FE8">
            <w:pPr>
              <w:rPr>
                <w:rFonts w:ascii="Times New Roman" w:eastAsia="Times New Roman" w:hAnsi="Times New Roman" w:cs="Times New Roman"/>
                <w:sz w:val="24"/>
                <w:szCs w:val="24"/>
                <w:lang w:eastAsia="lv-LV"/>
              </w:rPr>
            </w:pPr>
            <w:r w:rsidRPr="00BE4FE8">
              <w:rPr>
                <w:rFonts w:ascii="Times New Roman" w:eastAsia="Times New Roman" w:hAnsi="Times New Roman" w:cs="Times New Roman"/>
                <w:sz w:val="24"/>
                <w:szCs w:val="24"/>
                <w:lang w:eastAsia="lv-LV"/>
              </w:rPr>
              <w:t>Piemēram, projektā kopējais PLE ir 1, no tā studējošie, kas saņem algu ir 0,2 PLE jeb 20 %, un vēl kāds students strādā brīvprātīgo darbu uz 0,05 PLE, kas kopā nodrošina kritērija izpildi par studējošo iesaisti ne mazāk kā 25 % apmērā no kopējā PLE.</w:t>
            </w:r>
          </w:p>
          <w:p w14:paraId="44C9502C" w14:textId="77777777" w:rsidR="00BE4FE8" w:rsidRDefault="00BE4FE8" w:rsidP="007A7125">
            <w:pPr>
              <w:rPr>
                <w:rFonts w:ascii="Times New Roman" w:eastAsia="Times New Roman" w:hAnsi="Times New Roman" w:cs="Times New Roman"/>
                <w:sz w:val="24"/>
                <w:szCs w:val="24"/>
                <w:lang w:eastAsia="lv-LV"/>
              </w:rPr>
            </w:pPr>
          </w:p>
        </w:tc>
        <w:tc>
          <w:tcPr>
            <w:tcW w:w="3125" w:type="pct"/>
            <w:shd w:val="clear" w:color="auto" w:fill="auto"/>
            <w:vAlign w:val="center"/>
          </w:tcPr>
          <w:p w14:paraId="67804453" w14:textId="77777777" w:rsidR="00BE4FE8" w:rsidRPr="00BE4FE8" w:rsidRDefault="00BE4FE8" w:rsidP="00BE4FE8">
            <w:pPr>
              <w:ind w:firstLine="720"/>
              <w:rPr>
                <w:rFonts w:ascii="Times New Roman" w:hAnsi="Times New Roman" w:cs="Times New Roman"/>
                <w:i/>
                <w:iCs/>
                <w:color w:val="4F81BD" w:themeColor="accent1"/>
              </w:rPr>
            </w:pPr>
            <w:r w:rsidRPr="00BE4FE8">
              <w:rPr>
                <w:rFonts w:ascii="Times New Roman" w:hAnsi="Times New Roman" w:cs="Times New Roman"/>
                <w:i/>
                <w:iCs/>
                <w:color w:val="4F81BD" w:themeColor="accent1"/>
              </w:rPr>
              <w:t xml:space="preserve">Studējošo iesaisti 25% apmērā nevar nodrošināt ar studentu brīvprātīgo darbu, jo saskaņā ar Finanšu ministrijas izstrādātās Metodikas par ieguldījumiem natūrā 4.3. punktu brīvprātīgais darbs ir bezatlīdzības darbs vai pakalpojumu sniegšana, ko veic fiziska persona, nestājoties darba tiesiskajās attiecībās, un kas ir vērsts uz noteikta mērķa sasniegšanu. Līdz ar to brīvprātīgais darbs neatbilst MK noteikumu Nr. 34 43.1.1. apakšpunktā noteiktajiem izmaksu </w:t>
            </w:r>
            <w:proofErr w:type="spellStart"/>
            <w:r w:rsidRPr="00BE4FE8">
              <w:rPr>
                <w:rFonts w:ascii="Times New Roman" w:hAnsi="Times New Roman" w:cs="Times New Roman"/>
                <w:i/>
                <w:iCs/>
                <w:color w:val="4F81BD" w:themeColor="accent1"/>
              </w:rPr>
              <w:t>attiecināmības</w:t>
            </w:r>
            <w:proofErr w:type="spellEnd"/>
            <w:r w:rsidRPr="00BE4FE8">
              <w:rPr>
                <w:rFonts w:ascii="Times New Roman" w:hAnsi="Times New Roman" w:cs="Times New Roman"/>
                <w:i/>
                <w:iCs/>
                <w:color w:val="4F81BD" w:themeColor="accent1"/>
              </w:rPr>
              <w:t xml:space="preserve"> nosacījumiem. Saskaņā ar MK noteikumu Nr. 34 31. punktu brīvprātīgais darbs nav atbalstāms kā ieguldījums natūrā.</w:t>
            </w:r>
          </w:p>
          <w:p w14:paraId="7A158B56" w14:textId="6A6C64E5" w:rsidR="00BE4FE8" w:rsidRPr="00BE4FE8" w:rsidRDefault="00BE4FE8" w:rsidP="00BE4FE8">
            <w:pPr>
              <w:pStyle w:val="NormalWeb"/>
              <w:shd w:val="clear" w:color="auto" w:fill="FFFFFF"/>
              <w:spacing w:before="0" w:beforeAutospacing="0" w:after="0" w:afterAutospacing="0"/>
              <w:ind w:firstLine="720"/>
              <w:jc w:val="both"/>
              <w:rPr>
                <w:rFonts w:eastAsia="Calibri"/>
                <w:i/>
                <w:iCs/>
                <w:color w:val="4F81BD" w:themeColor="accent1"/>
                <w:sz w:val="22"/>
                <w:szCs w:val="22"/>
                <w:lang w:eastAsia="en-US"/>
              </w:rPr>
            </w:pPr>
            <w:r w:rsidRPr="00BE4FE8">
              <w:rPr>
                <w:rFonts w:eastAsia="Calibri"/>
                <w:i/>
                <w:iCs/>
                <w:color w:val="4F81BD" w:themeColor="accent1"/>
                <w:sz w:val="22"/>
                <w:szCs w:val="22"/>
                <w:lang w:eastAsia="en-US"/>
              </w:rPr>
              <w:t>Ja projekta ietvaros tiek plānots nodarbināt studējošo vai zinātniskā grāda pretendentu ar nepieciešamo kvalifikāciju un pieredzi, atbilstošu darba līgumu un atlīdzību, tādā gadījumā daļa no šī darbinieka darba slodzes, par kuru netiek maksāta atlīdzība bet kura ir uzskatāma par profesionāla rakstura darbu var tikt ieskaitīta kā ieguldījums natūrā, kuru veic studējošais vai zinātniskā grāda pretendents, līdz ar to studējošā iesaiste var tikt ieskaitīta kopējā studējošo nodarbinātības kvotā.</w:t>
            </w:r>
          </w:p>
        </w:tc>
      </w:tr>
      <w:tr w:rsidR="009E622B" w:rsidRPr="00E14614" w14:paraId="0D3F6367" w14:textId="77777777" w:rsidTr="001215EB">
        <w:trPr>
          <w:trHeight w:val="274"/>
        </w:trPr>
        <w:tc>
          <w:tcPr>
            <w:tcW w:w="348" w:type="pct"/>
            <w:shd w:val="clear" w:color="auto" w:fill="auto"/>
            <w:vAlign w:val="center"/>
          </w:tcPr>
          <w:p w14:paraId="48300413" w14:textId="2F90F6D1" w:rsidR="009E622B" w:rsidRDefault="009E622B" w:rsidP="007A7125">
            <w:pPr>
              <w:autoSpaceDE w:val="0"/>
              <w:autoSpaceDN w:val="0"/>
              <w:adjustRightInd w:val="0"/>
              <w:spacing w:before="60" w:after="60"/>
              <w:ind w:left="360" w:right="17"/>
              <w:rPr>
                <w:rFonts w:ascii="Times New Roman" w:hAnsi="Times New Roman"/>
                <w:lang w:eastAsia="lv-LV"/>
              </w:rPr>
            </w:pPr>
            <w:r>
              <w:rPr>
                <w:rFonts w:ascii="Times New Roman" w:hAnsi="Times New Roman"/>
                <w:lang w:eastAsia="lv-LV"/>
              </w:rPr>
              <w:t>8.10</w:t>
            </w:r>
          </w:p>
        </w:tc>
        <w:tc>
          <w:tcPr>
            <w:tcW w:w="1527" w:type="pct"/>
            <w:shd w:val="clear" w:color="auto" w:fill="auto"/>
            <w:vAlign w:val="center"/>
          </w:tcPr>
          <w:p w14:paraId="751933A0" w14:textId="76B80F7C" w:rsidR="009E622B" w:rsidRPr="00BE4FE8" w:rsidRDefault="009E622B" w:rsidP="00BE4FE8">
            <w:pPr>
              <w:rPr>
                <w:rFonts w:ascii="Times New Roman" w:eastAsia="Times New Roman" w:hAnsi="Times New Roman" w:cs="Times New Roman"/>
                <w:sz w:val="24"/>
                <w:szCs w:val="24"/>
                <w:lang w:eastAsia="lv-LV"/>
              </w:rPr>
            </w:pPr>
            <w:r w:rsidRPr="009E622B">
              <w:rPr>
                <w:rFonts w:ascii="Times New Roman" w:eastAsia="Times New Roman" w:hAnsi="Times New Roman" w:cs="Times New Roman"/>
                <w:sz w:val="24"/>
                <w:szCs w:val="24"/>
                <w:lang w:eastAsia="lv-LV"/>
              </w:rPr>
              <w:t>Brīvprātīgais darbs ir viens no atbalstāmajiem ieguldījuma natūrā veidiem? Ko veic fiziska persona ar atbilstošu kvalifikāciju konkrētu pienākumu izpildei?</w:t>
            </w:r>
          </w:p>
        </w:tc>
        <w:tc>
          <w:tcPr>
            <w:tcW w:w="3125" w:type="pct"/>
            <w:shd w:val="clear" w:color="auto" w:fill="auto"/>
            <w:vAlign w:val="center"/>
          </w:tcPr>
          <w:p w14:paraId="661501A2" w14:textId="132642C5" w:rsidR="009E622B" w:rsidRPr="009E622B" w:rsidRDefault="009E622B" w:rsidP="009E622B">
            <w:pPr>
              <w:rPr>
                <w:rFonts w:ascii="Times New Roman" w:hAnsi="Times New Roman" w:cs="Times New Roman"/>
                <w:i/>
                <w:color w:val="4F81BD" w:themeColor="accent1"/>
              </w:rPr>
            </w:pPr>
            <w:r w:rsidRPr="009E622B">
              <w:rPr>
                <w:rFonts w:ascii="Times New Roman" w:hAnsi="Times New Roman" w:cs="Times New Roman"/>
                <w:i/>
                <w:color w:val="4F81BD" w:themeColor="accent1"/>
              </w:rPr>
              <w:t>Atbilstoši MK noteikumu Nr.34 31.3.punktam nesaimnieciska projekta gadījumā ieguldījumus natūrā va</w:t>
            </w:r>
            <w:r>
              <w:rPr>
                <w:rFonts w:ascii="Times New Roman" w:hAnsi="Times New Roman" w:cs="Times New Roman"/>
                <w:i/>
                <w:color w:val="4F81BD" w:themeColor="accent1"/>
              </w:rPr>
              <w:t>r</w:t>
            </w:r>
            <w:r w:rsidRPr="009E622B">
              <w:rPr>
                <w:rFonts w:ascii="Times New Roman" w:hAnsi="Times New Roman" w:cs="Times New Roman"/>
                <w:i/>
                <w:color w:val="4F81BD" w:themeColor="accent1"/>
              </w:rPr>
              <w:t xml:space="preserve"> veidot:</w:t>
            </w:r>
          </w:p>
          <w:p w14:paraId="4EEC8256" w14:textId="77777777" w:rsidR="009E622B" w:rsidRPr="009E622B" w:rsidRDefault="009E622B" w:rsidP="009E622B">
            <w:pPr>
              <w:pStyle w:val="tvhtml"/>
              <w:shd w:val="clear" w:color="auto" w:fill="FFFFFF"/>
              <w:spacing w:line="293" w:lineRule="atLeast"/>
              <w:ind w:firstLine="300"/>
              <w:rPr>
                <w:rFonts w:ascii="Times New Roman" w:hAnsi="Times New Roman"/>
                <w:i/>
                <w:color w:val="4F81BD" w:themeColor="accent1"/>
                <w:sz w:val="22"/>
                <w:szCs w:val="22"/>
              </w:rPr>
            </w:pPr>
            <w:r w:rsidRPr="009E622B">
              <w:rPr>
                <w:rFonts w:ascii="Times New Roman" w:hAnsi="Times New Roman"/>
                <w:i/>
                <w:color w:val="4F81BD" w:themeColor="accent1"/>
                <w:sz w:val="22"/>
                <w:szCs w:val="22"/>
              </w:rPr>
              <w:t xml:space="preserve">31.3. projekta iesnieguma ietvaros ar pētniecību saistīts </w:t>
            </w:r>
            <w:r w:rsidRPr="009E622B">
              <w:rPr>
                <w:rFonts w:ascii="Times New Roman" w:hAnsi="Times New Roman"/>
                <w:b/>
                <w:bCs/>
                <w:i/>
                <w:color w:val="4F81BD" w:themeColor="accent1"/>
                <w:sz w:val="22"/>
                <w:szCs w:val="22"/>
                <w:u w:val="single"/>
              </w:rPr>
              <w:t>profesionāla rakstura darbs</w:t>
            </w:r>
            <w:r w:rsidRPr="009E622B">
              <w:rPr>
                <w:rFonts w:ascii="Times New Roman" w:hAnsi="Times New Roman"/>
                <w:i/>
                <w:color w:val="4F81BD" w:themeColor="accent1"/>
                <w:sz w:val="22"/>
                <w:szCs w:val="22"/>
              </w:rPr>
              <w:t>:</w:t>
            </w:r>
          </w:p>
          <w:p w14:paraId="6250F8F4" w14:textId="77777777" w:rsidR="009E622B" w:rsidRPr="009E622B" w:rsidRDefault="009E622B" w:rsidP="009E622B">
            <w:pPr>
              <w:pStyle w:val="tvhtml"/>
              <w:shd w:val="clear" w:color="auto" w:fill="FFFFFF"/>
              <w:spacing w:line="293" w:lineRule="atLeast"/>
              <w:ind w:firstLine="300"/>
              <w:rPr>
                <w:rFonts w:ascii="Times New Roman" w:hAnsi="Times New Roman"/>
                <w:i/>
                <w:color w:val="4F81BD" w:themeColor="accent1"/>
                <w:sz w:val="22"/>
                <w:szCs w:val="22"/>
              </w:rPr>
            </w:pPr>
            <w:r w:rsidRPr="009E622B">
              <w:rPr>
                <w:rFonts w:ascii="Times New Roman" w:hAnsi="Times New Roman"/>
                <w:i/>
                <w:color w:val="4F81BD" w:themeColor="accent1"/>
                <w:sz w:val="22"/>
                <w:szCs w:val="22"/>
              </w:rPr>
              <w:t>31.3.1. kuru veic zinātniskais personāls vai zinātnes tehniskais personāls;</w:t>
            </w:r>
          </w:p>
          <w:p w14:paraId="576B8F11" w14:textId="77777777" w:rsidR="009E622B" w:rsidRPr="009E622B" w:rsidRDefault="009E622B" w:rsidP="009E622B">
            <w:pPr>
              <w:pStyle w:val="tvhtml"/>
              <w:shd w:val="clear" w:color="auto" w:fill="FFFFFF"/>
              <w:spacing w:line="293" w:lineRule="atLeast"/>
              <w:ind w:firstLine="300"/>
              <w:rPr>
                <w:rFonts w:ascii="Times New Roman" w:hAnsi="Times New Roman"/>
                <w:i/>
                <w:color w:val="4F81BD" w:themeColor="accent1"/>
                <w:sz w:val="22"/>
                <w:szCs w:val="22"/>
              </w:rPr>
            </w:pPr>
            <w:r w:rsidRPr="009E622B">
              <w:rPr>
                <w:rFonts w:ascii="Times New Roman" w:hAnsi="Times New Roman"/>
                <w:i/>
                <w:color w:val="4F81BD" w:themeColor="accent1"/>
                <w:sz w:val="22"/>
                <w:szCs w:val="22"/>
              </w:rPr>
              <w:lastRenderedPageBreak/>
              <w:t>31.3.2. ja tas netiek veikts laikā, kad atbilstoši noslēgtajam līgumam persona veic ar projektu nesaistītus uzdevumus, un par to projekta ietvaros netiek saņemta atlīdzība;</w:t>
            </w:r>
          </w:p>
          <w:p w14:paraId="545C64A1" w14:textId="77777777" w:rsidR="009E622B" w:rsidRPr="009E622B" w:rsidRDefault="009E622B" w:rsidP="009E622B">
            <w:pPr>
              <w:pStyle w:val="tvhtml"/>
              <w:shd w:val="clear" w:color="auto" w:fill="FFFFFF"/>
              <w:spacing w:line="293" w:lineRule="atLeast"/>
              <w:ind w:firstLine="300"/>
              <w:rPr>
                <w:rFonts w:ascii="Times New Roman" w:hAnsi="Times New Roman"/>
                <w:i/>
                <w:color w:val="4F81BD" w:themeColor="accent1"/>
                <w:sz w:val="22"/>
                <w:szCs w:val="22"/>
              </w:rPr>
            </w:pPr>
            <w:r w:rsidRPr="009E622B">
              <w:rPr>
                <w:rFonts w:ascii="Times New Roman" w:hAnsi="Times New Roman"/>
                <w:i/>
                <w:color w:val="4F81BD" w:themeColor="accent1"/>
                <w:sz w:val="22"/>
                <w:szCs w:val="22"/>
              </w:rPr>
              <w:t>31.3.3. kura vērtību nosaka, ņemot vērā pētniecībai patērēto laiku un šo noteikumu 43.1.6. apakšpunktā noteiktās atalgojuma un darba algas aprēķina principus.</w:t>
            </w:r>
          </w:p>
          <w:p w14:paraId="778D4C14" w14:textId="77777777" w:rsidR="009E622B" w:rsidRPr="009E622B" w:rsidRDefault="009E622B" w:rsidP="009E622B">
            <w:pPr>
              <w:pStyle w:val="tvhtml"/>
              <w:shd w:val="clear" w:color="auto" w:fill="FFFFFF"/>
              <w:spacing w:line="293" w:lineRule="atLeast"/>
              <w:ind w:firstLine="300"/>
              <w:rPr>
                <w:rFonts w:ascii="Times New Roman" w:hAnsi="Times New Roman"/>
                <w:i/>
                <w:color w:val="4F81BD" w:themeColor="accent1"/>
                <w:sz w:val="22"/>
                <w:szCs w:val="22"/>
              </w:rPr>
            </w:pPr>
            <w:r w:rsidRPr="009E622B">
              <w:rPr>
                <w:rFonts w:ascii="Times New Roman" w:hAnsi="Times New Roman"/>
                <w:i/>
                <w:color w:val="4F81BD" w:themeColor="accent1"/>
                <w:sz w:val="22"/>
                <w:szCs w:val="22"/>
              </w:rPr>
              <w:t xml:space="preserve">Līdz ar to brīvprātīgais darbs nav attiecināms kā ieguldījumi natūrā. </w:t>
            </w:r>
          </w:p>
          <w:p w14:paraId="02AC8212" w14:textId="77777777" w:rsidR="009E622B" w:rsidRPr="009E622B" w:rsidRDefault="009E622B" w:rsidP="009E622B">
            <w:pPr>
              <w:pStyle w:val="tvhtml"/>
              <w:shd w:val="clear" w:color="auto" w:fill="FFFFFF"/>
              <w:spacing w:line="293" w:lineRule="atLeast"/>
              <w:ind w:firstLine="300"/>
              <w:rPr>
                <w:rFonts w:ascii="Times New Roman" w:hAnsi="Times New Roman"/>
                <w:i/>
                <w:color w:val="4F81BD" w:themeColor="accent1"/>
                <w:sz w:val="22"/>
                <w:szCs w:val="22"/>
                <w:u w:val="single"/>
              </w:rPr>
            </w:pPr>
            <w:r w:rsidRPr="009E622B">
              <w:rPr>
                <w:rFonts w:ascii="Times New Roman" w:hAnsi="Times New Roman"/>
                <w:i/>
                <w:color w:val="4F81BD" w:themeColor="accent1"/>
                <w:sz w:val="22"/>
                <w:szCs w:val="22"/>
              </w:rPr>
              <w:t xml:space="preserve">Atbilstoši iepriekš minētās metodikas 4.3.punktam, </w:t>
            </w:r>
            <w:r w:rsidRPr="009E622B">
              <w:rPr>
                <w:rFonts w:ascii="Times New Roman" w:hAnsi="Times New Roman"/>
                <w:i/>
                <w:color w:val="4F81BD" w:themeColor="accent1"/>
                <w:sz w:val="22"/>
                <w:szCs w:val="22"/>
                <w:u w:val="single"/>
              </w:rPr>
              <w:t xml:space="preserve">“Brīvprātīgais darbs ir bezatlīdzības darbs vai pakalpojumu sniegšana, ko veic fiziska persona, nestājoties darba tiesiskajās attiecībās, un kas ir vērsts uz noteikta mērķa sasniegšanu. Brīvprātīgā darba veicējs ir fiziska persona, kas, paužot savu labo gribu, veic brīvprātīgo darbu.” </w:t>
            </w:r>
          </w:p>
          <w:p w14:paraId="62DE8273" w14:textId="447F3495" w:rsidR="009E622B" w:rsidRPr="009E622B" w:rsidRDefault="009E622B" w:rsidP="009E622B">
            <w:pPr>
              <w:pStyle w:val="tvhtml"/>
              <w:shd w:val="clear" w:color="auto" w:fill="FFFFFF"/>
              <w:spacing w:line="293" w:lineRule="atLeast"/>
              <w:ind w:firstLine="300"/>
              <w:rPr>
                <w:rFonts w:ascii="Times New Roman" w:hAnsi="Times New Roman"/>
                <w:i/>
                <w:color w:val="4F81BD" w:themeColor="accent1"/>
                <w:sz w:val="22"/>
                <w:szCs w:val="22"/>
              </w:rPr>
            </w:pPr>
            <w:r w:rsidRPr="009E622B">
              <w:rPr>
                <w:rFonts w:ascii="Times New Roman" w:hAnsi="Times New Roman"/>
                <w:i/>
                <w:color w:val="4F81BD" w:themeColor="accent1"/>
                <w:sz w:val="22"/>
                <w:szCs w:val="22"/>
              </w:rPr>
              <w:t xml:space="preserve">Savukārt atbilstoši šīs pašas metodikas 4.1. punktam, </w:t>
            </w:r>
            <w:r w:rsidRPr="009E622B">
              <w:rPr>
                <w:rFonts w:ascii="Times New Roman" w:hAnsi="Times New Roman"/>
                <w:i/>
                <w:color w:val="4F81BD" w:themeColor="accent1"/>
                <w:sz w:val="22"/>
                <w:szCs w:val="22"/>
                <w:u w:val="single"/>
              </w:rPr>
              <w:t>“Pētniecības vai profesionālais darbs bez atlīdzības kvalificējams kā ieguldījums natūrā, ja to veic fiziska vai juridiska persona, ar kuru noslēgts līgums vai vienošanās par konkrētu darbu veikšanu vai pakalpojumu sniegšanu projekta ietvaros, nesaņemot par to atlīdzību. Pētniecības darbu bez atlīdzības veic zinātniskais personāls (ievēlēti un Latvijas Zinātņu akadēmijas Zinātniskā personāla datubāzē reģistrēti vadošie pētnieki, pētnieki un zinātniskie asistenti, kā arī komercsabiedrībā strādājošas personas, kas veic vadošā pētnieka, pētnieka un zinātniskā asistenta pienākumus).</w:t>
            </w:r>
            <w:r w:rsidRPr="009E622B">
              <w:rPr>
                <w:rFonts w:ascii="Times New Roman" w:hAnsi="Times New Roman"/>
                <w:i/>
                <w:color w:val="4F81BD" w:themeColor="accent1"/>
                <w:sz w:val="22"/>
                <w:szCs w:val="22"/>
              </w:rPr>
              <w:t xml:space="preserve"> Projekta ietvaros veicamās pētniecības darbības netiek veiktas laikā, kad zinātniskais personāls veic ar projektu nesaistītus uzdevumus. Pētniecības vai profesionālā darba bez atlīdzības ietvaros veiktās darbības ir attiecināmas kā ieguldījums natūrā, ja darbības un to rezultāts nekādā veidā nav saistīts ar citu ārvalstu finanšu resursu atbalstu. Profesionālo darbu bez atlīdzības veic konkrētas specifiskas jomas profesionāļi, kuriem ir nepieciešamās zināšanas un pieredze ekonomiska, tehniska vai zinātniska rakstura uzdevumu veikšanai saistībā ar projekta ietvaros veicamo pētniecības darbu.”</w:t>
            </w:r>
          </w:p>
        </w:tc>
      </w:tr>
      <w:tr w:rsidR="009E622B" w:rsidRPr="00E14614" w14:paraId="20B92A93" w14:textId="77777777" w:rsidTr="001215EB">
        <w:trPr>
          <w:trHeight w:val="274"/>
        </w:trPr>
        <w:tc>
          <w:tcPr>
            <w:tcW w:w="348" w:type="pct"/>
            <w:shd w:val="clear" w:color="auto" w:fill="auto"/>
            <w:vAlign w:val="center"/>
          </w:tcPr>
          <w:p w14:paraId="6355ACE4" w14:textId="1669A271" w:rsidR="009E622B" w:rsidRDefault="009E622B" w:rsidP="007A7125">
            <w:pPr>
              <w:autoSpaceDE w:val="0"/>
              <w:autoSpaceDN w:val="0"/>
              <w:adjustRightInd w:val="0"/>
              <w:spacing w:before="60" w:after="60"/>
              <w:ind w:left="360" w:right="17"/>
              <w:rPr>
                <w:rFonts w:ascii="Times New Roman" w:hAnsi="Times New Roman"/>
                <w:lang w:eastAsia="lv-LV"/>
              </w:rPr>
            </w:pPr>
            <w:r>
              <w:rPr>
                <w:rFonts w:ascii="Times New Roman" w:hAnsi="Times New Roman"/>
                <w:lang w:eastAsia="lv-LV"/>
              </w:rPr>
              <w:lastRenderedPageBreak/>
              <w:t>8.11.</w:t>
            </w:r>
          </w:p>
        </w:tc>
        <w:tc>
          <w:tcPr>
            <w:tcW w:w="1527" w:type="pct"/>
            <w:shd w:val="clear" w:color="auto" w:fill="auto"/>
            <w:vAlign w:val="center"/>
          </w:tcPr>
          <w:p w14:paraId="5A13DEA8" w14:textId="77777777" w:rsidR="009E622B" w:rsidRPr="009E622B" w:rsidRDefault="009E622B" w:rsidP="009E622B">
            <w:pPr>
              <w:rPr>
                <w:rFonts w:ascii="Times New Roman" w:eastAsia="Times New Roman" w:hAnsi="Times New Roman" w:cs="Times New Roman"/>
                <w:sz w:val="24"/>
                <w:szCs w:val="24"/>
                <w:lang w:eastAsia="lv-LV"/>
              </w:rPr>
            </w:pPr>
            <w:r w:rsidRPr="009E622B">
              <w:rPr>
                <w:rFonts w:ascii="Times New Roman" w:eastAsia="Times New Roman" w:hAnsi="Times New Roman" w:cs="Times New Roman"/>
                <w:sz w:val="24"/>
                <w:szCs w:val="24"/>
                <w:lang w:eastAsia="lv-LV"/>
              </w:rPr>
              <w:t>Lai nodrošinātu studentu iesaisti 25 % no kopējā PLE, šis darbs ir pilnībā jāapmaksā tikai no budžeta 3. koda?</w:t>
            </w:r>
          </w:p>
          <w:p w14:paraId="68D6805E" w14:textId="77777777" w:rsidR="009E622B" w:rsidRPr="009E622B" w:rsidRDefault="009E622B" w:rsidP="00BE4FE8">
            <w:pPr>
              <w:rPr>
                <w:rFonts w:ascii="Times New Roman" w:eastAsia="Times New Roman" w:hAnsi="Times New Roman" w:cs="Times New Roman"/>
                <w:sz w:val="24"/>
                <w:szCs w:val="24"/>
                <w:lang w:eastAsia="lv-LV"/>
              </w:rPr>
            </w:pPr>
          </w:p>
        </w:tc>
        <w:tc>
          <w:tcPr>
            <w:tcW w:w="3125" w:type="pct"/>
            <w:shd w:val="clear" w:color="auto" w:fill="auto"/>
            <w:vAlign w:val="center"/>
          </w:tcPr>
          <w:p w14:paraId="08077250" w14:textId="6BEE97A4" w:rsidR="009E622B" w:rsidRPr="009E622B" w:rsidRDefault="009E622B" w:rsidP="009E622B">
            <w:pPr>
              <w:rPr>
                <w:rFonts w:ascii="Times New Roman" w:hAnsi="Times New Roman" w:cs="Times New Roman"/>
                <w:i/>
                <w:color w:val="4F81BD" w:themeColor="accent1"/>
              </w:rPr>
            </w:pPr>
            <w:r w:rsidRPr="009E622B">
              <w:rPr>
                <w:rFonts w:ascii="Times New Roman" w:eastAsia="Times New Roman" w:hAnsi="Times New Roman" w:cs="Times New Roman"/>
                <w:i/>
                <w:color w:val="4F81BD" w:themeColor="accent1"/>
                <w:lang w:eastAsia="lv-LV"/>
              </w:rPr>
              <w:t>Ja students vai zinātniskā grāda pretendents projekta ietvaros veic profesionāla rakstura darbu (detalizētu skaidrojumu skat. iepriekš), daļa no šī darba, par kuru netiks izmaksāta atlīdzība, var tikt attiecināta kā ieguldījums natūrā,.</w:t>
            </w:r>
          </w:p>
        </w:tc>
      </w:tr>
      <w:tr w:rsidR="009E622B" w:rsidRPr="00E14614" w14:paraId="447F7E1F" w14:textId="77777777" w:rsidTr="001215EB">
        <w:trPr>
          <w:trHeight w:val="274"/>
        </w:trPr>
        <w:tc>
          <w:tcPr>
            <w:tcW w:w="348" w:type="pct"/>
            <w:shd w:val="clear" w:color="auto" w:fill="auto"/>
            <w:vAlign w:val="center"/>
          </w:tcPr>
          <w:p w14:paraId="7E8DE267" w14:textId="2C2064CA" w:rsidR="009E622B" w:rsidRDefault="009E622B" w:rsidP="007A7125">
            <w:pPr>
              <w:autoSpaceDE w:val="0"/>
              <w:autoSpaceDN w:val="0"/>
              <w:adjustRightInd w:val="0"/>
              <w:spacing w:before="60" w:after="60"/>
              <w:ind w:left="360" w:right="17"/>
              <w:rPr>
                <w:rFonts w:ascii="Times New Roman" w:hAnsi="Times New Roman"/>
                <w:lang w:eastAsia="lv-LV"/>
              </w:rPr>
            </w:pPr>
            <w:r>
              <w:rPr>
                <w:rFonts w:ascii="Times New Roman" w:hAnsi="Times New Roman"/>
                <w:lang w:eastAsia="lv-LV"/>
              </w:rPr>
              <w:t>8.12.</w:t>
            </w:r>
          </w:p>
        </w:tc>
        <w:tc>
          <w:tcPr>
            <w:tcW w:w="1527" w:type="pct"/>
            <w:shd w:val="clear" w:color="auto" w:fill="auto"/>
            <w:vAlign w:val="center"/>
          </w:tcPr>
          <w:p w14:paraId="7C9478CC" w14:textId="77777777" w:rsidR="009E622B" w:rsidRPr="009E622B" w:rsidRDefault="009E622B" w:rsidP="009E622B">
            <w:pPr>
              <w:rPr>
                <w:rFonts w:ascii="Times New Roman" w:eastAsia="Times New Roman" w:hAnsi="Times New Roman" w:cs="Times New Roman"/>
                <w:sz w:val="24"/>
                <w:szCs w:val="24"/>
                <w:lang w:eastAsia="lv-LV"/>
              </w:rPr>
            </w:pPr>
            <w:r w:rsidRPr="009E622B">
              <w:rPr>
                <w:rFonts w:ascii="Times New Roman" w:eastAsia="Times New Roman" w:hAnsi="Times New Roman" w:cs="Times New Roman"/>
                <w:sz w:val="24"/>
                <w:szCs w:val="24"/>
                <w:lang w:eastAsia="lv-LV"/>
              </w:rPr>
              <w:t xml:space="preserve">Vai arī </w:t>
            </w:r>
            <w:proofErr w:type="spellStart"/>
            <w:r w:rsidRPr="009E622B">
              <w:rPr>
                <w:rFonts w:ascii="Times New Roman" w:eastAsia="Times New Roman" w:hAnsi="Times New Roman" w:cs="Times New Roman"/>
                <w:sz w:val="24"/>
                <w:szCs w:val="24"/>
                <w:lang w:eastAsia="lv-LV"/>
              </w:rPr>
              <w:t>is</w:t>
            </w:r>
            <w:proofErr w:type="spellEnd"/>
            <w:r w:rsidRPr="009E622B">
              <w:rPr>
                <w:rFonts w:ascii="Times New Roman" w:eastAsia="Times New Roman" w:hAnsi="Times New Roman" w:cs="Times New Roman"/>
                <w:sz w:val="24"/>
                <w:szCs w:val="24"/>
                <w:lang w:eastAsia="lv-LV"/>
              </w:rPr>
              <w:t xml:space="preserve"> iespējams, ka ar studentu ir noslēgts darba līgums, un daļu no darba apmaksā no budžeta 3. koda, bet daļa tiek </w:t>
            </w:r>
            <w:r w:rsidRPr="009E622B">
              <w:rPr>
                <w:rFonts w:ascii="Times New Roman" w:eastAsia="Times New Roman" w:hAnsi="Times New Roman" w:cs="Times New Roman"/>
                <w:sz w:val="24"/>
                <w:szCs w:val="24"/>
                <w:lang w:eastAsia="lv-LV"/>
              </w:rPr>
              <w:lastRenderedPageBreak/>
              <w:t>veikta kā brīvprātīgais darbs, reģistrējot 12. budžeta kodā? Vienlaicīgi vai abas šīs daļas tiks pieskaitītas pie aprēķina par studentu iesaisti projektā (priekš nepieciešamajiem 25 % no kopējā PLE)?</w:t>
            </w:r>
          </w:p>
          <w:p w14:paraId="243396F6" w14:textId="77777777" w:rsidR="009E622B" w:rsidRPr="009E622B" w:rsidRDefault="009E622B" w:rsidP="009E622B">
            <w:pPr>
              <w:rPr>
                <w:rFonts w:ascii="Times New Roman" w:eastAsia="Times New Roman" w:hAnsi="Times New Roman" w:cs="Times New Roman"/>
                <w:sz w:val="24"/>
                <w:szCs w:val="24"/>
                <w:lang w:eastAsia="lv-LV"/>
              </w:rPr>
            </w:pPr>
          </w:p>
        </w:tc>
        <w:tc>
          <w:tcPr>
            <w:tcW w:w="3125" w:type="pct"/>
            <w:shd w:val="clear" w:color="auto" w:fill="auto"/>
            <w:vAlign w:val="center"/>
          </w:tcPr>
          <w:p w14:paraId="74CC1EE3" w14:textId="7EF60EE9" w:rsidR="009E622B" w:rsidRPr="009E622B" w:rsidRDefault="009E622B" w:rsidP="009E622B">
            <w:pPr>
              <w:rPr>
                <w:rFonts w:ascii="Times New Roman" w:eastAsia="Times New Roman" w:hAnsi="Times New Roman" w:cs="Times New Roman"/>
                <w:i/>
                <w:color w:val="4F81BD" w:themeColor="accent1"/>
                <w:lang w:eastAsia="lv-LV"/>
              </w:rPr>
            </w:pPr>
            <w:r w:rsidRPr="009E622B">
              <w:rPr>
                <w:rFonts w:ascii="Times New Roman" w:eastAsia="Times New Roman" w:hAnsi="Times New Roman" w:cs="Times New Roman"/>
                <w:i/>
                <w:color w:val="4F81BD" w:themeColor="accent1"/>
                <w:lang w:eastAsia="lv-LV"/>
              </w:rPr>
              <w:lastRenderedPageBreak/>
              <w:t xml:space="preserve">Ja ar studentu vai zinātniskā grāda pretendentu ir noslēgts darba līgums par pienākumu veikšanu, kuri atbilst vadošā pētnieka, pētnieka vai zinātniskā asistenta pienākumiem vai arī iepriekš minētais students vai zinātniskā grāda asistents ir ievēlēts kādā no iepriekš minētajiem amatiem zinātniskajā institūcijā, </w:t>
            </w:r>
            <w:r w:rsidRPr="009E622B">
              <w:rPr>
                <w:rFonts w:ascii="Times New Roman" w:eastAsia="Times New Roman" w:hAnsi="Times New Roman" w:cs="Times New Roman"/>
                <w:i/>
                <w:color w:val="4F81BD" w:themeColor="accent1"/>
                <w:lang w:eastAsia="lv-LV"/>
              </w:rPr>
              <w:lastRenderedPageBreak/>
              <w:t>tādā gadījumā bez atlīdzības veiktā darba daļa var tiks ieskaitīta kā ieguldījums natūrā, kā arī var tikt ieskaitīta nepieciešamajā PLE kvotā.</w:t>
            </w:r>
          </w:p>
          <w:p w14:paraId="6A33137C" w14:textId="77777777" w:rsidR="009E622B" w:rsidRPr="009E622B" w:rsidRDefault="009E622B" w:rsidP="009E622B">
            <w:pPr>
              <w:rPr>
                <w:rFonts w:ascii="Times New Roman" w:eastAsia="Times New Roman" w:hAnsi="Times New Roman" w:cs="Times New Roman"/>
                <w:i/>
                <w:color w:val="4F81BD" w:themeColor="accent1"/>
                <w:lang w:eastAsia="lv-LV"/>
              </w:rPr>
            </w:pPr>
          </w:p>
        </w:tc>
      </w:tr>
      <w:tr w:rsidR="009E622B" w:rsidRPr="00E14614" w14:paraId="233A722B" w14:textId="77777777" w:rsidTr="001215EB">
        <w:trPr>
          <w:trHeight w:val="274"/>
        </w:trPr>
        <w:tc>
          <w:tcPr>
            <w:tcW w:w="348" w:type="pct"/>
            <w:shd w:val="clear" w:color="auto" w:fill="auto"/>
            <w:vAlign w:val="center"/>
          </w:tcPr>
          <w:p w14:paraId="4FCC203D" w14:textId="5113A91E" w:rsidR="009E622B" w:rsidRDefault="009E622B" w:rsidP="007A7125">
            <w:pPr>
              <w:autoSpaceDE w:val="0"/>
              <w:autoSpaceDN w:val="0"/>
              <w:adjustRightInd w:val="0"/>
              <w:spacing w:before="60" w:after="60"/>
              <w:ind w:left="360" w:right="17"/>
              <w:rPr>
                <w:rFonts w:ascii="Times New Roman" w:hAnsi="Times New Roman"/>
                <w:lang w:eastAsia="lv-LV"/>
              </w:rPr>
            </w:pPr>
            <w:r>
              <w:rPr>
                <w:rFonts w:ascii="Times New Roman" w:hAnsi="Times New Roman"/>
                <w:lang w:eastAsia="lv-LV"/>
              </w:rPr>
              <w:lastRenderedPageBreak/>
              <w:t>8.13</w:t>
            </w:r>
          </w:p>
        </w:tc>
        <w:tc>
          <w:tcPr>
            <w:tcW w:w="1527" w:type="pct"/>
            <w:shd w:val="clear" w:color="auto" w:fill="auto"/>
            <w:vAlign w:val="center"/>
          </w:tcPr>
          <w:p w14:paraId="64FD97A1" w14:textId="15550F1D" w:rsidR="009E622B" w:rsidRPr="009E622B" w:rsidRDefault="009E622B" w:rsidP="009E622B">
            <w:pPr>
              <w:rPr>
                <w:rFonts w:ascii="Times New Roman" w:eastAsia="Times New Roman" w:hAnsi="Times New Roman" w:cs="Times New Roman"/>
                <w:sz w:val="24"/>
                <w:szCs w:val="24"/>
                <w:lang w:eastAsia="lv-LV"/>
              </w:rPr>
            </w:pPr>
            <w:r w:rsidRPr="009E622B">
              <w:rPr>
                <w:rFonts w:ascii="Times New Roman" w:eastAsia="Times New Roman" w:hAnsi="Times New Roman" w:cs="Times New Roman"/>
                <w:sz w:val="24"/>
                <w:szCs w:val="24"/>
                <w:lang w:eastAsia="lv-LV"/>
              </w:rPr>
              <w:t xml:space="preserve">Vai ir iespējams, ka ar studentu tiek slēgts darba līgums, kurā minēts, ka viss profesionālā rakstura darbs konkrētajā projektā būs brīvprātīgais darbs? Un vai šādā gadījumā studenta nostrādātās stundas tiek pieskaitītas naudas izteiksmē tikai pie 12. kod, vai arī vienlaicīgi tiek pieskaitīti pie </w:t>
            </w:r>
            <w:proofErr w:type="spellStart"/>
            <w:r w:rsidRPr="009E622B">
              <w:rPr>
                <w:rFonts w:ascii="Times New Roman" w:eastAsia="Times New Roman" w:hAnsi="Times New Roman" w:cs="Times New Roman"/>
                <w:sz w:val="24"/>
                <w:szCs w:val="24"/>
                <w:lang w:eastAsia="lv-LV"/>
              </w:rPr>
              <w:t>nepiecieāmajiem</w:t>
            </w:r>
            <w:proofErr w:type="spellEnd"/>
            <w:r w:rsidRPr="009E622B">
              <w:rPr>
                <w:rFonts w:ascii="Times New Roman" w:eastAsia="Times New Roman" w:hAnsi="Times New Roman" w:cs="Times New Roman"/>
                <w:sz w:val="24"/>
                <w:szCs w:val="24"/>
                <w:lang w:eastAsia="lv-LV"/>
              </w:rPr>
              <w:t xml:space="preserve"> 25 % no kopējā PLE studentu iesaistē?</w:t>
            </w:r>
          </w:p>
        </w:tc>
        <w:tc>
          <w:tcPr>
            <w:tcW w:w="3125" w:type="pct"/>
            <w:shd w:val="clear" w:color="auto" w:fill="auto"/>
            <w:vAlign w:val="center"/>
          </w:tcPr>
          <w:p w14:paraId="6FAEE2A9" w14:textId="482B9C9C" w:rsidR="009E622B" w:rsidRPr="009E622B" w:rsidRDefault="009E622B" w:rsidP="009E622B">
            <w:pPr>
              <w:rPr>
                <w:rFonts w:ascii="Times New Roman" w:eastAsia="Times New Roman" w:hAnsi="Times New Roman" w:cs="Times New Roman"/>
                <w:i/>
                <w:color w:val="4F81BD" w:themeColor="accent1"/>
                <w:lang w:eastAsia="lv-LV"/>
              </w:rPr>
            </w:pPr>
            <w:r w:rsidRPr="009E622B">
              <w:rPr>
                <w:rFonts w:ascii="Times New Roman" w:eastAsia="Times New Roman" w:hAnsi="Times New Roman" w:cs="Times New Roman"/>
                <w:i/>
                <w:color w:val="4F81BD" w:themeColor="accent1"/>
                <w:lang w:eastAsia="lv-LV"/>
              </w:rPr>
              <w:t>Brīvprātīgā darba gadījumā nenotiek stāšanās darba attiecībās, brīvp</w:t>
            </w:r>
            <w:r>
              <w:rPr>
                <w:rFonts w:ascii="Times New Roman" w:eastAsia="Times New Roman" w:hAnsi="Times New Roman" w:cs="Times New Roman"/>
                <w:i/>
                <w:color w:val="4F81BD" w:themeColor="accent1"/>
                <w:lang w:eastAsia="lv-LV"/>
              </w:rPr>
              <w:t>r</w:t>
            </w:r>
            <w:r w:rsidRPr="009E622B">
              <w:rPr>
                <w:rFonts w:ascii="Times New Roman" w:eastAsia="Times New Roman" w:hAnsi="Times New Roman" w:cs="Times New Roman"/>
                <w:i/>
                <w:color w:val="4F81BD" w:themeColor="accent1"/>
                <w:lang w:eastAsia="lv-LV"/>
              </w:rPr>
              <w:t>ātīgā darba gadījumā tiek slēgts līgums par brīvprātīgo darbu (skatīt iepriekš norādītajā saitē Metodikas B pielikumu kā piemēru šādam līgumam).</w:t>
            </w:r>
          </w:p>
        </w:tc>
      </w:tr>
      <w:tr w:rsidR="009E622B" w:rsidRPr="00E14614" w14:paraId="23A5D978" w14:textId="77777777" w:rsidTr="001215EB">
        <w:trPr>
          <w:trHeight w:val="274"/>
        </w:trPr>
        <w:tc>
          <w:tcPr>
            <w:tcW w:w="348" w:type="pct"/>
            <w:shd w:val="clear" w:color="auto" w:fill="auto"/>
            <w:vAlign w:val="center"/>
          </w:tcPr>
          <w:p w14:paraId="0AA9CC1B" w14:textId="5BF580C9" w:rsidR="009E622B" w:rsidRDefault="009E622B" w:rsidP="007A7125">
            <w:pPr>
              <w:autoSpaceDE w:val="0"/>
              <w:autoSpaceDN w:val="0"/>
              <w:adjustRightInd w:val="0"/>
              <w:spacing w:before="60" w:after="60"/>
              <w:ind w:left="360" w:right="17"/>
              <w:rPr>
                <w:rFonts w:ascii="Times New Roman" w:hAnsi="Times New Roman"/>
                <w:lang w:eastAsia="lv-LV"/>
              </w:rPr>
            </w:pPr>
            <w:r>
              <w:rPr>
                <w:rFonts w:ascii="Times New Roman" w:hAnsi="Times New Roman"/>
                <w:lang w:eastAsia="lv-LV"/>
              </w:rPr>
              <w:t>8.14.</w:t>
            </w:r>
          </w:p>
        </w:tc>
        <w:tc>
          <w:tcPr>
            <w:tcW w:w="1527" w:type="pct"/>
            <w:shd w:val="clear" w:color="auto" w:fill="auto"/>
            <w:vAlign w:val="center"/>
          </w:tcPr>
          <w:p w14:paraId="2F07F057" w14:textId="6553AE59" w:rsidR="009E622B" w:rsidRPr="009E622B" w:rsidRDefault="009E622B" w:rsidP="009E622B">
            <w:pPr>
              <w:rPr>
                <w:rFonts w:ascii="Times New Roman" w:eastAsia="Times New Roman" w:hAnsi="Times New Roman" w:cs="Times New Roman"/>
                <w:sz w:val="24"/>
                <w:szCs w:val="24"/>
                <w:lang w:eastAsia="lv-LV"/>
              </w:rPr>
            </w:pPr>
            <w:r w:rsidRPr="009E622B">
              <w:rPr>
                <w:rFonts w:ascii="Times New Roman" w:eastAsia="Times New Roman" w:hAnsi="Times New Roman" w:cs="Times New Roman"/>
                <w:sz w:val="24"/>
                <w:szCs w:val="24"/>
                <w:lang w:eastAsia="lv-LV"/>
              </w:rPr>
              <w:t xml:space="preserve">ERAF 1.1.1.1. 4.kārtas projektu ietvaros, kas ir "jaunais pētnieks", jo mēs varam atrast informāciju par to, kas ir "jaunais zinātnieks", taču neatrodam par pētnieku. </w:t>
            </w:r>
          </w:p>
        </w:tc>
        <w:tc>
          <w:tcPr>
            <w:tcW w:w="3125" w:type="pct"/>
            <w:shd w:val="clear" w:color="auto" w:fill="auto"/>
            <w:vAlign w:val="center"/>
          </w:tcPr>
          <w:p w14:paraId="4B2FD90F" w14:textId="77777777" w:rsidR="009E622B" w:rsidRPr="009E622B" w:rsidRDefault="009E622B" w:rsidP="009E622B">
            <w:pPr>
              <w:rPr>
                <w:rFonts w:ascii="Times New Roman" w:eastAsia="Times New Roman" w:hAnsi="Times New Roman" w:cs="Times New Roman"/>
                <w:i/>
                <w:color w:val="4F81BD" w:themeColor="accent1"/>
                <w:lang w:eastAsia="lv-LV"/>
              </w:rPr>
            </w:pPr>
            <w:r w:rsidRPr="009E622B">
              <w:rPr>
                <w:rFonts w:ascii="Times New Roman" w:eastAsia="Times New Roman" w:hAnsi="Times New Roman" w:cs="Times New Roman"/>
                <w:i/>
                <w:color w:val="4F81BD" w:themeColor="accent1"/>
                <w:lang w:eastAsia="lv-LV"/>
              </w:rPr>
              <w:t>MK noteikumi Nr.34 nosaka:</w:t>
            </w:r>
          </w:p>
          <w:p w14:paraId="05A6EFCA" w14:textId="77777777" w:rsidR="009E622B" w:rsidRPr="009E622B" w:rsidRDefault="009E622B" w:rsidP="009E622B">
            <w:pPr>
              <w:rPr>
                <w:rFonts w:ascii="Times New Roman" w:eastAsia="Times New Roman" w:hAnsi="Times New Roman" w:cs="Times New Roman"/>
                <w:i/>
                <w:color w:val="4F81BD" w:themeColor="accent1"/>
                <w:lang w:eastAsia="lv-LV"/>
              </w:rPr>
            </w:pPr>
          </w:p>
          <w:p w14:paraId="7049DBF7" w14:textId="77777777" w:rsidR="009E622B" w:rsidRPr="009E622B" w:rsidRDefault="009E622B" w:rsidP="009E622B">
            <w:pPr>
              <w:rPr>
                <w:rFonts w:ascii="Times New Roman" w:eastAsia="Times New Roman" w:hAnsi="Times New Roman" w:cs="Times New Roman"/>
                <w:i/>
                <w:color w:val="4F81BD" w:themeColor="accent1"/>
                <w:lang w:eastAsia="lv-LV"/>
              </w:rPr>
            </w:pPr>
            <w:r w:rsidRPr="009E622B">
              <w:rPr>
                <w:rFonts w:ascii="Times New Roman" w:eastAsia="Times New Roman" w:hAnsi="Times New Roman" w:cs="Times New Roman"/>
                <w:i/>
                <w:color w:val="4F81BD" w:themeColor="accent1"/>
                <w:lang w:eastAsia="lv-LV"/>
              </w:rPr>
              <w:t xml:space="preserve">2.10. </w:t>
            </w:r>
            <w:r w:rsidRPr="009E622B">
              <w:rPr>
                <w:rFonts w:ascii="Times New Roman" w:eastAsia="Times New Roman" w:hAnsi="Times New Roman" w:cs="Times New Roman"/>
                <w:i/>
                <w:color w:val="4F81BD" w:themeColor="accent1"/>
                <w:u w:val="single"/>
                <w:lang w:eastAsia="lv-LV"/>
              </w:rPr>
              <w:t>jaunais zinātnieks</w:t>
            </w:r>
            <w:r w:rsidRPr="009E622B">
              <w:rPr>
                <w:rFonts w:ascii="Times New Roman" w:eastAsia="Times New Roman" w:hAnsi="Times New Roman" w:cs="Times New Roman"/>
                <w:i/>
                <w:color w:val="4F81BD" w:themeColor="accent1"/>
                <w:lang w:eastAsia="lv-LV"/>
              </w:rPr>
              <w:t xml:space="preserve"> – fiziska persona, kura veic zinātnisko darbību un kura </w:t>
            </w:r>
            <w:hyperlink r:id="rId16" w:tgtFrame="_blank" w:history="1">
              <w:r w:rsidRPr="009E622B">
                <w:rPr>
                  <w:rFonts w:ascii="Times New Roman" w:eastAsia="Times New Roman" w:hAnsi="Times New Roman" w:cs="Times New Roman"/>
                  <w:i/>
                  <w:color w:val="4F81BD" w:themeColor="accent1"/>
                  <w:lang w:eastAsia="lv-LV"/>
                </w:rPr>
                <w:t>Zinātniskās darbības likumā</w:t>
              </w:r>
            </w:hyperlink>
            <w:r w:rsidRPr="009E622B">
              <w:rPr>
                <w:rFonts w:ascii="Times New Roman" w:eastAsia="Times New Roman" w:hAnsi="Times New Roman" w:cs="Times New Roman"/>
                <w:i/>
                <w:color w:val="4F81BD" w:themeColor="accent1"/>
                <w:lang w:eastAsia="lv-LV"/>
              </w:rPr>
              <w:t> noteiktajā kārtībā doktora zinātnisko kvalifikāciju ieguvusi pēdējo 10 gadu laikā;</w:t>
            </w:r>
          </w:p>
          <w:p w14:paraId="5C888CCA" w14:textId="77777777" w:rsidR="009E622B" w:rsidRPr="009E622B" w:rsidRDefault="009E622B" w:rsidP="009E622B">
            <w:pPr>
              <w:rPr>
                <w:rFonts w:ascii="Times New Roman" w:eastAsia="Times New Roman" w:hAnsi="Times New Roman" w:cs="Times New Roman"/>
                <w:i/>
                <w:color w:val="4F81BD" w:themeColor="accent1"/>
                <w:lang w:eastAsia="lv-LV"/>
              </w:rPr>
            </w:pPr>
          </w:p>
          <w:p w14:paraId="7D8DF72C" w14:textId="77777777" w:rsidR="009E622B" w:rsidRPr="009E622B" w:rsidRDefault="009E622B" w:rsidP="009E622B">
            <w:pPr>
              <w:pStyle w:val="tv213"/>
              <w:shd w:val="clear" w:color="auto" w:fill="FFFFFF"/>
              <w:spacing w:before="0" w:beforeAutospacing="0" w:after="0" w:afterAutospacing="0" w:line="293" w:lineRule="atLeast"/>
              <w:ind w:left="600"/>
              <w:jc w:val="both"/>
              <w:rPr>
                <w:rFonts w:ascii="Times New Roman" w:eastAsia="Times New Roman" w:hAnsi="Times New Roman" w:cs="Times New Roman"/>
                <w:i/>
                <w:color w:val="4F81BD" w:themeColor="accent1"/>
                <w:lang w:val="lv-LV" w:eastAsia="lv-LV"/>
              </w:rPr>
            </w:pPr>
            <w:r w:rsidRPr="009E622B">
              <w:rPr>
                <w:rFonts w:ascii="Times New Roman" w:eastAsia="Times New Roman" w:hAnsi="Times New Roman" w:cs="Times New Roman"/>
                <w:i/>
                <w:color w:val="4F81BD" w:themeColor="accent1"/>
                <w:lang w:val="lv-LV" w:eastAsia="lv-LV"/>
              </w:rPr>
              <w:t>2.10.1 jaunu pētnieku skaits atbalstītajās vienībās – tāda pētniecības projekta īstenošanas laikā piesaistītā zinātniskā personāla vai zinātnes tehniskā personāla skaits pilna laika ekvivalenta izteiksmē (turpmāk – PLE):</w:t>
            </w:r>
          </w:p>
          <w:p w14:paraId="4A50525D" w14:textId="77777777" w:rsidR="009E622B" w:rsidRPr="009E622B" w:rsidRDefault="009E622B" w:rsidP="009E622B">
            <w:pPr>
              <w:pStyle w:val="tv213"/>
              <w:shd w:val="clear" w:color="auto" w:fill="FFFFFF"/>
              <w:spacing w:before="0" w:beforeAutospacing="0" w:after="0" w:afterAutospacing="0" w:line="293" w:lineRule="atLeast"/>
              <w:ind w:left="900"/>
              <w:jc w:val="both"/>
              <w:rPr>
                <w:rFonts w:ascii="Times New Roman" w:eastAsia="Times New Roman" w:hAnsi="Times New Roman" w:cs="Times New Roman"/>
                <w:i/>
                <w:color w:val="4F81BD" w:themeColor="accent1"/>
                <w:lang w:val="lv-LV" w:eastAsia="lv-LV"/>
              </w:rPr>
            </w:pPr>
            <w:r w:rsidRPr="009E622B">
              <w:rPr>
                <w:rFonts w:ascii="Times New Roman" w:eastAsia="Times New Roman" w:hAnsi="Times New Roman" w:cs="Times New Roman"/>
                <w:i/>
                <w:color w:val="4F81BD" w:themeColor="accent1"/>
                <w:lang w:val="lv-LV" w:eastAsia="lv-LV"/>
              </w:rPr>
              <w:t>2.10.1 1. kas tieši iesaistīts pētniecības īstenošanā;</w:t>
            </w:r>
          </w:p>
          <w:p w14:paraId="06748B89" w14:textId="77777777" w:rsidR="009E622B" w:rsidRPr="009E622B" w:rsidRDefault="009E622B" w:rsidP="009E622B">
            <w:pPr>
              <w:pStyle w:val="tv213"/>
              <w:shd w:val="clear" w:color="auto" w:fill="FFFFFF"/>
              <w:spacing w:before="0" w:beforeAutospacing="0" w:after="0" w:afterAutospacing="0" w:line="293" w:lineRule="atLeast"/>
              <w:ind w:left="900"/>
              <w:jc w:val="both"/>
              <w:rPr>
                <w:rFonts w:ascii="Times New Roman" w:eastAsia="Times New Roman" w:hAnsi="Times New Roman" w:cs="Times New Roman"/>
                <w:i/>
                <w:color w:val="4F81BD" w:themeColor="accent1"/>
                <w:lang w:val="lv-LV" w:eastAsia="lv-LV"/>
              </w:rPr>
            </w:pPr>
            <w:r w:rsidRPr="009E622B">
              <w:rPr>
                <w:rFonts w:ascii="Times New Roman" w:eastAsia="Times New Roman" w:hAnsi="Times New Roman" w:cs="Times New Roman"/>
                <w:i/>
                <w:color w:val="4F81BD" w:themeColor="accent1"/>
                <w:lang w:val="lv-LV" w:eastAsia="lv-LV"/>
              </w:rPr>
              <w:t>2.10.1 2. pēc kura piesaistes institūcijā:</w:t>
            </w:r>
          </w:p>
          <w:p w14:paraId="4019C0C4" w14:textId="77777777" w:rsidR="009E622B" w:rsidRPr="009E622B" w:rsidRDefault="009E622B" w:rsidP="009E622B">
            <w:pPr>
              <w:pStyle w:val="tv213"/>
              <w:shd w:val="clear" w:color="auto" w:fill="FFFFFF"/>
              <w:spacing w:before="0" w:beforeAutospacing="0" w:after="0" w:afterAutospacing="0" w:line="293" w:lineRule="atLeast"/>
              <w:ind w:left="1200"/>
              <w:jc w:val="both"/>
              <w:rPr>
                <w:rFonts w:ascii="Times New Roman" w:eastAsia="Times New Roman" w:hAnsi="Times New Roman" w:cs="Times New Roman"/>
                <w:i/>
                <w:color w:val="4F81BD" w:themeColor="accent1"/>
                <w:lang w:val="lv-LV" w:eastAsia="lv-LV"/>
              </w:rPr>
            </w:pPr>
            <w:r w:rsidRPr="009E622B">
              <w:rPr>
                <w:rFonts w:ascii="Times New Roman" w:eastAsia="Times New Roman" w:hAnsi="Times New Roman" w:cs="Times New Roman"/>
                <w:i/>
                <w:color w:val="4F81BD" w:themeColor="accent1"/>
                <w:lang w:val="lv-LV" w:eastAsia="lv-LV"/>
              </w:rPr>
              <w:t xml:space="preserve">2.10.1 2.1. izveido jaunu zinātniskā personāla vai zinātnes tehniskā personāla (turpmāk </w:t>
            </w:r>
            <w:r w:rsidRPr="009E622B">
              <w:rPr>
                <w:rFonts w:ascii="Times New Roman" w:eastAsia="Times New Roman" w:hAnsi="Times New Roman" w:cs="Times New Roman"/>
                <w:i/>
                <w:color w:val="4F81BD" w:themeColor="accent1"/>
                <w:u w:val="single"/>
                <w:lang w:val="lv-LV" w:eastAsia="lv-LV"/>
              </w:rPr>
              <w:t>– jauns pētnieks</w:t>
            </w:r>
            <w:r w:rsidRPr="009E622B">
              <w:rPr>
                <w:rFonts w:ascii="Times New Roman" w:eastAsia="Times New Roman" w:hAnsi="Times New Roman" w:cs="Times New Roman"/>
                <w:i/>
                <w:color w:val="4F81BD" w:themeColor="accent1"/>
                <w:lang w:val="lv-LV" w:eastAsia="lv-LV"/>
              </w:rPr>
              <w:t>) amata vietu;</w:t>
            </w:r>
          </w:p>
          <w:p w14:paraId="3704E94F" w14:textId="77777777" w:rsidR="009E622B" w:rsidRPr="009E622B" w:rsidRDefault="009E622B" w:rsidP="009E622B">
            <w:pPr>
              <w:pStyle w:val="tv213"/>
              <w:shd w:val="clear" w:color="auto" w:fill="FFFFFF"/>
              <w:spacing w:before="0" w:beforeAutospacing="0" w:after="0" w:afterAutospacing="0" w:line="293" w:lineRule="atLeast"/>
              <w:ind w:left="1200"/>
              <w:jc w:val="both"/>
              <w:rPr>
                <w:rFonts w:ascii="Times New Roman" w:eastAsia="Times New Roman" w:hAnsi="Times New Roman" w:cs="Times New Roman"/>
                <w:i/>
                <w:color w:val="4F81BD" w:themeColor="accent1"/>
                <w:lang w:val="lv-LV" w:eastAsia="lv-LV"/>
              </w:rPr>
            </w:pPr>
            <w:r w:rsidRPr="009E622B">
              <w:rPr>
                <w:rFonts w:ascii="Times New Roman" w:eastAsia="Times New Roman" w:hAnsi="Times New Roman" w:cs="Times New Roman"/>
                <w:i/>
                <w:color w:val="4F81BD" w:themeColor="accent1"/>
                <w:lang w:val="lv-LV" w:eastAsia="lv-LV"/>
              </w:rPr>
              <w:t>2.10.1 2.2. palielinās kopējais pētniecībā nodarbināto personu skaits;</w:t>
            </w:r>
          </w:p>
          <w:p w14:paraId="527747D3" w14:textId="77777777" w:rsidR="009E622B" w:rsidRPr="009E622B" w:rsidRDefault="009E622B" w:rsidP="009E622B">
            <w:pPr>
              <w:rPr>
                <w:rFonts w:ascii="Times New Roman" w:eastAsia="Times New Roman" w:hAnsi="Times New Roman" w:cs="Times New Roman"/>
                <w:i/>
                <w:color w:val="4F81BD" w:themeColor="accent1"/>
                <w:lang w:eastAsia="lv-LV"/>
              </w:rPr>
            </w:pPr>
          </w:p>
          <w:p w14:paraId="450B5879" w14:textId="2071B5D7" w:rsidR="009E622B" w:rsidRPr="009E622B" w:rsidRDefault="009E622B" w:rsidP="009E622B">
            <w:pPr>
              <w:rPr>
                <w:rFonts w:ascii="Times New Roman" w:eastAsia="Times New Roman" w:hAnsi="Times New Roman" w:cs="Times New Roman"/>
                <w:i/>
                <w:color w:val="4F81BD" w:themeColor="accent1"/>
                <w:lang w:eastAsia="lv-LV"/>
              </w:rPr>
            </w:pPr>
            <w:r w:rsidRPr="009E622B">
              <w:rPr>
                <w:rFonts w:ascii="Times New Roman" w:eastAsia="Times New Roman" w:hAnsi="Times New Roman" w:cs="Times New Roman"/>
                <w:i/>
                <w:color w:val="4F81BD" w:themeColor="accent1"/>
                <w:lang w:eastAsia="lv-LV"/>
              </w:rPr>
              <w:t>Līdz ar to jaunais pētnieks</w:t>
            </w:r>
            <w:r>
              <w:rPr>
                <w:rFonts w:ascii="Times New Roman" w:eastAsia="Times New Roman" w:hAnsi="Times New Roman" w:cs="Times New Roman"/>
                <w:i/>
                <w:color w:val="4F81BD" w:themeColor="accent1"/>
                <w:lang w:eastAsia="lv-LV"/>
              </w:rPr>
              <w:t xml:space="preserve"> </w:t>
            </w:r>
            <w:r w:rsidRPr="009E622B">
              <w:rPr>
                <w:rFonts w:ascii="Times New Roman" w:eastAsia="Times New Roman" w:hAnsi="Times New Roman" w:cs="Times New Roman"/>
                <w:i/>
                <w:color w:val="4F81BD" w:themeColor="accent1"/>
                <w:lang w:eastAsia="lv-LV"/>
              </w:rPr>
              <w:t>ir būtībā no jauna izveidota pētnieka amata vieta.</w:t>
            </w:r>
          </w:p>
          <w:p w14:paraId="5E9C0CD9" w14:textId="77777777" w:rsidR="009E622B" w:rsidRPr="009E622B" w:rsidRDefault="009E622B" w:rsidP="009E622B">
            <w:pPr>
              <w:rPr>
                <w:rFonts w:ascii="Times New Roman" w:eastAsia="Times New Roman" w:hAnsi="Times New Roman" w:cs="Times New Roman"/>
                <w:i/>
                <w:color w:val="4F81BD" w:themeColor="accent1"/>
                <w:lang w:eastAsia="lv-LV"/>
              </w:rPr>
            </w:pPr>
          </w:p>
        </w:tc>
      </w:tr>
      <w:tr w:rsidR="00F02373" w:rsidRPr="00E14614" w14:paraId="1304F01A" w14:textId="77777777" w:rsidTr="00223EF7">
        <w:trPr>
          <w:trHeight w:val="274"/>
        </w:trPr>
        <w:tc>
          <w:tcPr>
            <w:tcW w:w="5000" w:type="pct"/>
            <w:gridSpan w:val="3"/>
            <w:shd w:val="clear" w:color="auto" w:fill="FABF8F" w:themeFill="accent6" w:themeFillTint="99"/>
            <w:vAlign w:val="center"/>
          </w:tcPr>
          <w:p w14:paraId="7F62F95A" w14:textId="01B77ED0" w:rsidR="00F02373" w:rsidRPr="00B82214" w:rsidRDefault="00F02373" w:rsidP="008C6288">
            <w:pPr>
              <w:pStyle w:val="Heading1"/>
              <w:numPr>
                <w:ilvl w:val="0"/>
                <w:numId w:val="22"/>
              </w:numPr>
              <w:jc w:val="center"/>
              <w:rPr>
                <w:rFonts w:ascii="Times New Roman" w:hAnsi="Times New Roman"/>
              </w:rPr>
            </w:pPr>
            <w:bookmarkStart w:id="21" w:name="_Toc20918694"/>
            <w:bookmarkStart w:id="22" w:name="_Toc46148099"/>
            <w:r w:rsidRPr="00B82214">
              <w:rPr>
                <w:rFonts w:ascii="Times New Roman" w:hAnsi="Times New Roman"/>
                <w:sz w:val="22"/>
              </w:rPr>
              <w:lastRenderedPageBreak/>
              <w:t>Jaunie zinātnieki</w:t>
            </w:r>
            <w:bookmarkEnd w:id="21"/>
            <w:bookmarkEnd w:id="22"/>
          </w:p>
        </w:tc>
      </w:tr>
      <w:tr w:rsidR="00940385" w:rsidRPr="00E14614" w14:paraId="7CE14490" w14:textId="77777777" w:rsidTr="00223EF7">
        <w:trPr>
          <w:trHeight w:val="274"/>
        </w:trPr>
        <w:tc>
          <w:tcPr>
            <w:tcW w:w="5000" w:type="pct"/>
            <w:gridSpan w:val="3"/>
            <w:shd w:val="clear" w:color="auto" w:fill="FABF8F" w:themeFill="accent6" w:themeFillTint="99"/>
            <w:vAlign w:val="center"/>
          </w:tcPr>
          <w:p w14:paraId="7B5B693D" w14:textId="0740B87B" w:rsidR="00940385" w:rsidRPr="00E14614" w:rsidRDefault="00F6190A" w:rsidP="00940385">
            <w:pPr>
              <w:autoSpaceDE w:val="0"/>
              <w:autoSpaceDN w:val="0"/>
              <w:adjustRightInd w:val="0"/>
              <w:spacing w:before="120" w:after="120"/>
              <w:ind w:right="17"/>
              <w:jc w:val="center"/>
              <w:rPr>
                <w:rFonts w:ascii="Times New Roman" w:hAnsi="Times New Roman" w:cs="Times New Roman"/>
                <w:b/>
              </w:rPr>
            </w:pPr>
            <w:r>
              <w:rPr>
                <w:rFonts w:ascii="Times New Roman" w:hAnsi="Times New Roman" w:cs="Times New Roman"/>
                <w:b/>
              </w:rPr>
              <w:t>21</w:t>
            </w:r>
            <w:r w:rsidR="008C6288" w:rsidRPr="008C6288">
              <w:rPr>
                <w:rFonts w:ascii="Times New Roman" w:hAnsi="Times New Roman" w:cs="Times New Roman"/>
                <w:b/>
              </w:rPr>
              <w:t>.07.2020.</w:t>
            </w:r>
          </w:p>
        </w:tc>
      </w:tr>
      <w:tr w:rsidR="002F0ACE" w:rsidRPr="00E14614" w14:paraId="4E863A90" w14:textId="77777777" w:rsidTr="001215EB">
        <w:trPr>
          <w:trHeight w:val="274"/>
        </w:trPr>
        <w:tc>
          <w:tcPr>
            <w:tcW w:w="348" w:type="pct"/>
            <w:shd w:val="clear" w:color="auto" w:fill="auto"/>
            <w:vAlign w:val="center"/>
          </w:tcPr>
          <w:p w14:paraId="13F9A1C9" w14:textId="1A5A18A7" w:rsidR="002F0ACE" w:rsidRPr="00F36CB1" w:rsidRDefault="008C6288" w:rsidP="00B40273">
            <w:pPr>
              <w:autoSpaceDE w:val="0"/>
              <w:autoSpaceDN w:val="0"/>
              <w:adjustRightInd w:val="0"/>
              <w:spacing w:before="60" w:after="60"/>
              <w:ind w:right="17"/>
              <w:jc w:val="center"/>
              <w:rPr>
                <w:rFonts w:ascii="Times New Roman" w:hAnsi="Times New Roman"/>
                <w:lang w:eastAsia="lv-LV"/>
              </w:rPr>
            </w:pPr>
            <w:r>
              <w:rPr>
                <w:rFonts w:ascii="Times New Roman" w:hAnsi="Times New Roman"/>
                <w:lang w:eastAsia="lv-LV"/>
              </w:rPr>
              <w:t>9</w:t>
            </w:r>
            <w:r w:rsidR="00B40273">
              <w:rPr>
                <w:rFonts w:ascii="Times New Roman" w:hAnsi="Times New Roman"/>
                <w:lang w:eastAsia="lv-LV"/>
              </w:rPr>
              <w:t>.1.</w:t>
            </w:r>
          </w:p>
        </w:tc>
        <w:tc>
          <w:tcPr>
            <w:tcW w:w="1527" w:type="pct"/>
            <w:shd w:val="clear" w:color="auto" w:fill="auto"/>
            <w:vAlign w:val="center"/>
          </w:tcPr>
          <w:p w14:paraId="6AC057BC" w14:textId="38CFBD9A" w:rsidR="002F0ACE" w:rsidRPr="00E14614" w:rsidRDefault="00B40273" w:rsidP="00846FF0">
            <w:pPr>
              <w:shd w:val="clear" w:color="auto" w:fill="FFFFFF"/>
              <w:spacing w:line="300" w:lineRule="atLeast"/>
              <w:rPr>
                <w:rFonts w:ascii="Times New Roman" w:eastAsia="Times New Roman" w:hAnsi="Times New Roman" w:cs="Times New Roman"/>
                <w:lang w:eastAsia="lv-LV"/>
              </w:rPr>
            </w:pPr>
            <w:r w:rsidRPr="00B40273">
              <w:rPr>
                <w:rFonts w:ascii="Times New Roman" w:eastAsia="Times New Roman" w:hAnsi="Times New Roman" w:cs="Times New Roman"/>
                <w:lang w:eastAsia="lv-LV"/>
              </w:rPr>
              <w:t>Vai jaunajam zinātniekam jāstrādā visu projekta īstenošanas laiku? Vai JZ katru mēnesi jāstrādā 0,5, vai iespējams kādu mēnesi strādāt 0,3, bet citu 0,7, kas vidēji ir 0,5 PLE? Vai iespējams ka dažus mēnešus JZ nestrādā vispār, bet citus tik lielu slodzi, lai vidēji visā projekta īstenošanas laikā sasniegtu 0,5 PLE?</w:t>
            </w:r>
          </w:p>
        </w:tc>
        <w:tc>
          <w:tcPr>
            <w:tcW w:w="3125" w:type="pct"/>
            <w:shd w:val="clear" w:color="auto" w:fill="auto"/>
            <w:vAlign w:val="center"/>
          </w:tcPr>
          <w:p w14:paraId="0A225413" w14:textId="77777777" w:rsidR="005B5A9C" w:rsidRPr="005B5A9C" w:rsidRDefault="005B5A9C" w:rsidP="005B5A9C">
            <w:pPr>
              <w:autoSpaceDE w:val="0"/>
              <w:autoSpaceDN w:val="0"/>
              <w:adjustRightInd w:val="0"/>
              <w:ind w:left="17" w:right="17"/>
              <w:rPr>
                <w:rFonts w:ascii="Times New Roman" w:hAnsi="Times New Roman" w:cs="Times New Roman"/>
                <w:i/>
                <w:color w:val="4F81BD" w:themeColor="accent1"/>
              </w:rPr>
            </w:pPr>
            <w:r w:rsidRPr="005B5A9C">
              <w:rPr>
                <w:rFonts w:ascii="Times New Roman" w:hAnsi="Times New Roman" w:cs="Times New Roman"/>
                <w:i/>
                <w:color w:val="4F81BD" w:themeColor="accent1"/>
              </w:rPr>
              <w:t>Nē, jaunam zinātniekam kā zinātniskajam darbiniekam nav jābūt nodarbinātam visu projekta īstenošanas laiku, bet tas var tik nodarbināts tikai konkrētus mēnešus, atbilstoši MK noteikumu 43.1.2.</w:t>
            </w:r>
            <w:r w:rsidRPr="005B5A9C">
              <w:rPr>
                <w:rFonts w:ascii="Times New Roman" w:hAnsi="Times New Roman" w:cs="Times New Roman"/>
                <w:i/>
                <w:color w:val="4F81BD" w:themeColor="accent1"/>
                <w:vertAlign w:val="superscript"/>
              </w:rPr>
              <w:t>1</w:t>
            </w:r>
            <w:r w:rsidRPr="005B5A9C">
              <w:rPr>
                <w:rFonts w:ascii="Times New Roman" w:hAnsi="Times New Roman" w:cs="Times New Roman"/>
                <w:i/>
                <w:color w:val="4F81BD" w:themeColor="accent1"/>
              </w:rPr>
              <w:t xml:space="preserve">.2.apakšpunktam. </w:t>
            </w:r>
          </w:p>
          <w:p w14:paraId="6FF2BE95" w14:textId="620017B8" w:rsidR="0034193A" w:rsidRPr="000968FF" w:rsidRDefault="005B5A9C" w:rsidP="005B5A9C">
            <w:pPr>
              <w:autoSpaceDE w:val="0"/>
              <w:autoSpaceDN w:val="0"/>
              <w:adjustRightInd w:val="0"/>
              <w:ind w:left="17" w:right="17"/>
              <w:rPr>
                <w:rFonts w:ascii="Times New Roman" w:hAnsi="Times New Roman" w:cs="Times New Roman"/>
                <w:color w:val="244061" w:themeColor="accent1" w:themeShade="80"/>
              </w:rPr>
            </w:pPr>
            <w:bookmarkStart w:id="23" w:name="_Hlk45867344"/>
            <w:r w:rsidRPr="005B5A9C">
              <w:rPr>
                <w:rFonts w:ascii="Times New Roman" w:hAnsi="Times New Roman" w:cs="Times New Roman"/>
                <w:i/>
                <w:color w:val="4F81BD" w:themeColor="accent1"/>
              </w:rPr>
              <w:t xml:space="preserve">Kvalitātes vērtēšanas kritērijā Nr.3.4.2. papildu punkti tiek piešķirti, ja jaunā zinātnieka vidējais PLE visā projekta īstenošanā  un </w:t>
            </w:r>
            <w:proofErr w:type="spellStart"/>
            <w:r w:rsidRPr="005B5A9C">
              <w:rPr>
                <w:rFonts w:ascii="Times New Roman" w:hAnsi="Times New Roman" w:cs="Times New Roman"/>
                <w:i/>
                <w:color w:val="4F81BD" w:themeColor="accent1"/>
              </w:rPr>
              <w:t>pērcuzraudzības</w:t>
            </w:r>
            <w:proofErr w:type="spellEnd"/>
            <w:r w:rsidRPr="005B5A9C">
              <w:rPr>
                <w:rFonts w:ascii="Times New Roman" w:hAnsi="Times New Roman" w:cs="Times New Roman"/>
                <w:i/>
                <w:color w:val="4F81BD" w:themeColor="accent1"/>
              </w:rPr>
              <w:t xml:space="preserve"> periodā ir vismaz 0,5 PLE, un tiek nodrošināta kompetenču pilnveide (atbilstoši kritēriju piemērošanas metodikā pie kritērija Nr.3.4.2. definētajiem veidiem). Attiecīgi tas nozīme, ka projekta ietvaros var būt situācija, ka jaunais zinātnieks kādu mēnesi nav nodarbināts, vai kādā mēnesī strādā slodzi 0,3 PLE, bet citā ar 0,7 PLE, galvenais, lai vidējais PLE visā projekta īstenošanā  un </w:t>
            </w:r>
            <w:proofErr w:type="spellStart"/>
            <w:r w:rsidRPr="005B5A9C">
              <w:rPr>
                <w:rFonts w:ascii="Times New Roman" w:hAnsi="Times New Roman" w:cs="Times New Roman"/>
                <w:i/>
                <w:color w:val="4F81BD" w:themeColor="accent1"/>
              </w:rPr>
              <w:t>pērcuzraudzības</w:t>
            </w:r>
            <w:proofErr w:type="spellEnd"/>
            <w:r w:rsidRPr="005B5A9C">
              <w:rPr>
                <w:rFonts w:ascii="Times New Roman" w:hAnsi="Times New Roman" w:cs="Times New Roman"/>
                <w:i/>
                <w:color w:val="4F81BD" w:themeColor="accent1"/>
              </w:rPr>
              <w:t xml:space="preserve"> periodā ir vismaz 0,5 PLE.</w:t>
            </w:r>
            <w:bookmarkEnd w:id="23"/>
          </w:p>
        </w:tc>
      </w:tr>
      <w:tr w:rsidR="007B4E91" w:rsidRPr="00E14614" w14:paraId="024D1A27" w14:textId="77777777" w:rsidTr="001215EB">
        <w:trPr>
          <w:trHeight w:val="274"/>
        </w:trPr>
        <w:tc>
          <w:tcPr>
            <w:tcW w:w="348" w:type="pct"/>
            <w:shd w:val="clear" w:color="auto" w:fill="auto"/>
            <w:vAlign w:val="center"/>
          </w:tcPr>
          <w:p w14:paraId="30F8403E" w14:textId="2E28437E" w:rsidR="007B4E91" w:rsidRDefault="008C6288" w:rsidP="00B40273">
            <w:pPr>
              <w:autoSpaceDE w:val="0"/>
              <w:autoSpaceDN w:val="0"/>
              <w:adjustRightInd w:val="0"/>
              <w:spacing w:before="60" w:after="60"/>
              <w:ind w:right="17"/>
              <w:jc w:val="center"/>
              <w:rPr>
                <w:rFonts w:ascii="Times New Roman" w:hAnsi="Times New Roman"/>
                <w:lang w:eastAsia="lv-LV"/>
              </w:rPr>
            </w:pPr>
            <w:r>
              <w:rPr>
                <w:rFonts w:ascii="Times New Roman" w:hAnsi="Times New Roman"/>
                <w:lang w:eastAsia="lv-LV"/>
              </w:rPr>
              <w:t>9</w:t>
            </w:r>
            <w:r w:rsidR="007B4E91">
              <w:rPr>
                <w:rFonts w:ascii="Times New Roman" w:hAnsi="Times New Roman"/>
                <w:lang w:eastAsia="lv-LV"/>
              </w:rPr>
              <w:t>.2.</w:t>
            </w:r>
          </w:p>
        </w:tc>
        <w:tc>
          <w:tcPr>
            <w:tcW w:w="1527" w:type="pct"/>
            <w:shd w:val="clear" w:color="auto" w:fill="auto"/>
            <w:vAlign w:val="center"/>
          </w:tcPr>
          <w:p w14:paraId="1EC3C8C1" w14:textId="77777777" w:rsidR="007B4E91" w:rsidRPr="007B4E91" w:rsidRDefault="007B4E91" w:rsidP="007B4E91">
            <w:pPr>
              <w:shd w:val="clear" w:color="auto" w:fill="FFFFFF"/>
              <w:spacing w:line="300" w:lineRule="atLeast"/>
              <w:rPr>
                <w:rFonts w:ascii="Times New Roman" w:eastAsia="Times New Roman" w:hAnsi="Times New Roman" w:cs="Times New Roman"/>
                <w:lang w:eastAsia="lv-LV"/>
              </w:rPr>
            </w:pPr>
            <w:r w:rsidRPr="007B4E91">
              <w:rPr>
                <w:rFonts w:ascii="Times New Roman" w:eastAsia="Times New Roman" w:hAnsi="Times New Roman" w:cs="Times New Roman"/>
                <w:lang w:eastAsia="lv-LV"/>
              </w:rPr>
              <w:t>Punktu saņemšanai vērtēšanas kritērijā 3.4.2. jaunajam zinātniekam ir prasīta vismaz 0.5 PLE slodze gan projekta laikā, gan arī vismaz 5 gadus pēc projekta īstenošanas.</w:t>
            </w:r>
          </w:p>
          <w:p w14:paraId="57F94497" w14:textId="77777777" w:rsidR="007B4E91" w:rsidRPr="007B4E91" w:rsidRDefault="007B4E91" w:rsidP="007B4E91">
            <w:pPr>
              <w:shd w:val="clear" w:color="auto" w:fill="FFFFFF"/>
              <w:spacing w:line="300" w:lineRule="atLeast"/>
              <w:rPr>
                <w:rFonts w:ascii="Times New Roman" w:eastAsia="Times New Roman" w:hAnsi="Times New Roman" w:cs="Times New Roman"/>
                <w:lang w:eastAsia="lv-LV"/>
              </w:rPr>
            </w:pPr>
            <w:r w:rsidRPr="007B4E91">
              <w:rPr>
                <w:rFonts w:ascii="Times New Roman" w:eastAsia="Times New Roman" w:hAnsi="Times New Roman" w:cs="Times New Roman"/>
                <w:lang w:eastAsia="lv-LV"/>
              </w:rPr>
              <w:t>Ir skaidrs, ka pēc projekta īstenošanas 0.5 PLE slodzi jānodrošina ne no šī projekta līdzekļiem.</w:t>
            </w:r>
          </w:p>
          <w:p w14:paraId="10C942B4" w14:textId="77777777" w:rsidR="007B4E91" w:rsidRPr="007B4E91" w:rsidRDefault="007B4E91" w:rsidP="007B4E91">
            <w:pPr>
              <w:shd w:val="clear" w:color="auto" w:fill="FFFFFF"/>
              <w:spacing w:line="300" w:lineRule="atLeast"/>
              <w:rPr>
                <w:rFonts w:ascii="Times New Roman" w:eastAsia="Times New Roman" w:hAnsi="Times New Roman" w:cs="Times New Roman"/>
                <w:lang w:eastAsia="lv-LV"/>
              </w:rPr>
            </w:pPr>
            <w:r w:rsidRPr="007B4E91">
              <w:rPr>
                <w:rFonts w:ascii="Times New Roman" w:eastAsia="Times New Roman" w:hAnsi="Times New Roman" w:cs="Times New Roman"/>
                <w:lang w:eastAsia="lv-LV"/>
              </w:rPr>
              <w:t>Jautājums par projekta laiku: vai 0.5 PLE slodze (lai tiktu saņemti vērtējuma punkti) ir jānodrošina visu laiku no projekta līdzekļiem, vai arī var būt tā, ka sākuma posmā darbinieks pabeidz citu projektu (izpildot nosacījumu, ka darba slodze institūcijā ir vismaz 0.5 PLE), un darbu šajā projektā uzsāk vēlāk?</w:t>
            </w:r>
          </w:p>
          <w:p w14:paraId="3EC56A5B" w14:textId="77777777" w:rsidR="007B4E91" w:rsidRPr="00B40273" w:rsidRDefault="007B4E91" w:rsidP="00846FF0">
            <w:pPr>
              <w:shd w:val="clear" w:color="auto" w:fill="FFFFFF"/>
              <w:spacing w:line="300" w:lineRule="atLeast"/>
              <w:rPr>
                <w:rFonts w:ascii="Times New Roman" w:eastAsia="Times New Roman" w:hAnsi="Times New Roman" w:cs="Times New Roman"/>
                <w:lang w:eastAsia="lv-LV"/>
              </w:rPr>
            </w:pPr>
          </w:p>
        </w:tc>
        <w:tc>
          <w:tcPr>
            <w:tcW w:w="3125" w:type="pct"/>
            <w:shd w:val="clear" w:color="auto" w:fill="auto"/>
          </w:tcPr>
          <w:p w14:paraId="3810CA1B" w14:textId="77777777" w:rsidR="007B4E91" w:rsidRPr="007B4E91" w:rsidRDefault="007B4E91" w:rsidP="007B4E91">
            <w:pPr>
              <w:autoSpaceDE w:val="0"/>
              <w:autoSpaceDN w:val="0"/>
              <w:adjustRightInd w:val="0"/>
              <w:ind w:left="17" w:right="17"/>
              <w:rPr>
                <w:rFonts w:ascii="Times New Roman" w:hAnsi="Times New Roman" w:cs="Times New Roman"/>
                <w:i/>
                <w:color w:val="4F81BD" w:themeColor="accent1"/>
              </w:rPr>
            </w:pPr>
            <w:r w:rsidRPr="007B4E91">
              <w:rPr>
                <w:rFonts w:ascii="Times New Roman" w:hAnsi="Times New Roman" w:cs="Times New Roman"/>
                <w:i/>
                <w:color w:val="4F81BD" w:themeColor="accent1"/>
              </w:rPr>
              <w:t xml:space="preserve">Nē, jaunajam zinātniekam nav jābūt nodarbinātam visu projekta īstenošanas periodu, attiecīgi  varbūt situācija, ka jaunais zinātnieks darbu projektā uzsākt vēlāk, kā arī atlīdzības izmaksas nav obligāti jānodrošina no projekta budžeta, bet tās var arī tik segtas no projekta iesniedzēja saviem finanšu līdzekļiem. Punkti kvalitātes vērtēšanas kritērijā Nr.3.4.2. tiks piešķirti, ja jaunā zinātnieka vidējais PLE visā projekta īstenošanā  un </w:t>
            </w:r>
            <w:proofErr w:type="spellStart"/>
            <w:r w:rsidRPr="007B4E91">
              <w:rPr>
                <w:rFonts w:ascii="Times New Roman" w:hAnsi="Times New Roman" w:cs="Times New Roman"/>
                <w:i/>
                <w:color w:val="4F81BD" w:themeColor="accent1"/>
              </w:rPr>
              <w:t>pērcuzraudzības</w:t>
            </w:r>
            <w:proofErr w:type="spellEnd"/>
            <w:r w:rsidRPr="007B4E91">
              <w:rPr>
                <w:rFonts w:ascii="Times New Roman" w:hAnsi="Times New Roman" w:cs="Times New Roman"/>
                <w:i/>
                <w:color w:val="4F81BD" w:themeColor="accent1"/>
              </w:rPr>
              <w:t xml:space="preserve"> periodā būs vismaz 0,5 PLE, un tiks nodrošināta kompetenču pilnveide (atbilstoši kritēriju piemērošanas metodikā pie kritērija Nr.3.4.2. definētajiem veidiem).</w:t>
            </w:r>
          </w:p>
          <w:p w14:paraId="368E0B1D" w14:textId="77777777" w:rsidR="007B4E91" w:rsidRPr="005B5A9C" w:rsidRDefault="007B4E91" w:rsidP="005B5A9C">
            <w:pPr>
              <w:autoSpaceDE w:val="0"/>
              <w:autoSpaceDN w:val="0"/>
              <w:adjustRightInd w:val="0"/>
              <w:ind w:left="17" w:right="17"/>
              <w:rPr>
                <w:rFonts w:ascii="Times New Roman" w:hAnsi="Times New Roman" w:cs="Times New Roman"/>
                <w:i/>
                <w:color w:val="4F81BD" w:themeColor="accent1"/>
              </w:rPr>
            </w:pPr>
          </w:p>
        </w:tc>
      </w:tr>
      <w:tr w:rsidR="00176CA3" w:rsidRPr="00E14614" w14:paraId="5429CEBE" w14:textId="77777777" w:rsidTr="001215EB">
        <w:trPr>
          <w:trHeight w:val="274"/>
        </w:trPr>
        <w:tc>
          <w:tcPr>
            <w:tcW w:w="348" w:type="pct"/>
            <w:shd w:val="clear" w:color="auto" w:fill="auto"/>
            <w:vAlign w:val="center"/>
          </w:tcPr>
          <w:p w14:paraId="325AC164" w14:textId="1617E809" w:rsidR="00176CA3" w:rsidRDefault="008C6288" w:rsidP="00B40273">
            <w:pPr>
              <w:autoSpaceDE w:val="0"/>
              <w:autoSpaceDN w:val="0"/>
              <w:adjustRightInd w:val="0"/>
              <w:spacing w:before="60" w:after="60"/>
              <w:ind w:right="17"/>
              <w:jc w:val="center"/>
              <w:rPr>
                <w:rFonts w:ascii="Times New Roman" w:hAnsi="Times New Roman"/>
                <w:lang w:eastAsia="lv-LV"/>
              </w:rPr>
            </w:pPr>
            <w:r>
              <w:rPr>
                <w:rFonts w:ascii="Times New Roman" w:hAnsi="Times New Roman"/>
                <w:lang w:eastAsia="lv-LV"/>
              </w:rPr>
              <w:t>9</w:t>
            </w:r>
            <w:r w:rsidR="00176CA3">
              <w:rPr>
                <w:rFonts w:ascii="Times New Roman" w:hAnsi="Times New Roman"/>
                <w:lang w:eastAsia="lv-LV"/>
              </w:rPr>
              <w:t>.3.</w:t>
            </w:r>
          </w:p>
        </w:tc>
        <w:tc>
          <w:tcPr>
            <w:tcW w:w="1527" w:type="pct"/>
            <w:shd w:val="clear" w:color="auto" w:fill="auto"/>
            <w:vAlign w:val="center"/>
          </w:tcPr>
          <w:p w14:paraId="5EB9F317" w14:textId="3B6903FA" w:rsidR="00176CA3" w:rsidRPr="007B4E91" w:rsidRDefault="00176CA3" w:rsidP="001945BB">
            <w:pPr>
              <w:shd w:val="clear" w:color="auto" w:fill="FFFFFF"/>
              <w:rPr>
                <w:rFonts w:ascii="Times New Roman" w:eastAsia="Times New Roman" w:hAnsi="Times New Roman" w:cs="Times New Roman"/>
                <w:lang w:eastAsia="lv-LV"/>
              </w:rPr>
            </w:pPr>
            <w:r>
              <w:rPr>
                <w:rFonts w:ascii="Times New Roman" w:eastAsia="Times New Roman" w:hAnsi="Times New Roman" w:cs="Times New Roman"/>
                <w:lang w:eastAsia="lv-LV"/>
              </w:rPr>
              <w:t>V</w:t>
            </w:r>
            <w:r w:rsidRPr="00176CA3">
              <w:rPr>
                <w:rFonts w:ascii="Times New Roman" w:eastAsia="Times New Roman" w:hAnsi="Times New Roman" w:cs="Times New Roman"/>
                <w:lang w:eastAsia="lv-LV"/>
              </w:rPr>
              <w:t>ai jaunajam zinātniekam vismaz 0.5 PLE ir jāplāno katrā projekta mēnesī, vai arī pietiek ar vidēji 0.5 PLE no projekta līdzekļiem visā projekta izpildes laikā (vai tajā laikā, kad darbinieks strādā šajā projektā)?</w:t>
            </w:r>
          </w:p>
        </w:tc>
        <w:tc>
          <w:tcPr>
            <w:tcW w:w="3125" w:type="pct"/>
            <w:shd w:val="clear" w:color="auto" w:fill="auto"/>
            <w:vAlign w:val="center"/>
          </w:tcPr>
          <w:p w14:paraId="1EAFAA6D" w14:textId="32CFB9D8" w:rsidR="00176CA3" w:rsidRPr="007B4E91" w:rsidRDefault="00176CA3" w:rsidP="007B4E91">
            <w:pPr>
              <w:autoSpaceDE w:val="0"/>
              <w:autoSpaceDN w:val="0"/>
              <w:adjustRightInd w:val="0"/>
              <w:ind w:left="17" w:right="17"/>
              <w:rPr>
                <w:rFonts w:ascii="Times New Roman" w:hAnsi="Times New Roman" w:cs="Times New Roman"/>
                <w:i/>
                <w:color w:val="4F81BD" w:themeColor="accent1"/>
              </w:rPr>
            </w:pPr>
            <w:r w:rsidRPr="00176CA3">
              <w:rPr>
                <w:rFonts w:ascii="Times New Roman" w:hAnsi="Times New Roman" w:cs="Times New Roman"/>
                <w:i/>
                <w:color w:val="4F81BD" w:themeColor="accent1"/>
              </w:rPr>
              <w:t xml:space="preserve">Kvalitātes vērtēšanas kritērijā Nr.3.4.2. papildu punkti tiek piešķirti, ja jaunā zinātnieka vidējais PLE visā projekta īstenošanā  un </w:t>
            </w:r>
            <w:proofErr w:type="spellStart"/>
            <w:r w:rsidRPr="00176CA3">
              <w:rPr>
                <w:rFonts w:ascii="Times New Roman" w:hAnsi="Times New Roman" w:cs="Times New Roman"/>
                <w:i/>
                <w:color w:val="4F81BD" w:themeColor="accent1"/>
              </w:rPr>
              <w:t>pērcuzraudzības</w:t>
            </w:r>
            <w:proofErr w:type="spellEnd"/>
            <w:r w:rsidRPr="00176CA3">
              <w:rPr>
                <w:rFonts w:ascii="Times New Roman" w:hAnsi="Times New Roman" w:cs="Times New Roman"/>
                <w:i/>
                <w:color w:val="4F81BD" w:themeColor="accent1"/>
              </w:rPr>
              <w:t xml:space="preserve"> periodā ir vismaz 0,5 PLE, </w:t>
            </w:r>
            <w:bookmarkStart w:id="24" w:name="_Hlk47092795"/>
            <w:r w:rsidRPr="00176CA3">
              <w:rPr>
                <w:rFonts w:ascii="Times New Roman" w:hAnsi="Times New Roman" w:cs="Times New Roman"/>
                <w:i/>
                <w:color w:val="4F81BD" w:themeColor="accent1"/>
              </w:rPr>
              <w:t>un tiek nodrošināta kompetenču pilnveide (atbilstoši kritēriju piemērošanas metodikā pie kritērija Nr.3.4.2. definētajiem veidiem).</w:t>
            </w:r>
            <w:bookmarkEnd w:id="24"/>
            <w:r w:rsidRPr="00176CA3">
              <w:rPr>
                <w:rFonts w:ascii="Times New Roman" w:hAnsi="Times New Roman" w:cs="Times New Roman"/>
                <w:i/>
                <w:color w:val="4F81BD" w:themeColor="accent1"/>
              </w:rPr>
              <w:t xml:space="preserve"> Attiecīgi tas nozīme, ka projekta ietvaros var būt situācija, ka jaunais zinātnieks kādu mēnesi </w:t>
            </w:r>
            <w:r w:rsidRPr="00176CA3">
              <w:rPr>
                <w:rFonts w:ascii="Times New Roman" w:hAnsi="Times New Roman" w:cs="Times New Roman"/>
                <w:i/>
                <w:color w:val="4F81BD" w:themeColor="accent1"/>
              </w:rPr>
              <w:lastRenderedPageBreak/>
              <w:t xml:space="preserve">nav nodarbināts, vai kādā mēnesī strādā slodzi 0,3 PLE, bet citā ar 0,7 PLE, galvenais, lai vidējais PLE visā projekta īstenošanā  un </w:t>
            </w:r>
            <w:proofErr w:type="spellStart"/>
            <w:r w:rsidRPr="00176CA3">
              <w:rPr>
                <w:rFonts w:ascii="Times New Roman" w:hAnsi="Times New Roman" w:cs="Times New Roman"/>
                <w:i/>
                <w:color w:val="4F81BD" w:themeColor="accent1"/>
              </w:rPr>
              <w:t>pērcuzraudzības</w:t>
            </w:r>
            <w:proofErr w:type="spellEnd"/>
            <w:r w:rsidRPr="00176CA3">
              <w:rPr>
                <w:rFonts w:ascii="Times New Roman" w:hAnsi="Times New Roman" w:cs="Times New Roman"/>
                <w:i/>
                <w:color w:val="4F81BD" w:themeColor="accent1"/>
              </w:rPr>
              <w:t xml:space="preserve"> periodā ir vismaz 0,5 PLE.</w:t>
            </w:r>
          </w:p>
        </w:tc>
      </w:tr>
      <w:tr w:rsidR="001945BB" w:rsidRPr="00E14614" w14:paraId="680D8401" w14:textId="77777777" w:rsidTr="001945BB">
        <w:trPr>
          <w:trHeight w:val="274"/>
        </w:trPr>
        <w:tc>
          <w:tcPr>
            <w:tcW w:w="5000" w:type="pct"/>
            <w:gridSpan w:val="3"/>
            <w:shd w:val="clear" w:color="auto" w:fill="FBD4B4" w:themeFill="accent6" w:themeFillTint="66"/>
            <w:vAlign w:val="center"/>
          </w:tcPr>
          <w:p w14:paraId="6485474F" w14:textId="742AF0E6" w:rsidR="001945BB" w:rsidRPr="00E17F90" w:rsidRDefault="00E17F90" w:rsidP="001945BB">
            <w:pPr>
              <w:autoSpaceDE w:val="0"/>
              <w:autoSpaceDN w:val="0"/>
              <w:adjustRightInd w:val="0"/>
              <w:ind w:left="17" w:right="17"/>
              <w:jc w:val="center"/>
              <w:rPr>
                <w:rFonts w:ascii="Times New Roman" w:hAnsi="Times New Roman" w:cs="Times New Roman"/>
                <w:b/>
                <w:color w:val="4F81BD" w:themeColor="accent1"/>
              </w:rPr>
            </w:pPr>
            <w:r w:rsidRPr="00E17F90">
              <w:rPr>
                <w:rFonts w:ascii="Times New Roman" w:hAnsi="Times New Roman" w:cs="Times New Roman"/>
                <w:b/>
              </w:rPr>
              <w:lastRenderedPageBreak/>
              <w:t>31.07.2020.</w:t>
            </w:r>
          </w:p>
        </w:tc>
      </w:tr>
      <w:tr w:rsidR="001945BB" w:rsidRPr="00E14614" w14:paraId="0D163A0A" w14:textId="77777777" w:rsidTr="001215EB">
        <w:trPr>
          <w:trHeight w:val="274"/>
        </w:trPr>
        <w:tc>
          <w:tcPr>
            <w:tcW w:w="348" w:type="pct"/>
            <w:shd w:val="clear" w:color="auto" w:fill="auto"/>
            <w:vAlign w:val="center"/>
          </w:tcPr>
          <w:p w14:paraId="1349C110" w14:textId="6730389F" w:rsidR="001945BB" w:rsidRDefault="001945BB" w:rsidP="00B40273">
            <w:pPr>
              <w:autoSpaceDE w:val="0"/>
              <w:autoSpaceDN w:val="0"/>
              <w:adjustRightInd w:val="0"/>
              <w:spacing w:before="60" w:after="60"/>
              <w:ind w:right="17"/>
              <w:jc w:val="center"/>
              <w:rPr>
                <w:rFonts w:ascii="Times New Roman" w:hAnsi="Times New Roman"/>
                <w:lang w:eastAsia="lv-LV"/>
              </w:rPr>
            </w:pPr>
            <w:r>
              <w:rPr>
                <w:rFonts w:ascii="Times New Roman" w:hAnsi="Times New Roman"/>
                <w:lang w:eastAsia="lv-LV"/>
              </w:rPr>
              <w:t>9.4.</w:t>
            </w:r>
          </w:p>
        </w:tc>
        <w:tc>
          <w:tcPr>
            <w:tcW w:w="1527" w:type="pct"/>
            <w:shd w:val="clear" w:color="auto" w:fill="auto"/>
            <w:vAlign w:val="center"/>
          </w:tcPr>
          <w:p w14:paraId="0F803432" w14:textId="10682CFD" w:rsidR="001945BB" w:rsidRPr="001945BB" w:rsidRDefault="001945BB" w:rsidP="001945BB">
            <w:pPr>
              <w:shd w:val="clear" w:color="auto" w:fill="FFFFFF"/>
              <w:rPr>
                <w:rFonts w:ascii="Times New Roman" w:eastAsia="Times New Roman" w:hAnsi="Times New Roman" w:cs="Times New Roman"/>
                <w:lang w:eastAsia="lv-LV"/>
              </w:rPr>
            </w:pPr>
            <w:r w:rsidRPr="001945BB">
              <w:rPr>
                <w:rFonts w:ascii="Times New Roman" w:eastAsia="Times New Roman" w:hAnsi="Times New Roman" w:cs="Times New Roman"/>
                <w:lang w:eastAsia="lv-LV"/>
              </w:rPr>
              <w:t xml:space="preserve">Kritērijā par jauno zinātnieku piesaisti ir noteikts: “2. labuma guvējs nodrošina , ka konkrētā jaunā zinātnieka noslodze visā projekta īstenošanas un </w:t>
            </w:r>
            <w:proofErr w:type="spellStart"/>
            <w:r w:rsidRPr="001945BB">
              <w:rPr>
                <w:rFonts w:ascii="Times New Roman" w:eastAsia="Times New Roman" w:hAnsi="Times New Roman" w:cs="Times New Roman"/>
                <w:lang w:eastAsia="lv-LV"/>
              </w:rPr>
              <w:t>pēcuzraudzības</w:t>
            </w:r>
            <w:proofErr w:type="spellEnd"/>
            <w:r w:rsidRPr="001945BB">
              <w:rPr>
                <w:rFonts w:ascii="Times New Roman" w:eastAsia="Times New Roman" w:hAnsi="Times New Roman" w:cs="Times New Roman"/>
                <w:lang w:eastAsia="lv-LV"/>
              </w:rPr>
              <w:t xml:space="preserve"> periodā ir vismaz 0,5 PLE” . Cik ilgs ir </w:t>
            </w:r>
            <w:proofErr w:type="spellStart"/>
            <w:r w:rsidRPr="001945BB">
              <w:rPr>
                <w:rFonts w:ascii="Times New Roman" w:eastAsia="Times New Roman" w:hAnsi="Times New Roman" w:cs="Times New Roman"/>
                <w:lang w:eastAsia="lv-LV"/>
              </w:rPr>
              <w:t>pēcuzraudzības</w:t>
            </w:r>
            <w:proofErr w:type="spellEnd"/>
            <w:r w:rsidRPr="001945BB">
              <w:rPr>
                <w:rFonts w:ascii="Times New Roman" w:eastAsia="Times New Roman" w:hAnsi="Times New Roman" w:cs="Times New Roman"/>
                <w:lang w:eastAsia="lv-LV"/>
              </w:rPr>
              <w:t xml:space="preserve"> periods ? Ja ir plānots piesaistīt </w:t>
            </w:r>
            <w:proofErr w:type="spellStart"/>
            <w:r w:rsidRPr="001945BB">
              <w:rPr>
                <w:rFonts w:ascii="Times New Roman" w:eastAsia="Times New Roman" w:hAnsi="Times New Roman" w:cs="Times New Roman"/>
                <w:lang w:eastAsia="lv-LV"/>
              </w:rPr>
              <w:t>vieszinātnieku</w:t>
            </w:r>
            <w:proofErr w:type="spellEnd"/>
            <w:r w:rsidRPr="001945BB">
              <w:rPr>
                <w:rFonts w:ascii="Times New Roman" w:eastAsia="Times New Roman" w:hAnsi="Times New Roman" w:cs="Times New Roman"/>
                <w:lang w:eastAsia="lv-LV"/>
              </w:rPr>
              <w:t xml:space="preserve"> uz pētniecības projekta laiku uz uzņēmuma līguma pamata, vai par šādi piesaistītu Jauno zinātnieku var saņemt papildu punktus?</w:t>
            </w:r>
          </w:p>
        </w:tc>
        <w:tc>
          <w:tcPr>
            <w:tcW w:w="3125" w:type="pct"/>
            <w:shd w:val="clear" w:color="auto" w:fill="auto"/>
          </w:tcPr>
          <w:p w14:paraId="7D205D4B" w14:textId="18A377FC" w:rsidR="001945BB" w:rsidRPr="001945BB" w:rsidRDefault="001945BB" w:rsidP="001945BB">
            <w:pPr>
              <w:autoSpaceDE w:val="0"/>
              <w:autoSpaceDN w:val="0"/>
              <w:adjustRightInd w:val="0"/>
              <w:ind w:left="17" w:right="17"/>
              <w:rPr>
                <w:rFonts w:ascii="Times New Roman" w:hAnsi="Times New Roman" w:cs="Times New Roman"/>
                <w:i/>
                <w:color w:val="4F81BD" w:themeColor="accent1"/>
              </w:rPr>
            </w:pPr>
            <w:proofErr w:type="spellStart"/>
            <w:r w:rsidRPr="001945BB">
              <w:rPr>
                <w:rFonts w:ascii="Times New Roman" w:hAnsi="Times New Roman" w:cs="Times New Roman"/>
                <w:i/>
                <w:color w:val="4F81BD" w:themeColor="accent1"/>
              </w:rPr>
              <w:t>Pēcuzraudzības</w:t>
            </w:r>
            <w:proofErr w:type="spellEnd"/>
            <w:r w:rsidRPr="001945BB">
              <w:rPr>
                <w:rFonts w:ascii="Times New Roman" w:hAnsi="Times New Roman" w:cs="Times New Roman"/>
                <w:i/>
                <w:color w:val="4F81BD" w:themeColor="accent1"/>
              </w:rPr>
              <w:t xml:space="preserve"> periods ir 5 gadi pēc noslēguma maksājuma saņemšanas. Papildus punktus var saņemt par jauno zinātnieku, kura PLE visa projekta īstenošanas period un </w:t>
            </w:r>
            <w:proofErr w:type="spellStart"/>
            <w:r w:rsidRPr="001945BB">
              <w:rPr>
                <w:rFonts w:ascii="Times New Roman" w:hAnsi="Times New Roman" w:cs="Times New Roman"/>
                <w:i/>
                <w:color w:val="4F81BD" w:themeColor="accent1"/>
              </w:rPr>
              <w:t>pēcuzraudzības</w:t>
            </w:r>
            <w:proofErr w:type="spellEnd"/>
            <w:r w:rsidRPr="001945BB">
              <w:rPr>
                <w:rFonts w:ascii="Times New Roman" w:hAnsi="Times New Roman" w:cs="Times New Roman"/>
                <w:i/>
                <w:color w:val="4F81BD" w:themeColor="accent1"/>
              </w:rPr>
              <w:t xml:space="preserve"> period</w:t>
            </w:r>
            <w:r w:rsidR="00943718">
              <w:rPr>
                <w:rFonts w:ascii="Times New Roman" w:hAnsi="Times New Roman" w:cs="Times New Roman"/>
                <w:i/>
                <w:color w:val="4F81BD" w:themeColor="accent1"/>
              </w:rPr>
              <w:t>ā</w:t>
            </w:r>
            <w:r w:rsidRPr="001945BB">
              <w:rPr>
                <w:rFonts w:ascii="Times New Roman" w:hAnsi="Times New Roman" w:cs="Times New Roman"/>
                <w:i/>
                <w:color w:val="4F81BD" w:themeColor="accent1"/>
              </w:rPr>
              <w:t xml:space="preserve"> ir vismaz 0,5 PLE un kuram projekta īstenošanas laikā tiek nodrošināta kompetenču pilnveide. Līdz ar to, ja jaunais zinātnieks tiek nodarbināts kā </w:t>
            </w:r>
            <w:proofErr w:type="spellStart"/>
            <w:r w:rsidRPr="001945BB">
              <w:rPr>
                <w:rFonts w:ascii="Times New Roman" w:hAnsi="Times New Roman" w:cs="Times New Roman"/>
                <w:i/>
                <w:color w:val="4F81BD" w:themeColor="accent1"/>
              </w:rPr>
              <w:t>viespētnieks</w:t>
            </w:r>
            <w:proofErr w:type="spellEnd"/>
            <w:r w:rsidRPr="001945BB">
              <w:rPr>
                <w:rFonts w:ascii="Times New Roman" w:hAnsi="Times New Roman" w:cs="Times New Roman"/>
                <w:i/>
                <w:color w:val="4F81BD" w:themeColor="accent1"/>
              </w:rPr>
              <w:t xml:space="preserve"> tikai projekta īstenošanas laikā, papildus punkti netiek piešķirti.</w:t>
            </w:r>
          </w:p>
          <w:p w14:paraId="445F0A2D" w14:textId="77777777" w:rsidR="001945BB" w:rsidRPr="00176CA3" w:rsidRDefault="001945BB" w:rsidP="007B4E91">
            <w:pPr>
              <w:autoSpaceDE w:val="0"/>
              <w:autoSpaceDN w:val="0"/>
              <w:adjustRightInd w:val="0"/>
              <w:ind w:left="17" w:right="17"/>
              <w:rPr>
                <w:rFonts w:ascii="Times New Roman" w:hAnsi="Times New Roman" w:cs="Times New Roman"/>
                <w:i/>
                <w:color w:val="4F81BD" w:themeColor="accent1"/>
              </w:rPr>
            </w:pPr>
          </w:p>
        </w:tc>
      </w:tr>
      <w:tr w:rsidR="007A7125" w:rsidRPr="00E14614" w14:paraId="7309FDF6" w14:textId="77777777" w:rsidTr="001215EB">
        <w:trPr>
          <w:trHeight w:val="274"/>
        </w:trPr>
        <w:tc>
          <w:tcPr>
            <w:tcW w:w="348" w:type="pct"/>
            <w:shd w:val="clear" w:color="auto" w:fill="auto"/>
            <w:vAlign w:val="center"/>
          </w:tcPr>
          <w:p w14:paraId="72AEB7B9" w14:textId="7F12FB1C" w:rsidR="007A7125" w:rsidRDefault="007A7125" w:rsidP="00B40273">
            <w:pPr>
              <w:autoSpaceDE w:val="0"/>
              <w:autoSpaceDN w:val="0"/>
              <w:adjustRightInd w:val="0"/>
              <w:spacing w:before="60" w:after="60"/>
              <w:ind w:right="17"/>
              <w:jc w:val="center"/>
              <w:rPr>
                <w:rFonts w:ascii="Times New Roman" w:hAnsi="Times New Roman"/>
                <w:lang w:eastAsia="lv-LV"/>
              </w:rPr>
            </w:pPr>
            <w:r>
              <w:rPr>
                <w:rFonts w:ascii="Times New Roman" w:hAnsi="Times New Roman"/>
                <w:lang w:eastAsia="lv-LV"/>
              </w:rPr>
              <w:t>9.5.</w:t>
            </w:r>
          </w:p>
        </w:tc>
        <w:tc>
          <w:tcPr>
            <w:tcW w:w="1527" w:type="pct"/>
            <w:shd w:val="clear" w:color="auto" w:fill="auto"/>
            <w:vAlign w:val="center"/>
          </w:tcPr>
          <w:p w14:paraId="33CB1910" w14:textId="6875C8EC" w:rsidR="007A7125" w:rsidRPr="007A7125" w:rsidRDefault="007A7125" w:rsidP="007A7125">
            <w:pPr>
              <w:spacing w:after="160" w:line="252" w:lineRule="auto"/>
            </w:pPr>
            <w:r w:rsidRPr="007A7125">
              <w:rPr>
                <w:rFonts w:ascii="Times New Roman" w:eastAsia="Times New Roman" w:hAnsi="Times New Roman" w:cs="Times New Roman"/>
                <w:lang w:eastAsia="lv-LV"/>
              </w:rPr>
              <w:t xml:space="preserve">Ar saimniecisku darbību nesaistīts projekts, divi sadarbības partneri - zinātniskā institūcija un mazais komersants. Jaunais zinātnieks nodarbināts projektā kā vadošais pētnieks uz 0.6 PLE (zinātniskajā institūcijā) un vienlaicīgi uz 0.6 PLE komersantā kā </w:t>
            </w:r>
            <w:proofErr w:type="spellStart"/>
            <w:r w:rsidRPr="007A7125">
              <w:rPr>
                <w:rFonts w:ascii="Times New Roman" w:eastAsia="Times New Roman" w:hAnsi="Times New Roman" w:cs="Times New Roman"/>
                <w:lang w:eastAsia="lv-LV"/>
              </w:rPr>
              <w:t>viespētnieks</w:t>
            </w:r>
            <w:proofErr w:type="spellEnd"/>
            <w:r w:rsidRPr="007A7125">
              <w:rPr>
                <w:rFonts w:ascii="Times New Roman" w:eastAsia="Times New Roman" w:hAnsi="Times New Roman" w:cs="Times New Roman"/>
                <w:lang w:eastAsia="lv-LV"/>
              </w:rPr>
              <w:t xml:space="preserve"> (blakus darbs). Vai šāda situācija ir atļauta? Vai šīs jaunais zinātnieks kvalificējas iznākuma rādītāja – “jauno zinātnieku  skaits (pilnas slodzes ekvivalents), kuriem projekta īstenošanas ietvaros pilnveidota kompetence, ieskaitot karjeras izaugsmes vai personāla atjaunotnes procesus” – izpildē (1.2 PLE), ja abās darbavietās viņam tiek nodrošināta kompetenču pilnveide?</w:t>
            </w:r>
          </w:p>
        </w:tc>
        <w:tc>
          <w:tcPr>
            <w:tcW w:w="3125" w:type="pct"/>
            <w:shd w:val="clear" w:color="auto" w:fill="auto"/>
          </w:tcPr>
          <w:p w14:paraId="09986B75" w14:textId="77777777" w:rsidR="007A7125" w:rsidRPr="007A7125" w:rsidRDefault="007A7125" w:rsidP="007A7125">
            <w:pPr>
              <w:rPr>
                <w:rFonts w:ascii="Times New Roman" w:hAnsi="Times New Roman" w:cs="Times New Roman"/>
                <w:i/>
                <w:color w:val="4F81BD" w:themeColor="accent1"/>
              </w:rPr>
            </w:pPr>
            <w:r w:rsidRPr="007A7125">
              <w:rPr>
                <w:rFonts w:ascii="Times New Roman" w:hAnsi="Times New Roman" w:cs="Times New Roman"/>
                <w:i/>
                <w:color w:val="4F81BD" w:themeColor="accent1"/>
              </w:rPr>
              <w:t xml:space="preserve">Norādām, ka jaunais zinātnieks ( un citas projektā iesaistītās personas) projekta laikā var strādāt tikai vienu </w:t>
            </w:r>
            <w:proofErr w:type="spellStart"/>
            <w:r w:rsidRPr="007A7125">
              <w:rPr>
                <w:rFonts w:ascii="Times New Roman" w:hAnsi="Times New Roman" w:cs="Times New Roman"/>
                <w:i/>
                <w:color w:val="4F81BD" w:themeColor="accent1"/>
              </w:rPr>
              <w:t>vesalu</w:t>
            </w:r>
            <w:proofErr w:type="spellEnd"/>
            <w:r w:rsidRPr="007A7125">
              <w:rPr>
                <w:rFonts w:ascii="Times New Roman" w:hAnsi="Times New Roman" w:cs="Times New Roman"/>
                <w:i/>
                <w:color w:val="4F81BD" w:themeColor="accent1"/>
              </w:rPr>
              <w:t xml:space="preserve"> slodzi, no projekta līdzekļiem nevar tikt apmaksāts virsstundu darbs. Projekta iesnieguma 7.pielikumā “Projektā iesaistīto zinātnisko darbinieku [..]”  Jaunais zinātnieks var tikt nodarbināts gan pie pētniecības organizācijas, gan pie sadarbības partnera.</w:t>
            </w:r>
          </w:p>
          <w:p w14:paraId="375F155C" w14:textId="77777777" w:rsidR="007A7125" w:rsidRPr="007A7125" w:rsidRDefault="007A7125" w:rsidP="007A7125">
            <w:pPr>
              <w:rPr>
                <w:rFonts w:ascii="Times New Roman" w:hAnsi="Times New Roman" w:cs="Times New Roman"/>
                <w:i/>
                <w:color w:val="4F81BD" w:themeColor="accent1"/>
              </w:rPr>
            </w:pPr>
          </w:p>
          <w:p w14:paraId="55C34A8E" w14:textId="77777777" w:rsidR="007A7125" w:rsidRPr="007A7125" w:rsidRDefault="007A7125" w:rsidP="007A7125">
            <w:pPr>
              <w:rPr>
                <w:rFonts w:ascii="Times New Roman" w:hAnsi="Times New Roman" w:cs="Times New Roman"/>
                <w:i/>
                <w:color w:val="4F81BD" w:themeColor="accent1"/>
              </w:rPr>
            </w:pPr>
            <w:r w:rsidRPr="007A7125">
              <w:rPr>
                <w:rFonts w:ascii="Times New Roman" w:hAnsi="Times New Roman" w:cs="Times New Roman"/>
                <w:i/>
                <w:color w:val="4F81BD" w:themeColor="accent1"/>
              </w:rPr>
              <w:t xml:space="preserve">Papildus norādām, ka, lai iegūtu papildus punktus, jaunais zinātnieks ar noslodzi 0,5, PLE jānodarbina arī projekta </w:t>
            </w:r>
            <w:proofErr w:type="spellStart"/>
            <w:r w:rsidRPr="007A7125">
              <w:rPr>
                <w:rFonts w:ascii="Times New Roman" w:hAnsi="Times New Roman" w:cs="Times New Roman"/>
                <w:i/>
                <w:color w:val="4F81BD" w:themeColor="accent1"/>
              </w:rPr>
              <w:t>pēcuzraudzības</w:t>
            </w:r>
            <w:proofErr w:type="spellEnd"/>
            <w:r w:rsidRPr="007A7125">
              <w:rPr>
                <w:rFonts w:ascii="Times New Roman" w:hAnsi="Times New Roman" w:cs="Times New Roman"/>
                <w:i/>
                <w:color w:val="4F81BD" w:themeColor="accent1"/>
              </w:rPr>
              <w:t xml:space="preserve"> </w:t>
            </w:r>
            <w:proofErr w:type="spellStart"/>
            <w:r w:rsidRPr="007A7125">
              <w:rPr>
                <w:rFonts w:ascii="Times New Roman" w:hAnsi="Times New Roman" w:cs="Times New Roman"/>
                <w:i/>
                <w:color w:val="4F81BD" w:themeColor="accent1"/>
              </w:rPr>
              <w:t>peridā</w:t>
            </w:r>
            <w:proofErr w:type="spellEnd"/>
            <w:r w:rsidRPr="007A7125">
              <w:rPr>
                <w:rFonts w:ascii="Times New Roman" w:hAnsi="Times New Roman" w:cs="Times New Roman"/>
                <w:i/>
                <w:color w:val="4F81BD" w:themeColor="accent1"/>
              </w:rPr>
              <w:t xml:space="preserve"> (5 gadus pēc noslēguma maksājuma) gan pie pētniecības organizācijas, gan pie sadarbības partnera.</w:t>
            </w:r>
          </w:p>
          <w:p w14:paraId="40100526" w14:textId="77777777" w:rsidR="007A7125" w:rsidRPr="007A7125" w:rsidRDefault="007A7125" w:rsidP="007A7125">
            <w:pPr>
              <w:rPr>
                <w:rFonts w:ascii="Times New Roman" w:hAnsi="Times New Roman" w:cs="Times New Roman"/>
                <w:i/>
                <w:color w:val="4F81BD" w:themeColor="accent1"/>
              </w:rPr>
            </w:pPr>
          </w:p>
          <w:p w14:paraId="41A25B4C" w14:textId="77777777" w:rsidR="007A7125" w:rsidRPr="007A7125" w:rsidRDefault="007A7125" w:rsidP="007A7125">
            <w:pPr>
              <w:rPr>
                <w:rFonts w:ascii="Times New Roman" w:hAnsi="Times New Roman" w:cs="Times New Roman"/>
                <w:i/>
                <w:color w:val="4F81BD" w:themeColor="accent1"/>
              </w:rPr>
            </w:pPr>
            <w:r w:rsidRPr="007A7125">
              <w:rPr>
                <w:rFonts w:ascii="Times New Roman" w:hAnsi="Times New Roman" w:cs="Times New Roman"/>
                <w:i/>
                <w:color w:val="4F81BD" w:themeColor="accent1"/>
              </w:rPr>
              <w:t xml:space="preserve">Lai iegūtu papildu punktus ir jāizpildās šādām prasībām: </w:t>
            </w:r>
          </w:p>
          <w:p w14:paraId="0C9539F2" w14:textId="77777777" w:rsidR="007A7125" w:rsidRPr="007A7125" w:rsidRDefault="007A7125" w:rsidP="007A7125">
            <w:pPr>
              <w:rPr>
                <w:rFonts w:ascii="Times New Roman" w:hAnsi="Times New Roman" w:cs="Times New Roman"/>
                <w:i/>
                <w:color w:val="4F81BD" w:themeColor="accent1"/>
              </w:rPr>
            </w:pPr>
            <w:r w:rsidRPr="007A7125">
              <w:rPr>
                <w:rFonts w:ascii="Times New Roman" w:hAnsi="Times New Roman" w:cs="Times New Roman"/>
                <w:i/>
                <w:color w:val="4F81BD" w:themeColor="accent1"/>
              </w:rPr>
              <w:t>1.projekta īstenošanas laikā jaunajam zinātniekam nodrošina kompetenču pilnveidi vismaz vienā no veidiem:</w:t>
            </w:r>
          </w:p>
          <w:p w14:paraId="53DCA964" w14:textId="77777777" w:rsidR="007A7125" w:rsidRPr="007A7125" w:rsidRDefault="007A7125" w:rsidP="007A7125">
            <w:pPr>
              <w:ind w:left="629" w:hanging="425"/>
              <w:rPr>
                <w:rFonts w:ascii="Times New Roman" w:hAnsi="Times New Roman" w:cs="Times New Roman"/>
                <w:i/>
                <w:color w:val="4F81BD" w:themeColor="accent1"/>
              </w:rPr>
            </w:pPr>
            <w:r w:rsidRPr="007A7125">
              <w:rPr>
                <w:rFonts w:ascii="Times New Roman" w:hAnsi="Times New Roman" w:cs="Times New Roman"/>
                <w:i/>
                <w:color w:val="4F81BD" w:themeColor="accent1"/>
              </w:rPr>
              <w:t>1.1. karjeras izaugsme: izmaiņas jaunā zinātnieka esošā amata pienākumu specifikā, paaugstinot atbildības līmeni vai vadības pienākumu apjomu. Karjeras izaugsmi pamato:</w:t>
            </w:r>
          </w:p>
          <w:p w14:paraId="535B4F2C" w14:textId="77777777" w:rsidR="007A7125" w:rsidRPr="007A7125" w:rsidRDefault="007A7125" w:rsidP="007A7125">
            <w:pPr>
              <w:ind w:left="1196" w:hanging="567"/>
              <w:rPr>
                <w:rFonts w:ascii="Times New Roman" w:hAnsi="Times New Roman" w:cs="Times New Roman"/>
                <w:i/>
                <w:color w:val="4F81BD" w:themeColor="accent1"/>
              </w:rPr>
            </w:pPr>
            <w:r w:rsidRPr="007A7125">
              <w:rPr>
                <w:rFonts w:ascii="Times New Roman" w:hAnsi="Times New Roman" w:cs="Times New Roman"/>
                <w:i/>
                <w:color w:val="4F81BD" w:themeColor="accent1"/>
              </w:rPr>
              <w:t>1.1.1.  pārcelšana augstākā amatā (jauns amata apraksts) vai</w:t>
            </w:r>
          </w:p>
          <w:p w14:paraId="70F92FC3" w14:textId="77777777" w:rsidR="007A7125" w:rsidRPr="007A7125" w:rsidRDefault="007A7125" w:rsidP="007A7125">
            <w:pPr>
              <w:ind w:left="1196" w:hanging="567"/>
              <w:rPr>
                <w:rFonts w:ascii="Times New Roman" w:hAnsi="Times New Roman" w:cs="Times New Roman"/>
                <w:i/>
                <w:color w:val="4F81BD" w:themeColor="accent1"/>
              </w:rPr>
            </w:pPr>
            <w:r w:rsidRPr="007A7125">
              <w:rPr>
                <w:rFonts w:ascii="Times New Roman" w:hAnsi="Times New Roman" w:cs="Times New Roman"/>
                <w:i/>
                <w:color w:val="4F81BD" w:themeColor="accent1"/>
              </w:rPr>
              <w:t>1.1.2. grozījumi esošā amata aprakstā, paaugstinot personas atbildības līmeni un iekļaujot kādu no šādiem papildu pienākumiem, kas saistīti ar kompetenču pilnveidi:</w:t>
            </w:r>
          </w:p>
          <w:p w14:paraId="22AA3172" w14:textId="77777777" w:rsidR="007A7125" w:rsidRPr="007A7125" w:rsidRDefault="007A7125" w:rsidP="007A7125">
            <w:pPr>
              <w:ind w:left="1480" w:hanging="284"/>
              <w:rPr>
                <w:rFonts w:ascii="Times New Roman" w:hAnsi="Times New Roman" w:cs="Times New Roman"/>
                <w:i/>
                <w:color w:val="4F81BD" w:themeColor="accent1"/>
              </w:rPr>
            </w:pPr>
            <w:r w:rsidRPr="007A7125">
              <w:rPr>
                <w:rFonts w:ascii="Times New Roman" w:hAnsi="Times New Roman" w:cs="Times New Roman"/>
                <w:i/>
                <w:color w:val="4F81BD" w:themeColor="accent1"/>
              </w:rPr>
              <w:t>a) vadīt projekta zinātnisko darbinieku grupas, kādas grupas daļas vai konkrētas pētniecības virziena / tēmas īstenošanā iesaistīto zinātnisko darbinieku pētniecības darbu;</w:t>
            </w:r>
          </w:p>
          <w:p w14:paraId="7637A193" w14:textId="77777777" w:rsidR="007A7125" w:rsidRPr="007A7125" w:rsidRDefault="007A7125" w:rsidP="007A7125">
            <w:pPr>
              <w:ind w:left="1480" w:hanging="284"/>
              <w:rPr>
                <w:rFonts w:ascii="Times New Roman" w:hAnsi="Times New Roman" w:cs="Times New Roman"/>
                <w:i/>
                <w:color w:val="4F81BD" w:themeColor="accent1"/>
              </w:rPr>
            </w:pPr>
            <w:r w:rsidRPr="007A7125">
              <w:rPr>
                <w:rFonts w:ascii="Times New Roman" w:hAnsi="Times New Roman" w:cs="Times New Roman"/>
                <w:i/>
                <w:color w:val="4F81BD" w:themeColor="accent1"/>
              </w:rPr>
              <w:t>b) veikt pētniecību, nodrošinot:</w:t>
            </w:r>
          </w:p>
          <w:p w14:paraId="4F3E8953" w14:textId="77777777" w:rsidR="007A7125" w:rsidRPr="007A7125" w:rsidRDefault="007A7125" w:rsidP="007A7125">
            <w:pPr>
              <w:pStyle w:val="ListParagraph"/>
              <w:numPr>
                <w:ilvl w:val="0"/>
                <w:numId w:val="32"/>
              </w:numPr>
              <w:spacing w:after="0" w:line="252" w:lineRule="auto"/>
              <w:ind w:left="1763" w:hanging="283"/>
              <w:contextualSpacing/>
              <w:jc w:val="both"/>
              <w:rPr>
                <w:rFonts w:ascii="Times New Roman" w:eastAsia="Calibri" w:hAnsi="Times New Roman"/>
                <w:i/>
                <w:color w:val="4F81BD" w:themeColor="accent1"/>
                <w:sz w:val="22"/>
                <w:szCs w:val="22"/>
                <w:lang w:val="lv-LV"/>
              </w:rPr>
            </w:pPr>
            <w:r w:rsidRPr="007A7125">
              <w:rPr>
                <w:rFonts w:ascii="Times New Roman" w:eastAsia="Calibri" w:hAnsi="Times New Roman"/>
                <w:i/>
                <w:color w:val="4F81BD" w:themeColor="accent1"/>
                <w:sz w:val="22"/>
                <w:szCs w:val="22"/>
                <w:lang w:val="lv-LV"/>
              </w:rPr>
              <w:t>zinātniskās darbības virzienu spektra paplašināšanos, piem., attīstot jaunu pētniecības virzienu institūcijā;</w:t>
            </w:r>
          </w:p>
          <w:p w14:paraId="2D2717FC" w14:textId="77777777" w:rsidR="007A7125" w:rsidRPr="007A7125" w:rsidRDefault="007A7125" w:rsidP="007A7125">
            <w:pPr>
              <w:pStyle w:val="ListParagraph"/>
              <w:numPr>
                <w:ilvl w:val="0"/>
                <w:numId w:val="32"/>
              </w:numPr>
              <w:spacing w:after="0" w:line="252" w:lineRule="auto"/>
              <w:ind w:left="1763" w:hanging="283"/>
              <w:contextualSpacing/>
              <w:jc w:val="both"/>
              <w:rPr>
                <w:rFonts w:ascii="Times New Roman" w:eastAsia="Calibri" w:hAnsi="Times New Roman"/>
                <w:i/>
                <w:color w:val="4F81BD" w:themeColor="accent1"/>
                <w:sz w:val="22"/>
                <w:szCs w:val="22"/>
                <w:lang w:val="lv-LV"/>
              </w:rPr>
            </w:pPr>
            <w:r w:rsidRPr="007A7125">
              <w:rPr>
                <w:rFonts w:ascii="Times New Roman" w:eastAsia="Calibri" w:hAnsi="Times New Roman"/>
                <w:i/>
                <w:color w:val="4F81BD" w:themeColor="accent1"/>
                <w:sz w:val="22"/>
                <w:szCs w:val="22"/>
                <w:lang w:val="lv-LV"/>
              </w:rPr>
              <w:t>jaunu pētniecības metožu ieviešanu;</w:t>
            </w:r>
          </w:p>
          <w:p w14:paraId="4FCFE86D" w14:textId="77777777" w:rsidR="007A7125" w:rsidRPr="007A7125" w:rsidRDefault="007A7125" w:rsidP="007A7125">
            <w:pPr>
              <w:ind w:left="1480" w:hanging="284"/>
              <w:rPr>
                <w:rFonts w:ascii="Times New Roman" w:hAnsi="Times New Roman" w:cs="Times New Roman"/>
                <w:i/>
                <w:color w:val="4F81BD" w:themeColor="accent1"/>
              </w:rPr>
            </w:pPr>
            <w:r w:rsidRPr="007A7125">
              <w:rPr>
                <w:rFonts w:ascii="Times New Roman" w:hAnsi="Times New Roman" w:cs="Times New Roman"/>
                <w:i/>
                <w:color w:val="4F81BD" w:themeColor="accent1"/>
              </w:rPr>
              <w:lastRenderedPageBreak/>
              <w:t xml:space="preserve">c) paplašināt darbības spektru, iesaistoties pētniecības rezultātu ilgtspējas nodrošināšanā un ieviešanā (tehnoloģiju </w:t>
            </w:r>
            <w:proofErr w:type="spellStart"/>
            <w:r w:rsidRPr="007A7125">
              <w:rPr>
                <w:rFonts w:ascii="Times New Roman" w:hAnsi="Times New Roman" w:cs="Times New Roman"/>
                <w:i/>
                <w:color w:val="4F81BD" w:themeColor="accent1"/>
              </w:rPr>
              <w:t>pārnese</w:t>
            </w:r>
            <w:proofErr w:type="spellEnd"/>
            <w:r w:rsidRPr="007A7125">
              <w:rPr>
                <w:rFonts w:ascii="Times New Roman" w:hAnsi="Times New Roman" w:cs="Times New Roman"/>
                <w:i/>
                <w:color w:val="4F81BD" w:themeColor="accent1"/>
              </w:rPr>
              <w:t>).</w:t>
            </w:r>
          </w:p>
          <w:p w14:paraId="76147B2E" w14:textId="77777777" w:rsidR="007A7125" w:rsidRPr="007A7125" w:rsidRDefault="007A7125" w:rsidP="007A7125">
            <w:pPr>
              <w:ind w:left="629" w:hanging="425"/>
              <w:rPr>
                <w:rFonts w:ascii="Times New Roman" w:hAnsi="Times New Roman" w:cs="Times New Roman"/>
                <w:i/>
                <w:color w:val="4F81BD" w:themeColor="accent1"/>
              </w:rPr>
            </w:pPr>
            <w:r w:rsidRPr="007A7125">
              <w:rPr>
                <w:rFonts w:ascii="Times New Roman" w:hAnsi="Times New Roman" w:cs="Times New Roman"/>
                <w:i/>
                <w:color w:val="4F81BD" w:themeColor="accent1"/>
              </w:rPr>
              <w:t xml:space="preserve">1.2. zinātniskā personāla atjaunotne, nodibinot darba tiesiskās attiecības ar jauno zinātnieku, lai tas aizvietotu zinātnieku, kurš izbeidzis darba tiesiskās attiecības labuma guvēja institūcijā. </w:t>
            </w:r>
          </w:p>
          <w:p w14:paraId="118D412C" w14:textId="7E64B257" w:rsidR="007A7125" w:rsidRPr="007A7125" w:rsidRDefault="007A7125" w:rsidP="007A7125">
            <w:pPr>
              <w:spacing w:after="160"/>
              <w:ind w:left="53"/>
            </w:pPr>
            <w:r w:rsidRPr="007A7125">
              <w:rPr>
                <w:rFonts w:ascii="Times New Roman" w:hAnsi="Times New Roman" w:cs="Times New Roman"/>
                <w:i/>
                <w:color w:val="4F81BD" w:themeColor="accent1"/>
              </w:rPr>
              <w:t xml:space="preserve">2. labuma guvējs nodrošina , ka konkrētā jaunā zinātnieka noslodze visā projekta īstenošanas un </w:t>
            </w:r>
            <w:proofErr w:type="spellStart"/>
            <w:r w:rsidRPr="007A7125">
              <w:rPr>
                <w:rFonts w:ascii="Times New Roman" w:hAnsi="Times New Roman" w:cs="Times New Roman"/>
                <w:i/>
                <w:color w:val="4F81BD" w:themeColor="accent1"/>
              </w:rPr>
              <w:t>pēcuzraudzības</w:t>
            </w:r>
            <w:proofErr w:type="spellEnd"/>
            <w:r w:rsidRPr="007A7125">
              <w:rPr>
                <w:rFonts w:ascii="Times New Roman" w:hAnsi="Times New Roman" w:cs="Times New Roman"/>
                <w:i/>
                <w:color w:val="4F81BD" w:themeColor="accent1"/>
              </w:rPr>
              <w:t xml:space="preserve"> periodā ir vismaz 0,5 PLE.</w:t>
            </w:r>
          </w:p>
        </w:tc>
      </w:tr>
      <w:tr w:rsidR="008356B5" w:rsidRPr="00E14614" w14:paraId="79264A1F" w14:textId="77777777" w:rsidTr="001215EB">
        <w:trPr>
          <w:trHeight w:val="274"/>
        </w:trPr>
        <w:tc>
          <w:tcPr>
            <w:tcW w:w="348" w:type="pct"/>
            <w:shd w:val="clear" w:color="auto" w:fill="auto"/>
            <w:vAlign w:val="center"/>
          </w:tcPr>
          <w:p w14:paraId="4F9CED92" w14:textId="2509DCA9" w:rsidR="008356B5" w:rsidRDefault="008356B5" w:rsidP="00B40273">
            <w:pPr>
              <w:autoSpaceDE w:val="0"/>
              <w:autoSpaceDN w:val="0"/>
              <w:adjustRightInd w:val="0"/>
              <w:spacing w:before="60" w:after="60"/>
              <w:ind w:right="17"/>
              <w:jc w:val="center"/>
              <w:rPr>
                <w:rFonts w:ascii="Times New Roman" w:hAnsi="Times New Roman"/>
                <w:lang w:eastAsia="lv-LV"/>
              </w:rPr>
            </w:pPr>
            <w:r>
              <w:rPr>
                <w:rFonts w:ascii="Times New Roman" w:hAnsi="Times New Roman"/>
                <w:lang w:eastAsia="lv-LV"/>
              </w:rPr>
              <w:lastRenderedPageBreak/>
              <w:t>9.6.</w:t>
            </w:r>
          </w:p>
        </w:tc>
        <w:tc>
          <w:tcPr>
            <w:tcW w:w="1527" w:type="pct"/>
            <w:shd w:val="clear" w:color="auto" w:fill="auto"/>
            <w:vAlign w:val="center"/>
          </w:tcPr>
          <w:p w14:paraId="7681A76E" w14:textId="415BB7A1" w:rsidR="0056505B" w:rsidRPr="0056505B" w:rsidRDefault="0056505B" w:rsidP="0056505B">
            <w:pPr>
              <w:spacing w:after="160" w:line="252" w:lineRule="auto"/>
              <w:rPr>
                <w:rFonts w:ascii="Times New Roman" w:eastAsia="Times New Roman" w:hAnsi="Times New Roman" w:cs="Times New Roman"/>
                <w:lang w:eastAsia="lv-LV"/>
              </w:rPr>
            </w:pPr>
            <w:r w:rsidRPr="0056505B">
              <w:rPr>
                <w:rFonts w:ascii="Times New Roman" w:eastAsia="Times New Roman" w:hAnsi="Times New Roman" w:cs="Times New Roman"/>
                <w:lang w:eastAsia="lv-LV"/>
              </w:rPr>
              <w:t>Situācija ir tāda, kopā projektā paredzēts piesaistīt 4 Jaunos zinātniekus:</w:t>
            </w:r>
          </w:p>
          <w:p w14:paraId="6701286F" w14:textId="76A06F8E" w:rsidR="0056505B" w:rsidRPr="0056505B" w:rsidRDefault="0056505B" w:rsidP="0056505B">
            <w:pPr>
              <w:numPr>
                <w:ilvl w:val="0"/>
                <w:numId w:val="34"/>
              </w:numPr>
              <w:spacing w:after="160" w:line="252" w:lineRule="auto"/>
              <w:rPr>
                <w:rFonts w:ascii="Times New Roman" w:eastAsia="Times New Roman" w:hAnsi="Times New Roman" w:cs="Times New Roman"/>
                <w:lang w:eastAsia="lv-LV"/>
              </w:rPr>
            </w:pPr>
            <w:r w:rsidRPr="0056505B">
              <w:rPr>
                <w:rFonts w:ascii="Times New Roman" w:eastAsia="Times New Roman" w:hAnsi="Times New Roman" w:cs="Times New Roman"/>
                <w:lang w:eastAsia="lv-LV"/>
              </w:rPr>
              <w:t>Ir 2 Jaunie zinātnieki, kuri piedalīsies projekta laikā ar slodzi vismaz 0,5 katrs  un arī pēc projekta uzraudzības laikā viņiem  būs štata vietas uzņēmumā.</w:t>
            </w:r>
          </w:p>
          <w:p w14:paraId="6CA956FD" w14:textId="3D64E30A" w:rsidR="0056505B" w:rsidRPr="0056505B" w:rsidRDefault="0056505B" w:rsidP="0056505B">
            <w:pPr>
              <w:numPr>
                <w:ilvl w:val="0"/>
                <w:numId w:val="34"/>
              </w:numPr>
              <w:spacing w:after="160" w:line="252" w:lineRule="auto"/>
              <w:rPr>
                <w:rFonts w:ascii="Times New Roman" w:eastAsia="Times New Roman" w:hAnsi="Times New Roman" w:cs="Times New Roman"/>
                <w:lang w:eastAsia="lv-LV"/>
              </w:rPr>
            </w:pPr>
            <w:r w:rsidRPr="0056505B">
              <w:rPr>
                <w:rFonts w:ascii="Times New Roman" w:eastAsia="Times New Roman" w:hAnsi="Times New Roman" w:cs="Times New Roman"/>
                <w:lang w:eastAsia="lv-LV"/>
              </w:rPr>
              <w:t xml:space="preserve">Ir 2 </w:t>
            </w:r>
            <w:proofErr w:type="spellStart"/>
            <w:r w:rsidRPr="0056505B">
              <w:rPr>
                <w:rFonts w:ascii="Times New Roman" w:eastAsia="Times New Roman" w:hAnsi="Times New Roman" w:cs="Times New Roman"/>
                <w:lang w:eastAsia="lv-LV"/>
              </w:rPr>
              <w:t>vieszinātnieki</w:t>
            </w:r>
            <w:proofErr w:type="spellEnd"/>
            <w:r w:rsidRPr="0056505B">
              <w:rPr>
                <w:rFonts w:ascii="Times New Roman" w:eastAsia="Times New Roman" w:hAnsi="Times New Roman" w:cs="Times New Roman"/>
                <w:lang w:eastAsia="lv-LV"/>
              </w:rPr>
              <w:t xml:space="preserve">, </w:t>
            </w:r>
            <w:r>
              <w:rPr>
                <w:rFonts w:ascii="Times New Roman" w:eastAsia="Times New Roman" w:hAnsi="Times New Roman" w:cs="Times New Roman"/>
                <w:lang w:eastAsia="lv-LV"/>
              </w:rPr>
              <w:t xml:space="preserve">kuri </w:t>
            </w:r>
            <w:r w:rsidRPr="0056505B">
              <w:rPr>
                <w:rFonts w:ascii="Times New Roman" w:eastAsia="Times New Roman" w:hAnsi="Times New Roman" w:cs="Times New Roman"/>
                <w:lang w:eastAsia="lv-LV"/>
              </w:rPr>
              <w:t xml:space="preserve">piedalīsies projekta laikā ar slodzi 0,3 katrs, bet pēc projekta t.i. 5 gadu uzraudzības laikā viņiem štata vietas netiek veidotas, jo tomēr patstāvīgais darbs ir universitātes. </w:t>
            </w:r>
          </w:p>
          <w:p w14:paraId="5252E808" w14:textId="2DED81D4" w:rsidR="008356B5" w:rsidRPr="007A7125" w:rsidRDefault="0056505B" w:rsidP="007A7125">
            <w:pPr>
              <w:spacing w:after="160" w:line="252" w:lineRule="auto"/>
              <w:rPr>
                <w:rFonts w:ascii="Times New Roman" w:eastAsia="Times New Roman" w:hAnsi="Times New Roman" w:cs="Times New Roman"/>
                <w:lang w:eastAsia="lv-LV"/>
              </w:rPr>
            </w:pPr>
            <w:r w:rsidRPr="0056505B">
              <w:rPr>
                <w:rFonts w:ascii="Times New Roman" w:eastAsia="Times New Roman" w:hAnsi="Times New Roman" w:cs="Times New Roman"/>
                <w:lang w:eastAsia="lv-LV"/>
              </w:rPr>
              <w:t xml:space="preserve">Jautājums, vai </w:t>
            </w:r>
            <w:r>
              <w:rPr>
                <w:rFonts w:ascii="Times New Roman" w:eastAsia="Times New Roman" w:hAnsi="Times New Roman" w:cs="Times New Roman"/>
                <w:lang w:eastAsia="lv-LV"/>
              </w:rPr>
              <w:t xml:space="preserve">projekta iesnieguma 1.6.1.punktā iznākuma rādītājā Nr.14 ir jānorāda  </w:t>
            </w:r>
            <w:r w:rsidRPr="0056505B">
              <w:rPr>
                <w:rFonts w:ascii="Times New Roman" w:eastAsia="Times New Roman" w:hAnsi="Times New Roman" w:cs="Times New Roman"/>
                <w:lang w:eastAsia="lv-LV"/>
              </w:rPr>
              <w:t>PLE tiem 2 Jauniem zinātniekiem</w:t>
            </w:r>
            <w:r>
              <w:rPr>
                <w:rFonts w:ascii="Times New Roman" w:eastAsia="Times New Roman" w:hAnsi="Times New Roman" w:cs="Times New Roman"/>
                <w:lang w:eastAsia="lv-LV"/>
              </w:rPr>
              <w:t xml:space="preserve">, </w:t>
            </w:r>
            <w:r w:rsidRPr="0056505B">
              <w:rPr>
                <w:rFonts w:ascii="Times New Roman" w:eastAsia="Times New Roman" w:hAnsi="Times New Roman" w:cs="Times New Roman"/>
                <w:lang w:eastAsia="lv-LV"/>
              </w:rPr>
              <w:t xml:space="preserve">kuriem būs štata vietas arī </w:t>
            </w:r>
            <w:proofErr w:type="spellStart"/>
            <w:r w:rsidRPr="0056505B">
              <w:rPr>
                <w:rFonts w:ascii="Times New Roman" w:eastAsia="Times New Roman" w:hAnsi="Times New Roman" w:cs="Times New Roman"/>
                <w:lang w:eastAsia="lv-LV"/>
              </w:rPr>
              <w:t>pēcuzraudzības</w:t>
            </w:r>
            <w:proofErr w:type="spellEnd"/>
            <w:r w:rsidRPr="0056505B">
              <w:rPr>
                <w:rFonts w:ascii="Times New Roman" w:eastAsia="Times New Roman" w:hAnsi="Times New Roman" w:cs="Times New Roman"/>
                <w:lang w:eastAsia="lv-LV"/>
              </w:rPr>
              <w:t xml:space="preserve"> periodā?  Savukārt divus Jaunos </w:t>
            </w:r>
            <w:proofErr w:type="spellStart"/>
            <w:r>
              <w:rPr>
                <w:rFonts w:ascii="Times New Roman" w:eastAsia="Times New Roman" w:hAnsi="Times New Roman" w:cs="Times New Roman"/>
                <w:lang w:eastAsia="lv-LV"/>
              </w:rPr>
              <w:t>vie</w:t>
            </w:r>
            <w:r w:rsidRPr="0056505B">
              <w:rPr>
                <w:rFonts w:ascii="Times New Roman" w:eastAsia="Times New Roman" w:hAnsi="Times New Roman" w:cs="Times New Roman"/>
                <w:lang w:eastAsia="lv-LV"/>
              </w:rPr>
              <w:t>zinātniekus</w:t>
            </w:r>
            <w:proofErr w:type="spellEnd"/>
            <w:r w:rsidRPr="0056505B">
              <w:rPr>
                <w:rFonts w:ascii="Times New Roman" w:eastAsia="Times New Roman" w:hAnsi="Times New Roman" w:cs="Times New Roman"/>
                <w:lang w:eastAsia="lv-LV"/>
              </w:rPr>
              <w:t xml:space="preserve"> es nenorādu šajā tabulā ?</w:t>
            </w:r>
          </w:p>
        </w:tc>
        <w:tc>
          <w:tcPr>
            <w:tcW w:w="3125" w:type="pct"/>
            <w:shd w:val="clear" w:color="auto" w:fill="auto"/>
          </w:tcPr>
          <w:p w14:paraId="4F3651C7" w14:textId="77777777" w:rsidR="0056505B" w:rsidRPr="0056505B" w:rsidRDefault="0056505B" w:rsidP="0056505B">
            <w:pPr>
              <w:rPr>
                <w:rFonts w:ascii="Times New Roman" w:hAnsi="Times New Roman" w:cs="Times New Roman"/>
                <w:i/>
                <w:color w:val="4F81BD" w:themeColor="accent1"/>
              </w:rPr>
            </w:pPr>
            <w:r w:rsidRPr="0056505B">
              <w:rPr>
                <w:rFonts w:ascii="Times New Roman" w:hAnsi="Times New Roman" w:cs="Times New Roman"/>
                <w:i/>
                <w:color w:val="4F81BD" w:themeColor="accent1"/>
              </w:rPr>
              <w:t xml:space="preserve">Projekta iesnieguma 1.6.1.punktā “Iznākuma rādītāji” rādītājā Nr.14 “Jauno zinātnieku skaits (pilnas slodzes ekvivalents), kuriem </w:t>
            </w:r>
            <w:r w:rsidRPr="0056505B">
              <w:rPr>
                <w:rFonts w:ascii="Times New Roman" w:hAnsi="Times New Roman" w:cs="Times New Roman"/>
                <w:i/>
                <w:color w:val="4F81BD" w:themeColor="accent1"/>
                <w:u w:val="single"/>
              </w:rPr>
              <w:t>projekta īstenošanas ietvaros</w:t>
            </w:r>
            <w:r w:rsidRPr="0056505B">
              <w:rPr>
                <w:rFonts w:ascii="Times New Roman" w:hAnsi="Times New Roman" w:cs="Times New Roman"/>
                <w:i/>
                <w:color w:val="4F81BD" w:themeColor="accent1"/>
              </w:rPr>
              <w:t xml:space="preserve"> </w:t>
            </w:r>
            <w:r w:rsidRPr="0056505B">
              <w:rPr>
                <w:rFonts w:ascii="Times New Roman" w:hAnsi="Times New Roman" w:cs="Times New Roman"/>
                <w:i/>
                <w:color w:val="4F81BD" w:themeColor="accent1"/>
                <w:u w:val="single"/>
              </w:rPr>
              <w:t>pilnveidota kompetence</w:t>
            </w:r>
            <w:r w:rsidRPr="0056505B">
              <w:rPr>
                <w:rFonts w:ascii="Times New Roman" w:hAnsi="Times New Roman" w:cs="Times New Roman"/>
                <w:i/>
                <w:color w:val="4F81BD" w:themeColor="accent1"/>
              </w:rPr>
              <w:t xml:space="preserve">, ieskaitot karjeras izaugsmes un personāla atjaunotnes procesus” iekļauj to jauno zinātnieku PLE, kuri atbilst MK noteikumu 2.10.apakšpunktā noteiktajai jaunā zinātnieka definīcijai, </w:t>
            </w:r>
            <w:r w:rsidRPr="0056505B">
              <w:rPr>
                <w:rFonts w:ascii="Times New Roman" w:hAnsi="Times New Roman" w:cs="Times New Roman"/>
                <w:i/>
                <w:color w:val="4F81BD" w:themeColor="accent1"/>
                <w:u w:val="single"/>
              </w:rPr>
              <w:t>un kuriem projekta īstenošanas laikā  tiek nodrošināta kompetenču pilnveide</w:t>
            </w:r>
            <w:r w:rsidRPr="0056505B">
              <w:rPr>
                <w:rFonts w:ascii="Times New Roman" w:hAnsi="Times New Roman" w:cs="Times New Roman"/>
                <w:i/>
                <w:color w:val="4F81BD" w:themeColor="accent1"/>
              </w:rPr>
              <w:t xml:space="preserve"> (atbilstoši projekta iesnieguma veidlapas aizpildīšanas metodikas 20 </w:t>
            </w:r>
            <w:proofErr w:type="spellStart"/>
            <w:r w:rsidRPr="0056505B">
              <w:rPr>
                <w:rFonts w:ascii="Times New Roman" w:hAnsi="Times New Roman" w:cs="Times New Roman"/>
                <w:i/>
                <w:color w:val="4F81BD" w:themeColor="accent1"/>
              </w:rPr>
              <w:t>lpp</w:t>
            </w:r>
            <w:proofErr w:type="spellEnd"/>
            <w:r w:rsidRPr="0056505B">
              <w:rPr>
                <w:rFonts w:ascii="Times New Roman" w:hAnsi="Times New Roman" w:cs="Times New Roman"/>
                <w:i/>
                <w:color w:val="4F81BD" w:themeColor="accent1"/>
              </w:rPr>
              <w:t xml:space="preserve"> definētajiem veidiem).</w:t>
            </w:r>
          </w:p>
          <w:p w14:paraId="71EC1861" w14:textId="77777777" w:rsidR="0056505B" w:rsidRPr="0056505B" w:rsidRDefault="0056505B" w:rsidP="0056505B">
            <w:pPr>
              <w:rPr>
                <w:rFonts w:ascii="Times New Roman" w:hAnsi="Times New Roman" w:cs="Times New Roman"/>
                <w:i/>
                <w:color w:val="4F81BD" w:themeColor="accent1"/>
              </w:rPr>
            </w:pPr>
          </w:p>
          <w:p w14:paraId="09704052" w14:textId="77777777" w:rsidR="0056505B" w:rsidRPr="0056505B" w:rsidRDefault="0056505B" w:rsidP="0056505B">
            <w:pPr>
              <w:rPr>
                <w:rFonts w:ascii="Times New Roman" w:hAnsi="Times New Roman" w:cs="Times New Roman"/>
                <w:i/>
                <w:color w:val="4F81BD" w:themeColor="accent1"/>
              </w:rPr>
            </w:pPr>
            <w:r w:rsidRPr="0056505B">
              <w:rPr>
                <w:rFonts w:ascii="Times New Roman" w:hAnsi="Times New Roman" w:cs="Times New Roman"/>
                <w:i/>
                <w:color w:val="4F81BD" w:themeColor="accent1"/>
              </w:rPr>
              <w:t xml:space="preserve">Attiecīgi, ja Jūs projekta īstenošanas ietvaros </w:t>
            </w:r>
            <w:r w:rsidRPr="0056505B">
              <w:rPr>
                <w:rFonts w:ascii="Times New Roman" w:hAnsi="Times New Roman" w:cs="Times New Roman"/>
                <w:i/>
                <w:color w:val="4F81BD" w:themeColor="accent1"/>
                <w:u w:val="single"/>
              </w:rPr>
              <w:t>visiem 4 jaunajiem zinātniekiem plānojat nodrošināt kompetences pilnveidi</w:t>
            </w:r>
            <w:r w:rsidRPr="0056505B">
              <w:rPr>
                <w:rFonts w:ascii="Times New Roman" w:hAnsi="Times New Roman" w:cs="Times New Roman"/>
                <w:i/>
                <w:color w:val="4F81BD" w:themeColor="accent1"/>
              </w:rPr>
              <w:t>, tad iznākuma rādītajā Nr.14 jāiekļauj visu jauno zinātnieku PLE, līdz ar to pēc Jūsu sniegtās informācijas iznākuma radītāja gala vērtība būtu 1,6 PLE, bet punktus vērtēšanas kritērijā Nr.3.4.2. aprēķinātu tikai par tiem jaunajiem zinātniekiem, kuriem projekta īstenošanas un pēc uzraudzības periodā vidējais PLE būtu vismaz 0,5 PLE, proti, tie būtu tie jaunie zinātnieki, kurus Jūs esat minējis 1 punktā, pie nosacījuma, ka viņiem tiek pilnveidota kompetence.</w:t>
            </w:r>
          </w:p>
          <w:p w14:paraId="519C6D9F" w14:textId="77777777" w:rsidR="008356B5" w:rsidRPr="007A7125" w:rsidRDefault="008356B5" w:rsidP="007A7125">
            <w:pPr>
              <w:rPr>
                <w:rFonts w:ascii="Times New Roman" w:hAnsi="Times New Roman" w:cs="Times New Roman"/>
                <w:i/>
                <w:color w:val="4F81BD" w:themeColor="accent1"/>
              </w:rPr>
            </w:pPr>
          </w:p>
        </w:tc>
      </w:tr>
      <w:tr w:rsidR="00567527" w:rsidRPr="00E14614" w14:paraId="643103DD" w14:textId="77777777" w:rsidTr="001215EB">
        <w:trPr>
          <w:trHeight w:val="274"/>
        </w:trPr>
        <w:tc>
          <w:tcPr>
            <w:tcW w:w="348" w:type="pct"/>
            <w:shd w:val="clear" w:color="auto" w:fill="auto"/>
            <w:vAlign w:val="center"/>
          </w:tcPr>
          <w:p w14:paraId="5F03E8D2" w14:textId="34C6B64E" w:rsidR="00567527" w:rsidRDefault="00567527" w:rsidP="00B40273">
            <w:pPr>
              <w:autoSpaceDE w:val="0"/>
              <w:autoSpaceDN w:val="0"/>
              <w:adjustRightInd w:val="0"/>
              <w:spacing w:before="60" w:after="60"/>
              <w:ind w:right="17"/>
              <w:jc w:val="center"/>
              <w:rPr>
                <w:rFonts w:ascii="Times New Roman" w:hAnsi="Times New Roman"/>
                <w:lang w:eastAsia="lv-LV"/>
              </w:rPr>
            </w:pPr>
            <w:r>
              <w:rPr>
                <w:rFonts w:ascii="Times New Roman" w:hAnsi="Times New Roman"/>
                <w:lang w:eastAsia="lv-LV"/>
              </w:rPr>
              <w:t>9.7.</w:t>
            </w:r>
          </w:p>
        </w:tc>
        <w:tc>
          <w:tcPr>
            <w:tcW w:w="1527" w:type="pct"/>
            <w:shd w:val="clear" w:color="auto" w:fill="auto"/>
            <w:vAlign w:val="center"/>
          </w:tcPr>
          <w:p w14:paraId="3407A24C" w14:textId="09DCF2DC" w:rsidR="00567527" w:rsidRPr="0056505B" w:rsidRDefault="00567527" w:rsidP="0056505B">
            <w:pPr>
              <w:spacing w:after="160" w:line="252" w:lineRule="auto"/>
              <w:rPr>
                <w:rFonts w:ascii="Times New Roman" w:eastAsia="Times New Roman" w:hAnsi="Times New Roman" w:cs="Times New Roman"/>
                <w:lang w:eastAsia="lv-LV"/>
              </w:rPr>
            </w:pPr>
            <w:r w:rsidRPr="00567527">
              <w:rPr>
                <w:rFonts w:ascii="Times New Roman" w:eastAsia="Times New Roman" w:hAnsi="Times New Roman" w:cs="Times New Roman"/>
                <w:lang w:eastAsia="lv-LV"/>
              </w:rPr>
              <w:t xml:space="preserve">Kritērijā par jauno zinātnieku piesaisti ir noteikts: “2. labuma guvējs nodrošina , ka konkrētā jaunā zinātnieka noslodze visā projekta īstenošanas un </w:t>
            </w:r>
            <w:proofErr w:type="spellStart"/>
            <w:r w:rsidRPr="00567527">
              <w:rPr>
                <w:rFonts w:ascii="Times New Roman" w:eastAsia="Times New Roman" w:hAnsi="Times New Roman" w:cs="Times New Roman"/>
                <w:lang w:eastAsia="lv-LV"/>
              </w:rPr>
              <w:t>pēcuzraudzības</w:t>
            </w:r>
            <w:proofErr w:type="spellEnd"/>
            <w:r w:rsidRPr="00567527">
              <w:rPr>
                <w:rFonts w:ascii="Times New Roman" w:eastAsia="Times New Roman" w:hAnsi="Times New Roman" w:cs="Times New Roman"/>
                <w:lang w:eastAsia="lv-LV"/>
              </w:rPr>
              <w:t xml:space="preserve"> periodā ir vismaz 0,5 PLE” . Cik ilgs ir </w:t>
            </w:r>
            <w:proofErr w:type="spellStart"/>
            <w:r w:rsidRPr="00567527">
              <w:rPr>
                <w:rFonts w:ascii="Times New Roman" w:eastAsia="Times New Roman" w:hAnsi="Times New Roman" w:cs="Times New Roman"/>
                <w:lang w:eastAsia="lv-LV"/>
              </w:rPr>
              <w:t>pēcuzraudzības</w:t>
            </w:r>
            <w:proofErr w:type="spellEnd"/>
            <w:r w:rsidRPr="00567527">
              <w:rPr>
                <w:rFonts w:ascii="Times New Roman" w:eastAsia="Times New Roman" w:hAnsi="Times New Roman" w:cs="Times New Roman"/>
                <w:lang w:eastAsia="lv-LV"/>
              </w:rPr>
              <w:t xml:space="preserve"> periods ? Ja ir plānots piesaistīt </w:t>
            </w:r>
            <w:proofErr w:type="spellStart"/>
            <w:r w:rsidRPr="00567527">
              <w:rPr>
                <w:rFonts w:ascii="Times New Roman" w:eastAsia="Times New Roman" w:hAnsi="Times New Roman" w:cs="Times New Roman"/>
                <w:lang w:eastAsia="lv-LV"/>
              </w:rPr>
              <w:t>vieszinātnieku</w:t>
            </w:r>
            <w:proofErr w:type="spellEnd"/>
            <w:r w:rsidRPr="00567527">
              <w:rPr>
                <w:rFonts w:ascii="Times New Roman" w:eastAsia="Times New Roman" w:hAnsi="Times New Roman" w:cs="Times New Roman"/>
                <w:lang w:eastAsia="lv-LV"/>
              </w:rPr>
              <w:t xml:space="preserve"> uz pētniecības projekta laiku uz uzņēmuma līguma pamata, </w:t>
            </w:r>
            <w:r w:rsidRPr="00567527">
              <w:rPr>
                <w:rFonts w:ascii="Times New Roman" w:eastAsia="Times New Roman" w:hAnsi="Times New Roman" w:cs="Times New Roman"/>
                <w:lang w:eastAsia="lv-LV"/>
              </w:rPr>
              <w:lastRenderedPageBreak/>
              <w:t>vai par šādi piesaistītu Jauno zinātnieku var saņemt papildu punktus</w:t>
            </w:r>
            <w:r>
              <w:rPr>
                <w:rFonts w:ascii="Times New Roman" w:eastAsia="Times New Roman" w:hAnsi="Times New Roman" w:cs="Times New Roman"/>
                <w:lang w:eastAsia="lv-LV"/>
              </w:rPr>
              <w:t>?</w:t>
            </w:r>
          </w:p>
        </w:tc>
        <w:tc>
          <w:tcPr>
            <w:tcW w:w="3125" w:type="pct"/>
            <w:shd w:val="clear" w:color="auto" w:fill="auto"/>
          </w:tcPr>
          <w:p w14:paraId="349C5F39" w14:textId="77777777" w:rsidR="00567527" w:rsidRPr="00567527" w:rsidRDefault="00567527" w:rsidP="00567527">
            <w:pPr>
              <w:rPr>
                <w:rFonts w:ascii="Times New Roman" w:hAnsi="Times New Roman" w:cs="Times New Roman"/>
                <w:i/>
                <w:color w:val="4F81BD" w:themeColor="accent1"/>
              </w:rPr>
            </w:pPr>
            <w:proofErr w:type="spellStart"/>
            <w:r w:rsidRPr="00567527">
              <w:rPr>
                <w:rFonts w:ascii="Times New Roman" w:hAnsi="Times New Roman" w:cs="Times New Roman"/>
                <w:i/>
                <w:color w:val="4F81BD" w:themeColor="accent1"/>
              </w:rPr>
              <w:lastRenderedPageBreak/>
              <w:t>Pēcuzraudzības</w:t>
            </w:r>
            <w:proofErr w:type="spellEnd"/>
            <w:r w:rsidRPr="00567527">
              <w:rPr>
                <w:rFonts w:ascii="Times New Roman" w:hAnsi="Times New Roman" w:cs="Times New Roman"/>
                <w:i/>
                <w:color w:val="4F81BD" w:themeColor="accent1"/>
              </w:rPr>
              <w:t xml:space="preserve"> periods ir 5 gadi pēc noslēguma maksājuma saņemšanas. Papildus punktus var saņemt par jauno zinātnieku, kura PLE visa projekta īstenošanas period un </w:t>
            </w:r>
            <w:proofErr w:type="spellStart"/>
            <w:r w:rsidRPr="00567527">
              <w:rPr>
                <w:rFonts w:ascii="Times New Roman" w:hAnsi="Times New Roman" w:cs="Times New Roman"/>
                <w:i/>
                <w:color w:val="4F81BD" w:themeColor="accent1"/>
              </w:rPr>
              <w:t>pēcuzraudzības</w:t>
            </w:r>
            <w:proofErr w:type="spellEnd"/>
            <w:r w:rsidRPr="00567527">
              <w:rPr>
                <w:rFonts w:ascii="Times New Roman" w:hAnsi="Times New Roman" w:cs="Times New Roman"/>
                <w:i/>
                <w:color w:val="4F81BD" w:themeColor="accent1"/>
              </w:rPr>
              <w:t xml:space="preserve"> period ir vismaz 0,5 PLE un kuram projekta īstenošanas laikā tiek nodrošināta kompetenču pilnveide. Līdz ar to, ja jaunais zinātnieks tiek nodarbināts kā </w:t>
            </w:r>
            <w:proofErr w:type="spellStart"/>
            <w:r w:rsidRPr="00567527">
              <w:rPr>
                <w:rFonts w:ascii="Times New Roman" w:hAnsi="Times New Roman" w:cs="Times New Roman"/>
                <w:i/>
                <w:color w:val="4F81BD" w:themeColor="accent1"/>
              </w:rPr>
              <w:t>viespētnieks</w:t>
            </w:r>
            <w:proofErr w:type="spellEnd"/>
            <w:r w:rsidRPr="00567527">
              <w:rPr>
                <w:rFonts w:ascii="Times New Roman" w:hAnsi="Times New Roman" w:cs="Times New Roman"/>
                <w:i/>
                <w:color w:val="4F81BD" w:themeColor="accent1"/>
              </w:rPr>
              <w:t xml:space="preserve"> tikai projekta īstenošanas laikā, papildus punkti netiek piešķirti.</w:t>
            </w:r>
          </w:p>
          <w:p w14:paraId="23EA0791" w14:textId="77777777" w:rsidR="00567527" w:rsidRPr="0056505B" w:rsidRDefault="00567527" w:rsidP="0056505B">
            <w:pPr>
              <w:rPr>
                <w:rFonts w:ascii="Times New Roman" w:hAnsi="Times New Roman" w:cs="Times New Roman"/>
                <w:i/>
                <w:color w:val="4F81BD" w:themeColor="accent1"/>
              </w:rPr>
            </w:pPr>
          </w:p>
        </w:tc>
      </w:tr>
    </w:tbl>
    <w:p w14:paraId="00692269" w14:textId="77777777" w:rsidR="0051010E" w:rsidRPr="00E14614" w:rsidRDefault="0051010E" w:rsidP="00E14614">
      <w:pPr>
        <w:rPr>
          <w:rFonts w:ascii="Times New Roman" w:hAnsi="Times New Roman" w:cs="Times New Roman"/>
        </w:rPr>
      </w:pPr>
    </w:p>
    <w:sectPr w:rsidR="0051010E" w:rsidRPr="00E14614" w:rsidSect="00B96E7A">
      <w:pgSz w:w="16839" w:h="11907" w:orient="landscape" w:code="9"/>
      <w:pgMar w:top="851"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44AE98" w14:textId="77777777" w:rsidR="004A603E" w:rsidRDefault="004A603E" w:rsidP="0051010E">
      <w:r>
        <w:separator/>
      </w:r>
    </w:p>
  </w:endnote>
  <w:endnote w:type="continuationSeparator" w:id="0">
    <w:p w14:paraId="292888A3" w14:textId="77777777" w:rsidR="004A603E" w:rsidRDefault="004A603E" w:rsidP="00510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Liberation Serif">
    <w:altName w:val="MS Gothic"/>
    <w:charset w:val="80"/>
    <w:family w:val="roman"/>
    <w:pitch w:val="variable"/>
  </w:font>
  <w:font w:name="DejaVu Sans">
    <w:altName w:val="MS Mincho"/>
    <w:charset w:val="8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6F661B" w14:textId="77777777" w:rsidR="004A603E" w:rsidRDefault="004A603E" w:rsidP="0051010E">
      <w:r>
        <w:separator/>
      </w:r>
    </w:p>
  </w:footnote>
  <w:footnote w:type="continuationSeparator" w:id="0">
    <w:p w14:paraId="406E371C" w14:textId="77777777" w:rsidR="004A603E" w:rsidRDefault="004A603E" w:rsidP="005101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7C06A" w14:textId="77777777" w:rsidR="004A603E" w:rsidRDefault="004A603E">
    <w:pPr>
      <w:pStyle w:val="Header"/>
      <w:jc w:val="center"/>
    </w:pPr>
    <w:r w:rsidRPr="0051010E">
      <w:rPr>
        <w:rFonts w:ascii="Times New Roman" w:hAnsi="Times New Roman" w:cs="Times New Roman"/>
      </w:rPr>
      <w:fldChar w:fldCharType="begin"/>
    </w:r>
    <w:r w:rsidRPr="0051010E">
      <w:rPr>
        <w:rFonts w:ascii="Times New Roman" w:hAnsi="Times New Roman" w:cs="Times New Roman"/>
      </w:rPr>
      <w:instrText xml:space="preserve"> PAGE   \* MERGEFORMAT </w:instrText>
    </w:r>
    <w:r w:rsidRPr="0051010E">
      <w:rPr>
        <w:rFonts w:ascii="Times New Roman" w:hAnsi="Times New Roman" w:cs="Times New Roman"/>
      </w:rPr>
      <w:fldChar w:fldCharType="separate"/>
    </w:r>
    <w:r>
      <w:rPr>
        <w:rFonts w:ascii="Times New Roman" w:hAnsi="Times New Roman" w:cs="Times New Roman"/>
        <w:noProof/>
      </w:rPr>
      <w:t>10</w:t>
    </w:r>
    <w:r w:rsidRPr="0051010E">
      <w:rPr>
        <w:rFonts w:ascii="Times New Roman" w:hAnsi="Times New Roman" w:cs="Times New Roman"/>
      </w:rPr>
      <w:fldChar w:fldCharType="end"/>
    </w:r>
  </w:p>
  <w:p w14:paraId="212D650C" w14:textId="77777777" w:rsidR="004A603E" w:rsidRDefault="004A60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B3173"/>
    <w:multiLevelType w:val="hybridMultilevel"/>
    <w:tmpl w:val="733654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38A3B4C"/>
    <w:multiLevelType w:val="hybridMultilevel"/>
    <w:tmpl w:val="FF58837C"/>
    <w:lvl w:ilvl="0" w:tplc="04260011">
      <w:start w:val="1"/>
      <w:numFmt w:val="decimal"/>
      <w:lvlText w:val="%1)"/>
      <w:lvlJc w:val="left"/>
      <w:pPr>
        <w:ind w:left="737" w:hanging="360"/>
      </w:pPr>
      <w:rPr>
        <w:rFonts w:hint="default"/>
      </w:rPr>
    </w:lvl>
    <w:lvl w:ilvl="1" w:tplc="04260019">
      <w:start w:val="1"/>
      <w:numFmt w:val="lowerLetter"/>
      <w:lvlText w:val="%2."/>
      <w:lvlJc w:val="left"/>
      <w:pPr>
        <w:ind w:left="1457" w:hanging="360"/>
      </w:pPr>
    </w:lvl>
    <w:lvl w:ilvl="2" w:tplc="0426001B" w:tentative="1">
      <w:start w:val="1"/>
      <w:numFmt w:val="lowerRoman"/>
      <w:lvlText w:val="%3."/>
      <w:lvlJc w:val="right"/>
      <w:pPr>
        <w:ind w:left="2177" w:hanging="180"/>
      </w:pPr>
    </w:lvl>
    <w:lvl w:ilvl="3" w:tplc="0426000F" w:tentative="1">
      <w:start w:val="1"/>
      <w:numFmt w:val="decimal"/>
      <w:lvlText w:val="%4."/>
      <w:lvlJc w:val="left"/>
      <w:pPr>
        <w:ind w:left="2897" w:hanging="360"/>
      </w:pPr>
    </w:lvl>
    <w:lvl w:ilvl="4" w:tplc="04260019" w:tentative="1">
      <w:start w:val="1"/>
      <w:numFmt w:val="lowerLetter"/>
      <w:lvlText w:val="%5."/>
      <w:lvlJc w:val="left"/>
      <w:pPr>
        <w:ind w:left="3617" w:hanging="360"/>
      </w:pPr>
    </w:lvl>
    <w:lvl w:ilvl="5" w:tplc="0426001B" w:tentative="1">
      <w:start w:val="1"/>
      <w:numFmt w:val="lowerRoman"/>
      <w:lvlText w:val="%6."/>
      <w:lvlJc w:val="right"/>
      <w:pPr>
        <w:ind w:left="4337" w:hanging="180"/>
      </w:pPr>
    </w:lvl>
    <w:lvl w:ilvl="6" w:tplc="0426000F" w:tentative="1">
      <w:start w:val="1"/>
      <w:numFmt w:val="decimal"/>
      <w:lvlText w:val="%7."/>
      <w:lvlJc w:val="left"/>
      <w:pPr>
        <w:ind w:left="5057" w:hanging="360"/>
      </w:pPr>
    </w:lvl>
    <w:lvl w:ilvl="7" w:tplc="04260019" w:tentative="1">
      <w:start w:val="1"/>
      <w:numFmt w:val="lowerLetter"/>
      <w:lvlText w:val="%8."/>
      <w:lvlJc w:val="left"/>
      <w:pPr>
        <w:ind w:left="5777" w:hanging="360"/>
      </w:pPr>
    </w:lvl>
    <w:lvl w:ilvl="8" w:tplc="0426001B" w:tentative="1">
      <w:start w:val="1"/>
      <w:numFmt w:val="lowerRoman"/>
      <w:lvlText w:val="%9."/>
      <w:lvlJc w:val="right"/>
      <w:pPr>
        <w:ind w:left="6497" w:hanging="180"/>
      </w:pPr>
    </w:lvl>
  </w:abstractNum>
  <w:abstractNum w:abstractNumId="2" w15:restartNumberingAfterBreak="0">
    <w:nsid w:val="164E5190"/>
    <w:multiLevelType w:val="multilevel"/>
    <w:tmpl w:val="F840701C"/>
    <w:lvl w:ilvl="0">
      <w:start w:val="1"/>
      <w:numFmt w:val="decimal"/>
      <w:lvlText w:val="%1."/>
      <w:lvlJc w:val="left"/>
      <w:pPr>
        <w:ind w:left="737" w:hanging="360"/>
      </w:pPr>
    </w:lvl>
    <w:lvl w:ilvl="1">
      <w:start w:val="1"/>
      <w:numFmt w:val="decimal"/>
      <w:isLgl/>
      <w:lvlText w:val="%1.%2."/>
      <w:lvlJc w:val="left"/>
      <w:pPr>
        <w:ind w:left="827" w:hanging="450"/>
      </w:pPr>
      <w:rPr>
        <w:rFonts w:hint="default"/>
      </w:rPr>
    </w:lvl>
    <w:lvl w:ilvl="2">
      <w:start w:val="1"/>
      <w:numFmt w:val="decimal"/>
      <w:isLgl/>
      <w:lvlText w:val="%1.%2.%3."/>
      <w:lvlJc w:val="left"/>
      <w:pPr>
        <w:ind w:left="1097" w:hanging="720"/>
      </w:pPr>
      <w:rPr>
        <w:rFonts w:hint="default"/>
      </w:rPr>
    </w:lvl>
    <w:lvl w:ilvl="3">
      <w:start w:val="1"/>
      <w:numFmt w:val="decimal"/>
      <w:isLgl/>
      <w:lvlText w:val="%1.%2.%3.%4."/>
      <w:lvlJc w:val="left"/>
      <w:pPr>
        <w:ind w:left="1097" w:hanging="720"/>
      </w:pPr>
      <w:rPr>
        <w:rFonts w:hint="default"/>
      </w:rPr>
    </w:lvl>
    <w:lvl w:ilvl="4">
      <w:start w:val="1"/>
      <w:numFmt w:val="decimal"/>
      <w:isLgl/>
      <w:lvlText w:val="%1.%2.%3.%4.%5."/>
      <w:lvlJc w:val="left"/>
      <w:pPr>
        <w:ind w:left="1457" w:hanging="1080"/>
      </w:pPr>
      <w:rPr>
        <w:rFonts w:hint="default"/>
      </w:rPr>
    </w:lvl>
    <w:lvl w:ilvl="5">
      <w:start w:val="1"/>
      <w:numFmt w:val="decimal"/>
      <w:isLgl/>
      <w:lvlText w:val="%1.%2.%3.%4.%5.%6."/>
      <w:lvlJc w:val="left"/>
      <w:pPr>
        <w:ind w:left="1457" w:hanging="1080"/>
      </w:pPr>
      <w:rPr>
        <w:rFonts w:hint="default"/>
      </w:rPr>
    </w:lvl>
    <w:lvl w:ilvl="6">
      <w:start w:val="1"/>
      <w:numFmt w:val="decimal"/>
      <w:isLgl/>
      <w:lvlText w:val="%1.%2.%3.%4.%5.%6.%7."/>
      <w:lvlJc w:val="left"/>
      <w:pPr>
        <w:ind w:left="1817" w:hanging="1440"/>
      </w:pPr>
      <w:rPr>
        <w:rFonts w:hint="default"/>
      </w:rPr>
    </w:lvl>
    <w:lvl w:ilvl="7">
      <w:start w:val="1"/>
      <w:numFmt w:val="decimal"/>
      <w:isLgl/>
      <w:lvlText w:val="%1.%2.%3.%4.%5.%6.%7.%8."/>
      <w:lvlJc w:val="left"/>
      <w:pPr>
        <w:ind w:left="1817" w:hanging="1440"/>
      </w:pPr>
      <w:rPr>
        <w:rFonts w:hint="default"/>
      </w:rPr>
    </w:lvl>
    <w:lvl w:ilvl="8">
      <w:start w:val="1"/>
      <w:numFmt w:val="decimal"/>
      <w:isLgl/>
      <w:lvlText w:val="%1.%2.%3.%4.%5.%6.%7.%8.%9."/>
      <w:lvlJc w:val="left"/>
      <w:pPr>
        <w:ind w:left="2177" w:hanging="1800"/>
      </w:pPr>
      <w:rPr>
        <w:rFonts w:hint="default"/>
      </w:rPr>
    </w:lvl>
  </w:abstractNum>
  <w:abstractNum w:abstractNumId="3" w15:restartNumberingAfterBreak="0">
    <w:nsid w:val="19022A5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F60634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0505B13"/>
    <w:multiLevelType w:val="multilevel"/>
    <w:tmpl w:val="727EBC54"/>
    <w:lvl w:ilvl="0">
      <w:start w:val="1"/>
      <w:numFmt w:val="decimal"/>
      <w:lvlText w:val="%1."/>
      <w:lvlJc w:val="left"/>
      <w:pPr>
        <w:ind w:left="737" w:hanging="360"/>
      </w:pPr>
    </w:lvl>
    <w:lvl w:ilvl="1">
      <w:start w:val="1"/>
      <w:numFmt w:val="decimal"/>
      <w:isLgl/>
      <w:lvlText w:val="%1.%2."/>
      <w:lvlJc w:val="left"/>
      <w:pPr>
        <w:ind w:left="827" w:hanging="450"/>
      </w:pPr>
      <w:rPr>
        <w:rFonts w:hint="default"/>
      </w:rPr>
    </w:lvl>
    <w:lvl w:ilvl="2">
      <w:start w:val="1"/>
      <w:numFmt w:val="decimal"/>
      <w:isLgl/>
      <w:lvlText w:val="%1.%2.%3."/>
      <w:lvlJc w:val="left"/>
      <w:pPr>
        <w:ind w:left="1097" w:hanging="720"/>
      </w:pPr>
      <w:rPr>
        <w:rFonts w:hint="default"/>
      </w:rPr>
    </w:lvl>
    <w:lvl w:ilvl="3">
      <w:start w:val="1"/>
      <w:numFmt w:val="lowerLetter"/>
      <w:lvlText w:val="%4)"/>
      <w:lvlJc w:val="left"/>
      <w:pPr>
        <w:ind w:left="1097" w:hanging="720"/>
      </w:pPr>
      <w:rPr>
        <w:rFonts w:hint="default"/>
      </w:rPr>
    </w:lvl>
    <w:lvl w:ilvl="4">
      <w:start w:val="1"/>
      <w:numFmt w:val="lowerRoman"/>
      <w:lvlText w:val="%5."/>
      <w:lvlJc w:val="right"/>
      <w:pPr>
        <w:ind w:left="1457" w:hanging="1080"/>
      </w:pPr>
      <w:rPr>
        <w:rFonts w:hint="default"/>
      </w:rPr>
    </w:lvl>
    <w:lvl w:ilvl="5">
      <w:start w:val="1"/>
      <w:numFmt w:val="decimal"/>
      <w:isLgl/>
      <w:lvlText w:val="%1.%2.%3.%4.%5.%6."/>
      <w:lvlJc w:val="left"/>
      <w:pPr>
        <w:ind w:left="1457" w:hanging="1080"/>
      </w:pPr>
      <w:rPr>
        <w:rFonts w:hint="default"/>
      </w:rPr>
    </w:lvl>
    <w:lvl w:ilvl="6">
      <w:start w:val="1"/>
      <w:numFmt w:val="decimal"/>
      <w:isLgl/>
      <w:lvlText w:val="%1.%2.%3.%4.%5.%6.%7."/>
      <w:lvlJc w:val="left"/>
      <w:pPr>
        <w:ind w:left="1817" w:hanging="1440"/>
      </w:pPr>
      <w:rPr>
        <w:rFonts w:hint="default"/>
      </w:rPr>
    </w:lvl>
    <w:lvl w:ilvl="7">
      <w:start w:val="1"/>
      <w:numFmt w:val="decimal"/>
      <w:isLgl/>
      <w:lvlText w:val="%1.%2.%3.%4.%5.%6.%7.%8."/>
      <w:lvlJc w:val="left"/>
      <w:pPr>
        <w:ind w:left="1817" w:hanging="1440"/>
      </w:pPr>
      <w:rPr>
        <w:rFonts w:hint="default"/>
      </w:rPr>
    </w:lvl>
    <w:lvl w:ilvl="8">
      <w:start w:val="1"/>
      <w:numFmt w:val="decimal"/>
      <w:isLgl/>
      <w:lvlText w:val="%1.%2.%3.%4.%5.%6.%7.%8.%9."/>
      <w:lvlJc w:val="left"/>
      <w:pPr>
        <w:ind w:left="2177" w:hanging="1800"/>
      </w:pPr>
      <w:rPr>
        <w:rFonts w:hint="default"/>
      </w:rPr>
    </w:lvl>
  </w:abstractNum>
  <w:abstractNum w:abstractNumId="6" w15:restartNumberingAfterBreak="0">
    <w:nsid w:val="20D714A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5C4776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B186A20"/>
    <w:multiLevelType w:val="hybridMultilevel"/>
    <w:tmpl w:val="12D6FB2A"/>
    <w:lvl w:ilvl="0" w:tplc="04260001">
      <w:start w:val="1"/>
      <w:numFmt w:val="bullet"/>
      <w:lvlText w:val=""/>
      <w:lvlJc w:val="left"/>
      <w:pPr>
        <w:ind w:left="795" w:hanging="360"/>
      </w:pPr>
      <w:rPr>
        <w:rFonts w:ascii="Symbol" w:hAnsi="Symbol" w:hint="default"/>
      </w:rPr>
    </w:lvl>
    <w:lvl w:ilvl="1" w:tplc="04260003">
      <w:start w:val="1"/>
      <w:numFmt w:val="bullet"/>
      <w:lvlText w:val="o"/>
      <w:lvlJc w:val="left"/>
      <w:pPr>
        <w:ind w:left="1515" w:hanging="360"/>
      </w:pPr>
      <w:rPr>
        <w:rFonts w:ascii="Courier New" w:hAnsi="Courier New" w:cs="Courier New" w:hint="default"/>
      </w:rPr>
    </w:lvl>
    <w:lvl w:ilvl="2" w:tplc="04260005" w:tentative="1">
      <w:start w:val="1"/>
      <w:numFmt w:val="bullet"/>
      <w:lvlText w:val=""/>
      <w:lvlJc w:val="left"/>
      <w:pPr>
        <w:ind w:left="2235" w:hanging="360"/>
      </w:pPr>
      <w:rPr>
        <w:rFonts w:ascii="Wingdings" w:hAnsi="Wingdings" w:hint="default"/>
      </w:rPr>
    </w:lvl>
    <w:lvl w:ilvl="3" w:tplc="04260001" w:tentative="1">
      <w:start w:val="1"/>
      <w:numFmt w:val="bullet"/>
      <w:lvlText w:val=""/>
      <w:lvlJc w:val="left"/>
      <w:pPr>
        <w:ind w:left="2955" w:hanging="360"/>
      </w:pPr>
      <w:rPr>
        <w:rFonts w:ascii="Symbol" w:hAnsi="Symbol" w:hint="default"/>
      </w:rPr>
    </w:lvl>
    <w:lvl w:ilvl="4" w:tplc="04260003" w:tentative="1">
      <w:start w:val="1"/>
      <w:numFmt w:val="bullet"/>
      <w:lvlText w:val="o"/>
      <w:lvlJc w:val="left"/>
      <w:pPr>
        <w:ind w:left="3675" w:hanging="360"/>
      </w:pPr>
      <w:rPr>
        <w:rFonts w:ascii="Courier New" w:hAnsi="Courier New" w:cs="Courier New" w:hint="default"/>
      </w:rPr>
    </w:lvl>
    <w:lvl w:ilvl="5" w:tplc="04260005" w:tentative="1">
      <w:start w:val="1"/>
      <w:numFmt w:val="bullet"/>
      <w:lvlText w:val=""/>
      <w:lvlJc w:val="left"/>
      <w:pPr>
        <w:ind w:left="4395" w:hanging="360"/>
      </w:pPr>
      <w:rPr>
        <w:rFonts w:ascii="Wingdings" w:hAnsi="Wingdings" w:hint="default"/>
      </w:rPr>
    </w:lvl>
    <w:lvl w:ilvl="6" w:tplc="04260001" w:tentative="1">
      <w:start w:val="1"/>
      <w:numFmt w:val="bullet"/>
      <w:lvlText w:val=""/>
      <w:lvlJc w:val="left"/>
      <w:pPr>
        <w:ind w:left="5115" w:hanging="360"/>
      </w:pPr>
      <w:rPr>
        <w:rFonts w:ascii="Symbol" w:hAnsi="Symbol" w:hint="default"/>
      </w:rPr>
    </w:lvl>
    <w:lvl w:ilvl="7" w:tplc="04260003" w:tentative="1">
      <w:start w:val="1"/>
      <w:numFmt w:val="bullet"/>
      <w:lvlText w:val="o"/>
      <w:lvlJc w:val="left"/>
      <w:pPr>
        <w:ind w:left="5835" w:hanging="360"/>
      </w:pPr>
      <w:rPr>
        <w:rFonts w:ascii="Courier New" w:hAnsi="Courier New" w:cs="Courier New" w:hint="default"/>
      </w:rPr>
    </w:lvl>
    <w:lvl w:ilvl="8" w:tplc="04260005" w:tentative="1">
      <w:start w:val="1"/>
      <w:numFmt w:val="bullet"/>
      <w:lvlText w:val=""/>
      <w:lvlJc w:val="left"/>
      <w:pPr>
        <w:ind w:left="6555" w:hanging="360"/>
      </w:pPr>
      <w:rPr>
        <w:rFonts w:ascii="Wingdings" w:hAnsi="Wingdings" w:hint="default"/>
      </w:rPr>
    </w:lvl>
  </w:abstractNum>
  <w:abstractNum w:abstractNumId="9" w15:restartNumberingAfterBreak="0">
    <w:nsid w:val="302C557A"/>
    <w:multiLevelType w:val="hybridMultilevel"/>
    <w:tmpl w:val="5808A7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12C21D8"/>
    <w:multiLevelType w:val="hybridMultilevel"/>
    <w:tmpl w:val="6FE047F0"/>
    <w:lvl w:ilvl="0" w:tplc="A48AB684">
      <w:start w:val="1"/>
      <w:numFmt w:val="bullet"/>
      <w:lvlText w:val="—"/>
      <w:lvlJc w:val="left"/>
      <w:pPr>
        <w:ind w:left="377" w:hanging="360"/>
      </w:pPr>
      <w:rPr>
        <w:rFonts w:ascii="Times New Roman" w:eastAsia="Calibri" w:hAnsi="Times New Roman" w:cs="Times New Roman" w:hint="default"/>
      </w:rPr>
    </w:lvl>
    <w:lvl w:ilvl="1" w:tplc="04260003" w:tentative="1">
      <w:start w:val="1"/>
      <w:numFmt w:val="bullet"/>
      <w:lvlText w:val="o"/>
      <w:lvlJc w:val="left"/>
      <w:pPr>
        <w:ind w:left="1097" w:hanging="360"/>
      </w:pPr>
      <w:rPr>
        <w:rFonts w:ascii="Courier New" w:hAnsi="Courier New" w:cs="Courier New" w:hint="default"/>
      </w:rPr>
    </w:lvl>
    <w:lvl w:ilvl="2" w:tplc="04260005" w:tentative="1">
      <w:start w:val="1"/>
      <w:numFmt w:val="bullet"/>
      <w:lvlText w:val=""/>
      <w:lvlJc w:val="left"/>
      <w:pPr>
        <w:ind w:left="1817" w:hanging="360"/>
      </w:pPr>
      <w:rPr>
        <w:rFonts w:ascii="Wingdings" w:hAnsi="Wingdings" w:hint="default"/>
      </w:rPr>
    </w:lvl>
    <w:lvl w:ilvl="3" w:tplc="04260001" w:tentative="1">
      <w:start w:val="1"/>
      <w:numFmt w:val="bullet"/>
      <w:lvlText w:val=""/>
      <w:lvlJc w:val="left"/>
      <w:pPr>
        <w:ind w:left="2537" w:hanging="360"/>
      </w:pPr>
      <w:rPr>
        <w:rFonts w:ascii="Symbol" w:hAnsi="Symbol" w:hint="default"/>
      </w:rPr>
    </w:lvl>
    <w:lvl w:ilvl="4" w:tplc="04260003" w:tentative="1">
      <w:start w:val="1"/>
      <w:numFmt w:val="bullet"/>
      <w:lvlText w:val="o"/>
      <w:lvlJc w:val="left"/>
      <w:pPr>
        <w:ind w:left="3257" w:hanging="360"/>
      </w:pPr>
      <w:rPr>
        <w:rFonts w:ascii="Courier New" w:hAnsi="Courier New" w:cs="Courier New" w:hint="default"/>
      </w:rPr>
    </w:lvl>
    <w:lvl w:ilvl="5" w:tplc="04260005" w:tentative="1">
      <w:start w:val="1"/>
      <w:numFmt w:val="bullet"/>
      <w:lvlText w:val=""/>
      <w:lvlJc w:val="left"/>
      <w:pPr>
        <w:ind w:left="3977" w:hanging="360"/>
      </w:pPr>
      <w:rPr>
        <w:rFonts w:ascii="Wingdings" w:hAnsi="Wingdings" w:hint="default"/>
      </w:rPr>
    </w:lvl>
    <w:lvl w:ilvl="6" w:tplc="04260001" w:tentative="1">
      <w:start w:val="1"/>
      <w:numFmt w:val="bullet"/>
      <w:lvlText w:val=""/>
      <w:lvlJc w:val="left"/>
      <w:pPr>
        <w:ind w:left="4697" w:hanging="360"/>
      </w:pPr>
      <w:rPr>
        <w:rFonts w:ascii="Symbol" w:hAnsi="Symbol" w:hint="default"/>
      </w:rPr>
    </w:lvl>
    <w:lvl w:ilvl="7" w:tplc="04260003" w:tentative="1">
      <w:start w:val="1"/>
      <w:numFmt w:val="bullet"/>
      <w:lvlText w:val="o"/>
      <w:lvlJc w:val="left"/>
      <w:pPr>
        <w:ind w:left="5417" w:hanging="360"/>
      </w:pPr>
      <w:rPr>
        <w:rFonts w:ascii="Courier New" w:hAnsi="Courier New" w:cs="Courier New" w:hint="default"/>
      </w:rPr>
    </w:lvl>
    <w:lvl w:ilvl="8" w:tplc="04260005" w:tentative="1">
      <w:start w:val="1"/>
      <w:numFmt w:val="bullet"/>
      <w:lvlText w:val=""/>
      <w:lvlJc w:val="left"/>
      <w:pPr>
        <w:ind w:left="6137" w:hanging="360"/>
      </w:pPr>
      <w:rPr>
        <w:rFonts w:ascii="Wingdings" w:hAnsi="Wingdings" w:hint="default"/>
      </w:rPr>
    </w:lvl>
  </w:abstractNum>
  <w:abstractNum w:abstractNumId="11" w15:restartNumberingAfterBreak="0">
    <w:nsid w:val="3BF9101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D940661"/>
    <w:multiLevelType w:val="multilevel"/>
    <w:tmpl w:val="F840701C"/>
    <w:lvl w:ilvl="0">
      <w:start w:val="1"/>
      <w:numFmt w:val="decimal"/>
      <w:lvlText w:val="%1."/>
      <w:lvlJc w:val="left"/>
      <w:pPr>
        <w:ind w:left="737" w:hanging="360"/>
      </w:pPr>
    </w:lvl>
    <w:lvl w:ilvl="1">
      <w:start w:val="1"/>
      <w:numFmt w:val="decimal"/>
      <w:isLgl/>
      <w:lvlText w:val="%1.%2."/>
      <w:lvlJc w:val="left"/>
      <w:pPr>
        <w:ind w:left="827" w:hanging="450"/>
      </w:pPr>
      <w:rPr>
        <w:rFonts w:hint="default"/>
      </w:rPr>
    </w:lvl>
    <w:lvl w:ilvl="2">
      <w:start w:val="1"/>
      <w:numFmt w:val="decimal"/>
      <w:isLgl/>
      <w:lvlText w:val="%1.%2.%3."/>
      <w:lvlJc w:val="left"/>
      <w:pPr>
        <w:ind w:left="1097" w:hanging="720"/>
      </w:pPr>
      <w:rPr>
        <w:rFonts w:hint="default"/>
      </w:rPr>
    </w:lvl>
    <w:lvl w:ilvl="3">
      <w:start w:val="1"/>
      <w:numFmt w:val="decimal"/>
      <w:isLgl/>
      <w:lvlText w:val="%1.%2.%3.%4."/>
      <w:lvlJc w:val="left"/>
      <w:pPr>
        <w:ind w:left="1097" w:hanging="720"/>
      </w:pPr>
      <w:rPr>
        <w:rFonts w:hint="default"/>
      </w:rPr>
    </w:lvl>
    <w:lvl w:ilvl="4">
      <w:start w:val="1"/>
      <w:numFmt w:val="decimal"/>
      <w:isLgl/>
      <w:lvlText w:val="%1.%2.%3.%4.%5."/>
      <w:lvlJc w:val="left"/>
      <w:pPr>
        <w:ind w:left="1457" w:hanging="1080"/>
      </w:pPr>
      <w:rPr>
        <w:rFonts w:hint="default"/>
      </w:rPr>
    </w:lvl>
    <w:lvl w:ilvl="5">
      <w:start w:val="1"/>
      <w:numFmt w:val="decimal"/>
      <w:isLgl/>
      <w:lvlText w:val="%1.%2.%3.%4.%5.%6."/>
      <w:lvlJc w:val="left"/>
      <w:pPr>
        <w:ind w:left="1457" w:hanging="1080"/>
      </w:pPr>
      <w:rPr>
        <w:rFonts w:hint="default"/>
      </w:rPr>
    </w:lvl>
    <w:lvl w:ilvl="6">
      <w:start w:val="1"/>
      <w:numFmt w:val="decimal"/>
      <w:isLgl/>
      <w:lvlText w:val="%1.%2.%3.%4.%5.%6.%7."/>
      <w:lvlJc w:val="left"/>
      <w:pPr>
        <w:ind w:left="1817" w:hanging="1440"/>
      </w:pPr>
      <w:rPr>
        <w:rFonts w:hint="default"/>
      </w:rPr>
    </w:lvl>
    <w:lvl w:ilvl="7">
      <w:start w:val="1"/>
      <w:numFmt w:val="decimal"/>
      <w:isLgl/>
      <w:lvlText w:val="%1.%2.%3.%4.%5.%6.%7.%8."/>
      <w:lvlJc w:val="left"/>
      <w:pPr>
        <w:ind w:left="1817" w:hanging="1440"/>
      </w:pPr>
      <w:rPr>
        <w:rFonts w:hint="default"/>
      </w:rPr>
    </w:lvl>
    <w:lvl w:ilvl="8">
      <w:start w:val="1"/>
      <w:numFmt w:val="decimal"/>
      <w:isLgl/>
      <w:lvlText w:val="%1.%2.%3.%4.%5.%6.%7.%8.%9."/>
      <w:lvlJc w:val="left"/>
      <w:pPr>
        <w:ind w:left="2177" w:hanging="1800"/>
      </w:pPr>
      <w:rPr>
        <w:rFonts w:hint="default"/>
      </w:rPr>
    </w:lvl>
  </w:abstractNum>
  <w:abstractNum w:abstractNumId="13" w15:restartNumberingAfterBreak="0">
    <w:nsid w:val="3DF7745F"/>
    <w:multiLevelType w:val="hybridMultilevel"/>
    <w:tmpl w:val="04FC768A"/>
    <w:lvl w:ilvl="0" w:tplc="A04879CC">
      <w:start w:val="1"/>
      <w:numFmt w:val="decimal"/>
      <w:lvlText w:val="%1)"/>
      <w:lvlJc w:val="left"/>
      <w:pPr>
        <w:ind w:left="720" w:hanging="360"/>
      </w:pPr>
      <w:rPr>
        <w:rFonts w:ascii="Calibri" w:eastAsia="Calibri" w:hAnsi="Calibri" w:cs="Times New Roman"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409024A0"/>
    <w:multiLevelType w:val="hybridMultilevel"/>
    <w:tmpl w:val="83EEAB72"/>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419362CE"/>
    <w:multiLevelType w:val="hybridMultilevel"/>
    <w:tmpl w:val="FF923D7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44E428DD"/>
    <w:multiLevelType w:val="hybridMultilevel"/>
    <w:tmpl w:val="8B525B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89B1B04"/>
    <w:multiLevelType w:val="hybridMultilevel"/>
    <w:tmpl w:val="334EAF66"/>
    <w:lvl w:ilvl="0" w:tplc="C4462DC2">
      <w:start w:val="1"/>
      <w:numFmt w:val="bullet"/>
      <w:lvlText w:val="−"/>
      <w:lvlJc w:val="left"/>
      <w:pPr>
        <w:ind w:left="720" w:hanging="360"/>
      </w:pPr>
      <w:rPr>
        <w:rFonts w:ascii="Courier New" w:hAnsi="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A6B35CF"/>
    <w:multiLevelType w:val="hybridMultilevel"/>
    <w:tmpl w:val="1806E3AA"/>
    <w:lvl w:ilvl="0" w:tplc="D5884B46">
      <w:start w:val="2"/>
      <w:numFmt w:val="bullet"/>
      <w:lvlText w:val="-"/>
      <w:lvlJc w:val="left"/>
      <w:pPr>
        <w:ind w:left="377" w:hanging="360"/>
      </w:pPr>
      <w:rPr>
        <w:rFonts w:ascii="Times New Roman" w:eastAsia="Calibri" w:hAnsi="Times New Roman" w:cs="Times New Roman" w:hint="default"/>
      </w:rPr>
    </w:lvl>
    <w:lvl w:ilvl="1" w:tplc="04260003">
      <w:start w:val="1"/>
      <w:numFmt w:val="bullet"/>
      <w:lvlText w:val="o"/>
      <w:lvlJc w:val="left"/>
      <w:pPr>
        <w:ind w:left="1097" w:hanging="360"/>
      </w:pPr>
      <w:rPr>
        <w:rFonts w:ascii="Courier New" w:hAnsi="Courier New" w:cs="Courier New" w:hint="default"/>
      </w:rPr>
    </w:lvl>
    <w:lvl w:ilvl="2" w:tplc="04260005" w:tentative="1">
      <w:start w:val="1"/>
      <w:numFmt w:val="bullet"/>
      <w:lvlText w:val=""/>
      <w:lvlJc w:val="left"/>
      <w:pPr>
        <w:ind w:left="1817" w:hanging="360"/>
      </w:pPr>
      <w:rPr>
        <w:rFonts w:ascii="Wingdings" w:hAnsi="Wingdings" w:hint="default"/>
      </w:rPr>
    </w:lvl>
    <w:lvl w:ilvl="3" w:tplc="04260001" w:tentative="1">
      <w:start w:val="1"/>
      <w:numFmt w:val="bullet"/>
      <w:lvlText w:val=""/>
      <w:lvlJc w:val="left"/>
      <w:pPr>
        <w:ind w:left="2537" w:hanging="360"/>
      </w:pPr>
      <w:rPr>
        <w:rFonts w:ascii="Symbol" w:hAnsi="Symbol" w:hint="default"/>
      </w:rPr>
    </w:lvl>
    <w:lvl w:ilvl="4" w:tplc="04260003" w:tentative="1">
      <w:start w:val="1"/>
      <w:numFmt w:val="bullet"/>
      <w:lvlText w:val="o"/>
      <w:lvlJc w:val="left"/>
      <w:pPr>
        <w:ind w:left="3257" w:hanging="360"/>
      </w:pPr>
      <w:rPr>
        <w:rFonts w:ascii="Courier New" w:hAnsi="Courier New" w:cs="Courier New" w:hint="default"/>
      </w:rPr>
    </w:lvl>
    <w:lvl w:ilvl="5" w:tplc="04260005" w:tentative="1">
      <w:start w:val="1"/>
      <w:numFmt w:val="bullet"/>
      <w:lvlText w:val=""/>
      <w:lvlJc w:val="left"/>
      <w:pPr>
        <w:ind w:left="3977" w:hanging="360"/>
      </w:pPr>
      <w:rPr>
        <w:rFonts w:ascii="Wingdings" w:hAnsi="Wingdings" w:hint="default"/>
      </w:rPr>
    </w:lvl>
    <w:lvl w:ilvl="6" w:tplc="04260001" w:tentative="1">
      <w:start w:val="1"/>
      <w:numFmt w:val="bullet"/>
      <w:lvlText w:val=""/>
      <w:lvlJc w:val="left"/>
      <w:pPr>
        <w:ind w:left="4697" w:hanging="360"/>
      </w:pPr>
      <w:rPr>
        <w:rFonts w:ascii="Symbol" w:hAnsi="Symbol" w:hint="default"/>
      </w:rPr>
    </w:lvl>
    <w:lvl w:ilvl="7" w:tplc="04260003" w:tentative="1">
      <w:start w:val="1"/>
      <w:numFmt w:val="bullet"/>
      <w:lvlText w:val="o"/>
      <w:lvlJc w:val="left"/>
      <w:pPr>
        <w:ind w:left="5417" w:hanging="360"/>
      </w:pPr>
      <w:rPr>
        <w:rFonts w:ascii="Courier New" w:hAnsi="Courier New" w:cs="Courier New" w:hint="default"/>
      </w:rPr>
    </w:lvl>
    <w:lvl w:ilvl="8" w:tplc="04260005" w:tentative="1">
      <w:start w:val="1"/>
      <w:numFmt w:val="bullet"/>
      <w:lvlText w:val=""/>
      <w:lvlJc w:val="left"/>
      <w:pPr>
        <w:ind w:left="6137" w:hanging="360"/>
      </w:pPr>
      <w:rPr>
        <w:rFonts w:ascii="Wingdings" w:hAnsi="Wingdings" w:hint="default"/>
      </w:rPr>
    </w:lvl>
  </w:abstractNum>
  <w:abstractNum w:abstractNumId="19" w15:restartNumberingAfterBreak="0">
    <w:nsid w:val="4CDD765E"/>
    <w:multiLevelType w:val="hybridMultilevel"/>
    <w:tmpl w:val="085AB010"/>
    <w:lvl w:ilvl="0" w:tplc="9D9C19C4">
      <w:start w:val="2"/>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0F46DAF"/>
    <w:multiLevelType w:val="hybridMultilevel"/>
    <w:tmpl w:val="390871A2"/>
    <w:lvl w:ilvl="0" w:tplc="04090005">
      <w:start w:val="1"/>
      <w:numFmt w:val="bullet"/>
      <w:lvlText w:val=""/>
      <w:lvlJc w:val="left"/>
      <w:pPr>
        <w:ind w:left="795" w:hanging="360"/>
      </w:pPr>
      <w:rPr>
        <w:rFonts w:ascii="Wingdings" w:hAnsi="Wingdings" w:hint="default"/>
      </w:rPr>
    </w:lvl>
    <w:lvl w:ilvl="1" w:tplc="04260003">
      <w:start w:val="1"/>
      <w:numFmt w:val="bullet"/>
      <w:lvlText w:val="o"/>
      <w:lvlJc w:val="left"/>
      <w:pPr>
        <w:ind w:left="1515" w:hanging="360"/>
      </w:pPr>
      <w:rPr>
        <w:rFonts w:ascii="Courier New" w:hAnsi="Courier New" w:cs="Courier New" w:hint="default"/>
      </w:rPr>
    </w:lvl>
    <w:lvl w:ilvl="2" w:tplc="04260005" w:tentative="1">
      <w:start w:val="1"/>
      <w:numFmt w:val="bullet"/>
      <w:lvlText w:val=""/>
      <w:lvlJc w:val="left"/>
      <w:pPr>
        <w:ind w:left="2235" w:hanging="360"/>
      </w:pPr>
      <w:rPr>
        <w:rFonts w:ascii="Wingdings" w:hAnsi="Wingdings" w:hint="default"/>
      </w:rPr>
    </w:lvl>
    <w:lvl w:ilvl="3" w:tplc="04260001" w:tentative="1">
      <w:start w:val="1"/>
      <w:numFmt w:val="bullet"/>
      <w:lvlText w:val=""/>
      <w:lvlJc w:val="left"/>
      <w:pPr>
        <w:ind w:left="2955" w:hanging="360"/>
      </w:pPr>
      <w:rPr>
        <w:rFonts w:ascii="Symbol" w:hAnsi="Symbol" w:hint="default"/>
      </w:rPr>
    </w:lvl>
    <w:lvl w:ilvl="4" w:tplc="04260003" w:tentative="1">
      <w:start w:val="1"/>
      <w:numFmt w:val="bullet"/>
      <w:lvlText w:val="o"/>
      <w:lvlJc w:val="left"/>
      <w:pPr>
        <w:ind w:left="3675" w:hanging="360"/>
      </w:pPr>
      <w:rPr>
        <w:rFonts w:ascii="Courier New" w:hAnsi="Courier New" w:cs="Courier New" w:hint="default"/>
      </w:rPr>
    </w:lvl>
    <w:lvl w:ilvl="5" w:tplc="04260005" w:tentative="1">
      <w:start w:val="1"/>
      <w:numFmt w:val="bullet"/>
      <w:lvlText w:val=""/>
      <w:lvlJc w:val="left"/>
      <w:pPr>
        <w:ind w:left="4395" w:hanging="360"/>
      </w:pPr>
      <w:rPr>
        <w:rFonts w:ascii="Wingdings" w:hAnsi="Wingdings" w:hint="default"/>
      </w:rPr>
    </w:lvl>
    <w:lvl w:ilvl="6" w:tplc="04260001" w:tentative="1">
      <w:start w:val="1"/>
      <w:numFmt w:val="bullet"/>
      <w:lvlText w:val=""/>
      <w:lvlJc w:val="left"/>
      <w:pPr>
        <w:ind w:left="5115" w:hanging="360"/>
      </w:pPr>
      <w:rPr>
        <w:rFonts w:ascii="Symbol" w:hAnsi="Symbol" w:hint="default"/>
      </w:rPr>
    </w:lvl>
    <w:lvl w:ilvl="7" w:tplc="04260003" w:tentative="1">
      <w:start w:val="1"/>
      <w:numFmt w:val="bullet"/>
      <w:lvlText w:val="o"/>
      <w:lvlJc w:val="left"/>
      <w:pPr>
        <w:ind w:left="5835" w:hanging="360"/>
      </w:pPr>
      <w:rPr>
        <w:rFonts w:ascii="Courier New" w:hAnsi="Courier New" w:cs="Courier New" w:hint="default"/>
      </w:rPr>
    </w:lvl>
    <w:lvl w:ilvl="8" w:tplc="04260005" w:tentative="1">
      <w:start w:val="1"/>
      <w:numFmt w:val="bullet"/>
      <w:lvlText w:val=""/>
      <w:lvlJc w:val="left"/>
      <w:pPr>
        <w:ind w:left="6555" w:hanging="360"/>
      </w:pPr>
      <w:rPr>
        <w:rFonts w:ascii="Wingdings" w:hAnsi="Wingdings" w:hint="default"/>
      </w:rPr>
    </w:lvl>
  </w:abstractNum>
  <w:abstractNum w:abstractNumId="21" w15:restartNumberingAfterBreak="0">
    <w:nsid w:val="5AC87E96"/>
    <w:multiLevelType w:val="hybridMultilevel"/>
    <w:tmpl w:val="B6C88B1E"/>
    <w:lvl w:ilvl="0" w:tplc="625CE080">
      <w:start w:val="1"/>
      <w:numFmt w:val="decimal"/>
      <w:lvlText w:val="%1)"/>
      <w:lvlJc w:val="left"/>
      <w:pPr>
        <w:ind w:left="720" w:hanging="360"/>
      </w:pPr>
      <w:rPr>
        <w:i w:val="0"/>
        <w:color w:val="00000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15:restartNumberingAfterBreak="0">
    <w:nsid w:val="5DCF0D67"/>
    <w:multiLevelType w:val="hybridMultilevel"/>
    <w:tmpl w:val="A314BA78"/>
    <w:lvl w:ilvl="0" w:tplc="04260003">
      <w:start w:val="1"/>
      <w:numFmt w:val="bullet"/>
      <w:lvlText w:val="o"/>
      <w:lvlJc w:val="left"/>
      <w:pPr>
        <w:ind w:left="1080" w:hanging="360"/>
      </w:pPr>
      <w:rPr>
        <w:rFonts w:ascii="Courier New" w:hAnsi="Courier New" w:cs="Courier New"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23" w15:restartNumberingAfterBreak="0">
    <w:nsid w:val="6158351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42B1A5F"/>
    <w:multiLevelType w:val="hybridMultilevel"/>
    <w:tmpl w:val="E0C4807E"/>
    <w:lvl w:ilvl="0" w:tplc="C4462DC2">
      <w:start w:val="1"/>
      <w:numFmt w:val="bullet"/>
      <w:lvlText w:val="−"/>
      <w:lvlJc w:val="left"/>
      <w:pPr>
        <w:ind w:left="720" w:hanging="360"/>
      </w:pPr>
      <w:rPr>
        <w:rFonts w:ascii="Courier New" w:hAnsi="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6811207C"/>
    <w:multiLevelType w:val="hybridMultilevel"/>
    <w:tmpl w:val="B400EFBC"/>
    <w:lvl w:ilvl="0" w:tplc="0426000F">
      <w:start w:val="1"/>
      <w:numFmt w:val="decimal"/>
      <w:lvlText w:val="%1."/>
      <w:lvlJc w:val="left"/>
      <w:pPr>
        <w:ind w:left="737" w:hanging="360"/>
      </w:pPr>
      <w:rPr>
        <w:rFonts w:hint="default"/>
      </w:rPr>
    </w:lvl>
    <w:lvl w:ilvl="1" w:tplc="04260003">
      <w:start w:val="1"/>
      <w:numFmt w:val="bullet"/>
      <w:lvlText w:val="o"/>
      <w:lvlJc w:val="left"/>
      <w:pPr>
        <w:ind w:left="1457" w:hanging="360"/>
      </w:pPr>
      <w:rPr>
        <w:rFonts w:ascii="Courier New" w:hAnsi="Courier New" w:cs="Courier New" w:hint="default"/>
      </w:rPr>
    </w:lvl>
    <w:lvl w:ilvl="2" w:tplc="04260005" w:tentative="1">
      <w:start w:val="1"/>
      <w:numFmt w:val="bullet"/>
      <w:lvlText w:val=""/>
      <w:lvlJc w:val="left"/>
      <w:pPr>
        <w:ind w:left="2177" w:hanging="360"/>
      </w:pPr>
      <w:rPr>
        <w:rFonts w:ascii="Wingdings" w:hAnsi="Wingdings" w:hint="default"/>
      </w:rPr>
    </w:lvl>
    <w:lvl w:ilvl="3" w:tplc="04260001" w:tentative="1">
      <w:start w:val="1"/>
      <w:numFmt w:val="bullet"/>
      <w:lvlText w:val=""/>
      <w:lvlJc w:val="left"/>
      <w:pPr>
        <w:ind w:left="2897" w:hanging="360"/>
      </w:pPr>
      <w:rPr>
        <w:rFonts w:ascii="Symbol" w:hAnsi="Symbol" w:hint="default"/>
      </w:rPr>
    </w:lvl>
    <w:lvl w:ilvl="4" w:tplc="04260003" w:tentative="1">
      <w:start w:val="1"/>
      <w:numFmt w:val="bullet"/>
      <w:lvlText w:val="o"/>
      <w:lvlJc w:val="left"/>
      <w:pPr>
        <w:ind w:left="3617" w:hanging="360"/>
      </w:pPr>
      <w:rPr>
        <w:rFonts w:ascii="Courier New" w:hAnsi="Courier New" w:cs="Courier New" w:hint="default"/>
      </w:rPr>
    </w:lvl>
    <w:lvl w:ilvl="5" w:tplc="04260005" w:tentative="1">
      <w:start w:val="1"/>
      <w:numFmt w:val="bullet"/>
      <w:lvlText w:val=""/>
      <w:lvlJc w:val="left"/>
      <w:pPr>
        <w:ind w:left="4337" w:hanging="360"/>
      </w:pPr>
      <w:rPr>
        <w:rFonts w:ascii="Wingdings" w:hAnsi="Wingdings" w:hint="default"/>
      </w:rPr>
    </w:lvl>
    <w:lvl w:ilvl="6" w:tplc="04260001" w:tentative="1">
      <w:start w:val="1"/>
      <w:numFmt w:val="bullet"/>
      <w:lvlText w:val=""/>
      <w:lvlJc w:val="left"/>
      <w:pPr>
        <w:ind w:left="5057" w:hanging="360"/>
      </w:pPr>
      <w:rPr>
        <w:rFonts w:ascii="Symbol" w:hAnsi="Symbol" w:hint="default"/>
      </w:rPr>
    </w:lvl>
    <w:lvl w:ilvl="7" w:tplc="04260003" w:tentative="1">
      <w:start w:val="1"/>
      <w:numFmt w:val="bullet"/>
      <w:lvlText w:val="o"/>
      <w:lvlJc w:val="left"/>
      <w:pPr>
        <w:ind w:left="5777" w:hanging="360"/>
      </w:pPr>
      <w:rPr>
        <w:rFonts w:ascii="Courier New" w:hAnsi="Courier New" w:cs="Courier New" w:hint="default"/>
      </w:rPr>
    </w:lvl>
    <w:lvl w:ilvl="8" w:tplc="04260005" w:tentative="1">
      <w:start w:val="1"/>
      <w:numFmt w:val="bullet"/>
      <w:lvlText w:val=""/>
      <w:lvlJc w:val="left"/>
      <w:pPr>
        <w:ind w:left="6497" w:hanging="360"/>
      </w:pPr>
      <w:rPr>
        <w:rFonts w:ascii="Wingdings" w:hAnsi="Wingdings" w:hint="default"/>
      </w:rPr>
    </w:lvl>
  </w:abstractNum>
  <w:abstractNum w:abstractNumId="26" w15:restartNumberingAfterBreak="0">
    <w:nsid w:val="69DC5C21"/>
    <w:multiLevelType w:val="multilevel"/>
    <w:tmpl w:val="EAC4F07A"/>
    <w:lvl w:ilvl="0">
      <w:start w:val="8"/>
      <w:numFmt w:val="decimal"/>
      <w:lvlText w:val="%1."/>
      <w:lvlJc w:val="left"/>
      <w:pPr>
        <w:ind w:left="360" w:hanging="360"/>
      </w:pPr>
      <w:rPr>
        <w:rFonts w:hint="default"/>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F98714E"/>
    <w:multiLevelType w:val="multilevel"/>
    <w:tmpl w:val="1FCC55B2"/>
    <w:lvl w:ilvl="0">
      <w:start w:val="1"/>
      <w:numFmt w:val="decimal"/>
      <w:lvlText w:val="%1."/>
      <w:lvlJc w:val="left"/>
      <w:pPr>
        <w:ind w:left="360" w:hanging="360"/>
      </w:pPr>
      <w:rPr>
        <w:rFonts w:hint="default"/>
        <w:b/>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1116ED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1B91EE1"/>
    <w:multiLevelType w:val="multilevel"/>
    <w:tmpl w:val="86F29B1C"/>
    <w:lvl w:ilvl="0">
      <w:start w:val="1"/>
      <w:numFmt w:val="decimal"/>
      <w:lvlText w:val="%1."/>
      <w:lvlJc w:val="left"/>
      <w:pPr>
        <w:ind w:left="360" w:hanging="360"/>
      </w:pPr>
      <w:rPr>
        <w:sz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1CE42E3"/>
    <w:multiLevelType w:val="multilevel"/>
    <w:tmpl w:val="9A7866A8"/>
    <w:lvl w:ilvl="0">
      <w:start w:val="1"/>
      <w:numFmt w:val="decimal"/>
      <w:lvlText w:val="%1."/>
      <w:lvlJc w:val="left"/>
      <w:pPr>
        <w:ind w:left="737" w:hanging="360"/>
      </w:pPr>
    </w:lvl>
    <w:lvl w:ilvl="1">
      <w:start w:val="1"/>
      <w:numFmt w:val="decimal"/>
      <w:isLgl/>
      <w:lvlText w:val="%1.%2."/>
      <w:lvlJc w:val="left"/>
      <w:pPr>
        <w:ind w:left="827" w:hanging="450"/>
      </w:pPr>
      <w:rPr>
        <w:rFonts w:hint="default"/>
      </w:rPr>
    </w:lvl>
    <w:lvl w:ilvl="2">
      <w:start w:val="1"/>
      <w:numFmt w:val="decimal"/>
      <w:isLgl/>
      <w:lvlText w:val="%1.%2.%3."/>
      <w:lvlJc w:val="left"/>
      <w:pPr>
        <w:ind w:left="1097" w:hanging="720"/>
      </w:pPr>
      <w:rPr>
        <w:rFonts w:hint="default"/>
      </w:rPr>
    </w:lvl>
    <w:lvl w:ilvl="3">
      <w:start w:val="1"/>
      <w:numFmt w:val="lowerLetter"/>
      <w:lvlText w:val="%4)"/>
      <w:lvlJc w:val="left"/>
      <w:pPr>
        <w:ind w:left="1097" w:hanging="720"/>
      </w:pPr>
      <w:rPr>
        <w:rFonts w:hint="default"/>
      </w:rPr>
    </w:lvl>
    <w:lvl w:ilvl="4">
      <w:start w:val="1"/>
      <w:numFmt w:val="decimal"/>
      <w:isLgl/>
      <w:lvlText w:val="%1.%2.%3.%4.%5."/>
      <w:lvlJc w:val="left"/>
      <w:pPr>
        <w:ind w:left="1457" w:hanging="1080"/>
      </w:pPr>
      <w:rPr>
        <w:rFonts w:hint="default"/>
      </w:rPr>
    </w:lvl>
    <w:lvl w:ilvl="5">
      <w:start w:val="1"/>
      <w:numFmt w:val="decimal"/>
      <w:isLgl/>
      <w:lvlText w:val="%1.%2.%3.%4.%5.%6."/>
      <w:lvlJc w:val="left"/>
      <w:pPr>
        <w:ind w:left="1457" w:hanging="1080"/>
      </w:pPr>
      <w:rPr>
        <w:rFonts w:hint="default"/>
      </w:rPr>
    </w:lvl>
    <w:lvl w:ilvl="6">
      <w:start w:val="1"/>
      <w:numFmt w:val="decimal"/>
      <w:isLgl/>
      <w:lvlText w:val="%1.%2.%3.%4.%5.%6.%7."/>
      <w:lvlJc w:val="left"/>
      <w:pPr>
        <w:ind w:left="1817" w:hanging="1440"/>
      </w:pPr>
      <w:rPr>
        <w:rFonts w:hint="default"/>
      </w:rPr>
    </w:lvl>
    <w:lvl w:ilvl="7">
      <w:start w:val="1"/>
      <w:numFmt w:val="decimal"/>
      <w:isLgl/>
      <w:lvlText w:val="%1.%2.%3.%4.%5.%6.%7.%8."/>
      <w:lvlJc w:val="left"/>
      <w:pPr>
        <w:ind w:left="1817" w:hanging="1440"/>
      </w:pPr>
      <w:rPr>
        <w:rFonts w:hint="default"/>
      </w:rPr>
    </w:lvl>
    <w:lvl w:ilvl="8">
      <w:start w:val="1"/>
      <w:numFmt w:val="decimal"/>
      <w:isLgl/>
      <w:lvlText w:val="%1.%2.%3.%4.%5.%6.%7.%8.%9."/>
      <w:lvlJc w:val="left"/>
      <w:pPr>
        <w:ind w:left="2177" w:hanging="1800"/>
      </w:pPr>
      <w:rPr>
        <w:rFonts w:hint="default"/>
      </w:rPr>
    </w:lvl>
  </w:abstractNum>
  <w:abstractNum w:abstractNumId="31" w15:restartNumberingAfterBreak="0">
    <w:nsid w:val="72D05755"/>
    <w:multiLevelType w:val="hybridMultilevel"/>
    <w:tmpl w:val="3DD2249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73C21834"/>
    <w:multiLevelType w:val="hybridMultilevel"/>
    <w:tmpl w:val="122EBF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79C70A8C"/>
    <w:multiLevelType w:val="hybridMultilevel"/>
    <w:tmpl w:val="C31C8C70"/>
    <w:lvl w:ilvl="0" w:tplc="45089426">
      <w:start w:val="1"/>
      <w:numFmt w:val="decimal"/>
      <w:lvlText w:val="%1)"/>
      <w:lvlJc w:val="left"/>
      <w:pPr>
        <w:ind w:left="377" w:hanging="360"/>
      </w:pPr>
      <w:rPr>
        <w:rFonts w:hint="default"/>
      </w:rPr>
    </w:lvl>
    <w:lvl w:ilvl="1" w:tplc="04260019">
      <w:start w:val="1"/>
      <w:numFmt w:val="lowerLetter"/>
      <w:lvlText w:val="%2."/>
      <w:lvlJc w:val="left"/>
      <w:pPr>
        <w:ind w:left="1097" w:hanging="360"/>
      </w:pPr>
    </w:lvl>
    <w:lvl w:ilvl="2" w:tplc="0426001B" w:tentative="1">
      <w:start w:val="1"/>
      <w:numFmt w:val="lowerRoman"/>
      <w:lvlText w:val="%3."/>
      <w:lvlJc w:val="right"/>
      <w:pPr>
        <w:ind w:left="1817" w:hanging="180"/>
      </w:pPr>
    </w:lvl>
    <w:lvl w:ilvl="3" w:tplc="0426000F" w:tentative="1">
      <w:start w:val="1"/>
      <w:numFmt w:val="decimal"/>
      <w:lvlText w:val="%4."/>
      <w:lvlJc w:val="left"/>
      <w:pPr>
        <w:ind w:left="2537" w:hanging="360"/>
      </w:pPr>
    </w:lvl>
    <w:lvl w:ilvl="4" w:tplc="04260019" w:tentative="1">
      <w:start w:val="1"/>
      <w:numFmt w:val="lowerLetter"/>
      <w:lvlText w:val="%5."/>
      <w:lvlJc w:val="left"/>
      <w:pPr>
        <w:ind w:left="3257" w:hanging="360"/>
      </w:pPr>
    </w:lvl>
    <w:lvl w:ilvl="5" w:tplc="0426001B" w:tentative="1">
      <w:start w:val="1"/>
      <w:numFmt w:val="lowerRoman"/>
      <w:lvlText w:val="%6."/>
      <w:lvlJc w:val="right"/>
      <w:pPr>
        <w:ind w:left="3977" w:hanging="180"/>
      </w:pPr>
    </w:lvl>
    <w:lvl w:ilvl="6" w:tplc="0426000F" w:tentative="1">
      <w:start w:val="1"/>
      <w:numFmt w:val="decimal"/>
      <w:lvlText w:val="%7."/>
      <w:lvlJc w:val="left"/>
      <w:pPr>
        <w:ind w:left="4697" w:hanging="360"/>
      </w:pPr>
    </w:lvl>
    <w:lvl w:ilvl="7" w:tplc="04260019" w:tentative="1">
      <w:start w:val="1"/>
      <w:numFmt w:val="lowerLetter"/>
      <w:lvlText w:val="%8."/>
      <w:lvlJc w:val="left"/>
      <w:pPr>
        <w:ind w:left="5417" w:hanging="360"/>
      </w:pPr>
    </w:lvl>
    <w:lvl w:ilvl="8" w:tplc="0426001B" w:tentative="1">
      <w:start w:val="1"/>
      <w:numFmt w:val="lowerRoman"/>
      <w:lvlText w:val="%9."/>
      <w:lvlJc w:val="right"/>
      <w:pPr>
        <w:ind w:left="6137" w:hanging="180"/>
      </w:pPr>
    </w:lvl>
  </w:abstractNum>
  <w:abstractNum w:abstractNumId="34" w15:restartNumberingAfterBreak="0">
    <w:nsid w:val="7CA23221"/>
    <w:multiLevelType w:val="hybridMultilevel"/>
    <w:tmpl w:val="3FCCC18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7"/>
  </w:num>
  <w:num w:numId="2">
    <w:abstractNumId w:val="19"/>
  </w:num>
  <w:num w:numId="3">
    <w:abstractNumId w:val="8"/>
  </w:num>
  <w:num w:numId="4">
    <w:abstractNumId w:val="12"/>
  </w:num>
  <w:num w:numId="5">
    <w:abstractNumId w:val="30"/>
  </w:num>
  <w:num w:numId="6">
    <w:abstractNumId w:val="5"/>
  </w:num>
  <w:num w:numId="7">
    <w:abstractNumId w:val="2"/>
  </w:num>
  <w:num w:numId="8">
    <w:abstractNumId w:val="34"/>
  </w:num>
  <w:num w:numId="9">
    <w:abstractNumId w:val="18"/>
  </w:num>
  <w:num w:numId="10">
    <w:abstractNumId w:val="1"/>
  </w:num>
  <w:num w:numId="11">
    <w:abstractNumId w:val="25"/>
  </w:num>
  <w:num w:numId="12">
    <w:abstractNumId w:val="33"/>
  </w:num>
  <w:num w:numId="13">
    <w:abstractNumId w:val="20"/>
  </w:num>
  <w:num w:numId="14">
    <w:abstractNumId w:val="6"/>
  </w:num>
  <w:num w:numId="15">
    <w:abstractNumId w:val="7"/>
  </w:num>
  <w:num w:numId="16">
    <w:abstractNumId w:val="3"/>
  </w:num>
  <w:num w:numId="17">
    <w:abstractNumId w:val="23"/>
  </w:num>
  <w:num w:numId="18">
    <w:abstractNumId w:val="28"/>
  </w:num>
  <w:num w:numId="19">
    <w:abstractNumId w:val="11"/>
  </w:num>
  <w:num w:numId="20">
    <w:abstractNumId w:val="29"/>
  </w:num>
  <w:num w:numId="21">
    <w:abstractNumId w:val="4"/>
  </w:num>
  <w:num w:numId="22">
    <w:abstractNumId w:val="26"/>
  </w:num>
  <w:num w:numId="23">
    <w:abstractNumId w:val="22"/>
  </w:num>
  <w:num w:numId="24">
    <w:abstractNumId w:val="14"/>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24"/>
  </w:num>
  <w:num w:numId="30">
    <w:abstractNumId w:val="17"/>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10E"/>
    <w:rsid w:val="0000244C"/>
    <w:rsid w:val="00004650"/>
    <w:rsid w:val="00005CD6"/>
    <w:rsid w:val="000064C0"/>
    <w:rsid w:val="0000678A"/>
    <w:rsid w:val="000077AF"/>
    <w:rsid w:val="000108F5"/>
    <w:rsid w:val="000125AA"/>
    <w:rsid w:val="00012E28"/>
    <w:rsid w:val="00013312"/>
    <w:rsid w:val="0001341A"/>
    <w:rsid w:val="000144CD"/>
    <w:rsid w:val="00014F14"/>
    <w:rsid w:val="00016517"/>
    <w:rsid w:val="00016D6D"/>
    <w:rsid w:val="00016EC0"/>
    <w:rsid w:val="000175A3"/>
    <w:rsid w:val="00021823"/>
    <w:rsid w:val="00022AB9"/>
    <w:rsid w:val="00022EBD"/>
    <w:rsid w:val="000239F2"/>
    <w:rsid w:val="00023BCB"/>
    <w:rsid w:val="00023D77"/>
    <w:rsid w:val="00023D96"/>
    <w:rsid w:val="000248A5"/>
    <w:rsid w:val="00027DAB"/>
    <w:rsid w:val="0003014E"/>
    <w:rsid w:val="00031202"/>
    <w:rsid w:val="00031BE7"/>
    <w:rsid w:val="000331E3"/>
    <w:rsid w:val="00034785"/>
    <w:rsid w:val="000349D6"/>
    <w:rsid w:val="00034E99"/>
    <w:rsid w:val="00035B80"/>
    <w:rsid w:val="00035F29"/>
    <w:rsid w:val="00036BAF"/>
    <w:rsid w:val="00036D16"/>
    <w:rsid w:val="00041A50"/>
    <w:rsid w:val="00042390"/>
    <w:rsid w:val="0004272B"/>
    <w:rsid w:val="00043655"/>
    <w:rsid w:val="0004643F"/>
    <w:rsid w:val="00046A88"/>
    <w:rsid w:val="0004733F"/>
    <w:rsid w:val="0005000D"/>
    <w:rsid w:val="00051594"/>
    <w:rsid w:val="00052440"/>
    <w:rsid w:val="0005314E"/>
    <w:rsid w:val="00053588"/>
    <w:rsid w:val="00055388"/>
    <w:rsid w:val="00056DAD"/>
    <w:rsid w:val="00061224"/>
    <w:rsid w:val="00061276"/>
    <w:rsid w:val="000612FB"/>
    <w:rsid w:val="00061F31"/>
    <w:rsid w:val="00062887"/>
    <w:rsid w:val="000629D1"/>
    <w:rsid w:val="00062EE4"/>
    <w:rsid w:val="000633F4"/>
    <w:rsid w:val="00063928"/>
    <w:rsid w:val="000653E0"/>
    <w:rsid w:val="00065A77"/>
    <w:rsid w:val="000672E0"/>
    <w:rsid w:val="000675DC"/>
    <w:rsid w:val="00067EFC"/>
    <w:rsid w:val="000700B9"/>
    <w:rsid w:val="00070A2E"/>
    <w:rsid w:val="00071575"/>
    <w:rsid w:val="00071C38"/>
    <w:rsid w:val="00072938"/>
    <w:rsid w:val="00072B9D"/>
    <w:rsid w:val="0007304F"/>
    <w:rsid w:val="00074189"/>
    <w:rsid w:val="0007425C"/>
    <w:rsid w:val="00074352"/>
    <w:rsid w:val="00077391"/>
    <w:rsid w:val="00077AE8"/>
    <w:rsid w:val="00081EFB"/>
    <w:rsid w:val="00084378"/>
    <w:rsid w:val="000864F1"/>
    <w:rsid w:val="00087755"/>
    <w:rsid w:val="000902D3"/>
    <w:rsid w:val="000907B9"/>
    <w:rsid w:val="00090BC7"/>
    <w:rsid w:val="00090EB0"/>
    <w:rsid w:val="00090F22"/>
    <w:rsid w:val="00091861"/>
    <w:rsid w:val="00091D34"/>
    <w:rsid w:val="00092AE0"/>
    <w:rsid w:val="0009371D"/>
    <w:rsid w:val="00093D9F"/>
    <w:rsid w:val="00093F1A"/>
    <w:rsid w:val="000949A9"/>
    <w:rsid w:val="000950D7"/>
    <w:rsid w:val="0009650A"/>
    <w:rsid w:val="0009669B"/>
    <w:rsid w:val="000968FF"/>
    <w:rsid w:val="00096935"/>
    <w:rsid w:val="00096A22"/>
    <w:rsid w:val="0009706D"/>
    <w:rsid w:val="00097A2C"/>
    <w:rsid w:val="000A08BE"/>
    <w:rsid w:val="000A0D27"/>
    <w:rsid w:val="000A1F19"/>
    <w:rsid w:val="000A3D79"/>
    <w:rsid w:val="000A4A87"/>
    <w:rsid w:val="000A59CA"/>
    <w:rsid w:val="000A60C9"/>
    <w:rsid w:val="000A68BB"/>
    <w:rsid w:val="000A6BAC"/>
    <w:rsid w:val="000A7C5A"/>
    <w:rsid w:val="000A7DF5"/>
    <w:rsid w:val="000B2844"/>
    <w:rsid w:val="000B2874"/>
    <w:rsid w:val="000B28DB"/>
    <w:rsid w:val="000B4C9A"/>
    <w:rsid w:val="000B7E78"/>
    <w:rsid w:val="000C00DE"/>
    <w:rsid w:val="000C070C"/>
    <w:rsid w:val="000C13DF"/>
    <w:rsid w:val="000C2B9D"/>
    <w:rsid w:val="000C357C"/>
    <w:rsid w:val="000C3B71"/>
    <w:rsid w:val="000C401B"/>
    <w:rsid w:val="000C4832"/>
    <w:rsid w:val="000C4913"/>
    <w:rsid w:val="000C7612"/>
    <w:rsid w:val="000D04FC"/>
    <w:rsid w:val="000D181D"/>
    <w:rsid w:val="000D1891"/>
    <w:rsid w:val="000D280D"/>
    <w:rsid w:val="000D2BD2"/>
    <w:rsid w:val="000D457A"/>
    <w:rsid w:val="000D48E9"/>
    <w:rsid w:val="000D569C"/>
    <w:rsid w:val="000D6057"/>
    <w:rsid w:val="000D7843"/>
    <w:rsid w:val="000E0A06"/>
    <w:rsid w:val="000E4044"/>
    <w:rsid w:val="000E75D9"/>
    <w:rsid w:val="000F0B78"/>
    <w:rsid w:val="000F2450"/>
    <w:rsid w:val="000F39B0"/>
    <w:rsid w:val="000F5215"/>
    <w:rsid w:val="000F6E80"/>
    <w:rsid w:val="000F730F"/>
    <w:rsid w:val="000F738F"/>
    <w:rsid w:val="000F7479"/>
    <w:rsid w:val="00100124"/>
    <w:rsid w:val="00100A5B"/>
    <w:rsid w:val="00100E10"/>
    <w:rsid w:val="00101699"/>
    <w:rsid w:val="001020AC"/>
    <w:rsid w:val="00102CE7"/>
    <w:rsid w:val="00103123"/>
    <w:rsid w:val="00104A63"/>
    <w:rsid w:val="001052E2"/>
    <w:rsid w:val="00106443"/>
    <w:rsid w:val="0010681C"/>
    <w:rsid w:val="0010701C"/>
    <w:rsid w:val="0011019D"/>
    <w:rsid w:val="001110BD"/>
    <w:rsid w:val="001111F0"/>
    <w:rsid w:val="00112EC4"/>
    <w:rsid w:val="001138D4"/>
    <w:rsid w:val="001141CD"/>
    <w:rsid w:val="0011760C"/>
    <w:rsid w:val="0012062E"/>
    <w:rsid w:val="00120929"/>
    <w:rsid w:val="00120AB9"/>
    <w:rsid w:val="00120E5F"/>
    <w:rsid w:val="001215EB"/>
    <w:rsid w:val="00122B5C"/>
    <w:rsid w:val="00122E1C"/>
    <w:rsid w:val="00123381"/>
    <w:rsid w:val="001233D9"/>
    <w:rsid w:val="0012389B"/>
    <w:rsid w:val="00124055"/>
    <w:rsid w:val="001244B8"/>
    <w:rsid w:val="00124962"/>
    <w:rsid w:val="00124E04"/>
    <w:rsid w:val="001258AE"/>
    <w:rsid w:val="00126045"/>
    <w:rsid w:val="0012758A"/>
    <w:rsid w:val="001303DC"/>
    <w:rsid w:val="001305CD"/>
    <w:rsid w:val="001308E0"/>
    <w:rsid w:val="00130BAE"/>
    <w:rsid w:val="001315F5"/>
    <w:rsid w:val="00134778"/>
    <w:rsid w:val="00135E84"/>
    <w:rsid w:val="001364B2"/>
    <w:rsid w:val="001368E3"/>
    <w:rsid w:val="001378C5"/>
    <w:rsid w:val="0014031B"/>
    <w:rsid w:val="001409C1"/>
    <w:rsid w:val="001419FC"/>
    <w:rsid w:val="00142A29"/>
    <w:rsid w:val="00143475"/>
    <w:rsid w:val="00143997"/>
    <w:rsid w:val="001440D2"/>
    <w:rsid w:val="001447FD"/>
    <w:rsid w:val="00145AE4"/>
    <w:rsid w:val="00146F21"/>
    <w:rsid w:val="00151858"/>
    <w:rsid w:val="001525F7"/>
    <w:rsid w:val="00152B6F"/>
    <w:rsid w:val="00152D28"/>
    <w:rsid w:val="00152DD8"/>
    <w:rsid w:val="00152E60"/>
    <w:rsid w:val="0015468D"/>
    <w:rsid w:val="00154C37"/>
    <w:rsid w:val="00154FEA"/>
    <w:rsid w:val="00155179"/>
    <w:rsid w:val="001579AE"/>
    <w:rsid w:val="00160ACF"/>
    <w:rsid w:val="00161945"/>
    <w:rsid w:val="00162557"/>
    <w:rsid w:val="0016392E"/>
    <w:rsid w:val="00164C2C"/>
    <w:rsid w:val="00164E4E"/>
    <w:rsid w:val="0016524E"/>
    <w:rsid w:val="00165B8E"/>
    <w:rsid w:val="00165C66"/>
    <w:rsid w:val="001662BA"/>
    <w:rsid w:val="00166A51"/>
    <w:rsid w:val="00167583"/>
    <w:rsid w:val="00167A9B"/>
    <w:rsid w:val="00167EFA"/>
    <w:rsid w:val="00170ABB"/>
    <w:rsid w:val="0017109A"/>
    <w:rsid w:val="001717CF"/>
    <w:rsid w:val="00174107"/>
    <w:rsid w:val="00174398"/>
    <w:rsid w:val="00174D9C"/>
    <w:rsid w:val="00175E8E"/>
    <w:rsid w:val="001766B3"/>
    <w:rsid w:val="00176C33"/>
    <w:rsid w:val="00176CA3"/>
    <w:rsid w:val="001777D5"/>
    <w:rsid w:val="00177CEC"/>
    <w:rsid w:val="00181B80"/>
    <w:rsid w:val="00181D58"/>
    <w:rsid w:val="0018358D"/>
    <w:rsid w:val="00184605"/>
    <w:rsid w:val="00184621"/>
    <w:rsid w:val="00186DBB"/>
    <w:rsid w:val="0018700E"/>
    <w:rsid w:val="00187640"/>
    <w:rsid w:val="00190C7A"/>
    <w:rsid w:val="001917C8"/>
    <w:rsid w:val="00192DEC"/>
    <w:rsid w:val="0019436D"/>
    <w:rsid w:val="00194549"/>
    <w:rsid w:val="001945BB"/>
    <w:rsid w:val="00194D84"/>
    <w:rsid w:val="00194E28"/>
    <w:rsid w:val="00194FFA"/>
    <w:rsid w:val="001950AF"/>
    <w:rsid w:val="00195FAD"/>
    <w:rsid w:val="0019621A"/>
    <w:rsid w:val="001963A5"/>
    <w:rsid w:val="001A0C2E"/>
    <w:rsid w:val="001A0F55"/>
    <w:rsid w:val="001A1B6E"/>
    <w:rsid w:val="001A234F"/>
    <w:rsid w:val="001A2931"/>
    <w:rsid w:val="001A2D74"/>
    <w:rsid w:val="001A3363"/>
    <w:rsid w:val="001A3821"/>
    <w:rsid w:val="001A4439"/>
    <w:rsid w:val="001A49A0"/>
    <w:rsid w:val="001A4FF6"/>
    <w:rsid w:val="001A5237"/>
    <w:rsid w:val="001A5D25"/>
    <w:rsid w:val="001A6B7F"/>
    <w:rsid w:val="001B01A1"/>
    <w:rsid w:val="001B0926"/>
    <w:rsid w:val="001B1235"/>
    <w:rsid w:val="001B1C2F"/>
    <w:rsid w:val="001B394C"/>
    <w:rsid w:val="001B49D3"/>
    <w:rsid w:val="001B4F45"/>
    <w:rsid w:val="001B544A"/>
    <w:rsid w:val="001B6CD1"/>
    <w:rsid w:val="001B6DBB"/>
    <w:rsid w:val="001B706F"/>
    <w:rsid w:val="001B722D"/>
    <w:rsid w:val="001B78F4"/>
    <w:rsid w:val="001B7CF4"/>
    <w:rsid w:val="001C1975"/>
    <w:rsid w:val="001C1DD0"/>
    <w:rsid w:val="001C38E3"/>
    <w:rsid w:val="001C437D"/>
    <w:rsid w:val="001C5383"/>
    <w:rsid w:val="001C5A28"/>
    <w:rsid w:val="001C60AD"/>
    <w:rsid w:val="001C75B1"/>
    <w:rsid w:val="001C78D8"/>
    <w:rsid w:val="001C7D41"/>
    <w:rsid w:val="001D06EE"/>
    <w:rsid w:val="001D16F6"/>
    <w:rsid w:val="001D3D37"/>
    <w:rsid w:val="001D5E86"/>
    <w:rsid w:val="001D77AF"/>
    <w:rsid w:val="001D7C24"/>
    <w:rsid w:val="001D7EDD"/>
    <w:rsid w:val="001E27E3"/>
    <w:rsid w:val="001E27EF"/>
    <w:rsid w:val="001E2EFB"/>
    <w:rsid w:val="001E36B7"/>
    <w:rsid w:val="001E38DA"/>
    <w:rsid w:val="001E49EE"/>
    <w:rsid w:val="001E4B9F"/>
    <w:rsid w:val="001E51AA"/>
    <w:rsid w:val="001E55B8"/>
    <w:rsid w:val="001E7282"/>
    <w:rsid w:val="001F0052"/>
    <w:rsid w:val="001F1056"/>
    <w:rsid w:val="001F19D3"/>
    <w:rsid w:val="001F1D81"/>
    <w:rsid w:val="001F270B"/>
    <w:rsid w:val="001F4094"/>
    <w:rsid w:val="001F54A1"/>
    <w:rsid w:val="001F5C42"/>
    <w:rsid w:val="001F5F5C"/>
    <w:rsid w:val="001F7CC5"/>
    <w:rsid w:val="00202F19"/>
    <w:rsid w:val="00203E2F"/>
    <w:rsid w:val="00204451"/>
    <w:rsid w:val="00204473"/>
    <w:rsid w:val="00204815"/>
    <w:rsid w:val="00205550"/>
    <w:rsid w:val="002070EA"/>
    <w:rsid w:val="00207B9C"/>
    <w:rsid w:val="002103F4"/>
    <w:rsid w:val="00214D44"/>
    <w:rsid w:val="00214E1A"/>
    <w:rsid w:val="00215655"/>
    <w:rsid w:val="0021636F"/>
    <w:rsid w:val="002173C9"/>
    <w:rsid w:val="00217FE3"/>
    <w:rsid w:val="00221CF5"/>
    <w:rsid w:val="00223EF7"/>
    <w:rsid w:val="002242D1"/>
    <w:rsid w:val="00224AB6"/>
    <w:rsid w:val="00224E70"/>
    <w:rsid w:val="002252C6"/>
    <w:rsid w:val="002269D9"/>
    <w:rsid w:val="0022747E"/>
    <w:rsid w:val="002274A5"/>
    <w:rsid w:val="00230F13"/>
    <w:rsid w:val="00232DDC"/>
    <w:rsid w:val="00233712"/>
    <w:rsid w:val="00233E5B"/>
    <w:rsid w:val="002353DA"/>
    <w:rsid w:val="002359E8"/>
    <w:rsid w:val="002377A9"/>
    <w:rsid w:val="002405A8"/>
    <w:rsid w:val="00241A77"/>
    <w:rsid w:val="00243EBE"/>
    <w:rsid w:val="00244F2B"/>
    <w:rsid w:val="00244F83"/>
    <w:rsid w:val="0024545D"/>
    <w:rsid w:val="002458F3"/>
    <w:rsid w:val="00245D25"/>
    <w:rsid w:val="002523B6"/>
    <w:rsid w:val="00252B88"/>
    <w:rsid w:val="00253AC8"/>
    <w:rsid w:val="00253FFE"/>
    <w:rsid w:val="00256010"/>
    <w:rsid w:val="0025629E"/>
    <w:rsid w:val="00256EFF"/>
    <w:rsid w:val="00256F3C"/>
    <w:rsid w:val="00256FF1"/>
    <w:rsid w:val="00257772"/>
    <w:rsid w:val="00257D69"/>
    <w:rsid w:val="00261B73"/>
    <w:rsid w:val="0026212A"/>
    <w:rsid w:val="002624F4"/>
    <w:rsid w:val="00262686"/>
    <w:rsid w:val="00262DA0"/>
    <w:rsid w:val="00264623"/>
    <w:rsid w:val="00264F2B"/>
    <w:rsid w:val="002657AF"/>
    <w:rsid w:val="0026735D"/>
    <w:rsid w:val="002676FC"/>
    <w:rsid w:val="00272A9B"/>
    <w:rsid w:val="00272C2E"/>
    <w:rsid w:val="00273519"/>
    <w:rsid w:val="00275EFF"/>
    <w:rsid w:val="002765D2"/>
    <w:rsid w:val="00276C3D"/>
    <w:rsid w:val="00280DE9"/>
    <w:rsid w:val="00280E7E"/>
    <w:rsid w:val="00281248"/>
    <w:rsid w:val="0028226B"/>
    <w:rsid w:val="002826CF"/>
    <w:rsid w:val="00283190"/>
    <w:rsid w:val="002838B6"/>
    <w:rsid w:val="00283B41"/>
    <w:rsid w:val="00283DB6"/>
    <w:rsid w:val="00286202"/>
    <w:rsid w:val="00286E6F"/>
    <w:rsid w:val="00286E8A"/>
    <w:rsid w:val="002873E5"/>
    <w:rsid w:val="00287707"/>
    <w:rsid w:val="00290358"/>
    <w:rsid w:val="00290B31"/>
    <w:rsid w:val="00290DA1"/>
    <w:rsid w:val="0029101D"/>
    <w:rsid w:val="002915D7"/>
    <w:rsid w:val="002934AF"/>
    <w:rsid w:val="002934DD"/>
    <w:rsid w:val="00293B49"/>
    <w:rsid w:val="00294135"/>
    <w:rsid w:val="00294212"/>
    <w:rsid w:val="00295F7F"/>
    <w:rsid w:val="00296411"/>
    <w:rsid w:val="0029665B"/>
    <w:rsid w:val="0029728C"/>
    <w:rsid w:val="00297EF3"/>
    <w:rsid w:val="002A010E"/>
    <w:rsid w:val="002A02E3"/>
    <w:rsid w:val="002A0637"/>
    <w:rsid w:val="002A316A"/>
    <w:rsid w:val="002A35AC"/>
    <w:rsid w:val="002A4011"/>
    <w:rsid w:val="002A4430"/>
    <w:rsid w:val="002A5D19"/>
    <w:rsid w:val="002A6091"/>
    <w:rsid w:val="002A60E5"/>
    <w:rsid w:val="002A6BB8"/>
    <w:rsid w:val="002B10BF"/>
    <w:rsid w:val="002B1702"/>
    <w:rsid w:val="002B192F"/>
    <w:rsid w:val="002B199B"/>
    <w:rsid w:val="002B19BF"/>
    <w:rsid w:val="002B249B"/>
    <w:rsid w:val="002B2776"/>
    <w:rsid w:val="002B4C76"/>
    <w:rsid w:val="002B5167"/>
    <w:rsid w:val="002B5B15"/>
    <w:rsid w:val="002B6916"/>
    <w:rsid w:val="002C023C"/>
    <w:rsid w:val="002C127A"/>
    <w:rsid w:val="002C2CAB"/>
    <w:rsid w:val="002C3136"/>
    <w:rsid w:val="002C389B"/>
    <w:rsid w:val="002C4B27"/>
    <w:rsid w:val="002C5243"/>
    <w:rsid w:val="002C56DC"/>
    <w:rsid w:val="002C65FA"/>
    <w:rsid w:val="002C7384"/>
    <w:rsid w:val="002C7ADB"/>
    <w:rsid w:val="002D1999"/>
    <w:rsid w:val="002D1B0E"/>
    <w:rsid w:val="002D496F"/>
    <w:rsid w:val="002D4977"/>
    <w:rsid w:val="002D5B6F"/>
    <w:rsid w:val="002D7C2D"/>
    <w:rsid w:val="002E06D3"/>
    <w:rsid w:val="002E0737"/>
    <w:rsid w:val="002E0B89"/>
    <w:rsid w:val="002E0E12"/>
    <w:rsid w:val="002E1C7F"/>
    <w:rsid w:val="002E4014"/>
    <w:rsid w:val="002E440A"/>
    <w:rsid w:val="002E4BAB"/>
    <w:rsid w:val="002E5950"/>
    <w:rsid w:val="002E6C08"/>
    <w:rsid w:val="002E776E"/>
    <w:rsid w:val="002F0ACE"/>
    <w:rsid w:val="002F0B1C"/>
    <w:rsid w:val="002F1C56"/>
    <w:rsid w:val="002F1FF0"/>
    <w:rsid w:val="002F61AB"/>
    <w:rsid w:val="002F631B"/>
    <w:rsid w:val="002F632C"/>
    <w:rsid w:val="002F74F0"/>
    <w:rsid w:val="002F7556"/>
    <w:rsid w:val="00300D02"/>
    <w:rsid w:val="00301368"/>
    <w:rsid w:val="003014F3"/>
    <w:rsid w:val="00302583"/>
    <w:rsid w:val="00303883"/>
    <w:rsid w:val="0030393C"/>
    <w:rsid w:val="00303BFD"/>
    <w:rsid w:val="00305450"/>
    <w:rsid w:val="003058D9"/>
    <w:rsid w:val="00305D6E"/>
    <w:rsid w:val="0030617D"/>
    <w:rsid w:val="003078AD"/>
    <w:rsid w:val="00307F8B"/>
    <w:rsid w:val="003117A4"/>
    <w:rsid w:val="003120BF"/>
    <w:rsid w:val="003129DB"/>
    <w:rsid w:val="00313317"/>
    <w:rsid w:val="00314488"/>
    <w:rsid w:val="00314566"/>
    <w:rsid w:val="00315342"/>
    <w:rsid w:val="0031605B"/>
    <w:rsid w:val="0031681B"/>
    <w:rsid w:val="0031689E"/>
    <w:rsid w:val="003209E1"/>
    <w:rsid w:val="00322411"/>
    <w:rsid w:val="00322DBE"/>
    <w:rsid w:val="00324E87"/>
    <w:rsid w:val="003257BC"/>
    <w:rsid w:val="003275C0"/>
    <w:rsid w:val="003308B1"/>
    <w:rsid w:val="003322EC"/>
    <w:rsid w:val="00332F0B"/>
    <w:rsid w:val="00333614"/>
    <w:rsid w:val="00334396"/>
    <w:rsid w:val="00334C03"/>
    <w:rsid w:val="003351BA"/>
    <w:rsid w:val="0033617D"/>
    <w:rsid w:val="00337BA8"/>
    <w:rsid w:val="0034193A"/>
    <w:rsid w:val="00342161"/>
    <w:rsid w:val="00342A48"/>
    <w:rsid w:val="00343B83"/>
    <w:rsid w:val="00343C68"/>
    <w:rsid w:val="00344DC2"/>
    <w:rsid w:val="00344F79"/>
    <w:rsid w:val="003458C3"/>
    <w:rsid w:val="0034616A"/>
    <w:rsid w:val="0034617F"/>
    <w:rsid w:val="00350115"/>
    <w:rsid w:val="00352EA6"/>
    <w:rsid w:val="00353E56"/>
    <w:rsid w:val="00354371"/>
    <w:rsid w:val="003547FB"/>
    <w:rsid w:val="003566F3"/>
    <w:rsid w:val="00356C1D"/>
    <w:rsid w:val="00357FD8"/>
    <w:rsid w:val="00360C19"/>
    <w:rsid w:val="003623E9"/>
    <w:rsid w:val="003628BB"/>
    <w:rsid w:val="003629C4"/>
    <w:rsid w:val="00362DCB"/>
    <w:rsid w:val="00364B7B"/>
    <w:rsid w:val="003655D3"/>
    <w:rsid w:val="003659E2"/>
    <w:rsid w:val="003664B6"/>
    <w:rsid w:val="00367179"/>
    <w:rsid w:val="003671E2"/>
    <w:rsid w:val="00371089"/>
    <w:rsid w:val="003710D7"/>
    <w:rsid w:val="00371A52"/>
    <w:rsid w:val="00372DD5"/>
    <w:rsid w:val="00372FD7"/>
    <w:rsid w:val="00373B08"/>
    <w:rsid w:val="00375125"/>
    <w:rsid w:val="00376252"/>
    <w:rsid w:val="00377176"/>
    <w:rsid w:val="003771AE"/>
    <w:rsid w:val="0038048F"/>
    <w:rsid w:val="0038069C"/>
    <w:rsid w:val="00382707"/>
    <w:rsid w:val="003842DC"/>
    <w:rsid w:val="003847E2"/>
    <w:rsid w:val="00390627"/>
    <w:rsid w:val="003913AF"/>
    <w:rsid w:val="00392788"/>
    <w:rsid w:val="00392BF5"/>
    <w:rsid w:val="00395429"/>
    <w:rsid w:val="003973CA"/>
    <w:rsid w:val="00397A4C"/>
    <w:rsid w:val="003A01CA"/>
    <w:rsid w:val="003A0CF8"/>
    <w:rsid w:val="003A0D9D"/>
    <w:rsid w:val="003A1A15"/>
    <w:rsid w:val="003A25BB"/>
    <w:rsid w:val="003A25F5"/>
    <w:rsid w:val="003A4F8B"/>
    <w:rsid w:val="003A6CCA"/>
    <w:rsid w:val="003A6FA7"/>
    <w:rsid w:val="003A77CF"/>
    <w:rsid w:val="003B1008"/>
    <w:rsid w:val="003B11CC"/>
    <w:rsid w:val="003B16E4"/>
    <w:rsid w:val="003B1DB6"/>
    <w:rsid w:val="003B27E5"/>
    <w:rsid w:val="003B3141"/>
    <w:rsid w:val="003B3749"/>
    <w:rsid w:val="003B3E4D"/>
    <w:rsid w:val="003B3EFC"/>
    <w:rsid w:val="003B45E0"/>
    <w:rsid w:val="003B4772"/>
    <w:rsid w:val="003B47B6"/>
    <w:rsid w:val="003B53D5"/>
    <w:rsid w:val="003B56AC"/>
    <w:rsid w:val="003B5EAD"/>
    <w:rsid w:val="003B6B4D"/>
    <w:rsid w:val="003C04BB"/>
    <w:rsid w:val="003C099D"/>
    <w:rsid w:val="003C0BE5"/>
    <w:rsid w:val="003C0D9E"/>
    <w:rsid w:val="003C11E1"/>
    <w:rsid w:val="003C172D"/>
    <w:rsid w:val="003C1C18"/>
    <w:rsid w:val="003C1C9A"/>
    <w:rsid w:val="003C2147"/>
    <w:rsid w:val="003C279E"/>
    <w:rsid w:val="003C28EC"/>
    <w:rsid w:val="003C29F5"/>
    <w:rsid w:val="003C2A46"/>
    <w:rsid w:val="003C3A0E"/>
    <w:rsid w:val="003C4651"/>
    <w:rsid w:val="003C5964"/>
    <w:rsid w:val="003C6237"/>
    <w:rsid w:val="003C7CC1"/>
    <w:rsid w:val="003D0BC0"/>
    <w:rsid w:val="003D2727"/>
    <w:rsid w:val="003D39DD"/>
    <w:rsid w:val="003D4A64"/>
    <w:rsid w:val="003D4C42"/>
    <w:rsid w:val="003D551B"/>
    <w:rsid w:val="003D59BC"/>
    <w:rsid w:val="003D6D36"/>
    <w:rsid w:val="003E02B9"/>
    <w:rsid w:val="003E09A2"/>
    <w:rsid w:val="003E1845"/>
    <w:rsid w:val="003E3132"/>
    <w:rsid w:val="003E3716"/>
    <w:rsid w:val="003E4323"/>
    <w:rsid w:val="003E623F"/>
    <w:rsid w:val="003E663A"/>
    <w:rsid w:val="003E69CE"/>
    <w:rsid w:val="003E7EB8"/>
    <w:rsid w:val="003F0144"/>
    <w:rsid w:val="003F0BD0"/>
    <w:rsid w:val="003F0FED"/>
    <w:rsid w:val="003F130A"/>
    <w:rsid w:val="003F1ACF"/>
    <w:rsid w:val="003F1E99"/>
    <w:rsid w:val="003F238B"/>
    <w:rsid w:val="003F27DF"/>
    <w:rsid w:val="003F309D"/>
    <w:rsid w:val="003F32C7"/>
    <w:rsid w:val="003F4A65"/>
    <w:rsid w:val="003F5735"/>
    <w:rsid w:val="003F682F"/>
    <w:rsid w:val="003F755E"/>
    <w:rsid w:val="003F7C15"/>
    <w:rsid w:val="00400302"/>
    <w:rsid w:val="00401074"/>
    <w:rsid w:val="004013F0"/>
    <w:rsid w:val="0040202B"/>
    <w:rsid w:val="00402A1B"/>
    <w:rsid w:val="004030AE"/>
    <w:rsid w:val="00403287"/>
    <w:rsid w:val="00405CCC"/>
    <w:rsid w:val="00407838"/>
    <w:rsid w:val="004079C8"/>
    <w:rsid w:val="004101BF"/>
    <w:rsid w:val="0041157A"/>
    <w:rsid w:val="00411A4B"/>
    <w:rsid w:val="00411E9B"/>
    <w:rsid w:val="004123B0"/>
    <w:rsid w:val="00413C75"/>
    <w:rsid w:val="004155F7"/>
    <w:rsid w:val="00416B5C"/>
    <w:rsid w:val="004178C5"/>
    <w:rsid w:val="00420607"/>
    <w:rsid w:val="004209D5"/>
    <w:rsid w:val="004215BC"/>
    <w:rsid w:val="00422888"/>
    <w:rsid w:val="00423AF3"/>
    <w:rsid w:val="0042488D"/>
    <w:rsid w:val="00426EAF"/>
    <w:rsid w:val="0042725B"/>
    <w:rsid w:val="00427632"/>
    <w:rsid w:val="004279BB"/>
    <w:rsid w:val="004309CA"/>
    <w:rsid w:val="00430AFA"/>
    <w:rsid w:val="00431363"/>
    <w:rsid w:val="00432822"/>
    <w:rsid w:val="004330BE"/>
    <w:rsid w:val="00433B66"/>
    <w:rsid w:val="00433D78"/>
    <w:rsid w:val="00434007"/>
    <w:rsid w:val="0043613A"/>
    <w:rsid w:val="00436FE8"/>
    <w:rsid w:val="004378AF"/>
    <w:rsid w:val="0044065E"/>
    <w:rsid w:val="00440AE1"/>
    <w:rsid w:val="00441C84"/>
    <w:rsid w:val="00444B82"/>
    <w:rsid w:val="00445213"/>
    <w:rsid w:val="0044637F"/>
    <w:rsid w:val="004468B0"/>
    <w:rsid w:val="00447715"/>
    <w:rsid w:val="0045191F"/>
    <w:rsid w:val="00451990"/>
    <w:rsid w:val="0045208B"/>
    <w:rsid w:val="0045324C"/>
    <w:rsid w:val="0045509E"/>
    <w:rsid w:val="00455920"/>
    <w:rsid w:val="00460669"/>
    <w:rsid w:val="00460EB6"/>
    <w:rsid w:val="00461FBB"/>
    <w:rsid w:val="00462B2E"/>
    <w:rsid w:val="004631FB"/>
    <w:rsid w:val="00463266"/>
    <w:rsid w:val="0046465A"/>
    <w:rsid w:val="00464F0F"/>
    <w:rsid w:val="00466C3F"/>
    <w:rsid w:val="00466F85"/>
    <w:rsid w:val="004671C7"/>
    <w:rsid w:val="004673BD"/>
    <w:rsid w:val="00470E2A"/>
    <w:rsid w:val="00472E74"/>
    <w:rsid w:val="00473906"/>
    <w:rsid w:val="004739C9"/>
    <w:rsid w:val="00474021"/>
    <w:rsid w:val="00477C35"/>
    <w:rsid w:val="00481E06"/>
    <w:rsid w:val="00482C73"/>
    <w:rsid w:val="00483440"/>
    <w:rsid w:val="004840E9"/>
    <w:rsid w:val="00484ED4"/>
    <w:rsid w:val="00485017"/>
    <w:rsid w:val="00485CA2"/>
    <w:rsid w:val="00486100"/>
    <w:rsid w:val="004878B5"/>
    <w:rsid w:val="00491067"/>
    <w:rsid w:val="00491CA8"/>
    <w:rsid w:val="00492EB5"/>
    <w:rsid w:val="00493438"/>
    <w:rsid w:val="00493A90"/>
    <w:rsid w:val="004943A3"/>
    <w:rsid w:val="00494669"/>
    <w:rsid w:val="004947B8"/>
    <w:rsid w:val="004947E8"/>
    <w:rsid w:val="004964B5"/>
    <w:rsid w:val="00497870"/>
    <w:rsid w:val="004A2A69"/>
    <w:rsid w:val="004A354C"/>
    <w:rsid w:val="004A402A"/>
    <w:rsid w:val="004A4529"/>
    <w:rsid w:val="004A603E"/>
    <w:rsid w:val="004A6878"/>
    <w:rsid w:val="004A694E"/>
    <w:rsid w:val="004A69B0"/>
    <w:rsid w:val="004A6CA8"/>
    <w:rsid w:val="004A6DA1"/>
    <w:rsid w:val="004A737B"/>
    <w:rsid w:val="004A7C70"/>
    <w:rsid w:val="004B0ABC"/>
    <w:rsid w:val="004B1667"/>
    <w:rsid w:val="004B1DA0"/>
    <w:rsid w:val="004B1E35"/>
    <w:rsid w:val="004B269D"/>
    <w:rsid w:val="004B2921"/>
    <w:rsid w:val="004B3D5C"/>
    <w:rsid w:val="004B43DE"/>
    <w:rsid w:val="004B4534"/>
    <w:rsid w:val="004B4AC0"/>
    <w:rsid w:val="004B5CEF"/>
    <w:rsid w:val="004B6158"/>
    <w:rsid w:val="004B75B4"/>
    <w:rsid w:val="004C0A12"/>
    <w:rsid w:val="004C20A9"/>
    <w:rsid w:val="004C2696"/>
    <w:rsid w:val="004C536F"/>
    <w:rsid w:val="004C54C7"/>
    <w:rsid w:val="004C5B4D"/>
    <w:rsid w:val="004C650F"/>
    <w:rsid w:val="004C7450"/>
    <w:rsid w:val="004D1F59"/>
    <w:rsid w:val="004D2724"/>
    <w:rsid w:val="004D285C"/>
    <w:rsid w:val="004D30E8"/>
    <w:rsid w:val="004D4081"/>
    <w:rsid w:val="004D6C90"/>
    <w:rsid w:val="004D799D"/>
    <w:rsid w:val="004E0A1E"/>
    <w:rsid w:val="004E1791"/>
    <w:rsid w:val="004E1B27"/>
    <w:rsid w:val="004E220E"/>
    <w:rsid w:val="004E2738"/>
    <w:rsid w:val="004E2BEC"/>
    <w:rsid w:val="004E539B"/>
    <w:rsid w:val="004E553A"/>
    <w:rsid w:val="004E576E"/>
    <w:rsid w:val="004E5B07"/>
    <w:rsid w:val="004E5BBD"/>
    <w:rsid w:val="004E63E1"/>
    <w:rsid w:val="004E6798"/>
    <w:rsid w:val="004F0D2D"/>
    <w:rsid w:val="004F1FC6"/>
    <w:rsid w:val="004F4D2E"/>
    <w:rsid w:val="004F56CA"/>
    <w:rsid w:val="004F622A"/>
    <w:rsid w:val="004F6608"/>
    <w:rsid w:val="00502373"/>
    <w:rsid w:val="0050284A"/>
    <w:rsid w:val="00505B80"/>
    <w:rsid w:val="00507252"/>
    <w:rsid w:val="00507A33"/>
    <w:rsid w:val="00507FE5"/>
    <w:rsid w:val="0051010E"/>
    <w:rsid w:val="005103AA"/>
    <w:rsid w:val="00511AA1"/>
    <w:rsid w:val="005122F7"/>
    <w:rsid w:val="00512BBD"/>
    <w:rsid w:val="00514078"/>
    <w:rsid w:val="005167D6"/>
    <w:rsid w:val="005200C2"/>
    <w:rsid w:val="00520A74"/>
    <w:rsid w:val="00520B1D"/>
    <w:rsid w:val="00520CE4"/>
    <w:rsid w:val="00521D73"/>
    <w:rsid w:val="005224A5"/>
    <w:rsid w:val="00524A46"/>
    <w:rsid w:val="00525DEF"/>
    <w:rsid w:val="0052651B"/>
    <w:rsid w:val="005274C2"/>
    <w:rsid w:val="00527D96"/>
    <w:rsid w:val="0053053A"/>
    <w:rsid w:val="0053067D"/>
    <w:rsid w:val="00531241"/>
    <w:rsid w:val="00531A6B"/>
    <w:rsid w:val="0053394D"/>
    <w:rsid w:val="00533F8A"/>
    <w:rsid w:val="005357D1"/>
    <w:rsid w:val="005358D5"/>
    <w:rsid w:val="00536ABA"/>
    <w:rsid w:val="005372AE"/>
    <w:rsid w:val="00537E3F"/>
    <w:rsid w:val="0054071C"/>
    <w:rsid w:val="00540D1D"/>
    <w:rsid w:val="005412E9"/>
    <w:rsid w:val="00542FB8"/>
    <w:rsid w:val="00543445"/>
    <w:rsid w:val="0054491E"/>
    <w:rsid w:val="0054568B"/>
    <w:rsid w:val="00545759"/>
    <w:rsid w:val="00545BB9"/>
    <w:rsid w:val="00545C05"/>
    <w:rsid w:val="00546119"/>
    <w:rsid w:val="00546A43"/>
    <w:rsid w:val="00550149"/>
    <w:rsid w:val="0055021D"/>
    <w:rsid w:val="00550444"/>
    <w:rsid w:val="005509B7"/>
    <w:rsid w:val="00552098"/>
    <w:rsid w:val="00553CD0"/>
    <w:rsid w:val="00555CD7"/>
    <w:rsid w:val="0055787C"/>
    <w:rsid w:val="00560CB7"/>
    <w:rsid w:val="005618E1"/>
    <w:rsid w:val="00561D61"/>
    <w:rsid w:val="00562D4E"/>
    <w:rsid w:val="0056383D"/>
    <w:rsid w:val="005645BB"/>
    <w:rsid w:val="005648D5"/>
    <w:rsid w:val="0056505B"/>
    <w:rsid w:val="005663DB"/>
    <w:rsid w:val="005665D2"/>
    <w:rsid w:val="00567104"/>
    <w:rsid w:val="00567527"/>
    <w:rsid w:val="00567BF9"/>
    <w:rsid w:val="0057202B"/>
    <w:rsid w:val="005728E9"/>
    <w:rsid w:val="00572E07"/>
    <w:rsid w:val="00572E9C"/>
    <w:rsid w:val="005730DD"/>
    <w:rsid w:val="00573420"/>
    <w:rsid w:val="00573646"/>
    <w:rsid w:val="00573B97"/>
    <w:rsid w:val="00574B77"/>
    <w:rsid w:val="0058084D"/>
    <w:rsid w:val="005809A0"/>
    <w:rsid w:val="00581C54"/>
    <w:rsid w:val="0058223C"/>
    <w:rsid w:val="00582D1C"/>
    <w:rsid w:val="00583AEB"/>
    <w:rsid w:val="005843AF"/>
    <w:rsid w:val="00584B71"/>
    <w:rsid w:val="00585178"/>
    <w:rsid w:val="00586182"/>
    <w:rsid w:val="005861F8"/>
    <w:rsid w:val="005863D7"/>
    <w:rsid w:val="00587327"/>
    <w:rsid w:val="00590A5D"/>
    <w:rsid w:val="005913B0"/>
    <w:rsid w:val="0059249E"/>
    <w:rsid w:val="005927A2"/>
    <w:rsid w:val="00593389"/>
    <w:rsid w:val="00593789"/>
    <w:rsid w:val="00595271"/>
    <w:rsid w:val="0059582B"/>
    <w:rsid w:val="005958C3"/>
    <w:rsid w:val="005977F5"/>
    <w:rsid w:val="005A0308"/>
    <w:rsid w:val="005A1045"/>
    <w:rsid w:val="005A18A4"/>
    <w:rsid w:val="005A1D63"/>
    <w:rsid w:val="005A262A"/>
    <w:rsid w:val="005A346F"/>
    <w:rsid w:val="005A3626"/>
    <w:rsid w:val="005A3AA7"/>
    <w:rsid w:val="005A4293"/>
    <w:rsid w:val="005A4D90"/>
    <w:rsid w:val="005A5F94"/>
    <w:rsid w:val="005A734E"/>
    <w:rsid w:val="005B08C1"/>
    <w:rsid w:val="005B0A55"/>
    <w:rsid w:val="005B1D06"/>
    <w:rsid w:val="005B2C50"/>
    <w:rsid w:val="005B37A3"/>
    <w:rsid w:val="005B39EF"/>
    <w:rsid w:val="005B3DB4"/>
    <w:rsid w:val="005B49DE"/>
    <w:rsid w:val="005B4A01"/>
    <w:rsid w:val="005B5A9C"/>
    <w:rsid w:val="005B5CAF"/>
    <w:rsid w:val="005B756C"/>
    <w:rsid w:val="005C06BB"/>
    <w:rsid w:val="005C17FD"/>
    <w:rsid w:val="005C1920"/>
    <w:rsid w:val="005C1A7C"/>
    <w:rsid w:val="005C3628"/>
    <w:rsid w:val="005C4180"/>
    <w:rsid w:val="005C419C"/>
    <w:rsid w:val="005C50B7"/>
    <w:rsid w:val="005C590B"/>
    <w:rsid w:val="005C5A1A"/>
    <w:rsid w:val="005C600A"/>
    <w:rsid w:val="005C64FF"/>
    <w:rsid w:val="005C6AAF"/>
    <w:rsid w:val="005C7404"/>
    <w:rsid w:val="005C7824"/>
    <w:rsid w:val="005D045C"/>
    <w:rsid w:val="005D1273"/>
    <w:rsid w:val="005D19D7"/>
    <w:rsid w:val="005D1F20"/>
    <w:rsid w:val="005D2EF9"/>
    <w:rsid w:val="005D35FF"/>
    <w:rsid w:val="005D3CB5"/>
    <w:rsid w:val="005D5FAC"/>
    <w:rsid w:val="005D6085"/>
    <w:rsid w:val="005D60A7"/>
    <w:rsid w:val="005D65D1"/>
    <w:rsid w:val="005D6EA6"/>
    <w:rsid w:val="005E091C"/>
    <w:rsid w:val="005E0F15"/>
    <w:rsid w:val="005E167B"/>
    <w:rsid w:val="005E2D2F"/>
    <w:rsid w:val="005E61D4"/>
    <w:rsid w:val="005E75A6"/>
    <w:rsid w:val="005F02DF"/>
    <w:rsid w:val="005F07C5"/>
    <w:rsid w:val="005F0BA9"/>
    <w:rsid w:val="005F0EBE"/>
    <w:rsid w:val="005F114D"/>
    <w:rsid w:val="005F1E9C"/>
    <w:rsid w:val="005F26B0"/>
    <w:rsid w:val="005F279E"/>
    <w:rsid w:val="005F2C67"/>
    <w:rsid w:val="005F37DC"/>
    <w:rsid w:val="005F43D5"/>
    <w:rsid w:val="005F4490"/>
    <w:rsid w:val="005F4ADE"/>
    <w:rsid w:val="005F5833"/>
    <w:rsid w:val="005F5A66"/>
    <w:rsid w:val="005F63F5"/>
    <w:rsid w:val="00600B75"/>
    <w:rsid w:val="006043C5"/>
    <w:rsid w:val="006050CA"/>
    <w:rsid w:val="0060537B"/>
    <w:rsid w:val="00605CF7"/>
    <w:rsid w:val="00606AE8"/>
    <w:rsid w:val="00607354"/>
    <w:rsid w:val="00610593"/>
    <w:rsid w:val="0061166A"/>
    <w:rsid w:val="006119DF"/>
    <w:rsid w:val="00611B21"/>
    <w:rsid w:val="00614042"/>
    <w:rsid w:val="006164C3"/>
    <w:rsid w:val="00617452"/>
    <w:rsid w:val="006174AC"/>
    <w:rsid w:val="00621BC2"/>
    <w:rsid w:val="00622359"/>
    <w:rsid w:val="00622CC6"/>
    <w:rsid w:val="00623332"/>
    <w:rsid w:val="00623AB9"/>
    <w:rsid w:val="00623CCE"/>
    <w:rsid w:val="0062422B"/>
    <w:rsid w:val="006244FD"/>
    <w:rsid w:val="006249C7"/>
    <w:rsid w:val="00625883"/>
    <w:rsid w:val="006266A5"/>
    <w:rsid w:val="00626873"/>
    <w:rsid w:val="00627BD4"/>
    <w:rsid w:val="00631DE5"/>
    <w:rsid w:val="0063221C"/>
    <w:rsid w:val="006336F2"/>
    <w:rsid w:val="0063457C"/>
    <w:rsid w:val="00634A90"/>
    <w:rsid w:val="006355F4"/>
    <w:rsid w:val="0063785F"/>
    <w:rsid w:val="0064180D"/>
    <w:rsid w:val="006422A1"/>
    <w:rsid w:val="006439BF"/>
    <w:rsid w:val="00644DA7"/>
    <w:rsid w:val="00645DC9"/>
    <w:rsid w:val="00646D92"/>
    <w:rsid w:val="00651143"/>
    <w:rsid w:val="00651173"/>
    <w:rsid w:val="0065132F"/>
    <w:rsid w:val="00651B00"/>
    <w:rsid w:val="00652037"/>
    <w:rsid w:val="00652CA4"/>
    <w:rsid w:val="006531C2"/>
    <w:rsid w:val="006537AB"/>
    <w:rsid w:val="00654202"/>
    <w:rsid w:val="006542AB"/>
    <w:rsid w:val="00654C03"/>
    <w:rsid w:val="006551B5"/>
    <w:rsid w:val="0066197A"/>
    <w:rsid w:val="006636CB"/>
    <w:rsid w:val="00664A05"/>
    <w:rsid w:val="00665CC3"/>
    <w:rsid w:val="00666203"/>
    <w:rsid w:val="00667062"/>
    <w:rsid w:val="00667C61"/>
    <w:rsid w:val="006702DF"/>
    <w:rsid w:val="006706B3"/>
    <w:rsid w:val="00670789"/>
    <w:rsid w:val="0067173D"/>
    <w:rsid w:val="0067218C"/>
    <w:rsid w:val="006724BC"/>
    <w:rsid w:val="006724E8"/>
    <w:rsid w:val="00673026"/>
    <w:rsid w:val="00674C06"/>
    <w:rsid w:val="006753B9"/>
    <w:rsid w:val="00676022"/>
    <w:rsid w:val="0067631D"/>
    <w:rsid w:val="0067752D"/>
    <w:rsid w:val="00677BE6"/>
    <w:rsid w:val="00677F01"/>
    <w:rsid w:val="00680826"/>
    <w:rsid w:val="00680C6A"/>
    <w:rsid w:val="00680D71"/>
    <w:rsid w:val="00680F2D"/>
    <w:rsid w:val="00682BFD"/>
    <w:rsid w:val="00683C01"/>
    <w:rsid w:val="00684C01"/>
    <w:rsid w:val="00691D05"/>
    <w:rsid w:val="006933E3"/>
    <w:rsid w:val="00694077"/>
    <w:rsid w:val="006947E7"/>
    <w:rsid w:val="006951EE"/>
    <w:rsid w:val="0069551B"/>
    <w:rsid w:val="00695AD7"/>
    <w:rsid w:val="00697EF0"/>
    <w:rsid w:val="006A1CDC"/>
    <w:rsid w:val="006A2407"/>
    <w:rsid w:val="006A3252"/>
    <w:rsid w:val="006A56FD"/>
    <w:rsid w:val="006A6A5A"/>
    <w:rsid w:val="006A712D"/>
    <w:rsid w:val="006A7C56"/>
    <w:rsid w:val="006B0BF4"/>
    <w:rsid w:val="006B1710"/>
    <w:rsid w:val="006B17FE"/>
    <w:rsid w:val="006B3152"/>
    <w:rsid w:val="006B33A5"/>
    <w:rsid w:val="006B3B9A"/>
    <w:rsid w:val="006B424A"/>
    <w:rsid w:val="006B614B"/>
    <w:rsid w:val="006B648A"/>
    <w:rsid w:val="006B65A8"/>
    <w:rsid w:val="006B76F7"/>
    <w:rsid w:val="006B7E68"/>
    <w:rsid w:val="006C1419"/>
    <w:rsid w:val="006C1D09"/>
    <w:rsid w:val="006C2647"/>
    <w:rsid w:val="006C2835"/>
    <w:rsid w:val="006C3A0B"/>
    <w:rsid w:val="006C4056"/>
    <w:rsid w:val="006C4438"/>
    <w:rsid w:val="006C459C"/>
    <w:rsid w:val="006C4BDC"/>
    <w:rsid w:val="006C60E6"/>
    <w:rsid w:val="006C6512"/>
    <w:rsid w:val="006C6ECE"/>
    <w:rsid w:val="006C768E"/>
    <w:rsid w:val="006C7981"/>
    <w:rsid w:val="006C7BE1"/>
    <w:rsid w:val="006D2900"/>
    <w:rsid w:val="006D4FB0"/>
    <w:rsid w:val="006D533B"/>
    <w:rsid w:val="006D6286"/>
    <w:rsid w:val="006D69CA"/>
    <w:rsid w:val="006E1DBE"/>
    <w:rsid w:val="006E2A03"/>
    <w:rsid w:val="006E36C1"/>
    <w:rsid w:val="006E403E"/>
    <w:rsid w:val="006E44D7"/>
    <w:rsid w:val="006E4CC1"/>
    <w:rsid w:val="006E4E3E"/>
    <w:rsid w:val="006E55D1"/>
    <w:rsid w:val="006E563E"/>
    <w:rsid w:val="006E57B4"/>
    <w:rsid w:val="006E59B6"/>
    <w:rsid w:val="006E692C"/>
    <w:rsid w:val="006E7004"/>
    <w:rsid w:val="006E76EE"/>
    <w:rsid w:val="006E79A9"/>
    <w:rsid w:val="006E7AB6"/>
    <w:rsid w:val="006F0855"/>
    <w:rsid w:val="006F2678"/>
    <w:rsid w:val="006F3753"/>
    <w:rsid w:val="006F389C"/>
    <w:rsid w:val="006F550A"/>
    <w:rsid w:val="006F7B2A"/>
    <w:rsid w:val="007009DC"/>
    <w:rsid w:val="00700E78"/>
    <w:rsid w:val="00701874"/>
    <w:rsid w:val="00701A0B"/>
    <w:rsid w:val="00701B1A"/>
    <w:rsid w:val="00702143"/>
    <w:rsid w:val="00703676"/>
    <w:rsid w:val="007039DF"/>
    <w:rsid w:val="007042EA"/>
    <w:rsid w:val="00706B9C"/>
    <w:rsid w:val="00707873"/>
    <w:rsid w:val="00707F15"/>
    <w:rsid w:val="007107A7"/>
    <w:rsid w:val="007119A8"/>
    <w:rsid w:val="00712BEA"/>
    <w:rsid w:val="0071380A"/>
    <w:rsid w:val="00713E62"/>
    <w:rsid w:val="00714344"/>
    <w:rsid w:val="007149BD"/>
    <w:rsid w:val="00715990"/>
    <w:rsid w:val="0071752B"/>
    <w:rsid w:val="007175C7"/>
    <w:rsid w:val="007202CD"/>
    <w:rsid w:val="00720381"/>
    <w:rsid w:val="00720B10"/>
    <w:rsid w:val="00722E5E"/>
    <w:rsid w:val="00723387"/>
    <w:rsid w:val="00723C97"/>
    <w:rsid w:val="007240AA"/>
    <w:rsid w:val="0072453A"/>
    <w:rsid w:val="00724D7C"/>
    <w:rsid w:val="00725736"/>
    <w:rsid w:val="007262C1"/>
    <w:rsid w:val="007264DA"/>
    <w:rsid w:val="0073010D"/>
    <w:rsid w:val="00730A7F"/>
    <w:rsid w:val="00730DDF"/>
    <w:rsid w:val="00730FDF"/>
    <w:rsid w:val="00731934"/>
    <w:rsid w:val="00731E56"/>
    <w:rsid w:val="00733BF6"/>
    <w:rsid w:val="00733ED6"/>
    <w:rsid w:val="00733FCF"/>
    <w:rsid w:val="007348E8"/>
    <w:rsid w:val="007355B7"/>
    <w:rsid w:val="00735985"/>
    <w:rsid w:val="007366B2"/>
    <w:rsid w:val="00736CA0"/>
    <w:rsid w:val="00737933"/>
    <w:rsid w:val="007418A7"/>
    <w:rsid w:val="00742287"/>
    <w:rsid w:val="007422FB"/>
    <w:rsid w:val="00742307"/>
    <w:rsid w:val="0074257D"/>
    <w:rsid w:val="00742E17"/>
    <w:rsid w:val="0074351C"/>
    <w:rsid w:val="00743564"/>
    <w:rsid w:val="0074393F"/>
    <w:rsid w:val="007441CA"/>
    <w:rsid w:val="007446F8"/>
    <w:rsid w:val="00744786"/>
    <w:rsid w:val="00744ED2"/>
    <w:rsid w:val="007478A1"/>
    <w:rsid w:val="007478EA"/>
    <w:rsid w:val="00747CC0"/>
    <w:rsid w:val="00750056"/>
    <w:rsid w:val="00750C06"/>
    <w:rsid w:val="00751095"/>
    <w:rsid w:val="0075175E"/>
    <w:rsid w:val="007524A4"/>
    <w:rsid w:val="007526B3"/>
    <w:rsid w:val="0075341F"/>
    <w:rsid w:val="00755C77"/>
    <w:rsid w:val="00755E71"/>
    <w:rsid w:val="00756063"/>
    <w:rsid w:val="00756095"/>
    <w:rsid w:val="0075660F"/>
    <w:rsid w:val="00757450"/>
    <w:rsid w:val="00757846"/>
    <w:rsid w:val="007608F6"/>
    <w:rsid w:val="00763905"/>
    <w:rsid w:val="00763E39"/>
    <w:rsid w:val="00763F4F"/>
    <w:rsid w:val="0076446D"/>
    <w:rsid w:val="00764CDB"/>
    <w:rsid w:val="00764EEB"/>
    <w:rsid w:val="00767722"/>
    <w:rsid w:val="007714E0"/>
    <w:rsid w:val="00773ACC"/>
    <w:rsid w:val="00775C1D"/>
    <w:rsid w:val="00776F8B"/>
    <w:rsid w:val="0077752F"/>
    <w:rsid w:val="007806B4"/>
    <w:rsid w:val="00780D42"/>
    <w:rsid w:val="007814D6"/>
    <w:rsid w:val="00782C31"/>
    <w:rsid w:val="00783283"/>
    <w:rsid w:val="00783819"/>
    <w:rsid w:val="00783E70"/>
    <w:rsid w:val="007858EE"/>
    <w:rsid w:val="00785F31"/>
    <w:rsid w:val="007879AA"/>
    <w:rsid w:val="00787B0D"/>
    <w:rsid w:val="00790588"/>
    <w:rsid w:val="00790AAA"/>
    <w:rsid w:val="007916B8"/>
    <w:rsid w:val="00791AA8"/>
    <w:rsid w:val="00791D04"/>
    <w:rsid w:val="00793263"/>
    <w:rsid w:val="007940B9"/>
    <w:rsid w:val="0079665D"/>
    <w:rsid w:val="007968C3"/>
    <w:rsid w:val="007A0A9F"/>
    <w:rsid w:val="007A12DF"/>
    <w:rsid w:val="007A156C"/>
    <w:rsid w:val="007A1955"/>
    <w:rsid w:val="007A1C15"/>
    <w:rsid w:val="007A1E33"/>
    <w:rsid w:val="007A24B4"/>
    <w:rsid w:val="007A2C89"/>
    <w:rsid w:val="007A36A0"/>
    <w:rsid w:val="007A393A"/>
    <w:rsid w:val="007A4090"/>
    <w:rsid w:val="007A475E"/>
    <w:rsid w:val="007A7125"/>
    <w:rsid w:val="007A7B9A"/>
    <w:rsid w:val="007B0C3A"/>
    <w:rsid w:val="007B0F35"/>
    <w:rsid w:val="007B0FF1"/>
    <w:rsid w:val="007B13F0"/>
    <w:rsid w:val="007B44D9"/>
    <w:rsid w:val="007B4E91"/>
    <w:rsid w:val="007B56C4"/>
    <w:rsid w:val="007B6FFD"/>
    <w:rsid w:val="007B7B51"/>
    <w:rsid w:val="007B7BC2"/>
    <w:rsid w:val="007C1150"/>
    <w:rsid w:val="007C1510"/>
    <w:rsid w:val="007C2359"/>
    <w:rsid w:val="007C39E5"/>
    <w:rsid w:val="007C3CCD"/>
    <w:rsid w:val="007C5EAE"/>
    <w:rsid w:val="007C5FF6"/>
    <w:rsid w:val="007C63EC"/>
    <w:rsid w:val="007D11C3"/>
    <w:rsid w:val="007D23BB"/>
    <w:rsid w:val="007D2546"/>
    <w:rsid w:val="007D31A7"/>
    <w:rsid w:val="007D4801"/>
    <w:rsid w:val="007D4B1A"/>
    <w:rsid w:val="007D55AE"/>
    <w:rsid w:val="007D5BF6"/>
    <w:rsid w:val="007D637B"/>
    <w:rsid w:val="007E078B"/>
    <w:rsid w:val="007E0B0B"/>
    <w:rsid w:val="007E0E73"/>
    <w:rsid w:val="007E1AE6"/>
    <w:rsid w:val="007E2F4E"/>
    <w:rsid w:val="007E5BC6"/>
    <w:rsid w:val="007E622F"/>
    <w:rsid w:val="007F08B8"/>
    <w:rsid w:val="007F0EAA"/>
    <w:rsid w:val="007F204D"/>
    <w:rsid w:val="007F337B"/>
    <w:rsid w:val="007F3892"/>
    <w:rsid w:val="007F47BE"/>
    <w:rsid w:val="007F520F"/>
    <w:rsid w:val="007F5C25"/>
    <w:rsid w:val="007F6738"/>
    <w:rsid w:val="007F7502"/>
    <w:rsid w:val="0080163F"/>
    <w:rsid w:val="00802213"/>
    <w:rsid w:val="00802235"/>
    <w:rsid w:val="008034A2"/>
    <w:rsid w:val="008034DD"/>
    <w:rsid w:val="00804277"/>
    <w:rsid w:val="0080466E"/>
    <w:rsid w:val="00804C32"/>
    <w:rsid w:val="00807F8F"/>
    <w:rsid w:val="00810254"/>
    <w:rsid w:val="00811C14"/>
    <w:rsid w:val="00811FB1"/>
    <w:rsid w:val="00812A81"/>
    <w:rsid w:val="00814ACF"/>
    <w:rsid w:val="00817505"/>
    <w:rsid w:val="008175D6"/>
    <w:rsid w:val="008208CD"/>
    <w:rsid w:val="00820BF7"/>
    <w:rsid w:val="008220E1"/>
    <w:rsid w:val="008228F7"/>
    <w:rsid w:val="00822D9C"/>
    <w:rsid w:val="00822EAA"/>
    <w:rsid w:val="00823CA9"/>
    <w:rsid w:val="008265D6"/>
    <w:rsid w:val="00826D12"/>
    <w:rsid w:val="00826EEC"/>
    <w:rsid w:val="00826F07"/>
    <w:rsid w:val="0082729C"/>
    <w:rsid w:val="008274F9"/>
    <w:rsid w:val="0083087B"/>
    <w:rsid w:val="00831AFE"/>
    <w:rsid w:val="00831FFB"/>
    <w:rsid w:val="008356B5"/>
    <w:rsid w:val="008362ED"/>
    <w:rsid w:val="00836465"/>
    <w:rsid w:val="008370A2"/>
    <w:rsid w:val="00837C2E"/>
    <w:rsid w:val="00837C8C"/>
    <w:rsid w:val="0084002E"/>
    <w:rsid w:val="00840BFE"/>
    <w:rsid w:val="00840F4D"/>
    <w:rsid w:val="008413D2"/>
    <w:rsid w:val="00841B8E"/>
    <w:rsid w:val="0084257C"/>
    <w:rsid w:val="00842749"/>
    <w:rsid w:val="00842C96"/>
    <w:rsid w:val="008434B8"/>
    <w:rsid w:val="00843E77"/>
    <w:rsid w:val="00846624"/>
    <w:rsid w:val="00846FF0"/>
    <w:rsid w:val="00847505"/>
    <w:rsid w:val="0085134A"/>
    <w:rsid w:val="00851BE7"/>
    <w:rsid w:val="008524A0"/>
    <w:rsid w:val="00852784"/>
    <w:rsid w:val="00852E0F"/>
    <w:rsid w:val="0085314C"/>
    <w:rsid w:val="0085394F"/>
    <w:rsid w:val="008546D7"/>
    <w:rsid w:val="0085490F"/>
    <w:rsid w:val="00854A4C"/>
    <w:rsid w:val="00855358"/>
    <w:rsid w:val="008553D1"/>
    <w:rsid w:val="00855D27"/>
    <w:rsid w:val="008561E7"/>
    <w:rsid w:val="008568FF"/>
    <w:rsid w:val="0085751A"/>
    <w:rsid w:val="008577B2"/>
    <w:rsid w:val="00861435"/>
    <w:rsid w:val="00861463"/>
    <w:rsid w:val="00861DAF"/>
    <w:rsid w:val="00861F60"/>
    <w:rsid w:val="0086208E"/>
    <w:rsid w:val="00862CAC"/>
    <w:rsid w:val="008633AA"/>
    <w:rsid w:val="008635C5"/>
    <w:rsid w:val="00864FAF"/>
    <w:rsid w:val="008660E7"/>
    <w:rsid w:val="008709B5"/>
    <w:rsid w:val="00871721"/>
    <w:rsid w:val="00871A2E"/>
    <w:rsid w:val="00871F19"/>
    <w:rsid w:val="00872340"/>
    <w:rsid w:val="0087252E"/>
    <w:rsid w:val="00872E31"/>
    <w:rsid w:val="00872E47"/>
    <w:rsid w:val="008734F9"/>
    <w:rsid w:val="00873AAF"/>
    <w:rsid w:val="00874513"/>
    <w:rsid w:val="00874D1E"/>
    <w:rsid w:val="0087509C"/>
    <w:rsid w:val="00875A77"/>
    <w:rsid w:val="008803E6"/>
    <w:rsid w:val="008811B2"/>
    <w:rsid w:val="0088322F"/>
    <w:rsid w:val="00883E7E"/>
    <w:rsid w:val="00884965"/>
    <w:rsid w:val="00884C09"/>
    <w:rsid w:val="0088514D"/>
    <w:rsid w:val="00885694"/>
    <w:rsid w:val="00886D23"/>
    <w:rsid w:val="00887204"/>
    <w:rsid w:val="008872F9"/>
    <w:rsid w:val="0088765E"/>
    <w:rsid w:val="00890C8E"/>
    <w:rsid w:val="008921E2"/>
    <w:rsid w:val="00893D53"/>
    <w:rsid w:val="008956F7"/>
    <w:rsid w:val="0089675D"/>
    <w:rsid w:val="00897055"/>
    <w:rsid w:val="00897943"/>
    <w:rsid w:val="008979C2"/>
    <w:rsid w:val="008A0C95"/>
    <w:rsid w:val="008A0D90"/>
    <w:rsid w:val="008A11CA"/>
    <w:rsid w:val="008A16E3"/>
    <w:rsid w:val="008A1FA5"/>
    <w:rsid w:val="008A3BB7"/>
    <w:rsid w:val="008A6A1B"/>
    <w:rsid w:val="008A6E91"/>
    <w:rsid w:val="008A723A"/>
    <w:rsid w:val="008A7C23"/>
    <w:rsid w:val="008B055A"/>
    <w:rsid w:val="008B0642"/>
    <w:rsid w:val="008B0CCD"/>
    <w:rsid w:val="008B1833"/>
    <w:rsid w:val="008B4493"/>
    <w:rsid w:val="008B44B5"/>
    <w:rsid w:val="008B665E"/>
    <w:rsid w:val="008B725E"/>
    <w:rsid w:val="008B75B1"/>
    <w:rsid w:val="008B7CDA"/>
    <w:rsid w:val="008B7F7A"/>
    <w:rsid w:val="008C0162"/>
    <w:rsid w:val="008C23A7"/>
    <w:rsid w:val="008C3498"/>
    <w:rsid w:val="008C39FE"/>
    <w:rsid w:val="008C4B04"/>
    <w:rsid w:val="008C4B08"/>
    <w:rsid w:val="008C52D0"/>
    <w:rsid w:val="008C57B2"/>
    <w:rsid w:val="008C5875"/>
    <w:rsid w:val="008C6288"/>
    <w:rsid w:val="008C6AB6"/>
    <w:rsid w:val="008C73C0"/>
    <w:rsid w:val="008C74B2"/>
    <w:rsid w:val="008C7B84"/>
    <w:rsid w:val="008D012E"/>
    <w:rsid w:val="008D0252"/>
    <w:rsid w:val="008D07BD"/>
    <w:rsid w:val="008D1454"/>
    <w:rsid w:val="008D24DE"/>
    <w:rsid w:val="008D3735"/>
    <w:rsid w:val="008D5684"/>
    <w:rsid w:val="008D6BCE"/>
    <w:rsid w:val="008D73BA"/>
    <w:rsid w:val="008D7904"/>
    <w:rsid w:val="008D7D95"/>
    <w:rsid w:val="008E0F12"/>
    <w:rsid w:val="008E1D63"/>
    <w:rsid w:val="008E68F4"/>
    <w:rsid w:val="008F05D4"/>
    <w:rsid w:val="008F2393"/>
    <w:rsid w:val="008F2AD0"/>
    <w:rsid w:val="008F301E"/>
    <w:rsid w:val="008F321A"/>
    <w:rsid w:val="008F37FF"/>
    <w:rsid w:val="008F56C9"/>
    <w:rsid w:val="008F57B3"/>
    <w:rsid w:val="008F57CE"/>
    <w:rsid w:val="009017B3"/>
    <w:rsid w:val="009022E0"/>
    <w:rsid w:val="00903934"/>
    <w:rsid w:val="00904D96"/>
    <w:rsid w:val="0090572A"/>
    <w:rsid w:val="00906D1A"/>
    <w:rsid w:val="00907F84"/>
    <w:rsid w:val="00911B22"/>
    <w:rsid w:val="0091307F"/>
    <w:rsid w:val="00913398"/>
    <w:rsid w:val="0091359C"/>
    <w:rsid w:val="009139A8"/>
    <w:rsid w:val="0091702A"/>
    <w:rsid w:val="00917243"/>
    <w:rsid w:val="00917C1D"/>
    <w:rsid w:val="00921460"/>
    <w:rsid w:val="0092151F"/>
    <w:rsid w:val="00921D91"/>
    <w:rsid w:val="00921F44"/>
    <w:rsid w:val="0092213F"/>
    <w:rsid w:val="0092435D"/>
    <w:rsid w:val="00924771"/>
    <w:rsid w:val="00924AAD"/>
    <w:rsid w:val="009255C2"/>
    <w:rsid w:val="009275EB"/>
    <w:rsid w:val="0093003A"/>
    <w:rsid w:val="00930763"/>
    <w:rsid w:val="009308F0"/>
    <w:rsid w:val="0093121E"/>
    <w:rsid w:val="00931F53"/>
    <w:rsid w:val="0093243E"/>
    <w:rsid w:val="00932E1A"/>
    <w:rsid w:val="00935F12"/>
    <w:rsid w:val="00937F1A"/>
    <w:rsid w:val="00940385"/>
    <w:rsid w:val="009414A3"/>
    <w:rsid w:val="00941AF1"/>
    <w:rsid w:val="00941C1E"/>
    <w:rsid w:val="00942755"/>
    <w:rsid w:val="00942D56"/>
    <w:rsid w:val="0094352A"/>
    <w:rsid w:val="00943718"/>
    <w:rsid w:val="00944DEF"/>
    <w:rsid w:val="009452E5"/>
    <w:rsid w:val="00945592"/>
    <w:rsid w:val="0094585A"/>
    <w:rsid w:val="0094667F"/>
    <w:rsid w:val="009476E7"/>
    <w:rsid w:val="009507C5"/>
    <w:rsid w:val="009511C9"/>
    <w:rsid w:val="00951260"/>
    <w:rsid w:val="00951390"/>
    <w:rsid w:val="00951BD1"/>
    <w:rsid w:val="00952B9A"/>
    <w:rsid w:val="00952E57"/>
    <w:rsid w:val="00954339"/>
    <w:rsid w:val="00954398"/>
    <w:rsid w:val="00957489"/>
    <w:rsid w:val="0095774A"/>
    <w:rsid w:val="009604B6"/>
    <w:rsid w:val="00960A6E"/>
    <w:rsid w:val="00962C09"/>
    <w:rsid w:val="00964080"/>
    <w:rsid w:val="009642C1"/>
    <w:rsid w:val="009648DA"/>
    <w:rsid w:val="00964C13"/>
    <w:rsid w:val="00964D71"/>
    <w:rsid w:val="009654E8"/>
    <w:rsid w:val="009666C5"/>
    <w:rsid w:val="00967241"/>
    <w:rsid w:val="00970A48"/>
    <w:rsid w:val="0097117B"/>
    <w:rsid w:val="009712CC"/>
    <w:rsid w:val="009713D2"/>
    <w:rsid w:val="009732D4"/>
    <w:rsid w:val="0097364A"/>
    <w:rsid w:val="00973DDB"/>
    <w:rsid w:val="00974A51"/>
    <w:rsid w:val="00974BD7"/>
    <w:rsid w:val="009753CE"/>
    <w:rsid w:val="00975FF6"/>
    <w:rsid w:val="00976436"/>
    <w:rsid w:val="00980085"/>
    <w:rsid w:val="00980A4A"/>
    <w:rsid w:val="0098245C"/>
    <w:rsid w:val="00982672"/>
    <w:rsid w:val="00982C22"/>
    <w:rsid w:val="00982D18"/>
    <w:rsid w:val="009838BE"/>
    <w:rsid w:val="009838FF"/>
    <w:rsid w:val="00985FF6"/>
    <w:rsid w:val="00987055"/>
    <w:rsid w:val="00987A0F"/>
    <w:rsid w:val="0099218C"/>
    <w:rsid w:val="00992431"/>
    <w:rsid w:val="009941E0"/>
    <w:rsid w:val="00995942"/>
    <w:rsid w:val="009967D8"/>
    <w:rsid w:val="00996E2B"/>
    <w:rsid w:val="00997404"/>
    <w:rsid w:val="009A082F"/>
    <w:rsid w:val="009A0CF8"/>
    <w:rsid w:val="009A111F"/>
    <w:rsid w:val="009A12F1"/>
    <w:rsid w:val="009A1DB6"/>
    <w:rsid w:val="009A362B"/>
    <w:rsid w:val="009A5272"/>
    <w:rsid w:val="009A5306"/>
    <w:rsid w:val="009A5B65"/>
    <w:rsid w:val="009A69EA"/>
    <w:rsid w:val="009A7D38"/>
    <w:rsid w:val="009B0B4B"/>
    <w:rsid w:val="009B1797"/>
    <w:rsid w:val="009B190C"/>
    <w:rsid w:val="009B26EC"/>
    <w:rsid w:val="009B349C"/>
    <w:rsid w:val="009B3630"/>
    <w:rsid w:val="009B3878"/>
    <w:rsid w:val="009B46FC"/>
    <w:rsid w:val="009B48D5"/>
    <w:rsid w:val="009B5088"/>
    <w:rsid w:val="009B62B8"/>
    <w:rsid w:val="009B6727"/>
    <w:rsid w:val="009B6D45"/>
    <w:rsid w:val="009B712C"/>
    <w:rsid w:val="009B746F"/>
    <w:rsid w:val="009B7FA2"/>
    <w:rsid w:val="009C212D"/>
    <w:rsid w:val="009C334E"/>
    <w:rsid w:val="009C34E6"/>
    <w:rsid w:val="009C350B"/>
    <w:rsid w:val="009C4FF1"/>
    <w:rsid w:val="009C5725"/>
    <w:rsid w:val="009C7A49"/>
    <w:rsid w:val="009D06C4"/>
    <w:rsid w:val="009D1063"/>
    <w:rsid w:val="009D1385"/>
    <w:rsid w:val="009D15AB"/>
    <w:rsid w:val="009D1A0F"/>
    <w:rsid w:val="009D1C50"/>
    <w:rsid w:val="009D2489"/>
    <w:rsid w:val="009D2491"/>
    <w:rsid w:val="009D30C9"/>
    <w:rsid w:val="009D33AC"/>
    <w:rsid w:val="009D3FEE"/>
    <w:rsid w:val="009D463C"/>
    <w:rsid w:val="009D4C9E"/>
    <w:rsid w:val="009D53E9"/>
    <w:rsid w:val="009D6582"/>
    <w:rsid w:val="009D6AF8"/>
    <w:rsid w:val="009D759C"/>
    <w:rsid w:val="009E0C49"/>
    <w:rsid w:val="009E1DE1"/>
    <w:rsid w:val="009E3AFB"/>
    <w:rsid w:val="009E5055"/>
    <w:rsid w:val="009E54C7"/>
    <w:rsid w:val="009E622B"/>
    <w:rsid w:val="009E6A61"/>
    <w:rsid w:val="009E7DDA"/>
    <w:rsid w:val="009F0BC4"/>
    <w:rsid w:val="009F0FD4"/>
    <w:rsid w:val="009F3706"/>
    <w:rsid w:val="009F3A28"/>
    <w:rsid w:val="009F45EF"/>
    <w:rsid w:val="009F52EB"/>
    <w:rsid w:val="009F76B2"/>
    <w:rsid w:val="009F7771"/>
    <w:rsid w:val="00A01AB4"/>
    <w:rsid w:val="00A01E94"/>
    <w:rsid w:val="00A0204C"/>
    <w:rsid w:val="00A02C62"/>
    <w:rsid w:val="00A02F52"/>
    <w:rsid w:val="00A03507"/>
    <w:rsid w:val="00A03692"/>
    <w:rsid w:val="00A038E4"/>
    <w:rsid w:val="00A04C05"/>
    <w:rsid w:val="00A04F93"/>
    <w:rsid w:val="00A0586A"/>
    <w:rsid w:val="00A05CC3"/>
    <w:rsid w:val="00A0629F"/>
    <w:rsid w:val="00A064C1"/>
    <w:rsid w:val="00A06770"/>
    <w:rsid w:val="00A06CD0"/>
    <w:rsid w:val="00A07EA7"/>
    <w:rsid w:val="00A106FD"/>
    <w:rsid w:val="00A110D2"/>
    <w:rsid w:val="00A11F1C"/>
    <w:rsid w:val="00A1284D"/>
    <w:rsid w:val="00A1338A"/>
    <w:rsid w:val="00A15A58"/>
    <w:rsid w:val="00A15FD4"/>
    <w:rsid w:val="00A16F3C"/>
    <w:rsid w:val="00A20D44"/>
    <w:rsid w:val="00A20FBC"/>
    <w:rsid w:val="00A21221"/>
    <w:rsid w:val="00A223B1"/>
    <w:rsid w:val="00A22778"/>
    <w:rsid w:val="00A22D1E"/>
    <w:rsid w:val="00A24C5D"/>
    <w:rsid w:val="00A252D3"/>
    <w:rsid w:val="00A3044A"/>
    <w:rsid w:val="00A30F1E"/>
    <w:rsid w:val="00A3127C"/>
    <w:rsid w:val="00A31C82"/>
    <w:rsid w:val="00A32CC7"/>
    <w:rsid w:val="00A345A2"/>
    <w:rsid w:val="00A34893"/>
    <w:rsid w:val="00A3557F"/>
    <w:rsid w:val="00A35FB9"/>
    <w:rsid w:val="00A3652B"/>
    <w:rsid w:val="00A367CA"/>
    <w:rsid w:val="00A37534"/>
    <w:rsid w:val="00A400CD"/>
    <w:rsid w:val="00A41447"/>
    <w:rsid w:val="00A4257E"/>
    <w:rsid w:val="00A42F35"/>
    <w:rsid w:val="00A43C6C"/>
    <w:rsid w:val="00A44012"/>
    <w:rsid w:val="00A44532"/>
    <w:rsid w:val="00A468DD"/>
    <w:rsid w:val="00A46BF4"/>
    <w:rsid w:val="00A47322"/>
    <w:rsid w:val="00A525DB"/>
    <w:rsid w:val="00A52B23"/>
    <w:rsid w:val="00A53047"/>
    <w:rsid w:val="00A53D41"/>
    <w:rsid w:val="00A54974"/>
    <w:rsid w:val="00A549CD"/>
    <w:rsid w:val="00A5568E"/>
    <w:rsid w:val="00A560DB"/>
    <w:rsid w:val="00A562FF"/>
    <w:rsid w:val="00A570FE"/>
    <w:rsid w:val="00A57571"/>
    <w:rsid w:val="00A57927"/>
    <w:rsid w:val="00A57C26"/>
    <w:rsid w:val="00A57E2D"/>
    <w:rsid w:val="00A60071"/>
    <w:rsid w:val="00A60435"/>
    <w:rsid w:val="00A60A6C"/>
    <w:rsid w:val="00A60E50"/>
    <w:rsid w:val="00A61514"/>
    <w:rsid w:val="00A61CDD"/>
    <w:rsid w:val="00A62C5E"/>
    <w:rsid w:val="00A62D10"/>
    <w:rsid w:val="00A6354E"/>
    <w:rsid w:val="00A6398B"/>
    <w:rsid w:val="00A65089"/>
    <w:rsid w:val="00A65100"/>
    <w:rsid w:val="00A662BB"/>
    <w:rsid w:val="00A6724B"/>
    <w:rsid w:val="00A67E4A"/>
    <w:rsid w:val="00A7025E"/>
    <w:rsid w:val="00A71ACE"/>
    <w:rsid w:val="00A723BD"/>
    <w:rsid w:val="00A74796"/>
    <w:rsid w:val="00A75C82"/>
    <w:rsid w:val="00A76BE7"/>
    <w:rsid w:val="00A77579"/>
    <w:rsid w:val="00A77942"/>
    <w:rsid w:val="00A801F5"/>
    <w:rsid w:val="00A80A19"/>
    <w:rsid w:val="00A81FD9"/>
    <w:rsid w:val="00A8297F"/>
    <w:rsid w:val="00A835A4"/>
    <w:rsid w:val="00A83916"/>
    <w:rsid w:val="00A83DA3"/>
    <w:rsid w:val="00A860CE"/>
    <w:rsid w:val="00A86308"/>
    <w:rsid w:val="00A865F9"/>
    <w:rsid w:val="00A871EA"/>
    <w:rsid w:val="00A87627"/>
    <w:rsid w:val="00A90053"/>
    <w:rsid w:val="00A910D1"/>
    <w:rsid w:val="00A92981"/>
    <w:rsid w:val="00A92CD8"/>
    <w:rsid w:val="00A935C5"/>
    <w:rsid w:val="00A93C07"/>
    <w:rsid w:val="00A94853"/>
    <w:rsid w:val="00A95856"/>
    <w:rsid w:val="00A95B4D"/>
    <w:rsid w:val="00A9630C"/>
    <w:rsid w:val="00A97063"/>
    <w:rsid w:val="00AA22FD"/>
    <w:rsid w:val="00AA289A"/>
    <w:rsid w:val="00AA28DC"/>
    <w:rsid w:val="00AA3198"/>
    <w:rsid w:val="00AA33F5"/>
    <w:rsid w:val="00AA3FD8"/>
    <w:rsid w:val="00AA4B2E"/>
    <w:rsid w:val="00AA52D0"/>
    <w:rsid w:val="00AA5AD6"/>
    <w:rsid w:val="00AA7A7F"/>
    <w:rsid w:val="00AB17D9"/>
    <w:rsid w:val="00AB1DFD"/>
    <w:rsid w:val="00AB4518"/>
    <w:rsid w:val="00AB6E3D"/>
    <w:rsid w:val="00AB7A8E"/>
    <w:rsid w:val="00AB7F5C"/>
    <w:rsid w:val="00AC1693"/>
    <w:rsid w:val="00AC18A1"/>
    <w:rsid w:val="00AC1A46"/>
    <w:rsid w:val="00AC2037"/>
    <w:rsid w:val="00AC605E"/>
    <w:rsid w:val="00AC7627"/>
    <w:rsid w:val="00AD0C31"/>
    <w:rsid w:val="00AD0EBF"/>
    <w:rsid w:val="00AD2B9C"/>
    <w:rsid w:val="00AD2C57"/>
    <w:rsid w:val="00AD2C9C"/>
    <w:rsid w:val="00AD3936"/>
    <w:rsid w:val="00AD3D88"/>
    <w:rsid w:val="00AD4043"/>
    <w:rsid w:val="00AD6AF2"/>
    <w:rsid w:val="00AD71FD"/>
    <w:rsid w:val="00AD75A3"/>
    <w:rsid w:val="00AE0874"/>
    <w:rsid w:val="00AE0FDF"/>
    <w:rsid w:val="00AE1370"/>
    <w:rsid w:val="00AE1FA4"/>
    <w:rsid w:val="00AE291A"/>
    <w:rsid w:val="00AE2C7D"/>
    <w:rsid w:val="00AE4C68"/>
    <w:rsid w:val="00AE6704"/>
    <w:rsid w:val="00AE6C53"/>
    <w:rsid w:val="00AF0719"/>
    <w:rsid w:val="00AF0C13"/>
    <w:rsid w:val="00AF1CC6"/>
    <w:rsid w:val="00AF2732"/>
    <w:rsid w:val="00AF2D44"/>
    <w:rsid w:val="00AF2E18"/>
    <w:rsid w:val="00AF3156"/>
    <w:rsid w:val="00AF3190"/>
    <w:rsid w:val="00AF35AA"/>
    <w:rsid w:val="00AF47DF"/>
    <w:rsid w:val="00AF569C"/>
    <w:rsid w:val="00AF7199"/>
    <w:rsid w:val="00AF758C"/>
    <w:rsid w:val="00B00EB2"/>
    <w:rsid w:val="00B0187F"/>
    <w:rsid w:val="00B01CEB"/>
    <w:rsid w:val="00B02D16"/>
    <w:rsid w:val="00B02E74"/>
    <w:rsid w:val="00B038CF"/>
    <w:rsid w:val="00B04A21"/>
    <w:rsid w:val="00B06616"/>
    <w:rsid w:val="00B06F1D"/>
    <w:rsid w:val="00B07B3B"/>
    <w:rsid w:val="00B10212"/>
    <w:rsid w:val="00B103AC"/>
    <w:rsid w:val="00B11623"/>
    <w:rsid w:val="00B118AE"/>
    <w:rsid w:val="00B11B72"/>
    <w:rsid w:val="00B12A50"/>
    <w:rsid w:val="00B1362D"/>
    <w:rsid w:val="00B1373F"/>
    <w:rsid w:val="00B145BB"/>
    <w:rsid w:val="00B16D8F"/>
    <w:rsid w:val="00B20AC1"/>
    <w:rsid w:val="00B217E2"/>
    <w:rsid w:val="00B246B3"/>
    <w:rsid w:val="00B2507D"/>
    <w:rsid w:val="00B26C49"/>
    <w:rsid w:val="00B27417"/>
    <w:rsid w:val="00B27AC1"/>
    <w:rsid w:val="00B27CC3"/>
    <w:rsid w:val="00B30177"/>
    <w:rsid w:val="00B30701"/>
    <w:rsid w:val="00B307AC"/>
    <w:rsid w:val="00B31093"/>
    <w:rsid w:val="00B314CE"/>
    <w:rsid w:val="00B31D13"/>
    <w:rsid w:val="00B323A5"/>
    <w:rsid w:val="00B3242C"/>
    <w:rsid w:val="00B3274A"/>
    <w:rsid w:val="00B32B7B"/>
    <w:rsid w:val="00B33742"/>
    <w:rsid w:val="00B33918"/>
    <w:rsid w:val="00B33AAE"/>
    <w:rsid w:val="00B348D3"/>
    <w:rsid w:val="00B353C5"/>
    <w:rsid w:val="00B356DF"/>
    <w:rsid w:val="00B3638A"/>
    <w:rsid w:val="00B40273"/>
    <w:rsid w:val="00B403FA"/>
    <w:rsid w:val="00B4097C"/>
    <w:rsid w:val="00B41DA3"/>
    <w:rsid w:val="00B431A5"/>
    <w:rsid w:val="00B43ABB"/>
    <w:rsid w:val="00B45308"/>
    <w:rsid w:val="00B45883"/>
    <w:rsid w:val="00B45F2D"/>
    <w:rsid w:val="00B461A0"/>
    <w:rsid w:val="00B46F08"/>
    <w:rsid w:val="00B4766A"/>
    <w:rsid w:val="00B47753"/>
    <w:rsid w:val="00B50B03"/>
    <w:rsid w:val="00B50E84"/>
    <w:rsid w:val="00B517E7"/>
    <w:rsid w:val="00B5189A"/>
    <w:rsid w:val="00B51B54"/>
    <w:rsid w:val="00B521FF"/>
    <w:rsid w:val="00B5245A"/>
    <w:rsid w:val="00B52E29"/>
    <w:rsid w:val="00B53F10"/>
    <w:rsid w:val="00B545C4"/>
    <w:rsid w:val="00B54E8B"/>
    <w:rsid w:val="00B557CC"/>
    <w:rsid w:val="00B60103"/>
    <w:rsid w:val="00B61DBB"/>
    <w:rsid w:val="00B62111"/>
    <w:rsid w:val="00B62717"/>
    <w:rsid w:val="00B6278A"/>
    <w:rsid w:val="00B6476B"/>
    <w:rsid w:val="00B6573E"/>
    <w:rsid w:val="00B6688D"/>
    <w:rsid w:val="00B672B0"/>
    <w:rsid w:val="00B67E98"/>
    <w:rsid w:val="00B70369"/>
    <w:rsid w:val="00B7051E"/>
    <w:rsid w:val="00B71A3D"/>
    <w:rsid w:val="00B71DBD"/>
    <w:rsid w:val="00B72371"/>
    <w:rsid w:val="00B72CBC"/>
    <w:rsid w:val="00B72F80"/>
    <w:rsid w:val="00B730ED"/>
    <w:rsid w:val="00B734C3"/>
    <w:rsid w:val="00B75874"/>
    <w:rsid w:val="00B7600D"/>
    <w:rsid w:val="00B769CB"/>
    <w:rsid w:val="00B77467"/>
    <w:rsid w:val="00B77CAA"/>
    <w:rsid w:val="00B81940"/>
    <w:rsid w:val="00B81ED7"/>
    <w:rsid w:val="00B82214"/>
    <w:rsid w:val="00B82D13"/>
    <w:rsid w:val="00B84FB6"/>
    <w:rsid w:val="00B857B2"/>
    <w:rsid w:val="00B872FC"/>
    <w:rsid w:val="00B8758E"/>
    <w:rsid w:val="00B90AAB"/>
    <w:rsid w:val="00B9214C"/>
    <w:rsid w:val="00B922A7"/>
    <w:rsid w:val="00B9254F"/>
    <w:rsid w:val="00B9399D"/>
    <w:rsid w:val="00B94DD1"/>
    <w:rsid w:val="00B95A65"/>
    <w:rsid w:val="00B95CC9"/>
    <w:rsid w:val="00B96E7A"/>
    <w:rsid w:val="00B97B23"/>
    <w:rsid w:val="00B97FE1"/>
    <w:rsid w:val="00BA0B21"/>
    <w:rsid w:val="00BA1870"/>
    <w:rsid w:val="00BA1A1F"/>
    <w:rsid w:val="00BA1AC9"/>
    <w:rsid w:val="00BA3839"/>
    <w:rsid w:val="00BA3AFE"/>
    <w:rsid w:val="00BA4C84"/>
    <w:rsid w:val="00BA4EE4"/>
    <w:rsid w:val="00BA52C8"/>
    <w:rsid w:val="00BA6BAB"/>
    <w:rsid w:val="00BA7839"/>
    <w:rsid w:val="00BB06D7"/>
    <w:rsid w:val="00BB170F"/>
    <w:rsid w:val="00BB1AAC"/>
    <w:rsid w:val="00BB1C57"/>
    <w:rsid w:val="00BB27F8"/>
    <w:rsid w:val="00BB2964"/>
    <w:rsid w:val="00BB45A3"/>
    <w:rsid w:val="00BB511B"/>
    <w:rsid w:val="00BB73AF"/>
    <w:rsid w:val="00BB73CF"/>
    <w:rsid w:val="00BB75BA"/>
    <w:rsid w:val="00BB7C54"/>
    <w:rsid w:val="00BC0192"/>
    <w:rsid w:val="00BC0E92"/>
    <w:rsid w:val="00BC3471"/>
    <w:rsid w:val="00BC3E26"/>
    <w:rsid w:val="00BC66E5"/>
    <w:rsid w:val="00BC6F8A"/>
    <w:rsid w:val="00BC72EC"/>
    <w:rsid w:val="00BC79F5"/>
    <w:rsid w:val="00BD0444"/>
    <w:rsid w:val="00BD139C"/>
    <w:rsid w:val="00BD21C6"/>
    <w:rsid w:val="00BD247D"/>
    <w:rsid w:val="00BD2B4A"/>
    <w:rsid w:val="00BD57A6"/>
    <w:rsid w:val="00BD612E"/>
    <w:rsid w:val="00BD65BD"/>
    <w:rsid w:val="00BE0B66"/>
    <w:rsid w:val="00BE0F48"/>
    <w:rsid w:val="00BE1F62"/>
    <w:rsid w:val="00BE24E4"/>
    <w:rsid w:val="00BE2589"/>
    <w:rsid w:val="00BE34F2"/>
    <w:rsid w:val="00BE3AB1"/>
    <w:rsid w:val="00BE4E26"/>
    <w:rsid w:val="00BE4FE8"/>
    <w:rsid w:val="00BE5A6B"/>
    <w:rsid w:val="00BE6686"/>
    <w:rsid w:val="00BE7816"/>
    <w:rsid w:val="00BF0071"/>
    <w:rsid w:val="00BF081C"/>
    <w:rsid w:val="00BF0841"/>
    <w:rsid w:val="00BF104C"/>
    <w:rsid w:val="00BF1066"/>
    <w:rsid w:val="00BF144C"/>
    <w:rsid w:val="00BF15B9"/>
    <w:rsid w:val="00BF1A85"/>
    <w:rsid w:val="00BF66A4"/>
    <w:rsid w:val="00BF6A67"/>
    <w:rsid w:val="00BF6A7F"/>
    <w:rsid w:val="00BF6C1C"/>
    <w:rsid w:val="00BF703B"/>
    <w:rsid w:val="00BF7554"/>
    <w:rsid w:val="00BF7A1F"/>
    <w:rsid w:val="00C00AA9"/>
    <w:rsid w:val="00C0106C"/>
    <w:rsid w:val="00C0172A"/>
    <w:rsid w:val="00C019D6"/>
    <w:rsid w:val="00C0361D"/>
    <w:rsid w:val="00C037EC"/>
    <w:rsid w:val="00C04635"/>
    <w:rsid w:val="00C04692"/>
    <w:rsid w:val="00C05073"/>
    <w:rsid w:val="00C05F2A"/>
    <w:rsid w:val="00C07D15"/>
    <w:rsid w:val="00C11353"/>
    <w:rsid w:val="00C11BD9"/>
    <w:rsid w:val="00C14F16"/>
    <w:rsid w:val="00C153D4"/>
    <w:rsid w:val="00C15C21"/>
    <w:rsid w:val="00C15D41"/>
    <w:rsid w:val="00C16403"/>
    <w:rsid w:val="00C1751D"/>
    <w:rsid w:val="00C2074F"/>
    <w:rsid w:val="00C21248"/>
    <w:rsid w:val="00C215C4"/>
    <w:rsid w:val="00C22882"/>
    <w:rsid w:val="00C233F2"/>
    <w:rsid w:val="00C24656"/>
    <w:rsid w:val="00C24D5D"/>
    <w:rsid w:val="00C26CC0"/>
    <w:rsid w:val="00C271AF"/>
    <w:rsid w:val="00C3162E"/>
    <w:rsid w:val="00C330E9"/>
    <w:rsid w:val="00C34884"/>
    <w:rsid w:val="00C3504C"/>
    <w:rsid w:val="00C36D7B"/>
    <w:rsid w:val="00C37612"/>
    <w:rsid w:val="00C37739"/>
    <w:rsid w:val="00C41162"/>
    <w:rsid w:val="00C4141C"/>
    <w:rsid w:val="00C415C5"/>
    <w:rsid w:val="00C42258"/>
    <w:rsid w:val="00C4428C"/>
    <w:rsid w:val="00C45DFE"/>
    <w:rsid w:val="00C46145"/>
    <w:rsid w:val="00C475AD"/>
    <w:rsid w:val="00C4778A"/>
    <w:rsid w:val="00C50793"/>
    <w:rsid w:val="00C50B85"/>
    <w:rsid w:val="00C54CA2"/>
    <w:rsid w:val="00C56742"/>
    <w:rsid w:val="00C56CB2"/>
    <w:rsid w:val="00C575B9"/>
    <w:rsid w:val="00C57730"/>
    <w:rsid w:val="00C606B0"/>
    <w:rsid w:val="00C61292"/>
    <w:rsid w:val="00C61759"/>
    <w:rsid w:val="00C6266E"/>
    <w:rsid w:val="00C64873"/>
    <w:rsid w:val="00C67BF6"/>
    <w:rsid w:val="00C67D55"/>
    <w:rsid w:val="00C71F32"/>
    <w:rsid w:val="00C72847"/>
    <w:rsid w:val="00C730B5"/>
    <w:rsid w:val="00C73815"/>
    <w:rsid w:val="00C74C03"/>
    <w:rsid w:val="00C74FC3"/>
    <w:rsid w:val="00C752D9"/>
    <w:rsid w:val="00C75FE4"/>
    <w:rsid w:val="00C769D2"/>
    <w:rsid w:val="00C80CC5"/>
    <w:rsid w:val="00C81A32"/>
    <w:rsid w:val="00C8256D"/>
    <w:rsid w:val="00C82B5F"/>
    <w:rsid w:val="00C82CF4"/>
    <w:rsid w:val="00C83CC3"/>
    <w:rsid w:val="00C83D9F"/>
    <w:rsid w:val="00C83F0B"/>
    <w:rsid w:val="00C84A98"/>
    <w:rsid w:val="00C84C17"/>
    <w:rsid w:val="00C8599F"/>
    <w:rsid w:val="00C86F6E"/>
    <w:rsid w:val="00C9015D"/>
    <w:rsid w:val="00C91135"/>
    <w:rsid w:val="00C91249"/>
    <w:rsid w:val="00C91589"/>
    <w:rsid w:val="00C91E74"/>
    <w:rsid w:val="00C935CC"/>
    <w:rsid w:val="00C94489"/>
    <w:rsid w:val="00C9635B"/>
    <w:rsid w:val="00CA2375"/>
    <w:rsid w:val="00CA402D"/>
    <w:rsid w:val="00CA4DC2"/>
    <w:rsid w:val="00CA4F5D"/>
    <w:rsid w:val="00CA594B"/>
    <w:rsid w:val="00CA68F5"/>
    <w:rsid w:val="00CA6B0E"/>
    <w:rsid w:val="00CA6E0B"/>
    <w:rsid w:val="00CA7AA5"/>
    <w:rsid w:val="00CA7EAB"/>
    <w:rsid w:val="00CB0D74"/>
    <w:rsid w:val="00CB0FA3"/>
    <w:rsid w:val="00CB214F"/>
    <w:rsid w:val="00CB259B"/>
    <w:rsid w:val="00CB424D"/>
    <w:rsid w:val="00CB4657"/>
    <w:rsid w:val="00CB541F"/>
    <w:rsid w:val="00CC08BC"/>
    <w:rsid w:val="00CC157E"/>
    <w:rsid w:val="00CC2B99"/>
    <w:rsid w:val="00CC3D91"/>
    <w:rsid w:val="00CC549F"/>
    <w:rsid w:val="00CD07C5"/>
    <w:rsid w:val="00CD15AA"/>
    <w:rsid w:val="00CD2B4E"/>
    <w:rsid w:val="00CD4D38"/>
    <w:rsid w:val="00CD5027"/>
    <w:rsid w:val="00CD5FBE"/>
    <w:rsid w:val="00CD5FDB"/>
    <w:rsid w:val="00CD61DC"/>
    <w:rsid w:val="00CD6AC5"/>
    <w:rsid w:val="00CE00DB"/>
    <w:rsid w:val="00CE1FD4"/>
    <w:rsid w:val="00CE2065"/>
    <w:rsid w:val="00CE28D1"/>
    <w:rsid w:val="00CE340C"/>
    <w:rsid w:val="00CE51D9"/>
    <w:rsid w:val="00CE54C0"/>
    <w:rsid w:val="00CE5656"/>
    <w:rsid w:val="00CE6C1B"/>
    <w:rsid w:val="00CE7010"/>
    <w:rsid w:val="00CE7CFC"/>
    <w:rsid w:val="00CF0522"/>
    <w:rsid w:val="00CF1A9E"/>
    <w:rsid w:val="00CF279A"/>
    <w:rsid w:val="00CF3623"/>
    <w:rsid w:val="00CF3910"/>
    <w:rsid w:val="00CF4395"/>
    <w:rsid w:val="00CF443E"/>
    <w:rsid w:val="00CF5379"/>
    <w:rsid w:val="00CF55DE"/>
    <w:rsid w:val="00CF6810"/>
    <w:rsid w:val="00CF6E88"/>
    <w:rsid w:val="00CF719D"/>
    <w:rsid w:val="00CF7468"/>
    <w:rsid w:val="00D007D1"/>
    <w:rsid w:val="00D00D1A"/>
    <w:rsid w:val="00D010F2"/>
    <w:rsid w:val="00D01FCC"/>
    <w:rsid w:val="00D023BA"/>
    <w:rsid w:val="00D02DD2"/>
    <w:rsid w:val="00D03C1E"/>
    <w:rsid w:val="00D047EE"/>
    <w:rsid w:val="00D0667B"/>
    <w:rsid w:val="00D075B6"/>
    <w:rsid w:val="00D07A82"/>
    <w:rsid w:val="00D116B4"/>
    <w:rsid w:val="00D1193D"/>
    <w:rsid w:val="00D12A8D"/>
    <w:rsid w:val="00D12B26"/>
    <w:rsid w:val="00D138FF"/>
    <w:rsid w:val="00D1489D"/>
    <w:rsid w:val="00D15BDF"/>
    <w:rsid w:val="00D167F3"/>
    <w:rsid w:val="00D17147"/>
    <w:rsid w:val="00D217C0"/>
    <w:rsid w:val="00D2266D"/>
    <w:rsid w:val="00D23700"/>
    <w:rsid w:val="00D23F06"/>
    <w:rsid w:val="00D2408F"/>
    <w:rsid w:val="00D246F7"/>
    <w:rsid w:val="00D2576D"/>
    <w:rsid w:val="00D26550"/>
    <w:rsid w:val="00D30780"/>
    <w:rsid w:val="00D308B1"/>
    <w:rsid w:val="00D31265"/>
    <w:rsid w:val="00D3178D"/>
    <w:rsid w:val="00D317A1"/>
    <w:rsid w:val="00D32A90"/>
    <w:rsid w:val="00D34320"/>
    <w:rsid w:val="00D34792"/>
    <w:rsid w:val="00D34AF8"/>
    <w:rsid w:val="00D36DBE"/>
    <w:rsid w:val="00D36E00"/>
    <w:rsid w:val="00D37440"/>
    <w:rsid w:val="00D3782B"/>
    <w:rsid w:val="00D37DDA"/>
    <w:rsid w:val="00D41D51"/>
    <w:rsid w:val="00D420E8"/>
    <w:rsid w:val="00D42571"/>
    <w:rsid w:val="00D42D2A"/>
    <w:rsid w:val="00D43C48"/>
    <w:rsid w:val="00D44407"/>
    <w:rsid w:val="00D44C1A"/>
    <w:rsid w:val="00D44CDF"/>
    <w:rsid w:val="00D45A60"/>
    <w:rsid w:val="00D45E11"/>
    <w:rsid w:val="00D47014"/>
    <w:rsid w:val="00D472A8"/>
    <w:rsid w:val="00D474C7"/>
    <w:rsid w:val="00D47DCB"/>
    <w:rsid w:val="00D47E5F"/>
    <w:rsid w:val="00D51C66"/>
    <w:rsid w:val="00D54170"/>
    <w:rsid w:val="00D542E8"/>
    <w:rsid w:val="00D5477A"/>
    <w:rsid w:val="00D5554F"/>
    <w:rsid w:val="00D56089"/>
    <w:rsid w:val="00D60F29"/>
    <w:rsid w:val="00D61D18"/>
    <w:rsid w:val="00D61D4F"/>
    <w:rsid w:val="00D62F44"/>
    <w:rsid w:val="00D649E2"/>
    <w:rsid w:val="00D64E5E"/>
    <w:rsid w:val="00D65F28"/>
    <w:rsid w:val="00D6614D"/>
    <w:rsid w:val="00D6683D"/>
    <w:rsid w:val="00D67C03"/>
    <w:rsid w:val="00D707B6"/>
    <w:rsid w:val="00D71388"/>
    <w:rsid w:val="00D7204B"/>
    <w:rsid w:val="00D733D9"/>
    <w:rsid w:val="00D7346A"/>
    <w:rsid w:val="00D73F56"/>
    <w:rsid w:val="00D801FC"/>
    <w:rsid w:val="00D80752"/>
    <w:rsid w:val="00D809C3"/>
    <w:rsid w:val="00D80E3C"/>
    <w:rsid w:val="00D81C48"/>
    <w:rsid w:val="00D81EE3"/>
    <w:rsid w:val="00D84081"/>
    <w:rsid w:val="00D86317"/>
    <w:rsid w:val="00D8672D"/>
    <w:rsid w:val="00D8791C"/>
    <w:rsid w:val="00D87FD2"/>
    <w:rsid w:val="00D910E3"/>
    <w:rsid w:val="00D92659"/>
    <w:rsid w:val="00D93947"/>
    <w:rsid w:val="00D93ECC"/>
    <w:rsid w:val="00D93FDF"/>
    <w:rsid w:val="00D949D4"/>
    <w:rsid w:val="00D95309"/>
    <w:rsid w:val="00D95509"/>
    <w:rsid w:val="00D977AC"/>
    <w:rsid w:val="00D97E62"/>
    <w:rsid w:val="00DA02E7"/>
    <w:rsid w:val="00DA04DB"/>
    <w:rsid w:val="00DA1C54"/>
    <w:rsid w:val="00DA328C"/>
    <w:rsid w:val="00DA364D"/>
    <w:rsid w:val="00DA3738"/>
    <w:rsid w:val="00DA6C0F"/>
    <w:rsid w:val="00DA702A"/>
    <w:rsid w:val="00DB1155"/>
    <w:rsid w:val="00DB16C5"/>
    <w:rsid w:val="00DB26DE"/>
    <w:rsid w:val="00DB495F"/>
    <w:rsid w:val="00DB5D11"/>
    <w:rsid w:val="00DB620D"/>
    <w:rsid w:val="00DC0393"/>
    <w:rsid w:val="00DC2F67"/>
    <w:rsid w:val="00DC3108"/>
    <w:rsid w:val="00DC35A1"/>
    <w:rsid w:val="00DC3666"/>
    <w:rsid w:val="00DC5BAC"/>
    <w:rsid w:val="00DC5F44"/>
    <w:rsid w:val="00DC66E5"/>
    <w:rsid w:val="00DC6DA9"/>
    <w:rsid w:val="00DC7AE6"/>
    <w:rsid w:val="00DD185B"/>
    <w:rsid w:val="00DD2114"/>
    <w:rsid w:val="00DD4305"/>
    <w:rsid w:val="00DD5567"/>
    <w:rsid w:val="00DD5B88"/>
    <w:rsid w:val="00DD5E68"/>
    <w:rsid w:val="00DD5FCA"/>
    <w:rsid w:val="00DD62C8"/>
    <w:rsid w:val="00DD68D8"/>
    <w:rsid w:val="00DE0A75"/>
    <w:rsid w:val="00DE0B25"/>
    <w:rsid w:val="00DE0C0C"/>
    <w:rsid w:val="00DE0D81"/>
    <w:rsid w:val="00DE21AF"/>
    <w:rsid w:val="00DE220C"/>
    <w:rsid w:val="00DE2DDD"/>
    <w:rsid w:val="00DE342F"/>
    <w:rsid w:val="00DE353E"/>
    <w:rsid w:val="00DE3F28"/>
    <w:rsid w:val="00DE40FA"/>
    <w:rsid w:val="00DE42BC"/>
    <w:rsid w:val="00DE5203"/>
    <w:rsid w:val="00DE590B"/>
    <w:rsid w:val="00DE5A4A"/>
    <w:rsid w:val="00DE70DA"/>
    <w:rsid w:val="00DE7BFC"/>
    <w:rsid w:val="00DE7DE4"/>
    <w:rsid w:val="00DF0F92"/>
    <w:rsid w:val="00DF1BCF"/>
    <w:rsid w:val="00DF2173"/>
    <w:rsid w:val="00DF2F3A"/>
    <w:rsid w:val="00DF398D"/>
    <w:rsid w:val="00DF3BB2"/>
    <w:rsid w:val="00DF5ACB"/>
    <w:rsid w:val="00DF74B5"/>
    <w:rsid w:val="00E00BC0"/>
    <w:rsid w:val="00E00CB8"/>
    <w:rsid w:val="00E01284"/>
    <w:rsid w:val="00E01658"/>
    <w:rsid w:val="00E023FE"/>
    <w:rsid w:val="00E04837"/>
    <w:rsid w:val="00E05AD3"/>
    <w:rsid w:val="00E06058"/>
    <w:rsid w:val="00E06444"/>
    <w:rsid w:val="00E076CB"/>
    <w:rsid w:val="00E07A84"/>
    <w:rsid w:val="00E101FF"/>
    <w:rsid w:val="00E10D92"/>
    <w:rsid w:val="00E11FE6"/>
    <w:rsid w:val="00E1288F"/>
    <w:rsid w:val="00E132C6"/>
    <w:rsid w:val="00E13E0F"/>
    <w:rsid w:val="00E14614"/>
    <w:rsid w:val="00E16433"/>
    <w:rsid w:val="00E17F90"/>
    <w:rsid w:val="00E213CC"/>
    <w:rsid w:val="00E22E22"/>
    <w:rsid w:val="00E23CAB"/>
    <w:rsid w:val="00E25209"/>
    <w:rsid w:val="00E25289"/>
    <w:rsid w:val="00E25962"/>
    <w:rsid w:val="00E276A6"/>
    <w:rsid w:val="00E27C61"/>
    <w:rsid w:val="00E31555"/>
    <w:rsid w:val="00E3343B"/>
    <w:rsid w:val="00E334E1"/>
    <w:rsid w:val="00E361B2"/>
    <w:rsid w:val="00E36670"/>
    <w:rsid w:val="00E369C3"/>
    <w:rsid w:val="00E378C3"/>
    <w:rsid w:val="00E40ED4"/>
    <w:rsid w:val="00E419FB"/>
    <w:rsid w:val="00E41D01"/>
    <w:rsid w:val="00E41DAE"/>
    <w:rsid w:val="00E41DD9"/>
    <w:rsid w:val="00E463AB"/>
    <w:rsid w:val="00E46D90"/>
    <w:rsid w:val="00E471A0"/>
    <w:rsid w:val="00E47713"/>
    <w:rsid w:val="00E47F95"/>
    <w:rsid w:val="00E51574"/>
    <w:rsid w:val="00E519BB"/>
    <w:rsid w:val="00E52DDC"/>
    <w:rsid w:val="00E5353F"/>
    <w:rsid w:val="00E5357C"/>
    <w:rsid w:val="00E542D0"/>
    <w:rsid w:val="00E545BE"/>
    <w:rsid w:val="00E5518E"/>
    <w:rsid w:val="00E55F80"/>
    <w:rsid w:val="00E567AF"/>
    <w:rsid w:val="00E57463"/>
    <w:rsid w:val="00E57DC9"/>
    <w:rsid w:val="00E605AD"/>
    <w:rsid w:val="00E60C27"/>
    <w:rsid w:val="00E6139A"/>
    <w:rsid w:val="00E61EAA"/>
    <w:rsid w:val="00E62192"/>
    <w:rsid w:val="00E6252B"/>
    <w:rsid w:val="00E62F7E"/>
    <w:rsid w:val="00E642AC"/>
    <w:rsid w:val="00E65D3F"/>
    <w:rsid w:val="00E65E41"/>
    <w:rsid w:val="00E6695F"/>
    <w:rsid w:val="00E6775A"/>
    <w:rsid w:val="00E67C67"/>
    <w:rsid w:val="00E700EB"/>
    <w:rsid w:val="00E707E6"/>
    <w:rsid w:val="00E709B2"/>
    <w:rsid w:val="00E70DA0"/>
    <w:rsid w:val="00E72CDF"/>
    <w:rsid w:val="00E7429A"/>
    <w:rsid w:val="00E74421"/>
    <w:rsid w:val="00E75C99"/>
    <w:rsid w:val="00E765B9"/>
    <w:rsid w:val="00E76913"/>
    <w:rsid w:val="00E77B32"/>
    <w:rsid w:val="00E77B64"/>
    <w:rsid w:val="00E8006F"/>
    <w:rsid w:val="00E80793"/>
    <w:rsid w:val="00E809E2"/>
    <w:rsid w:val="00E81933"/>
    <w:rsid w:val="00E81DA8"/>
    <w:rsid w:val="00E823DE"/>
    <w:rsid w:val="00E82929"/>
    <w:rsid w:val="00E8405D"/>
    <w:rsid w:val="00E8485A"/>
    <w:rsid w:val="00E856B0"/>
    <w:rsid w:val="00E870D7"/>
    <w:rsid w:val="00E87754"/>
    <w:rsid w:val="00E907F9"/>
    <w:rsid w:val="00E91651"/>
    <w:rsid w:val="00E9180D"/>
    <w:rsid w:val="00E925CE"/>
    <w:rsid w:val="00E92BA4"/>
    <w:rsid w:val="00E92D16"/>
    <w:rsid w:val="00E943CA"/>
    <w:rsid w:val="00E9445E"/>
    <w:rsid w:val="00E95A7F"/>
    <w:rsid w:val="00E96845"/>
    <w:rsid w:val="00E96C95"/>
    <w:rsid w:val="00E97071"/>
    <w:rsid w:val="00EA1D49"/>
    <w:rsid w:val="00EA28FE"/>
    <w:rsid w:val="00EA2DAD"/>
    <w:rsid w:val="00EA4031"/>
    <w:rsid w:val="00EA4522"/>
    <w:rsid w:val="00EA4EBA"/>
    <w:rsid w:val="00EA5423"/>
    <w:rsid w:val="00EA5C2E"/>
    <w:rsid w:val="00EA6D9B"/>
    <w:rsid w:val="00EA7312"/>
    <w:rsid w:val="00EB0758"/>
    <w:rsid w:val="00EB1FF8"/>
    <w:rsid w:val="00EB20E2"/>
    <w:rsid w:val="00EB2E1F"/>
    <w:rsid w:val="00EC0C0A"/>
    <w:rsid w:val="00EC11CE"/>
    <w:rsid w:val="00EC3D96"/>
    <w:rsid w:val="00EC7E63"/>
    <w:rsid w:val="00ED0D9C"/>
    <w:rsid w:val="00ED18AB"/>
    <w:rsid w:val="00ED22B2"/>
    <w:rsid w:val="00ED3CF7"/>
    <w:rsid w:val="00ED3D59"/>
    <w:rsid w:val="00ED5169"/>
    <w:rsid w:val="00ED52C7"/>
    <w:rsid w:val="00ED662F"/>
    <w:rsid w:val="00EE051C"/>
    <w:rsid w:val="00EE0B16"/>
    <w:rsid w:val="00EE1894"/>
    <w:rsid w:val="00EE428A"/>
    <w:rsid w:val="00EE4450"/>
    <w:rsid w:val="00EE57A7"/>
    <w:rsid w:val="00EE7484"/>
    <w:rsid w:val="00EE7DFE"/>
    <w:rsid w:val="00EF0E9F"/>
    <w:rsid w:val="00EF1006"/>
    <w:rsid w:val="00EF176D"/>
    <w:rsid w:val="00EF1DD8"/>
    <w:rsid w:val="00EF206C"/>
    <w:rsid w:val="00EF238D"/>
    <w:rsid w:val="00EF2FFC"/>
    <w:rsid w:val="00EF3AAC"/>
    <w:rsid w:val="00EF49D0"/>
    <w:rsid w:val="00EF52D2"/>
    <w:rsid w:val="00EF6F83"/>
    <w:rsid w:val="00EF7DA1"/>
    <w:rsid w:val="00F00F53"/>
    <w:rsid w:val="00F0166C"/>
    <w:rsid w:val="00F01AD4"/>
    <w:rsid w:val="00F02196"/>
    <w:rsid w:val="00F02373"/>
    <w:rsid w:val="00F02EEC"/>
    <w:rsid w:val="00F039F6"/>
    <w:rsid w:val="00F055E7"/>
    <w:rsid w:val="00F0593E"/>
    <w:rsid w:val="00F06C1A"/>
    <w:rsid w:val="00F07608"/>
    <w:rsid w:val="00F07EDC"/>
    <w:rsid w:val="00F10864"/>
    <w:rsid w:val="00F10E75"/>
    <w:rsid w:val="00F1130C"/>
    <w:rsid w:val="00F1277F"/>
    <w:rsid w:val="00F12A5E"/>
    <w:rsid w:val="00F135D8"/>
    <w:rsid w:val="00F13A8F"/>
    <w:rsid w:val="00F14D96"/>
    <w:rsid w:val="00F15161"/>
    <w:rsid w:val="00F15498"/>
    <w:rsid w:val="00F15CDA"/>
    <w:rsid w:val="00F164EA"/>
    <w:rsid w:val="00F21C75"/>
    <w:rsid w:val="00F23FE0"/>
    <w:rsid w:val="00F24691"/>
    <w:rsid w:val="00F24D1A"/>
    <w:rsid w:val="00F2568F"/>
    <w:rsid w:val="00F26492"/>
    <w:rsid w:val="00F26A86"/>
    <w:rsid w:val="00F27BCE"/>
    <w:rsid w:val="00F27CD3"/>
    <w:rsid w:val="00F27F37"/>
    <w:rsid w:val="00F30387"/>
    <w:rsid w:val="00F3038B"/>
    <w:rsid w:val="00F304C7"/>
    <w:rsid w:val="00F304DB"/>
    <w:rsid w:val="00F313B6"/>
    <w:rsid w:val="00F31D10"/>
    <w:rsid w:val="00F31F53"/>
    <w:rsid w:val="00F32FC3"/>
    <w:rsid w:val="00F342B2"/>
    <w:rsid w:val="00F34B97"/>
    <w:rsid w:val="00F358CD"/>
    <w:rsid w:val="00F368A1"/>
    <w:rsid w:val="00F368D1"/>
    <w:rsid w:val="00F36CB1"/>
    <w:rsid w:val="00F370B7"/>
    <w:rsid w:val="00F40DC2"/>
    <w:rsid w:val="00F41095"/>
    <w:rsid w:val="00F414CD"/>
    <w:rsid w:val="00F41A47"/>
    <w:rsid w:val="00F42789"/>
    <w:rsid w:val="00F43876"/>
    <w:rsid w:val="00F43BD0"/>
    <w:rsid w:val="00F449BA"/>
    <w:rsid w:val="00F44CE8"/>
    <w:rsid w:val="00F47191"/>
    <w:rsid w:val="00F50A2E"/>
    <w:rsid w:val="00F5123C"/>
    <w:rsid w:val="00F5302C"/>
    <w:rsid w:val="00F5338F"/>
    <w:rsid w:val="00F533C6"/>
    <w:rsid w:val="00F535D8"/>
    <w:rsid w:val="00F53BD7"/>
    <w:rsid w:val="00F53CDE"/>
    <w:rsid w:val="00F54D0A"/>
    <w:rsid w:val="00F54E69"/>
    <w:rsid w:val="00F54E91"/>
    <w:rsid w:val="00F565AB"/>
    <w:rsid w:val="00F565AE"/>
    <w:rsid w:val="00F56FC5"/>
    <w:rsid w:val="00F572CD"/>
    <w:rsid w:val="00F57821"/>
    <w:rsid w:val="00F57CD6"/>
    <w:rsid w:val="00F603D8"/>
    <w:rsid w:val="00F607C9"/>
    <w:rsid w:val="00F61898"/>
    <w:rsid w:val="00F6190A"/>
    <w:rsid w:val="00F619A7"/>
    <w:rsid w:val="00F648B7"/>
    <w:rsid w:val="00F648FB"/>
    <w:rsid w:val="00F65F2B"/>
    <w:rsid w:val="00F67591"/>
    <w:rsid w:val="00F67990"/>
    <w:rsid w:val="00F679E6"/>
    <w:rsid w:val="00F67E4F"/>
    <w:rsid w:val="00F702A4"/>
    <w:rsid w:val="00F70583"/>
    <w:rsid w:val="00F70CE0"/>
    <w:rsid w:val="00F70E65"/>
    <w:rsid w:val="00F711FD"/>
    <w:rsid w:val="00F73AD5"/>
    <w:rsid w:val="00F73DFA"/>
    <w:rsid w:val="00F744A6"/>
    <w:rsid w:val="00F75370"/>
    <w:rsid w:val="00F75454"/>
    <w:rsid w:val="00F75D34"/>
    <w:rsid w:val="00F80837"/>
    <w:rsid w:val="00F80EA6"/>
    <w:rsid w:val="00F81171"/>
    <w:rsid w:val="00F812E7"/>
    <w:rsid w:val="00F822B4"/>
    <w:rsid w:val="00F8247D"/>
    <w:rsid w:val="00F82FF3"/>
    <w:rsid w:val="00F845B2"/>
    <w:rsid w:val="00F86BC3"/>
    <w:rsid w:val="00F86C81"/>
    <w:rsid w:val="00F87687"/>
    <w:rsid w:val="00F90427"/>
    <w:rsid w:val="00F9144E"/>
    <w:rsid w:val="00F91AE3"/>
    <w:rsid w:val="00F9239C"/>
    <w:rsid w:val="00F926F8"/>
    <w:rsid w:val="00F9377D"/>
    <w:rsid w:val="00F94133"/>
    <w:rsid w:val="00F9538F"/>
    <w:rsid w:val="00F9559F"/>
    <w:rsid w:val="00F9695E"/>
    <w:rsid w:val="00F977B3"/>
    <w:rsid w:val="00F9798D"/>
    <w:rsid w:val="00F97D5A"/>
    <w:rsid w:val="00FA0BA1"/>
    <w:rsid w:val="00FA1592"/>
    <w:rsid w:val="00FA1767"/>
    <w:rsid w:val="00FA26A8"/>
    <w:rsid w:val="00FA39CA"/>
    <w:rsid w:val="00FA52BA"/>
    <w:rsid w:val="00FA5907"/>
    <w:rsid w:val="00FA7781"/>
    <w:rsid w:val="00FA7DC9"/>
    <w:rsid w:val="00FB0340"/>
    <w:rsid w:val="00FB36D2"/>
    <w:rsid w:val="00FB612B"/>
    <w:rsid w:val="00FB63B4"/>
    <w:rsid w:val="00FC0649"/>
    <w:rsid w:val="00FC0698"/>
    <w:rsid w:val="00FC08BD"/>
    <w:rsid w:val="00FC0FA4"/>
    <w:rsid w:val="00FC1C06"/>
    <w:rsid w:val="00FC3328"/>
    <w:rsid w:val="00FC3DB0"/>
    <w:rsid w:val="00FC4AF3"/>
    <w:rsid w:val="00FC5AA1"/>
    <w:rsid w:val="00FC5BB4"/>
    <w:rsid w:val="00FC6382"/>
    <w:rsid w:val="00FC7ABF"/>
    <w:rsid w:val="00FC7BA0"/>
    <w:rsid w:val="00FC7FC4"/>
    <w:rsid w:val="00FD11F3"/>
    <w:rsid w:val="00FD21F4"/>
    <w:rsid w:val="00FD3287"/>
    <w:rsid w:val="00FD5198"/>
    <w:rsid w:val="00FD55F3"/>
    <w:rsid w:val="00FD6090"/>
    <w:rsid w:val="00FD7702"/>
    <w:rsid w:val="00FE109A"/>
    <w:rsid w:val="00FE249C"/>
    <w:rsid w:val="00FE3897"/>
    <w:rsid w:val="00FE43CA"/>
    <w:rsid w:val="00FE5157"/>
    <w:rsid w:val="00FE57AC"/>
    <w:rsid w:val="00FE751F"/>
    <w:rsid w:val="00FF14DA"/>
    <w:rsid w:val="00FF18AD"/>
    <w:rsid w:val="00FF1B74"/>
    <w:rsid w:val="00FF1CE8"/>
    <w:rsid w:val="00FF24DE"/>
    <w:rsid w:val="00FF2879"/>
    <w:rsid w:val="00FF2F19"/>
    <w:rsid w:val="00FF4E95"/>
    <w:rsid w:val="00FF589F"/>
    <w:rsid w:val="00FF6B2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A8129"/>
  <w15:docId w15:val="{5DB6534F-0A63-44FD-A040-98F29146A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010E"/>
    <w:pPr>
      <w:jc w:val="both"/>
    </w:pPr>
    <w:rPr>
      <w:rFonts w:cs="Calibri"/>
      <w:sz w:val="22"/>
      <w:szCs w:val="22"/>
      <w:lang w:eastAsia="en-US"/>
    </w:rPr>
  </w:style>
  <w:style w:type="paragraph" w:styleId="Heading1">
    <w:name w:val="heading 1"/>
    <w:basedOn w:val="Normal"/>
    <w:next w:val="Normal"/>
    <w:link w:val="Heading1Char"/>
    <w:uiPriority w:val="9"/>
    <w:qFormat/>
    <w:rsid w:val="00D1489D"/>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3F32C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07B9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1010E"/>
    <w:pPr>
      <w:tabs>
        <w:tab w:val="center" w:pos="4153"/>
        <w:tab w:val="right" w:pos="8306"/>
      </w:tabs>
    </w:pPr>
  </w:style>
  <w:style w:type="character" w:customStyle="1" w:styleId="HeaderChar">
    <w:name w:val="Header Char"/>
    <w:basedOn w:val="DefaultParagraphFont"/>
    <w:link w:val="Header"/>
    <w:uiPriority w:val="99"/>
    <w:rsid w:val="0051010E"/>
    <w:rPr>
      <w:rFonts w:ascii="Calibri" w:eastAsia="Calibri" w:hAnsi="Calibri" w:cs="Calibri"/>
    </w:rPr>
  </w:style>
  <w:style w:type="paragraph" w:styleId="BalloonText">
    <w:name w:val="Balloon Text"/>
    <w:basedOn w:val="Normal"/>
    <w:link w:val="BalloonTextChar"/>
    <w:uiPriority w:val="99"/>
    <w:semiHidden/>
    <w:unhideWhenUsed/>
    <w:rsid w:val="0051010E"/>
    <w:rPr>
      <w:rFonts w:ascii="Tahoma" w:hAnsi="Tahoma" w:cs="Tahoma"/>
      <w:sz w:val="16"/>
      <w:szCs w:val="16"/>
    </w:rPr>
  </w:style>
  <w:style w:type="character" w:customStyle="1" w:styleId="BalloonTextChar">
    <w:name w:val="Balloon Text Char"/>
    <w:basedOn w:val="DefaultParagraphFont"/>
    <w:link w:val="BalloonText"/>
    <w:uiPriority w:val="99"/>
    <w:semiHidden/>
    <w:rsid w:val="0051010E"/>
    <w:rPr>
      <w:rFonts w:ascii="Tahoma" w:eastAsia="Calibri" w:hAnsi="Tahoma" w:cs="Tahoma"/>
      <w:sz w:val="16"/>
      <w:szCs w:val="16"/>
    </w:rPr>
  </w:style>
  <w:style w:type="paragraph" w:customStyle="1" w:styleId="Default">
    <w:name w:val="Default"/>
    <w:rsid w:val="0051010E"/>
    <w:pPr>
      <w:autoSpaceDE w:val="0"/>
      <w:autoSpaceDN w:val="0"/>
      <w:adjustRightInd w:val="0"/>
    </w:pPr>
    <w:rPr>
      <w:rFonts w:ascii="Arial" w:hAnsi="Arial" w:cs="Arial"/>
      <w:color w:val="000000"/>
      <w:sz w:val="24"/>
      <w:szCs w:val="24"/>
    </w:rPr>
  </w:style>
  <w:style w:type="paragraph" w:customStyle="1" w:styleId="naisf">
    <w:name w:val="naisf"/>
    <w:basedOn w:val="Normal"/>
    <w:rsid w:val="0051010E"/>
    <w:pPr>
      <w:spacing w:before="75" w:after="75"/>
      <w:ind w:firstLine="375"/>
    </w:pPr>
    <w:rPr>
      <w:rFonts w:ascii="Times New Roman" w:eastAsia="Times New Roman" w:hAnsi="Times New Roman" w:cs="Times New Roman"/>
      <w:sz w:val="24"/>
      <w:szCs w:val="24"/>
      <w:lang w:eastAsia="lv-LV"/>
    </w:rPr>
  </w:style>
  <w:style w:type="paragraph" w:styleId="Footer">
    <w:name w:val="footer"/>
    <w:basedOn w:val="Normal"/>
    <w:link w:val="FooterChar"/>
    <w:uiPriority w:val="99"/>
    <w:semiHidden/>
    <w:unhideWhenUsed/>
    <w:rsid w:val="0051010E"/>
    <w:pPr>
      <w:tabs>
        <w:tab w:val="center" w:pos="4153"/>
        <w:tab w:val="right" w:pos="8306"/>
      </w:tabs>
    </w:pPr>
  </w:style>
  <w:style w:type="character" w:customStyle="1" w:styleId="FooterChar">
    <w:name w:val="Footer Char"/>
    <w:basedOn w:val="DefaultParagraphFont"/>
    <w:link w:val="Footer"/>
    <w:uiPriority w:val="99"/>
    <w:semiHidden/>
    <w:rsid w:val="0051010E"/>
    <w:rPr>
      <w:rFonts w:ascii="Calibri" w:eastAsia="Calibri" w:hAnsi="Calibri" w:cs="Calibri"/>
    </w:rPr>
  </w:style>
  <w:style w:type="character" w:styleId="Hyperlink">
    <w:name w:val="Hyperlink"/>
    <w:basedOn w:val="DefaultParagraphFont"/>
    <w:uiPriority w:val="99"/>
    <w:unhideWhenUsed/>
    <w:rsid w:val="00CC08BC"/>
    <w:rPr>
      <w:color w:val="0000FF"/>
      <w:u w:val="single"/>
    </w:rPr>
  </w:style>
  <w:style w:type="character" w:styleId="Strong">
    <w:name w:val="Strong"/>
    <w:basedOn w:val="DefaultParagraphFont"/>
    <w:uiPriority w:val="22"/>
    <w:qFormat/>
    <w:rsid w:val="00A57C26"/>
    <w:rPr>
      <w:b/>
      <w:bCs/>
    </w:rPr>
  </w:style>
  <w:style w:type="paragraph" w:styleId="ListParagraph">
    <w:name w:val="List Paragraph"/>
    <w:aliases w:val="H&amp;P List Paragraph,2,Strip,Saraksta rindkopa1,Normal bullet 2,Bullet list,Saraksta rindkopa,Colorful List - Accent 12,List Paragraph1,List1,Akapit z listą BS,Numbered Para 1,Dot pt,List Paragraph Char Char Char,Indicator Text,Bullet 1"/>
    <w:basedOn w:val="Normal"/>
    <w:link w:val="ListParagraphChar"/>
    <w:uiPriority w:val="34"/>
    <w:qFormat/>
    <w:rsid w:val="00A57C26"/>
    <w:pPr>
      <w:spacing w:after="200"/>
      <w:ind w:left="720"/>
      <w:jc w:val="left"/>
    </w:pPr>
    <w:rPr>
      <w:rFonts w:ascii="Cambria" w:eastAsia="Cambria" w:hAnsi="Cambria" w:cs="Times New Roman"/>
      <w:sz w:val="24"/>
      <w:szCs w:val="24"/>
      <w:lang w:val="en-US"/>
    </w:rPr>
  </w:style>
  <w:style w:type="paragraph" w:customStyle="1" w:styleId="NoSpacing1">
    <w:name w:val="No Spacing1"/>
    <w:uiPriority w:val="1"/>
    <w:qFormat/>
    <w:rsid w:val="00244F2B"/>
    <w:rPr>
      <w:sz w:val="22"/>
      <w:szCs w:val="22"/>
      <w:lang w:val="en-US" w:eastAsia="en-US"/>
    </w:rPr>
  </w:style>
  <w:style w:type="paragraph" w:customStyle="1" w:styleId="tvhtml">
    <w:name w:val="tv_html"/>
    <w:basedOn w:val="Normal"/>
    <w:rsid w:val="002B19BF"/>
    <w:pPr>
      <w:spacing w:before="100" w:beforeAutospacing="1" w:after="100" w:afterAutospacing="1"/>
      <w:jc w:val="left"/>
    </w:pPr>
    <w:rPr>
      <w:rFonts w:ascii="Verdana" w:eastAsia="Times New Roman" w:hAnsi="Verdana" w:cs="Times New Roman"/>
      <w:sz w:val="18"/>
      <w:szCs w:val="18"/>
      <w:lang w:eastAsia="lv-LV"/>
    </w:rPr>
  </w:style>
  <w:style w:type="paragraph" w:styleId="FootnoteText">
    <w:name w:val="footnote text"/>
    <w:basedOn w:val="Normal"/>
    <w:link w:val="FootnoteTextChar"/>
    <w:uiPriority w:val="99"/>
    <w:unhideWhenUsed/>
    <w:rsid w:val="003F130A"/>
    <w:rPr>
      <w:sz w:val="20"/>
      <w:szCs w:val="20"/>
    </w:rPr>
  </w:style>
  <w:style w:type="character" w:customStyle="1" w:styleId="FootnoteTextChar">
    <w:name w:val="Footnote Text Char"/>
    <w:basedOn w:val="DefaultParagraphFont"/>
    <w:link w:val="FootnoteText"/>
    <w:uiPriority w:val="99"/>
    <w:rsid w:val="003F130A"/>
    <w:rPr>
      <w:rFonts w:cs="Calibri"/>
      <w:lang w:eastAsia="en-US"/>
    </w:rPr>
  </w:style>
  <w:style w:type="character" w:styleId="FootnoteReference">
    <w:name w:val="footnote reference"/>
    <w:basedOn w:val="DefaultParagraphFont"/>
    <w:uiPriority w:val="99"/>
    <w:unhideWhenUsed/>
    <w:rsid w:val="003F130A"/>
    <w:rPr>
      <w:vertAlign w:val="superscript"/>
    </w:rPr>
  </w:style>
  <w:style w:type="character" w:styleId="FollowedHyperlink">
    <w:name w:val="FollowedHyperlink"/>
    <w:basedOn w:val="DefaultParagraphFont"/>
    <w:uiPriority w:val="99"/>
    <w:semiHidden/>
    <w:unhideWhenUsed/>
    <w:rsid w:val="00A03692"/>
    <w:rPr>
      <w:color w:val="800080"/>
      <w:u w:val="single"/>
    </w:rPr>
  </w:style>
  <w:style w:type="paragraph" w:styleId="NormalWeb">
    <w:name w:val="Normal (Web)"/>
    <w:basedOn w:val="Normal"/>
    <w:uiPriority w:val="99"/>
    <w:unhideWhenUsed/>
    <w:rsid w:val="00A03692"/>
    <w:pPr>
      <w:spacing w:before="100" w:beforeAutospacing="1" w:after="100" w:afterAutospacing="1"/>
      <w:jc w:val="left"/>
    </w:pPr>
    <w:rPr>
      <w:rFonts w:ascii="Times New Roman" w:eastAsia="Times New Roman" w:hAnsi="Times New Roman" w:cs="Times New Roman"/>
      <w:sz w:val="24"/>
      <w:szCs w:val="24"/>
      <w:lang w:eastAsia="lv-LV"/>
    </w:rPr>
  </w:style>
  <w:style w:type="character" w:customStyle="1" w:styleId="Heading1Char">
    <w:name w:val="Heading 1 Char"/>
    <w:basedOn w:val="DefaultParagraphFont"/>
    <w:link w:val="Heading1"/>
    <w:uiPriority w:val="9"/>
    <w:rsid w:val="00D1489D"/>
    <w:rPr>
      <w:rFonts w:ascii="Cambria" w:eastAsia="Times New Roman" w:hAnsi="Cambria" w:cs="Times New Roman"/>
      <w:b/>
      <w:bCs/>
      <w:kern w:val="32"/>
      <w:sz w:val="32"/>
      <w:szCs w:val="32"/>
      <w:lang w:eastAsia="en-US"/>
    </w:rPr>
  </w:style>
  <w:style w:type="paragraph" w:styleId="TOCHeading">
    <w:name w:val="TOC Heading"/>
    <w:basedOn w:val="Heading1"/>
    <w:next w:val="Normal"/>
    <w:uiPriority w:val="39"/>
    <w:unhideWhenUsed/>
    <w:qFormat/>
    <w:rsid w:val="004030AE"/>
    <w:pPr>
      <w:keepLines/>
      <w:spacing w:before="480" w:after="0" w:line="276" w:lineRule="auto"/>
      <w:jc w:val="left"/>
      <w:outlineLvl w:val="9"/>
    </w:pPr>
    <w:rPr>
      <w:color w:val="365F91"/>
      <w:kern w:val="0"/>
      <w:sz w:val="28"/>
      <w:szCs w:val="28"/>
      <w:lang w:val="en-US"/>
    </w:rPr>
  </w:style>
  <w:style w:type="paragraph" w:styleId="TOC1">
    <w:name w:val="toc 1"/>
    <w:basedOn w:val="Normal"/>
    <w:next w:val="Normal"/>
    <w:autoRedefine/>
    <w:uiPriority w:val="39"/>
    <w:unhideWhenUsed/>
    <w:qFormat/>
    <w:rsid w:val="004B269D"/>
    <w:pPr>
      <w:tabs>
        <w:tab w:val="left" w:pos="660"/>
        <w:tab w:val="right" w:leader="dot" w:pos="14561"/>
      </w:tabs>
      <w:spacing w:line="480" w:lineRule="auto"/>
      <w:ind w:left="709" w:hanging="709"/>
    </w:pPr>
  </w:style>
  <w:style w:type="paragraph" w:styleId="TOC2">
    <w:name w:val="toc 2"/>
    <w:basedOn w:val="Normal"/>
    <w:next w:val="Normal"/>
    <w:autoRedefine/>
    <w:uiPriority w:val="39"/>
    <w:unhideWhenUsed/>
    <w:qFormat/>
    <w:rsid w:val="004030AE"/>
    <w:pPr>
      <w:spacing w:after="100" w:line="276" w:lineRule="auto"/>
      <w:ind w:left="220"/>
      <w:jc w:val="left"/>
    </w:pPr>
    <w:rPr>
      <w:rFonts w:eastAsia="Times New Roman" w:cs="Times New Roman"/>
      <w:lang w:val="en-US"/>
    </w:rPr>
  </w:style>
  <w:style w:type="paragraph" w:styleId="TOC3">
    <w:name w:val="toc 3"/>
    <w:basedOn w:val="Normal"/>
    <w:next w:val="Normal"/>
    <w:autoRedefine/>
    <w:uiPriority w:val="39"/>
    <w:unhideWhenUsed/>
    <w:qFormat/>
    <w:rsid w:val="004030AE"/>
    <w:pPr>
      <w:spacing w:after="100" w:line="276" w:lineRule="auto"/>
      <w:ind w:left="440"/>
      <w:jc w:val="left"/>
    </w:pPr>
    <w:rPr>
      <w:rFonts w:eastAsia="Times New Roman" w:cs="Times New Roman"/>
      <w:lang w:val="en-US"/>
    </w:rPr>
  </w:style>
  <w:style w:type="paragraph" w:customStyle="1" w:styleId="naiskr">
    <w:name w:val="naiskr"/>
    <w:basedOn w:val="Normal"/>
    <w:uiPriority w:val="99"/>
    <w:rsid w:val="008524A0"/>
    <w:pPr>
      <w:spacing w:before="75" w:after="75"/>
      <w:jc w:val="left"/>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unhideWhenUsed/>
    <w:rsid w:val="00585178"/>
    <w:rPr>
      <w:sz w:val="16"/>
      <w:szCs w:val="16"/>
    </w:rPr>
  </w:style>
  <w:style w:type="paragraph" w:styleId="CommentText">
    <w:name w:val="annotation text"/>
    <w:basedOn w:val="Normal"/>
    <w:link w:val="CommentTextChar"/>
    <w:uiPriority w:val="99"/>
    <w:unhideWhenUsed/>
    <w:rsid w:val="00585178"/>
    <w:rPr>
      <w:sz w:val="20"/>
      <w:szCs w:val="20"/>
    </w:rPr>
  </w:style>
  <w:style w:type="character" w:customStyle="1" w:styleId="CommentTextChar">
    <w:name w:val="Comment Text Char"/>
    <w:basedOn w:val="DefaultParagraphFont"/>
    <w:link w:val="CommentText"/>
    <w:uiPriority w:val="99"/>
    <w:rsid w:val="00585178"/>
    <w:rPr>
      <w:rFonts w:cs="Calibri"/>
      <w:lang w:eastAsia="en-US"/>
    </w:rPr>
  </w:style>
  <w:style w:type="paragraph" w:styleId="CommentSubject">
    <w:name w:val="annotation subject"/>
    <w:basedOn w:val="CommentText"/>
    <w:next w:val="CommentText"/>
    <w:link w:val="CommentSubjectChar"/>
    <w:uiPriority w:val="99"/>
    <w:semiHidden/>
    <w:unhideWhenUsed/>
    <w:rsid w:val="00585178"/>
    <w:rPr>
      <w:b/>
      <w:bCs/>
    </w:rPr>
  </w:style>
  <w:style w:type="character" w:customStyle="1" w:styleId="CommentSubjectChar">
    <w:name w:val="Comment Subject Char"/>
    <w:basedOn w:val="CommentTextChar"/>
    <w:link w:val="CommentSubject"/>
    <w:uiPriority w:val="99"/>
    <w:semiHidden/>
    <w:rsid w:val="00585178"/>
    <w:rPr>
      <w:rFonts w:cs="Calibri"/>
      <w:b/>
      <w:bCs/>
      <w:lang w:eastAsia="en-US"/>
    </w:rPr>
  </w:style>
  <w:style w:type="paragraph" w:styleId="Revision">
    <w:name w:val="Revision"/>
    <w:hidden/>
    <w:uiPriority w:val="99"/>
    <w:semiHidden/>
    <w:rsid w:val="000D569C"/>
    <w:rPr>
      <w:rFonts w:cs="Calibri"/>
      <w:sz w:val="22"/>
      <w:szCs w:val="22"/>
      <w:lang w:eastAsia="en-US"/>
    </w:rPr>
  </w:style>
  <w:style w:type="paragraph" w:customStyle="1" w:styleId="EE-paragr">
    <w:name w:val="EE-paragr"/>
    <w:basedOn w:val="Normal"/>
    <w:autoRedefine/>
    <w:rsid w:val="00970A48"/>
    <w:pPr>
      <w:spacing w:after="120"/>
      <w:ind w:left="22" w:right="-80"/>
    </w:pPr>
    <w:rPr>
      <w:rFonts w:ascii="Times New Roman" w:eastAsia="Times New Roman" w:hAnsi="Times New Roman" w:cs="Times New Roman"/>
      <w:bCs/>
      <w:lang w:eastAsia="lv-LV"/>
    </w:rPr>
  </w:style>
  <w:style w:type="table" w:styleId="TableGrid">
    <w:name w:val="Table Grid"/>
    <w:basedOn w:val="TableNormal"/>
    <w:rsid w:val="00BB170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H&amp;P List Paragraph Char,2 Char,Strip Char,Saraksta rindkopa1 Char,Normal bullet 2 Char,Bullet list Char,Saraksta rindkopa Char,Colorful List - Accent 12 Char,List Paragraph1 Char,List1 Char,Akapit z listą BS Char,Numbered Para 1 Char"/>
    <w:link w:val="ListParagraph"/>
    <w:uiPriority w:val="34"/>
    <w:locked/>
    <w:rsid w:val="00BA1870"/>
    <w:rPr>
      <w:rFonts w:ascii="Cambria" w:eastAsia="Cambria" w:hAnsi="Cambria"/>
      <w:sz w:val="24"/>
      <w:szCs w:val="24"/>
      <w:lang w:val="en-US" w:eastAsia="en-US"/>
    </w:rPr>
  </w:style>
  <w:style w:type="character" w:customStyle="1" w:styleId="Heading2Char">
    <w:name w:val="Heading 2 Char"/>
    <w:basedOn w:val="DefaultParagraphFont"/>
    <w:link w:val="Heading2"/>
    <w:uiPriority w:val="9"/>
    <w:rsid w:val="003F32C7"/>
    <w:rPr>
      <w:rFonts w:asciiTheme="majorHAnsi" w:eastAsiaTheme="majorEastAsia" w:hAnsiTheme="majorHAnsi" w:cstheme="majorBidi"/>
      <w:b/>
      <w:bCs/>
      <w:color w:val="4F81BD" w:themeColor="accent1"/>
      <w:sz w:val="26"/>
      <w:szCs w:val="26"/>
      <w:lang w:eastAsia="en-US"/>
    </w:rPr>
  </w:style>
  <w:style w:type="paragraph" w:customStyle="1" w:styleId="tv20787921">
    <w:name w:val="tv207_87_921"/>
    <w:basedOn w:val="Normal"/>
    <w:rsid w:val="005167D6"/>
    <w:pPr>
      <w:spacing w:after="567" w:line="360" w:lineRule="auto"/>
      <w:jc w:val="center"/>
    </w:pPr>
    <w:rPr>
      <w:rFonts w:ascii="Verdana" w:eastAsia="Times New Roman" w:hAnsi="Verdana" w:cs="Times New Roman"/>
      <w:b/>
      <w:bCs/>
      <w:sz w:val="28"/>
      <w:szCs w:val="28"/>
      <w:lang w:eastAsia="zh-CN"/>
    </w:rPr>
  </w:style>
  <w:style w:type="paragraph" w:customStyle="1" w:styleId="tvhtml1">
    <w:name w:val="tv_html1"/>
    <w:basedOn w:val="Normal"/>
    <w:rsid w:val="00A110D2"/>
    <w:pPr>
      <w:spacing w:before="100" w:beforeAutospacing="1" w:line="360" w:lineRule="auto"/>
      <w:jc w:val="left"/>
    </w:pPr>
    <w:rPr>
      <w:rFonts w:ascii="Verdana" w:eastAsia="Times New Roman" w:hAnsi="Verdana" w:cs="Times New Roman"/>
      <w:sz w:val="14"/>
      <w:szCs w:val="14"/>
      <w:lang w:eastAsia="lv-LV"/>
    </w:rPr>
  </w:style>
  <w:style w:type="character" w:customStyle="1" w:styleId="tvhtml2">
    <w:name w:val="tv_html2"/>
    <w:basedOn w:val="DefaultParagraphFont"/>
    <w:rsid w:val="00A110D2"/>
    <w:rPr>
      <w:rFonts w:ascii="Verdana" w:hAnsi="Verdana" w:hint="default"/>
      <w:sz w:val="14"/>
      <w:szCs w:val="14"/>
    </w:rPr>
  </w:style>
  <w:style w:type="character" w:customStyle="1" w:styleId="Heading3Char">
    <w:name w:val="Heading 3 Char"/>
    <w:basedOn w:val="DefaultParagraphFont"/>
    <w:link w:val="Heading3"/>
    <w:uiPriority w:val="9"/>
    <w:semiHidden/>
    <w:rsid w:val="00207B9C"/>
    <w:rPr>
      <w:rFonts w:asciiTheme="majorHAnsi" w:eastAsiaTheme="majorEastAsia" w:hAnsiTheme="majorHAnsi" w:cstheme="majorBidi"/>
      <w:b/>
      <w:bCs/>
      <w:color w:val="4F81BD" w:themeColor="accent1"/>
      <w:sz w:val="22"/>
      <w:szCs w:val="22"/>
      <w:lang w:eastAsia="en-US"/>
    </w:rPr>
  </w:style>
  <w:style w:type="paragraph" w:styleId="BodyText">
    <w:name w:val="Body Text"/>
    <w:basedOn w:val="Normal"/>
    <w:link w:val="BodyTextChar"/>
    <w:rsid w:val="00207B9C"/>
    <w:pPr>
      <w:widowControl w:val="0"/>
      <w:suppressAutoHyphens/>
      <w:spacing w:after="120"/>
      <w:jc w:val="left"/>
    </w:pPr>
    <w:rPr>
      <w:rFonts w:ascii="Liberation Serif" w:eastAsia="DejaVu Sans" w:hAnsi="Liberation Serif" w:cs="DejaVu Sans"/>
      <w:kern w:val="1"/>
      <w:sz w:val="24"/>
      <w:szCs w:val="24"/>
      <w:lang w:val="en-US" w:eastAsia="hi-IN" w:bidi="hi-IN"/>
    </w:rPr>
  </w:style>
  <w:style w:type="character" w:customStyle="1" w:styleId="BodyTextChar">
    <w:name w:val="Body Text Char"/>
    <w:basedOn w:val="DefaultParagraphFont"/>
    <w:link w:val="BodyText"/>
    <w:rsid w:val="00207B9C"/>
    <w:rPr>
      <w:rFonts w:ascii="Liberation Serif" w:eastAsia="DejaVu Sans" w:hAnsi="Liberation Serif" w:cs="DejaVu Sans"/>
      <w:kern w:val="1"/>
      <w:sz w:val="24"/>
      <w:szCs w:val="24"/>
      <w:lang w:val="en-US" w:eastAsia="hi-IN" w:bidi="hi-IN"/>
    </w:rPr>
  </w:style>
  <w:style w:type="paragraph" w:customStyle="1" w:styleId="tv2131">
    <w:name w:val="tv2131"/>
    <w:basedOn w:val="Normal"/>
    <w:rsid w:val="00864FAF"/>
    <w:pPr>
      <w:spacing w:before="240" w:line="360" w:lineRule="auto"/>
      <w:ind w:firstLine="240"/>
    </w:pPr>
    <w:rPr>
      <w:rFonts w:ascii="Verdana" w:eastAsia="Times New Roman" w:hAnsi="Verdana" w:cs="Times New Roman"/>
      <w:sz w:val="14"/>
      <w:szCs w:val="14"/>
      <w:lang w:eastAsia="lv-LV"/>
    </w:rPr>
  </w:style>
  <w:style w:type="paragraph" w:customStyle="1" w:styleId="tv213limenis2">
    <w:name w:val="tv213 limenis2"/>
    <w:basedOn w:val="Normal"/>
    <w:rsid w:val="000B4C9A"/>
    <w:pPr>
      <w:spacing w:before="100" w:beforeAutospacing="1" w:after="100" w:afterAutospacing="1"/>
      <w:jc w:val="left"/>
    </w:pPr>
    <w:rPr>
      <w:rFonts w:ascii="Times New Roman" w:eastAsia="Times New Roman" w:hAnsi="Times New Roman" w:cs="Times New Roman"/>
      <w:sz w:val="24"/>
      <w:szCs w:val="24"/>
      <w:lang w:eastAsia="lv-LV"/>
    </w:rPr>
  </w:style>
  <w:style w:type="paragraph" w:customStyle="1" w:styleId="tv213limenis3">
    <w:name w:val="tv213 limenis3"/>
    <w:basedOn w:val="Normal"/>
    <w:rsid w:val="00023D96"/>
    <w:pPr>
      <w:spacing w:before="100" w:beforeAutospacing="1" w:after="100" w:afterAutospacing="1"/>
      <w:jc w:val="left"/>
    </w:pPr>
    <w:rPr>
      <w:rFonts w:ascii="Times New Roman" w:eastAsia="Times New Roman" w:hAnsi="Times New Roman" w:cs="Times New Roman"/>
      <w:sz w:val="24"/>
      <w:szCs w:val="24"/>
      <w:lang w:eastAsia="lv-LV"/>
    </w:rPr>
  </w:style>
  <w:style w:type="paragraph" w:styleId="PlainText">
    <w:name w:val="Plain Text"/>
    <w:basedOn w:val="Normal"/>
    <w:link w:val="PlainTextChar"/>
    <w:uiPriority w:val="99"/>
    <w:unhideWhenUsed/>
    <w:rsid w:val="00E707E6"/>
    <w:pPr>
      <w:jc w:val="left"/>
    </w:pPr>
    <w:rPr>
      <w:rFonts w:eastAsiaTheme="minorHAnsi"/>
      <w:lang w:val="en-US"/>
    </w:rPr>
  </w:style>
  <w:style w:type="character" w:customStyle="1" w:styleId="PlainTextChar">
    <w:name w:val="Plain Text Char"/>
    <w:basedOn w:val="DefaultParagraphFont"/>
    <w:link w:val="PlainText"/>
    <w:uiPriority w:val="99"/>
    <w:rsid w:val="00E707E6"/>
    <w:rPr>
      <w:rFonts w:eastAsiaTheme="minorHAnsi" w:cs="Calibri"/>
      <w:sz w:val="22"/>
      <w:szCs w:val="22"/>
      <w:lang w:val="en-US" w:eastAsia="en-US"/>
    </w:rPr>
  </w:style>
  <w:style w:type="character" w:styleId="UnresolvedMention">
    <w:name w:val="Unresolved Mention"/>
    <w:basedOn w:val="DefaultParagraphFont"/>
    <w:uiPriority w:val="99"/>
    <w:semiHidden/>
    <w:unhideWhenUsed/>
    <w:rsid w:val="00AF2732"/>
    <w:rPr>
      <w:color w:val="605E5C"/>
      <w:shd w:val="clear" w:color="auto" w:fill="E1DFDD"/>
    </w:rPr>
  </w:style>
  <w:style w:type="paragraph" w:customStyle="1" w:styleId="tv213">
    <w:name w:val="tv213"/>
    <w:basedOn w:val="Normal"/>
    <w:rsid w:val="009E622B"/>
    <w:pPr>
      <w:spacing w:before="100" w:beforeAutospacing="1" w:after="100" w:afterAutospacing="1"/>
      <w:jc w:val="left"/>
    </w:pPr>
    <w:rPr>
      <w:rFonts w:eastAsiaTheme="minorHAns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0369">
      <w:bodyDiv w:val="1"/>
      <w:marLeft w:val="0"/>
      <w:marRight w:val="0"/>
      <w:marTop w:val="0"/>
      <w:marBottom w:val="0"/>
      <w:divBdr>
        <w:top w:val="none" w:sz="0" w:space="0" w:color="auto"/>
        <w:left w:val="none" w:sz="0" w:space="0" w:color="auto"/>
        <w:bottom w:val="none" w:sz="0" w:space="0" w:color="auto"/>
        <w:right w:val="none" w:sz="0" w:space="0" w:color="auto"/>
      </w:divBdr>
    </w:div>
    <w:div w:id="21365427">
      <w:bodyDiv w:val="1"/>
      <w:marLeft w:val="0"/>
      <w:marRight w:val="0"/>
      <w:marTop w:val="0"/>
      <w:marBottom w:val="0"/>
      <w:divBdr>
        <w:top w:val="none" w:sz="0" w:space="0" w:color="auto"/>
        <w:left w:val="none" w:sz="0" w:space="0" w:color="auto"/>
        <w:bottom w:val="none" w:sz="0" w:space="0" w:color="auto"/>
        <w:right w:val="none" w:sz="0" w:space="0" w:color="auto"/>
      </w:divBdr>
    </w:div>
    <w:div w:id="26609394">
      <w:bodyDiv w:val="1"/>
      <w:marLeft w:val="0"/>
      <w:marRight w:val="0"/>
      <w:marTop w:val="0"/>
      <w:marBottom w:val="0"/>
      <w:divBdr>
        <w:top w:val="none" w:sz="0" w:space="0" w:color="auto"/>
        <w:left w:val="none" w:sz="0" w:space="0" w:color="auto"/>
        <w:bottom w:val="none" w:sz="0" w:space="0" w:color="auto"/>
        <w:right w:val="none" w:sz="0" w:space="0" w:color="auto"/>
      </w:divBdr>
    </w:div>
    <w:div w:id="29769457">
      <w:bodyDiv w:val="1"/>
      <w:marLeft w:val="0"/>
      <w:marRight w:val="0"/>
      <w:marTop w:val="0"/>
      <w:marBottom w:val="0"/>
      <w:divBdr>
        <w:top w:val="none" w:sz="0" w:space="0" w:color="auto"/>
        <w:left w:val="none" w:sz="0" w:space="0" w:color="auto"/>
        <w:bottom w:val="none" w:sz="0" w:space="0" w:color="auto"/>
        <w:right w:val="none" w:sz="0" w:space="0" w:color="auto"/>
      </w:divBdr>
    </w:div>
    <w:div w:id="34889123">
      <w:bodyDiv w:val="1"/>
      <w:marLeft w:val="0"/>
      <w:marRight w:val="0"/>
      <w:marTop w:val="0"/>
      <w:marBottom w:val="0"/>
      <w:divBdr>
        <w:top w:val="none" w:sz="0" w:space="0" w:color="auto"/>
        <w:left w:val="none" w:sz="0" w:space="0" w:color="auto"/>
        <w:bottom w:val="none" w:sz="0" w:space="0" w:color="auto"/>
        <w:right w:val="none" w:sz="0" w:space="0" w:color="auto"/>
      </w:divBdr>
    </w:div>
    <w:div w:id="82654838">
      <w:bodyDiv w:val="1"/>
      <w:marLeft w:val="0"/>
      <w:marRight w:val="0"/>
      <w:marTop w:val="0"/>
      <w:marBottom w:val="0"/>
      <w:divBdr>
        <w:top w:val="none" w:sz="0" w:space="0" w:color="auto"/>
        <w:left w:val="none" w:sz="0" w:space="0" w:color="auto"/>
        <w:bottom w:val="none" w:sz="0" w:space="0" w:color="auto"/>
        <w:right w:val="none" w:sz="0" w:space="0" w:color="auto"/>
      </w:divBdr>
    </w:div>
    <w:div w:id="94711560">
      <w:bodyDiv w:val="1"/>
      <w:marLeft w:val="0"/>
      <w:marRight w:val="0"/>
      <w:marTop w:val="0"/>
      <w:marBottom w:val="0"/>
      <w:divBdr>
        <w:top w:val="none" w:sz="0" w:space="0" w:color="auto"/>
        <w:left w:val="none" w:sz="0" w:space="0" w:color="auto"/>
        <w:bottom w:val="none" w:sz="0" w:space="0" w:color="auto"/>
        <w:right w:val="none" w:sz="0" w:space="0" w:color="auto"/>
      </w:divBdr>
      <w:divsChild>
        <w:div w:id="1918399142">
          <w:marLeft w:val="288"/>
          <w:marRight w:val="0"/>
          <w:marTop w:val="80"/>
          <w:marBottom w:val="80"/>
          <w:divBdr>
            <w:top w:val="none" w:sz="0" w:space="0" w:color="auto"/>
            <w:left w:val="none" w:sz="0" w:space="0" w:color="auto"/>
            <w:bottom w:val="none" w:sz="0" w:space="0" w:color="auto"/>
            <w:right w:val="none" w:sz="0" w:space="0" w:color="auto"/>
          </w:divBdr>
        </w:div>
        <w:div w:id="2020812658">
          <w:marLeft w:val="1008"/>
          <w:marRight w:val="0"/>
          <w:marTop w:val="80"/>
          <w:marBottom w:val="80"/>
          <w:divBdr>
            <w:top w:val="none" w:sz="0" w:space="0" w:color="auto"/>
            <w:left w:val="none" w:sz="0" w:space="0" w:color="auto"/>
            <w:bottom w:val="none" w:sz="0" w:space="0" w:color="auto"/>
            <w:right w:val="none" w:sz="0" w:space="0" w:color="auto"/>
          </w:divBdr>
        </w:div>
        <w:div w:id="1309749898">
          <w:marLeft w:val="1008"/>
          <w:marRight w:val="0"/>
          <w:marTop w:val="80"/>
          <w:marBottom w:val="80"/>
          <w:divBdr>
            <w:top w:val="none" w:sz="0" w:space="0" w:color="auto"/>
            <w:left w:val="none" w:sz="0" w:space="0" w:color="auto"/>
            <w:bottom w:val="none" w:sz="0" w:space="0" w:color="auto"/>
            <w:right w:val="none" w:sz="0" w:space="0" w:color="auto"/>
          </w:divBdr>
        </w:div>
        <w:div w:id="1693149537">
          <w:marLeft w:val="288"/>
          <w:marRight w:val="0"/>
          <w:marTop w:val="80"/>
          <w:marBottom w:val="80"/>
          <w:divBdr>
            <w:top w:val="none" w:sz="0" w:space="0" w:color="auto"/>
            <w:left w:val="none" w:sz="0" w:space="0" w:color="auto"/>
            <w:bottom w:val="none" w:sz="0" w:space="0" w:color="auto"/>
            <w:right w:val="none" w:sz="0" w:space="0" w:color="auto"/>
          </w:divBdr>
        </w:div>
        <w:div w:id="350766197">
          <w:marLeft w:val="1008"/>
          <w:marRight w:val="0"/>
          <w:marTop w:val="80"/>
          <w:marBottom w:val="80"/>
          <w:divBdr>
            <w:top w:val="none" w:sz="0" w:space="0" w:color="auto"/>
            <w:left w:val="none" w:sz="0" w:space="0" w:color="auto"/>
            <w:bottom w:val="none" w:sz="0" w:space="0" w:color="auto"/>
            <w:right w:val="none" w:sz="0" w:space="0" w:color="auto"/>
          </w:divBdr>
        </w:div>
        <w:div w:id="1719739462">
          <w:marLeft w:val="1008"/>
          <w:marRight w:val="0"/>
          <w:marTop w:val="80"/>
          <w:marBottom w:val="80"/>
          <w:divBdr>
            <w:top w:val="none" w:sz="0" w:space="0" w:color="auto"/>
            <w:left w:val="none" w:sz="0" w:space="0" w:color="auto"/>
            <w:bottom w:val="none" w:sz="0" w:space="0" w:color="auto"/>
            <w:right w:val="none" w:sz="0" w:space="0" w:color="auto"/>
          </w:divBdr>
        </w:div>
        <w:div w:id="506798470">
          <w:marLeft w:val="1008"/>
          <w:marRight w:val="0"/>
          <w:marTop w:val="80"/>
          <w:marBottom w:val="80"/>
          <w:divBdr>
            <w:top w:val="none" w:sz="0" w:space="0" w:color="auto"/>
            <w:left w:val="none" w:sz="0" w:space="0" w:color="auto"/>
            <w:bottom w:val="none" w:sz="0" w:space="0" w:color="auto"/>
            <w:right w:val="none" w:sz="0" w:space="0" w:color="auto"/>
          </w:divBdr>
        </w:div>
        <w:div w:id="847208759">
          <w:marLeft w:val="1008"/>
          <w:marRight w:val="0"/>
          <w:marTop w:val="80"/>
          <w:marBottom w:val="80"/>
          <w:divBdr>
            <w:top w:val="none" w:sz="0" w:space="0" w:color="auto"/>
            <w:left w:val="none" w:sz="0" w:space="0" w:color="auto"/>
            <w:bottom w:val="none" w:sz="0" w:space="0" w:color="auto"/>
            <w:right w:val="none" w:sz="0" w:space="0" w:color="auto"/>
          </w:divBdr>
        </w:div>
        <w:div w:id="220139464">
          <w:marLeft w:val="1008"/>
          <w:marRight w:val="0"/>
          <w:marTop w:val="80"/>
          <w:marBottom w:val="80"/>
          <w:divBdr>
            <w:top w:val="none" w:sz="0" w:space="0" w:color="auto"/>
            <w:left w:val="none" w:sz="0" w:space="0" w:color="auto"/>
            <w:bottom w:val="none" w:sz="0" w:space="0" w:color="auto"/>
            <w:right w:val="none" w:sz="0" w:space="0" w:color="auto"/>
          </w:divBdr>
        </w:div>
      </w:divsChild>
    </w:div>
    <w:div w:id="173963145">
      <w:bodyDiv w:val="1"/>
      <w:marLeft w:val="0"/>
      <w:marRight w:val="0"/>
      <w:marTop w:val="0"/>
      <w:marBottom w:val="0"/>
      <w:divBdr>
        <w:top w:val="none" w:sz="0" w:space="0" w:color="auto"/>
        <w:left w:val="none" w:sz="0" w:space="0" w:color="auto"/>
        <w:bottom w:val="none" w:sz="0" w:space="0" w:color="auto"/>
        <w:right w:val="none" w:sz="0" w:space="0" w:color="auto"/>
      </w:divBdr>
      <w:divsChild>
        <w:div w:id="797379987">
          <w:marLeft w:val="547"/>
          <w:marRight w:val="0"/>
          <w:marTop w:val="86"/>
          <w:marBottom w:val="0"/>
          <w:divBdr>
            <w:top w:val="none" w:sz="0" w:space="0" w:color="auto"/>
            <w:left w:val="none" w:sz="0" w:space="0" w:color="auto"/>
            <w:bottom w:val="none" w:sz="0" w:space="0" w:color="auto"/>
            <w:right w:val="none" w:sz="0" w:space="0" w:color="auto"/>
          </w:divBdr>
        </w:div>
        <w:div w:id="53045132">
          <w:marLeft w:val="547"/>
          <w:marRight w:val="0"/>
          <w:marTop w:val="86"/>
          <w:marBottom w:val="0"/>
          <w:divBdr>
            <w:top w:val="none" w:sz="0" w:space="0" w:color="auto"/>
            <w:left w:val="none" w:sz="0" w:space="0" w:color="auto"/>
            <w:bottom w:val="none" w:sz="0" w:space="0" w:color="auto"/>
            <w:right w:val="none" w:sz="0" w:space="0" w:color="auto"/>
          </w:divBdr>
        </w:div>
        <w:div w:id="2080860652">
          <w:marLeft w:val="547"/>
          <w:marRight w:val="0"/>
          <w:marTop w:val="86"/>
          <w:marBottom w:val="0"/>
          <w:divBdr>
            <w:top w:val="none" w:sz="0" w:space="0" w:color="auto"/>
            <w:left w:val="none" w:sz="0" w:space="0" w:color="auto"/>
            <w:bottom w:val="none" w:sz="0" w:space="0" w:color="auto"/>
            <w:right w:val="none" w:sz="0" w:space="0" w:color="auto"/>
          </w:divBdr>
        </w:div>
        <w:div w:id="309487047">
          <w:marLeft w:val="547"/>
          <w:marRight w:val="0"/>
          <w:marTop w:val="86"/>
          <w:marBottom w:val="0"/>
          <w:divBdr>
            <w:top w:val="none" w:sz="0" w:space="0" w:color="auto"/>
            <w:left w:val="none" w:sz="0" w:space="0" w:color="auto"/>
            <w:bottom w:val="none" w:sz="0" w:space="0" w:color="auto"/>
            <w:right w:val="none" w:sz="0" w:space="0" w:color="auto"/>
          </w:divBdr>
        </w:div>
        <w:div w:id="843978520">
          <w:marLeft w:val="547"/>
          <w:marRight w:val="0"/>
          <w:marTop w:val="86"/>
          <w:marBottom w:val="0"/>
          <w:divBdr>
            <w:top w:val="none" w:sz="0" w:space="0" w:color="auto"/>
            <w:left w:val="none" w:sz="0" w:space="0" w:color="auto"/>
            <w:bottom w:val="none" w:sz="0" w:space="0" w:color="auto"/>
            <w:right w:val="none" w:sz="0" w:space="0" w:color="auto"/>
          </w:divBdr>
        </w:div>
      </w:divsChild>
    </w:div>
    <w:div w:id="180750923">
      <w:bodyDiv w:val="1"/>
      <w:marLeft w:val="0"/>
      <w:marRight w:val="0"/>
      <w:marTop w:val="0"/>
      <w:marBottom w:val="0"/>
      <w:divBdr>
        <w:top w:val="none" w:sz="0" w:space="0" w:color="auto"/>
        <w:left w:val="none" w:sz="0" w:space="0" w:color="auto"/>
        <w:bottom w:val="none" w:sz="0" w:space="0" w:color="auto"/>
        <w:right w:val="none" w:sz="0" w:space="0" w:color="auto"/>
      </w:divBdr>
    </w:div>
    <w:div w:id="183793449">
      <w:bodyDiv w:val="1"/>
      <w:marLeft w:val="0"/>
      <w:marRight w:val="0"/>
      <w:marTop w:val="0"/>
      <w:marBottom w:val="0"/>
      <w:divBdr>
        <w:top w:val="none" w:sz="0" w:space="0" w:color="auto"/>
        <w:left w:val="none" w:sz="0" w:space="0" w:color="auto"/>
        <w:bottom w:val="none" w:sz="0" w:space="0" w:color="auto"/>
        <w:right w:val="none" w:sz="0" w:space="0" w:color="auto"/>
      </w:divBdr>
    </w:div>
    <w:div w:id="190458426">
      <w:bodyDiv w:val="1"/>
      <w:marLeft w:val="0"/>
      <w:marRight w:val="0"/>
      <w:marTop w:val="0"/>
      <w:marBottom w:val="0"/>
      <w:divBdr>
        <w:top w:val="none" w:sz="0" w:space="0" w:color="auto"/>
        <w:left w:val="none" w:sz="0" w:space="0" w:color="auto"/>
        <w:bottom w:val="none" w:sz="0" w:space="0" w:color="auto"/>
        <w:right w:val="none" w:sz="0" w:space="0" w:color="auto"/>
      </w:divBdr>
    </w:div>
    <w:div w:id="191190765">
      <w:bodyDiv w:val="1"/>
      <w:marLeft w:val="0"/>
      <w:marRight w:val="0"/>
      <w:marTop w:val="0"/>
      <w:marBottom w:val="0"/>
      <w:divBdr>
        <w:top w:val="none" w:sz="0" w:space="0" w:color="auto"/>
        <w:left w:val="none" w:sz="0" w:space="0" w:color="auto"/>
        <w:bottom w:val="none" w:sz="0" w:space="0" w:color="auto"/>
        <w:right w:val="none" w:sz="0" w:space="0" w:color="auto"/>
      </w:divBdr>
    </w:div>
    <w:div w:id="249310709">
      <w:bodyDiv w:val="1"/>
      <w:marLeft w:val="0"/>
      <w:marRight w:val="0"/>
      <w:marTop w:val="0"/>
      <w:marBottom w:val="0"/>
      <w:divBdr>
        <w:top w:val="none" w:sz="0" w:space="0" w:color="auto"/>
        <w:left w:val="none" w:sz="0" w:space="0" w:color="auto"/>
        <w:bottom w:val="none" w:sz="0" w:space="0" w:color="auto"/>
        <w:right w:val="none" w:sz="0" w:space="0" w:color="auto"/>
      </w:divBdr>
    </w:div>
    <w:div w:id="268657980">
      <w:bodyDiv w:val="1"/>
      <w:marLeft w:val="0"/>
      <w:marRight w:val="0"/>
      <w:marTop w:val="0"/>
      <w:marBottom w:val="0"/>
      <w:divBdr>
        <w:top w:val="none" w:sz="0" w:space="0" w:color="auto"/>
        <w:left w:val="none" w:sz="0" w:space="0" w:color="auto"/>
        <w:bottom w:val="none" w:sz="0" w:space="0" w:color="auto"/>
        <w:right w:val="none" w:sz="0" w:space="0" w:color="auto"/>
      </w:divBdr>
    </w:div>
    <w:div w:id="280720989">
      <w:bodyDiv w:val="1"/>
      <w:marLeft w:val="0"/>
      <w:marRight w:val="0"/>
      <w:marTop w:val="0"/>
      <w:marBottom w:val="0"/>
      <w:divBdr>
        <w:top w:val="none" w:sz="0" w:space="0" w:color="auto"/>
        <w:left w:val="none" w:sz="0" w:space="0" w:color="auto"/>
        <w:bottom w:val="none" w:sz="0" w:space="0" w:color="auto"/>
        <w:right w:val="none" w:sz="0" w:space="0" w:color="auto"/>
      </w:divBdr>
    </w:div>
    <w:div w:id="280847237">
      <w:bodyDiv w:val="1"/>
      <w:marLeft w:val="0"/>
      <w:marRight w:val="0"/>
      <w:marTop w:val="0"/>
      <w:marBottom w:val="0"/>
      <w:divBdr>
        <w:top w:val="none" w:sz="0" w:space="0" w:color="auto"/>
        <w:left w:val="none" w:sz="0" w:space="0" w:color="auto"/>
        <w:bottom w:val="none" w:sz="0" w:space="0" w:color="auto"/>
        <w:right w:val="none" w:sz="0" w:space="0" w:color="auto"/>
      </w:divBdr>
    </w:div>
    <w:div w:id="293683033">
      <w:bodyDiv w:val="1"/>
      <w:marLeft w:val="0"/>
      <w:marRight w:val="0"/>
      <w:marTop w:val="0"/>
      <w:marBottom w:val="0"/>
      <w:divBdr>
        <w:top w:val="none" w:sz="0" w:space="0" w:color="auto"/>
        <w:left w:val="none" w:sz="0" w:space="0" w:color="auto"/>
        <w:bottom w:val="none" w:sz="0" w:space="0" w:color="auto"/>
        <w:right w:val="none" w:sz="0" w:space="0" w:color="auto"/>
      </w:divBdr>
    </w:div>
    <w:div w:id="295838476">
      <w:bodyDiv w:val="1"/>
      <w:marLeft w:val="0"/>
      <w:marRight w:val="0"/>
      <w:marTop w:val="0"/>
      <w:marBottom w:val="0"/>
      <w:divBdr>
        <w:top w:val="none" w:sz="0" w:space="0" w:color="auto"/>
        <w:left w:val="none" w:sz="0" w:space="0" w:color="auto"/>
        <w:bottom w:val="none" w:sz="0" w:space="0" w:color="auto"/>
        <w:right w:val="none" w:sz="0" w:space="0" w:color="auto"/>
      </w:divBdr>
    </w:div>
    <w:div w:id="335504546">
      <w:bodyDiv w:val="1"/>
      <w:marLeft w:val="0"/>
      <w:marRight w:val="0"/>
      <w:marTop w:val="0"/>
      <w:marBottom w:val="0"/>
      <w:divBdr>
        <w:top w:val="none" w:sz="0" w:space="0" w:color="auto"/>
        <w:left w:val="none" w:sz="0" w:space="0" w:color="auto"/>
        <w:bottom w:val="none" w:sz="0" w:space="0" w:color="auto"/>
        <w:right w:val="none" w:sz="0" w:space="0" w:color="auto"/>
      </w:divBdr>
    </w:div>
    <w:div w:id="384836706">
      <w:bodyDiv w:val="1"/>
      <w:marLeft w:val="0"/>
      <w:marRight w:val="0"/>
      <w:marTop w:val="0"/>
      <w:marBottom w:val="0"/>
      <w:divBdr>
        <w:top w:val="none" w:sz="0" w:space="0" w:color="auto"/>
        <w:left w:val="none" w:sz="0" w:space="0" w:color="auto"/>
        <w:bottom w:val="none" w:sz="0" w:space="0" w:color="auto"/>
        <w:right w:val="none" w:sz="0" w:space="0" w:color="auto"/>
      </w:divBdr>
    </w:div>
    <w:div w:id="386952461">
      <w:bodyDiv w:val="1"/>
      <w:marLeft w:val="0"/>
      <w:marRight w:val="0"/>
      <w:marTop w:val="0"/>
      <w:marBottom w:val="0"/>
      <w:divBdr>
        <w:top w:val="none" w:sz="0" w:space="0" w:color="auto"/>
        <w:left w:val="none" w:sz="0" w:space="0" w:color="auto"/>
        <w:bottom w:val="none" w:sz="0" w:space="0" w:color="auto"/>
        <w:right w:val="none" w:sz="0" w:space="0" w:color="auto"/>
      </w:divBdr>
    </w:div>
    <w:div w:id="409694217">
      <w:bodyDiv w:val="1"/>
      <w:marLeft w:val="0"/>
      <w:marRight w:val="0"/>
      <w:marTop w:val="0"/>
      <w:marBottom w:val="0"/>
      <w:divBdr>
        <w:top w:val="none" w:sz="0" w:space="0" w:color="auto"/>
        <w:left w:val="none" w:sz="0" w:space="0" w:color="auto"/>
        <w:bottom w:val="none" w:sz="0" w:space="0" w:color="auto"/>
        <w:right w:val="none" w:sz="0" w:space="0" w:color="auto"/>
      </w:divBdr>
    </w:div>
    <w:div w:id="424767190">
      <w:bodyDiv w:val="1"/>
      <w:marLeft w:val="0"/>
      <w:marRight w:val="0"/>
      <w:marTop w:val="0"/>
      <w:marBottom w:val="0"/>
      <w:divBdr>
        <w:top w:val="none" w:sz="0" w:space="0" w:color="auto"/>
        <w:left w:val="none" w:sz="0" w:space="0" w:color="auto"/>
        <w:bottom w:val="none" w:sz="0" w:space="0" w:color="auto"/>
        <w:right w:val="none" w:sz="0" w:space="0" w:color="auto"/>
      </w:divBdr>
    </w:div>
    <w:div w:id="504828107">
      <w:bodyDiv w:val="1"/>
      <w:marLeft w:val="0"/>
      <w:marRight w:val="0"/>
      <w:marTop w:val="0"/>
      <w:marBottom w:val="0"/>
      <w:divBdr>
        <w:top w:val="none" w:sz="0" w:space="0" w:color="auto"/>
        <w:left w:val="none" w:sz="0" w:space="0" w:color="auto"/>
        <w:bottom w:val="none" w:sz="0" w:space="0" w:color="auto"/>
        <w:right w:val="none" w:sz="0" w:space="0" w:color="auto"/>
      </w:divBdr>
    </w:div>
    <w:div w:id="508906437">
      <w:bodyDiv w:val="1"/>
      <w:marLeft w:val="0"/>
      <w:marRight w:val="0"/>
      <w:marTop w:val="0"/>
      <w:marBottom w:val="0"/>
      <w:divBdr>
        <w:top w:val="none" w:sz="0" w:space="0" w:color="auto"/>
        <w:left w:val="none" w:sz="0" w:space="0" w:color="auto"/>
        <w:bottom w:val="none" w:sz="0" w:space="0" w:color="auto"/>
        <w:right w:val="none" w:sz="0" w:space="0" w:color="auto"/>
      </w:divBdr>
      <w:divsChild>
        <w:div w:id="1005283150">
          <w:marLeft w:val="720"/>
          <w:marRight w:val="0"/>
          <w:marTop w:val="96"/>
          <w:marBottom w:val="120"/>
          <w:divBdr>
            <w:top w:val="none" w:sz="0" w:space="0" w:color="auto"/>
            <w:left w:val="none" w:sz="0" w:space="0" w:color="auto"/>
            <w:bottom w:val="none" w:sz="0" w:space="0" w:color="auto"/>
            <w:right w:val="none" w:sz="0" w:space="0" w:color="auto"/>
          </w:divBdr>
        </w:div>
        <w:div w:id="1374964318">
          <w:marLeft w:val="1166"/>
          <w:marRight w:val="0"/>
          <w:marTop w:val="96"/>
          <w:marBottom w:val="120"/>
          <w:divBdr>
            <w:top w:val="none" w:sz="0" w:space="0" w:color="auto"/>
            <w:left w:val="none" w:sz="0" w:space="0" w:color="auto"/>
            <w:bottom w:val="none" w:sz="0" w:space="0" w:color="auto"/>
            <w:right w:val="none" w:sz="0" w:space="0" w:color="auto"/>
          </w:divBdr>
        </w:div>
        <w:div w:id="179859946">
          <w:marLeft w:val="1166"/>
          <w:marRight w:val="0"/>
          <w:marTop w:val="96"/>
          <w:marBottom w:val="120"/>
          <w:divBdr>
            <w:top w:val="none" w:sz="0" w:space="0" w:color="auto"/>
            <w:left w:val="none" w:sz="0" w:space="0" w:color="auto"/>
            <w:bottom w:val="none" w:sz="0" w:space="0" w:color="auto"/>
            <w:right w:val="none" w:sz="0" w:space="0" w:color="auto"/>
          </w:divBdr>
        </w:div>
        <w:div w:id="1419399652">
          <w:marLeft w:val="1166"/>
          <w:marRight w:val="0"/>
          <w:marTop w:val="96"/>
          <w:marBottom w:val="120"/>
          <w:divBdr>
            <w:top w:val="none" w:sz="0" w:space="0" w:color="auto"/>
            <w:left w:val="none" w:sz="0" w:space="0" w:color="auto"/>
            <w:bottom w:val="none" w:sz="0" w:space="0" w:color="auto"/>
            <w:right w:val="none" w:sz="0" w:space="0" w:color="auto"/>
          </w:divBdr>
        </w:div>
        <w:div w:id="1162618907">
          <w:marLeft w:val="1166"/>
          <w:marRight w:val="0"/>
          <w:marTop w:val="96"/>
          <w:marBottom w:val="120"/>
          <w:divBdr>
            <w:top w:val="none" w:sz="0" w:space="0" w:color="auto"/>
            <w:left w:val="none" w:sz="0" w:space="0" w:color="auto"/>
            <w:bottom w:val="none" w:sz="0" w:space="0" w:color="auto"/>
            <w:right w:val="none" w:sz="0" w:space="0" w:color="auto"/>
          </w:divBdr>
        </w:div>
        <w:div w:id="1706639582">
          <w:marLeft w:val="720"/>
          <w:marRight w:val="0"/>
          <w:marTop w:val="96"/>
          <w:marBottom w:val="120"/>
          <w:divBdr>
            <w:top w:val="none" w:sz="0" w:space="0" w:color="auto"/>
            <w:left w:val="none" w:sz="0" w:space="0" w:color="auto"/>
            <w:bottom w:val="none" w:sz="0" w:space="0" w:color="auto"/>
            <w:right w:val="none" w:sz="0" w:space="0" w:color="auto"/>
          </w:divBdr>
        </w:div>
      </w:divsChild>
    </w:div>
    <w:div w:id="511383366">
      <w:bodyDiv w:val="1"/>
      <w:marLeft w:val="0"/>
      <w:marRight w:val="0"/>
      <w:marTop w:val="0"/>
      <w:marBottom w:val="0"/>
      <w:divBdr>
        <w:top w:val="none" w:sz="0" w:space="0" w:color="auto"/>
        <w:left w:val="none" w:sz="0" w:space="0" w:color="auto"/>
        <w:bottom w:val="none" w:sz="0" w:space="0" w:color="auto"/>
        <w:right w:val="none" w:sz="0" w:space="0" w:color="auto"/>
      </w:divBdr>
    </w:div>
    <w:div w:id="541747870">
      <w:bodyDiv w:val="1"/>
      <w:marLeft w:val="0"/>
      <w:marRight w:val="0"/>
      <w:marTop w:val="0"/>
      <w:marBottom w:val="0"/>
      <w:divBdr>
        <w:top w:val="none" w:sz="0" w:space="0" w:color="auto"/>
        <w:left w:val="none" w:sz="0" w:space="0" w:color="auto"/>
        <w:bottom w:val="none" w:sz="0" w:space="0" w:color="auto"/>
        <w:right w:val="none" w:sz="0" w:space="0" w:color="auto"/>
      </w:divBdr>
    </w:div>
    <w:div w:id="562452430">
      <w:bodyDiv w:val="1"/>
      <w:marLeft w:val="0"/>
      <w:marRight w:val="0"/>
      <w:marTop w:val="0"/>
      <w:marBottom w:val="0"/>
      <w:divBdr>
        <w:top w:val="none" w:sz="0" w:space="0" w:color="auto"/>
        <w:left w:val="none" w:sz="0" w:space="0" w:color="auto"/>
        <w:bottom w:val="none" w:sz="0" w:space="0" w:color="auto"/>
        <w:right w:val="none" w:sz="0" w:space="0" w:color="auto"/>
      </w:divBdr>
    </w:div>
    <w:div w:id="572856000">
      <w:bodyDiv w:val="1"/>
      <w:marLeft w:val="0"/>
      <w:marRight w:val="0"/>
      <w:marTop w:val="0"/>
      <w:marBottom w:val="0"/>
      <w:divBdr>
        <w:top w:val="none" w:sz="0" w:space="0" w:color="auto"/>
        <w:left w:val="none" w:sz="0" w:space="0" w:color="auto"/>
        <w:bottom w:val="none" w:sz="0" w:space="0" w:color="auto"/>
        <w:right w:val="none" w:sz="0" w:space="0" w:color="auto"/>
      </w:divBdr>
    </w:div>
    <w:div w:id="601642304">
      <w:bodyDiv w:val="1"/>
      <w:marLeft w:val="0"/>
      <w:marRight w:val="0"/>
      <w:marTop w:val="0"/>
      <w:marBottom w:val="0"/>
      <w:divBdr>
        <w:top w:val="none" w:sz="0" w:space="0" w:color="auto"/>
        <w:left w:val="none" w:sz="0" w:space="0" w:color="auto"/>
        <w:bottom w:val="none" w:sz="0" w:space="0" w:color="auto"/>
        <w:right w:val="none" w:sz="0" w:space="0" w:color="auto"/>
      </w:divBdr>
    </w:div>
    <w:div w:id="604190687">
      <w:bodyDiv w:val="1"/>
      <w:marLeft w:val="0"/>
      <w:marRight w:val="0"/>
      <w:marTop w:val="0"/>
      <w:marBottom w:val="0"/>
      <w:divBdr>
        <w:top w:val="none" w:sz="0" w:space="0" w:color="auto"/>
        <w:left w:val="none" w:sz="0" w:space="0" w:color="auto"/>
        <w:bottom w:val="none" w:sz="0" w:space="0" w:color="auto"/>
        <w:right w:val="none" w:sz="0" w:space="0" w:color="auto"/>
      </w:divBdr>
    </w:div>
    <w:div w:id="619343335">
      <w:bodyDiv w:val="1"/>
      <w:marLeft w:val="0"/>
      <w:marRight w:val="0"/>
      <w:marTop w:val="0"/>
      <w:marBottom w:val="0"/>
      <w:divBdr>
        <w:top w:val="none" w:sz="0" w:space="0" w:color="auto"/>
        <w:left w:val="none" w:sz="0" w:space="0" w:color="auto"/>
        <w:bottom w:val="none" w:sz="0" w:space="0" w:color="auto"/>
        <w:right w:val="none" w:sz="0" w:space="0" w:color="auto"/>
      </w:divBdr>
    </w:div>
    <w:div w:id="620451825">
      <w:bodyDiv w:val="1"/>
      <w:marLeft w:val="0"/>
      <w:marRight w:val="0"/>
      <w:marTop w:val="0"/>
      <w:marBottom w:val="0"/>
      <w:divBdr>
        <w:top w:val="none" w:sz="0" w:space="0" w:color="auto"/>
        <w:left w:val="none" w:sz="0" w:space="0" w:color="auto"/>
        <w:bottom w:val="none" w:sz="0" w:space="0" w:color="auto"/>
        <w:right w:val="none" w:sz="0" w:space="0" w:color="auto"/>
      </w:divBdr>
    </w:div>
    <w:div w:id="641807600">
      <w:bodyDiv w:val="1"/>
      <w:marLeft w:val="0"/>
      <w:marRight w:val="0"/>
      <w:marTop w:val="0"/>
      <w:marBottom w:val="0"/>
      <w:divBdr>
        <w:top w:val="none" w:sz="0" w:space="0" w:color="auto"/>
        <w:left w:val="none" w:sz="0" w:space="0" w:color="auto"/>
        <w:bottom w:val="none" w:sz="0" w:space="0" w:color="auto"/>
        <w:right w:val="none" w:sz="0" w:space="0" w:color="auto"/>
      </w:divBdr>
    </w:div>
    <w:div w:id="650985034">
      <w:bodyDiv w:val="1"/>
      <w:marLeft w:val="0"/>
      <w:marRight w:val="0"/>
      <w:marTop w:val="0"/>
      <w:marBottom w:val="0"/>
      <w:divBdr>
        <w:top w:val="none" w:sz="0" w:space="0" w:color="auto"/>
        <w:left w:val="none" w:sz="0" w:space="0" w:color="auto"/>
        <w:bottom w:val="none" w:sz="0" w:space="0" w:color="auto"/>
        <w:right w:val="none" w:sz="0" w:space="0" w:color="auto"/>
      </w:divBdr>
    </w:div>
    <w:div w:id="662470193">
      <w:bodyDiv w:val="1"/>
      <w:marLeft w:val="0"/>
      <w:marRight w:val="0"/>
      <w:marTop w:val="0"/>
      <w:marBottom w:val="0"/>
      <w:divBdr>
        <w:top w:val="none" w:sz="0" w:space="0" w:color="auto"/>
        <w:left w:val="none" w:sz="0" w:space="0" w:color="auto"/>
        <w:bottom w:val="none" w:sz="0" w:space="0" w:color="auto"/>
        <w:right w:val="none" w:sz="0" w:space="0" w:color="auto"/>
      </w:divBdr>
    </w:div>
    <w:div w:id="704257445">
      <w:bodyDiv w:val="1"/>
      <w:marLeft w:val="0"/>
      <w:marRight w:val="0"/>
      <w:marTop w:val="0"/>
      <w:marBottom w:val="0"/>
      <w:divBdr>
        <w:top w:val="none" w:sz="0" w:space="0" w:color="auto"/>
        <w:left w:val="none" w:sz="0" w:space="0" w:color="auto"/>
        <w:bottom w:val="none" w:sz="0" w:space="0" w:color="auto"/>
        <w:right w:val="none" w:sz="0" w:space="0" w:color="auto"/>
      </w:divBdr>
    </w:div>
    <w:div w:id="712119272">
      <w:bodyDiv w:val="1"/>
      <w:marLeft w:val="0"/>
      <w:marRight w:val="0"/>
      <w:marTop w:val="0"/>
      <w:marBottom w:val="0"/>
      <w:divBdr>
        <w:top w:val="none" w:sz="0" w:space="0" w:color="auto"/>
        <w:left w:val="none" w:sz="0" w:space="0" w:color="auto"/>
        <w:bottom w:val="none" w:sz="0" w:space="0" w:color="auto"/>
        <w:right w:val="none" w:sz="0" w:space="0" w:color="auto"/>
      </w:divBdr>
    </w:div>
    <w:div w:id="716969666">
      <w:bodyDiv w:val="1"/>
      <w:marLeft w:val="0"/>
      <w:marRight w:val="0"/>
      <w:marTop w:val="0"/>
      <w:marBottom w:val="0"/>
      <w:divBdr>
        <w:top w:val="none" w:sz="0" w:space="0" w:color="auto"/>
        <w:left w:val="none" w:sz="0" w:space="0" w:color="auto"/>
        <w:bottom w:val="none" w:sz="0" w:space="0" w:color="auto"/>
        <w:right w:val="none" w:sz="0" w:space="0" w:color="auto"/>
      </w:divBdr>
    </w:div>
    <w:div w:id="717516378">
      <w:bodyDiv w:val="1"/>
      <w:marLeft w:val="0"/>
      <w:marRight w:val="0"/>
      <w:marTop w:val="0"/>
      <w:marBottom w:val="0"/>
      <w:divBdr>
        <w:top w:val="none" w:sz="0" w:space="0" w:color="auto"/>
        <w:left w:val="none" w:sz="0" w:space="0" w:color="auto"/>
        <w:bottom w:val="none" w:sz="0" w:space="0" w:color="auto"/>
        <w:right w:val="none" w:sz="0" w:space="0" w:color="auto"/>
      </w:divBdr>
    </w:div>
    <w:div w:id="739912460">
      <w:bodyDiv w:val="1"/>
      <w:marLeft w:val="0"/>
      <w:marRight w:val="0"/>
      <w:marTop w:val="0"/>
      <w:marBottom w:val="0"/>
      <w:divBdr>
        <w:top w:val="none" w:sz="0" w:space="0" w:color="auto"/>
        <w:left w:val="none" w:sz="0" w:space="0" w:color="auto"/>
        <w:bottom w:val="none" w:sz="0" w:space="0" w:color="auto"/>
        <w:right w:val="none" w:sz="0" w:space="0" w:color="auto"/>
      </w:divBdr>
    </w:div>
    <w:div w:id="744030784">
      <w:bodyDiv w:val="1"/>
      <w:marLeft w:val="0"/>
      <w:marRight w:val="0"/>
      <w:marTop w:val="0"/>
      <w:marBottom w:val="0"/>
      <w:divBdr>
        <w:top w:val="none" w:sz="0" w:space="0" w:color="auto"/>
        <w:left w:val="none" w:sz="0" w:space="0" w:color="auto"/>
        <w:bottom w:val="none" w:sz="0" w:space="0" w:color="auto"/>
        <w:right w:val="none" w:sz="0" w:space="0" w:color="auto"/>
      </w:divBdr>
    </w:div>
    <w:div w:id="752818908">
      <w:bodyDiv w:val="1"/>
      <w:marLeft w:val="0"/>
      <w:marRight w:val="0"/>
      <w:marTop w:val="0"/>
      <w:marBottom w:val="0"/>
      <w:divBdr>
        <w:top w:val="none" w:sz="0" w:space="0" w:color="auto"/>
        <w:left w:val="none" w:sz="0" w:space="0" w:color="auto"/>
        <w:bottom w:val="none" w:sz="0" w:space="0" w:color="auto"/>
        <w:right w:val="none" w:sz="0" w:space="0" w:color="auto"/>
      </w:divBdr>
    </w:div>
    <w:div w:id="770011778">
      <w:bodyDiv w:val="1"/>
      <w:marLeft w:val="0"/>
      <w:marRight w:val="0"/>
      <w:marTop w:val="0"/>
      <w:marBottom w:val="0"/>
      <w:divBdr>
        <w:top w:val="none" w:sz="0" w:space="0" w:color="auto"/>
        <w:left w:val="none" w:sz="0" w:space="0" w:color="auto"/>
        <w:bottom w:val="none" w:sz="0" w:space="0" w:color="auto"/>
        <w:right w:val="none" w:sz="0" w:space="0" w:color="auto"/>
      </w:divBdr>
    </w:div>
    <w:div w:id="781535888">
      <w:bodyDiv w:val="1"/>
      <w:marLeft w:val="0"/>
      <w:marRight w:val="0"/>
      <w:marTop w:val="0"/>
      <w:marBottom w:val="0"/>
      <w:divBdr>
        <w:top w:val="none" w:sz="0" w:space="0" w:color="auto"/>
        <w:left w:val="none" w:sz="0" w:space="0" w:color="auto"/>
        <w:bottom w:val="none" w:sz="0" w:space="0" w:color="auto"/>
        <w:right w:val="none" w:sz="0" w:space="0" w:color="auto"/>
      </w:divBdr>
    </w:div>
    <w:div w:id="786854316">
      <w:bodyDiv w:val="1"/>
      <w:marLeft w:val="0"/>
      <w:marRight w:val="0"/>
      <w:marTop w:val="0"/>
      <w:marBottom w:val="0"/>
      <w:divBdr>
        <w:top w:val="none" w:sz="0" w:space="0" w:color="auto"/>
        <w:left w:val="none" w:sz="0" w:space="0" w:color="auto"/>
        <w:bottom w:val="none" w:sz="0" w:space="0" w:color="auto"/>
        <w:right w:val="none" w:sz="0" w:space="0" w:color="auto"/>
      </w:divBdr>
    </w:div>
    <w:div w:id="803160333">
      <w:bodyDiv w:val="1"/>
      <w:marLeft w:val="0"/>
      <w:marRight w:val="0"/>
      <w:marTop w:val="0"/>
      <w:marBottom w:val="0"/>
      <w:divBdr>
        <w:top w:val="none" w:sz="0" w:space="0" w:color="auto"/>
        <w:left w:val="none" w:sz="0" w:space="0" w:color="auto"/>
        <w:bottom w:val="none" w:sz="0" w:space="0" w:color="auto"/>
        <w:right w:val="none" w:sz="0" w:space="0" w:color="auto"/>
      </w:divBdr>
      <w:divsChild>
        <w:div w:id="523981574">
          <w:marLeft w:val="0"/>
          <w:marRight w:val="0"/>
          <w:marTop w:val="0"/>
          <w:marBottom w:val="0"/>
          <w:divBdr>
            <w:top w:val="none" w:sz="0" w:space="0" w:color="auto"/>
            <w:left w:val="none" w:sz="0" w:space="0" w:color="auto"/>
            <w:bottom w:val="none" w:sz="0" w:space="0" w:color="auto"/>
            <w:right w:val="none" w:sz="0" w:space="0" w:color="auto"/>
          </w:divBdr>
          <w:divsChild>
            <w:div w:id="847716225">
              <w:marLeft w:val="0"/>
              <w:marRight w:val="0"/>
              <w:marTop w:val="225"/>
              <w:marBottom w:val="0"/>
              <w:divBdr>
                <w:top w:val="none" w:sz="0" w:space="0" w:color="auto"/>
                <w:left w:val="none" w:sz="0" w:space="0" w:color="auto"/>
                <w:bottom w:val="none" w:sz="0" w:space="0" w:color="auto"/>
                <w:right w:val="none" w:sz="0" w:space="0" w:color="auto"/>
              </w:divBdr>
              <w:divsChild>
                <w:div w:id="678390753">
                  <w:marLeft w:val="300"/>
                  <w:marRight w:val="300"/>
                  <w:marTop w:val="0"/>
                  <w:marBottom w:val="0"/>
                  <w:divBdr>
                    <w:top w:val="none" w:sz="0" w:space="0" w:color="auto"/>
                    <w:left w:val="none" w:sz="0" w:space="0" w:color="auto"/>
                    <w:bottom w:val="none" w:sz="0" w:space="0" w:color="auto"/>
                    <w:right w:val="none" w:sz="0" w:space="0" w:color="auto"/>
                  </w:divBdr>
                  <w:divsChild>
                    <w:div w:id="157470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209223">
      <w:bodyDiv w:val="1"/>
      <w:marLeft w:val="0"/>
      <w:marRight w:val="0"/>
      <w:marTop w:val="0"/>
      <w:marBottom w:val="0"/>
      <w:divBdr>
        <w:top w:val="none" w:sz="0" w:space="0" w:color="auto"/>
        <w:left w:val="none" w:sz="0" w:space="0" w:color="auto"/>
        <w:bottom w:val="none" w:sz="0" w:space="0" w:color="auto"/>
        <w:right w:val="none" w:sz="0" w:space="0" w:color="auto"/>
      </w:divBdr>
      <w:divsChild>
        <w:div w:id="1663045958">
          <w:marLeft w:val="547"/>
          <w:marRight w:val="0"/>
          <w:marTop w:val="0"/>
          <w:marBottom w:val="0"/>
          <w:divBdr>
            <w:top w:val="none" w:sz="0" w:space="0" w:color="auto"/>
            <w:left w:val="none" w:sz="0" w:space="0" w:color="auto"/>
            <w:bottom w:val="none" w:sz="0" w:space="0" w:color="auto"/>
            <w:right w:val="none" w:sz="0" w:space="0" w:color="auto"/>
          </w:divBdr>
        </w:div>
      </w:divsChild>
    </w:div>
    <w:div w:id="828402625">
      <w:bodyDiv w:val="1"/>
      <w:marLeft w:val="0"/>
      <w:marRight w:val="0"/>
      <w:marTop w:val="0"/>
      <w:marBottom w:val="0"/>
      <w:divBdr>
        <w:top w:val="none" w:sz="0" w:space="0" w:color="auto"/>
        <w:left w:val="none" w:sz="0" w:space="0" w:color="auto"/>
        <w:bottom w:val="none" w:sz="0" w:space="0" w:color="auto"/>
        <w:right w:val="none" w:sz="0" w:space="0" w:color="auto"/>
      </w:divBdr>
    </w:div>
    <w:div w:id="835265016">
      <w:bodyDiv w:val="1"/>
      <w:marLeft w:val="0"/>
      <w:marRight w:val="0"/>
      <w:marTop w:val="0"/>
      <w:marBottom w:val="0"/>
      <w:divBdr>
        <w:top w:val="none" w:sz="0" w:space="0" w:color="auto"/>
        <w:left w:val="none" w:sz="0" w:space="0" w:color="auto"/>
        <w:bottom w:val="none" w:sz="0" w:space="0" w:color="auto"/>
        <w:right w:val="none" w:sz="0" w:space="0" w:color="auto"/>
      </w:divBdr>
      <w:divsChild>
        <w:div w:id="1223902274">
          <w:marLeft w:val="0"/>
          <w:marRight w:val="0"/>
          <w:marTop w:val="0"/>
          <w:marBottom w:val="0"/>
          <w:divBdr>
            <w:top w:val="none" w:sz="0" w:space="0" w:color="auto"/>
            <w:left w:val="none" w:sz="0" w:space="0" w:color="auto"/>
            <w:bottom w:val="none" w:sz="0" w:space="0" w:color="auto"/>
            <w:right w:val="none" w:sz="0" w:space="0" w:color="auto"/>
          </w:divBdr>
          <w:divsChild>
            <w:div w:id="1994021906">
              <w:marLeft w:val="0"/>
              <w:marRight w:val="0"/>
              <w:marTop w:val="0"/>
              <w:marBottom w:val="0"/>
              <w:divBdr>
                <w:top w:val="none" w:sz="0" w:space="0" w:color="auto"/>
                <w:left w:val="none" w:sz="0" w:space="0" w:color="auto"/>
                <w:bottom w:val="none" w:sz="0" w:space="0" w:color="auto"/>
                <w:right w:val="none" w:sz="0" w:space="0" w:color="auto"/>
              </w:divBdr>
              <w:divsChild>
                <w:div w:id="2008439957">
                  <w:marLeft w:val="0"/>
                  <w:marRight w:val="0"/>
                  <w:marTop w:val="0"/>
                  <w:marBottom w:val="0"/>
                  <w:divBdr>
                    <w:top w:val="none" w:sz="0" w:space="0" w:color="auto"/>
                    <w:left w:val="none" w:sz="0" w:space="0" w:color="auto"/>
                    <w:bottom w:val="none" w:sz="0" w:space="0" w:color="auto"/>
                    <w:right w:val="none" w:sz="0" w:space="0" w:color="auto"/>
                  </w:divBdr>
                  <w:divsChild>
                    <w:div w:id="553002303">
                      <w:marLeft w:val="0"/>
                      <w:marRight w:val="0"/>
                      <w:marTop w:val="0"/>
                      <w:marBottom w:val="0"/>
                      <w:divBdr>
                        <w:top w:val="none" w:sz="0" w:space="0" w:color="auto"/>
                        <w:left w:val="none" w:sz="0" w:space="0" w:color="auto"/>
                        <w:bottom w:val="none" w:sz="0" w:space="0" w:color="auto"/>
                        <w:right w:val="none" w:sz="0" w:space="0" w:color="auto"/>
                      </w:divBdr>
                      <w:divsChild>
                        <w:div w:id="393506004">
                          <w:marLeft w:val="0"/>
                          <w:marRight w:val="0"/>
                          <w:marTop w:val="0"/>
                          <w:marBottom w:val="0"/>
                          <w:divBdr>
                            <w:top w:val="none" w:sz="0" w:space="0" w:color="auto"/>
                            <w:left w:val="none" w:sz="0" w:space="0" w:color="auto"/>
                            <w:bottom w:val="none" w:sz="0" w:space="0" w:color="auto"/>
                            <w:right w:val="none" w:sz="0" w:space="0" w:color="auto"/>
                          </w:divBdr>
                          <w:divsChild>
                            <w:div w:id="1000694908">
                              <w:marLeft w:val="0"/>
                              <w:marRight w:val="0"/>
                              <w:marTop w:val="0"/>
                              <w:marBottom w:val="0"/>
                              <w:divBdr>
                                <w:top w:val="none" w:sz="0" w:space="0" w:color="auto"/>
                                <w:left w:val="none" w:sz="0" w:space="0" w:color="auto"/>
                                <w:bottom w:val="none" w:sz="0" w:space="0" w:color="auto"/>
                                <w:right w:val="none" w:sz="0" w:space="0" w:color="auto"/>
                              </w:divBdr>
                              <w:divsChild>
                                <w:div w:id="116996779">
                                  <w:marLeft w:val="0"/>
                                  <w:marRight w:val="0"/>
                                  <w:marTop w:val="0"/>
                                  <w:marBottom w:val="0"/>
                                  <w:divBdr>
                                    <w:top w:val="none" w:sz="0" w:space="0" w:color="auto"/>
                                    <w:left w:val="none" w:sz="0" w:space="0" w:color="auto"/>
                                    <w:bottom w:val="none" w:sz="0" w:space="0" w:color="auto"/>
                                    <w:right w:val="none" w:sz="0" w:space="0" w:color="auto"/>
                                  </w:divBdr>
                                  <w:divsChild>
                                    <w:div w:id="1666515161">
                                      <w:marLeft w:val="0"/>
                                      <w:marRight w:val="0"/>
                                      <w:marTop w:val="0"/>
                                      <w:marBottom w:val="0"/>
                                      <w:divBdr>
                                        <w:top w:val="none" w:sz="0" w:space="0" w:color="auto"/>
                                        <w:left w:val="none" w:sz="0" w:space="0" w:color="auto"/>
                                        <w:bottom w:val="none" w:sz="0" w:space="0" w:color="auto"/>
                                        <w:right w:val="none" w:sz="0" w:space="0" w:color="auto"/>
                                      </w:divBdr>
                                      <w:divsChild>
                                        <w:div w:id="199644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7816690">
      <w:bodyDiv w:val="1"/>
      <w:marLeft w:val="0"/>
      <w:marRight w:val="0"/>
      <w:marTop w:val="0"/>
      <w:marBottom w:val="0"/>
      <w:divBdr>
        <w:top w:val="none" w:sz="0" w:space="0" w:color="auto"/>
        <w:left w:val="none" w:sz="0" w:space="0" w:color="auto"/>
        <w:bottom w:val="none" w:sz="0" w:space="0" w:color="auto"/>
        <w:right w:val="none" w:sz="0" w:space="0" w:color="auto"/>
      </w:divBdr>
    </w:div>
    <w:div w:id="851529803">
      <w:bodyDiv w:val="1"/>
      <w:marLeft w:val="0"/>
      <w:marRight w:val="0"/>
      <w:marTop w:val="0"/>
      <w:marBottom w:val="0"/>
      <w:divBdr>
        <w:top w:val="none" w:sz="0" w:space="0" w:color="auto"/>
        <w:left w:val="none" w:sz="0" w:space="0" w:color="auto"/>
        <w:bottom w:val="none" w:sz="0" w:space="0" w:color="auto"/>
        <w:right w:val="none" w:sz="0" w:space="0" w:color="auto"/>
      </w:divBdr>
    </w:div>
    <w:div w:id="906570055">
      <w:bodyDiv w:val="1"/>
      <w:marLeft w:val="0"/>
      <w:marRight w:val="0"/>
      <w:marTop w:val="0"/>
      <w:marBottom w:val="0"/>
      <w:divBdr>
        <w:top w:val="none" w:sz="0" w:space="0" w:color="auto"/>
        <w:left w:val="none" w:sz="0" w:space="0" w:color="auto"/>
        <w:bottom w:val="none" w:sz="0" w:space="0" w:color="auto"/>
        <w:right w:val="none" w:sz="0" w:space="0" w:color="auto"/>
      </w:divBdr>
    </w:div>
    <w:div w:id="911814430">
      <w:bodyDiv w:val="1"/>
      <w:marLeft w:val="0"/>
      <w:marRight w:val="0"/>
      <w:marTop w:val="0"/>
      <w:marBottom w:val="0"/>
      <w:divBdr>
        <w:top w:val="none" w:sz="0" w:space="0" w:color="auto"/>
        <w:left w:val="none" w:sz="0" w:space="0" w:color="auto"/>
        <w:bottom w:val="none" w:sz="0" w:space="0" w:color="auto"/>
        <w:right w:val="none" w:sz="0" w:space="0" w:color="auto"/>
      </w:divBdr>
    </w:div>
    <w:div w:id="924143469">
      <w:bodyDiv w:val="1"/>
      <w:marLeft w:val="0"/>
      <w:marRight w:val="0"/>
      <w:marTop w:val="0"/>
      <w:marBottom w:val="0"/>
      <w:divBdr>
        <w:top w:val="none" w:sz="0" w:space="0" w:color="auto"/>
        <w:left w:val="none" w:sz="0" w:space="0" w:color="auto"/>
        <w:bottom w:val="none" w:sz="0" w:space="0" w:color="auto"/>
        <w:right w:val="none" w:sz="0" w:space="0" w:color="auto"/>
      </w:divBdr>
    </w:div>
    <w:div w:id="941377925">
      <w:bodyDiv w:val="1"/>
      <w:marLeft w:val="0"/>
      <w:marRight w:val="0"/>
      <w:marTop w:val="0"/>
      <w:marBottom w:val="0"/>
      <w:divBdr>
        <w:top w:val="none" w:sz="0" w:space="0" w:color="auto"/>
        <w:left w:val="none" w:sz="0" w:space="0" w:color="auto"/>
        <w:bottom w:val="none" w:sz="0" w:space="0" w:color="auto"/>
        <w:right w:val="none" w:sz="0" w:space="0" w:color="auto"/>
      </w:divBdr>
    </w:div>
    <w:div w:id="968240668">
      <w:bodyDiv w:val="1"/>
      <w:marLeft w:val="0"/>
      <w:marRight w:val="0"/>
      <w:marTop w:val="0"/>
      <w:marBottom w:val="0"/>
      <w:divBdr>
        <w:top w:val="none" w:sz="0" w:space="0" w:color="auto"/>
        <w:left w:val="none" w:sz="0" w:space="0" w:color="auto"/>
        <w:bottom w:val="none" w:sz="0" w:space="0" w:color="auto"/>
        <w:right w:val="none" w:sz="0" w:space="0" w:color="auto"/>
      </w:divBdr>
    </w:div>
    <w:div w:id="1021592920">
      <w:bodyDiv w:val="1"/>
      <w:marLeft w:val="0"/>
      <w:marRight w:val="0"/>
      <w:marTop w:val="0"/>
      <w:marBottom w:val="0"/>
      <w:divBdr>
        <w:top w:val="none" w:sz="0" w:space="0" w:color="auto"/>
        <w:left w:val="none" w:sz="0" w:space="0" w:color="auto"/>
        <w:bottom w:val="none" w:sz="0" w:space="0" w:color="auto"/>
        <w:right w:val="none" w:sz="0" w:space="0" w:color="auto"/>
      </w:divBdr>
    </w:div>
    <w:div w:id="1046639967">
      <w:bodyDiv w:val="1"/>
      <w:marLeft w:val="0"/>
      <w:marRight w:val="0"/>
      <w:marTop w:val="0"/>
      <w:marBottom w:val="0"/>
      <w:divBdr>
        <w:top w:val="none" w:sz="0" w:space="0" w:color="auto"/>
        <w:left w:val="none" w:sz="0" w:space="0" w:color="auto"/>
        <w:bottom w:val="none" w:sz="0" w:space="0" w:color="auto"/>
        <w:right w:val="none" w:sz="0" w:space="0" w:color="auto"/>
      </w:divBdr>
    </w:div>
    <w:div w:id="1080835179">
      <w:bodyDiv w:val="1"/>
      <w:marLeft w:val="0"/>
      <w:marRight w:val="0"/>
      <w:marTop w:val="0"/>
      <w:marBottom w:val="0"/>
      <w:divBdr>
        <w:top w:val="none" w:sz="0" w:space="0" w:color="auto"/>
        <w:left w:val="none" w:sz="0" w:space="0" w:color="auto"/>
        <w:bottom w:val="none" w:sz="0" w:space="0" w:color="auto"/>
        <w:right w:val="none" w:sz="0" w:space="0" w:color="auto"/>
      </w:divBdr>
    </w:div>
    <w:div w:id="1113862383">
      <w:bodyDiv w:val="1"/>
      <w:marLeft w:val="0"/>
      <w:marRight w:val="0"/>
      <w:marTop w:val="0"/>
      <w:marBottom w:val="0"/>
      <w:divBdr>
        <w:top w:val="none" w:sz="0" w:space="0" w:color="auto"/>
        <w:left w:val="none" w:sz="0" w:space="0" w:color="auto"/>
        <w:bottom w:val="none" w:sz="0" w:space="0" w:color="auto"/>
        <w:right w:val="none" w:sz="0" w:space="0" w:color="auto"/>
      </w:divBdr>
      <w:divsChild>
        <w:div w:id="101540499">
          <w:marLeft w:val="547"/>
          <w:marRight w:val="0"/>
          <w:marTop w:val="0"/>
          <w:marBottom w:val="0"/>
          <w:divBdr>
            <w:top w:val="none" w:sz="0" w:space="0" w:color="auto"/>
            <w:left w:val="none" w:sz="0" w:space="0" w:color="auto"/>
            <w:bottom w:val="none" w:sz="0" w:space="0" w:color="auto"/>
            <w:right w:val="none" w:sz="0" w:space="0" w:color="auto"/>
          </w:divBdr>
        </w:div>
        <w:div w:id="1154446619">
          <w:marLeft w:val="547"/>
          <w:marRight w:val="0"/>
          <w:marTop w:val="0"/>
          <w:marBottom w:val="0"/>
          <w:divBdr>
            <w:top w:val="none" w:sz="0" w:space="0" w:color="auto"/>
            <w:left w:val="none" w:sz="0" w:space="0" w:color="auto"/>
            <w:bottom w:val="none" w:sz="0" w:space="0" w:color="auto"/>
            <w:right w:val="none" w:sz="0" w:space="0" w:color="auto"/>
          </w:divBdr>
        </w:div>
      </w:divsChild>
    </w:div>
    <w:div w:id="1124154507">
      <w:bodyDiv w:val="1"/>
      <w:marLeft w:val="0"/>
      <w:marRight w:val="0"/>
      <w:marTop w:val="0"/>
      <w:marBottom w:val="0"/>
      <w:divBdr>
        <w:top w:val="none" w:sz="0" w:space="0" w:color="auto"/>
        <w:left w:val="none" w:sz="0" w:space="0" w:color="auto"/>
        <w:bottom w:val="none" w:sz="0" w:space="0" w:color="auto"/>
        <w:right w:val="none" w:sz="0" w:space="0" w:color="auto"/>
      </w:divBdr>
    </w:div>
    <w:div w:id="1128553020">
      <w:bodyDiv w:val="1"/>
      <w:marLeft w:val="0"/>
      <w:marRight w:val="0"/>
      <w:marTop w:val="0"/>
      <w:marBottom w:val="0"/>
      <w:divBdr>
        <w:top w:val="none" w:sz="0" w:space="0" w:color="auto"/>
        <w:left w:val="none" w:sz="0" w:space="0" w:color="auto"/>
        <w:bottom w:val="none" w:sz="0" w:space="0" w:color="auto"/>
        <w:right w:val="none" w:sz="0" w:space="0" w:color="auto"/>
      </w:divBdr>
    </w:div>
    <w:div w:id="1159418148">
      <w:bodyDiv w:val="1"/>
      <w:marLeft w:val="0"/>
      <w:marRight w:val="0"/>
      <w:marTop w:val="0"/>
      <w:marBottom w:val="0"/>
      <w:divBdr>
        <w:top w:val="none" w:sz="0" w:space="0" w:color="auto"/>
        <w:left w:val="none" w:sz="0" w:space="0" w:color="auto"/>
        <w:bottom w:val="none" w:sz="0" w:space="0" w:color="auto"/>
        <w:right w:val="none" w:sz="0" w:space="0" w:color="auto"/>
      </w:divBdr>
    </w:div>
    <w:div w:id="1162552137">
      <w:bodyDiv w:val="1"/>
      <w:marLeft w:val="0"/>
      <w:marRight w:val="0"/>
      <w:marTop w:val="0"/>
      <w:marBottom w:val="0"/>
      <w:divBdr>
        <w:top w:val="none" w:sz="0" w:space="0" w:color="auto"/>
        <w:left w:val="none" w:sz="0" w:space="0" w:color="auto"/>
        <w:bottom w:val="none" w:sz="0" w:space="0" w:color="auto"/>
        <w:right w:val="none" w:sz="0" w:space="0" w:color="auto"/>
      </w:divBdr>
    </w:div>
    <w:div w:id="1167015048">
      <w:bodyDiv w:val="1"/>
      <w:marLeft w:val="0"/>
      <w:marRight w:val="0"/>
      <w:marTop w:val="0"/>
      <w:marBottom w:val="0"/>
      <w:divBdr>
        <w:top w:val="none" w:sz="0" w:space="0" w:color="auto"/>
        <w:left w:val="none" w:sz="0" w:space="0" w:color="auto"/>
        <w:bottom w:val="none" w:sz="0" w:space="0" w:color="auto"/>
        <w:right w:val="none" w:sz="0" w:space="0" w:color="auto"/>
      </w:divBdr>
    </w:div>
    <w:div w:id="1175195047">
      <w:bodyDiv w:val="1"/>
      <w:marLeft w:val="0"/>
      <w:marRight w:val="0"/>
      <w:marTop w:val="0"/>
      <w:marBottom w:val="0"/>
      <w:divBdr>
        <w:top w:val="none" w:sz="0" w:space="0" w:color="auto"/>
        <w:left w:val="none" w:sz="0" w:space="0" w:color="auto"/>
        <w:bottom w:val="none" w:sz="0" w:space="0" w:color="auto"/>
        <w:right w:val="none" w:sz="0" w:space="0" w:color="auto"/>
      </w:divBdr>
    </w:div>
    <w:div w:id="1193492251">
      <w:bodyDiv w:val="1"/>
      <w:marLeft w:val="0"/>
      <w:marRight w:val="0"/>
      <w:marTop w:val="0"/>
      <w:marBottom w:val="0"/>
      <w:divBdr>
        <w:top w:val="none" w:sz="0" w:space="0" w:color="auto"/>
        <w:left w:val="none" w:sz="0" w:space="0" w:color="auto"/>
        <w:bottom w:val="none" w:sz="0" w:space="0" w:color="auto"/>
        <w:right w:val="none" w:sz="0" w:space="0" w:color="auto"/>
      </w:divBdr>
    </w:div>
    <w:div w:id="1208956890">
      <w:bodyDiv w:val="1"/>
      <w:marLeft w:val="0"/>
      <w:marRight w:val="0"/>
      <w:marTop w:val="0"/>
      <w:marBottom w:val="0"/>
      <w:divBdr>
        <w:top w:val="none" w:sz="0" w:space="0" w:color="auto"/>
        <w:left w:val="none" w:sz="0" w:space="0" w:color="auto"/>
        <w:bottom w:val="none" w:sz="0" w:space="0" w:color="auto"/>
        <w:right w:val="none" w:sz="0" w:space="0" w:color="auto"/>
      </w:divBdr>
    </w:div>
    <w:div w:id="1211455774">
      <w:bodyDiv w:val="1"/>
      <w:marLeft w:val="0"/>
      <w:marRight w:val="0"/>
      <w:marTop w:val="0"/>
      <w:marBottom w:val="0"/>
      <w:divBdr>
        <w:top w:val="none" w:sz="0" w:space="0" w:color="auto"/>
        <w:left w:val="none" w:sz="0" w:space="0" w:color="auto"/>
        <w:bottom w:val="none" w:sz="0" w:space="0" w:color="auto"/>
        <w:right w:val="none" w:sz="0" w:space="0" w:color="auto"/>
      </w:divBdr>
    </w:div>
    <w:div w:id="1211459202">
      <w:bodyDiv w:val="1"/>
      <w:marLeft w:val="0"/>
      <w:marRight w:val="0"/>
      <w:marTop w:val="0"/>
      <w:marBottom w:val="0"/>
      <w:divBdr>
        <w:top w:val="none" w:sz="0" w:space="0" w:color="auto"/>
        <w:left w:val="none" w:sz="0" w:space="0" w:color="auto"/>
        <w:bottom w:val="none" w:sz="0" w:space="0" w:color="auto"/>
        <w:right w:val="none" w:sz="0" w:space="0" w:color="auto"/>
      </w:divBdr>
    </w:div>
    <w:div w:id="1214579360">
      <w:bodyDiv w:val="1"/>
      <w:marLeft w:val="0"/>
      <w:marRight w:val="0"/>
      <w:marTop w:val="0"/>
      <w:marBottom w:val="0"/>
      <w:divBdr>
        <w:top w:val="none" w:sz="0" w:space="0" w:color="auto"/>
        <w:left w:val="none" w:sz="0" w:space="0" w:color="auto"/>
        <w:bottom w:val="none" w:sz="0" w:space="0" w:color="auto"/>
        <w:right w:val="none" w:sz="0" w:space="0" w:color="auto"/>
      </w:divBdr>
    </w:div>
    <w:div w:id="1219972502">
      <w:bodyDiv w:val="1"/>
      <w:marLeft w:val="0"/>
      <w:marRight w:val="0"/>
      <w:marTop w:val="0"/>
      <w:marBottom w:val="0"/>
      <w:divBdr>
        <w:top w:val="none" w:sz="0" w:space="0" w:color="auto"/>
        <w:left w:val="none" w:sz="0" w:space="0" w:color="auto"/>
        <w:bottom w:val="none" w:sz="0" w:space="0" w:color="auto"/>
        <w:right w:val="none" w:sz="0" w:space="0" w:color="auto"/>
      </w:divBdr>
    </w:div>
    <w:div w:id="1259098957">
      <w:bodyDiv w:val="1"/>
      <w:marLeft w:val="0"/>
      <w:marRight w:val="0"/>
      <w:marTop w:val="0"/>
      <w:marBottom w:val="0"/>
      <w:divBdr>
        <w:top w:val="none" w:sz="0" w:space="0" w:color="auto"/>
        <w:left w:val="none" w:sz="0" w:space="0" w:color="auto"/>
        <w:bottom w:val="none" w:sz="0" w:space="0" w:color="auto"/>
        <w:right w:val="none" w:sz="0" w:space="0" w:color="auto"/>
      </w:divBdr>
    </w:div>
    <w:div w:id="1265455898">
      <w:bodyDiv w:val="1"/>
      <w:marLeft w:val="0"/>
      <w:marRight w:val="0"/>
      <w:marTop w:val="0"/>
      <w:marBottom w:val="0"/>
      <w:divBdr>
        <w:top w:val="none" w:sz="0" w:space="0" w:color="auto"/>
        <w:left w:val="none" w:sz="0" w:space="0" w:color="auto"/>
        <w:bottom w:val="none" w:sz="0" w:space="0" w:color="auto"/>
        <w:right w:val="none" w:sz="0" w:space="0" w:color="auto"/>
      </w:divBdr>
    </w:div>
    <w:div w:id="1280260193">
      <w:bodyDiv w:val="1"/>
      <w:marLeft w:val="0"/>
      <w:marRight w:val="0"/>
      <w:marTop w:val="0"/>
      <w:marBottom w:val="0"/>
      <w:divBdr>
        <w:top w:val="none" w:sz="0" w:space="0" w:color="auto"/>
        <w:left w:val="none" w:sz="0" w:space="0" w:color="auto"/>
        <w:bottom w:val="none" w:sz="0" w:space="0" w:color="auto"/>
        <w:right w:val="none" w:sz="0" w:space="0" w:color="auto"/>
      </w:divBdr>
    </w:div>
    <w:div w:id="1341396426">
      <w:bodyDiv w:val="1"/>
      <w:marLeft w:val="0"/>
      <w:marRight w:val="0"/>
      <w:marTop w:val="0"/>
      <w:marBottom w:val="0"/>
      <w:divBdr>
        <w:top w:val="none" w:sz="0" w:space="0" w:color="auto"/>
        <w:left w:val="none" w:sz="0" w:space="0" w:color="auto"/>
        <w:bottom w:val="none" w:sz="0" w:space="0" w:color="auto"/>
        <w:right w:val="none" w:sz="0" w:space="0" w:color="auto"/>
      </w:divBdr>
    </w:div>
    <w:div w:id="1390152102">
      <w:bodyDiv w:val="1"/>
      <w:marLeft w:val="0"/>
      <w:marRight w:val="0"/>
      <w:marTop w:val="0"/>
      <w:marBottom w:val="0"/>
      <w:divBdr>
        <w:top w:val="none" w:sz="0" w:space="0" w:color="auto"/>
        <w:left w:val="none" w:sz="0" w:space="0" w:color="auto"/>
        <w:bottom w:val="none" w:sz="0" w:space="0" w:color="auto"/>
        <w:right w:val="none" w:sz="0" w:space="0" w:color="auto"/>
      </w:divBdr>
    </w:div>
    <w:div w:id="1394815783">
      <w:bodyDiv w:val="1"/>
      <w:marLeft w:val="0"/>
      <w:marRight w:val="0"/>
      <w:marTop w:val="0"/>
      <w:marBottom w:val="0"/>
      <w:divBdr>
        <w:top w:val="none" w:sz="0" w:space="0" w:color="auto"/>
        <w:left w:val="none" w:sz="0" w:space="0" w:color="auto"/>
        <w:bottom w:val="none" w:sz="0" w:space="0" w:color="auto"/>
        <w:right w:val="none" w:sz="0" w:space="0" w:color="auto"/>
      </w:divBdr>
    </w:div>
    <w:div w:id="1408066297">
      <w:bodyDiv w:val="1"/>
      <w:marLeft w:val="0"/>
      <w:marRight w:val="0"/>
      <w:marTop w:val="0"/>
      <w:marBottom w:val="0"/>
      <w:divBdr>
        <w:top w:val="none" w:sz="0" w:space="0" w:color="auto"/>
        <w:left w:val="none" w:sz="0" w:space="0" w:color="auto"/>
        <w:bottom w:val="none" w:sz="0" w:space="0" w:color="auto"/>
        <w:right w:val="none" w:sz="0" w:space="0" w:color="auto"/>
      </w:divBdr>
    </w:div>
    <w:div w:id="1442527500">
      <w:bodyDiv w:val="1"/>
      <w:marLeft w:val="0"/>
      <w:marRight w:val="0"/>
      <w:marTop w:val="0"/>
      <w:marBottom w:val="0"/>
      <w:divBdr>
        <w:top w:val="none" w:sz="0" w:space="0" w:color="auto"/>
        <w:left w:val="none" w:sz="0" w:space="0" w:color="auto"/>
        <w:bottom w:val="none" w:sz="0" w:space="0" w:color="auto"/>
        <w:right w:val="none" w:sz="0" w:space="0" w:color="auto"/>
      </w:divBdr>
    </w:div>
    <w:div w:id="1443452418">
      <w:bodyDiv w:val="1"/>
      <w:marLeft w:val="0"/>
      <w:marRight w:val="0"/>
      <w:marTop w:val="0"/>
      <w:marBottom w:val="0"/>
      <w:divBdr>
        <w:top w:val="none" w:sz="0" w:space="0" w:color="auto"/>
        <w:left w:val="none" w:sz="0" w:space="0" w:color="auto"/>
        <w:bottom w:val="none" w:sz="0" w:space="0" w:color="auto"/>
        <w:right w:val="none" w:sz="0" w:space="0" w:color="auto"/>
      </w:divBdr>
    </w:div>
    <w:div w:id="1472406509">
      <w:bodyDiv w:val="1"/>
      <w:marLeft w:val="0"/>
      <w:marRight w:val="0"/>
      <w:marTop w:val="0"/>
      <w:marBottom w:val="0"/>
      <w:divBdr>
        <w:top w:val="none" w:sz="0" w:space="0" w:color="auto"/>
        <w:left w:val="none" w:sz="0" w:space="0" w:color="auto"/>
        <w:bottom w:val="none" w:sz="0" w:space="0" w:color="auto"/>
        <w:right w:val="none" w:sz="0" w:space="0" w:color="auto"/>
      </w:divBdr>
    </w:div>
    <w:div w:id="1497569644">
      <w:bodyDiv w:val="1"/>
      <w:marLeft w:val="0"/>
      <w:marRight w:val="0"/>
      <w:marTop w:val="0"/>
      <w:marBottom w:val="0"/>
      <w:divBdr>
        <w:top w:val="none" w:sz="0" w:space="0" w:color="auto"/>
        <w:left w:val="none" w:sz="0" w:space="0" w:color="auto"/>
        <w:bottom w:val="none" w:sz="0" w:space="0" w:color="auto"/>
        <w:right w:val="none" w:sz="0" w:space="0" w:color="auto"/>
      </w:divBdr>
      <w:divsChild>
        <w:div w:id="1891919801">
          <w:marLeft w:val="0"/>
          <w:marRight w:val="0"/>
          <w:marTop w:val="480"/>
          <w:marBottom w:val="240"/>
          <w:divBdr>
            <w:top w:val="none" w:sz="0" w:space="0" w:color="auto"/>
            <w:left w:val="none" w:sz="0" w:space="0" w:color="auto"/>
            <w:bottom w:val="none" w:sz="0" w:space="0" w:color="auto"/>
            <w:right w:val="none" w:sz="0" w:space="0" w:color="auto"/>
          </w:divBdr>
        </w:div>
        <w:div w:id="1053653747">
          <w:marLeft w:val="0"/>
          <w:marRight w:val="0"/>
          <w:marTop w:val="0"/>
          <w:marBottom w:val="567"/>
          <w:divBdr>
            <w:top w:val="none" w:sz="0" w:space="0" w:color="auto"/>
            <w:left w:val="none" w:sz="0" w:space="0" w:color="auto"/>
            <w:bottom w:val="none" w:sz="0" w:space="0" w:color="auto"/>
            <w:right w:val="none" w:sz="0" w:space="0" w:color="auto"/>
          </w:divBdr>
        </w:div>
      </w:divsChild>
    </w:div>
    <w:div w:id="1551920440">
      <w:bodyDiv w:val="1"/>
      <w:marLeft w:val="0"/>
      <w:marRight w:val="0"/>
      <w:marTop w:val="0"/>
      <w:marBottom w:val="0"/>
      <w:divBdr>
        <w:top w:val="none" w:sz="0" w:space="0" w:color="auto"/>
        <w:left w:val="none" w:sz="0" w:space="0" w:color="auto"/>
        <w:bottom w:val="none" w:sz="0" w:space="0" w:color="auto"/>
        <w:right w:val="none" w:sz="0" w:space="0" w:color="auto"/>
      </w:divBdr>
    </w:div>
    <w:div w:id="1574122522">
      <w:bodyDiv w:val="1"/>
      <w:marLeft w:val="0"/>
      <w:marRight w:val="0"/>
      <w:marTop w:val="0"/>
      <w:marBottom w:val="0"/>
      <w:divBdr>
        <w:top w:val="none" w:sz="0" w:space="0" w:color="auto"/>
        <w:left w:val="none" w:sz="0" w:space="0" w:color="auto"/>
        <w:bottom w:val="none" w:sz="0" w:space="0" w:color="auto"/>
        <w:right w:val="none" w:sz="0" w:space="0" w:color="auto"/>
      </w:divBdr>
    </w:div>
    <w:div w:id="1575554596">
      <w:bodyDiv w:val="1"/>
      <w:marLeft w:val="0"/>
      <w:marRight w:val="0"/>
      <w:marTop w:val="0"/>
      <w:marBottom w:val="0"/>
      <w:divBdr>
        <w:top w:val="none" w:sz="0" w:space="0" w:color="auto"/>
        <w:left w:val="none" w:sz="0" w:space="0" w:color="auto"/>
        <w:bottom w:val="none" w:sz="0" w:space="0" w:color="auto"/>
        <w:right w:val="none" w:sz="0" w:space="0" w:color="auto"/>
      </w:divBdr>
    </w:div>
    <w:div w:id="1597441586">
      <w:bodyDiv w:val="1"/>
      <w:marLeft w:val="0"/>
      <w:marRight w:val="0"/>
      <w:marTop w:val="0"/>
      <w:marBottom w:val="0"/>
      <w:divBdr>
        <w:top w:val="none" w:sz="0" w:space="0" w:color="auto"/>
        <w:left w:val="none" w:sz="0" w:space="0" w:color="auto"/>
        <w:bottom w:val="none" w:sz="0" w:space="0" w:color="auto"/>
        <w:right w:val="none" w:sz="0" w:space="0" w:color="auto"/>
      </w:divBdr>
    </w:div>
    <w:div w:id="1604729421">
      <w:bodyDiv w:val="1"/>
      <w:marLeft w:val="0"/>
      <w:marRight w:val="0"/>
      <w:marTop w:val="0"/>
      <w:marBottom w:val="0"/>
      <w:divBdr>
        <w:top w:val="none" w:sz="0" w:space="0" w:color="auto"/>
        <w:left w:val="none" w:sz="0" w:space="0" w:color="auto"/>
        <w:bottom w:val="none" w:sz="0" w:space="0" w:color="auto"/>
        <w:right w:val="none" w:sz="0" w:space="0" w:color="auto"/>
      </w:divBdr>
    </w:div>
    <w:div w:id="1612861112">
      <w:bodyDiv w:val="1"/>
      <w:marLeft w:val="0"/>
      <w:marRight w:val="0"/>
      <w:marTop w:val="0"/>
      <w:marBottom w:val="0"/>
      <w:divBdr>
        <w:top w:val="none" w:sz="0" w:space="0" w:color="auto"/>
        <w:left w:val="none" w:sz="0" w:space="0" w:color="auto"/>
        <w:bottom w:val="none" w:sz="0" w:space="0" w:color="auto"/>
        <w:right w:val="none" w:sz="0" w:space="0" w:color="auto"/>
      </w:divBdr>
    </w:div>
    <w:div w:id="1619339878">
      <w:bodyDiv w:val="1"/>
      <w:marLeft w:val="0"/>
      <w:marRight w:val="0"/>
      <w:marTop w:val="0"/>
      <w:marBottom w:val="0"/>
      <w:divBdr>
        <w:top w:val="none" w:sz="0" w:space="0" w:color="auto"/>
        <w:left w:val="none" w:sz="0" w:space="0" w:color="auto"/>
        <w:bottom w:val="none" w:sz="0" w:space="0" w:color="auto"/>
        <w:right w:val="none" w:sz="0" w:space="0" w:color="auto"/>
      </w:divBdr>
    </w:div>
    <w:div w:id="1666785655">
      <w:bodyDiv w:val="1"/>
      <w:marLeft w:val="0"/>
      <w:marRight w:val="0"/>
      <w:marTop w:val="0"/>
      <w:marBottom w:val="0"/>
      <w:divBdr>
        <w:top w:val="none" w:sz="0" w:space="0" w:color="auto"/>
        <w:left w:val="none" w:sz="0" w:space="0" w:color="auto"/>
        <w:bottom w:val="none" w:sz="0" w:space="0" w:color="auto"/>
        <w:right w:val="none" w:sz="0" w:space="0" w:color="auto"/>
      </w:divBdr>
    </w:div>
    <w:div w:id="1670670142">
      <w:bodyDiv w:val="1"/>
      <w:marLeft w:val="0"/>
      <w:marRight w:val="0"/>
      <w:marTop w:val="0"/>
      <w:marBottom w:val="0"/>
      <w:divBdr>
        <w:top w:val="none" w:sz="0" w:space="0" w:color="auto"/>
        <w:left w:val="none" w:sz="0" w:space="0" w:color="auto"/>
        <w:bottom w:val="none" w:sz="0" w:space="0" w:color="auto"/>
        <w:right w:val="none" w:sz="0" w:space="0" w:color="auto"/>
      </w:divBdr>
      <w:divsChild>
        <w:div w:id="1415082469">
          <w:marLeft w:val="0"/>
          <w:marRight w:val="0"/>
          <w:marTop w:val="120"/>
          <w:marBottom w:val="0"/>
          <w:divBdr>
            <w:top w:val="none" w:sz="0" w:space="0" w:color="auto"/>
            <w:left w:val="none" w:sz="0" w:space="0" w:color="auto"/>
            <w:bottom w:val="none" w:sz="0" w:space="0" w:color="auto"/>
            <w:right w:val="none" w:sz="0" w:space="0" w:color="auto"/>
          </w:divBdr>
        </w:div>
        <w:div w:id="2123105111">
          <w:marLeft w:val="0"/>
          <w:marRight w:val="0"/>
          <w:marTop w:val="120"/>
          <w:marBottom w:val="0"/>
          <w:divBdr>
            <w:top w:val="none" w:sz="0" w:space="0" w:color="auto"/>
            <w:left w:val="none" w:sz="0" w:space="0" w:color="auto"/>
            <w:bottom w:val="none" w:sz="0" w:space="0" w:color="auto"/>
            <w:right w:val="none" w:sz="0" w:space="0" w:color="auto"/>
          </w:divBdr>
        </w:div>
        <w:div w:id="638918023">
          <w:marLeft w:val="0"/>
          <w:marRight w:val="0"/>
          <w:marTop w:val="120"/>
          <w:marBottom w:val="0"/>
          <w:divBdr>
            <w:top w:val="none" w:sz="0" w:space="0" w:color="auto"/>
            <w:left w:val="none" w:sz="0" w:space="0" w:color="auto"/>
            <w:bottom w:val="none" w:sz="0" w:space="0" w:color="auto"/>
            <w:right w:val="none" w:sz="0" w:space="0" w:color="auto"/>
          </w:divBdr>
        </w:div>
      </w:divsChild>
    </w:div>
    <w:div w:id="1677224165">
      <w:bodyDiv w:val="1"/>
      <w:marLeft w:val="0"/>
      <w:marRight w:val="0"/>
      <w:marTop w:val="0"/>
      <w:marBottom w:val="0"/>
      <w:divBdr>
        <w:top w:val="none" w:sz="0" w:space="0" w:color="auto"/>
        <w:left w:val="none" w:sz="0" w:space="0" w:color="auto"/>
        <w:bottom w:val="none" w:sz="0" w:space="0" w:color="auto"/>
        <w:right w:val="none" w:sz="0" w:space="0" w:color="auto"/>
      </w:divBdr>
    </w:div>
    <w:div w:id="1679848971">
      <w:bodyDiv w:val="1"/>
      <w:marLeft w:val="0"/>
      <w:marRight w:val="0"/>
      <w:marTop w:val="0"/>
      <w:marBottom w:val="0"/>
      <w:divBdr>
        <w:top w:val="none" w:sz="0" w:space="0" w:color="auto"/>
        <w:left w:val="none" w:sz="0" w:space="0" w:color="auto"/>
        <w:bottom w:val="none" w:sz="0" w:space="0" w:color="auto"/>
        <w:right w:val="none" w:sz="0" w:space="0" w:color="auto"/>
      </w:divBdr>
    </w:div>
    <w:div w:id="1724055818">
      <w:bodyDiv w:val="1"/>
      <w:marLeft w:val="0"/>
      <w:marRight w:val="0"/>
      <w:marTop w:val="0"/>
      <w:marBottom w:val="0"/>
      <w:divBdr>
        <w:top w:val="none" w:sz="0" w:space="0" w:color="auto"/>
        <w:left w:val="none" w:sz="0" w:space="0" w:color="auto"/>
        <w:bottom w:val="none" w:sz="0" w:space="0" w:color="auto"/>
        <w:right w:val="none" w:sz="0" w:space="0" w:color="auto"/>
      </w:divBdr>
    </w:div>
    <w:div w:id="1725447337">
      <w:bodyDiv w:val="1"/>
      <w:marLeft w:val="45"/>
      <w:marRight w:val="45"/>
      <w:marTop w:val="90"/>
      <w:marBottom w:val="90"/>
      <w:divBdr>
        <w:top w:val="none" w:sz="0" w:space="0" w:color="auto"/>
        <w:left w:val="none" w:sz="0" w:space="0" w:color="auto"/>
        <w:bottom w:val="none" w:sz="0" w:space="0" w:color="auto"/>
        <w:right w:val="none" w:sz="0" w:space="0" w:color="auto"/>
      </w:divBdr>
      <w:divsChild>
        <w:div w:id="1212038534">
          <w:marLeft w:val="0"/>
          <w:marRight w:val="0"/>
          <w:marTop w:val="240"/>
          <w:marBottom w:val="0"/>
          <w:divBdr>
            <w:top w:val="none" w:sz="0" w:space="0" w:color="auto"/>
            <w:left w:val="none" w:sz="0" w:space="0" w:color="auto"/>
            <w:bottom w:val="none" w:sz="0" w:space="0" w:color="auto"/>
            <w:right w:val="none" w:sz="0" w:space="0" w:color="auto"/>
          </w:divBdr>
        </w:div>
      </w:divsChild>
    </w:div>
    <w:div w:id="1741365768">
      <w:bodyDiv w:val="1"/>
      <w:marLeft w:val="0"/>
      <w:marRight w:val="0"/>
      <w:marTop w:val="0"/>
      <w:marBottom w:val="0"/>
      <w:divBdr>
        <w:top w:val="none" w:sz="0" w:space="0" w:color="auto"/>
        <w:left w:val="none" w:sz="0" w:space="0" w:color="auto"/>
        <w:bottom w:val="none" w:sz="0" w:space="0" w:color="auto"/>
        <w:right w:val="none" w:sz="0" w:space="0" w:color="auto"/>
      </w:divBdr>
    </w:div>
    <w:div w:id="1755862106">
      <w:bodyDiv w:val="1"/>
      <w:marLeft w:val="0"/>
      <w:marRight w:val="0"/>
      <w:marTop w:val="0"/>
      <w:marBottom w:val="0"/>
      <w:divBdr>
        <w:top w:val="none" w:sz="0" w:space="0" w:color="auto"/>
        <w:left w:val="none" w:sz="0" w:space="0" w:color="auto"/>
        <w:bottom w:val="none" w:sz="0" w:space="0" w:color="auto"/>
        <w:right w:val="none" w:sz="0" w:space="0" w:color="auto"/>
      </w:divBdr>
    </w:div>
    <w:div w:id="1774325390">
      <w:bodyDiv w:val="1"/>
      <w:marLeft w:val="0"/>
      <w:marRight w:val="0"/>
      <w:marTop w:val="0"/>
      <w:marBottom w:val="0"/>
      <w:divBdr>
        <w:top w:val="none" w:sz="0" w:space="0" w:color="auto"/>
        <w:left w:val="none" w:sz="0" w:space="0" w:color="auto"/>
        <w:bottom w:val="none" w:sz="0" w:space="0" w:color="auto"/>
        <w:right w:val="none" w:sz="0" w:space="0" w:color="auto"/>
      </w:divBdr>
    </w:div>
    <w:div w:id="1779567194">
      <w:bodyDiv w:val="1"/>
      <w:marLeft w:val="0"/>
      <w:marRight w:val="0"/>
      <w:marTop w:val="0"/>
      <w:marBottom w:val="0"/>
      <w:divBdr>
        <w:top w:val="none" w:sz="0" w:space="0" w:color="auto"/>
        <w:left w:val="none" w:sz="0" w:space="0" w:color="auto"/>
        <w:bottom w:val="none" w:sz="0" w:space="0" w:color="auto"/>
        <w:right w:val="none" w:sz="0" w:space="0" w:color="auto"/>
      </w:divBdr>
    </w:div>
    <w:div w:id="1784618797">
      <w:bodyDiv w:val="1"/>
      <w:marLeft w:val="0"/>
      <w:marRight w:val="0"/>
      <w:marTop w:val="0"/>
      <w:marBottom w:val="0"/>
      <w:divBdr>
        <w:top w:val="none" w:sz="0" w:space="0" w:color="auto"/>
        <w:left w:val="none" w:sz="0" w:space="0" w:color="auto"/>
        <w:bottom w:val="none" w:sz="0" w:space="0" w:color="auto"/>
        <w:right w:val="none" w:sz="0" w:space="0" w:color="auto"/>
      </w:divBdr>
      <w:divsChild>
        <w:div w:id="1404793747">
          <w:marLeft w:val="0"/>
          <w:marRight w:val="0"/>
          <w:marTop w:val="0"/>
          <w:marBottom w:val="0"/>
          <w:divBdr>
            <w:top w:val="none" w:sz="0" w:space="0" w:color="auto"/>
            <w:left w:val="none" w:sz="0" w:space="0" w:color="auto"/>
            <w:bottom w:val="none" w:sz="0" w:space="0" w:color="auto"/>
            <w:right w:val="none" w:sz="0" w:space="0" w:color="auto"/>
          </w:divBdr>
          <w:divsChild>
            <w:div w:id="1996570013">
              <w:marLeft w:val="0"/>
              <w:marRight w:val="0"/>
              <w:marTop w:val="0"/>
              <w:marBottom w:val="0"/>
              <w:divBdr>
                <w:top w:val="none" w:sz="0" w:space="0" w:color="auto"/>
                <w:left w:val="none" w:sz="0" w:space="0" w:color="auto"/>
                <w:bottom w:val="none" w:sz="0" w:space="0" w:color="auto"/>
                <w:right w:val="none" w:sz="0" w:space="0" w:color="auto"/>
              </w:divBdr>
              <w:divsChild>
                <w:div w:id="1018115389">
                  <w:marLeft w:val="0"/>
                  <w:marRight w:val="0"/>
                  <w:marTop w:val="0"/>
                  <w:marBottom w:val="0"/>
                  <w:divBdr>
                    <w:top w:val="none" w:sz="0" w:space="0" w:color="auto"/>
                    <w:left w:val="none" w:sz="0" w:space="0" w:color="auto"/>
                    <w:bottom w:val="none" w:sz="0" w:space="0" w:color="auto"/>
                    <w:right w:val="none" w:sz="0" w:space="0" w:color="auto"/>
                  </w:divBdr>
                  <w:divsChild>
                    <w:div w:id="612513734">
                      <w:marLeft w:val="0"/>
                      <w:marRight w:val="0"/>
                      <w:marTop w:val="0"/>
                      <w:marBottom w:val="0"/>
                      <w:divBdr>
                        <w:top w:val="none" w:sz="0" w:space="0" w:color="auto"/>
                        <w:left w:val="none" w:sz="0" w:space="0" w:color="auto"/>
                        <w:bottom w:val="none" w:sz="0" w:space="0" w:color="auto"/>
                        <w:right w:val="none" w:sz="0" w:space="0" w:color="auto"/>
                      </w:divBdr>
                      <w:divsChild>
                        <w:div w:id="663825722">
                          <w:marLeft w:val="0"/>
                          <w:marRight w:val="0"/>
                          <w:marTop w:val="450"/>
                          <w:marBottom w:val="0"/>
                          <w:divBdr>
                            <w:top w:val="none" w:sz="0" w:space="0" w:color="auto"/>
                            <w:left w:val="none" w:sz="0" w:space="0" w:color="auto"/>
                            <w:bottom w:val="none" w:sz="0" w:space="0" w:color="auto"/>
                            <w:right w:val="none" w:sz="0" w:space="0" w:color="auto"/>
                          </w:divBdr>
                          <w:divsChild>
                            <w:div w:id="43301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295334">
      <w:bodyDiv w:val="1"/>
      <w:marLeft w:val="0"/>
      <w:marRight w:val="0"/>
      <w:marTop w:val="0"/>
      <w:marBottom w:val="0"/>
      <w:divBdr>
        <w:top w:val="none" w:sz="0" w:space="0" w:color="auto"/>
        <w:left w:val="none" w:sz="0" w:space="0" w:color="auto"/>
        <w:bottom w:val="none" w:sz="0" w:space="0" w:color="auto"/>
        <w:right w:val="none" w:sz="0" w:space="0" w:color="auto"/>
      </w:divBdr>
    </w:div>
    <w:div w:id="1802918621">
      <w:bodyDiv w:val="1"/>
      <w:marLeft w:val="0"/>
      <w:marRight w:val="0"/>
      <w:marTop w:val="0"/>
      <w:marBottom w:val="0"/>
      <w:divBdr>
        <w:top w:val="none" w:sz="0" w:space="0" w:color="auto"/>
        <w:left w:val="none" w:sz="0" w:space="0" w:color="auto"/>
        <w:bottom w:val="none" w:sz="0" w:space="0" w:color="auto"/>
        <w:right w:val="none" w:sz="0" w:space="0" w:color="auto"/>
      </w:divBdr>
    </w:div>
    <w:div w:id="1808160398">
      <w:bodyDiv w:val="1"/>
      <w:marLeft w:val="0"/>
      <w:marRight w:val="0"/>
      <w:marTop w:val="0"/>
      <w:marBottom w:val="0"/>
      <w:divBdr>
        <w:top w:val="none" w:sz="0" w:space="0" w:color="auto"/>
        <w:left w:val="none" w:sz="0" w:space="0" w:color="auto"/>
        <w:bottom w:val="none" w:sz="0" w:space="0" w:color="auto"/>
        <w:right w:val="none" w:sz="0" w:space="0" w:color="auto"/>
      </w:divBdr>
    </w:div>
    <w:div w:id="1830635120">
      <w:bodyDiv w:val="1"/>
      <w:marLeft w:val="0"/>
      <w:marRight w:val="0"/>
      <w:marTop w:val="0"/>
      <w:marBottom w:val="0"/>
      <w:divBdr>
        <w:top w:val="none" w:sz="0" w:space="0" w:color="auto"/>
        <w:left w:val="none" w:sz="0" w:space="0" w:color="auto"/>
        <w:bottom w:val="none" w:sz="0" w:space="0" w:color="auto"/>
        <w:right w:val="none" w:sz="0" w:space="0" w:color="auto"/>
      </w:divBdr>
    </w:div>
    <w:div w:id="1867133288">
      <w:bodyDiv w:val="1"/>
      <w:marLeft w:val="0"/>
      <w:marRight w:val="0"/>
      <w:marTop w:val="0"/>
      <w:marBottom w:val="0"/>
      <w:divBdr>
        <w:top w:val="none" w:sz="0" w:space="0" w:color="auto"/>
        <w:left w:val="none" w:sz="0" w:space="0" w:color="auto"/>
        <w:bottom w:val="none" w:sz="0" w:space="0" w:color="auto"/>
        <w:right w:val="none" w:sz="0" w:space="0" w:color="auto"/>
      </w:divBdr>
    </w:div>
    <w:div w:id="1880359749">
      <w:bodyDiv w:val="1"/>
      <w:marLeft w:val="0"/>
      <w:marRight w:val="0"/>
      <w:marTop w:val="0"/>
      <w:marBottom w:val="0"/>
      <w:divBdr>
        <w:top w:val="none" w:sz="0" w:space="0" w:color="auto"/>
        <w:left w:val="none" w:sz="0" w:space="0" w:color="auto"/>
        <w:bottom w:val="none" w:sz="0" w:space="0" w:color="auto"/>
        <w:right w:val="none" w:sz="0" w:space="0" w:color="auto"/>
      </w:divBdr>
    </w:div>
    <w:div w:id="1881933150">
      <w:bodyDiv w:val="1"/>
      <w:marLeft w:val="0"/>
      <w:marRight w:val="0"/>
      <w:marTop w:val="0"/>
      <w:marBottom w:val="0"/>
      <w:divBdr>
        <w:top w:val="none" w:sz="0" w:space="0" w:color="auto"/>
        <w:left w:val="none" w:sz="0" w:space="0" w:color="auto"/>
        <w:bottom w:val="none" w:sz="0" w:space="0" w:color="auto"/>
        <w:right w:val="none" w:sz="0" w:space="0" w:color="auto"/>
      </w:divBdr>
    </w:div>
    <w:div w:id="1902986142">
      <w:bodyDiv w:val="1"/>
      <w:marLeft w:val="0"/>
      <w:marRight w:val="0"/>
      <w:marTop w:val="0"/>
      <w:marBottom w:val="0"/>
      <w:divBdr>
        <w:top w:val="none" w:sz="0" w:space="0" w:color="auto"/>
        <w:left w:val="none" w:sz="0" w:space="0" w:color="auto"/>
        <w:bottom w:val="none" w:sz="0" w:space="0" w:color="auto"/>
        <w:right w:val="none" w:sz="0" w:space="0" w:color="auto"/>
      </w:divBdr>
    </w:div>
    <w:div w:id="1905532148">
      <w:bodyDiv w:val="1"/>
      <w:marLeft w:val="0"/>
      <w:marRight w:val="0"/>
      <w:marTop w:val="0"/>
      <w:marBottom w:val="0"/>
      <w:divBdr>
        <w:top w:val="none" w:sz="0" w:space="0" w:color="auto"/>
        <w:left w:val="none" w:sz="0" w:space="0" w:color="auto"/>
        <w:bottom w:val="none" w:sz="0" w:space="0" w:color="auto"/>
        <w:right w:val="none" w:sz="0" w:space="0" w:color="auto"/>
      </w:divBdr>
    </w:div>
    <w:div w:id="1912764245">
      <w:bodyDiv w:val="1"/>
      <w:marLeft w:val="0"/>
      <w:marRight w:val="0"/>
      <w:marTop w:val="0"/>
      <w:marBottom w:val="0"/>
      <w:divBdr>
        <w:top w:val="none" w:sz="0" w:space="0" w:color="auto"/>
        <w:left w:val="none" w:sz="0" w:space="0" w:color="auto"/>
        <w:bottom w:val="none" w:sz="0" w:space="0" w:color="auto"/>
        <w:right w:val="none" w:sz="0" w:space="0" w:color="auto"/>
      </w:divBdr>
    </w:div>
    <w:div w:id="1924952576">
      <w:bodyDiv w:val="1"/>
      <w:marLeft w:val="0"/>
      <w:marRight w:val="0"/>
      <w:marTop w:val="0"/>
      <w:marBottom w:val="0"/>
      <w:divBdr>
        <w:top w:val="none" w:sz="0" w:space="0" w:color="auto"/>
        <w:left w:val="none" w:sz="0" w:space="0" w:color="auto"/>
        <w:bottom w:val="none" w:sz="0" w:space="0" w:color="auto"/>
        <w:right w:val="none" w:sz="0" w:space="0" w:color="auto"/>
      </w:divBdr>
    </w:div>
    <w:div w:id="1928732080">
      <w:bodyDiv w:val="1"/>
      <w:marLeft w:val="0"/>
      <w:marRight w:val="0"/>
      <w:marTop w:val="0"/>
      <w:marBottom w:val="0"/>
      <w:divBdr>
        <w:top w:val="none" w:sz="0" w:space="0" w:color="auto"/>
        <w:left w:val="none" w:sz="0" w:space="0" w:color="auto"/>
        <w:bottom w:val="none" w:sz="0" w:space="0" w:color="auto"/>
        <w:right w:val="none" w:sz="0" w:space="0" w:color="auto"/>
      </w:divBdr>
    </w:div>
    <w:div w:id="1938978340">
      <w:bodyDiv w:val="1"/>
      <w:marLeft w:val="0"/>
      <w:marRight w:val="0"/>
      <w:marTop w:val="0"/>
      <w:marBottom w:val="0"/>
      <w:divBdr>
        <w:top w:val="none" w:sz="0" w:space="0" w:color="auto"/>
        <w:left w:val="none" w:sz="0" w:space="0" w:color="auto"/>
        <w:bottom w:val="none" w:sz="0" w:space="0" w:color="auto"/>
        <w:right w:val="none" w:sz="0" w:space="0" w:color="auto"/>
      </w:divBdr>
    </w:div>
    <w:div w:id="1966547674">
      <w:bodyDiv w:val="1"/>
      <w:marLeft w:val="0"/>
      <w:marRight w:val="0"/>
      <w:marTop w:val="0"/>
      <w:marBottom w:val="0"/>
      <w:divBdr>
        <w:top w:val="none" w:sz="0" w:space="0" w:color="auto"/>
        <w:left w:val="none" w:sz="0" w:space="0" w:color="auto"/>
        <w:bottom w:val="none" w:sz="0" w:space="0" w:color="auto"/>
        <w:right w:val="none" w:sz="0" w:space="0" w:color="auto"/>
      </w:divBdr>
    </w:div>
    <w:div w:id="1984770292">
      <w:bodyDiv w:val="1"/>
      <w:marLeft w:val="0"/>
      <w:marRight w:val="0"/>
      <w:marTop w:val="0"/>
      <w:marBottom w:val="0"/>
      <w:divBdr>
        <w:top w:val="none" w:sz="0" w:space="0" w:color="auto"/>
        <w:left w:val="none" w:sz="0" w:space="0" w:color="auto"/>
        <w:bottom w:val="none" w:sz="0" w:space="0" w:color="auto"/>
        <w:right w:val="none" w:sz="0" w:space="0" w:color="auto"/>
      </w:divBdr>
      <w:divsChild>
        <w:div w:id="250893314">
          <w:marLeft w:val="240"/>
          <w:marRight w:val="0"/>
          <w:marTop w:val="300"/>
          <w:marBottom w:val="180"/>
          <w:divBdr>
            <w:top w:val="none" w:sz="0" w:space="0" w:color="auto"/>
            <w:left w:val="none" w:sz="0" w:space="0" w:color="auto"/>
            <w:bottom w:val="none" w:sz="0" w:space="0" w:color="auto"/>
            <w:right w:val="none" w:sz="0" w:space="0" w:color="auto"/>
          </w:divBdr>
          <w:divsChild>
            <w:div w:id="923994970">
              <w:marLeft w:val="0"/>
              <w:marRight w:val="0"/>
              <w:marTop w:val="0"/>
              <w:marBottom w:val="0"/>
              <w:divBdr>
                <w:top w:val="none" w:sz="0" w:space="0" w:color="auto"/>
                <w:left w:val="none" w:sz="0" w:space="0" w:color="auto"/>
                <w:bottom w:val="none" w:sz="0" w:space="0" w:color="auto"/>
                <w:right w:val="none" w:sz="0" w:space="0" w:color="auto"/>
              </w:divBdr>
              <w:divsChild>
                <w:div w:id="916981465">
                  <w:marLeft w:val="0"/>
                  <w:marRight w:val="0"/>
                  <w:marTop w:val="0"/>
                  <w:marBottom w:val="0"/>
                  <w:divBdr>
                    <w:top w:val="none" w:sz="0" w:space="0" w:color="auto"/>
                    <w:left w:val="none" w:sz="0" w:space="0" w:color="auto"/>
                    <w:bottom w:val="none" w:sz="0" w:space="0" w:color="auto"/>
                    <w:right w:val="none" w:sz="0" w:space="0" w:color="auto"/>
                  </w:divBdr>
                  <w:divsChild>
                    <w:div w:id="1370182006">
                      <w:marLeft w:val="0"/>
                      <w:marRight w:val="0"/>
                      <w:marTop w:val="0"/>
                      <w:marBottom w:val="0"/>
                      <w:divBdr>
                        <w:top w:val="none" w:sz="0" w:space="0" w:color="auto"/>
                        <w:left w:val="none" w:sz="0" w:space="0" w:color="auto"/>
                        <w:bottom w:val="none" w:sz="0" w:space="0" w:color="auto"/>
                        <w:right w:val="none" w:sz="0" w:space="0" w:color="auto"/>
                      </w:divBdr>
                      <w:divsChild>
                        <w:div w:id="128867577">
                          <w:marLeft w:val="0"/>
                          <w:marRight w:val="0"/>
                          <w:marTop w:val="0"/>
                          <w:marBottom w:val="0"/>
                          <w:divBdr>
                            <w:top w:val="none" w:sz="0" w:space="0" w:color="auto"/>
                            <w:left w:val="none" w:sz="0" w:space="0" w:color="auto"/>
                            <w:bottom w:val="none" w:sz="0" w:space="0" w:color="auto"/>
                            <w:right w:val="none" w:sz="0" w:space="0" w:color="auto"/>
                          </w:divBdr>
                          <w:divsChild>
                            <w:div w:id="1383938486">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5165944">
      <w:bodyDiv w:val="1"/>
      <w:marLeft w:val="0"/>
      <w:marRight w:val="0"/>
      <w:marTop w:val="0"/>
      <w:marBottom w:val="0"/>
      <w:divBdr>
        <w:top w:val="none" w:sz="0" w:space="0" w:color="auto"/>
        <w:left w:val="none" w:sz="0" w:space="0" w:color="auto"/>
        <w:bottom w:val="none" w:sz="0" w:space="0" w:color="auto"/>
        <w:right w:val="none" w:sz="0" w:space="0" w:color="auto"/>
      </w:divBdr>
    </w:div>
    <w:div w:id="2010400526">
      <w:bodyDiv w:val="1"/>
      <w:marLeft w:val="0"/>
      <w:marRight w:val="0"/>
      <w:marTop w:val="0"/>
      <w:marBottom w:val="0"/>
      <w:divBdr>
        <w:top w:val="none" w:sz="0" w:space="0" w:color="auto"/>
        <w:left w:val="none" w:sz="0" w:space="0" w:color="auto"/>
        <w:bottom w:val="none" w:sz="0" w:space="0" w:color="auto"/>
        <w:right w:val="none" w:sz="0" w:space="0" w:color="auto"/>
      </w:divBdr>
    </w:div>
    <w:div w:id="2013948963">
      <w:bodyDiv w:val="1"/>
      <w:marLeft w:val="0"/>
      <w:marRight w:val="0"/>
      <w:marTop w:val="0"/>
      <w:marBottom w:val="0"/>
      <w:divBdr>
        <w:top w:val="none" w:sz="0" w:space="0" w:color="auto"/>
        <w:left w:val="none" w:sz="0" w:space="0" w:color="auto"/>
        <w:bottom w:val="none" w:sz="0" w:space="0" w:color="auto"/>
        <w:right w:val="none" w:sz="0" w:space="0" w:color="auto"/>
      </w:divBdr>
    </w:div>
    <w:div w:id="2021394593">
      <w:bodyDiv w:val="1"/>
      <w:marLeft w:val="0"/>
      <w:marRight w:val="0"/>
      <w:marTop w:val="0"/>
      <w:marBottom w:val="0"/>
      <w:divBdr>
        <w:top w:val="none" w:sz="0" w:space="0" w:color="auto"/>
        <w:left w:val="none" w:sz="0" w:space="0" w:color="auto"/>
        <w:bottom w:val="none" w:sz="0" w:space="0" w:color="auto"/>
        <w:right w:val="none" w:sz="0" w:space="0" w:color="auto"/>
      </w:divBdr>
    </w:div>
    <w:div w:id="2037534277">
      <w:bodyDiv w:val="1"/>
      <w:marLeft w:val="0"/>
      <w:marRight w:val="0"/>
      <w:marTop w:val="0"/>
      <w:marBottom w:val="0"/>
      <w:divBdr>
        <w:top w:val="none" w:sz="0" w:space="0" w:color="auto"/>
        <w:left w:val="none" w:sz="0" w:space="0" w:color="auto"/>
        <w:bottom w:val="none" w:sz="0" w:space="0" w:color="auto"/>
        <w:right w:val="none" w:sz="0" w:space="0" w:color="auto"/>
      </w:divBdr>
    </w:div>
    <w:div w:id="2047751036">
      <w:bodyDiv w:val="1"/>
      <w:marLeft w:val="0"/>
      <w:marRight w:val="0"/>
      <w:marTop w:val="0"/>
      <w:marBottom w:val="0"/>
      <w:divBdr>
        <w:top w:val="none" w:sz="0" w:space="0" w:color="auto"/>
        <w:left w:val="none" w:sz="0" w:space="0" w:color="auto"/>
        <w:bottom w:val="none" w:sz="0" w:space="0" w:color="auto"/>
        <w:right w:val="none" w:sz="0" w:space="0" w:color="auto"/>
      </w:divBdr>
    </w:div>
    <w:div w:id="2072192718">
      <w:bodyDiv w:val="1"/>
      <w:marLeft w:val="0"/>
      <w:marRight w:val="0"/>
      <w:marTop w:val="0"/>
      <w:marBottom w:val="0"/>
      <w:divBdr>
        <w:top w:val="none" w:sz="0" w:space="0" w:color="auto"/>
        <w:left w:val="none" w:sz="0" w:space="0" w:color="auto"/>
        <w:bottom w:val="none" w:sz="0" w:space="0" w:color="auto"/>
        <w:right w:val="none" w:sz="0" w:space="0" w:color="auto"/>
      </w:divBdr>
    </w:div>
    <w:div w:id="2077896176">
      <w:bodyDiv w:val="1"/>
      <w:marLeft w:val="0"/>
      <w:marRight w:val="0"/>
      <w:marTop w:val="0"/>
      <w:marBottom w:val="0"/>
      <w:divBdr>
        <w:top w:val="none" w:sz="0" w:space="0" w:color="auto"/>
        <w:left w:val="none" w:sz="0" w:space="0" w:color="auto"/>
        <w:bottom w:val="none" w:sz="0" w:space="0" w:color="auto"/>
        <w:right w:val="none" w:sz="0" w:space="0" w:color="auto"/>
      </w:divBdr>
    </w:div>
    <w:div w:id="2088920298">
      <w:bodyDiv w:val="1"/>
      <w:marLeft w:val="0"/>
      <w:marRight w:val="0"/>
      <w:marTop w:val="0"/>
      <w:marBottom w:val="0"/>
      <w:divBdr>
        <w:top w:val="none" w:sz="0" w:space="0" w:color="auto"/>
        <w:left w:val="none" w:sz="0" w:space="0" w:color="auto"/>
        <w:bottom w:val="none" w:sz="0" w:space="0" w:color="auto"/>
        <w:right w:val="none" w:sz="0" w:space="0" w:color="auto"/>
      </w:divBdr>
    </w:div>
    <w:div w:id="2094546886">
      <w:bodyDiv w:val="1"/>
      <w:marLeft w:val="0"/>
      <w:marRight w:val="0"/>
      <w:marTop w:val="0"/>
      <w:marBottom w:val="0"/>
      <w:divBdr>
        <w:top w:val="none" w:sz="0" w:space="0" w:color="auto"/>
        <w:left w:val="none" w:sz="0" w:space="0" w:color="auto"/>
        <w:bottom w:val="none" w:sz="0" w:space="0" w:color="auto"/>
        <w:right w:val="none" w:sz="0" w:space="0" w:color="auto"/>
      </w:divBdr>
    </w:div>
    <w:div w:id="2095934272">
      <w:bodyDiv w:val="1"/>
      <w:marLeft w:val="0"/>
      <w:marRight w:val="0"/>
      <w:marTop w:val="0"/>
      <w:marBottom w:val="0"/>
      <w:divBdr>
        <w:top w:val="none" w:sz="0" w:space="0" w:color="auto"/>
        <w:left w:val="none" w:sz="0" w:space="0" w:color="auto"/>
        <w:bottom w:val="none" w:sz="0" w:space="0" w:color="auto"/>
        <w:right w:val="none" w:sz="0" w:space="0" w:color="auto"/>
      </w:divBdr>
    </w:div>
    <w:div w:id="2096126368">
      <w:bodyDiv w:val="1"/>
      <w:marLeft w:val="0"/>
      <w:marRight w:val="0"/>
      <w:marTop w:val="0"/>
      <w:marBottom w:val="0"/>
      <w:divBdr>
        <w:top w:val="none" w:sz="0" w:space="0" w:color="auto"/>
        <w:left w:val="none" w:sz="0" w:space="0" w:color="auto"/>
        <w:bottom w:val="none" w:sz="0" w:space="0" w:color="auto"/>
        <w:right w:val="none" w:sz="0" w:space="0" w:color="auto"/>
      </w:divBdr>
    </w:div>
    <w:div w:id="210753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cid:image007.png@01D64E10.F00067D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ikumi.lv/ta/id/107337-zinatniskas-darbibas-likum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2019.GP" TargetMode="External"/><Relationship Id="rId5" Type="http://schemas.openxmlformats.org/officeDocument/2006/relationships/webSettings" Target="webSettings.xml"/><Relationship Id="rId15" Type="http://schemas.openxmlformats.org/officeDocument/2006/relationships/hyperlink" Target="https://likumi.lv/ta/id/26019-darba-likums" TargetMode="External"/><Relationship Id="rId10" Type="http://schemas.openxmlformats.org/officeDocument/2006/relationships/hyperlink" Target="http://2019.GP" TargetMode="External"/><Relationship Id="rId4" Type="http://schemas.openxmlformats.org/officeDocument/2006/relationships/settings" Target="settings.xml"/><Relationship Id="rId9" Type="http://schemas.openxmlformats.org/officeDocument/2006/relationships/hyperlink" Target="https://likumi.lv/ta/id/26019-darba-likums" TargetMode="External"/><Relationship Id="rId14" Type="http://schemas.openxmlformats.org/officeDocument/2006/relationships/hyperlink" Target="http://2019.G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C103E-40A3-4836-9820-84C64D8DE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TotalTime>
  <Pages>34</Pages>
  <Words>59687</Words>
  <Characters>34022</Characters>
  <Application>Microsoft Office Word</Application>
  <DocSecurity>0</DocSecurity>
  <Lines>283</Lines>
  <Paragraphs>187</Paragraphs>
  <ScaleCrop>false</ScaleCrop>
  <HeadingPairs>
    <vt:vector size="2" baseType="variant">
      <vt:variant>
        <vt:lpstr>Title</vt:lpstr>
      </vt:variant>
      <vt:variant>
        <vt:i4>1</vt:i4>
      </vt:variant>
    </vt:vector>
  </HeadingPairs>
  <TitlesOfParts>
    <vt:vector size="1" baseType="lpstr">
      <vt:lpstr>1.1.1.1. pasākums</vt:lpstr>
    </vt:vector>
  </TitlesOfParts>
  <Company>IZM</Company>
  <LinksUpToDate>false</LinksUpToDate>
  <CharactersWithSpaces>93522</CharactersWithSpaces>
  <SharedDoc>false</SharedDoc>
  <HLinks>
    <vt:vector size="228" baseType="variant">
      <vt:variant>
        <vt:i4>3604572</vt:i4>
      </vt:variant>
      <vt:variant>
        <vt:i4>186</vt:i4>
      </vt:variant>
      <vt:variant>
        <vt:i4>0</vt:i4>
      </vt:variant>
      <vt:variant>
        <vt:i4>5</vt:i4>
      </vt:variant>
      <vt:variant>
        <vt:lpwstr>http://esfondi.izm.gov.lv/upload_file/MK_N_komercsab_deklaresana_021208.pdf</vt:lpwstr>
      </vt:variant>
      <vt:variant>
        <vt:lpwstr/>
      </vt:variant>
      <vt:variant>
        <vt:i4>3604572</vt:i4>
      </vt:variant>
      <vt:variant>
        <vt:i4>183</vt:i4>
      </vt:variant>
      <vt:variant>
        <vt:i4>0</vt:i4>
      </vt:variant>
      <vt:variant>
        <vt:i4>5</vt:i4>
      </vt:variant>
      <vt:variant>
        <vt:lpwstr>http://esfondi.izm.gov.lv/upload_file/MK_N_komercsab_deklaresana_021208.pdf</vt:lpwstr>
      </vt:variant>
      <vt:variant>
        <vt:lpwstr/>
      </vt:variant>
      <vt:variant>
        <vt:i4>6357105</vt:i4>
      </vt:variant>
      <vt:variant>
        <vt:i4>180</vt:i4>
      </vt:variant>
      <vt:variant>
        <vt:i4>0</vt:i4>
      </vt:variant>
      <vt:variant>
        <vt:i4>5</vt:i4>
      </vt:variant>
      <vt:variant>
        <vt:lpwstr>http://pro.nais.lv/naiser/esdoc.cfm?esid=32008R0800</vt:lpwstr>
      </vt:variant>
      <vt:variant>
        <vt:lpwstr/>
      </vt:variant>
      <vt:variant>
        <vt:i4>6357105</vt:i4>
      </vt:variant>
      <vt:variant>
        <vt:i4>177</vt:i4>
      </vt:variant>
      <vt:variant>
        <vt:i4>0</vt:i4>
      </vt:variant>
      <vt:variant>
        <vt:i4>5</vt:i4>
      </vt:variant>
      <vt:variant>
        <vt:lpwstr>http://pro.nais.lv/naiser/esdoc.cfm?esid=32008R0800</vt:lpwstr>
      </vt:variant>
      <vt:variant>
        <vt:lpwstr/>
      </vt:variant>
      <vt:variant>
        <vt:i4>1704042</vt:i4>
      </vt:variant>
      <vt:variant>
        <vt:i4>171</vt:i4>
      </vt:variant>
      <vt:variant>
        <vt:i4>0</vt:i4>
      </vt:variant>
      <vt:variant>
        <vt:i4>5</vt:i4>
      </vt:variant>
      <vt:variant>
        <vt:lpwstr>http://pro.nais.lv/naiser/text.cfm?Ref=0101032009070700752&amp;Req=0101032009070700752&amp;Key=0103012006040632772&amp;Hash=_top</vt:lpwstr>
      </vt:variant>
      <vt:variant>
        <vt:lpwstr/>
      </vt:variant>
      <vt:variant>
        <vt:i4>3473532</vt:i4>
      </vt:variant>
      <vt:variant>
        <vt:i4>165</vt:i4>
      </vt:variant>
      <vt:variant>
        <vt:i4>0</vt:i4>
      </vt:variant>
      <vt:variant>
        <vt:i4>5</vt:i4>
      </vt:variant>
      <vt:variant>
        <vt:lpwstr>http://www.lrpv.lv/index.php?lang=LV&amp;id=123</vt:lpwstr>
      </vt:variant>
      <vt:variant>
        <vt:lpwstr/>
      </vt:variant>
      <vt:variant>
        <vt:i4>65569</vt:i4>
      </vt:variant>
      <vt:variant>
        <vt:i4>162</vt:i4>
      </vt:variant>
      <vt:variant>
        <vt:i4>0</vt:i4>
      </vt:variant>
      <vt:variant>
        <vt:i4>5</vt:i4>
      </vt:variant>
      <vt:variant>
        <vt:lpwstr>http://esfondi.izm.gov.lv/sites/default/files/root/2.1.1.1._aktivitate/Veidlapas _7.sadalas_piemers.ppt</vt:lpwstr>
      </vt:variant>
      <vt:variant>
        <vt:lpwstr/>
      </vt:variant>
      <vt:variant>
        <vt:i4>4915231</vt:i4>
      </vt:variant>
      <vt:variant>
        <vt:i4>159</vt:i4>
      </vt:variant>
      <vt:variant>
        <vt:i4>0</vt:i4>
      </vt:variant>
      <vt:variant>
        <vt:i4>5</vt:i4>
      </vt:variant>
      <vt:variant>
        <vt:lpwstr>http://esfondi.izm.gov.lv/upload_file/2.1.1.1_metodika_301009_1d.pdf</vt:lpwstr>
      </vt:variant>
      <vt:variant>
        <vt:lpwstr/>
      </vt:variant>
      <vt:variant>
        <vt:i4>4915231</vt:i4>
      </vt:variant>
      <vt:variant>
        <vt:i4>153</vt:i4>
      </vt:variant>
      <vt:variant>
        <vt:i4>0</vt:i4>
      </vt:variant>
      <vt:variant>
        <vt:i4>5</vt:i4>
      </vt:variant>
      <vt:variant>
        <vt:lpwstr>http://esfondi.izm.gov.lv/upload_file/2.1.1.1_metodika_301009_1d.pdf</vt:lpwstr>
      </vt:variant>
      <vt:variant>
        <vt:lpwstr/>
      </vt:variant>
      <vt:variant>
        <vt:i4>5636125</vt:i4>
      </vt:variant>
      <vt:variant>
        <vt:i4>150</vt:i4>
      </vt:variant>
      <vt:variant>
        <vt:i4>0</vt:i4>
      </vt:variant>
      <vt:variant>
        <vt:i4>5</vt:i4>
      </vt:variant>
      <vt:variant>
        <vt:lpwstr>http://esfondi.izm.gov.lv/upload_file/2111_30.10.2009.ppt</vt:lpwstr>
      </vt:variant>
      <vt:variant>
        <vt:lpwstr/>
      </vt:variant>
      <vt:variant>
        <vt:i4>5636125</vt:i4>
      </vt:variant>
      <vt:variant>
        <vt:i4>144</vt:i4>
      </vt:variant>
      <vt:variant>
        <vt:i4>0</vt:i4>
      </vt:variant>
      <vt:variant>
        <vt:i4>5</vt:i4>
      </vt:variant>
      <vt:variant>
        <vt:lpwstr>http://esfondi.izm.gov.lv/upload_file/2111_30.10.2009.ppt</vt:lpwstr>
      </vt:variant>
      <vt:variant>
        <vt:lpwstr/>
      </vt:variant>
      <vt:variant>
        <vt:i4>4915231</vt:i4>
      </vt:variant>
      <vt:variant>
        <vt:i4>141</vt:i4>
      </vt:variant>
      <vt:variant>
        <vt:i4>0</vt:i4>
      </vt:variant>
      <vt:variant>
        <vt:i4>5</vt:i4>
      </vt:variant>
      <vt:variant>
        <vt:lpwstr>http://esfondi.izm.gov.lv/upload_file/2.1.1.1_metodika_301009_1d.pdf</vt:lpwstr>
      </vt:variant>
      <vt:variant>
        <vt:lpwstr/>
      </vt:variant>
      <vt:variant>
        <vt:i4>4915231</vt:i4>
      </vt:variant>
      <vt:variant>
        <vt:i4>135</vt:i4>
      </vt:variant>
      <vt:variant>
        <vt:i4>0</vt:i4>
      </vt:variant>
      <vt:variant>
        <vt:i4>5</vt:i4>
      </vt:variant>
      <vt:variant>
        <vt:lpwstr>http://esfondi.izm.gov.lv/upload_file/2.1.1.1_metodika_301009_1d.pdf</vt:lpwstr>
      </vt:variant>
      <vt:variant>
        <vt:lpwstr/>
      </vt:variant>
      <vt:variant>
        <vt:i4>4915231</vt:i4>
      </vt:variant>
      <vt:variant>
        <vt:i4>132</vt:i4>
      </vt:variant>
      <vt:variant>
        <vt:i4>0</vt:i4>
      </vt:variant>
      <vt:variant>
        <vt:i4>5</vt:i4>
      </vt:variant>
      <vt:variant>
        <vt:lpwstr>http://esfondi.izm.gov.lv/upload_file/2.1.1.1_metodika_301009_1d.pdf</vt:lpwstr>
      </vt:variant>
      <vt:variant>
        <vt:lpwstr/>
      </vt:variant>
      <vt:variant>
        <vt:i4>4915231</vt:i4>
      </vt:variant>
      <vt:variant>
        <vt:i4>126</vt:i4>
      </vt:variant>
      <vt:variant>
        <vt:i4>0</vt:i4>
      </vt:variant>
      <vt:variant>
        <vt:i4>5</vt:i4>
      </vt:variant>
      <vt:variant>
        <vt:lpwstr>http://esfondi.izm.gov.lv/upload_file/2.1.1.1_metodika_301009_1d.pdf</vt:lpwstr>
      </vt:variant>
      <vt:variant>
        <vt:lpwstr/>
      </vt:variant>
      <vt:variant>
        <vt:i4>4915231</vt:i4>
      </vt:variant>
      <vt:variant>
        <vt:i4>120</vt:i4>
      </vt:variant>
      <vt:variant>
        <vt:i4>0</vt:i4>
      </vt:variant>
      <vt:variant>
        <vt:i4>5</vt:i4>
      </vt:variant>
      <vt:variant>
        <vt:lpwstr>http://esfondi.izm.gov.lv/upload_file/2.1.1.1_metodika_301009_1d.pdf</vt:lpwstr>
      </vt:variant>
      <vt:variant>
        <vt:lpwstr/>
      </vt:variant>
      <vt:variant>
        <vt:i4>4915231</vt:i4>
      </vt:variant>
      <vt:variant>
        <vt:i4>114</vt:i4>
      </vt:variant>
      <vt:variant>
        <vt:i4>0</vt:i4>
      </vt:variant>
      <vt:variant>
        <vt:i4>5</vt:i4>
      </vt:variant>
      <vt:variant>
        <vt:lpwstr>http://esfondi.izm.gov.lv/upload_file/2.1.1.1_metodika_301009_1d.pdf</vt:lpwstr>
      </vt:variant>
      <vt:variant>
        <vt:lpwstr/>
      </vt:variant>
      <vt:variant>
        <vt:i4>3473532</vt:i4>
      </vt:variant>
      <vt:variant>
        <vt:i4>111</vt:i4>
      </vt:variant>
      <vt:variant>
        <vt:i4>0</vt:i4>
      </vt:variant>
      <vt:variant>
        <vt:i4>5</vt:i4>
      </vt:variant>
      <vt:variant>
        <vt:lpwstr>http://www.lrpv.lv/index.php?lang=LV&amp;id=123</vt:lpwstr>
      </vt:variant>
      <vt:variant>
        <vt:lpwstr/>
      </vt:variant>
      <vt:variant>
        <vt:i4>720941</vt:i4>
      </vt:variant>
      <vt:variant>
        <vt:i4>108</vt:i4>
      </vt:variant>
      <vt:variant>
        <vt:i4>0</vt:i4>
      </vt:variant>
      <vt:variant>
        <vt:i4>5</vt:i4>
      </vt:variant>
      <vt:variant>
        <vt:lpwstr>http://www.viaa.gov.lv/lat/strukturfondi/zinatne/zinatnes_apakshsad/?tl_id=361&amp;tls_id=248</vt:lpwstr>
      </vt:variant>
      <vt:variant>
        <vt:lpwstr/>
      </vt:variant>
      <vt:variant>
        <vt:i4>4915231</vt:i4>
      </vt:variant>
      <vt:variant>
        <vt:i4>105</vt:i4>
      </vt:variant>
      <vt:variant>
        <vt:i4>0</vt:i4>
      </vt:variant>
      <vt:variant>
        <vt:i4>5</vt:i4>
      </vt:variant>
      <vt:variant>
        <vt:lpwstr>http://esfondi.izm.gov.lv/upload_file/2.1.1.1_metodika_301009_1d.pdf</vt:lpwstr>
      </vt:variant>
      <vt:variant>
        <vt:lpwstr/>
      </vt:variant>
      <vt:variant>
        <vt:i4>4915231</vt:i4>
      </vt:variant>
      <vt:variant>
        <vt:i4>99</vt:i4>
      </vt:variant>
      <vt:variant>
        <vt:i4>0</vt:i4>
      </vt:variant>
      <vt:variant>
        <vt:i4>5</vt:i4>
      </vt:variant>
      <vt:variant>
        <vt:lpwstr>http://esfondi.izm.gov.lv/upload_file/2.1.1.1_metodika_301009_1d.pdf</vt:lpwstr>
      </vt:variant>
      <vt:variant>
        <vt:lpwstr/>
      </vt:variant>
      <vt:variant>
        <vt:i4>7602274</vt:i4>
      </vt:variant>
      <vt:variant>
        <vt:i4>96</vt:i4>
      </vt:variant>
      <vt:variant>
        <vt:i4>0</vt:i4>
      </vt:variant>
      <vt:variant>
        <vt:i4>5</vt:i4>
      </vt:variant>
      <vt:variant>
        <vt:lpwstr>http://esfondi.izm.gov.lv/1058.html</vt:lpwstr>
      </vt:variant>
      <vt:variant>
        <vt:lpwstr/>
      </vt:variant>
      <vt:variant>
        <vt:i4>3932226</vt:i4>
      </vt:variant>
      <vt:variant>
        <vt:i4>93</vt:i4>
      </vt:variant>
      <vt:variant>
        <vt:i4>0</vt:i4>
      </vt:variant>
      <vt:variant>
        <vt:i4>5</vt:i4>
      </vt:variant>
      <vt:variant>
        <vt:lpwstr>http://pro.nais.lv/naiser/esdoc.cfm?esid=32008R0800_blank</vt:lpwstr>
      </vt:variant>
      <vt:variant>
        <vt:lpwstr/>
      </vt:variant>
      <vt:variant>
        <vt:i4>6357105</vt:i4>
      </vt:variant>
      <vt:variant>
        <vt:i4>90</vt:i4>
      </vt:variant>
      <vt:variant>
        <vt:i4>0</vt:i4>
      </vt:variant>
      <vt:variant>
        <vt:i4>5</vt:i4>
      </vt:variant>
      <vt:variant>
        <vt:lpwstr>http://pro.nais.lv/naiser/esdoc.cfm?esid=32008R0800</vt:lpwstr>
      </vt:variant>
      <vt:variant>
        <vt:lpwstr/>
      </vt:variant>
      <vt:variant>
        <vt:i4>1310770</vt:i4>
      </vt:variant>
      <vt:variant>
        <vt:i4>83</vt:i4>
      </vt:variant>
      <vt:variant>
        <vt:i4>0</vt:i4>
      </vt:variant>
      <vt:variant>
        <vt:i4>5</vt:i4>
      </vt:variant>
      <vt:variant>
        <vt:lpwstr/>
      </vt:variant>
      <vt:variant>
        <vt:lpwstr>_Toc253745744</vt:lpwstr>
      </vt:variant>
      <vt:variant>
        <vt:i4>1310770</vt:i4>
      </vt:variant>
      <vt:variant>
        <vt:i4>77</vt:i4>
      </vt:variant>
      <vt:variant>
        <vt:i4>0</vt:i4>
      </vt:variant>
      <vt:variant>
        <vt:i4>5</vt:i4>
      </vt:variant>
      <vt:variant>
        <vt:lpwstr/>
      </vt:variant>
      <vt:variant>
        <vt:lpwstr>_Toc253745743</vt:lpwstr>
      </vt:variant>
      <vt:variant>
        <vt:i4>1310770</vt:i4>
      </vt:variant>
      <vt:variant>
        <vt:i4>71</vt:i4>
      </vt:variant>
      <vt:variant>
        <vt:i4>0</vt:i4>
      </vt:variant>
      <vt:variant>
        <vt:i4>5</vt:i4>
      </vt:variant>
      <vt:variant>
        <vt:lpwstr/>
      </vt:variant>
      <vt:variant>
        <vt:lpwstr>_Toc253745742</vt:lpwstr>
      </vt:variant>
      <vt:variant>
        <vt:i4>1310770</vt:i4>
      </vt:variant>
      <vt:variant>
        <vt:i4>65</vt:i4>
      </vt:variant>
      <vt:variant>
        <vt:i4>0</vt:i4>
      </vt:variant>
      <vt:variant>
        <vt:i4>5</vt:i4>
      </vt:variant>
      <vt:variant>
        <vt:lpwstr/>
      </vt:variant>
      <vt:variant>
        <vt:lpwstr>_Toc253745741</vt:lpwstr>
      </vt:variant>
      <vt:variant>
        <vt:i4>1310770</vt:i4>
      </vt:variant>
      <vt:variant>
        <vt:i4>59</vt:i4>
      </vt:variant>
      <vt:variant>
        <vt:i4>0</vt:i4>
      </vt:variant>
      <vt:variant>
        <vt:i4>5</vt:i4>
      </vt:variant>
      <vt:variant>
        <vt:lpwstr/>
      </vt:variant>
      <vt:variant>
        <vt:lpwstr>_Toc253745740</vt:lpwstr>
      </vt:variant>
      <vt:variant>
        <vt:i4>1245234</vt:i4>
      </vt:variant>
      <vt:variant>
        <vt:i4>53</vt:i4>
      </vt:variant>
      <vt:variant>
        <vt:i4>0</vt:i4>
      </vt:variant>
      <vt:variant>
        <vt:i4>5</vt:i4>
      </vt:variant>
      <vt:variant>
        <vt:lpwstr/>
      </vt:variant>
      <vt:variant>
        <vt:lpwstr>_Toc253745739</vt:lpwstr>
      </vt:variant>
      <vt:variant>
        <vt:i4>1245234</vt:i4>
      </vt:variant>
      <vt:variant>
        <vt:i4>47</vt:i4>
      </vt:variant>
      <vt:variant>
        <vt:i4>0</vt:i4>
      </vt:variant>
      <vt:variant>
        <vt:i4>5</vt:i4>
      </vt:variant>
      <vt:variant>
        <vt:lpwstr/>
      </vt:variant>
      <vt:variant>
        <vt:lpwstr>_Toc253745738</vt:lpwstr>
      </vt:variant>
      <vt:variant>
        <vt:i4>1245234</vt:i4>
      </vt:variant>
      <vt:variant>
        <vt:i4>41</vt:i4>
      </vt:variant>
      <vt:variant>
        <vt:i4>0</vt:i4>
      </vt:variant>
      <vt:variant>
        <vt:i4>5</vt:i4>
      </vt:variant>
      <vt:variant>
        <vt:lpwstr/>
      </vt:variant>
      <vt:variant>
        <vt:lpwstr>_Toc253745737</vt:lpwstr>
      </vt:variant>
      <vt:variant>
        <vt:i4>1245234</vt:i4>
      </vt:variant>
      <vt:variant>
        <vt:i4>35</vt:i4>
      </vt:variant>
      <vt:variant>
        <vt:i4>0</vt:i4>
      </vt:variant>
      <vt:variant>
        <vt:i4>5</vt:i4>
      </vt:variant>
      <vt:variant>
        <vt:lpwstr/>
      </vt:variant>
      <vt:variant>
        <vt:lpwstr>_Toc253745736</vt:lpwstr>
      </vt:variant>
      <vt:variant>
        <vt:i4>1245234</vt:i4>
      </vt:variant>
      <vt:variant>
        <vt:i4>29</vt:i4>
      </vt:variant>
      <vt:variant>
        <vt:i4>0</vt:i4>
      </vt:variant>
      <vt:variant>
        <vt:i4>5</vt:i4>
      </vt:variant>
      <vt:variant>
        <vt:lpwstr/>
      </vt:variant>
      <vt:variant>
        <vt:lpwstr>_Toc253745735</vt:lpwstr>
      </vt:variant>
      <vt:variant>
        <vt:i4>1245234</vt:i4>
      </vt:variant>
      <vt:variant>
        <vt:i4>23</vt:i4>
      </vt:variant>
      <vt:variant>
        <vt:i4>0</vt:i4>
      </vt:variant>
      <vt:variant>
        <vt:i4>5</vt:i4>
      </vt:variant>
      <vt:variant>
        <vt:lpwstr/>
      </vt:variant>
      <vt:variant>
        <vt:lpwstr>_Toc253745734</vt:lpwstr>
      </vt:variant>
      <vt:variant>
        <vt:i4>1245234</vt:i4>
      </vt:variant>
      <vt:variant>
        <vt:i4>17</vt:i4>
      </vt:variant>
      <vt:variant>
        <vt:i4>0</vt:i4>
      </vt:variant>
      <vt:variant>
        <vt:i4>5</vt:i4>
      </vt:variant>
      <vt:variant>
        <vt:lpwstr/>
      </vt:variant>
      <vt:variant>
        <vt:lpwstr>_Toc253745733</vt:lpwstr>
      </vt:variant>
      <vt:variant>
        <vt:i4>1245234</vt:i4>
      </vt:variant>
      <vt:variant>
        <vt:i4>11</vt:i4>
      </vt:variant>
      <vt:variant>
        <vt:i4>0</vt:i4>
      </vt:variant>
      <vt:variant>
        <vt:i4>5</vt:i4>
      </vt:variant>
      <vt:variant>
        <vt:lpwstr/>
      </vt:variant>
      <vt:variant>
        <vt:lpwstr>_Toc253745732</vt:lpwstr>
      </vt:variant>
      <vt:variant>
        <vt:i4>1245234</vt:i4>
      </vt:variant>
      <vt:variant>
        <vt:i4>5</vt:i4>
      </vt:variant>
      <vt:variant>
        <vt:i4>0</vt:i4>
      </vt:variant>
      <vt:variant>
        <vt:i4>5</vt:i4>
      </vt:variant>
      <vt:variant>
        <vt:lpwstr/>
      </vt:variant>
      <vt:variant>
        <vt:lpwstr>_Toc253745731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1.1.1.1. pasākums</dc:title>
  <dc:creator>Antra Dzērve</dc:creator>
  <cp:lastModifiedBy>Sintija Tropa</cp:lastModifiedBy>
  <cp:revision>86</cp:revision>
  <cp:lastPrinted>2020-07-31T10:59:00Z</cp:lastPrinted>
  <dcterms:created xsi:type="dcterms:W3CDTF">2020-06-16T12:04:00Z</dcterms:created>
  <dcterms:modified xsi:type="dcterms:W3CDTF">2020-08-07T07:35:00Z</dcterms:modified>
</cp:coreProperties>
</file>