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830E3" w14:textId="0A6C465A" w:rsidR="00D148AE" w:rsidRDefault="00D148AE" w:rsidP="00E60E06">
      <w:pPr>
        <w:spacing w:after="0"/>
        <w:jc w:val="both"/>
      </w:pPr>
    </w:p>
    <w:p w14:paraId="76D3B1B9" w14:textId="77777777" w:rsidR="00C457DB" w:rsidRPr="00C45CC4" w:rsidRDefault="00C457DB" w:rsidP="00E60E06">
      <w:pPr>
        <w:spacing w:after="0"/>
        <w:jc w:val="both"/>
      </w:pPr>
    </w:p>
    <w:p w14:paraId="55185D07" w14:textId="77777777" w:rsidR="008E7CA4" w:rsidRPr="00C45CC4" w:rsidRDefault="0034747F" w:rsidP="00E60E06">
      <w:pPr>
        <w:pStyle w:val="ListParagraph"/>
        <w:numPr>
          <w:ilvl w:val="0"/>
          <w:numId w:val="11"/>
        </w:numPr>
        <w:shd w:val="clear" w:color="auto" w:fill="D9D9D9" w:themeFill="background1" w:themeFillShade="D9"/>
        <w:jc w:val="both"/>
        <w:rPr>
          <w:b/>
        </w:rPr>
      </w:pPr>
      <w:r w:rsidRPr="00C45CC4">
        <w:rPr>
          <w:b/>
        </w:rPr>
        <w:t xml:space="preserve">Mērķa grupa </w:t>
      </w:r>
    </w:p>
    <w:p w14:paraId="22B5AE8F" w14:textId="77777777" w:rsidR="00D01C07" w:rsidRPr="00C45CC4" w:rsidRDefault="00D01C07" w:rsidP="00E60E06">
      <w:pPr>
        <w:spacing w:after="0"/>
        <w:jc w:val="both"/>
        <w:rPr>
          <w:b/>
          <w:color w:val="7030A0"/>
        </w:rPr>
      </w:pPr>
    </w:p>
    <w:p w14:paraId="400E0E06" w14:textId="17569AC8" w:rsidR="005D4C3C" w:rsidRPr="00C45CC4" w:rsidRDefault="0034747F" w:rsidP="00070201">
      <w:pPr>
        <w:pStyle w:val="ListParagraph"/>
        <w:numPr>
          <w:ilvl w:val="1"/>
          <w:numId w:val="11"/>
        </w:numPr>
        <w:jc w:val="both"/>
        <w:rPr>
          <w:b/>
          <w:color w:val="7030A0"/>
          <w:u w:val="single"/>
        </w:rPr>
      </w:pPr>
      <w:r w:rsidRPr="00C45CC4">
        <w:rPr>
          <w:b/>
          <w:color w:val="7030A0"/>
          <w:u w:val="single"/>
        </w:rPr>
        <w:t>Jautājums:</w:t>
      </w:r>
      <w:r w:rsidR="00D17BEA" w:rsidRPr="00C45CC4">
        <w:rPr>
          <w:b/>
          <w:color w:val="7030A0"/>
        </w:rPr>
        <w:t xml:space="preserve"> </w:t>
      </w:r>
      <w:r w:rsidR="004A0C97" w:rsidRPr="00C45CC4">
        <w:rPr>
          <w:b/>
          <w:color w:val="7030A0"/>
        </w:rPr>
        <w:t xml:space="preserve">Vai </w:t>
      </w:r>
      <w:r w:rsidR="00B34114" w:rsidRPr="00C45CC4">
        <w:rPr>
          <w:b/>
          <w:color w:val="7030A0"/>
        </w:rPr>
        <w:t>studentu inovācij</w:t>
      </w:r>
      <w:r w:rsidR="00A964E6" w:rsidRPr="00C45CC4">
        <w:rPr>
          <w:b/>
          <w:color w:val="7030A0"/>
        </w:rPr>
        <w:t xml:space="preserve">u programmas aktivitātēs </w:t>
      </w:r>
      <w:r w:rsidR="004A0C97" w:rsidRPr="00C45CC4">
        <w:rPr>
          <w:b/>
          <w:color w:val="7030A0"/>
        </w:rPr>
        <w:t>var iesaistīt citu augstskolu studentus?</w:t>
      </w:r>
    </w:p>
    <w:p w14:paraId="5BB02424" w14:textId="77777777" w:rsidR="004A0C97" w:rsidRPr="00C45CC4" w:rsidRDefault="004A0C97" w:rsidP="004A0C97">
      <w:pPr>
        <w:pStyle w:val="ListParagraph"/>
        <w:jc w:val="both"/>
        <w:rPr>
          <w:b/>
          <w:u w:val="single"/>
        </w:rPr>
      </w:pPr>
    </w:p>
    <w:p w14:paraId="763CC648" w14:textId="2C5A8EB9" w:rsidR="0034747F" w:rsidRDefault="0034747F" w:rsidP="00E60E06">
      <w:pPr>
        <w:spacing w:after="0"/>
        <w:jc w:val="both"/>
      </w:pPr>
      <w:r w:rsidRPr="00C45CC4">
        <w:rPr>
          <w:b/>
          <w:u w:val="single"/>
        </w:rPr>
        <w:t>Atbilde</w:t>
      </w:r>
      <w:r w:rsidRPr="00C45CC4">
        <w:rPr>
          <w:b/>
        </w:rPr>
        <w:t xml:space="preserve">: </w:t>
      </w:r>
      <w:r w:rsidR="00A964E6" w:rsidRPr="00C45CC4">
        <w:t>Jā, var</w:t>
      </w:r>
      <w:r w:rsidR="00817D55" w:rsidRPr="00C45CC4">
        <w:t>. Atbilstoši MK 2018. gada 16. janvāra Noteikumu Nr.41</w:t>
      </w:r>
      <w:r w:rsidRPr="00C45CC4">
        <w:t xml:space="preserve"> </w:t>
      </w:r>
      <w:r w:rsidR="00817D55" w:rsidRPr="00C45CC4">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w:t>
      </w:r>
      <w:r w:rsidR="00C00636" w:rsidRPr="00C45CC4">
        <w:t xml:space="preserve"> MKN </w:t>
      </w:r>
      <w:r w:rsidR="00817D55" w:rsidRPr="00C45CC4">
        <w:t xml:space="preserve">Nr.41.) </w:t>
      </w:r>
      <w:r w:rsidRPr="00C45CC4">
        <w:t xml:space="preserve">6.punktam - pasākuma tiešā mērķa grupa ir bakalaura, profesionālo studiju, maģistra, doktora vai rezidentūras studiju programmās studējošie. </w:t>
      </w:r>
      <w:r w:rsidR="00C00636" w:rsidRPr="00C45CC4">
        <w:t xml:space="preserve">MKN Nr.41 </w:t>
      </w:r>
      <w:r w:rsidRPr="00C45CC4">
        <w:t xml:space="preserve">2.10.2. apakšpunkts nosaka, ka studentu inovāciju pieteikumu īstenošanā var iesaistīt arī citu Latvijas un ārvalstu augstākās izglītības institūcijās studējošos, kā arī koledžu, vispārējās vidējās izglītības un profesionālās izglītības iestāžu izglītojamos, kuru ieguldījums studentu inovāciju pieteikuma īstenošanā ir identificējams. </w:t>
      </w:r>
    </w:p>
    <w:p w14:paraId="292228E6" w14:textId="77777777" w:rsidR="00C45CC4" w:rsidRPr="00C45CC4" w:rsidRDefault="00C45CC4" w:rsidP="00E60E06">
      <w:pPr>
        <w:spacing w:after="0"/>
        <w:jc w:val="both"/>
      </w:pPr>
    </w:p>
    <w:p w14:paraId="1C5FAF06" w14:textId="77777777" w:rsidR="00716FBB" w:rsidRPr="00C45CC4" w:rsidRDefault="00716FBB" w:rsidP="00E60E06">
      <w:pPr>
        <w:spacing w:after="0"/>
        <w:jc w:val="both"/>
      </w:pPr>
    </w:p>
    <w:p w14:paraId="66C067EE" w14:textId="0D3093CF" w:rsidR="00716FBB" w:rsidRPr="00C45CC4" w:rsidRDefault="00716FBB" w:rsidP="00716FBB">
      <w:pPr>
        <w:pStyle w:val="ListParagraph"/>
        <w:numPr>
          <w:ilvl w:val="1"/>
          <w:numId w:val="11"/>
        </w:numPr>
        <w:jc w:val="both"/>
        <w:rPr>
          <w:b/>
          <w:color w:val="7030A0"/>
          <w:u w:val="single"/>
        </w:rPr>
      </w:pPr>
      <w:r w:rsidRPr="00C45CC4">
        <w:rPr>
          <w:b/>
          <w:color w:val="7030A0"/>
          <w:u w:val="single"/>
        </w:rPr>
        <w:t>Jautājums:</w:t>
      </w:r>
      <w:r w:rsidRPr="00C45CC4">
        <w:rPr>
          <w:b/>
          <w:color w:val="7030A0"/>
        </w:rPr>
        <w:t xml:space="preserve"> Vai un kas jāņem vērā atbalstot citu </w:t>
      </w:r>
      <w:r w:rsidR="00EC2525" w:rsidRPr="00C45CC4">
        <w:rPr>
          <w:b/>
          <w:color w:val="7030A0"/>
        </w:rPr>
        <w:t>augstākās izglītības institūciju (AII)</w:t>
      </w:r>
      <w:r w:rsidRPr="00C45CC4">
        <w:rPr>
          <w:b/>
          <w:color w:val="7030A0"/>
        </w:rPr>
        <w:t xml:space="preserve"> studentus?</w:t>
      </w:r>
    </w:p>
    <w:p w14:paraId="7E6006E6" w14:textId="77777777" w:rsidR="00716FBB" w:rsidRPr="00C45CC4" w:rsidRDefault="00716FBB" w:rsidP="00716FBB">
      <w:pPr>
        <w:pStyle w:val="ListParagraph"/>
        <w:jc w:val="both"/>
        <w:rPr>
          <w:b/>
          <w:u w:val="single"/>
        </w:rPr>
      </w:pPr>
    </w:p>
    <w:p w14:paraId="44F5A5E8" w14:textId="0F3EC319" w:rsidR="00716FBB" w:rsidRPr="00C45CC4" w:rsidRDefault="00716FBB" w:rsidP="00716FBB">
      <w:pPr>
        <w:spacing w:after="0"/>
        <w:jc w:val="both"/>
      </w:pPr>
      <w:r w:rsidRPr="00C45CC4">
        <w:rPr>
          <w:b/>
          <w:u w:val="single"/>
        </w:rPr>
        <w:t>Atbilde</w:t>
      </w:r>
      <w:r w:rsidRPr="00C45CC4">
        <w:rPr>
          <w:b/>
        </w:rPr>
        <w:t xml:space="preserve">: </w:t>
      </w:r>
      <w:r w:rsidR="002562F4" w:rsidRPr="00C45CC4">
        <w:t xml:space="preserve">Atbalstīt </w:t>
      </w:r>
      <w:r w:rsidR="00EC2525" w:rsidRPr="00C45CC4">
        <w:t>citu AII studentus, tiem iesaistoties projekta aktivitātēs, ir iespēja</w:t>
      </w:r>
      <w:r w:rsidR="0094431A" w:rsidRPr="00C45CC4">
        <w:t xml:space="preserve"> </w:t>
      </w:r>
      <w:r w:rsidR="00EC2525" w:rsidRPr="00C45CC4">
        <w:t xml:space="preserve">strādāt starpdisciplināri, kā arī apmainīties ar dažādo pieredzi, zināšanām un idejām. AII savā starpā ir jāapmainās ar informāciju par stipendiātiem, lai nerastos situācija, kad students atbalstu saņem </w:t>
      </w:r>
      <w:r w:rsidR="0094431A" w:rsidRPr="00C45CC4">
        <w:t>divās</w:t>
      </w:r>
      <w:r w:rsidR="00EC2525" w:rsidRPr="00C45CC4">
        <w:t xml:space="preserve"> AII. Jāpievērš uzmanība ERASMUS programmas/ ārvalstu studentiem, proti, </w:t>
      </w:r>
      <w:r w:rsidR="0094431A" w:rsidRPr="00C45CC4">
        <w:t xml:space="preserve">šiem studentiem </w:t>
      </w:r>
      <w:r w:rsidR="00EC2525" w:rsidRPr="00C45CC4">
        <w:t>ne vienmēr ir piešķirts studenta statuss un atvērts bankas konts, kas var apgrūtināt stipendiju izmaksu, ņemot vērā, ka studenta statusa iegūšana var aizņemt laiku.</w:t>
      </w:r>
      <w:r w:rsidR="000E1D09" w:rsidRPr="00C45CC4">
        <w:t xml:space="preserve"> </w:t>
      </w:r>
    </w:p>
    <w:p w14:paraId="75CF5C10" w14:textId="77777777" w:rsidR="002E1996" w:rsidRPr="00C45CC4" w:rsidRDefault="002E1996" w:rsidP="00716FBB">
      <w:pPr>
        <w:spacing w:after="0"/>
        <w:jc w:val="both"/>
      </w:pPr>
    </w:p>
    <w:p w14:paraId="1804A85A" w14:textId="05BB50FA" w:rsidR="000E1D09" w:rsidRPr="00C45CC4" w:rsidRDefault="000E1D09" w:rsidP="00716FBB">
      <w:pPr>
        <w:spacing w:after="0"/>
        <w:jc w:val="both"/>
      </w:pPr>
    </w:p>
    <w:p w14:paraId="4AAB6984" w14:textId="5C284774" w:rsidR="002E1996" w:rsidRPr="00C45CC4" w:rsidRDefault="002E1996" w:rsidP="002E1996">
      <w:pPr>
        <w:pStyle w:val="ListParagraph"/>
        <w:numPr>
          <w:ilvl w:val="1"/>
          <w:numId w:val="11"/>
        </w:numPr>
        <w:jc w:val="both"/>
      </w:pPr>
      <w:r w:rsidRPr="00C45CC4">
        <w:rPr>
          <w:b/>
          <w:color w:val="7030A0"/>
          <w:u w:val="single"/>
        </w:rPr>
        <w:t>Jautājums</w:t>
      </w:r>
      <w:r w:rsidRPr="00C45CC4">
        <w:rPr>
          <w:b/>
          <w:u w:val="single"/>
        </w:rPr>
        <w:t>:</w:t>
      </w:r>
      <w:r w:rsidRPr="00C45CC4">
        <w:t xml:space="preserve"> </w:t>
      </w:r>
      <w:r w:rsidR="00AE5097" w:rsidRPr="00C45CC4">
        <w:rPr>
          <w:b/>
          <w:bCs/>
          <w:color w:val="7030A0"/>
        </w:rPr>
        <w:t>Ņemot vērā situāciju</w:t>
      </w:r>
      <w:r w:rsidRPr="00C45CC4">
        <w:rPr>
          <w:b/>
          <w:bCs/>
          <w:color w:val="7030A0"/>
        </w:rPr>
        <w:t xml:space="preserve"> ar </w:t>
      </w:r>
      <w:proofErr w:type="spellStart"/>
      <w:r w:rsidR="00371BD6" w:rsidRPr="00C45CC4">
        <w:rPr>
          <w:b/>
          <w:bCs/>
          <w:color w:val="7030A0"/>
        </w:rPr>
        <w:t>B</w:t>
      </w:r>
      <w:r w:rsidRPr="00C45CC4">
        <w:rPr>
          <w:b/>
          <w:bCs/>
          <w:color w:val="7030A0"/>
        </w:rPr>
        <w:t>rexit</w:t>
      </w:r>
      <w:proofErr w:type="spellEnd"/>
      <w:r w:rsidRPr="00C45CC4">
        <w:rPr>
          <w:b/>
          <w:bCs/>
          <w:color w:val="7030A0"/>
        </w:rPr>
        <w:t xml:space="preserve"> vai projektā var piedalīties Apvienotas Karalistes universitātes studenti vai citas universitātes ārpus ES un EEZ studenti? Vai pareizi saprotam, ka MK noteikumu 2.10.2.pukts neuzliek ģeogrāfisko vai cita veida ierobežojumu?</w:t>
      </w:r>
    </w:p>
    <w:p w14:paraId="513030F6" w14:textId="77777777" w:rsidR="002E1996" w:rsidRPr="00C45CC4" w:rsidRDefault="002E1996" w:rsidP="002E1996">
      <w:pPr>
        <w:pStyle w:val="ListParagraph"/>
        <w:jc w:val="both"/>
      </w:pPr>
    </w:p>
    <w:p w14:paraId="2CFBB9D5" w14:textId="1E9772C9" w:rsidR="002E1996" w:rsidRDefault="002E1996" w:rsidP="002E1996">
      <w:pPr>
        <w:ind w:firstLine="135"/>
        <w:jc w:val="both"/>
      </w:pPr>
      <w:r w:rsidRPr="00C45CC4">
        <w:rPr>
          <w:b/>
          <w:bCs/>
          <w:u w:val="single"/>
        </w:rPr>
        <w:t>Atbilde:</w:t>
      </w:r>
      <w:r w:rsidRPr="00C45CC4">
        <w:rPr>
          <w:b/>
          <w:bCs/>
        </w:rPr>
        <w:t xml:space="preserve"> </w:t>
      </w:r>
      <w:r w:rsidRPr="00C45CC4">
        <w:t>Jā, projektā var piedalīties jebkuras ārvalsts AII studenti, MKN Nr.41 neparedz nekādus ģeogrāfiskos ierobežojumus.</w:t>
      </w:r>
    </w:p>
    <w:p w14:paraId="2D3E7719" w14:textId="77777777" w:rsidR="0002560B" w:rsidRPr="00C45CC4" w:rsidRDefault="0002560B" w:rsidP="002E1996">
      <w:pPr>
        <w:ind w:firstLine="135"/>
        <w:jc w:val="both"/>
      </w:pPr>
    </w:p>
    <w:p w14:paraId="7A3ADB30" w14:textId="0E3D5C9C" w:rsidR="004D2559" w:rsidRPr="0002560B" w:rsidRDefault="00C45CC4" w:rsidP="005802B7">
      <w:pPr>
        <w:pStyle w:val="ListParagraph"/>
        <w:numPr>
          <w:ilvl w:val="1"/>
          <w:numId w:val="11"/>
        </w:numPr>
        <w:jc w:val="both"/>
        <w:rPr>
          <w:color w:val="7030A0"/>
        </w:rPr>
      </w:pPr>
      <w:r w:rsidRPr="0002560B">
        <w:rPr>
          <w:b/>
          <w:color w:val="7030A0"/>
          <w:u w:val="single"/>
        </w:rPr>
        <w:t>J</w:t>
      </w:r>
      <w:r w:rsidR="004D2559" w:rsidRPr="0002560B">
        <w:rPr>
          <w:b/>
          <w:color w:val="7030A0"/>
          <w:u w:val="single"/>
        </w:rPr>
        <w:t>autājums:</w:t>
      </w:r>
      <w:r w:rsidR="004D2559" w:rsidRPr="0002560B">
        <w:rPr>
          <w:color w:val="7030A0"/>
        </w:rPr>
        <w:t xml:space="preserve"> </w:t>
      </w:r>
      <w:r w:rsidR="004D2559" w:rsidRPr="0002560B">
        <w:rPr>
          <w:rFonts w:eastAsia="Times New Roman" w:cstheme="minorHAnsi"/>
          <w:b/>
          <w:color w:val="7030A0"/>
        </w:rPr>
        <w:t>Projektā ir plānots īstenots vismaz divas studentu inovāciju pieteikumu konkursa kārtas. Pirmajā kārtā plānots atlasīt līdz 15 pieteikumu idejas izstrādei un sākotnējai pārbaudei un otrajā kārtā līdz 5 pieteikumiem idejas attīstībai uz jau esošas koncepcijas pierādījuma bāzes.</w:t>
      </w:r>
      <w:r w:rsidR="005802B7" w:rsidRPr="0002560B">
        <w:rPr>
          <w:rFonts w:eastAsia="Times New Roman" w:cstheme="minorHAnsi"/>
          <w:b/>
          <w:color w:val="7030A0"/>
        </w:rPr>
        <w:t xml:space="preserve"> </w:t>
      </w:r>
      <w:r w:rsidR="004D2559" w:rsidRPr="0002560B">
        <w:rPr>
          <w:rFonts w:cstheme="minorHAnsi"/>
          <w:b/>
          <w:color w:val="7030A0"/>
        </w:rPr>
        <w:t>Izpētot abas vienreizējā maksājuma metodikas, secinājām, ka ir iespējams scenārijs, ka 15 studenti/vai grupas strādā pie idejas izstrādes un sākotnējas pārbaudes, un vēlāk tās pašas grupas pieteicas uz otro kārtu - idejas attīstībai uz jau esošas koncepcijas pierādījuma bāzes. Tātad, kārtas nenotiks vienlaicīgi. Vai pareizi saprotam, ka nav aizliegts vienam studentam/studentu grupai saņemt atbalstu abās kārtās vienas idejas izstrādei, sākotnējai pārbaudei un attīstībai uz jau esošas koncepcijas pierādījuma bāzes?</w:t>
      </w:r>
    </w:p>
    <w:p w14:paraId="3E0A47B9" w14:textId="77777777" w:rsidR="005802B7" w:rsidRPr="00C45CC4" w:rsidRDefault="005802B7" w:rsidP="005802B7">
      <w:pPr>
        <w:pStyle w:val="ListParagraph"/>
        <w:jc w:val="both"/>
      </w:pPr>
    </w:p>
    <w:p w14:paraId="3EF7C3A3" w14:textId="77777777" w:rsidR="004D2559" w:rsidRPr="00C45CC4" w:rsidRDefault="004D2559" w:rsidP="005802B7">
      <w:pPr>
        <w:pStyle w:val="ListParagraph"/>
        <w:spacing w:before="100" w:beforeAutospacing="1" w:after="100" w:afterAutospacing="1"/>
        <w:ind w:left="142"/>
        <w:jc w:val="both"/>
        <w:rPr>
          <w:rFonts w:asciiTheme="minorHAnsi" w:hAnsiTheme="minorHAnsi" w:cstheme="minorHAnsi"/>
        </w:rPr>
      </w:pPr>
      <w:r w:rsidRPr="00C45CC4">
        <w:rPr>
          <w:rFonts w:asciiTheme="minorHAnsi" w:hAnsiTheme="minorHAnsi" w:cstheme="minorHAnsi"/>
          <w:b/>
          <w:u w:val="single"/>
        </w:rPr>
        <w:t>Atbilde:</w:t>
      </w:r>
      <w:r w:rsidRPr="00C45CC4">
        <w:rPr>
          <w:rFonts w:asciiTheme="minorHAnsi" w:hAnsiTheme="minorHAnsi" w:cstheme="minorHAnsi"/>
        </w:rPr>
        <w:t xml:space="preserve"> MKN Nr.41 nenosaka ierobežojumus cik reižu students vai studentu grupa var saņemt atbalstu projekta ietvaros, attiecīgi, students vai studentu grupa var saņemt atbalstu gan idejas izstrādei un sākotnējai pārbaudei, gan arī idejas attīstībai uz jau esošas koncepcijas pierādījuma bāzes. </w:t>
      </w:r>
    </w:p>
    <w:p w14:paraId="42192027" w14:textId="2ABB1366" w:rsidR="004D2559" w:rsidRPr="00C45CC4" w:rsidRDefault="004D2559" w:rsidP="005802B7">
      <w:pPr>
        <w:pStyle w:val="ListParagraph"/>
        <w:spacing w:before="100" w:beforeAutospacing="1" w:after="100" w:afterAutospacing="1"/>
        <w:ind w:left="142"/>
        <w:jc w:val="both"/>
        <w:rPr>
          <w:rFonts w:asciiTheme="minorHAnsi" w:hAnsiTheme="minorHAnsi" w:cstheme="minorHAnsi"/>
        </w:rPr>
      </w:pPr>
      <w:r w:rsidRPr="00C45CC4">
        <w:rPr>
          <w:rFonts w:asciiTheme="minorHAnsi" w:hAnsiTheme="minorHAnsi" w:cstheme="minorHAnsi"/>
        </w:rPr>
        <w:t xml:space="preserve">Stipendijas apjoms, ilgums un pretendēšanas reižu skaits tiek noteikts atbilstoši projekta iesniedzēja izstrādātajam </w:t>
      </w:r>
      <w:proofErr w:type="spellStart"/>
      <w:r w:rsidRPr="00C45CC4">
        <w:rPr>
          <w:rFonts w:asciiTheme="minorHAnsi" w:hAnsiTheme="minorHAnsi" w:cstheme="minorHAnsi"/>
        </w:rPr>
        <w:t>mērķstipendiju</w:t>
      </w:r>
      <w:proofErr w:type="spellEnd"/>
      <w:r w:rsidRPr="00C45CC4">
        <w:rPr>
          <w:rFonts w:asciiTheme="minorHAnsi" w:hAnsiTheme="minorHAnsi" w:cstheme="minorHAnsi"/>
        </w:rPr>
        <w:t xml:space="preserve"> nolikumam, taču</w:t>
      </w:r>
      <w:r w:rsidR="005802B7" w:rsidRPr="00C45CC4">
        <w:rPr>
          <w:rFonts w:asciiTheme="minorHAnsi" w:hAnsiTheme="minorHAnsi" w:cstheme="minorHAnsi"/>
        </w:rPr>
        <w:t xml:space="preserve"> ir jāņem vērā, ka</w:t>
      </w:r>
      <w:r w:rsidRPr="00C45CC4">
        <w:rPr>
          <w:rFonts w:asciiTheme="minorHAnsi" w:hAnsiTheme="minorHAnsi" w:cstheme="minorHAnsi"/>
        </w:rPr>
        <w:t xml:space="preserve"> Studentu inovāciju programmas ietvaros vidējais stipendijas saņemšanas periods vienam studējošajam ir 6 mēneši.</w:t>
      </w:r>
    </w:p>
    <w:p w14:paraId="51736D24" w14:textId="77777777" w:rsidR="004D2559" w:rsidRPr="00C45CC4" w:rsidRDefault="004D2559" w:rsidP="005802B7">
      <w:pPr>
        <w:pStyle w:val="ListParagraph"/>
        <w:ind w:left="142"/>
        <w:jc w:val="both"/>
      </w:pPr>
    </w:p>
    <w:p w14:paraId="092EE2D3" w14:textId="77777777" w:rsidR="00716FBB" w:rsidRPr="00C45CC4" w:rsidRDefault="00716FBB" w:rsidP="00E60E06">
      <w:pPr>
        <w:spacing w:after="0"/>
        <w:jc w:val="both"/>
      </w:pPr>
    </w:p>
    <w:p w14:paraId="05DEF4B5" w14:textId="70089171" w:rsidR="00C45CC4" w:rsidRPr="0002560B" w:rsidRDefault="00C45CC4" w:rsidP="00C45CC4">
      <w:pPr>
        <w:pStyle w:val="ListParagraph"/>
        <w:numPr>
          <w:ilvl w:val="1"/>
          <w:numId w:val="11"/>
        </w:numPr>
        <w:jc w:val="both"/>
        <w:rPr>
          <w:b/>
          <w:color w:val="7030A0"/>
          <w:u w:val="single"/>
        </w:rPr>
      </w:pPr>
      <w:r w:rsidRPr="0002560B">
        <w:rPr>
          <w:b/>
          <w:color w:val="7030A0"/>
          <w:u w:val="single"/>
        </w:rPr>
        <w:t xml:space="preserve">Jautājums: </w:t>
      </w:r>
      <w:r w:rsidRPr="0002560B">
        <w:rPr>
          <w:rFonts w:eastAsia="Times New Roman" w:cstheme="minorHAnsi"/>
          <w:b/>
          <w:color w:val="7030A0"/>
        </w:rPr>
        <w:t>Vai pareizi saprotam, ka 6 mēneši ir ieteicamais (bet nav obligāts) termiņš studentu inovāciju “projekta” īstenošanai? Vai CFLA ieteiktu konkrētu termiņu fiksēt atlases nolikumā? Vai ir minimāls vai maksimāls ieteicamais termiņš?</w:t>
      </w:r>
    </w:p>
    <w:p w14:paraId="5F38F46A" w14:textId="77777777" w:rsidR="00C45CC4" w:rsidRPr="00C45CC4" w:rsidRDefault="00C45CC4" w:rsidP="00C45CC4">
      <w:pPr>
        <w:pStyle w:val="ListParagraph"/>
        <w:ind w:left="142"/>
        <w:jc w:val="both"/>
        <w:rPr>
          <w:b/>
          <w:u w:val="single"/>
        </w:rPr>
      </w:pPr>
    </w:p>
    <w:p w14:paraId="555E749B" w14:textId="77777777" w:rsidR="00C45CC4" w:rsidRPr="00C45CC4" w:rsidRDefault="00C45CC4" w:rsidP="00C45CC4">
      <w:pPr>
        <w:pStyle w:val="ListParagraph"/>
        <w:spacing w:before="100" w:beforeAutospacing="1" w:after="100" w:afterAutospacing="1"/>
        <w:ind w:left="142"/>
        <w:jc w:val="both"/>
        <w:rPr>
          <w:rFonts w:asciiTheme="minorHAnsi" w:hAnsiTheme="minorHAnsi" w:cstheme="minorHAnsi"/>
          <w:b/>
        </w:rPr>
      </w:pPr>
      <w:r w:rsidRPr="00C45CC4">
        <w:rPr>
          <w:rFonts w:asciiTheme="minorHAnsi" w:hAnsiTheme="minorHAnsi" w:cstheme="minorHAnsi"/>
          <w:b/>
          <w:u w:val="single"/>
        </w:rPr>
        <w:t>Atbilde:</w:t>
      </w:r>
      <w:r w:rsidRPr="00C45CC4">
        <w:rPr>
          <w:rFonts w:asciiTheme="minorHAnsi" w:hAnsiTheme="minorHAnsi" w:cstheme="minorHAnsi"/>
          <w:b/>
        </w:rPr>
        <w:t xml:space="preserve"> </w:t>
      </w:r>
      <w:r w:rsidRPr="00C45CC4">
        <w:rPr>
          <w:rFonts w:asciiTheme="minorHAnsi" w:hAnsiTheme="minorHAnsi" w:cstheme="minorHAnsi"/>
        </w:rPr>
        <w:t xml:space="preserve">6 mēneši ir vidējais termiņš studentu inovāciju pieteikumu īstenošanai, termiņš ir atkarīgs no aktivitātes satura un to nosaka, izstrādājot Studentu inovāciju programmu. Var noteikt gan īsāku, gan garāku termiņu, taču tam </w:t>
      </w:r>
      <w:r w:rsidRPr="00C45CC4">
        <w:rPr>
          <w:rFonts w:asciiTheme="minorHAnsi" w:hAnsiTheme="minorHAnsi" w:cstheme="minorHAnsi"/>
          <w:u w:val="single"/>
        </w:rPr>
        <w:t>obligāti</w:t>
      </w:r>
      <w:r w:rsidRPr="00C45CC4">
        <w:rPr>
          <w:rFonts w:asciiTheme="minorHAnsi" w:hAnsiTheme="minorHAnsi" w:cstheme="minorHAnsi"/>
        </w:rPr>
        <w:t xml:space="preserve"> ir jābūt norādītam finansējuma saņēmēja izstrādātajā pieteikumu atlases nolikumā.</w:t>
      </w:r>
    </w:p>
    <w:p w14:paraId="5DF4C921" w14:textId="73EEE164" w:rsidR="00C45CC4" w:rsidRDefault="00C45CC4" w:rsidP="00C45CC4">
      <w:pPr>
        <w:pStyle w:val="ListParagraph"/>
        <w:jc w:val="both"/>
        <w:rPr>
          <w:b/>
          <w:u w:val="single"/>
        </w:rPr>
      </w:pPr>
    </w:p>
    <w:p w14:paraId="2E49A9B9" w14:textId="77777777" w:rsidR="00EC5BEE" w:rsidRDefault="00EC5BEE" w:rsidP="00C45CC4">
      <w:pPr>
        <w:pStyle w:val="ListParagraph"/>
        <w:jc w:val="both"/>
        <w:rPr>
          <w:b/>
          <w:u w:val="single"/>
        </w:rPr>
      </w:pPr>
    </w:p>
    <w:p w14:paraId="47A70B02" w14:textId="6C2AC5B5" w:rsidR="0002560B" w:rsidRDefault="0002560B" w:rsidP="00C45CC4">
      <w:pPr>
        <w:pStyle w:val="ListParagraph"/>
        <w:jc w:val="both"/>
        <w:rPr>
          <w:b/>
          <w:u w:val="single"/>
        </w:rPr>
      </w:pPr>
    </w:p>
    <w:p w14:paraId="09A12396" w14:textId="77777777" w:rsidR="00C45CC4" w:rsidRPr="00C45CC4" w:rsidRDefault="00C45CC4" w:rsidP="00C45CC4">
      <w:pPr>
        <w:pStyle w:val="ListParagraph"/>
        <w:jc w:val="both"/>
        <w:rPr>
          <w:b/>
          <w:u w:val="single"/>
        </w:rPr>
      </w:pPr>
    </w:p>
    <w:p w14:paraId="5B3B5E4C" w14:textId="5C79F3C0" w:rsidR="00614E2C" w:rsidRPr="00C45CC4" w:rsidRDefault="00614E2C" w:rsidP="00716FBB">
      <w:pPr>
        <w:pStyle w:val="ListParagraph"/>
        <w:numPr>
          <w:ilvl w:val="0"/>
          <w:numId w:val="11"/>
        </w:numPr>
        <w:shd w:val="clear" w:color="auto" w:fill="D9D9D9" w:themeFill="background1" w:themeFillShade="D9"/>
        <w:jc w:val="both"/>
        <w:rPr>
          <w:b/>
        </w:rPr>
      </w:pPr>
      <w:r w:rsidRPr="00C45CC4">
        <w:rPr>
          <w:b/>
        </w:rPr>
        <w:t>Partnerība</w:t>
      </w:r>
      <w:r w:rsidR="006B65DE">
        <w:rPr>
          <w:b/>
        </w:rPr>
        <w:t xml:space="preserve"> un komersantu piesaiste</w:t>
      </w:r>
    </w:p>
    <w:p w14:paraId="381FE1FF" w14:textId="77777777" w:rsidR="00B213F8" w:rsidRPr="00C45CC4" w:rsidRDefault="00B213F8" w:rsidP="00E60E06">
      <w:pPr>
        <w:spacing w:after="0"/>
        <w:jc w:val="both"/>
      </w:pPr>
    </w:p>
    <w:p w14:paraId="3A2DCA08" w14:textId="490B4EB9" w:rsidR="00B213F8" w:rsidRPr="0002560B" w:rsidRDefault="00B213F8" w:rsidP="00716FBB">
      <w:pPr>
        <w:pStyle w:val="ListParagraph"/>
        <w:numPr>
          <w:ilvl w:val="1"/>
          <w:numId w:val="11"/>
        </w:numPr>
        <w:jc w:val="both"/>
        <w:rPr>
          <w:b/>
          <w:color w:val="7030A0"/>
        </w:rPr>
      </w:pPr>
      <w:r w:rsidRPr="0002560B">
        <w:rPr>
          <w:b/>
          <w:color w:val="7030A0"/>
          <w:u w:val="single"/>
        </w:rPr>
        <w:t>Jautājums</w:t>
      </w:r>
      <w:r w:rsidRPr="0002560B">
        <w:rPr>
          <w:b/>
          <w:color w:val="7030A0"/>
        </w:rPr>
        <w:t xml:space="preserve">: Vai kā partneris </w:t>
      </w:r>
      <w:r w:rsidR="00FB5DE4" w:rsidRPr="0002560B">
        <w:rPr>
          <w:b/>
          <w:color w:val="7030A0"/>
        </w:rPr>
        <w:t xml:space="preserve">projektā </w:t>
      </w:r>
      <w:r w:rsidRPr="0002560B">
        <w:rPr>
          <w:b/>
          <w:color w:val="7030A0"/>
        </w:rPr>
        <w:t xml:space="preserve">var </w:t>
      </w:r>
      <w:r w:rsidR="00FB5DE4" w:rsidRPr="0002560B">
        <w:rPr>
          <w:b/>
          <w:color w:val="7030A0"/>
        </w:rPr>
        <w:t>būt</w:t>
      </w:r>
      <w:r w:rsidRPr="0002560B">
        <w:rPr>
          <w:b/>
          <w:color w:val="7030A0"/>
        </w:rPr>
        <w:t xml:space="preserve"> </w:t>
      </w:r>
      <w:r w:rsidR="00A6687A" w:rsidRPr="0002560B">
        <w:rPr>
          <w:b/>
          <w:color w:val="7030A0"/>
        </w:rPr>
        <w:t>pašvaldība, tostarp nodrošinot privāto līdzfinansējumu?</w:t>
      </w:r>
      <w:r w:rsidR="008518CF" w:rsidRPr="0002560B">
        <w:rPr>
          <w:b/>
          <w:color w:val="7030A0"/>
        </w:rPr>
        <w:t xml:space="preserve"> </w:t>
      </w:r>
    </w:p>
    <w:p w14:paraId="09AC58F2" w14:textId="77777777" w:rsidR="00B213F8" w:rsidRPr="00C45CC4" w:rsidRDefault="00B213F8" w:rsidP="00E60E06">
      <w:pPr>
        <w:spacing w:after="0"/>
        <w:jc w:val="both"/>
      </w:pPr>
    </w:p>
    <w:p w14:paraId="0B44C2CF" w14:textId="77777777" w:rsidR="00DB453E" w:rsidRPr="00C45CC4" w:rsidRDefault="00B213F8" w:rsidP="00DB453E">
      <w:pPr>
        <w:spacing w:after="0"/>
        <w:jc w:val="both"/>
      </w:pPr>
      <w:r w:rsidRPr="00C45CC4">
        <w:rPr>
          <w:b/>
          <w:u w:val="single"/>
        </w:rPr>
        <w:t>Atbilde</w:t>
      </w:r>
      <w:r w:rsidRPr="00C45CC4">
        <w:rPr>
          <w:b/>
        </w:rPr>
        <w:t>:</w:t>
      </w:r>
      <w:r w:rsidRPr="00C45CC4">
        <w:t xml:space="preserve"> </w:t>
      </w:r>
      <w:r w:rsidR="00A6687A" w:rsidRPr="00C45CC4">
        <w:t xml:space="preserve">Atbilstoši MK noteikumu Nr.41 </w:t>
      </w:r>
      <w:r w:rsidR="00CA5D7E" w:rsidRPr="00C45CC4">
        <w:t>16.punktam kā sadarbības partneris var piedalīties pašvaldība, ja</w:t>
      </w:r>
      <w:r w:rsidR="00DB453E" w:rsidRPr="00C45CC4">
        <w:t>:</w:t>
      </w:r>
    </w:p>
    <w:p w14:paraId="092CF0AD" w14:textId="29E4CC12" w:rsidR="00CA5D7E" w:rsidRPr="00C45CC4" w:rsidRDefault="00CA5D7E" w:rsidP="00DB453E">
      <w:pPr>
        <w:pStyle w:val="ListParagraph"/>
        <w:numPr>
          <w:ilvl w:val="0"/>
          <w:numId w:val="22"/>
        </w:numPr>
        <w:jc w:val="both"/>
      </w:pPr>
      <w:r w:rsidRPr="00C45CC4">
        <w:t>ievērojot MK noteikumu Nr.41 2.7.punktā noteikto</w:t>
      </w:r>
      <w:r w:rsidR="00DB453E" w:rsidRPr="00C45CC4">
        <w:t xml:space="preserve">, </w:t>
      </w:r>
      <w:r w:rsidRPr="00C45CC4">
        <w:t>tā iesaistās projekta īstenošanā vienā no veidiem:</w:t>
      </w:r>
    </w:p>
    <w:p w14:paraId="2A7A958E" w14:textId="30B6E616" w:rsidR="00CA5D7E" w:rsidRPr="00C45CC4" w:rsidRDefault="00CA5D7E" w:rsidP="00DB453E">
      <w:pPr>
        <w:pStyle w:val="ListParagraph"/>
        <w:numPr>
          <w:ilvl w:val="0"/>
          <w:numId w:val="19"/>
        </w:numPr>
        <w:jc w:val="both"/>
      </w:pPr>
      <w:r w:rsidRPr="00C45CC4">
        <w:t>deleģējot savas organizācijas speciālistus kā mentorus, studentu darba vadītājus, ekspertus studentu inovāciju pieteikumu atlasei un rezultātu novērtēšanai, lektorus Studentu inovāciju programmas ietvaros īstenotajos izglītojošajos pasākumos,</w:t>
      </w:r>
    </w:p>
    <w:p w14:paraId="33DCECB2" w14:textId="12A35B9D" w:rsidR="00B213F8" w:rsidRPr="00C45CC4" w:rsidRDefault="00CA5D7E" w:rsidP="00CA5D7E">
      <w:pPr>
        <w:pStyle w:val="ListParagraph"/>
        <w:numPr>
          <w:ilvl w:val="0"/>
          <w:numId w:val="19"/>
        </w:numPr>
        <w:jc w:val="both"/>
      </w:pPr>
      <w:r w:rsidRPr="00C45CC4">
        <w:t>nodrošinot piekļuvi organizācijas infrastruktūrai, lai studējošie varētu īstenot studentu inovāciju pieteikumus</w:t>
      </w:r>
      <w:r w:rsidR="00B50A4F" w:rsidRPr="00C45CC4">
        <w:t>,</w:t>
      </w:r>
    </w:p>
    <w:p w14:paraId="4D02A949" w14:textId="1451D6CA" w:rsidR="00DB453E" w:rsidRDefault="00B50A4F" w:rsidP="00DB453E">
      <w:pPr>
        <w:pStyle w:val="ListParagraph"/>
        <w:numPr>
          <w:ilvl w:val="0"/>
          <w:numId w:val="22"/>
        </w:numPr>
        <w:jc w:val="both"/>
      </w:pPr>
      <w:r w:rsidRPr="00C45CC4">
        <w:t>pašvaldībai rodas projektā attiecināmi izdevumi.</w:t>
      </w:r>
    </w:p>
    <w:p w14:paraId="22A9CB9E" w14:textId="77777777" w:rsidR="00EC5BEE" w:rsidRPr="00C45CC4" w:rsidRDefault="00EC5BEE" w:rsidP="00EC5BEE">
      <w:pPr>
        <w:pStyle w:val="ListParagraph"/>
        <w:jc w:val="both"/>
      </w:pPr>
    </w:p>
    <w:p w14:paraId="3EC43B82" w14:textId="77777777" w:rsidR="00DB453E" w:rsidRPr="00C45CC4" w:rsidRDefault="00DB453E" w:rsidP="00DB453E">
      <w:pPr>
        <w:spacing w:after="0"/>
        <w:jc w:val="both"/>
      </w:pPr>
      <w:r w:rsidRPr="00C45CC4">
        <w:t xml:space="preserve">Vienkāršoti, organizācijas iesaiste projektā kā ES Fondu sadarbības partnerim ir atkarīga no tā, vai iestādei rodas izdevumi, kas tiks deklarēti kā attiecināmi projekta ietvaros. </w:t>
      </w:r>
    </w:p>
    <w:p w14:paraId="092BB6BB" w14:textId="77777777" w:rsidR="00DB453E" w:rsidRPr="00C45CC4" w:rsidRDefault="00DB453E" w:rsidP="00DB453E">
      <w:pPr>
        <w:pStyle w:val="ListParagraph"/>
        <w:numPr>
          <w:ilvl w:val="0"/>
          <w:numId w:val="3"/>
        </w:numPr>
        <w:spacing w:line="252" w:lineRule="auto"/>
        <w:jc w:val="both"/>
      </w:pPr>
      <w:r w:rsidRPr="00C45CC4">
        <w:t>Ja organizācijai rodas izdevumi, tie var rasties tikai iesaistoties projekta īstenošanā kādā no veidiem, kas definēts MKN Nr.41. 2.7.punktā un izdevumi ir atbilstoši MKN Nr.41 32.punktam. Tādā gadījumā organizācija ir projekta īstenošanas sadarbības partneris.</w:t>
      </w:r>
    </w:p>
    <w:p w14:paraId="6D0DE8DD" w14:textId="77777777" w:rsidR="00DB453E" w:rsidRPr="00C45CC4" w:rsidRDefault="00DB453E" w:rsidP="00DB453E">
      <w:pPr>
        <w:pStyle w:val="ListParagraph"/>
        <w:numPr>
          <w:ilvl w:val="0"/>
          <w:numId w:val="3"/>
        </w:numPr>
        <w:spacing w:line="252" w:lineRule="auto"/>
        <w:jc w:val="both"/>
      </w:pPr>
      <w:r w:rsidRPr="00C45CC4">
        <w:t>Organizācijai nerodas izdevumi, bet tā iesaistās projekta īstenošanās kādā no veidiem, kas definēts MKN Nr.41 2.7.punktā un ieguldījumu sniedz kā ieguldījumu natūrā atbilstoši MKN Nr.41 42.punktam. Tādā gadījumā organizācija ir projekta īstenošanas sadarbības partneris.</w:t>
      </w:r>
    </w:p>
    <w:p w14:paraId="49AB6AAF" w14:textId="77777777" w:rsidR="00DB453E" w:rsidRPr="00C45CC4" w:rsidRDefault="00DB453E" w:rsidP="00DB453E">
      <w:pPr>
        <w:pStyle w:val="ListParagraph"/>
        <w:numPr>
          <w:ilvl w:val="0"/>
          <w:numId w:val="3"/>
        </w:numPr>
        <w:spacing w:line="252" w:lineRule="auto"/>
        <w:jc w:val="both"/>
      </w:pPr>
      <w:r w:rsidRPr="00C45CC4">
        <w:t>Organizācijai nerodas izdevumi (vai tā vēlas savus izdevumus segt pati), bet tā iesaistās projekta īstenošanās kādā no veidiem, kas definēts MKN Nr.41 2.7.punktā, taču nesniedz ieguldījumu kā ieguldījumu natūrā atbilstoši MKN Nr.41 42.punktam – tā nav projekta īstenošanas sadarbības partneris.</w:t>
      </w:r>
    </w:p>
    <w:p w14:paraId="2A96D94A" w14:textId="73402D26" w:rsidR="00DB453E" w:rsidRDefault="00DB453E" w:rsidP="00CA5D7E">
      <w:pPr>
        <w:pStyle w:val="ListParagraph"/>
        <w:numPr>
          <w:ilvl w:val="0"/>
          <w:numId w:val="3"/>
        </w:numPr>
        <w:spacing w:line="252" w:lineRule="auto"/>
        <w:jc w:val="both"/>
      </w:pPr>
      <w:r w:rsidRPr="00C45CC4">
        <w:t>Organizācijai nerodas izdevumi un tā neiesaistās projekta īstenošanā, tā tikai papildina inovāciju fondu kādā no MKN Nr.41 40.punktā minētajiem veidiem – tā nav projekta īstenošanas sadarbības partneris.</w:t>
      </w:r>
    </w:p>
    <w:p w14:paraId="00110ADD" w14:textId="77777777" w:rsidR="00EC5BEE" w:rsidRPr="00C45CC4" w:rsidRDefault="00EC5BEE" w:rsidP="00EC5BEE">
      <w:pPr>
        <w:pStyle w:val="ListParagraph"/>
        <w:spacing w:line="252" w:lineRule="auto"/>
        <w:jc w:val="both"/>
      </w:pPr>
    </w:p>
    <w:p w14:paraId="3E2C3B18" w14:textId="4A783783" w:rsidR="009A23AE" w:rsidRDefault="00CA5D7E" w:rsidP="00CA5D7E">
      <w:pPr>
        <w:jc w:val="both"/>
      </w:pPr>
      <w:r w:rsidRPr="00C45CC4">
        <w:t>Pašvaldība var nodrošināt projekta privāto līdzfinansējumu</w:t>
      </w:r>
      <w:r w:rsidR="007979BC" w:rsidRPr="00C45CC4">
        <w:t xml:space="preserve">. </w:t>
      </w:r>
      <w:r w:rsidR="00EB1FAA" w:rsidRPr="00C45CC4">
        <w:t>MKN Nr.41. 2.4. punkts nosaka, ka Inovāciju fonds ir finanšu resursu kopums Studentu inovāciju programmas īstenošanai, kas ir no citām finansējuma saņēmēja un sadarbības partnera darbībām nodalīta finanšu plūsma ar atsevišķu grāmatvedības uzskaiti, t.sk. izveidotu atsevišķu bankas kontu projekta īstenošanai. Katrs no partneriem veic savu izdevumu segšanu no sava projektam paredzētā konta.</w:t>
      </w:r>
      <w:r w:rsidR="002B5898" w:rsidRPr="00C45CC4">
        <w:t xml:space="preserve"> Vienlaikus</w:t>
      </w:r>
      <w:r w:rsidR="00716FBB" w:rsidRPr="00C45CC4">
        <w:t>, jāņem vērā</w:t>
      </w:r>
      <w:r w:rsidR="002B5898" w:rsidRPr="00C45CC4">
        <w:t xml:space="preserve">, </w:t>
      </w:r>
      <w:r w:rsidR="00FB5DE4" w:rsidRPr="00C45CC4">
        <w:t>k</w:t>
      </w:r>
      <w:r w:rsidR="00716FBB" w:rsidRPr="00C45CC4">
        <w:t>a</w:t>
      </w:r>
      <w:r w:rsidR="00FB5DE4" w:rsidRPr="00C45CC4">
        <w:t xml:space="preserve"> </w:t>
      </w:r>
      <w:r w:rsidR="002B5898" w:rsidRPr="00C45CC4">
        <w:t>pašvaldības privāt</w:t>
      </w:r>
      <w:r w:rsidR="00FB5DE4" w:rsidRPr="00C45CC4">
        <w:t>ais līdzfinansējums var būt tās rīcībā esošie līdzekļi no saimnieciskās darbības (maksas pakalpojumu ieņēmumi)</w:t>
      </w:r>
      <w:r w:rsidR="00A964E6" w:rsidRPr="00C45CC4">
        <w:t>, bet ne pamatbudžeta ieņēmumi.</w:t>
      </w:r>
    </w:p>
    <w:p w14:paraId="00F682F2" w14:textId="77777777" w:rsidR="006F1301" w:rsidRPr="00C45CC4" w:rsidRDefault="006F1301" w:rsidP="00CA5D7E">
      <w:pPr>
        <w:jc w:val="both"/>
      </w:pPr>
    </w:p>
    <w:p w14:paraId="50056976" w14:textId="21B31AB0" w:rsidR="00D63C62" w:rsidRPr="0002560B" w:rsidRDefault="00D63C62" w:rsidP="00CA5D7E">
      <w:pPr>
        <w:pStyle w:val="ListParagraph"/>
        <w:numPr>
          <w:ilvl w:val="1"/>
          <w:numId w:val="11"/>
        </w:numPr>
        <w:jc w:val="both"/>
        <w:rPr>
          <w:b/>
          <w:color w:val="7030A0"/>
        </w:rPr>
      </w:pPr>
      <w:r w:rsidRPr="0002560B">
        <w:rPr>
          <w:b/>
          <w:color w:val="7030A0"/>
          <w:u w:val="single"/>
        </w:rPr>
        <w:t>Jautājums</w:t>
      </w:r>
      <w:r w:rsidRPr="0002560B">
        <w:rPr>
          <w:b/>
          <w:color w:val="7030A0"/>
        </w:rPr>
        <w:t xml:space="preserve">: Vai katram </w:t>
      </w:r>
      <w:r w:rsidR="00E17292">
        <w:rPr>
          <w:b/>
          <w:color w:val="7030A0"/>
        </w:rPr>
        <w:t>komersantam</w:t>
      </w:r>
      <w:r w:rsidRPr="0002560B">
        <w:rPr>
          <w:b/>
          <w:color w:val="7030A0"/>
        </w:rPr>
        <w:t>, kas pieaicināts programmā ir jāsniedz savs apliecinājums par dalību programmā?</w:t>
      </w:r>
    </w:p>
    <w:p w14:paraId="4A24FA7A" w14:textId="77777777" w:rsidR="00236277" w:rsidRPr="00C45CC4" w:rsidRDefault="00236277" w:rsidP="00236277">
      <w:pPr>
        <w:pStyle w:val="ListParagraph"/>
        <w:jc w:val="both"/>
        <w:rPr>
          <w:b/>
        </w:rPr>
      </w:pPr>
    </w:p>
    <w:p w14:paraId="2875357F" w14:textId="41464C7A" w:rsidR="008C0EB0" w:rsidRDefault="00D63C62" w:rsidP="001E4F7F">
      <w:pPr>
        <w:jc w:val="both"/>
      </w:pPr>
      <w:r w:rsidRPr="00C45CC4">
        <w:rPr>
          <w:b/>
          <w:u w:val="single"/>
        </w:rPr>
        <w:t>Atbilde:</w:t>
      </w:r>
      <w:r w:rsidRPr="00C45CC4">
        <w:t xml:space="preserve"> Jā,</w:t>
      </w:r>
      <w:r w:rsidR="006A23CB" w:rsidRPr="00C45CC4">
        <w:t xml:space="preserve"> </w:t>
      </w:r>
      <w:r w:rsidR="008C0EB0">
        <w:t xml:space="preserve">katram </w:t>
      </w:r>
      <w:r w:rsidR="00E17292">
        <w:t>komersantam</w:t>
      </w:r>
      <w:r w:rsidR="008C0EB0">
        <w:t xml:space="preserve"> ir jāsniedz savs apliecinājums par dalību programmā (atbilstoši projektu iesniegumu atlases nolikuma 13.6.apkašpuntkam</w:t>
      </w:r>
      <w:r w:rsidR="00E17292">
        <w:t>)</w:t>
      </w:r>
      <w:r w:rsidR="008C0EB0">
        <w:t>.</w:t>
      </w:r>
    </w:p>
    <w:p w14:paraId="130CA5D0" w14:textId="6C9D60CA" w:rsidR="008C0EB0" w:rsidRDefault="008C0EB0" w:rsidP="001E4F7F">
      <w:pPr>
        <w:jc w:val="both"/>
      </w:pPr>
      <w:r>
        <w:t xml:space="preserve"> Gadījumā, ja </w:t>
      </w:r>
      <w:r w:rsidR="00E17292">
        <w:t>komersants</w:t>
      </w:r>
      <w:r>
        <w:t xml:space="preserve"> iesaistās Studentu inovāciju programmas īstenošanā tikai ar finansiālo ieguldījumu, tad tas nekvalificējas kā sadarbības partneris. </w:t>
      </w:r>
    </w:p>
    <w:p w14:paraId="1A8FB6A0" w14:textId="05A35D27" w:rsidR="00F01E01" w:rsidRPr="00C45CC4" w:rsidRDefault="008B1E05" w:rsidP="001E4F7F">
      <w:pPr>
        <w:jc w:val="both"/>
      </w:pPr>
      <w:r>
        <w:t xml:space="preserve">Gadījumā, ja </w:t>
      </w:r>
      <w:r w:rsidR="00E17292">
        <w:t>komersants</w:t>
      </w:r>
      <w:r>
        <w:t xml:space="preserve"> iesaistās Studentu inovāciju programmas īstenošanā vienā no MKN Nr.41 </w:t>
      </w:r>
      <w:r w:rsidR="00E17292">
        <w:t xml:space="preserve">2.7.apakšpunktā definētajiem veidiem, tad tas ir sadarbības partneris un </w:t>
      </w:r>
      <w:r w:rsidR="006A23CB" w:rsidRPr="00C45CC4">
        <w:t xml:space="preserve">atbilstoši MKN Nr.41 </w:t>
      </w:r>
      <w:r w:rsidR="001E4F7F" w:rsidRPr="00C45CC4">
        <w:t>17.punktam, projekta iesniegumam</w:t>
      </w:r>
      <w:r w:rsidR="00F01E01" w:rsidRPr="00C45CC4">
        <w:t xml:space="preserve"> ir jā</w:t>
      </w:r>
      <w:r w:rsidR="001E4F7F" w:rsidRPr="00C45CC4">
        <w:t xml:space="preserve">pievieno </w:t>
      </w:r>
      <w:r w:rsidR="00E17292">
        <w:t>komersanta</w:t>
      </w:r>
      <w:r w:rsidR="001E4F7F" w:rsidRPr="00C45CC4">
        <w:t>, kā sadarbības partnera, apliecinājum</w:t>
      </w:r>
      <w:r w:rsidR="00F01E01" w:rsidRPr="00C45CC4">
        <w:t>s</w:t>
      </w:r>
      <w:r w:rsidR="001E4F7F" w:rsidRPr="00C45CC4">
        <w:t xml:space="preserve"> par gatavību piedalīties projekta īstenošanā, tai skaitā iekļaujot informāciju par sadarbības partnera ieguldījumu projekta īstenošanā</w:t>
      </w:r>
      <w:r w:rsidR="005302F9">
        <w:t xml:space="preserve"> atbilstoši MKN Nr.41 </w:t>
      </w:r>
      <w:r w:rsidR="00530A33">
        <w:t>18.2.apakšpunktā noteiktajam (projektu iesniegumu atlases nolikuma 13.5.apkašpuntks)</w:t>
      </w:r>
      <w:r w:rsidR="001E4F7F" w:rsidRPr="00C45CC4">
        <w:t xml:space="preserve">. </w:t>
      </w:r>
    </w:p>
    <w:p w14:paraId="0675911B" w14:textId="1A0472BF" w:rsidR="001E4F7F" w:rsidRDefault="001E4F7F" w:rsidP="001E4F7F">
      <w:pPr>
        <w:jc w:val="both"/>
      </w:pPr>
      <w:r w:rsidRPr="00C45CC4">
        <w:t xml:space="preserve">Atbilstoši </w:t>
      </w:r>
      <w:r w:rsidR="00E17292">
        <w:t>komersantu</w:t>
      </w:r>
      <w:r w:rsidRPr="00C45CC4">
        <w:t xml:space="preserve"> apliecinājumiem tiek plānot</w:t>
      </w:r>
      <w:r w:rsidR="00E17292">
        <w:t>a</w:t>
      </w:r>
      <w:r w:rsidRPr="00C45CC4">
        <w:t xml:space="preserve"> iznākuma rādītāj</w:t>
      </w:r>
      <w:r w:rsidR="008C0EB0">
        <w:t>a</w:t>
      </w:r>
      <w:r w:rsidR="007139FA" w:rsidRPr="00C45CC4">
        <w:t xml:space="preserve"> “Komersantu skaits, kuri sadarbojas ar pētniecības institūcijām</w:t>
      </w:r>
      <w:r w:rsidR="008C0EB0">
        <w:t xml:space="preserve"> (projekta īstenotājiem) </w:t>
      </w:r>
      <w:r w:rsidR="007139FA" w:rsidRPr="00C45CC4">
        <w:t>”</w:t>
      </w:r>
      <w:r w:rsidRPr="00C45CC4">
        <w:t xml:space="preserve"> vērtība projekta iesnieguma 1.6.1.punktā “Iznākuma rādītāji”, kā arī tiek piešķirti punkti projekta iesnieguma kvalitātes kritērijā Nr.3.3.2. “</w:t>
      </w:r>
      <w:r w:rsidR="00F01E01" w:rsidRPr="00C45CC4">
        <w:t>Komersantu skaits, ar kuriem paredzēts sadarboties Studentu inovācijas programmas īstenošanā”</w:t>
      </w:r>
      <w:r w:rsidRPr="00C45CC4">
        <w:t>.</w:t>
      </w:r>
    </w:p>
    <w:p w14:paraId="61A1FDD3" w14:textId="32B84096" w:rsidR="00AE3D93" w:rsidRPr="00AE3D93" w:rsidRDefault="00AE3D93" w:rsidP="00AE3D93">
      <w:pPr>
        <w:pStyle w:val="ListParagraph"/>
        <w:numPr>
          <w:ilvl w:val="1"/>
          <w:numId w:val="11"/>
        </w:numPr>
        <w:spacing w:after="120"/>
        <w:ind w:left="714" w:hanging="357"/>
        <w:jc w:val="both"/>
        <w:rPr>
          <w:b/>
          <w:color w:val="7030A0"/>
        </w:rPr>
      </w:pPr>
      <w:r w:rsidRPr="00AE3D93">
        <w:rPr>
          <w:b/>
          <w:color w:val="7030A0"/>
          <w:u w:val="single"/>
        </w:rPr>
        <w:t>Jautājums:</w:t>
      </w:r>
      <w:r w:rsidRPr="00AE3D93">
        <w:rPr>
          <w:b/>
          <w:color w:val="7030A0"/>
        </w:rPr>
        <w:t xml:space="preserve"> </w:t>
      </w:r>
      <w:r>
        <w:rPr>
          <w:b/>
          <w:color w:val="7030A0"/>
        </w:rPr>
        <w:t>Vai</w:t>
      </w:r>
      <w:r w:rsidRPr="00AE3D93">
        <w:rPr>
          <w:b/>
          <w:color w:val="7030A0"/>
        </w:rPr>
        <w:t xml:space="preserve"> komersant</w:t>
      </w:r>
      <w:r>
        <w:rPr>
          <w:b/>
          <w:color w:val="7030A0"/>
        </w:rPr>
        <w:t>u</w:t>
      </w:r>
      <w:r w:rsidR="006B65DE">
        <w:rPr>
          <w:b/>
          <w:color w:val="7030A0"/>
        </w:rPr>
        <w:t xml:space="preserve"> </w:t>
      </w:r>
      <w:r w:rsidRPr="00AE3D93">
        <w:rPr>
          <w:b/>
          <w:color w:val="7030A0"/>
        </w:rPr>
        <w:t>apliecinājumi ir nepieciešami par visu projekta privātā līdzfinansējuma summu</w:t>
      </w:r>
      <w:r w:rsidR="006B65DE">
        <w:rPr>
          <w:b/>
          <w:color w:val="7030A0"/>
        </w:rPr>
        <w:t xml:space="preserve"> vai</w:t>
      </w:r>
      <w:r w:rsidR="006B65DE" w:rsidRPr="006B65DE">
        <w:rPr>
          <w:rFonts w:asciiTheme="minorHAnsi" w:hAnsiTheme="minorHAnsi" w:cstheme="minorBidi"/>
        </w:rPr>
        <w:t xml:space="preserve"> </w:t>
      </w:r>
      <w:r w:rsidR="006B65DE" w:rsidRPr="006B65DE">
        <w:rPr>
          <w:b/>
          <w:color w:val="7030A0"/>
        </w:rPr>
        <w:t>pietiek ar to, ka komersanta apliecinājumi ar norādīto finansējumu kopsumm</w:t>
      </w:r>
      <w:r w:rsidR="006B65DE">
        <w:rPr>
          <w:b/>
          <w:color w:val="7030A0"/>
        </w:rPr>
        <w:t>ā</w:t>
      </w:r>
      <w:r w:rsidR="006B65DE" w:rsidRPr="006B65DE">
        <w:rPr>
          <w:b/>
          <w:color w:val="7030A0"/>
        </w:rPr>
        <w:t xml:space="preserve"> veido 50 000 </w:t>
      </w:r>
      <w:proofErr w:type="spellStart"/>
      <w:r w:rsidR="006B65DE" w:rsidRPr="006B65DE">
        <w:rPr>
          <w:b/>
          <w:color w:val="7030A0"/>
        </w:rPr>
        <w:t>euro</w:t>
      </w:r>
      <w:proofErr w:type="spellEnd"/>
      <w:r w:rsidR="006B65DE">
        <w:rPr>
          <w:b/>
          <w:color w:val="7030A0"/>
        </w:rPr>
        <w:t xml:space="preserve"> </w:t>
      </w:r>
      <w:r w:rsidR="006B65DE" w:rsidRPr="006B65DE">
        <w:rPr>
          <w:b/>
          <w:color w:val="7030A0"/>
        </w:rPr>
        <w:t xml:space="preserve">un atlikušo summu </w:t>
      </w:r>
      <w:r w:rsidR="006B65DE">
        <w:rPr>
          <w:b/>
          <w:color w:val="7030A0"/>
        </w:rPr>
        <w:t xml:space="preserve">var </w:t>
      </w:r>
      <w:r w:rsidR="006B65DE" w:rsidRPr="006B65DE">
        <w:rPr>
          <w:b/>
          <w:color w:val="7030A0"/>
        </w:rPr>
        <w:t>piesaistī</w:t>
      </w:r>
      <w:r w:rsidR="006B65DE">
        <w:rPr>
          <w:b/>
          <w:color w:val="7030A0"/>
        </w:rPr>
        <w:t>t</w:t>
      </w:r>
      <w:r w:rsidR="006B65DE" w:rsidRPr="006B65DE">
        <w:rPr>
          <w:b/>
          <w:color w:val="7030A0"/>
        </w:rPr>
        <w:t>  projekta īstenošanas laikā? </w:t>
      </w:r>
    </w:p>
    <w:p w14:paraId="52705725" w14:textId="78F344ED" w:rsidR="006B65DE" w:rsidRPr="006B65DE" w:rsidRDefault="00AE3D93" w:rsidP="006B65DE">
      <w:pPr>
        <w:jc w:val="both"/>
      </w:pPr>
      <w:r w:rsidRPr="00C45CC4">
        <w:rPr>
          <w:b/>
          <w:u w:val="single"/>
        </w:rPr>
        <w:t>Atbilde:</w:t>
      </w:r>
      <w:r>
        <w:rPr>
          <w:b/>
          <w:u w:val="single"/>
        </w:rPr>
        <w:t xml:space="preserve"> </w:t>
      </w:r>
      <w:r w:rsidR="006B65DE" w:rsidRPr="006B65DE">
        <w:t xml:space="preserve">Atbilstoši 1.1.1.3. pasākuma atlases nolikuma 13.7.apakšpunktā noteiktajam un vērtēšanas kritērija Nr.2.5. skaidrojumā atbilstības noteikšanai norādītajam (atlases nolikuma 4.pielikumā “Projektu iesniegumu vērtēšanas kritēriju piemērošanas metodika”) </w:t>
      </w:r>
      <w:r w:rsidR="006B65DE" w:rsidRPr="006B65DE">
        <w:rPr>
          <w:b/>
        </w:rPr>
        <w:t xml:space="preserve">projekta iesniegumam jāpievieno dokumentācija, kas apliecina privātā finansējuma avotus vismaz 50 000,- </w:t>
      </w:r>
      <w:proofErr w:type="spellStart"/>
      <w:r w:rsidR="006B65DE" w:rsidRPr="006B65DE">
        <w:rPr>
          <w:b/>
        </w:rPr>
        <w:t>euro</w:t>
      </w:r>
      <w:proofErr w:type="spellEnd"/>
      <w:r w:rsidR="006B65DE" w:rsidRPr="006B65DE">
        <w:rPr>
          <w:b/>
        </w:rPr>
        <w:t xml:space="preserve"> apmērā</w:t>
      </w:r>
      <w:r w:rsidR="006B65DE" w:rsidRPr="006B65DE">
        <w:t xml:space="preserve"> (piemēram, apliecinājuma dokumenti no privātpersonām, komersantiem). Tāpat</w:t>
      </w:r>
      <w:r w:rsidR="006B65DE">
        <w:t>,</w:t>
      </w:r>
      <w:r w:rsidR="006B65DE" w:rsidRPr="006B65DE">
        <w:t xml:space="preserve"> atbilstoši  vērtēšanas kritērija Nr.1.2. skaidrojumā atbilstības noteikšanai norādītajam ir nepieciešams iesniegt arī komersantu privātā finansējuma (50 000 </w:t>
      </w:r>
      <w:proofErr w:type="spellStart"/>
      <w:r w:rsidR="006B65DE" w:rsidRPr="006B65DE">
        <w:t>euro</w:t>
      </w:r>
      <w:proofErr w:type="spellEnd"/>
      <w:r w:rsidR="006B65DE" w:rsidRPr="006B65DE">
        <w:t xml:space="preserve">) nodrošināšanas grafiku. Par pārējo privātā finansējuma summu, kas ir virs 50 000,- </w:t>
      </w:r>
      <w:proofErr w:type="spellStart"/>
      <w:r w:rsidR="006B65DE" w:rsidRPr="006B65DE">
        <w:t>euro</w:t>
      </w:r>
      <w:proofErr w:type="spellEnd"/>
      <w:r w:rsidR="006B65DE" w:rsidRPr="006B65DE">
        <w:t>, apliecinājumu sniegšana nav obligāta. Vēršam uzmanību, ka publiskā finansējuma apjoms ir proporcionāli saistīts ar privātā finansējuma apjomu.  </w:t>
      </w:r>
    </w:p>
    <w:p w14:paraId="3E73047E" w14:textId="627993D9" w:rsidR="006B65DE" w:rsidRPr="006B65DE" w:rsidRDefault="006B65DE" w:rsidP="006B65DE">
      <w:pPr>
        <w:jc w:val="both"/>
      </w:pPr>
      <w:r w:rsidRPr="006B65DE">
        <w:t xml:space="preserve">Vienlaikus, atbilstoši atlases nolikuma 13.6. apakšpunktā un vērtēšanas kritērijā </w:t>
      </w:r>
      <w:r>
        <w:t>N</w:t>
      </w:r>
      <w:r w:rsidRPr="006B65DE">
        <w:t xml:space="preserve">r.1.5. noteiktajam, projekta iesniegumam ir jāpievieno komersantu apliecinājumi par plānoto ieguldījumu un/vai apjomu projekta īstenošanā. Atbilstoši komersantu apliecinājumiem tiek plānota iznākuma rādītāja “Komersantu skaits, kuri sadarbojas ar pētniecības institūcijām (projekta īstenotājiem)” vērtība projekta iesnieguma 1.6.1.punktā “Iznākuma rādītāji”, kā arī tiek piešķirti punkti projekta iesnieguma kvalitātes kritērijā Nr.3.3.2. “Komersantu skaits, ar kuriem paredzēts sadarboties Studentu inovācijas programmas īstenošanā”. Attiecīgi, lai komersantu varētu ieskaitīt gan  iznākuma rādītāja “Komersantu skaits, kuri sadarbojas ar pētniecības institūcijām (projekta īstenotājiem) ” vērtībā, gan kvalitātes kritērija Nr.3.3.2. izpildē, ir nepieciešams komersanta apliecinājums, kurā norādīts plānotais ieguldījuma veids (piešķirtais finansējums, cilvēkresursi vai infrastruktūra) un apjoms. Finansiālā ieguldījuma gadījumā summa nebūtu obligāti norādāma (izņemot 50 000,- </w:t>
      </w:r>
      <w:proofErr w:type="spellStart"/>
      <w:r w:rsidRPr="006B65DE">
        <w:t>euro</w:t>
      </w:r>
      <w:proofErr w:type="spellEnd"/>
      <w:r w:rsidRPr="006B65DE">
        <w:t>, kam ir jābūt norādītiem apliecinājumā/ -</w:t>
      </w:r>
      <w:proofErr w:type="spellStart"/>
      <w:r w:rsidRPr="006B65DE">
        <w:t>os</w:t>
      </w:r>
      <w:proofErr w:type="spellEnd"/>
      <w:r w:rsidRPr="006B65DE">
        <w:t xml:space="preserve">). </w:t>
      </w:r>
    </w:p>
    <w:p w14:paraId="5D8036BB" w14:textId="77777777" w:rsidR="006B65DE" w:rsidRDefault="006B65DE" w:rsidP="006B65DE">
      <w:pPr>
        <w:rPr>
          <w:color w:val="2F5597"/>
        </w:rPr>
      </w:pPr>
    </w:p>
    <w:p w14:paraId="6132564C" w14:textId="77777777" w:rsidR="00D23246" w:rsidRDefault="006B65DE" w:rsidP="006B65DE">
      <w:pPr>
        <w:jc w:val="both"/>
      </w:pPr>
      <w:r w:rsidRPr="006B65DE">
        <w:t>Jāņem vērā, ka atbilstoši</w:t>
      </w:r>
      <w:r w:rsidR="00D23246">
        <w:t>:</w:t>
      </w:r>
    </w:p>
    <w:p w14:paraId="37B2CE52" w14:textId="5DC3880E" w:rsidR="00AE3D93" w:rsidRDefault="006B65DE" w:rsidP="00D23246">
      <w:pPr>
        <w:pStyle w:val="ListParagraph"/>
        <w:numPr>
          <w:ilvl w:val="0"/>
          <w:numId w:val="35"/>
        </w:numPr>
        <w:jc w:val="both"/>
      </w:pPr>
      <w:r w:rsidRPr="006B65DE">
        <w:t xml:space="preserve">MKN Nr.41 44.punktā noteiktajam, </w:t>
      </w:r>
      <w:r w:rsidRPr="00D23246">
        <w:rPr>
          <w:b/>
        </w:rPr>
        <w:t xml:space="preserve">par katriem 32 203 </w:t>
      </w:r>
      <w:proofErr w:type="spellStart"/>
      <w:r w:rsidRPr="00D23246">
        <w:rPr>
          <w:b/>
        </w:rPr>
        <w:t>euro</w:t>
      </w:r>
      <w:proofErr w:type="spellEnd"/>
      <w:r w:rsidRPr="00D23246">
        <w:rPr>
          <w:b/>
        </w:rPr>
        <w:t xml:space="preserve"> publiskā finansējuma ir jāpiesaista vismaz viens komersants</w:t>
      </w:r>
      <w:r w:rsidRPr="006B65DE">
        <w:t xml:space="preserve"> un šo piesaisti apliecina pievienotie komersantu apliecinājumi</w:t>
      </w:r>
      <w:r w:rsidR="00D23246">
        <w:t>;</w:t>
      </w:r>
    </w:p>
    <w:p w14:paraId="3147686A" w14:textId="0CC89257" w:rsidR="00D23246" w:rsidRPr="006B65DE" w:rsidRDefault="00D23246" w:rsidP="00D23246">
      <w:pPr>
        <w:pStyle w:val="ListParagraph"/>
        <w:numPr>
          <w:ilvl w:val="0"/>
          <w:numId w:val="35"/>
        </w:numPr>
        <w:jc w:val="both"/>
      </w:pPr>
      <w:r>
        <w:lastRenderedPageBreak/>
        <w:t>atbilstoši kvalitātes kritērijam Nr.3.3.3., punktu skaits tiks piešķirts,</w:t>
      </w:r>
      <w:r w:rsidRPr="00D23246">
        <w:t xml:space="preserve"> ņem</w:t>
      </w:r>
      <w:r>
        <w:t>ot</w:t>
      </w:r>
      <w:r w:rsidRPr="00D23246">
        <w:t xml:space="preserve"> vērā apliecinājumos sniegt</w:t>
      </w:r>
      <w:r>
        <w:t>o</w:t>
      </w:r>
      <w:r w:rsidRPr="00D23246">
        <w:t xml:space="preserve"> informācij</w:t>
      </w:r>
      <w:r>
        <w:t>u</w:t>
      </w:r>
      <w:r w:rsidRPr="00D23246">
        <w:t xml:space="preserve"> par piešķirt plānoto finansiālo ieguldījumu projektā. Attiecīgi, ja apliecinājumos ir sniegta informācija par finansiālo ieguldījumu 50 000,- </w:t>
      </w:r>
      <w:proofErr w:type="spellStart"/>
      <w:r w:rsidRPr="00D23246">
        <w:t>euro</w:t>
      </w:r>
      <w:proofErr w:type="spellEnd"/>
      <w:r w:rsidRPr="00D23246">
        <w:t xml:space="preserve"> apmērā, kas ir obligāta prasība uz projekta iesnieguma iesniegšanas brīdi, tiek piešķirts minimālais nepieciešamais punktu skaits kvalitātes kritērijā – 1 punkts. Gadījumā, ja uz projekta iesnieguma iesniegšanas brīdi projekta iesniedzējs ar apliecinājumiem var pamatot privātā finansējuma apmēru 100 000,- </w:t>
      </w:r>
      <w:proofErr w:type="spellStart"/>
      <w:r w:rsidRPr="00D23246">
        <w:t>euro</w:t>
      </w:r>
      <w:proofErr w:type="spellEnd"/>
      <w:r w:rsidRPr="00D23246">
        <w:t xml:space="preserve"> apmērā un vairāk, tiek piešķirts vairāk kā 1 punkts (atbilstoši kritērijā norādītajiem sliekšņiem)</w:t>
      </w:r>
      <w:r>
        <w:t>.</w:t>
      </w:r>
    </w:p>
    <w:p w14:paraId="52A98784" w14:textId="77777777" w:rsidR="007E2992" w:rsidRPr="00C45CC4" w:rsidRDefault="007E2992" w:rsidP="007E2992"/>
    <w:p w14:paraId="15E88279" w14:textId="2097212A" w:rsidR="007E2992" w:rsidRDefault="007E2992" w:rsidP="00AE3D93">
      <w:pPr>
        <w:pStyle w:val="ListParagraph"/>
        <w:numPr>
          <w:ilvl w:val="1"/>
          <w:numId w:val="11"/>
        </w:numPr>
        <w:jc w:val="both"/>
        <w:rPr>
          <w:b/>
          <w:bCs/>
          <w:color w:val="7030A0"/>
          <w:lang w:eastAsia="lv-LV"/>
        </w:rPr>
      </w:pPr>
      <w:r w:rsidRPr="0002560B">
        <w:rPr>
          <w:b/>
          <w:color w:val="7030A0"/>
          <w:u w:val="single"/>
        </w:rPr>
        <w:t>Jautājums:</w:t>
      </w:r>
      <w:r w:rsidRPr="0002560B">
        <w:rPr>
          <w:b/>
          <w:bCs/>
          <w:color w:val="7030A0"/>
        </w:rPr>
        <w:t xml:space="preserve">  </w:t>
      </w:r>
      <w:r w:rsidRPr="0002560B">
        <w:rPr>
          <w:b/>
          <w:color w:val="7030A0"/>
        </w:rPr>
        <w:t>Kā projekta sadarbības partneris var apliecināt savus izdevumus pētniecībai un attīstībai (vismaz 2% no komersanta attiecīgā gada apgrozījuma, atbilstoši kritērijā Nr.3.3.1.5. noteiktajam), ja komersantam vēl nav noslēgts gada pārskats un tas dibināts tikai 2020.gada nogalē?</w:t>
      </w:r>
      <w:r w:rsidRPr="0002560B">
        <w:rPr>
          <w:b/>
          <w:bCs/>
          <w:color w:val="7030A0"/>
        </w:rPr>
        <w:t xml:space="preserve"> </w:t>
      </w:r>
    </w:p>
    <w:p w14:paraId="60E00AF1" w14:textId="77777777" w:rsidR="0002560B" w:rsidRPr="0002560B" w:rsidRDefault="0002560B" w:rsidP="0002560B">
      <w:pPr>
        <w:pStyle w:val="ListParagraph"/>
        <w:jc w:val="both"/>
        <w:rPr>
          <w:b/>
          <w:bCs/>
          <w:color w:val="7030A0"/>
          <w:lang w:eastAsia="lv-LV"/>
        </w:rPr>
      </w:pPr>
    </w:p>
    <w:p w14:paraId="13E222EB" w14:textId="55549146" w:rsidR="007E2992" w:rsidRDefault="007E2992" w:rsidP="007E2992">
      <w:pPr>
        <w:jc w:val="both"/>
      </w:pPr>
      <w:r w:rsidRPr="00C45CC4">
        <w:rPr>
          <w:b/>
          <w:bCs/>
          <w:u w:val="single"/>
        </w:rPr>
        <w:t>Atbilde</w:t>
      </w:r>
      <w:r w:rsidRPr="00C45CC4">
        <w:rPr>
          <w:b/>
          <w:bCs/>
        </w:rPr>
        <w:t>:</w:t>
      </w:r>
      <w:r w:rsidRPr="00C45CC4">
        <w:t xml:space="preserve"> Lai nodrošinātu</w:t>
      </w:r>
      <w:r w:rsidR="00236277" w:rsidRPr="00C45CC4">
        <w:t xml:space="preserve"> kvalitātes</w:t>
      </w:r>
      <w:r w:rsidRPr="00C45CC4">
        <w:t xml:space="preserve"> kritērija Nr.3.3.1.5. nosacījumu izpildi un iegūtu 1 punktu, komersantam nepieciešams iesniegt operatīvo pārskatu, ko apstiprinājis zvērināts revidents, kurā ir sniegti dati par izdevumiem pētniecībai un attīstībai, tādējādi ļaujot pārliecināties, ka šie izdevumi sastāda vismaz 2% no attiecīgā perioda apgrozījuma.</w:t>
      </w:r>
    </w:p>
    <w:p w14:paraId="3F1666A6" w14:textId="4606C06B" w:rsidR="0078446B" w:rsidRDefault="00E17292" w:rsidP="007E2992">
      <w:pPr>
        <w:jc w:val="both"/>
      </w:pPr>
      <w:r w:rsidRPr="00E17292">
        <w:t>Vēršam uzmanību, ka kvalitātes kritērijs Nr.3.3.1.5. nav izslēdzošs, tas dod papildu punktu, finansējuma saņēmējs var nodrošināt minimālo nepieciešamo punktu skaitu (1 punkts) kvalitātes kritērijā Nr.3.3.1., nodrošinot atbilstību vismaz diviem no sekojošiem apakšpunktiem (3.3.1.2.(partnerība ar vismaz vienu zinātnisko institūciju), 3.3.1.3.(partnerība ar vismaz vienu augstākās izglītības iestādi (</w:t>
      </w:r>
      <w:proofErr w:type="spellStart"/>
      <w:r w:rsidRPr="00E17292">
        <w:t>t.sk.koledžu</w:t>
      </w:r>
      <w:proofErr w:type="spellEnd"/>
      <w:r w:rsidRPr="00E17292">
        <w:t>), 3.3.1.4.(partnerība ar vismaz vienu biedrību vai nodibinājumu)).</w:t>
      </w:r>
    </w:p>
    <w:p w14:paraId="0C10AE54" w14:textId="77777777" w:rsidR="00506E70" w:rsidRPr="00C45CC4" w:rsidRDefault="00506E70" w:rsidP="007E2992">
      <w:pPr>
        <w:jc w:val="both"/>
      </w:pPr>
    </w:p>
    <w:p w14:paraId="14FACED3" w14:textId="596CCDE9" w:rsidR="0078446B" w:rsidRPr="0002560B" w:rsidRDefault="0078446B" w:rsidP="00AE3D93">
      <w:pPr>
        <w:pStyle w:val="ListParagraph"/>
        <w:numPr>
          <w:ilvl w:val="1"/>
          <w:numId w:val="11"/>
        </w:numPr>
        <w:spacing w:before="100" w:beforeAutospacing="1" w:after="100" w:afterAutospacing="1"/>
        <w:jc w:val="both"/>
        <w:rPr>
          <w:b/>
          <w:color w:val="7030A0"/>
        </w:rPr>
      </w:pPr>
      <w:r w:rsidRPr="0002560B">
        <w:rPr>
          <w:b/>
          <w:color w:val="7030A0"/>
          <w:u w:val="single"/>
        </w:rPr>
        <w:t>Ja</w:t>
      </w:r>
      <w:r w:rsidR="00445EBB" w:rsidRPr="0002560B">
        <w:rPr>
          <w:b/>
          <w:color w:val="7030A0"/>
          <w:u w:val="single"/>
        </w:rPr>
        <w:t>utājums:</w:t>
      </w:r>
      <w:r w:rsidR="00445EBB" w:rsidRPr="0002560B">
        <w:rPr>
          <w:color w:val="7030A0"/>
        </w:rPr>
        <w:t xml:space="preserve"> </w:t>
      </w:r>
      <w:r w:rsidRPr="0002560B">
        <w:rPr>
          <w:b/>
          <w:color w:val="7030A0"/>
        </w:rPr>
        <w:t xml:space="preserve">Vai pareizi interpretējam MK noteikumu Nr.41 2.8.punktu, ka  komersants arī var būt stratēģiskais partneris? Vai var būt tikai viens stratēģiskais partneris-komersants vai vairāki? Vai tomēr komersants var būt tikai par sadarbības partneri? </w:t>
      </w:r>
    </w:p>
    <w:p w14:paraId="5C5A177C" w14:textId="77777777" w:rsidR="00A118EC" w:rsidRPr="00C45CC4" w:rsidRDefault="0078446B" w:rsidP="00A118EC">
      <w:pPr>
        <w:ind w:firstLine="135"/>
        <w:jc w:val="both"/>
      </w:pPr>
      <w:r w:rsidRPr="00C45CC4">
        <w:rPr>
          <w:b/>
          <w:u w:val="single"/>
        </w:rPr>
        <w:t>Atbilde:</w:t>
      </w:r>
      <w:r w:rsidRPr="00C45CC4">
        <w:rPr>
          <w:b/>
        </w:rPr>
        <w:t xml:space="preserve">  </w:t>
      </w:r>
      <w:r w:rsidR="00A118EC" w:rsidRPr="00C45CC4">
        <w:t xml:space="preserve">Atbilstoši </w:t>
      </w:r>
      <w:bookmarkStart w:id="0" w:name="_Hlk67669710"/>
      <w:r w:rsidR="00A118EC" w:rsidRPr="00C45CC4">
        <w:t>atlases nolikuma 4.pielikuma “Projektu iesniegumu vērtēšanas kritēriju piemērošanas metodika” 2.9.kritērijā un tā skaidrojumā atbilstības noteikšanai</w:t>
      </w:r>
      <w:bookmarkEnd w:id="0"/>
      <w:r w:rsidR="00A118EC" w:rsidRPr="00C45CC4">
        <w:t xml:space="preserve"> norādītajam, Studentu inovāciju programma ir jāizstrādā stratēģiskā partnerībā ar visām galvenajām iesaistītajām pusēm: </w:t>
      </w:r>
    </w:p>
    <w:p w14:paraId="0743EA55" w14:textId="77777777" w:rsidR="00A118EC" w:rsidRPr="00C45CC4" w:rsidRDefault="00A118EC" w:rsidP="00A118EC">
      <w:pPr>
        <w:ind w:firstLine="135"/>
        <w:jc w:val="both"/>
      </w:pPr>
      <w:r w:rsidRPr="00C45CC4">
        <w:rPr>
          <w:b/>
          <w:bCs/>
        </w:rPr>
        <w:t>1. ar zinātniskajām institūcijām, kas ir iesaistītas attiecīgās augstskolas atbilstošo zinātņu nozaru maģistrantu un doktorantu akadēmisko un kvalifikācijas darbu izstrādes nodrošināšanā</w:t>
      </w:r>
      <w:r w:rsidRPr="00C45CC4">
        <w:t xml:space="preserve"> (vismaz divām vadošajām, kas uzņem lielāko studentu skaitu). Ir pievienoti atbilstoši pamatojuma dokumenti. Kopīgu izstrādi ar zinātniskajām institūcijām var pamatot, piemēram, apliecinājumi, atzinumi, sanāksmju protokolu izraksti, saskaņojuma vēstuļu apliecinātas kopijas. Zinātniskās institūcijas, kas ir augstskolas struktūrvienības, neklasificējas kā stratēģiskie partneri. Ja projekta iesniedzējam nav iespējama šāda partnerība (piemēram, savas pamatdarbības specifikas dēļ), 2.13.1. </w:t>
      </w:r>
      <w:proofErr w:type="spellStart"/>
      <w:r w:rsidRPr="00C45CC4">
        <w:t>apakškritērijs</w:t>
      </w:r>
      <w:proofErr w:type="spellEnd"/>
      <w:r w:rsidRPr="00C45CC4">
        <w:t xml:space="preserve"> nav attiecināms, atbilstoši to pamatojot (ir sniegta pamatota un pārbaudāma informācija); </w:t>
      </w:r>
    </w:p>
    <w:p w14:paraId="53818323" w14:textId="77777777" w:rsidR="00A118EC" w:rsidRPr="00C45CC4" w:rsidRDefault="00A118EC" w:rsidP="00A118EC">
      <w:pPr>
        <w:ind w:firstLine="135"/>
        <w:jc w:val="both"/>
      </w:pPr>
      <w:r w:rsidRPr="00C45CC4">
        <w:rPr>
          <w:b/>
          <w:bCs/>
        </w:rPr>
        <w:t>2. ar attiecīgās augstskolas studentu organizāciju</w:t>
      </w:r>
      <w:r w:rsidRPr="00C45CC4">
        <w:t xml:space="preserve"> (studentu pašpārvalde, studentu parlaments u.tml.). Kopīgu izstrādi ar augstskolas studentu organizāciju var pamatot, piemēram, apliecinājumi, atzinumi, sanāksmju protokolu izraksti, saskaņojuma vēstuļu apliecinātas kopijas;</w:t>
      </w:r>
    </w:p>
    <w:p w14:paraId="2A90C1C3" w14:textId="77777777" w:rsidR="00A118EC" w:rsidRPr="00C45CC4" w:rsidRDefault="00A118EC" w:rsidP="00A118EC">
      <w:pPr>
        <w:ind w:firstLine="135"/>
        <w:jc w:val="both"/>
      </w:pPr>
      <w:r w:rsidRPr="00C45CC4">
        <w:rPr>
          <w:b/>
          <w:bCs/>
        </w:rPr>
        <w:t>3. ar biznesa akseleratoru, biznesa inkubatoru, biedrību, nodibinājumu vai citu organizāciju, kurai ir kompetences biznesa attīstībā.</w:t>
      </w:r>
      <w:r w:rsidRPr="00C45CC4">
        <w:t>  Kopīgu izstrādi ar minētajām organizācijām var pamatot, piemēram, apliecinājumi, atzinumi, sanāksmju protokolu izraksti, saskaņojuma vēstuļu apliecinātas kopijas;</w:t>
      </w:r>
    </w:p>
    <w:p w14:paraId="0E662CD6" w14:textId="77777777" w:rsidR="00A118EC" w:rsidRPr="00C45CC4" w:rsidRDefault="00A118EC" w:rsidP="00A118EC">
      <w:pPr>
        <w:ind w:firstLine="135"/>
        <w:jc w:val="both"/>
      </w:pPr>
      <w:r w:rsidRPr="00C45CC4">
        <w:rPr>
          <w:b/>
          <w:bCs/>
        </w:rPr>
        <w:lastRenderedPageBreak/>
        <w:t>4. ar augstskolas darbības profilam atbilstošu vadošo nozaru asociāciju</w:t>
      </w:r>
      <w:r w:rsidRPr="00C45CC4">
        <w:t xml:space="preserve"> (Latvijā reģistrēta biedrība, kura (1) pārstāv saimnieciskās darbības veicējus no nozares, kurā tiek nodarbināti attiecīgās augstskolas studenti un absolventi; (2) apvieno nozares saimnieciskās darbības veicējus, kuru kopējais apgrozījums pēdējā noslēgtā pārskata gadā ir vismaz 150 000 000 </w:t>
      </w:r>
      <w:proofErr w:type="spellStart"/>
      <w:r w:rsidRPr="00C45CC4">
        <w:t>euro</w:t>
      </w:r>
      <w:proofErr w:type="spellEnd"/>
      <w:r w:rsidRPr="00C45CC4">
        <w:t xml:space="preserve"> gadā; (3) ir reģistrēta Uzņēmumu reģistra Biedrību un nodibinājumu reģistrā vismaz 5 pilnus gadus  pirms projekta iesnieguma iesniegšanas sadarbības iestādē).</w:t>
      </w:r>
    </w:p>
    <w:p w14:paraId="14A42623" w14:textId="77777777" w:rsidR="00A118EC" w:rsidRPr="00C45CC4" w:rsidRDefault="00A118EC" w:rsidP="00A118EC">
      <w:pPr>
        <w:jc w:val="both"/>
      </w:pPr>
      <w:r w:rsidRPr="00C45CC4">
        <w:t xml:space="preserve">Atbilstoši atlases nolikuma 4.pielikuma “Projektu iesniegumu vērtēšanas kritēriju piemērošanas metodika” 1.5.kritērijā minētajam projekta iesnieguma pielikumā ir jāpievieno dokumentācija, kas apliecina, ka Studentu inovāciju programma ir izstrādāta stratēģiskā partnerībā ar galvenajām iesaistītajām pusēm. </w:t>
      </w:r>
    </w:p>
    <w:p w14:paraId="594F8B27" w14:textId="502AB164" w:rsidR="00A118EC" w:rsidRPr="00C45CC4" w:rsidRDefault="00A118EC" w:rsidP="00A118EC">
      <w:pPr>
        <w:jc w:val="both"/>
      </w:pPr>
      <w:r w:rsidRPr="00C45CC4">
        <w:t xml:space="preserve">Nav aizliegts Studentu inovācijas programmu izstrādāt arī ar komersantu līdzdalību, </w:t>
      </w:r>
      <w:r w:rsidRPr="00C45CC4">
        <w:rPr>
          <w:u w:val="single"/>
        </w:rPr>
        <w:t>taču šī prasība nav obligāta un atlases nolikumā nav prasīts iesniegt šādu saskaņojumu</w:t>
      </w:r>
      <w:r w:rsidRPr="00C45CC4">
        <w:t xml:space="preserve">. </w:t>
      </w:r>
    </w:p>
    <w:p w14:paraId="5B9A3FD7" w14:textId="4216E449" w:rsidR="00A118EC" w:rsidRPr="00C45CC4" w:rsidRDefault="00A118EC" w:rsidP="00A118EC">
      <w:pPr>
        <w:jc w:val="both"/>
      </w:pPr>
      <w:r w:rsidRPr="00C45CC4">
        <w:t xml:space="preserve">MKN Nr.41 2.8.apakšpunktā minētais definējums „[…] vai citas organizācijas, kam ir kompetences biznesa un inovāciju attīstībā” raksturo organizācijas, kuras veidotas, lai palīdzētu attīstīties jauniem, dzīvotspējīgiem un konkurētspējīgiem komersantiem. </w:t>
      </w:r>
    </w:p>
    <w:p w14:paraId="31A4F74A" w14:textId="77777777" w:rsidR="0002560B" w:rsidRPr="00C45CC4" w:rsidRDefault="0002560B" w:rsidP="00A118EC">
      <w:pPr>
        <w:jc w:val="both"/>
      </w:pPr>
    </w:p>
    <w:p w14:paraId="4031B081" w14:textId="333CA608" w:rsidR="00F43D11" w:rsidRPr="0002560B" w:rsidRDefault="00F43D11" w:rsidP="00AE3D93">
      <w:pPr>
        <w:pStyle w:val="ListParagraph"/>
        <w:numPr>
          <w:ilvl w:val="1"/>
          <w:numId w:val="11"/>
        </w:numPr>
        <w:jc w:val="both"/>
        <w:rPr>
          <w:color w:val="7030A0"/>
        </w:rPr>
      </w:pPr>
      <w:r w:rsidRPr="0002560B">
        <w:rPr>
          <w:b/>
          <w:bCs/>
          <w:color w:val="7030A0"/>
          <w:u w:val="single"/>
        </w:rPr>
        <w:t>Jautājums:</w:t>
      </w:r>
      <w:r w:rsidRPr="0002560B">
        <w:rPr>
          <w:b/>
          <w:bCs/>
          <w:color w:val="7030A0"/>
        </w:rPr>
        <w:t xml:space="preserve"> Vai pastāv ģeogrāfiskie ierobežojumi attiecībā uz stratēģiskā partnera vai sadarbības partnera valsti? Vai Krievijā reģistrēts komersants vai organizācija var būt stratēģiskais vai sadarbības partneris?</w:t>
      </w:r>
    </w:p>
    <w:p w14:paraId="615D55DE" w14:textId="77777777" w:rsidR="00F43D11" w:rsidRPr="00C45CC4" w:rsidRDefault="00F43D11" w:rsidP="00F43D11">
      <w:pPr>
        <w:jc w:val="both"/>
        <w:rPr>
          <w:b/>
          <w:bCs/>
        </w:rPr>
      </w:pPr>
    </w:p>
    <w:p w14:paraId="226633A7" w14:textId="2E710D45" w:rsidR="00F43D11" w:rsidRPr="00C45CC4" w:rsidRDefault="00F43D11" w:rsidP="00F43D11">
      <w:pPr>
        <w:jc w:val="both"/>
        <w:rPr>
          <w:b/>
          <w:bCs/>
        </w:rPr>
      </w:pPr>
      <w:r w:rsidRPr="00C45CC4">
        <w:rPr>
          <w:b/>
          <w:bCs/>
        </w:rPr>
        <w:t xml:space="preserve">Atbilde: </w:t>
      </w:r>
      <w:r w:rsidRPr="00C45CC4">
        <w:t xml:space="preserve">Krievijā reģistrēts komersants nevar būt stratēģiskais partneris atbilstoši atlases nolikuma 4.pielikuma “Projektu iesniegumu vērtēšanas kritēriju piemērošanas metodika” 2.9. kritērijā norādītajām iesaistītajām pusēm, ar kurām obligāti ir jāsaskaņo Studentu inovāciju programmas izstrāde. Vienlaikus nav aizliegts Studentu inovācijas programmu izstrādāt arī ar Krievijā reģistrētā komersanta līdzdalību, taču šī prasība nav obligāta un nolikumā nav prasīts iesniegt šādu saskaņojumu. Krievijā reģistrēts komersants var projektā piedalīties kā sadarbības partneris. Jāņem vērā, ka komersanta/organizācijas iesaiste projektā kā ES Fondu sadarbības partnerim ir atkarīga no tā, vai komersantam/organizācijai rodas izdevumi, kas tiks deklarēti kā attiecināmi projekta ietvaros. </w:t>
      </w:r>
    </w:p>
    <w:p w14:paraId="45D84663" w14:textId="77777777" w:rsidR="00F43D11" w:rsidRPr="00C45CC4" w:rsidRDefault="00F43D11" w:rsidP="00F43D11">
      <w:pPr>
        <w:jc w:val="both"/>
      </w:pPr>
      <w:r w:rsidRPr="00C45CC4">
        <w:t>Vēršam uzmanību, ka:</w:t>
      </w:r>
    </w:p>
    <w:p w14:paraId="15113110" w14:textId="77777777" w:rsidR="00F43D11" w:rsidRPr="00C45CC4" w:rsidRDefault="00F43D11" w:rsidP="00F43D11">
      <w:pPr>
        <w:numPr>
          <w:ilvl w:val="0"/>
          <w:numId w:val="25"/>
        </w:numPr>
        <w:spacing w:after="0" w:line="252" w:lineRule="auto"/>
        <w:jc w:val="both"/>
        <w:rPr>
          <w:rFonts w:eastAsia="Times New Roman"/>
        </w:rPr>
      </w:pPr>
      <w:r w:rsidRPr="00C45CC4">
        <w:rPr>
          <w:rFonts w:eastAsia="Times New Roman"/>
        </w:rPr>
        <w:t>Ja komersantam/ organizācijai rodas izdevumi, tie var rasties tikai iesaistoties projekta īstenošanā kādā no veidiem, kas definēts MKN Nr.41. 2.7.punktā un izdevumi ir atbilstoši MKN Nr.41 32.punktam. Tādā gadījumā komersants/ organizācija ir projekta īstenošanas sadarbības partneris.</w:t>
      </w:r>
    </w:p>
    <w:p w14:paraId="4F93F845" w14:textId="77777777" w:rsidR="00F43D11" w:rsidRPr="00C45CC4" w:rsidRDefault="00F43D11" w:rsidP="00F43D11">
      <w:pPr>
        <w:numPr>
          <w:ilvl w:val="0"/>
          <w:numId w:val="25"/>
        </w:numPr>
        <w:spacing w:after="0" w:line="252" w:lineRule="auto"/>
        <w:jc w:val="both"/>
        <w:rPr>
          <w:rFonts w:eastAsia="Times New Roman"/>
        </w:rPr>
      </w:pPr>
      <w:r w:rsidRPr="00C45CC4">
        <w:rPr>
          <w:rFonts w:eastAsia="Times New Roman"/>
        </w:rPr>
        <w:t>Komersantam/ organizācijai nerodas izdevumi, bet tas iesaistās projekta īstenošanās kādā no veidiem, kas definēts MKN Nr.41 2.7.punktā un ieguldījumu sniedz kā ieguldījumu natūrā atbilstoši MKN Nr.41 42.punktam. Tādā gadījumā komersants/ organizācija ir projekta īstenošanas sadarbības partneris.</w:t>
      </w:r>
    </w:p>
    <w:p w14:paraId="7AA85783" w14:textId="77777777" w:rsidR="00F43D11" w:rsidRPr="00C45CC4" w:rsidRDefault="00F43D11" w:rsidP="00F43D11">
      <w:pPr>
        <w:numPr>
          <w:ilvl w:val="0"/>
          <w:numId w:val="25"/>
        </w:numPr>
        <w:spacing w:after="0" w:line="252" w:lineRule="auto"/>
        <w:jc w:val="both"/>
        <w:rPr>
          <w:rFonts w:eastAsia="Times New Roman"/>
        </w:rPr>
      </w:pPr>
      <w:r w:rsidRPr="00C45CC4">
        <w:rPr>
          <w:rFonts w:eastAsia="Times New Roman"/>
        </w:rPr>
        <w:t>Komersantam/ organizācijai nerodas izdevumi (vai tas vēlas savus izdevumus segt pats), bet tas iesaistās projekta īstenošanās kādā no veidiem, kas definēts MKN Nr.41 2.7.punktā, taču nesniedz ieguldījumu kā ieguldījumu natūrā atbilstoši MKN Nr.41 42.punktam – tas nav projekta īstenošanas sadarbības partneris.</w:t>
      </w:r>
    </w:p>
    <w:p w14:paraId="273244BD" w14:textId="77777777" w:rsidR="00F43D11" w:rsidRPr="00C45CC4" w:rsidRDefault="00F43D11" w:rsidP="00F43D11">
      <w:pPr>
        <w:numPr>
          <w:ilvl w:val="0"/>
          <w:numId w:val="25"/>
        </w:numPr>
        <w:spacing w:after="0" w:line="252" w:lineRule="auto"/>
        <w:jc w:val="both"/>
        <w:rPr>
          <w:rFonts w:eastAsia="Times New Roman"/>
        </w:rPr>
      </w:pPr>
      <w:r w:rsidRPr="00C45CC4">
        <w:rPr>
          <w:rFonts w:eastAsia="Times New Roman"/>
        </w:rPr>
        <w:t>Komersantam/ organizācijai nerodas izdevumi un tas neiesaistās projekta īstenošanā, bet tikai papildina inovāciju fondu kādā no MKN Nr.41 40.punktā minētajiem veidiem – tas nav projekta īstenošanas sadarbības partneris.</w:t>
      </w:r>
    </w:p>
    <w:p w14:paraId="4E83BBC9" w14:textId="310C7470" w:rsidR="00F43D11" w:rsidRPr="00C45CC4" w:rsidRDefault="00F43D11" w:rsidP="00F43D11">
      <w:pPr>
        <w:jc w:val="both"/>
      </w:pPr>
      <w:r w:rsidRPr="00C45CC4">
        <w:t xml:space="preserve">Jāņem vērā, ka projekta īstenošanas vieta ir Latvijas Republikas teritorija un ES Fondu uzraudzības prasības attiecas arī uz ārvalstu sadarbības partneriem, proti, projekta īstenošanas laikā plānoto pārbaužu </w:t>
      </w:r>
      <w:r w:rsidRPr="00C45CC4">
        <w:lastRenderedPageBreak/>
        <w:t>ietvaros tiks pārbaudīti sadarbības partnera veiktie izdevumi, t.sk., grāmatvedības sistēma, darba līgumi, personu dati,  algu tabeles, algu aprēķini, darba samaksas kārtība, u.tml.</w:t>
      </w:r>
    </w:p>
    <w:p w14:paraId="45DBC40E" w14:textId="1AFD1EFC" w:rsidR="00220265" w:rsidRPr="00C45CC4" w:rsidRDefault="00220265" w:rsidP="00F43D11">
      <w:pPr>
        <w:jc w:val="both"/>
      </w:pPr>
    </w:p>
    <w:p w14:paraId="4D502207" w14:textId="6A677BE6" w:rsidR="000167FF" w:rsidRPr="0002560B" w:rsidRDefault="00276181" w:rsidP="00AE3D93">
      <w:pPr>
        <w:pStyle w:val="ListParagraph"/>
        <w:numPr>
          <w:ilvl w:val="1"/>
          <w:numId w:val="11"/>
        </w:numPr>
        <w:jc w:val="both"/>
        <w:rPr>
          <w:color w:val="7030A0"/>
        </w:rPr>
      </w:pPr>
      <w:r w:rsidRPr="0002560B">
        <w:rPr>
          <w:b/>
          <w:color w:val="7030A0"/>
          <w:u w:val="single"/>
        </w:rPr>
        <w:t>Jautājums:</w:t>
      </w:r>
      <w:r w:rsidRPr="0002560B">
        <w:rPr>
          <w:color w:val="7030A0"/>
        </w:rPr>
        <w:t xml:space="preserve"> </w:t>
      </w:r>
      <w:r w:rsidR="000167FF" w:rsidRPr="0002560B">
        <w:rPr>
          <w:b/>
          <w:bCs/>
          <w:color w:val="7030A0"/>
        </w:rPr>
        <w:t>Vai Apvienotajā Karalistē esošā universitāte var būt stratēģiskais vai sadarbības partneris sakarā ar situāciju ar “</w:t>
      </w:r>
      <w:proofErr w:type="spellStart"/>
      <w:r w:rsidR="000167FF" w:rsidRPr="0002560B">
        <w:rPr>
          <w:b/>
          <w:bCs/>
          <w:color w:val="7030A0"/>
        </w:rPr>
        <w:t>brexit</w:t>
      </w:r>
      <w:proofErr w:type="spellEnd"/>
      <w:r w:rsidR="000167FF" w:rsidRPr="0002560B">
        <w:rPr>
          <w:b/>
          <w:bCs/>
          <w:color w:val="7030A0"/>
        </w:rPr>
        <w:t xml:space="preserve">”? </w:t>
      </w:r>
    </w:p>
    <w:p w14:paraId="3D5FEF4E" w14:textId="77777777" w:rsidR="000167FF" w:rsidRPr="00C45CC4" w:rsidRDefault="000167FF" w:rsidP="000167FF">
      <w:pPr>
        <w:ind w:left="135"/>
        <w:jc w:val="both"/>
        <w:rPr>
          <w:b/>
          <w:bCs/>
        </w:rPr>
      </w:pPr>
    </w:p>
    <w:p w14:paraId="163646FB" w14:textId="1F092868" w:rsidR="000167FF" w:rsidRPr="00C45CC4" w:rsidRDefault="000167FF" w:rsidP="000167FF">
      <w:pPr>
        <w:ind w:left="135"/>
        <w:jc w:val="both"/>
      </w:pPr>
      <w:r w:rsidRPr="00C45CC4">
        <w:rPr>
          <w:b/>
          <w:bCs/>
        </w:rPr>
        <w:t>Atbilde:</w:t>
      </w:r>
      <w:r w:rsidRPr="00C45CC4">
        <w:t xml:space="preserve"> Atbilstoši MK noteikumu 16.1. apakšpunktā noteiktajam projekta iesniedzējs ārvalsts AII var piesaistīt kā sadarbības partneri, bet ne kā stratēģisko partneri (skat. atlases nolikuma 4.pielikuma “Projektu iesniegumu vērtēšanas kritēriju piemērošanas metodika” 2.9.kritēriju un tā skaidrojumu atbilstības noteikšanai).</w:t>
      </w:r>
    </w:p>
    <w:p w14:paraId="3B4DB5E5" w14:textId="77777777" w:rsidR="000167FF" w:rsidRPr="00C45CC4" w:rsidRDefault="000167FF" w:rsidP="000167FF">
      <w:pPr>
        <w:ind w:left="135"/>
        <w:jc w:val="both"/>
      </w:pPr>
      <w:r w:rsidRPr="00C45CC4">
        <w:t>AII projektā var būt sadarbības partneris, ja:</w:t>
      </w:r>
    </w:p>
    <w:p w14:paraId="2F47DA33" w14:textId="77777777" w:rsidR="000167FF" w:rsidRPr="00C45CC4" w:rsidRDefault="000167FF" w:rsidP="000167FF">
      <w:pPr>
        <w:numPr>
          <w:ilvl w:val="0"/>
          <w:numId w:val="26"/>
        </w:numPr>
        <w:spacing w:after="0" w:line="240" w:lineRule="auto"/>
        <w:jc w:val="both"/>
        <w:rPr>
          <w:rFonts w:eastAsia="Times New Roman"/>
        </w:rPr>
      </w:pPr>
      <w:r w:rsidRPr="00C45CC4">
        <w:rPr>
          <w:rFonts w:eastAsia="Times New Roman"/>
        </w:rPr>
        <w:t>ievērojot MK noteikumu Nr.41 2.7.punktā noteikto, tā iesaistās projekta īstenošanā vienā no veidiem:</w:t>
      </w:r>
    </w:p>
    <w:p w14:paraId="728A9F5B" w14:textId="77777777" w:rsidR="000167FF" w:rsidRPr="00C45CC4" w:rsidRDefault="000167FF" w:rsidP="000167FF">
      <w:pPr>
        <w:numPr>
          <w:ilvl w:val="0"/>
          <w:numId w:val="19"/>
        </w:numPr>
        <w:spacing w:after="0" w:line="240" w:lineRule="auto"/>
        <w:jc w:val="both"/>
        <w:rPr>
          <w:rFonts w:eastAsia="Times New Roman"/>
        </w:rPr>
      </w:pPr>
      <w:r w:rsidRPr="00C45CC4">
        <w:rPr>
          <w:rFonts w:eastAsia="Times New Roman"/>
        </w:rPr>
        <w:t xml:space="preserve">deleģējot savas organizācijas speciālistus kā </w:t>
      </w:r>
      <w:proofErr w:type="spellStart"/>
      <w:r w:rsidRPr="00C45CC4">
        <w:rPr>
          <w:rFonts w:eastAsia="Times New Roman"/>
        </w:rPr>
        <w:t>mentorus</w:t>
      </w:r>
      <w:proofErr w:type="spellEnd"/>
      <w:r w:rsidRPr="00C45CC4">
        <w:rPr>
          <w:rFonts w:eastAsia="Times New Roman"/>
        </w:rPr>
        <w:t>, studentu darba vadītājus, ekspertus studentu inovāciju pieteikumu atlasei un rezultātu novērtēšanai, lektorus Studentu inovāciju programmas ietvaros īstenotajos izglītojošajos pasākumos,</w:t>
      </w:r>
    </w:p>
    <w:p w14:paraId="4B10552D" w14:textId="77777777" w:rsidR="000167FF" w:rsidRPr="00C45CC4" w:rsidRDefault="000167FF" w:rsidP="000167FF">
      <w:pPr>
        <w:numPr>
          <w:ilvl w:val="0"/>
          <w:numId w:val="19"/>
        </w:numPr>
        <w:spacing w:after="0" w:line="240" w:lineRule="auto"/>
        <w:jc w:val="both"/>
        <w:rPr>
          <w:rFonts w:eastAsia="Times New Roman"/>
        </w:rPr>
      </w:pPr>
      <w:r w:rsidRPr="00C45CC4">
        <w:rPr>
          <w:rFonts w:eastAsia="Times New Roman"/>
        </w:rPr>
        <w:t>nodrošinot piekļuvi organizācijas infrastruktūrai, lai studējošie varētu īstenot studentu inovāciju pieteikumus,</w:t>
      </w:r>
    </w:p>
    <w:p w14:paraId="4758C39A" w14:textId="252A3B93" w:rsidR="000167FF" w:rsidRPr="00C45CC4" w:rsidRDefault="000167FF" w:rsidP="000167FF">
      <w:pPr>
        <w:numPr>
          <w:ilvl w:val="0"/>
          <w:numId w:val="26"/>
        </w:numPr>
        <w:spacing w:after="0" w:line="240" w:lineRule="auto"/>
        <w:jc w:val="both"/>
        <w:rPr>
          <w:rFonts w:eastAsia="Times New Roman"/>
        </w:rPr>
      </w:pPr>
      <w:r w:rsidRPr="00C45CC4">
        <w:rPr>
          <w:rFonts w:eastAsia="Times New Roman"/>
        </w:rPr>
        <w:t>tai rodas projektā attiecināmi izdevumi.</w:t>
      </w:r>
    </w:p>
    <w:p w14:paraId="603C4500" w14:textId="77777777" w:rsidR="00E6758B" w:rsidRPr="00C45CC4" w:rsidRDefault="00E6758B" w:rsidP="00530A33">
      <w:pPr>
        <w:spacing w:after="0" w:line="240" w:lineRule="auto"/>
        <w:ind w:left="720"/>
        <w:jc w:val="both"/>
        <w:rPr>
          <w:rFonts w:eastAsia="Times New Roman"/>
        </w:rPr>
      </w:pPr>
    </w:p>
    <w:p w14:paraId="08EB8E93" w14:textId="2AF93019" w:rsidR="000167FF" w:rsidRPr="00C45CC4" w:rsidRDefault="000167FF" w:rsidP="00530A33">
      <w:pPr>
        <w:spacing w:after="0" w:line="240" w:lineRule="auto"/>
        <w:ind w:left="360"/>
        <w:jc w:val="both"/>
        <w:rPr>
          <w:rFonts w:eastAsia="Times New Roman"/>
        </w:rPr>
      </w:pPr>
      <w:r w:rsidRPr="00C45CC4">
        <w:t xml:space="preserve">1.1.1.3. </w:t>
      </w:r>
      <w:r w:rsidR="00E6758B" w:rsidRPr="00C45CC4">
        <w:t xml:space="preserve">SAM </w:t>
      </w:r>
      <w:r w:rsidRPr="00C45CC4">
        <w:t>pasākuma īstenošanas nosacījumi nenosaka ierobežojumus saistībā ar „</w:t>
      </w:r>
      <w:proofErr w:type="spellStart"/>
      <w:r w:rsidRPr="00C45CC4">
        <w:t>brexit</w:t>
      </w:r>
      <w:proofErr w:type="spellEnd"/>
      <w:r w:rsidRPr="00C45CC4">
        <w:t xml:space="preserve">” situāciju, projekta iesniedzējam nepieciešams pašam izvērtēt plānotās sadarbības īstenošanas iespējamību.  </w:t>
      </w:r>
    </w:p>
    <w:p w14:paraId="275D31A4" w14:textId="0C0A360A" w:rsidR="00D63C62" w:rsidRDefault="00D63C62" w:rsidP="00530A33">
      <w:pPr>
        <w:jc w:val="both"/>
      </w:pPr>
    </w:p>
    <w:p w14:paraId="7EC7D2FB" w14:textId="77777777" w:rsidR="006F1301" w:rsidRDefault="006F1301" w:rsidP="00530A33">
      <w:pPr>
        <w:jc w:val="both"/>
      </w:pPr>
    </w:p>
    <w:p w14:paraId="5C39E2F5" w14:textId="335950E5" w:rsidR="00530A33" w:rsidRPr="00530A33" w:rsidRDefault="00530A33" w:rsidP="00AE3D93">
      <w:pPr>
        <w:pStyle w:val="ListParagraph"/>
        <w:numPr>
          <w:ilvl w:val="1"/>
          <w:numId w:val="11"/>
        </w:numPr>
        <w:jc w:val="both"/>
        <w:rPr>
          <w:b/>
          <w:bCs/>
          <w:color w:val="7030A0"/>
        </w:rPr>
      </w:pPr>
      <w:r w:rsidRPr="00530A33">
        <w:rPr>
          <w:b/>
          <w:color w:val="7030A0"/>
          <w:u w:val="single"/>
        </w:rPr>
        <w:t>Jautājums:</w:t>
      </w:r>
      <w:r w:rsidRPr="00530A33">
        <w:rPr>
          <w:color w:val="7030A0"/>
        </w:rPr>
        <w:t xml:space="preserve"> </w:t>
      </w:r>
      <w:r w:rsidRPr="00530A33">
        <w:rPr>
          <w:b/>
          <w:bCs/>
          <w:color w:val="7030A0"/>
        </w:rPr>
        <w:t xml:space="preserve">MKN Nr. 41 2.7. punkts nosaka, ka sadarbības partneris – šo noteikumu 16. punktā minētā organizācija, kas iesaistās projekta īstenošanā, deleģējot savas organizācijas speciālistus kā </w:t>
      </w:r>
      <w:proofErr w:type="spellStart"/>
      <w:r w:rsidRPr="00530A33">
        <w:rPr>
          <w:b/>
          <w:bCs/>
          <w:color w:val="7030A0"/>
        </w:rPr>
        <w:t>mentorus</w:t>
      </w:r>
      <w:proofErr w:type="spellEnd"/>
      <w:r w:rsidRPr="00530A33">
        <w:rPr>
          <w:b/>
          <w:bCs/>
          <w:color w:val="7030A0"/>
        </w:rPr>
        <w:t>, studentu darba vadītājus, ekspertus studentu inovāciju pieteikumu atlasei un rezultātu novērtēšanai, lektorus Studentu inovāciju programmas ietvaros īstenotajos izglītojošajos pasākumos vai nodrošinot piekļuvi organizācijas infrastruktūrai, lai studējošie varētu īstenot studentu inovāciju pieteikumus;</w:t>
      </w:r>
    </w:p>
    <w:p w14:paraId="79D771AC" w14:textId="120C6BA8" w:rsidR="00530A33" w:rsidRPr="00530A33" w:rsidRDefault="00530A33" w:rsidP="00530A33">
      <w:pPr>
        <w:ind w:left="720"/>
        <w:jc w:val="both"/>
        <w:rPr>
          <w:rFonts w:ascii="Calibri" w:hAnsi="Calibri" w:cs="Calibri"/>
          <w:b/>
          <w:bCs/>
          <w:color w:val="7030A0"/>
        </w:rPr>
      </w:pPr>
      <w:r w:rsidRPr="00530A33">
        <w:rPr>
          <w:rFonts w:ascii="Calibri" w:hAnsi="Calibri" w:cs="Calibri"/>
          <w:b/>
          <w:bCs/>
          <w:color w:val="7030A0"/>
        </w:rPr>
        <w:t>Sakiet, lūdzu vai sadarbības partnerim projekta ietvaros obligāti jārodas attiecināmajam izmaksām projekta ietvaros, respektīvi vai viņus obligāti jāiekļauj budžetā? jo praksē augstāk aprakstīto speciālistu iesaiste var būt bez atlīdzības.</w:t>
      </w:r>
    </w:p>
    <w:p w14:paraId="7C375ED4" w14:textId="77777777" w:rsidR="00530A33" w:rsidRDefault="00530A33" w:rsidP="00CA5D7E">
      <w:pPr>
        <w:jc w:val="both"/>
        <w:rPr>
          <w:b/>
          <w:bCs/>
        </w:rPr>
      </w:pPr>
    </w:p>
    <w:p w14:paraId="6BF541E1" w14:textId="76FC7DBE" w:rsidR="00E6758B" w:rsidRDefault="00530A33" w:rsidP="00CA5D7E">
      <w:pPr>
        <w:jc w:val="both"/>
      </w:pPr>
      <w:r w:rsidRPr="00C45CC4">
        <w:rPr>
          <w:b/>
          <w:bCs/>
        </w:rPr>
        <w:t>Atbilde:</w:t>
      </w:r>
      <w:r w:rsidRPr="00C45CC4">
        <w:t xml:space="preserve"> </w:t>
      </w:r>
      <w:r w:rsidRPr="00530A33">
        <w:t>MKN Nr.41. 2.7.apakšpunktā aprakstīto speciālistu iesaiste var būt arī bez atlīdzības. Gadījumā, ja komersantam/ iestādei nerodas attiecināmas izmaksas projektā vai viņš tās vēlas segt pats, tad šādā gadījumā nav obligāta prasība šo komersantu/ iestādi norādīt kā sadarbības partneri, iekļaujot projekta iesnieguma veidlapas 1.9.punktā “Informācija par partneri (-</w:t>
      </w:r>
      <w:proofErr w:type="spellStart"/>
      <w:r w:rsidRPr="00530A33">
        <w:t>iem</w:t>
      </w:r>
      <w:proofErr w:type="spellEnd"/>
      <w:r w:rsidRPr="00530A33">
        <w:t>)”, taču projekta iesniedzējs var izvēlēties šādu komersantu/ iestādi piesaistīt kā sadarbības partneri.</w:t>
      </w:r>
    </w:p>
    <w:p w14:paraId="4F70C8D3" w14:textId="77777777" w:rsidR="00506E70" w:rsidRDefault="00506E70" w:rsidP="00CA5D7E">
      <w:pPr>
        <w:jc w:val="both"/>
      </w:pPr>
    </w:p>
    <w:p w14:paraId="277A9AAF" w14:textId="77777777" w:rsidR="00530A33" w:rsidRPr="00506E70" w:rsidRDefault="00530A33" w:rsidP="00AE3D93">
      <w:pPr>
        <w:pStyle w:val="ListParagraph"/>
        <w:numPr>
          <w:ilvl w:val="1"/>
          <w:numId w:val="11"/>
        </w:numPr>
        <w:jc w:val="both"/>
        <w:rPr>
          <w:b/>
          <w:color w:val="7030A0"/>
        </w:rPr>
      </w:pPr>
      <w:r w:rsidRPr="00530A33">
        <w:rPr>
          <w:b/>
          <w:color w:val="7030A0"/>
          <w:u w:val="single"/>
        </w:rPr>
        <w:t>Jautājums:</w:t>
      </w:r>
      <w:r w:rsidRPr="00530A33">
        <w:rPr>
          <w:color w:val="7030A0"/>
        </w:rPr>
        <w:t xml:space="preserve"> </w:t>
      </w:r>
      <w:r w:rsidRPr="00506E70">
        <w:rPr>
          <w:b/>
          <w:color w:val="7030A0"/>
        </w:rPr>
        <w:t>Atlases nolikuma 3.pielikumā "Projektu iesniegumu vērtēšanas kritērij" ir 1.1. punkta skaidrojuma papildinājumā (</w:t>
      </w:r>
      <w:proofErr w:type="spellStart"/>
      <w:r w:rsidRPr="00506E70">
        <w:rPr>
          <w:b/>
          <w:color w:val="7030A0"/>
        </w:rPr>
        <w:t>footnote</w:t>
      </w:r>
      <w:proofErr w:type="spellEnd"/>
      <w:r w:rsidRPr="00506E70">
        <w:rPr>
          <w:b/>
          <w:color w:val="7030A0"/>
        </w:rPr>
        <w:t xml:space="preserve"> 3) ir noteikts, ka kritērija ietvaros tiek pārbaudīta projekta iesniedzēja un sadarbības partnera atbilstība noteiktajam finansējuma saņēmēju un sadarbības partneru lokam.</w:t>
      </w:r>
    </w:p>
    <w:p w14:paraId="258CFA53" w14:textId="4D951983" w:rsidR="00530A33" w:rsidRPr="00506E70" w:rsidRDefault="00530A33" w:rsidP="00530A33">
      <w:pPr>
        <w:pStyle w:val="ListParagraph"/>
        <w:jc w:val="both"/>
        <w:rPr>
          <w:b/>
          <w:i/>
          <w:color w:val="7030A0"/>
        </w:rPr>
      </w:pPr>
      <w:r w:rsidRPr="00506E70">
        <w:rPr>
          <w:b/>
          <w:i/>
          <w:color w:val="7030A0"/>
        </w:rPr>
        <w:t>Vērtēšanas kritērijā 3.3.1. ir nosacījumi, kas dod punktus, ja Studentu inovāciju programma tiek īstenota partnerībā:</w:t>
      </w:r>
    </w:p>
    <w:p w14:paraId="2C6C1852" w14:textId="77777777" w:rsidR="00530A33" w:rsidRPr="00506E70" w:rsidRDefault="00530A33" w:rsidP="00530A33">
      <w:pPr>
        <w:spacing w:after="0"/>
        <w:ind w:left="360" w:firstLine="360"/>
        <w:jc w:val="both"/>
        <w:rPr>
          <w:b/>
          <w:i/>
          <w:color w:val="7030A0"/>
        </w:rPr>
      </w:pPr>
      <w:r w:rsidRPr="00506E70">
        <w:rPr>
          <w:b/>
          <w:i/>
          <w:color w:val="7030A0"/>
        </w:rPr>
        <w:lastRenderedPageBreak/>
        <w:t>•</w:t>
      </w:r>
      <w:r w:rsidRPr="00506E70">
        <w:rPr>
          <w:b/>
          <w:i/>
          <w:color w:val="7030A0"/>
        </w:rPr>
        <w:tab/>
        <w:t>3.3.1.2. ar vismaz vienu zinātnisko institūciju (0,5 punkts);</w:t>
      </w:r>
    </w:p>
    <w:p w14:paraId="49EDD748" w14:textId="77777777" w:rsidR="00530A33" w:rsidRPr="00506E70" w:rsidRDefault="00530A33" w:rsidP="00530A33">
      <w:pPr>
        <w:pStyle w:val="ListParagraph"/>
        <w:jc w:val="both"/>
        <w:rPr>
          <w:b/>
          <w:i/>
          <w:color w:val="7030A0"/>
        </w:rPr>
      </w:pPr>
      <w:r w:rsidRPr="00506E70">
        <w:rPr>
          <w:b/>
          <w:i/>
          <w:color w:val="7030A0"/>
        </w:rPr>
        <w:t>•</w:t>
      </w:r>
      <w:r w:rsidRPr="00506E70">
        <w:rPr>
          <w:b/>
          <w:i/>
          <w:color w:val="7030A0"/>
        </w:rPr>
        <w:tab/>
        <w:t>3.3.1.3. ar vismaz vienu augstākās izglītības iestādi (t.sk. koledžu) (0,5 punkts);</w:t>
      </w:r>
    </w:p>
    <w:p w14:paraId="4468C8A9" w14:textId="77777777" w:rsidR="00530A33" w:rsidRPr="00506E70" w:rsidRDefault="00530A33" w:rsidP="00530A33">
      <w:pPr>
        <w:spacing w:after="0"/>
        <w:ind w:left="360" w:firstLine="360"/>
        <w:jc w:val="both"/>
        <w:rPr>
          <w:b/>
          <w:i/>
          <w:color w:val="7030A0"/>
        </w:rPr>
      </w:pPr>
      <w:r w:rsidRPr="00506E70">
        <w:rPr>
          <w:b/>
          <w:i/>
          <w:color w:val="7030A0"/>
        </w:rPr>
        <w:t>•</w:t>
      </w:r>
      <w:r w:rsidRPr="00506E70">
        <w:rPr>
          <w:b/>
          <w:i/>
          <w:color w:val="7030A0"/>
        </w:rPr>
        <w:tab/>
        <w:t>3.3.1.4. ar vismaz vienu biedrību vai nodibinājumu (0,5 punkts);</w:t>
      </w:r>
    </w:p>
    <w:p w14:paraId="02E6DDA1" w14:textId="77777777" w:rsidR="00530A33" w:rsidRPr="00506E70" w:rsidRDefault="00530A33" w:rsidP="00530A33">
      <w:pPr>
        <w:pStyle w:val="ListParagraph"/>
        <w:jc w:val="both"/>
        <w:rPr>
          <w:b/>
          <w:i/>
          <w:color w:val="7030A0"/>
        </w:rPr>
      </w:pPr>
      <w:r w:rsidRPr="00506E70">
        <w:rPr>
          <w:b/>
          <w:i/>
          <w:color w:val="7030A0"/>
        </w:rPr>
        <w:t>•</w:t>
      </w:r>
      <w:r w:rsidRPr="00506E70">
        <w:rPr>
          <w:b/>
          <w:i/>
          <w:color w:val="7030A0"/>
        </w:rPr>
        <w:tab/>
        <w:t>3.3.1.5. ar vismaz vienu komersantu, kam izdevumi pētniecībai un attīstībai ir vismaz 2 procenti no komersanta attiecīgā gada apgrozījuma (1 punkts).</w:t>
      </w:r>
    </w:p>
    <w:p w14:paraId="57963570" w14:textId="52F5D91C" w:rsidR="00DD73C4" w:rsidRPr="00506E70" w:rsidRDefault="00530A33" w:rsidP="006F1301">
      <w:pPr>
        <w:ind w:left="720"/>
        <w:jc w:val="both"/>
        <w:rPr>
          <w:b/>
          <w:color w:val="7030A0"/>
        </w:rPr>
      </w:pPr>
      <w:r w:rsidRPr="00506E70">
        <w:rPr>
          <w:b/>
          <w:color w:val="7030A0"/>
        </w:rPr>
        <w:t>Sakiet, lūdzu vai sadarbības partneris, piemēram, “Universitāte X” var reizē atbilst gan 3.3.1.2. gan 3.3.1.3 punktā noteiktajām sadarbības partnerim un saņemt 1 punktu, vai arī sadarbības partneri “Universitāte X” iespējams attiecināt tikai vienā no punktiem un saņemt 0.5 punktu.</w:t>
      </w:r>
    </w:p>
    <w:p w14:paraId="6E57613C" w14:textId="3C96FB63" w:rsidR="00530A33" w:rsidRDefault="00530A33" w:rsidP="00530A33">
      <w:pPr>
        <w:jc w:val="both"/>
      </w:pPr>
      <w:r w:rsidRPr="00C45CC4">
        <w:rPr>
          <w:b/>
          <w:bCs/>
        </w:rPr>
        <w:t>Atbilde:</w:t>
      </w:r>
      <w:r w:rsidRPr="00C45CC4">
        <w:t xml:space="preserve"> </w:t>
      </w:r>
      <w:r w:rsidRPr="00530A33">
        <w:t xml:space="preserve">Sadarbības </w:t>
      </w:r>
      <w:r w:rsidRPr="005E3882">
        <w:t xml:space="preserve">partneri “Universitāte X”  </w:t>
      </w:r>
      <w:r w:rsidRPr="00530A33">
        <w:t xml:space="preserve">iespējams attiecināt tikai vienā no 3.3.1. apakšpunktiem un saņemt 0.5 punktus. Sadarbības apliecinājumā būtu jānorāda vai </w:t>
      </w:r>
      <w:r w:rsidR="005E3882" w:rsidRPr="005E3882">
        <w:t xml:space="preserve">“Universitāte X”  </w:t>
      </w:r>
      <w:r w:rsidRPr="00530A33">
        <w:t xml:space="preserve">tiek piesaistīta partneros kā zinātniskā institūcija vai kā </w:t>
      </w:r>
      <w:r w:rsidR="005E3882">
        <w:t>AII</w:t>
      </w:r>
      <w:r w:rsidRPr="00530A33">
        <w:t>.</w:t>
      </w:r>
    </w:p>
    <w:p w14:paraId="0736D43E" w14:textId="77777777" w:rsidR="006F1301" w:rsidRDefault="006F1301" w:rsidP="00530A33">
      <w:pPr>
        <w:jc w:val="both"/>
      </w:pPr>
    </w:p>
    <w:p w14:paraId="5EFD559E" w14:textId="2AF0BCFB" w:rsidR="005E3882" w:rsidRPr="00DD73C4" w:rsidRDefault="005E3882" w:rsidP="00AE3D93">
      <w:pPr>
        <w:pStyle w:val="ListParagraph"/>
        <w:numPr>
          <w:ilvl w:val="1"/>
          <w:numId w:val="11"/>
        </w:numPr>
        <w:jc w:val="both"/>
        <w:rPr>
          <w:b/>
          <w:color w:val="7030A0"/>
        </w:rPr>
      </w:pPr>
      <w:r w:rsidRPr="005E3882">
        <w:rPr>
          <w:b/>
          <w:color w:val="7030A0"/>
          <w:u w:val="single"/>
        </w:rPr>
        <w:t xml:space="preserve">Jautājums: </w:t>
      </w:r>
      <w:r w:rsidRPr="00DD73C4">
        <w:rPr>
          <w:b/>
          <w:color w:val="7030A0"/>
        </w:rPr>
        <w:t xml:space="preserve">Atlases nolikuma 4.pielikumā - Projektu iesniegumu vērtēšanas kritēriju piemērošanas metodikā 3.3.1.5. punktam ir sekojošs skaidrojums: </w:t>
      </w:r>
    </w:p>
    <w:p w14:paraId="37CA83BD" w14:textId="77777777" w:rsidR="005E3882" w:rsidRPr="00DD73C4" w:rsidRDefault="005E3882" w:rsidP="005E3882">
      <w:pPr>
        <w:pStyle w:val="ListParagraph"/>
        <w:jc w:val="both"/>
        <w:rPr>
          <w:b/>
          <w:color w:val="7030A0"/>
        </w:rPr>
      </w:pPr>
    </w:p>
    <w:p w14:paraId="6F2CAE5E" w14:textId="77777777" w:rsidR="005E3882" w:rsidRPr="00DD73C4" w:rsidRDefault="005E3882" w:rsidP="005E3882">
      <w:pPr>
        <w:pStyle w:val="ListParagraph"/>
        <w:jc w:val="both"/>
        <w:rPr>
          <w:b/>
          <w:i/>
          <w:color w:val="7030A0"/>
        </w:rPr>
      </w:pPr>
      <w:r w:rsidRPr="00DD73C4">
        <w:rPr>
          <w:b/>
          <w:i/>
          <w:color w:val="7030A0"/>
        </w:rPr>
        <w:t xml:space="preserve">3.3.1.5. </w:t>
      </w:r>
      <w:proofErr w:type="spellStart"/>
      <w:r w:rsidRPr="00DD73C4">
        <w:rPr>
          <w:b/>
          <w:i/>
          <w:color w:val="7030A0"/>
        </w:rPr>
        <w:t>apakškritēriju</w:t>
      </w:r>
      <w:proofErr w:type="spellEnd"/>
      <w:r w:rsidRPr="00DD73C4">
        <w:rPr>
          <w:b/>
          <w:i/>
          <w:color w:val="7030A0"/>
        </w:rPr>
        <w:t xml:space="preserve"> piemēro un vienu punktu piešķir, ja projekta iesniegumā ir pamatots, ka Studentu inovāciju programma tiks īstenota partnerībā ar vismaz vienu komersantu, kam izdevumi pētniecībai un attīstībai ir vismaz 2 procenti no komersanta attiecīgā gada apgrozījuma vidēji pēdējo 3 noslēgto gadu laikā pirms projekta iesniegšanas. Šo informāciju par pētniecības un attīstības izdevumiem apstiprina komersanta noslēgtā gada pārskata, kuru apstiprinājis zvērināts revidents, dati vai cits zvērināta revidenta apliecinājums.</w:t>
      </w:r>
    </w:p>
    <w:p w14:paraId="7B82769A" w14:textId="77777777" w:rsidR="002A767E" w:rsidRDefault="005E3882" w:rsidP="005E3882">
      <w:pPr>
        <w:pStyle w:val="ListParagraph"/>
        <w:jc w:val="both"/>
        <w:rPr>
          <w:b/>
          <w:i/>
          <w:color w:val="7030A0"/>
        </w:rPr>
      </w:pPr>
      <w:r w:rsidRPr="00DD73C4">
        <w:rPr>
          <w:b/>
          <w:i/>
          <w:color w:val="7030A0"/>
        </w:rPr>
        <w:t xml:space="preserve">Ir pievienoti atbilstoši pamatojuma dokumenti, kas apliecina, ka projekta sadarbības partneris (1) deleģē organizācijas speciālistus kā studentu darba vadītājus vai </w:t>
      </w:r>
      <w:proofErr w:type="spellStart"/>
      <w:r w:rsidRPr="00DD73C4">
        <w:rPr>
          <w:b/>
          <w:i/>
          <w:color w:val="7030A0"/>
        </w:rPr>
        <w:t>mentorus</w:t>
      </w:r>
      <w:proofErr w:type="spellEnd"/>
      <w:r w:rsidRPr="00DD73C4">
        <w:rPr>
          <w:b/>
          <w:i/>
          <w:color w:val="7030A0"/>
        </w:rPr>
        <w:t xml:space="preserve"> projekta īstenošanas nodrošināšanai vai kā ekspertus studentu inovāciju projektu atlasē un novērtēšanā vai </w:t>
      </w:r>
    </w:p>
    <w:p w14:paraId="202A3BA5" w14:textId="0E0F497A" w:rsidR="005E3882" w:rsidRPr="00DD73C4" w:rsidRDefault="005E3882" w:rsidP="005E3882">
      <w:pPr>
        <w:pStyle w:val="ListParagraph"/>
        <w:jc w:val="both"/>
        <w:rPr>
          <w:b/>
          <w:i/>
          <w:color w:val="7030A0"/>
        </w:rPr>
      </w:pPr>
      <w:r w:rsidRPr="00DD73C4">
        <w:rPr>
          <w:b/>
          <w:i/>
          <w:color w:val="7030A0"/>
        </w:rPr>
        <w:t xml:space="preserve">(2) nodrošina piekļuvi studentiem organizācijas infrastruktūrai studentu inovāciju pieteikumu īstenošanai. Zinātniskās institūcijas, kas ir augstskolas struktūrvienības, neklasificējas kā sadarbības partneri. </w:t>
      </w:r>
    </w:p>
    <w:p w14:paraId="0F3EE736" w14:textId="77777777" w:rsidR="005E3882" w:rsidRPr="00DD73C4" w:rsidRDefault="005E3882" w:rsidP="005E3882">
      <w:pPr>
        <w:pStyle w:val="ListParagraph"/>
        <w:jc w:val="both"/>
        <w:rPr>
          <w:b/>
          <w:i/>
          <w:color w:val="7030A0"/>
        </w:rPr>
      </w:pPr>
      <w:r w:rsidRPr="00DD73C4">
        <w:rPr>
          <w:b/>
          <w:i/>
          <w:color w:val="7030A0"/>
        </w:rPr>
        <w:t xml:space="preserve">Komersants, kurš kā sadarbības partneris iesaistījās pirmās projektu atlases kārtas projekta īstenošanā, var iesaistīties arī otrās projektu atlases kārtas projekta īstenošanā. </w:t>
      </w:r>
    </w:p>
    <w:p w14:paraId="7B38B3EB" w14:textId="77777777" w:rsidR="005E3882" w:rsidRPr="00DD73C4" w:rsidRDefault="005E3882" w:rsidP="005E3882">
      <w:pPr>
        <w:pStyle w:val="ListParagraph"/>
        <w:jc w:val="both"/>
        <w:rPr>
          <w:b/>
          <w:color w:val="7030A0"/>
        </w:rPr>
      </w:pPr>
    </w:p>
    <w:p w14:paraId="495B2C24" w14:textId="79807873" w:rsidR="005E3882" w:rsidRPr="00DD73C4" w:rsidRDefault="005E3882" w:rsidP="005E3882">
      <w:pPr>
        <w:pStyle w:val="ListParagraph"/>
        <w:jc w:val="both"/>
        <w:rPr>
          <w:b/>
          <w:color w:val="7030A0"/>
        </w:rPr>
      </w:pPr>
      <w:r w:rsidRPr="00DD73C4">
        <w:rPr>
          <w:b/>
          <w:color w:val="7030A0"/>
        </w:rPr>
        <w:t xml:space="preserve">Atbilstoši Gada pārskatu un konsolidēto gada pārskatu likuma 91. panta noteikto, revidenta pārbaudes veic tikai noteiktā lieluma uzņēmumiem un pie noteiktajiem nosacījumiem, proti, vairākiem uzņēmumiem, kam izdevumi pētniecībai un attīstībai ir vismaz 2 procenti no komersanta attiecīgā gada apgrozījuma vidēji pēdējo 3 noslēgto gadu laikā pirms projekta iesniegšanas revidenta pārbaude nav pienākums. </w:t>
      </w:r>
    </w:p>
    <w:p w14:paraId="299FFB82" w14:textId="77777777" w:rsidR="005E3882" w:rsidRPr="00DD73C4" w:rsidRDefault="005E3882" w:rsidP="005E3882">
      <w:pPr>
        <w:pStyle w:val="ListParagraph"/>
        <w:jc w:val="both"/>
        <w:rPr>
          <w:b/>
          <w:color w:val="7030A0"/>
        </w:rPr>
      </w:pPr>
    </w:p>
    <w:p w14:paraId="27A232C6" w14:textId="5099C5E4" w:rsidR="005E3882" w:rsidRPr="00DD73C4" w:rsidRDefault="005E3882" w:rsidP="005E3882">
      <w:pPr>
        <w:pStyle w:val="ListParagraph"/>
        <w:jc w:val="both"/>
        <w:rPr>
          <w:b/>
          <w:color w:val="7030A0"/>
        </w:rPr>
      </w:pPr>
      <w:r w:rsidRPr="00DD73C4">
        <w:rPr>
          <w:b/>
          <w:color w:val="7030A0"/>
        </w:rPr>
        <w:t>Kāda veidā apliecinājums der (ja vispār der), ja uzņēmuma gada pārskatu nav pārbaudījis/apliecinājis/apstiprinājis zvērinātais revidents ?</w:t>
      </w:r>
    </w:p>
    <w:p w14:paraId="7C428272" w14:textId="77777777" w:rsidR="005E3882" w:rsidRDefault="005E3882" w:rsidP="00CA5D7E">
      <w:pPr>
        <w:jc w:val="both"/>
        <w:rPr>
          <w:b/>
          <w:bCs/>
        </w:rPr>
      </w:pPr>
    </w:p>
    <w:p w14:paraId="3F2BEAEA" w14:textId="77777777" w:rsidR="005E3882" w:rsidRDefault="005E3882" w:rsidP="00CA5D7E">
      <w:pPr>
        <w:jc w:val="both"/>
        <w:rPr>
          <w:bCs/>
        </w:rPr>
      </w:pPr>
      <w:r w:rsidRPr="00406FF1">
        <w:rPr>
          <w:b/>
          <w:bCs/>
          <w:u w:val="single"/>
        </w:rPr>
        <w:t>Atbilde:</w:t>
      </w:r>
      <w:r w:rsidRPr="005E3882">
        <w:t xml:space="preserve"> </w:t>
      </w:r>
      <w:r w:rsidRPr="005E3882">
        <w:rPr>
          <w:bCs/>
        </w:rPr>
        <w:t xml:space="preserve">Lai nodrošinātu atbilstību kritērijam Nr.3.3.1.5. ir nepieciešams iesniegt zvērināta revidenta apstiprinātu gada pārskatu vai citu zvērināta revidenta apliecinājumu, kas pamato, ka komersanta izdevumi pētniecībai un attīstībai ir vismaz 2% no attiecīgā gada apgrozījuma vidēji pēdējo 3 noslēgto gadu laikā pirms projekta iesniegšanas. </w:t>
      </w:r>
    </w:p>
    <w:p w14:paraId="1624B470" w14:textId="0619396F" w:rsidR="00530A33" w:rsidRDefault="005E3882" w:rsidP="00CA5D7E">
      <w:pPr>
        <w:jc w:val="both"/>
        <w:rPr>
          <w:bCs/>
        </w:rPr>
      </w:pPr>
      <w:r w:rsidRPr="005E3882">
        <w:rPr>
          <w:bCs/>
        </w:rPr>
        <w:t>Vēršam uzmanību, ka kvalitātes kritērijs Nr.3.3.1.5. nav izslēdzošs, tas dod papildu punktu, finansējuma saņēmējs var nodrošināt minimālo nepieciešamo punktu skaitu (1 punkts) kvalitātes kritērijā Nr.3.3.1., nodrošinot atbilstību vismaz diviem no sekojošiem apakšpunktiem (3.3.1.2.(partnerība ar vismaz vienu zinātnisko institūciju), 3.3.1.3.(partnerība ar vismaz vienu augstākās izglītības iestādi (</w:t>
      </w:r>
      <w:proofErr w:type="spellStart"/>
      <w:r w:rsidRPr="005E3882">
        <w:rPr>
          <w:bCs/>
        </w:rPr>
        <w:t>t.sk.koledžu</w:t>
      </w:r>
      <w:proofErr w:type="spellEnd"/>
      <w:r w:rsidRPr="005E3882">
        <w:rPr>
          <w:bCs/>
        </w:rPr>
        <w:t>), 3.3.1.4.(partnerība ar vismaz vienu biedrību vai nodibinājumu)).</w:t>
      </w:r>
    </w:p>
    <w:p w14:paraId="10BD14EB" w14:textId="5174D3C8" w:rsidR="00FF5787" w:rsidRPr="00406FF1" w:rsidRDefault="00FF5787" w:rsidP="00CA5D7E">
      <w:pPr>
        <w:jc w:val="both"/>
        <w:rPr>
          <w:color w:val="7030A0"/>
        </w:rPr>
      </w:pPr>
    </w:p>
    <w:p w14:paraId="09ED7F45" w14:textId="0F31115A" w:rsidR="00E63090" w:rsidRPr="00406FF1" w:rsidRDefault="00406FF1" w:rsidP="00AE3D93">
      <w:pPr>
        <w:pStyle w:val="ListParagraph"/>
        <w:numPr>
          <w:ilvl w:val="1"/>
          <w:numId w:val="11"/>
        </w:numPr>
        <w:ind w:left="709" w:firstLine="0"/>
        <w:jc w:val="both"/>
        <w:rPr>
          <w:b/>
          <w:u w:val="single"/>
        </w:rPr>
      </w:pPr>
      <w:r w:rsidRPr="00406FF1">
        <w:rPr>
          <w:b/>
          <w:color w:val="7030A0"/>
          <w:u w:val="single"/>
        </w:rPr>
        <w:t xml:space="preserve"> Jautājums: </w:t>
      </w:r>
      <w:r w:rsidRPr="00406FF1">
        <w:rPr>
          <w:b/>
          <w:color w:val="7030A0"/>
        </w:rPr>
        <w:t xml:space="preserve">Kādi tieši pierādījumi pieteikuma iesniegšanas brīdī pieteicējam ir jāsniedz pamatojot privāto līdzfinansētāju intereses nopietnību un apjomu? </w:t>
      </w:r>
    </w:p>
    <w:p w14:paraId="68736B1B" w14:textId="032CF6A6" w:rsidR="00406FF1" w:rsidRDefault="00406FF1" w:rsidP="00406FF1">
      <w:pPr>
        <w:ind w:left="709"/>
        <w:jc w:val="both"/>
        <w:rPr>
          <w:b/>
          <w:u w:val="single"/>
        </w:rPr>
      </w:pPr>
    </w:p>
    <w:p w14:paraId="667F1B06" w14:textId="0E05AB51" w:rsidR="00406FF1" w:rsidRDefault="00406FF1" w:rsidP="00406FF1">
      <w:pPr>
        <w:jc w:val="both"/>
      </w:pPr>
      <w:r>
        <w:rPr>
          <w:b/>
          <w:u w:val="single"/>
        </w:rPr>
        <w:t xml:space="preserve">Atbilde: </w:t>
      </w:r>
      <w:r>
        <w:t xml:space="preserve">Uz projekta iesnieguma iesniegšanas brīdi jābūt pievienotiem </w:t>
      </w:r>
      <w:r w:rsidR="003368F1">
        <w:t xml:space="preserve">līdzfinansētāju </w:t>
      </w:r>
      <w:r>
        <w:t xml:space="preserve">apliecinājumiem, kur attiecīgi tiek norādīts kādu finansiālo ieguldījumu </w:t>
      </w:r>
      <w:r w:rsidR="003368F1">
        <w:t>paredzēts</w:t>
      </w:r>
      <w:r>
        <w:t xml:space="preserve"> snie</w:t>
      </w:r>
      <w:r w:rsidR="003368F1">
        <w:t>gt</w:t>
      </w:r>
      <w:r>
        <w:t xml:space="preserve"> projektā. </w:t>
      </w:r>
    </w:p>
    <w:p w14:paraId="46CB3C9C" w14:textId="46EFB9CC" w:rsidR="007334E0" w:rsidRDefault="003368F1" w:rsidP="007334E0">
      <w:pPr>
        <w:tabs>
          <w:tab w:val="num" w:pos="709"/>
        </w:tabs>
        <w:spacing w:after="0" w:line="240" w:lineRule="auto"/>
        <w:jc w:val="both"/>
        <w:rPr>
          <w:rFonts w:ascii="Times New Roman" w:hAnsi="Times New Roman"/>
          <w:b/>
          <w:smallCaps/>
          <w:sz w:val="36"/>
        </w:rPr>
      </w:pPr>
      <w:r>
        <w:t xml:space="preserve">Līdzfinansētāji </w:t>
      </w:r>
      <w:r w:rsidR="00406FF1">
        <w:t xml:space="preserve">apliecinājumā norāda summu kāda tiks ieguldīta Studentu inovāciju programmas nodrošināšanā. </w:t>
      </w:r>
      <w:r>
        <w:t>Līdzfinansētājs</w:t>
      </w:r>
      <w:r w:rsidR="00406FF1">
        <w:t>, kurš piedalās tikai ar finansiālo ieguldījumu nav projekta sadarbības partneris</w:t>
      </w:r>
      <w:r>
        <w:t xml:space="preserve">. Vienlaikus, komersanti, kas piedalās tikai ar privāto līdzfinansējumu </w:t>
      </w:r>
      <w:r w:rsidR="00406FF1">
        <w:t>tiek ieskaitīt</w:t>
      </w:r>
      <w:r>
        <w:t>i</w:t>
      </w:r>
      <w:r w:rsidR="007334E0">
        <w:t xml:space="preserve"> projekta iesnieguma 1.6.punktā “Projekta sasniedzamie uzraudzības radītāji [..]”</w:t>
      </w:r>
      <w:r w:rsidR="00406FF1">
        <w:t xml:space="preserve"> iznākuma rādītājā “</w:t>
      </w:r>
      <w:r w:rsidR="007334E0">
        <w:t>K</w:t>
      </w:r>
      <w:r w:rsidR="00406FF1">
        <w:t>omersantu skaits, kuri sadarbojas ar pētniecības institūcijām (projekta īstenotājiem)”, kā arī sniedz ieguldījumu kritērija Nr.3.3.2.1./ 3.3.2.2. izpildē</w:t>
      </w:r>
      <w:r w:rsidR="007334E0">
        <w:t xml:space="preserve"> (</w:t>
      </w:r>
      <w:r w:rsidR="00463870">
        <w:t>skaidrojums par kritērijiem</w:t>
      </w:r>
      <w:r w:rsidR="00B840AF">
        <w:t xml:space="preserve"> un to piemērošanu</w:t>
      </w:r>
      <w:r w:rsidR="00463870">
        <w:t xml:space="preserve"> pieejams </w:t>
      </w:r>
      <w:r w:rsidR="00463870" w:rsidRPr="00C45CC4">
        <w:rPr>
          <w:rFonts w:eastAsia="Calibri"/>
        </w:rPr>
        <w:t xml:space="preserve">atlases nolikuma </w:t>
      </w:r>
      <w:r w:rsidR="00463870">
        <w:rPr>
          <w:rFonts w:eastAsia="Calibri"/>
        </w:rPr>
        <w:t>3.pielikumā “</w:t>
      </w:r>
      <w:r w:rsidR="00463870" w:rsidRPr="007334E0">
        <w:t>Projekta iesnieguma vērtēšanas kritēriji</w:t>
      </w:r>
      <w:r w:rsidR="00463870">
        <w:rPr>
          <w:rFonts w:eastAsia="Calibri"/>
        </w:rPr>
        <w:t xml:space="preserve">” un </w:t>
      </w:r>
      <w:r w:rsidR="00463870" w:rsidRPr="00C45CC4">
        <w:rPr>
          <w:rFonts w:eastAsia="Calibri"/>
        </w:rPr>
        <w:t>4.pielikum</w:t>
      </w:r>
      <w:r w:rsidR="00463870">
        <w:rPr>
          <w:rFonts w:eastAsia="Calibri"/>
        </w:rPr>
        <w:t>ā</w:t>
      </w:r>
      <w:r w:rsidR="00463870" w:rsidRPr="00C45CC4">
        <w:rPr>
          <w:rFonts w:eastAsia="Calibri"/>
        </w:rPr>
        <w:t xml:space="preserve"> “Projekta iesnieguma vērtēšanas kritēriju piemērošanas metodika”</w:t>
      </w:r>
      <w:r w:rsidR="00463870">
        <w:rPr>
          <w:rFonts w:eastAsia="Calibri"/>
        </w:rPr>
        <w:t>).</w:t>
      </w:r>
      <w:r w:rsidR="00463870" w:rsidRPr="00C45CC4">
        <w:rPr>
          <w:rFonts w:eastAsia="Calibri"/>
        </w:rPr>
        <w:t xml:space="preserve"> </w:t>
      </w:r>
    </w:p>
    <w:p w14:paraId="353C9C95" w14:textId="18A73701" w:rsidR="00406FF1" w:rsidRDefault="00406FF1" w:rsidP="00406FF1">
      <w:pPr>
        <w:jc w:val="both"/>
      </w:pPr>
    </w:p>
    <w:p w14:paraId="4275A3FA" w14:textId="40D52D99" w:rsidR="00380CCC" w:rsidRPr="00960F22" w:rsidRDefault="00380CCC" w:rsidP="00AE3D93">
      <w:pPr>
        <w:pStyle w:val="ListParagraph"/>
        <w:numPr>
          <w:ilvl w:val="1"/>
          <w:numId w:val="11"/>
        </w:numPr>
        <w:tabs>
          <w:tab w:val="left" w:pos="851"/>
          <w:tab w:val="left" w:pos="1418"/>
          <w:tab w:val="left" w:pos="1560"/>
        </w:tabs>
        <w:spacing w:before="100" w:beforeAutospacing="1" w:after="100" w:afterAutospacing="1"/>
        <w:ind w:left="426" w:hanging="142"/>
        <w:jc w:val="both"/>
        <w:rPr>
          <w:color w:val="7030A0"/>
        </w:rPr>
      </w:pPr>
      <w:r w:rsidRPr="00960F22">
        <w:rPr>
          <w:b/>
          <w:bCs/>
          <w:color w:val="7030A0"/>
          <w:u w:val="single"/>
        </w:rPr>
        <w:t>Jautājums</w:t>
      </w:r>
      <w:r w:rsidRPr="00960F22">
        <w:rPr>
          <w:b/>
          <w:bCs/>
          <w:color w:val="7030A0"/>
        </w:rPr>
        <w:t xml:space="preserve">: Vai komersants var pieslēgties projektam kā sadarbības partneris, kad projekts jau ir sācies? </w:t>
      </w:r>
    </w:p>
    <w:p w14:paraId="362090BA" w14:textId="77777777" w:rsidR="00380CCC" w:rsidRPr="00C45CC4" w:rsidRDefault="00380CCC" w:rsidP="00380CCC">
      <w:pPr>
        <w:jc w:val="both"/>
      </w:pPr>
      <w:r w:rsidRPr="00C45CC4">
        <w:rPr>
          <w:b/>
          <w:bCs/>
          <w:u w:val="single"/>
        </w:rPr>
        <w:t>Atbilde:</w:t>
      </w:r>
      <w:r w:rsidRPr="00C45CC4">
        <w:rPr>
          <w:b/>
          <w:bCs/>
        </w:rPr>
        <w:t xml:space="preserve"> </w:t>
      </w:r>
      <w:r w:rsidRPr="00C45CC4">
        <w:t>Jā, komersants var tikt piesaistīts kā sadarbības partneris projekta īstenošanas laikā. Jāņem vērā, ka gadījumā, ja ar jauna partnera iesaisti tiek mainītas projekta darbības, tiks atkārtoti izvērtēta atbilstība projektu iesniegumu vērtēšanas kritērijiem.</w:t>
      </w:r>
    </w:p>
    <w:p w14:paraId="2B739298" w14:textId="7699D010" w:rsidR="00D03660" w:rsidRPr="00960F22" w:rsidRDefault="00D03660" w:rsidP="00AE3D93">
      <w:pPr>
        <w:pStyle w:val="ListParagraph"/>
        <w:numPr>
          <w:ilvl w:val="1"/>
          <w:numId w:val="11"/>
        </w:numPr>
        <w:tabs>
          <w:tab w:val="left" w:pos="851"/>
          <w:tab w:val="left" w:pos="1418"/>
          <w:tab w:val="left" w:pos="1560"/>
        </w:tabs>
        <w:spacing w:before="100" w:beforeAutospacing="1" w:after="100" w:afterAutospacing="1"/>
        <w:jc w:val="both"/>
        <w:rPr>
          <w:color w:val="7030A0"/>
        </w:rPr>
      </w:pPr>
      <w:r w:rsidRPr="00960F22">
        <w:rPr>
          <w:b/>
          <w:bCs/>
          <w:color w:val="7030A0"/>
          <w:u w:val="single"/>
        </w:rPr>
        <w:t>Jautājums</w:t>
      </w:r>
      <w:r w:rsidRPr="00960F22">
        <w:rPr>
          <w:b/>
          <w:bCs/>
          <w:color w:val="7030A0"/>
        </w:rPr>
        <w:t>:</w:t>
      </w:r>
      <w:r>
        <w:rPr>
          <w:b/>
          <w:bCs/>
          <w:color w:val="7030A0"/>
        </w:rPr>
        <w:t xml:space="preserve"> Vai augstskolai, kam atbilstoši atlases nolikuma 4.pielikuma “Projektu iesniegumu vērtēšanas kritēriju piemērošanas metodika” kritērija Nr.2.9.4. skaidrojumā atbilstības noteikšanai ir noteiktas atbilstošas vadošās nozaru asociācijas,</w:t>
      </w:r>
      <w:r w:rsidRPr="00D03660">
        <w:rPr>
          <w:b/>
          <w:bCs/>
          <w:color w:val="7030A0"/>
        </w:rPr>
        <w:t xml:space="preserve"> </w:t>
      </w:r>
      <w:r>
        <w:rPr>
          <w:b/>
          <w:bCs/>
          <w:color w:val="7030A0"/>
        </w:rPr>
        <w:t>projekts ir jāīsteno stratēģiskā partnerībā ar visām</w:t>
      </w:r>
      <w:r w:rsidRPr="00D03660">
        <w:rPr>
          <w:b/>
          <w:bCs/>
          <w:color w:val="7030A0"/>
        </w:rPr>
        <w:t xml:space="preserve"> minētajām asociācijām? Cik ir mini</w:t>
      </w:r>
      <w:r>
        <w:rPr>
          <w:b/>
          <w:bCs/>
          <w:color w:val="7030A0"/>
        </w:rPr>
        <w:t>mālo</w:t>
      </w:r>
      <w:r w:rsidRPr="00D03660">
        <w:rPr>
          <w:b/>
          <w:bCs/>
          <w:color w:val="7030A0"/>
        </w:rPr>
        <w:t xml:space="preserve"> asociāciju skaits?</w:t>
      </w:r>
    </w:p>
    <w:p w14:paraId="6EFEE604" w14:textId="52E0DBA5" w:rsidR="00406FF1" w:rsidRPr="00406FF1" w:rsidRDefault="00D03660" w:rsidP="00406FF1">
      <w:pPr>
        <w:jc w:val="both"/>
        <w:rPr>
          <w:b/>
          <w:u w:val="single"/>
        </w:rPr>
      </w:pPr>
      <w:r w:rsidRPr="00C45CC4">
        <w:rPr>
          <w:b/>
          <w:bCs/>
          <w:u w:val="single"/>
        </w:rPr>
        <w:t>Atbilde:</w:t>
      </w:r>
      <w:r w:rsidRPr="00C45CC4">
        <w:rPr>
          <w:b/>
          <w:bCs/>
        </w:rPr>
        <w:t xml:space="preserve"> </w:t>
      </w:r>
      <w:r w:rsidRPr="00C45CC4">
        <w:t xml:space="preserve">Jā, </w:t>
      </w:r>
      <w:r>
        <w:t>p</w:t>
      </w:r>
      <w:r w:rsidRPr="00D03660">
        <w:t>rojekta iesniegumam ir jāpievieno stratēģiskās partnerības apliecinājumi no visām atlases nolikuma 4.pielikumā “Projektu iesniegumu vērtēšanas kritēriju piemērošanas metodika”  kritērija Nr.2.9.</w:t>
      </w:r>
      <w:r>
        <w:t>4.</w:t>
      </w:r>
      <w:r w:rsidRPr="00D03660">
        <w:t xml:space="preserve"> skaidrojumā attiecīgajai augstskolai norādītajām darbības profilam atbilstošajām vadošajām nozaru asociācijām/ profesionālajām organizācijām, norādītais ir minimālais skaits.</w:t>
      </w:r>
    </w:p>
    <w:p w14:paraId="3BB5E389" w14:textId="77777777" w:rsidR="00EC4836" w:rsidRPr="00406FF1" w:rsidRDefault="00EC4836" w:rsidP="00EC4836">
      <w:bookmarkStart w:id="1" w:name="_GoBack"/>
      <w:bookmarkEnd w:id="1"/>
    </w:p>
    <w:p w14:paraId="1FDCABB6" w14:textId="0001D2D1" w:rsidR="00596D1B" w:rsidRPr="00C45CC4" w:rsidRDefault="00A964E6" w:rsidP="00AE3D93">
      <w:pPr>
        <w:pStyle w:val="ListParagraph"/>
        <w:numPr>
          <w:ilvl w:val="0"/>
          <w:numId w:val="11"/>
        </w:numPr>
        <w:shd w:val="clear" w:color="auto" w:fill="D9D9D9" w:themeFill="background1" w:themeFillShade="D9"/>
        <w:jc w:val="both"/>
        <w:rPr>
          <w:b/>
        </w:rPr>
      </w:pPr>
      <w:r w:rsidRPr="00C45CC4">
        <w:rPr>
          <w:b/>
        </w:rPr>
        <w:t>Inovāciju fonds</w:t>
      </w:r>
    </w:p>
    <w:p w14:paraId="6FB42D32" w14:textId="1FF09FEA" w:rsidR="00596D1B" w:rsidRDefault="00596D1B" w:rsidP="00E60E06">
      <w:pPr>
        <w:spacing w:after="0"/>
        <w:jc w:val="both"/>
        <w:rPr>
          <w:b/>
        </w:rPr>
      </w:pPr>
    </w:p>
    <w:p w14:paraId="6D338F6C" w14:textId="77777777" w:rsidR="0002560B" w:rsidRPr="00C45CC4" w:rsidRDefault="0002560B" w:rsidP="00E60E06">
      <w:pPr>
        <w:spacing w:after="0"/>
        <w:jc w:val="both"/>
        <w:rPr>
          <w:b/>
        </w:rPr>
      </w:pPr>
    </w:p>
    <w:p w14:paraId="6E36CD53" w14:textId="40D8328D" w:rsidR="00544CC5" w:rsidRPr="0002560B" w:rsidRDefault="00544CC5" w:rsidP="00AE3D93">
      <w:pPr>
        <w:pStyle w:val="ListParagraph"/>
        <w:numPr>
          <w:ilvl w:val="1"/>
          <w:numId w:val="11"/>
        </w:numPr>
        <w:jc w:val="both"/>
        <w:rPr>
          <w:b/>
          <w:color w:val="7030A0"/>
        </w:rPr>
      </w:pPr>
      <w:r w:rsidRPr="0002560B">
        <w:rPr>
          <w:b/>
          <w:color w:val="7030A0"/>
          <w:u w:val="single"/>
        </w:rPr>
        <w:t>Jautājums</w:t>
      </w:r>
      <w:r w:rsidRPr="0002560B">
        <w:rPr>
          <w:b/>
          <w:color w:val="7030A0"/>
        </w:rPr>
        <w:t>:</w:t>
      </w:r>
      <w:r w:rsidR="00756402" w:rsidRPr="0002560B">
        <w:rPr>
          <w:color w:val="7030A0"/>
        </w:rPr>
        <w:t xml:space="preserve"> </w:t>
      </w:r>
      <w:r w:rsidRPr="0002560B">
        <w:rPr>
          <w:b/>
          <w:color w:val="7030A0"/>
        </w:rPr>
        <w:t xml:space="preserve">Lūdzam skaidrot </w:t>
      </w:r>
      <w:r w:rsidR="00E316F6" w:rsidRPr="0002560B">
        <w:rPr>
          <w:b/>
          <w:color w:val="7030A0"/>
        </w:rPr>
        <w:t xml:space="preserve">vai minimālo privāto līdzfinansējumu 50 000,- </w:t>
      </w:r>
      <w:proofErr w:type="spellStart"/>
      <w:r w:rsidR="00E316F6" w:rsidRPr="0002560B">
        <w:rPr>
          <w:b/>
          <w:color w:val="7030A0"/>
        </w:rPr>
        <w:t>euro</w:t>
      </w:r>
      <w:proofErr w:type="spellEnd"/>
      <w:r w:rsidR="00E316F6" w:rsidRPr="0002560B">
        <w:rPr>
          <w:b/>
          <w:color w:val="7030A0"/>
        </w:rPr>
        <w:t xml:space="preserve"> apmērā var veidot ziedojumi vai dāvinājumi Inovāciju fondā, tādējādi AII nepiesaistot pašas ieņēmumus kā privāto līdzfinansējumu? </w:t>
      </w:r>
    </w:p>
    <w:p w14:paraId="476FD43A" w14:textId="77777777" w:rsidR="005D4C3C" w:rsidRPr="00C45CC4" w:rsidRDefault="005D4C3C" w:rsidP="00E60E06">
      <w:pPr>
        <w:spacing w:after="0"/>
        <w:jc w:val="both"/>
        <w:rPr>
          <w:b/>
          <w:u w:val="single"/>
        </w:rPr>
      </w:pPr>
    </w:p>
    <w:p w14:paraId="282D7E47" w14:textId="6A6CF737" w:rsidR="00D1294A" w:rsidRDefault="00544CC5" w:rsidP="00E60E06">
      <w:pPr>
        <w:spacing w:after="0"/>
        <w:jc w:val="both"/>
      </w:pPr>
      <w:r w:rsidRPr="00C45CC4">
        <w:rPr>
          <w:b/>
          <w:u w:val="single"/>
        </w:rPr>
        <w:t>Atbilde</w:t>
      </w:r>
      <w:r w:rsidRPr="00C45CC4">
        <w:rPr>
          <w:b/>
        </w:rPr>
        <w:t xml:space="preserve">: </w:t>
      </w:r>
      <w:r w:rsidR="00332DC3" w:rsidRPr="00C45CC4">
        <w:t>J</w:t>
      </w:r>
      <w:r w:rsidRPr="00C45CC4">
        <w:t>ā</w:t>
      </w:r>
      <w:r w:rsidR="000D77B8" w:rsidRPr="00C45CC4">
        <w:t xml:space="preserve">, </w:t>
      </w:r>
      <w:r w:rsidR="00E316F6" w:rsidRPr="00C45CC4">
        <w:t xml:space="preserve">projektam nepieciešamo minimālo privāto līdzfinansējumu (50 000,- </w:t>
      </w:r>
      <w:proofErr w:type="spellStart"/>
      <w:r w:rsidR="00E316F6" w:rsidRPr="00C45CC4">
        <w:t>euro</w:t>
      </w:r>
      <w:proofErr w:type="spellEnd"/>
      <w:r w:rsidR="00E316F6" w:rsidRPr="00C45CC4">
        <w:t xml:space="preserve"> apmērā)  var nodrošināt no ziedojumiem vai dāvinājumiem Inovāciju fondā.</w:t>
      </w:r>
      <w:r w:rsidR="00D1294A" w:rsidRPr="00C45CC4">
        <w:t xml:space="preserve"> </w:t>
      </w:r>
    </w:p>
    <w:p w14:paraId="7154EE9D" w14:textId="77777777" w:rsidR="0002560B" w:rsidRPr="00C45CC4" w:rsidRDefault="0002560B" w:rsidP="00E60E06">
      <w:pPr>
        <w:spacing w:after="0"/>
        <w:jc w:val="both"/>
      </w:pPr>
    </w:p>
    <w:p w14:paraId="74522F06" w14:textId="77777777" w:rsidR="00544CC5" w:rsidRPr="0002560B" w:rsidRDefault="00544CC5" w:rsidP="00E60E06">
      <w:pPr>
        <w:spacing w:after="0"/>
        <w:jc w:val="both"/>
        <w:rPr>
          <w:b/>
          <w:color w:val="7030A0"/>
        </w:rPr>
      </w:pPr>
    </w:p>
    <w:p w14:paraId="5FC419BC" w14:textId="4EE094F7" w:rsidR="004B3088" w:rsidRPr="0002560B" w:rsidRDefault="00716FBB" w:rsidP="00AE3D93">
      <w:pPr>
        <w:pStyle w:val="ListParagraph"/>
        <w:numPr>
          <w:ilvl w:val="1"/>
          <w:numId w:val="11"/>
        </w:numPr>
        <w:jc w:val="both"/>
        <w:rPr>
          <w:color w:val="7030A0"/>
        </w:rPr>
      </w:pPr>
      <w:r w:rsidRPr="0002560B">
        <w:rPr>
          <w:b/>
          <w:color w:val="7030A0"/>
          <w:u w:val="single"/>
        </w:rPr>
        <w:t>Jautājums</w:t>
      </w:r>
      <w:r w:rsidRPr="0002560B">
        <w:rPr>
          <w:b/>
          <w:color w:val="7030A0"/>
        </w:rPr>
        <w:t>:</w:t>
      </w:r>
      <w:r w:rsidRPr="0002560B">
        <w:rPr>
          <w:color w:val="7030A0"/>
        </w:rPr>
        <w:t xml:space="preserve"> </w:t>
      </w:r>
      <w:r w:rsidRPr="0002560B">
        <w:rPr>
          <w:b/>
          <w:color w:val="7030A0"/>
        </w:rPr>
        <w:t>Vai ir pretrunas, ja privāto līdzfinansējumu nodrošina saistītais uzņēmums - piemēram,  meitas uzņēmums?</w:t>
      </w:r>
    </w:p>
    <w:p w14:paraId="3F5AA72C" w14:textId="77777777" w:rsidR="00716FBB" w:rsidRPr="00C45CC4" w:rsidRDefault="00716FBB" w:rsidP="00716FBB">
      <w:pPr>
        <w:pStyle w:val="ListParagraph"/>
        <w:jc w:val="both"/>
      </w:pPr>
    </w:p>
    <w:p w14:paraId="0E8C62F8" w14:textId="7F9FE836" w:rsidR="00716FBB" w:rsidRPr="00C45CC4" w:rsidRDefault="00716FBB" w:rsidP="00716FBB">
      <w:pPr>
        <w:jc w:val="both"/>
      </w:pPr>
      <w:r w:rsidRPr="00C45CC4">
        <w:rPr>
          <w:b/>
          <w:u w:val="single"/>
        </w:rPr>
        <w:t>Atbilde</w:t>
      </w:r>
      <w:r w:rsidRPr="00C45CC4">
        <w:rPr>
          <w:b/>
        </w:rPr>
        <w:t xml:space="preserve">:  </w:t>
      </w:r>
      <w:r w:rsidRPr="00C45CC4">
        <w:t xml:space="preserve">AII meitas uzņēmuma privātais finansējums, kas nekādā veidā nav saistīts ar AII finansējumu, </w:t>
      </w:r>
      <w:r w:rsidRPr="00C45CC4">
        <w:rPr>
          <w:b/>
        </w:rPr>
        <w:t>var tikt uzskatīts par privāto ziedojumu</w:t>
      </w:r>
      <w:r w:rsidRPr="00C45CC4">
        <w:t xml:space="preserve">, kas veido MK noteikumu Nr.41 41. punktā noteikto privāto </w:t>
      </w:r>
      <w:r w:rsidRPr="00C45CC4">
        <w:lastRenderedPageBreak/>
        <w:t>līdzfinansējumu 50 000 eiro apmērā. Ja meitas uzņēmuma pamatdarbībā ietilpst dažāda veida aktivitātes, piemēram, izglītības pakalpojumi, pētniecības pakalpojumi, ārstniecības pakalpojumi, tad meitas uzņēmumam jāspēj nodalīt atsevišķas finanšu plūsmas, ziedojumu veicot tikai no tās finanšu plūsmas līdzekļiem, kuri nav saistīti ar AII finansējumu.. Jāņem vērā, ka no nodalītās finanšu plūsmas, no kuras paredzēts veikt ziedojumus, jāspēj nodalīt arī valsts finansējums.</w:t>
      </w:r>
    </w:p>
    <w:p w14:paraId="349C6058" w14:textId="6E28EC34" w:rsidR="00D96587" w:rsidRPr="00C45CC4" w:rsidRDefault="00D96587" w:rsidP="00716FBB">
      <w:pPr>
        <w:jc w:val="both"/>
      </w:pPr>
    </w:p>
    <w:p w14:paraId="6D48CAF0" w14:textId="0FE3A6D3" w:rsidR="00D96587" w:rsidRPr="00C45CC4" w:rsidRDefault="00AE5097" w:rsidP="00AE3D93">
      <w:pPr>
        <w:pStyle w:val="ListParagraph"/>
        <w:numPr>
          <w:ilvl w:val="1"/>
          <w:numId w:val="11"/>
        </w:numPr>
        <w:spacing w:before="100" w:beforeAutospacing="1" w:after="100" w:afterAutospacing="1"/>
        <w:jc w:val="both"/>
        <w:rPr>
          <w:rFonts w:eastAsia="Calibri"/>
          <w:b/>
        </w:rPr>
      </w:pPr>
      <w:r w:rsidRPr="00C45CC4">
        <w:rPr>
          <w:b/>
          <w:u w:val="single"/>
        </w:rPr>
        <w:t xml:space="preserve"> </w:t>
      </w:r>
      <w:r w:rsidR="00D96587" w:rsidRPr="0002560B">
        <w:rPr>
          <w:b/>
          <w:color w:val="7030A0"/>
          <w:u w:val="single"/>
        </w:rPr>
        <w:t>Jautājums:</w:t>
      </w:r>
      <w:r w:rsidR="00D96587" w:rsidRPr="0002560B">
        <w:rPr>
          <w:color w:val="7030A0"/>
        </w:rPr>
        <w:t xml:space="preserve"> </w:t>
      </w:r>
      <w:r w:rsidR="00D96587" w:rsidRPr="0002560B">
        <w:rPr>
          <w:rFonts w:eastAsia="Calibri"/>
          <w:b/>
          <w:color w:val="7030A0"/>
        </w:rPr>
        <w:t xml:space="preserve">Vai pareizi saprotam, ka </w:t>
      </w:r>
      <w:bookmarkStart w:id="2" w:name="_Hlk67406406"/>
      <w:r w:rsidR="00D96587" w:rsidRPr="0002560B">
        <w:rPr>
          <w:rFonts w:eastAsia="Calibri"/>
          <w:b/>
          <w:color w:val="7030A0"/>
        </w:rPr>
        <w:t xml:space="preserve">inovāciju fonda izveidei nav obligāti reģistrēt biedrību vai nodibinājumu Uzņēmumu reģistrā, bet fonds var tikt izveidots kā finanšu resursu kopums esošajā juridiskajā personā </w:t>
      </w:r>
      <w:bookmarkEnd w:id="2"/>
      <w:r w:rsidR="00D96587" w:rsidRPr="0002560B">
        <w:rPr>
          <w:rFonts w:eastAsia="Calibri"/>
          <w:b/>
          <w:color w:val="7030A0"/>
        </w:rPr>
        <w:t>AII – Augstskolā “X” pie nosacījuma, kas ir no citām darbībām nodalīta finanšu plūsma? Ja tas tā ir, lūdzu norādiet kur varam redzēt vadlīnijas vai rekomendācijas kā pareizi organizēt šādu fondu esošās organizācijas – AII ietvaros.</w:t>
      </w:r>
    </w:p>
    <w:p w14:paraId="623C8CAA" w14:textId="05226BDA" w:rsidR="00DE3E0C" w:rsidRPr="00C45CC4" w:rsidRDefault="00DE3E0C" w:rsidP="00DD08AA">
      <w:pPr>
        <w:ind w:left="136"/>
        <w:jc w:val="both"/>
        <w:rPr>
          <w:rFonts w:eastAsia="Calibri"/>
        </w:rPr>
      </w:pPr>
      <w:r w:rsidRPr="00C45CC4">
        <w:rPr>
          <w:b/>
          <w:u w:val="single"/>
        </w:rPr>
        <w:t>Atbilde:</w:t>
      </w:r>
      <w:r w:rsidRPr="00C45CC4">
        <w:t xml:space="preserve"> </w:t>
      </w:r>
      <w:bookmarkStart w:id="3" w:name="_Hlk67406078"/>
      <w:r w:rsidRPr="00C45CC4">
        <w:rPr>
          <w:rFonts w:eastAsia="Calibri"/>
        </w:rPr>
        <w:t xml:space="preserve">MKN Nr.41. 2.4. punkts nosaka, ka Inovāciju fonds ir finanšu resursu kopums Studentu inovāciju programmas īstenošanai, kas ir no citām finansējuma saņēmēja un sadarbības partnera darbībām nodalīta finanšu plūsma ar atsevišķu grāmatvedības uzskaiti, t.sk. izveidotu atsevišķu bankas kontu projekta īstenošanai. </w:t>
      </w:r>
      <w:bookmarkStart w:id="4" w:name="_Hlk67406471"/>
      <w:r w:rsidRPr="00C45CC4">
        <w:rPr>
          <w:rFonts w:eastAsia="Calibri"/>
        </w:rPr>
        <w:t>Katrs no partneriem veic savu izdevumu segšanu no sava projektam paredzētā konta. CFLA pēc vienošanās par projekta īstenošanu noslēgšanas maksājumus par projekta īstenošanu veic tikai un vienīgi finansējuma saņēmējam, kurš pēc tam sadarbības līguma ietvaros veic paskaitījumus sadarbības partneriem (ja attiecināms)</w:t>
      </w:r>
      <w:bookmarkEnd w:id="4"/>
      <w:r w:rsidRPr="00C45CC4">
        <w:rPr>
          <w:rFonts w:eastAsia="Calibri"/>
        </w:rPr>
        <w:t xml:space="preserve">. </w:t>
      </w:r>
      <w:bookmarkEnd w:id="3"/>
    </w:p>
    <w:p w14:paraId="47ED43FA" w14:textId="7BB741A1" w:rsidR="00DE3E0C" w:rsidRPr="00C45CC4" w:rsidRDefault="00DE3E0C" w:rsidP="00DE3E0C">
      <w:pPr>
        <w:ind w:left="136"/>
        <w:jc w:val="both"/>
        <w:rPr>
          <w:rFonts w:eastAsia="Calibri"/>
        </w:rPr>
      </w:pPr>
      <w:bookmarkStart w:id="5" w:name="_Hlk67407073"/>
      <w:r w:rsidRPr="00C45CC4">
        <w:rPr>
          <w:rFonts w:eastAsia="Calibri"/>
        </w:rPr>
        <w:t>Projekta īstenošanai nepieciešams piesaistīt vai dibināt biedrību/nodibinājumu, ja finansējuma saņēmējs vēlas ziedojumu piesaistīšanai veidot organizāciju ar Sabiedriskā labuma organizācijas statusu un ziedotājiem piedāvāt iespējas izmantot Uzņēmumu ienākuma nodokļa atlaides. Sīkāka informācija par šo pieejama</w:t>
      </w:r>
      <w:r w:rsidR="003A3866" w:rsidRPr="00C45CC4">
        <w:rPr>
          <w:rFonts w:eastAsia="Calibri"/>
        </w:rPr>
        <w:t xml:space="preserve"> tīmekļa vietnē:</w:t>
      </w:r>
      <w:r w:rsidRPr="00C45CC4">
        <w:rPr>
          <w:rFonts w:eastAsia="Calibri"/>
        </w:rPr>
        <w:t xml:space="preserve"> </w:t>
      </w:r>
      <w:hyperlink r:id="rId8" w:history="1">
        <w:r w:rsidRPr="00E17292">
          <w:rPr>
            <w:rFonts w:eastAsia="Calibri"/>
            <w:color w:val="0070C0"/>
            <w:u w:val="single"/>
          </w:rPr>
          <w:t>https://www.vid.gov.lv/sites/default/files/ziedojumi_uin_04_2020.pdf</w:t>
        </w:r>
      </w:hyperlink>
      <w:r w:rsidRPr="00C45CC4">
        <w:rPr>
          <w:rFonts w:eastAsia="Calibri"/>
        </w:rPr>
        <w:t>, Sabiedriskā labuma organizāciju likumā, Uzņēmumu ienākuma nodokļa likumā u.c. saistītajos normatīvajos aktos. Šāda sabiedriskā labuma organizācijas statusa partnera piesaiste projekta īstenošanai nav obligāta.</w:t>
      </w:r>
    </w:p>
    <w:p w14:paraId="7455AF13" w14:textId="77777777" w:rsidR="00DE3E0C" w:rsidRPr="00C45CC4" w:rsidRDefault="00DE3E0C" w:rsidP="00DE3E0C">
      <w:pPr>
        <w:ind w:left="136"/>
        <w:jc w:val="both"/>
        <w:rPr>
          <w:rFonts w:eastAsia="Calibri"/>
        </w:rPr>
      </w:pPr>
      <w:bookmarkStart w:id="6" w:name="_Hlk67407394"/>
      <w:bookmarkEnd w:id="5"/>
      <w:r w:rsidRPr="00C45CC4">
        <w:rPr>
          <w:rFonts w:eastAsia="Calibri"/>
        </w:rPr>
        <w:t xml:space="preserve">Saskaņā ar Augstskolu likuma 77.pantu, Augstskolām ir tiesības saņemt ziedojumus un šajā pantā arī noteikti atsevišķi šo ziedojumu uzskaites nosacījumi. Tomēr gadījumos, kad augstskola ir privātpersonu dibināta, </w:t>
      </w:r>
      <w:bookmarkStart w:id="7" w:name="_Hlk67405684"/>
      <w:r w:rsidRPr="00C45CC4">
        <w:rPr>
          <w:rFonts w:eastAsia="Calibri"/>
        </w:rPr>
        <w:t>aicinām vērtēt, vai Komerclikums neierobežo šīs iestādes iespējas saņemt ziedojumus un ieinteresētajām pusēm nodrošināt ziedojumu veikšanu</w:t>
      </w:r>
      <w:bookmarkEnd w:id="7"/>
      <w:r w:rsidRPr="00C45CC4">
        <w:rPr>
          <w:rFonts w:eastAsia="Calibri"/>
        </w:rPr>
        <w:t xml:space="preserve">. Tādā gadījumā projekta īstenošanai būtu iespējams piesaistīt citus privātā finansējuma veidus, kas uzskaitīti MKN Nr.41 40.2.apakšpunktā. </w:t>
      </w:r>
    </w:p>
    <w:p w14:paraId="162A6344" w14:textId="44400726" w:rsidR="00DE3E0C" w:rsidRPr="00C45CC4" w:rsidRDefault="00DE3E0C" w:rsidP="00DE3E0C">
      <w:pPr>
        <w:ind w:left="136"/>
        <w:jc w:val="both"/>
        <w:rPr>
          <w:rFonts w:eastAsia="Calibri"/>
        </w:rPr>
      </w:pPr>
      <w:bookmarkStart w:id="8" w:name="_Hlk67407162"/>
      <w:bookmarkEnd w:id="6"/>
      <w:r w:rsidRPr="00C45CC4">
        <w:rPr>
          <w:rFonts w:eastAsia="Calibri"/>
        </w:rPr>
        <w:t xml:space="preserve">Ja ziedojumu fonds projekta īstenošanā neiesaistās kā sadarbības partneris, tad tas līdzekļus nodod </w:t>
      </w:r>
      <w:r w:rsidR="009C54ED">
        <w:rPr>
          <w:rFonts w:eastAsia="Calibri"/>
        </w:rPr>
        <w:t>AII</w:t>
      </w:r>
      <w:r w:rsidRPr="00C45CC4">
        <w:rPr>
          <w:rFonts w:eastAsia="Calibri"/>
        </w:rPr>
        <w:t xml:space="preserve"> projekta īstenošanai, ievērojot Sabiedriskā labuma organizāciju likumu un juridiski vienojas par to nodomu protokolā vai citā juridiskā vienošanās formā.</w:t>
      </w:r>
    </w:p>
    <w:p w14:paraId="732EE8D0" w14:textId="77671A8A" w:rsidR="00DE3E0C" w:rsidRPr="00C45CC4" w:rsidRDefault="00DE3E0C" w:rsidP="00DE3E0C">
      <w:pPr>
        <w:spacing w:after="60"/>
        <w:ind w:left="136"/>
        <w:jc w:val="both"/>
        <w:rPr>
          <w:rFonts w:eastAsia="Calibri"/>
        </w:rPr>
      </w:pPr>
      <w:r w:rsidRPr="00C45CC4">
        <w:rPr>
          <w:rFonts w:eastAsia="Calibri"/>
        </w:rPr>
        <w:t>Ja ziedojumu fondam nav iespējas pārskaitīt finansējumu uz AII projekta kontu, ziedojumu fonds var veikt maksājumus no sava projekta konta atbilstoši noslēgtajam sadarbības līgumam. Šādā gadījumā ziedojumu fondam ir jāatbilst MKN  Nr.41. 2.7. punktā noteiktajai sadarbības partnera definīcijai (fonds iesaistās projekta īstenošanā ne tikai kā finanšu resursu turētājs - piesaistītājs) un finansējuma saņēmējs ar katru sadarbības partneri slēdz sadarbības līgumu, kurā t.sk. ir noteikta maksāšanas kārtība atbilstoši MKN Nr.784</w:t>
      </w:r>
      <w:r w:rsidR="003A3866" w:rsidRPr="00C45CC4">
        <w:rPr>
          <w:rStyle w:val="FootnoteReference"/>
          <w:rFonts w:eastAsia="Calibri"/>
        </w:rPr>
        <w:footnoteReference w:id="1"/>
      </w:r>
      <w:r w:rsidR="00A818F5" w:rsidRPr="00C45CC4">
        <w:rPr>
          <w:rFonts w:eastAsia="Calibri"/>
        </w:rPr>
        <w:t xml:space="preserve"> </w:t>
      </w:r>
      <w:r w:rsidRPr="00C45CC4">
        <w:rPr>
          <w:rFonts w:eastAsia="Calibri"/>
        </w:rPr>
        <w:t xml:space="preserve">5.punktam. </w:t>
      </w:r>
      <w:bookmarkEnd w:id="8"/>
      <w:r w:rsidRPr="00C45CC4">
        <w:rPr>
          <w:rFonts w:eastAsia="Calibri"/>
        </w:rPr>
        <w:t>Finansējuma saņēmējs uzņemas pilnu atbildību par projekta īstenošanu, t.sk. par sadarbības partnera pienākumu izpildi projekta īstenošanā.</w:t>
      </w:r>
    </w:p>
    <w:p w14:paraId="69A66DD8" w14:textId="117A5202" w:rsidR="00DE3E0C" w:rsidRPr="00C45CC4" w:rsidRDefault="00DE3E0C" w:rsidP="00DE3E0C">
      <w:pPr>
        <w:ind w:left="136"/>
        <w:jc w:val="both"/>
        <w:rPr>
          <w:rFonts w:eastAsia="Calibri"/>
        </w:rPr>
      </w:pPr>
      <w:bookmarkStart w:id="9" w:name="_Hlk67408795"/>
      <w:r w:rsidRPr="00C45CC4">
        <w:rPr>
          <w:rFonts w:eastAsia="Calibri"/>
        </w:rPr>
        <w:t>Vēršam uzmanību, ka</w:t>
      </w:r>
      <w:r w:rsidR="00A818F5" w:rsidRPr="00C45CC4">
        <w:rPr>
          <w:rFonts w:eastAsia="Calibri"/>
        </w:rPr>
        <w:t xml:space="preserve"> </w:t>
      </w:r>
      <w:r w:rsidR="00100153" w:rsidRPr="00C45CC4">
        <w:rPr>
          <w:rFonts w:eastAsia="Calibri"/>
        </w:rPr>
        <w:t xml:space="preserve">atlases nolikuma 4.pielikuma “Projekta iesnieguma vērtēšanas kritēriju piemērošanas metodika” </w:t>
      </w:r>
      <w:r w:rsidRPr="00C45CC4">
        <w:rPr>
          <w:rFonts w:eastAsia="Calibri"/>
        </w:rPr>
        <w:t xml:space="preserve">2.4. punktā skaidrots, ka Inovāciju fondā tiek nodrošināts gan privātais </w:t>
      </w:r>
      <w:r w:rsidRPr="00C45CC4">
        <w:rPr>
          <w:rFonts w:eastAsia="Calibri"/>
        </w:rPr>
        <w:lastRenderedPageBreak/>
        <w:t>finansējums, gan publiskais finansējums, abus finansējuma veidus atsevišķi nodalot. Publiskās un privātās finanšu plūsmas nodalīšana projekta īstenošanas līmenī nepieciešama efektīvai pārraudzībai attiecībā uz MKN Nr.41 40., 41., 42. un 44.punktu ievērošanu studentu inovāciju programmas īstenošanā. Nodalīšana tiek īstenota caur atsevišķa norēķina konta atvēršanu projekta vajadzībām, grāmatvedības sistēmu funkcionalitāti. Konta atvēršanas un grāmatvedības uzskaites principi ir noteikti atlases nolikuma 5.pielikuma “</w:t>
      </w:r>
      <w:proofErr w:type="spellStart"/>
      <w:r w:rsidRPr="00C45CC4">
        <w:rPr>
          <w:rFonts w:eastAsia="Calibri"/>
        </w:rPr>
        <w:t>Standartlīgums</w:t>
      </w:r>
      <w:proofErr w:type="spellEnd"/>
      <w:r w:rsidRPr="00C45CC4">
        <w:rPr>
          <w:rFonts w:eastAsia="Calibri"/>
        </w:rPr>
        <w:t xml:space="preserve"> par ES fondu projekta īstenošanu” vispārīgo noteikumu 5.sadaļā “Konta atvēršana un grāmatvedības uzskaite”.</w:t>
      </w:r>
    </w:p>
    <w:p w14:paraId="349D4BA9" w14:textId="77777777" w:rsidR="00E30EF5" w:rsidRPr="00C45CC4" w:rsidRDefault="00E30EF5" w:rsidP="00DE3E0C">
      <w:pPr>
        <w:ind w:left="136"/>
        <w:jc w:val="both"/>
        <w:rPr>
          <w:rFonts w:eastAsia="Calibri"/>
        </w:rPr>
      </w:pPr>
    </w:p>
    <w:bookmarkEnd w:id="9"/>
    <w:p w14:paraId="7FE9B003" w14:textId="0C74704A" w:rsidR="00E30EF5" w:rsidRPr="009C54ED" w:rsidRDefault="00AE5097" w:rsidP="00AE3D93">
      <w:pPr>
        <w:pStyle w:val="ListParagraph"/>
        <w:numPr>
          <w:ilvl w:val="1"/>
          <w:numId w:val="11"/>
        </w:numPr>
        <w:spacing w:before="100" w:beforeAutospacing="1" w:after="100" w:afterAutospacing="1"/>
        <w:jc w:val="both"/>
        <w:rPr>
          <w:b/>
        </w:rPr>
      </w:pPr>
      <w:r w:rsidRPr="00C45CC4">
        <w:rPr>
          <w:b/>
          <w:u w:val="single"/>
        </w:rPr>
        <w:t xml:space="preserve"> </w:t>
      </w:r>
      <w:r w:rsidR="00E30EF5" w:rsidRPr="0002560B">
        <w:rPr>
          <w:b/>
          <w:color w:val="7030A0"/>
          <w:u w:val="single"/>
        </w:rPr>
        <w:t xml:space="preserve">Jautājums: </w:t>
      </w:r>
      <w:r w:rsidR="00E30EF5" w:rsidRPr="0002560B">
        <w:rPr>
          <w:b/>
          <w:color w:val="7030A0"/>
        </w:rPr>
        <w:t>Vai pareizi saprotam, ka gadījumā, ja tiek piešķirts grants, C</w:t>
      </w:r>
      <w:r w:rsidR="009C54ED">
        <w:rPr>
          <w:b/>
          <w:color w:val="7030A0"/>
        </w:rPr>
        <w:t>entrālās finanšu un līgumu aģentūras (turpmāk – CFLA)</w:t>
      </w:r>
      <w:r w:rsidR="00E30EF5" w:rsidRPr="009C54ED">
        <w:rPr>
          <w:b/>
          <w:color w:val="7030A0"/>
        </w:rPr>
        <w:t xml:space="preserve"> veiktie maksājumi papildinās fondā esošo privāto ieguldījumu un faktiski visa projekta attiecināmo izmaksu aprite </w:t>
      </w:r>
      <w:r w:rsidR="00A60382" w:rsidRPr="009C54ED">
        <w:rPr>
          <w:b/>
          <w:color w:val="7030A0"/>
        </w:rPr>
        <w:t xml:space="preserve">tiks veikta tikai </w:t>
      </w:r>
      <w:r w:rsidR="00E30EF5" w:rsidRPr="009C54ED">
        <w:rPr>
          <w:b/>
          <w:color w:val="7030A0"/>
        </w:rPr>
        <w:t>fond</w:t>
      </w:r>
      <w:r w:rsidR="00A60382" w:rsidRPr="009C54ED">
        <w:rPr>
          <w:b/>
          <w:color w:val="7030A0"/>
        </w:rPr>
        <w:t>a ietvaros</w:t>
      </w:r>
      <w:r w:rsidR="00E30EF5" w:rsidRPr="009C54ED">
        <w:rPr>
          <w:b/>
          <w:color w:val="7030A0"/>
        </w:rPr>
        <w:t>?</w:t>
      </w:r>
    </w:p>
    <w:p w14:paraId="34D4DF21" w14:textId="2497A514" w:rsidR="00AE5097" w:rsidRDefault="00E30EF5" w:rsidP="00E30EF5">
      <w:pPr>
        <w:spacing w:before="100" w:beforeAutospacing="1" w:after="100" w:afterAutospacing="1"/>
        <w:jc w:val="both"/>
        <w:rPr>
          <w:rFonts w:eastAsia="Calibri"/>
        </w:rPr>
      </w:pPr>
      <w:r w:rsidRPr="00C45CC4">
        <w:rPr>
          <w:rFonts w:eastAsia="Calibri"/>
          <w:b/>
          <w:bCs/>
          <w:u w:val="single"/>
        </w:rPr>
        <w:t>Atbilde:</w:t>
      </w:r>
      <w:r w:rsidRPr="00C45CC4">
        <w:rPr>
          <w:rFonts w:eastAsia="Calibri"/>
          <w:b/>
          <w:bCs/>
        </w:rPr>
        <w:t xml:space="preserve"> </w:t>
      </w:r>
      <w:r w:rsidRPr="00C45CC4">
        <w:rPr>
          <w:rFonts w:eastAsia="Calibri"/>
        </w:rPr>
        <w:t>CFLA veiktie maksājumi projektā papildinās fonda privāto līdzfinansējumu</w:t>
      </w:r>
      <w:r w:rsidR="00E65E4F" w:rsidRPr="00C45CC4">
        <w:rPr>
          <w:rFonts w:eastAsia="Calibri"/>
        </w:rPr>
        <w:t xml:space="preserve">, savukārt Inovāciju fonds ir finanšu resursu kopums, kas nodalīts no AII citām darbības finanšu plūsmām. </w:t>
      </w:r>
      <w:r w:rsidRPr="00C45CC4">
        <w:rPr>
          <w:rFonts w:eastAsia="Calibri"/>
        </w:rPr>
        <w:t xml:space="preserve"> </w:t>
      </w:r>
      <w:bookmarkStart w:id="10" w:name="_Hlk67406229"/>
      <w:r w:rsidRPr="00C45CC4">
        <w:rPr>
          <w:rFonts w:eastAsia="Calibri"/>
        </w:rPr>
        <w:t>CFLA projekta īstenošanas gaitā veiks regulāras privātā līdzfinansējuma piesaistes pārbaudes (apjoms un finansējuma izcelsme), lai vērtētu samērīgu publiskā finansējuma izmaksas plūsmu. Vienlaikus, katrs sadarbības partneris veic maksājumus no sava projekta konta, proti, CFLA veic maksājumus finansējuma saņēmējam un atbilstoši noslēgtajam sadarbības līgumam, finansējuma saņēmējs veic maksājumus sadarbības partnerim (Eiropas Reģionālās attīstības fonda finansējums). Finansējuma saņēmējs un sadarbības partneris sedz savus projekta izdevumus no saviem līdzekļiem vai saņemtā avansa, ja paredzēts. Gadījumos, kad būtiski kavēsies privātā līdzfinansējuma nodrošinājums plānotajā apmērā, CFLA drošas finanšu vadības nolūkos var uz laiku apturēt publiskā finansējuma izmaksu avansa vai starpposmu maksājumu veidā, līdz abas plūsmas tiek izlīdzinātas atbilstoši MKN Nr.41 11.</w:t>
      </w:r>
      <w:r w:rsidRPr="00C45CC4">
        <w:rPr>
          <w:rFonts w:eastAsia="Calibri"/>
          <w:vertAlign w:val="superscript"/>
        </w:rPr>
        <w:t>1</w:t>
      </w:r>
      <w:r w:rsidRPr="00C45CC4">
        <w:rPr>
          <w:rFonts w:eastAsia="Calibri"/>
        </w:rPr>
        <w:t xml:space="preserve"> punktā noteiktajai proporcijai.</w:t>
      </w:r>
      <w:bookmarkEnd w:id="10"/>
    </w:p>
    <w:p w14:paraId="68A4C1DC" w14:textId="77777777" w:rsidR="002B3F4D" w:rsidRPr="00C45CC4" w:rsidRDefault="002B3F4D" w:rsidP="00E30EF5">
      <w:pPr>
        <w:spacing w:before="100" w:beforeAutospacing="1" w:after="100" w:afterAutospacing="1"/>
        <w:jc w:val="both"/>
        <w:rPr>
          <w:rFonts w:eastAsia="Calibri"/>
        </w:rPr>
      </w:pPr>
    </w:p>
    <w:p w14:paraId="718AE75E" w14:textId="5CDB9684" w:rsidR="00547BAD" w:rsidRPr="00C45CC4" w:rsidRDefault="00AE5097" w:rsidP="00AE3D93">
      <w:pPr>
        <w:pStyle w:val="ListParagraph"/>
        <w:numPr>
          <w:ilvl w:val="1"/>
          <w:numId w:val="11"/>
        </w:numPr>
        <w:spacing w:before="100" w:beforeAutospacing="1" w:after="100" w:afterAutospacing="1"/>
        <w:jc w:val="both"/>
        <w:rPr>
          <w:rFonts w:eastAsia="Calibri"/>
          <w:b/>
        </w:rPr>
      </w:pPr>
      <w:r w:rsidRPr="00C45CC4">
        <w:rPr>
          <w:rFonts w:eastAsia="Calibri"/>
          <w:b/>
          <w:u w:val="single"/>
        </w:rPr>
        <w:t xml:space="preserve"> </w:t>
      </w:r>
      <w:r w:rsidR="00C45CC4" w:rsidRPr="0002560B">
        <w:rPr>
          <w:rFonts w:eastAsia="Calibri"/>
          <w:b/>
          <w:color w:val="7030A0"/>
          <w:u w:val="single"/>
        </w:rPr>
        <w:t>J</w:t>
      </w:r>
      <w:r w:rsidR="00547BAD" w:rsidRPr="0002560B">
        <w:rPr>
          <w:rFonts w:eastAsia="Calibri"/>
          <w:b/>
          <w:color w:val="7030A0"/>
          <w:u w:val="single"/>
        </w:rPr>
        <w:t>autājums:</w:t>
      </w:r>
      <w:r w:rsidR="00547BAD" w:rsidRPr="0002560B">
        <w:rPr>
          <w:rFonts w:eastAsia="Calibri"/>
          <w:b/>
          <w:color w:val="7030A0"/>
        </w:rPr>
        <w:t xml:space="preserve"> Ja </w:t>
      </w:r>
      <w:r w:rsidR="00B46898" w:rsidRPr="0002560B">
        <w:rPr>
          <w:rFonts w:eastAsia="Calibri"/>
          <w:b/>
          <w:color w:val="7030A0"/>
        </w:rPr>
        <w:t>Inovāciju f</w:t>
      </w:r>
      <w:r w:rsidR="00547BAD" w:rsidRPr="0002560B">
        <w:rPr>
          <w:rFonts w:eastAsia="Calibri"/>
          <w:b/>
          <w:color w:val="7030A0"/>
        </w:rPr>
        <w:t>onds tiek dibināts kā atsevišķs finanšu kopums/struktūra Augstākās izglītības institūcijas ietvaros, kādi būtu CFLA ieteikumi attiecībā uz Fonda pārvaldības modeli – konkrēti, vai komersantiem, kas ir devuši finanšu ieguldījumu Fondā būtu</w:t>
      </w:r>
      <w:r w:rsidR="00547BAD" w:rsidRPr="0002560B">
        <w:rPr>
          <w:rFonts w:asciiTheme="minorHAnsi" w:eastAsia="Calibri" w:hAnsiTheme="minorHAnsi" w:cstheme="minorBidi"/>
          <w:color w:val="7030A0"/>
        </w:rPr>
        <w:t xml:space="preserve"> </w:t>
      </w:r>
      <w:r w:rsidR="00547BAD" w:rsidRPr="0002560B">
        <w:rPr>
          <w:rFonts w:asciiTheme="minorHAnsi" w:eastAsia="Calibri" w:hAnsiTheme="minorHAnsi" w:cstheme="minorBidi"/>
          <w:b/>
          <w:color w:val="7030A0"/>
        </w:rPr>
        <w:t>jāpiedalās fonda administrēšanā, vai ar viņiem būtu jāsaskaņo vadības un finanšu lēmumi?</w:t>
      </w:r>
    </w:p>
    <w:p w14:paraId="78DAE88C" w14:textId="3129B542" w:rsidR="00547BAD" w:rsidRPr="00C45CC4" w:rsidRDefault="00547BAD" w:rsidP="00547BAD">
      <w:pPr>
        <w:spacing w:after="60"/>
        <w:jc w:val="both"/>
        <w:rPr>
          <w:rFonts w:eastAsia="Calibri"/>
        </w:rPr>
      </w:pPr>
      <w:r w:rsidRPr="00CC0FAC">
        <w:rPr>
          <w:rFonts w:eastAsia="Calibri"/>
          <w:b/>
          <w:bCs/>
          <w:u w:val="single"/>
        </w:rPr>
        <w:t>Atbilde:</w:t>
      </w:r>
      <w:r w:rsidRPr="00C45CC4">
        <w:rPr>
          <w:rFonts w:eastAsia="Calibri"/>
        </w:rPr>
        <w:t xml:space="preserve"> Saskaņā ar MKN Nr.41 2.4.apakšpunktu, Inovāciju fonds ir finanšu resursu kopums, kas nodalīts no citām darbības finanšu plūsmām. Attiecīgi, šāds fonds var būt daļa no augstskolas un nav nepieciešams dibināt atsevišķu juridisku personu. </w:t>
      </w:r>
      <w:bookmarkStart w:id="11" w:name="_Hlk67407282"/>
      <w:r w:rsidRPr="00C45CC4">
        <w:rPr>
          <w:rFonts w:eastAsia="Calibri"/>
        </w:rPr>
        <w:t xml:space="preserve">Šādā gadījumā Inovāciju fondu Studentu inovāciju programmas finansēšanai </w:t>
      </w:r>
      <w:r w:rsidR="001F41C6" w:rsidRPr="00C45CC4">
        <w:rPr>
          <w:rFonts w:eastAsia="Calibri"/>
        </w:rPr>
        <w:t>var dibināt</w:t>
      </w:r>
      <w:r w:rsidRPr="00C45CC4">
        <w:rPr>
          <w:rFonts w:eastAsia="Calibri"/>
        </w:rPr>
        <w:t xml:space="preserve"> atbilstoši augstskolas iekšējiem normatīvajiem aktiem (rīkojums, senāta lēmums, valdes lēmums vai tml.)</w:t>
      </w:r>
      <w:r w:rsidR="001F41C6" w:rsidRPr="00C45CC4">
        <w:rPr>
          <w:rFonts w:eastAsia="Calibri"/>
        </w:rPr>
        <w:t xml:space="preserve"> un kārtībai</w:t>
      </w:r>
      <w:r w:rsidRPr="00C45CC4">
        <w:rPr>
          <w:rFonts w:eastAsia="Calibri"/>
        </w:rPr>
        <w:t xml:space="preserve">, un tā pārvaldības modeli noteiktu atbilstoši augstskolas iekšējiem normatīvajiem aktiem. Šis pārvaldības modelis cita starpā </w:t>
      </w:r>
      <w:r w:rsidR="001F41C6" w:rsidRPr="00C45CC4">
        <w:rPr>
          <w:rFonts w:eastAsia="Calibri"/>
        </w:rPr>
        <w:t>ir jāapraksta</w:t>
      </w:r>
      <w:r w:rsidRPr="00C45CC4">
        <w:rPr>
          <w:rFonts w:eastAsia="Calibri"/>
        </w:rPr>
        <w:t xml:space="preserve"> projekta iesnieguma 2.2.sadaļā “Projekta īstenošanas, vadības un uzraudzības apraksts”.</w:t>
      </w:r>
      <w:bookmarkEnd w:id="11"/>
      <w:r w:rsidRPr="00C45CC4">
        <w:rPr>
          <w:rFonts w:eastAsia="Calibri"/>
        </w:rPr>
        <w:t xml:space="preserve"> </w:t>
      </w:r>
    </w:p>
    <w:p w14:paraId="0118362E" w14:textId="13A3361D" w:rsidR="00547BAD" w:rsidRPr="00C45CC4" w:rsidRDefault="00547BAD" w:rsidP="006C3ACE">
      <w:pPr>
        <w:spacing w:before="100" w:beforeAutospacing="1" w:after="100" w:afterAutospacing="1"/>
        <w:jc w:val="both"/>
        <w:rPr>
          <w:rFonts w:eastAsia="Calibri"/>
        </w:rPr>
      </w:pPr>
      <w:r w:rsidRPr="00C45CC4">
        <w:rPr>
          <w:rFonts w:eastAsia="Calibri"/>
        </w:rPr>
        <w:t xml:space="preserve">Projekta ieviešanas nosacījumi neuzliek par pienākumu nodrošināt tādu pušu, kas devušas ieguldījumu Fondā, iesaistīšanu fonda administrēšanā vai finanšu lēmumu pieņemšanā. Tā ir pušu – finansējuma devēja un finansējuma saņēmēja – savstarpēja vienošanās, vai </w:t>
      </w:r>
      <w:r w:rsidR="00C23A1E" w:rsidRPr="00C45CC4">
        <w:rPr>
          <w:rFonts w:eastAsia="Calibri"/>
        </w:rPr>
        <w:t xml:space="preserve">finansējuma </w:t>
      </w:r>
      <w:r w:rsidRPr="00C45CC4">
        <w:rPr>
          <w:rFonts w:eastAsia="Calibri"/>
        </w:rPr>
        <w:t>devējam ir kādi papildus nosacījumi finansējuma piešķiršanai un vēlme ietekmēt finansējuma izlietojumu. Šajā gadījumā inovāciju fondā tiktu piesaistīti MKN Nr.41 40.2.apakšpunktā minētie līdzekļi. 1.kārtā īstenotajos projektos aģentūra</w:t>
      </w:r>
      <w:r w:rsidR="00C23A1E" w:rsidRPr="00C45CC4">
        <w:rPr>
          <w:rFonts w:eastAsia="Calibri"/>
        </w:rPr>
        <w:t xml:space="preserve"> (CFLA)</w:t>
      </w:r>
      <w:r w:rsidRPr="00C45CC4">
        <w:rPr>
          <w:rFonts w:eastAsia="Calibri"/>
        </w:rPr>
        <w:t xml:space="preserve"> novērojusi, ka atsevišķi finansējuma devēju pārstāvji labprāt iesaistās MKN Nr.41 21.2.apakšpunktā noteiktajā ekspertu komisijā (ar/bez atlīdzības), tomēr pasākuma ieviešanas nosacījumi šādu pienākumu finansējuma devējam neuzliek.</w:t>
      </w:r>
    </w:p>
    <w:p w14:paraId="18E324CE" w14:textId="6F2A3BBD" w:rsidR="00547BAD" w:rsidRPr="00C45CC4" w:rsidRDefault="00547BAD" w:rsidP="00547BAD">
      <w:pPr>
        <w:spacing w:after="60"/>
        <w:jc w:val="both"/>
        <w:rPr>
          <w:rFonts w:eastAsia="Calibri"/>
        </w:rPr>
      </w:pPr>
      <w:r w:rsidRPr="00C45CC4">
        <w:rPr>
          <w:rFonts w:eastAsia="Calibri"/>
        </w:rPr>
        <w:lastRenderedPageBreak/>
        <w:t>Atbilstoši atlases nolikuma 4.pielikuma “Projekta iesnieguma vērtēšanas kritēriju piemērošanas metodika” 2.4.kritērijā norādītajam skaidrojumam atbilstības noteikšanai, iesniedzot projekta iesniegumu, nepieciešams pievienot fonda izveidi vai esamību apliecinošu dokumentu vai dokumentu, kas liecina par Inovāciju fonda izveides procesu.</w:t>
      </w:r>
    </w:p>
    <w:p w14:paraId="4242B02E" w14:textId="77777777" w:rsidR="00C45CC4" w:rsidRPr="00C45CC4" w:rsidRDefault="00C45CC4" w:rsidP="00547BAD">
      <w:pPr>
        <w:spacing w:after="60"/>
        <w:jc w:val="both"/>
        <w:rPr>
          <w:rFonts w:eastAsia="Calibri"/>
        </w:rPr>
      </w:pPr>
    </w:p>
    <w:p w14:paraId="2E36BA40" w14:textId="341649E8" w:rsidR="002F760A" w:rsidRPr="00C45CC4" w:rsidRDefault="00AE5097" w:rsidP="00AE3D93">
      <w:pPr>
        <w:pStyle w:val="ListParagraph"/>
        <w:numPr>
          <w:ilvl w:val="1"/>
          <w:numId w:val="11"/>
        </w:numPr>
        <w:spacing w:before="100" w:beforeAutospacing="1" w:after="100" w:afterAutospacing="1"/>
        <w:jc w:val="both"/>
        <w:rPr>
          <w:rFonts w:eastAsia="Calibri"/>
        </w:rPr>
      </w:pPr>
      <w:r w:rsidRPr="00C45CC4">
        <w:rPr>
          <w:rFonts w:eastAsia="Calibri"/>
          <w:b/>
          <w:u w:val="single"/>
        </w:rPr>
        <w:t xml:space="preserve"> </w:t>
      </w:r>
      <w:r w:rsidR="00C45CC4" w:rsidRPr="0002560B">
        <w:rPr>
          <w:rFonts w:eastAsia="Calibri"/>
          <w:b/>
          <w:color w:val="7030A0"/>
          <w:u w:val="single"/>
        </w:rPr>
        <w:t>J</w:t>
      </w:r>
      <w:r w:rsidR="00B82543" w:rsidRPr="0002560B">
        <w:rPr>
          <w:rFonts w:eastAsia="Calibri"/>
          <w:b/>
          <w:color w:val="7030A0"/>
          <w:u w:val="single"/>
        </w:rPr>
        <w:t xml:space="preserve">autājums: </w:t>
      </w:r>
      <w:r w:rsidR="002F760A" w:rsidRPr="0002560B">
        <w:rPr>
          <w:b/>
          <w:color w:val="7030A0"/>
        </w:rPr>
        <w:t xml:space="preserve">Ja nav atļauts dibināt Fondu kā finanšu kopums/struktūra </w:t>
      </w:r>
      <w:r w:rsidR="009C54ED">
        <w:rPr>
          <w:b/>
          <w:color w:val="7030A0"/>
        </w:rPr>
        <w:t>AII</w:t>
      </w:r>
      <w:r w:rsidR="002F760A" w:rsidRPr="0002560B">
        <w:rPr>
          <w:b/>
          <w:color w:val="7030A0"/>
        </w:rPr>
        <w:t xml:space="preserve"> ietvaros, vai komersantiem, kas sniedz finanšu ieguldījumu Fondā, būtu arī jāpiedalās nodibinājumā kā dibinātājiem? Kādi būtu ieteikumi attiecībā uz Fonda kā atsevišķa nodibinājuma pārvaldības modeli – konkrēti, vai komersantiem, kas ir devuši finanšu</w:t>
      </w:r>
      <w:r w:rsidR="002F760A" w:rsidRPr="0002560B">
        <w:rPr>
          <w:rFonts w:eastAsia="Calibri"/>
          <w:color w:val="7030A0"/>
        </w:rPr>
        <w:t xml:space="preserve"> </w:t>
      </w:r>
      <w:r w:rsidR="002F760A" w:rsidRPr="0002560B">
        <w:rPr>
          <w:b/>
          <w:color w:val="7030A0"/>
        </w:rPr>
        <w:t>ieguldījumu Fondā būtu jāpiedalās fonda administrēšanā, vai ar viņiem būtu jāsaskaņo vadības un finanšu lēmumi?</w:t>
      </w:r>
    </w:p>
    <w:p w14:paraId="3FF6D358" w14:textId="77777777" w:rsidR="00D351CB" w:rsidRDefault="0052182C" w:rsidP="0052182C">
      <w:pPr>
        <w:spacing w:before="100" w:beforeAutospacing="1" w:after="100" w:afterAutospacing="1"/>
        <w:jc w:val="both"/>
        <w:rPr>
          <w:rFonts w:eastAsia="Calibri"/>
        </w:rPr>
      </w:pPr>
      <w:r w:rsidRPr="00C45CC4">
        <w:rPr>
          <w:rFonts w:eastAsia="Calibri"/>
          <w:b/>
          <w:bCs/>
          <w:u w:val="single"/>
        </w:rPr>
        <w:t>Atbilde:</w:t>
      </w:r>
      <w:r w:rsidRPr="00C45CC4">
        <w:rPr>
          <w:rFonts w:eastAsia="Calibri"/>
        </w:rPr>
        <w:t xml:space="preserve"> </w:t>
      </w:r>
      <w:r w:rsidR="009C54ED">
        <w:rPr>
          <w:rFonts w:eastAsia="Calibri"/>
        </w:rPr>
        <w:t xml:space="preserve">1.1.1.3. pasākuma īstenošanas nosacījumi </w:t>
      </w:r>
      <w:r w:rsidR="009C54ED" w:rsidRPr="00D351CB">
        <w:rPr>
          <w:rFonts w:eastAsia="Calibri"/>
          <w:u w:val="single"/>
        </w:rPr>
        <w:t>neaizliedz</w:t>
      </w:r>
      <w:r w:rsidR="009C54ED">
        <w:rPr>
          <w:rFonts w:eastAsia="Calibri"/>
        </w:rPr>
        <w:t xml:space="preserve"> dibināt Fondu kā finanšu resursu kopumu/ struktūru AII ietvaros. </w:t>
      </w:r>
    </w:p>
    <w:p w14:paraId="14567F8D" w14:textId="0F8016C9" w:rsidR="0052182C" w:rsidRPr="00C45CC4" w:rsidRDefault="0052182C" w:rsidP="0052182C">
      <w:pPr>
        <w:spacing w:before="100" w:beforeAutospacing="1" w:after="100" w:afterAutospacing="1"/>
        <w:jc w:val="both"/>
        <w:rPr>
          <w:rFonts w:eastAsia="Calibri"/>
        </w:rPr>
      </w:pPr>
      <w:r w:rsidRPr="00C45CC4">
        <w:rPr>
          <w:rFonts w:eastAsia="Calibri"/>
        </w:rPr>
        <w:t xml:space="preserve">CFLA nav speciālo ieteikumu Fonda pārvaldības modelim. Ja fonds tiek dibināts kā biedrība/nodibinājums ar mērķi iegūt Sabiedriskā labuma organizācijas statusu, tad aicinām iepazīties ar Sabiedriskā labuma organizāciju likumu, Valsts ieņēmumu dienesta sniegto informāciju par Sabiedriskā labuma organizācijas statusa piešķiršanas kārtību un paredzēt tā dibināšanai un statusa saņemšanai pietiekamu laiku. Šādas organizācijas pārvaldības modelis tiek noteikts tās statūtos, satversmē vai nolikumā un par to lemj biedrības/nodibinājuma biedri/dalībnieki. Vēršam uzmanību, ka Sabiedriskā labuma organizācija arī katru gadu sniedz gada pārskatu Valsts ieņēmumu dienestam un ziedotājiem par saņemtajiem ziedojumiem un to izlietojumu. CFLA papildus pārbaudes šo dokumentu kontekstā neveiks. Sīkāka informācija pieejama šeit: </w:t>
      </w:r>
      <w:hyperlink r:id="rId9" w:history="1">
        <w:r w:rsidRPr="00C45CC4">
          <w:rPr>
            <w:rFonts w:eastAsia="Calibri"/>
            <w:u w:val="single"/>
          </w:rPr>
          <w:t>https://www.vid.gov.lv/lv/sabiedriska-labuma-organizacijas-statuss</w:t>
        </w:r>
      </w:hyperlink>
      <w:r w:rsidRPr="00C45CC4">
        <w:rPr>
          <w:rFonts w:eastAsia="Calibri"/>
        </w:rPr>
        <w:t xml:space="preserve">. </w:t>
      </w:r>
    </w:p>
    <w:p w14:paraId="708E9E26" w14:textId="77777777" w:rsidR="00AE5097" w:rsidRPr="00C45CC4" w:rsidRDefault="00AE5097" w:rsidP="0052182C">
      <w:pPr>
        <w:spacing w:before="100" w:beforeAutospacing="1" w:after="100" w:afterAutospacing="1"/>
        <w:jc w:val="both"/>
        <w:rPr>
          <w:rFonts w:eastAsia="Calibri"/>
        </w:rPr>
      </w:pPr>
    </w:p>
    <w:p w14:paraId="6580C84F" w14:textId="12D4F698" w:rsidR="00AE5097" w:rsidRPr="00C45CC4" w:rsidRDefault="00C45CC4" w:rsidP="00AE3D93">
      <w:pPr>
        <w:pStyle w:val="ListParagraph"/>
        <w:numPr>
          <w:ilvl w:val="1"/>
          <w:numId w:val="11"/>
        </w:numPr>
        <w:spacing w:before="100" w:beforeAutospacing="1" w:after="100" w:afterAutospacing="1"/>
        <w:jc w:val="both"/>
        <w:rPr>
          <w:b/>
          <w:bCs/>
        </w:rPr>
      </w:pPr>
      <w:r w:rsidRPr="0002560B">
        <w:rPr>
          <w:b/>
          <w:bCs/>
          <w:color w:val="7030A0"/>
          <w:u w:val="single"/>
        </w:rPr>
        <w:t>J</w:t>
      </w:r>
      <w:r w:rsidR="00AE5097" w:rsidRPr="0002560B">
        <w:rPr>
          <w:b/>
          <w:bCs/>
          <w:color w:val="7030A0"/>
          <w:u w:val="single"/>
        </w:rPr>
        <w:t>autājums</w:t>
      </w:r>
      <w:r w:rsidR="00AE5097" w:rsidRPr="00C45CC4">
        <w:rPr>
          <w:b/>
          <w:bCs/>
        </w:rPr>
        <w:t xml:space="preserve"> : </w:t>
      </w:r>
      <w:r w:rsidR="00AE5097" w:rsidRPr="0002560B">
        <w:rPr>
          <w:b/>
          <w:bCs/>
          <w:color w:val="7030A0"/>
        </w:rPr>
        <w:t>Vai stratēģiskā partnera pārstāv</w:t>
      </w:r>
      <w:r w:rsidR="009B7F74" w:rsidRPr="0002560B">
        <w:rPr>
          <w:b/>
          <w:bCs/>
          <w:color w:val="7030A0"/>
        </w:rPr>
        <w:t>jus</w:t>
      </w:r>
      <w:r w:rsidR="00AE5097" w:rsidRPr="0002560B">
        <w:rPr>
          <w:b/>
          <w:bCs/>
          <w:color w:val="7030A0"/>
        </w:rPr>
        <w:t xml:space="preserve"> un sadarbības partnera pārstāvj</w:t>
      </w:r>
      <w:r w:rsidR="009B7F74" w:rsidRPr="0002560B">
        <w:rPr>
          <w:b/>
          <w:bCs/>
          <w:color w:val="7030A0"/>
        </w:rPr>
        <w:t xml:space="preserve">us nepieciešams iekļaut </w:t>
      </w:r>
      <w:r w:rsidR="00AE5097" w:rsidRPr="0002560B">
        <w:rPr>
          <w:b/>
          <w:bCs/>
          <w:color w:val="7030A0"/>
        </w:rPr>
        <w:t>projekta “padom</w:t>
      </w:r>
      <w:r w:rsidR="009B7F74" w:rsidRPr="0002560B">
        <w:rPr>
          <w:b/>
          <w:bCs/>
          <w:color w:val="7030A0"/>
        </w:rPr>
        <w:t>es</w:t>
      </w:r>
      <w:r w:rsidR="00AE5097" w:rsidRPr="0002560B">
        <w:rPr>
          <w:b/>
          <w:bCs/>
          <w:color w:val="7030A0"/>
        </w:rPr>
        <w:t>” vai citā lēmējinstitūcij</w:t>
      </w:r>
      <w:r w:rsidR="009B7F74" w:rsidRPr="0002560B">
        <w:rPr>
          <w:b/>
          <w:bCs/>
          <w:color w:val="7030A0"/>
        </w:rPr>
        <w:t>as sastāvā</w:t>
      </w:r>
      <w:r w:rsidR="00AE5097" w:rsidRPr="0002560B">
        <w:rPr>
          <w:b/>
          <w:bCs/>
          <w:color w:val="7030A0"/>
        </w:rPr>
        <w:t>? Vai sadarbība tiek regulēta tikai pamatojoties uz līgumiem, izpildot Studentu inovāciju programmu?</w:t>
      </w:r>
    </w:p>
    <w:p w14:paraId="18916EF2" w14:textId="77777777" w:rsidR="00AE5097" w:rsidRPr="00C45CC4" w:rsidRDefault="00AE5097" w:rsidP="00AE5097">
      <w:pPr>
        <w:spacing w:before="100" w:beforeAutospacing="1" w:after="100" w:afterAutospacing="1"/>
        <w:ind w:left="135"/>
        <w:jc w:val="both"/>
      </w:pPr>
      <w:r w:rsidRPr="00C45CC4">
        <w:rPr>
          <w:b/>
          <w:bCs/>
          <w:u w:val="single"/>
        </w:rPr>
        <w:t>Atbilde:</w:t>
      </w:r>
      <w:r w:rsidRPr="00C45CC4">
        <w:t xml:space="preserve"> Partnera dalība padomē nav obligāta prasība, ir atkarīgs no projekta iesniedzēja, stratēģisko partneru un sadarbības partneru savstarpējās vienošanās. Sadarbības starp finansējuma saņēmēju un sadarbības partneriem notiek atbilstoši MKN Nr.41 18.punktā minētajam sadarbības līgumam. </w:t>
      </w:r>
    </w:p>
    <w:p w14:paraId="1E59F123" w14:textId="77777777" w:rsidR="00AE5097" w:rsidRPr="00C45CC4" w:rsidRDefault="00AE5097" w:rsidP="00AE5097">
      <w:pPr>
        <w:spacing w:after="60"/>
        <w:ind w:left="136"/>
        <w:jc w:val="both"/>
      </w:pPr>
      <w:r w:rsidRPr="00C45CC4">
        <w:t xml:space="preserve">Projekta iesnieguma veidlapas 2.2.punktā “Projekta īstenošanas administrēšanas un uzraudzības apraksts” projekta iesniedzējs, cita starpā, sniedz informāciju par: </w:t>
      </w:r>
    </w:p>
    <w:p w14:paraId="7B84A088" w14:textId="77777777" w:rsidR="00AE5097" w:rsidRPr="00C45CC4" w:rsidRDefault="00AE5097" w:rsidP="00AE5097">
      <w:pPr>
        <w:spacing w:after="60"/>
        <w:ind w:left="136"/>
        <w:jc w:val="both"/>
      </w:pPr>
      <w:r w:rsidRPr="00C45CC4">
        <w:t xml:space="preserve">- projekta vadības un uzraudzības sistēmu, tajā skaitā par to, kā tiks nodrošināta efektīva savstarpējā komunikācija un komunikācija ar sadarbības partneriem, kā tiks nodrošināta projekta kvantitatīvā un kvalitatīvā ieviešanas progresa analīze un ziņojumu sniegšana, kā tiks risinātas konfliktsituācijas; </w:t>
      </w:r>
    </w:p>
    <w:p w14:paraId="2A0F72ED" w14:textId="77777777" w:rsidR="00AE5097" w:rsidRPr="00C45CC4" w:rsidRDefault="00AE5097" w:rsidP="00AE5097">
      <w:pPr>
        <w:spacing w:after="60"/>
        <w:ind w:left="136"/>
        <w:jc w:val="both"/>
      </w:pPr>
      <w:r w:rsidRPr="00C45CC4">
        <w:t xml:space="preserve">- projekta īstenošanas uzraudzības mehānismu un lēmumu pieņemšanu </w:t>
      </w:r>
      <w:proofErr w:type="spellStart"/>
      <w:r w:rsidRPr="00C45CC4">
        <w:t>u.tml</w:t>
      </w:r>
      <w:proofErr w:type="spellEnd"/>
      <w:r w:rsidRPr="00C45CC4">
        <w:t>;</w:t>
      </w:r>
    </w:p>
    <w:p w14:paraId="2DB8A8C5" w14:textId="77777777" w:rsidR="00AE5097" w:rsidRPr="00C45CC4" w:rsidRDefault="00AE5097" w:rsidP="00AE5097">
      <w:pPr>
        <w:spacing w:after="60"/>
        <w:ind w:left="136"/>
        <w:jc w:val="both"/>
      </w:pPr>
      <w:r w:rsidRPr="00C45CC4">
        <w:t>- to, kā projekta īstenošanas sistēma veicina visu iesaistīto dalībnieku apņemšanos vai motivāciju aktīvai līdzdalībai atbilstoši to kompetencēm un projektā paredzētajiem uzdevumiem;</w:t>
      </w:r>
    </w:p>
    <w:p w14:paraId="202F49A9" w14:textId="564AD6E1" w:rsidR="00AE5097" w:rsidRPr="00C45CC4" w:rsidRDefault="00AE5097" w:rsidP="00AE5097">
      <w:pPr>
        <w:spacing w:after="60"/>
        <w:ind w:left="136"/>
        <w:jc w:val="both"/>
      </w:pPr>
      <w:r w:rsidRPr="00C45CC4">
        <w:t>- to, kā tiek nodrošinātas ciešas, savstarpēji papildinošas un uz mērķa sasniegšanu orientētas partner</w:t>
      </w:r>
      <w:r w:rsidR="00D72565" w:rsidRPr="00C45CC4">
        <w:t>a</w:t>
      </w:r>
      <w:r w:rsidRPr="00C45CC4">
        <w:t>ttiecības starp projektā iesaistītajām iestādēm.</w:t>
      </w:r>
    </w:p>
    <w:p w14:paraId="1BA00414" w14:textId="67E487B0" w:rsidR="00FF5787" w:rsidRDefault="00AE5097" w:rsidP="00A45C03">
      <w:pPr>
        <w:spacing w:before="100" w:beforeAutospacing="1" w:after="100" w:afterAutospacing="1"/>
        <w:ind w:left="135"/>
        <w:jc w:val="both"/>
      </w:pPr>
      <w:r w:rsidRPr="00C45CC4">
        <w:t xml:space="preserve">Vēršams uzmanību, ka saskaņā ar MKN Nr.41 20.punktu, </w:t>
      </w:r>
      <w:r w:rsidRPr="00C45CC4">
        <w:rPr>
          <w:b/>
          <w:bCs/>
        </w:rPr>
        <w:t>finansējuma saņēmējs ir atbildīgs</w:t>
      </w:r>
      <w:r w:rsidRPr="00C45CC4">
        <w:t xml:space="preserve"> par projekta sadarbības partneru pienākumu izpildi projekta īstenošanā un projekta sadarbības partneru īstenotajām funkcijām projektā, tai skaitā novēršot dubultā finansējuma risku un nodrošinot demarkāciju ar citiem līdzīgiem vai saistītiem pasākumiem.</w:t>
      </w:r>
    </w:p>
    <w:p w14:paraId="45365BA1" w14:textId="77777777" w:rsidR="00CB2A54" w:rsidRDefault="00CB2A54" w:rsidP="00A45C03">
      <w:pPr>
        <w:spacing w:before="100" w:beforeAutospacing="1" w:after="100" w:afterAutospacing="1"/>
        <w:ind w:left="135"/>
        <w:jc w:val="both"/>
      </w:pPr>
    </w:p>
    <w:p w14:paraId="0A2C331C" w14:textId="400A5826" w:rsidR="00CA1CD7" w:rsidRPr="00CB2A54" w:rsidRDefault="00CB2A54" w:rsidP="00AE3D93">
      <w:pPr>
        <w:pStyle w:val="ListParagraph"/>
        <w:numPr>
          <w:ilvl w:val="1"/>
          <w:numId w:val="11"/>
        </w:numPr>
        <w:contextualSpacing w:val="0"/>
        <w:jc w:val="both"/>
        <w:rPr>
          <w:rFonts w:asciiTheme="minorHAnsi" w:hAnsiTheme="minorHAnsi" w:cstheme="minorBidi"/>
          <w:b/>
          <w:color w:val="7030A0"/>
        </w:rPr>
      </w:pPr>
      <w:r w:rsidRPr="00CB2A54">
        <w:rPr>
          <w:rFonts w:asciiTheme="minorHAnsi" w:hAnsiTheme="minorHAnsi" w:cstheme="minorBidi"/>
          <w:b/>
          <w:color w:val="7030A0"/>
          <w:u w:val="single"/>
        </w:rPr>
        <w:t>Jautājums:</w:t>
      </w:r>
      <w:r w:rsidRPr="00CB2A54">
        <w:rPr>
          <w:rFonts w:asciiTheme="minorHAnsi" w:hAnsiTheme="minorHAnsi" w:cstheme="minorBidi"/>
          <w:color w:val="7030A0"/>
        </w:rPr>
        <w:t xml:space="preserve"> </w:t>
      </w:r>
      <w:r w:rsidR="00CA1CD7" w:rsidRPr="00CB2A54">
        <w:rPr>
          <w:rFonts w:asciiTheme="minorHAnsi" w:hAnsiTheme="minorHAnsi" w:cstheme="minorBidi"/>
          <w:b/>
          <w:color w:val="7030A0"/>
        </w:rPr>
        <w:t>Vai inovāciju fondam var būt kapitālsabiedrības statuss (SIA)? Vai tomēr tikai un vienīgi - nodibinājums?</w:t>
      </w:r>
    </w:p>
    <w:p w14:paraId="5CB166BA" w14:textId="77777777" w:rsidR="00CA1CD7" w:rsidRDefault="00CA1CD7" w:rsidP="00CA1CD7">
      <w:pPr>
        <w:rPr>
          <w:rFonts w:ascii="Calibri" w:hAnsi="Calibri" w:cs="Calibri"/>
        </w:rPr>
      </w:pPr>
    </w:p>
    <w:p w14:paraId="1CBED832" w14:textId="0D54E116" w:rsidR="00CA1CD7" w:rsidRDefault="00CA1CD7" w:rsidP="00CB2A54">
      <w:pPr>
        <w:jc w:val="both"/>
      </w:pPr>
      <w:r>
        <w:t>MK</w:t>
      </w:r>
      <w:r w:rsidR="00CB2A54">
        <w:t xml:space="preserve"> noteikumi</w:t>
      </w:r>
      <w:r>
        <w:t xml:space="preserve"> Nr.41</w:t>
      </w:r>
      <w:r w:rsidR="00CB2A54">
        <w:t xml:space="preserve"> un </w:t>
      </w:r>
      <w:r>
        <w:t>arī 1.1.1.3.pasākuma projektu iesniegumu vērtēšanas kritēriji un vērtēšanas kritēriju piemērošanas metodika</w:t>
      </w:r>
      <w:r w:rsidR="00CB2A54">
        <w:t xml:space="preserve"> (atlases nolikuma 3. un 4. pielikumi)</w:t>
      </w:r>
      <w:r>
        <w:t xml:space="preserve"> nenosaka kādam jābūt Inovāciju fonda juridiskajam statusam, tomēr nav saskatāms pamatojums to veidot kā SIA, ņemot vērā, ka SIA tiek dibināts ar mērķi veikt saimniecisko darbību savukārt Inovāciju fonds veic nesaimniecisku darbību (piesaista ziedojumus, fizisku/ juridisku personu mērķmaksājumus un nodrošina projekta izmaksu segšanu).  Vienlaikus, </w:t>
      </w:r>
      <w:r w:rsidR="00CB2A54">
        <w:t xml:space="preserve">finansējuma saņēmējam ir </w:t>
      </w:r>
      <w:r>
        <w:t>jāizvērtē, vai Komerclikums neierobežo SIA  iespējas saņemt ziedojumus un ieinteresētajām pusēm nodrošināt ziedojumu veikšanu.</w:t>
      </w:r>
    </w:p>
    <w:p w14:paraId="12CB4AD4" w14:textId="7CA850FE" w:rsidR="00CA1CD7" w:rsidRDefault="00CB2A54" w:rsidP="00CB2A54">
      <w:pPr>
        <w:jc w:val="both"/>
      </w:pPr>
      <w:r>
        <w:t xml:space="preserve">Vēršam uzmanību, ka </w:t>
      </w:r>
      <w:r w:rsidR="00CA1CD7">
        <w:t>Inovāciju fonda izveidei nav obligāti reģistrēt biedrību vai nodibinājumu, bet fonds var tikt izveidots kā finanšu resursu kopums esoša</w:t>
      </w:r>
      <w:r>
        <w:t>s</w:t>
      </w:r>
      <w:r w:rsidR="00CA1CD7">
        <w:t xml:space="preserve"> juridisk</w:t>
      </w:r>
      <w:r>
        <w:t>ās</w:t>
      </w:r>
      <w:r w:rsidR="00CA1CD7">
        <w:t xml:space="preserve"> person</w:t>
      </w:r>
      <w:r>
        <w:t>as ietvaros</w:t>
      </w:r>
      <w:r w:rsidR="00CA1CD7">
        <w:t xml:space="preserve">. Šādā gadījumā Inovāciju fondu Studentu inovāciju programmas finansēšanai </w:t>
      </w:r>
      <w:r>
        <w:t>iespējams dibināt</w:t>
      </w:r>
      <w:r w:rsidR="00CA1CD7">
        <w:t xml:space="preserve"> atbilstoši augstskolas iekšējiem normatīvajiem aktiem (rīkojums, senāta lēmums, valdes lēmums vai tml.), un tā pārvaldības modeli noteikt</w:t>
      </w:r>
      <w:r>
        <w:t xml:space="preserve"> </w:t>
      </w:r>
      <w:r w:rsidR="00CA1CD7">
        <w:t xml:space="preserve">atbilstoši augstskolas iekšējiem normatīvajiem aktiem. Šis pārvaldības modelis cita starpā </w:t>
      </w:r>
      <w:r>
        <w:t>ir j</w:t>
      </w:r>
      <w:r w:rsidR="00A1044F">
        <w:t>āa</w:t>
      </w:r>
      <w:r w:rsidR="00CA1CD7">
        <w:t>prakst</w:t>
      </w:r>
      <w:r>
        <w:t>a</w:t>
      </w:r>
      <w:r w:rsidR="00CA1CD7">
        <w:t xml:space="preserve"> projekta iesnieguma 2.2.sadaļā “Projekta īstenošanas, vadības un uzraudzības apraksts”.  Šādā gadījumā katrs no partneriem veic savu izdevumu segšanu no sava projektam paredzētā </w:t>
      </w:r>
      <w:r>
        <w:t xml:space="preserve">(projektam atsevišķi izveidota) </w:t>
      </w:r>
      <w:r w:rsidR="00CA1CD7">
        <w:t>konta. CFLA pēc vienošanās/ līguma par projekta īstenošanu noslēgšanas maksājumus par projekta īstenošanu veic tikai un vienīgi finansējuma saņēmējam, kurš pēc tam sadarbības līguma ietvaros veic paskaitījumus sadarbības partneriem (ja attiecināms).</w:t>
      </w:r>
    </w:p>
    <w:p w14:paraId="20ACCD14" w14:textId="15A3A0A0" w:rsidR="00CA1CD7" w:rsidRDefault="00CA1CD7" w:rsidP="00CA1CD7">
      <w:pPr>
        <w:jc w:val="both"/>
      </w:pPr>
      <w:r>
        <w:t xml:space="preserve">Projekta īstenošanai nepieciešams piesaistīt vai dibināt biedrību/nodibinājumu, ja finansējuma saņēmējs vēlas ziedojumu piesaistīšanai veidot organizāciju ar Sabiedriskā labuma organizācijas statusu un ziedotājiem piedāvāt iespējas izmantot Uzņēmumu ienākuma nodokļa atlaides. Sīkāka informācija par šo pieejama </w:t>
      </w:r>
      <w:hyperlink r:id="rId10" w:history="1">
        <w:r>
          <w:rPr>
            <w:rStyle w:val="Hyperlink"/>
            <w:color w:val="2E75B6"/>
          </w:rPr>
          <w:t>https://www.vid.gov.lv/sites/default/files/ziedojumi_uin_04_2020.pdf</w:t>
        </w:r>
      </w:hyperlink>
      <w:r>
        <w:t xml:space="preserve"> , Sabiedriskā labuma organizāciju likumā, Uzņēmumu ienākuma nodokļa likumā u.c. saistītajos normatīvajos aktos. Šāda sabiedriskā labuma organizācijas statusa partnera piesaiste projekta īstenošanai nav obligāta. Ja ziedojumu fonds projekta īstenošanā neiesaistās kā sadarbības partneris, tad tas līdzekļus nodod Augstākās izglītības institūcijai projekta īstenošanai, ievērojot Sabiedriskā labuma organizāciju likumu un juridiski vienojas par to nodomu protokolā vai citā juridiskā vienošanās formā. Ja ziedojumu fondam nav iespējas pārskaitīt finansējumu uz AII projekta kontu, ziedojumu fonds var veikt maksājumus no sava projekta konta atbilstoši noslēgtajam sadarbības līgumam. Šādā gadījumā ziedojumu fondam ir jāatbilst MKN  Nr.41. 2.7. punktā noteiktajai sadarbības partnera definīcijai (fonds iesaistās projekta īstenošanā ne tikai kā finanšu resursu turētājs - piesaistītājs) un finansējuma saņēmējs ar katru sadarbības partneri slēdz sadarbības līgumu, kurā t.sk. ir noteikta maksāšanas kārtība atbilstoši MK</w:t>
      </w:r>
      <w:r w:rsidR="00CB2A54">
        <w:t xml:space="preserve"> noteikumu</w:t>
      </w:r>
      <w:r>
        <w:t xml:space="preserve"> Nr.784</w:t>
      </w:r>
      <w:r w:rsidR="00836467">
        <w:rPr>
          <w:rStyle w:val="FootnoteReference"/>
        </w:rPr>
        <w:footnoteReference w:id="2"/>
      </w:r>
      <w:r>
        <w:t xml:space="preserve"> 5.punktam.</w:t>
      </w:r>
    </w:p>
    <w:p w14:paraId="742EF418" w14:textId="77777777" w:rsidR="00CA1CD7" w:rsidRDefault="00CA1CD7" w:rsidP="00CA1CD7">
      <w:pPr>
        <w:jc w:val="both"/>
      </w:pPr>
      <w:r>
        <w:t xml:space="preserve">Saskaņā ar Augstskolu likuma 77.pantu, Augstskolām ir tiesības saņemt ziedojumus un šajā pantā arī noteikti atsevišķi šo ziedojumu uzskaites nosacījumi. Tomēr gadījumos, kad augstskola ir privātpersonu dibināta, aicinām vērtēt, vai Komerclikums neierobežo šīs iestādes iespējas saņemt ziedojumus un ieinteresētajām pusēm nodrošināt ziedojumu veikšanu. Tādā gadījumā projekta īstenošanai būtu iespējams piesaistīt citus privātā finansējuma veidus, kas uzskaitīti MKN Nr.41 40.2.apakšpunktā. </w:t>
      </w:r>
    </w:p>
    <w:p w14:paraId="67E99201" w14:textId="6C012CDF" w:rsidR="00C45CC4" w:rsidRDefault="00C45CC4" w:rsidP="00716FBB">
      <w:pPr>
        <w:jc w:val="both"/>
      </w:pPr>
    </w:p>
    <w:p w14:paraId="011252DA" w14:textId="6CD68422" w:rsidR="00265B25" w:rsidRPr="00397205" w:rsidRDefault="00265B25" w:rsidP="00AE3D93">
      <w:pPr>
        <w:pStyle w:val="ListParagraph"/>
        <w:numPr>
          <w:ilvl w:val="1"/>
          <w:numId w:val="11"/>
        </w:numPr>
        <w:jc w:val="both"/>
        <w:rPr>
          <w:b/>
          <w:color w:val="7030A0"/>
        </w:rPr>
      </w:pPr>
      <w:r w:rsidRPr="00397205">
        <w:rPr>
          <w:b/>
          <w:color w:val="7030A0"/>
          <w:u w:val="single"/>
        </w:rPr>
        <w:lastRenderedPageBreak/>
        <w:t>Jautājums:</w:t>
      </w:r>
      <w:r w:rsidRPr="00397205">
        <w:rPr>
          <w:b/>
          <w:color w:val="7030A0"/>
        </w:rPr>
        <w:t xml:space="preserve"> </w:t>
      </w:r>
      <w:r w:rsidR="00397205" w:rsidRPr="00397205">
        <w:rPr>
          <w:b/>
          <w:color w:val="7030A0"/>
        </w:rPr>
        <w:t>V</w:t>
      </w:r>
      <w:r w:rsidRPr="00397205">
        <w:rPr>
          <w:b/>
          <w:color w:val="7030A0"/>
        </w:rPr>
        <w:t xml:space="preserve">ai </w:t>
      </w:r>
      <w:r w:rsidR="00397205" w:rsidRPr="00397205">
        <w:rPr>
          <w:b/>
          <w:color w:val="7030A0"/>
        </w:rPr>
        <w:t>pareizi saprotam</w:t>
      </w:r>
      <w:r w:rsidRPr="00397205">
        <w:rPr>
          <w:b/>
          <w:color w:val="7030A0"/>
        </w:rPr>
        <w:t xml:space="preserve">, ka caur </w:t>
      </w:r>
      <w:r w:rsidR="00397205" w:rsidRPr="00397205">
        <w:rPr>
          <w:b/>
          <w:color w:val="7030A0"/>
        </w:rPr>
        <w:t>I</w:t>
      </w:r>
      <w:r w:rsidRPr="00397205">
        <w:rPr>
          <w:b/>
          <w:color w:val="7030A0"/>
        </w:rPr>
        <w:t>novāciju fondu tiks virzīts viss projekta finansējums - gan tie 85%, kurus piešķir CFLA, gan tie 15%, kurus mobilizēs pats projekta izpildītājs?</w:t>
      </w:r>
    </w:p>
    <w:p w14:paraId="37011797" w14:textId="77777777" w:rsidR="00265B25" w:rsidRDefault="00265B25" w:rsidP="00265B25">
      <w:pPr>
        <w:rPr>
          <w:rFonts w:ascii="Calibri" w:hAnsi="Calibri" w:cs="Calibri"/>
        </w:rPr>
      </w:pPr>
    </w:p>
    <w:p w14:paraId="3FF2BDA5" w14:textId="23687A70" w:rsidR="00265B25" w:rsidRDefault="00397205" w:rsidP="00397205">
      <w:pPr>
        <w:jc w:val="both"/>
      </w:pPr>
      <w:r w:rsidRPr="00397205">
        <w:rPr>
          <w:b/>
          <w:u w:val="single"/>
        </w:rPr>
        <w:t>Atbilde:</w:t>
      </w:r>
      <w:r>
        <w:t xml:space="preserve">  </w:t>
      </w:r>
      <w:r w:rsidR="00265B25">
        <w:t>MK</w:t>
      </w:r>
      <w:r>
        <w:t xml:space="preserve"> noteikumu </w:t>
      </w:r>
      <w:r w:rsidR="00265B25">
        <w:t>Nr.41. 2.4.</w:t>
      </w:r>
      <w:r>
        <w:t>apakš</w:t>
      </w:r>
      <w:r w:rsidR="00265B25">
        <w:t>punkts nosaka, ka Inovāciju fonds ir finanšu resursu kopums Studentu inovāciju programmas īstenošanai, kas ir no citām finansējuma saņēmēja un sadarbības partnera darbībām nodalīta finanšu plūsma ar atsevišķu grāmatvedības uzskaiti, t.sk. izveidotu atsevišķu bankas kontu projekta īstenošanai. Katrs no partneriem var veikt savu izdevumu segšanu no sava projektam paredzētā konta. CFLA pēc  līguma/vienošanās par projekta īstenošanu noslēgšanas maksājumus par projekta īstenošanu veic tikai un vienīgi finansējuma saņēmējam, kurš pēc tam sadarbības līguma ietvaros veic paskaitījumus sadarbības partneriem (ja attiecināms).</w:t>
      </w:r>
    </w:p>
    <w:p w14:paraId="787DC4F0" w14:textId="4E25B65A" w:rsidR="00265B25" w:rsidRDefault="00265B25" w:rsidP="00397205">
      <w:pPr>
        <w:jc w:val="both"/>
      </w:pPr>
      <w:r>
        <w:t>CFLA projekta īstenošanas gaitā veiks regulāras privātā līdzfinansējuma piesaistes pārbaudes (apjoms un finansējuma izcelsme), lai vērtētu samērīgu</w:t>
      </w:r>
      <w:r w:rsidR="00397205">
        <w:t xml:space="preserve"> un specifiskā atbalsta mērķa programmai atbilstošu</w:t>
      </w:r>
      <w:r>
        <w:t xml:space="preserve"> publiskā finansējuma izmaksas plūsmu. Vienlaikus, katrs sadarbības partneris veic maksājumus no sava projekta konta, proti, CFLA veic maksājumus finansējuma saņēmējam un atbilstoši noslēgtajam sadarbības līgumam, finansējuma saņēmējs veic maksājumus sadarbības partnerim (Eiropas Reģionālās attīstības fonda finansējum</w:t>
      </w:r>
      <w:r w:rsidR="00397205">
        <w:t>a apmērā</w:t>
      </w:r>
      <w:r>
        <w:t>). Finansējuma saņēmējs un sadarbības partneris sedz savus projekta izdevumus no saviem līdzekļiem vai saņemtā avansa, ja paredzēts. Gadījumos, kad būtiski kavēsies privātā līdzfinansējuma nodrošinājums plānotajā apmērā, CFLA drošas finanšu vadības nolūkos var uz laiku apturēt publiskā finansējuma izmaksu avans</w:t>
      </w:r>
      <w:r w:rsidR="00397205">
        <w:t>a</w:t>
      </w:r>
      <w:r>
        <w:t xml:space="preserve"> vai starpposmu maksājumu veidā, līdz abas plūsmas tiek izlīdzinātas atbilstoši MKN Nr.41 11.</w:t>
      </w:r>
      <w:r>
        <w:rPr>
          <w:vertAlign w:val="superscript"/>
        </w:rPr>
        <w:t>1</w:t>
      </w:r>
      <w:r>
        <w:t xml:space="preserve"> punktā noteiktajai proporcijai.</w:t>
      </w:r>
    </w:p>
    <w:p w14:paraId="71BD4497" w14:textId="1F55DD01" w:rsidR="00265B25" w:rsidRDefault="00265B25" w:rsidP="00265B25">
      <w:pPr>
        <w:jc w:val="both"/>
      </w:pPr>
      <w:r>
        <w:t>Vēršam uzmanību, ka</w:t>
      </w:r>
      <w:r w:rsidR="00397205">
        <w:t xml:space="preserve"> atlases nolikuma 4.pielikuma</w:t>
      </w:r>
      <w:r>
        <w:t xml:space="preserve"> </w:t>
      </w:r>
      <w:r w:rsidR="00397205">
        <w:t xml:space="preserve">“Projekta iesnieguma vērtēšanas </w:t>
      </w:r>
      <w:r>
        <w:t>kritēriju piemērošanas metodika</w:t>
      </w:r>
      <w:r w:rsidR="00397205">
        <w:t>”</w:t>
      </w:r>
      <w:r>
        <w:t xml:space="preserve"> 2.4.</w:t>
      </w:r>
      <w:r w:rsidR="00397205">
        <w:t>apakš</w:t>
      </w:r>
      <w:r>
        <w:t>punktā skaidrots, ka Inovāciju fondā tiek nodrošināts gan privātais finansējums, gan publiskais finansējums, abus finansējuma veidus atsevišķi nodalot. Nodalīšana tiek īstenota caur atsevišķa norēķina konta atvēršanu projekta vajadzībām, grāmatvedības sistēmu funkcionalitāti. Konta atvēršanas un grāmatvedības uzskaites principi ir noteikti atlases nolikuma 5.pielikuma “</w:t>
      </w:r>
      <w:proofErr w:type="spellStart"/>
      <w:r>
        <w:t>Standartlīgums</w:t>
      </w:r>
      <w:proofErr w:type="spellEnd"/>
      <w:r>
        <w:t xml:space="preserve"> par ES fondu projekta īstenošanu” vispārīgo noteikumu 5.sadaļā “Konta atvēršana un grāmatvedības uzskaite”.</w:t>
      </w:r>
    </w:p>
    <w:p w14:paraId="3C0C412F" w14:textId="77777777" w:rsidR="002D03A6" w:rsidRDefault="002D03A6" w:rsidP="00265B25">
      <w:pPr>
        <w:jc w:val="both"/>
      </w:pPr>
    </w:p>
    <w:p w14:paraId="4CC4EDCF" w14:textId="77777777" w:rsidR="00EF1272" w:rsidRPr="00EF1272" w:rsidRDefault="002D03A6" w:rsidP="00AE3D93">
      <w:pPr>
        <w:pStyle w:val="ListParagraph"/>
        <w:numPr>
          <w:ilvl w:val="1"/>
          <w:numId w:val="11"/>
        </w:numPr>
        <w:jc w:val="both"/>
        <w:rPr>
          <w:b/>
          <w:color w:val="7030A0"/>
          <w:u w:val="single"/>
        </w:rPr>
      </w:pPr>
      <w:r w:rsidRPr="002D03A6">
        <w:rPr>
          <w:b/>
          <w:color w:val="7030A0"/>
          <w:u w:val="single"/>
        </w:rPr>
        <w:t>Jautājums:  </w:t>
      </w:r>
      <w:r w:rsidRPr="002D03A6">
        <w:rPr>
          <w:b/>
          <w:color w:val="7030A0"/>
        </w:rPr>
        <w:t>Augstskola “X”, kas ir SIA kopā ar citiem sadarbības partneriem plāno iesniegt pieteikumu 1.1.1.3. pasākuma "Inovāciju granti studentiem" ietvaros.</w:t>
      </w:r>
      <w:r w:rsidR="00EF1272">
        <w:rPr>
          <w:b/>
          <w:color w:val="7030A0"/>
        </w:rPr>
        <w:t xml:space="preserve"> </w:t>
      </w:r>
      <w:r w:rsidRPr="00EF1272">
        <w:rPr>
          <w:b/>
          <w:color w:val="7030A0"/>
        </w:rPr>
        <w:t xml:space="preserve">Šobrīd visvairāk jautājumi no administratīvā skatupunkta ir par to, kā vislabāk organizēt Inovāciju fonda izveidi ziedojumu piesaistei un līdzfinansējuma nodrošināšanai, lai ziedotāji varētu saņemt UIN atlaides, kā arī kā nodrošināt studentu stipendiju un balvu izmaksas, vienlaikus nodrošinot, ka no saņemtās stipendijas vai balvas nav jāmaksā IIN. Ja Augstskola “X" kā sabiedrība ar ierobežotu atbildību maksātu projektā paredzētās balvas un stipendijas caur sevi (SIA), tad stipendiju saņēmējiem būtu jāveic IIN nomaksa. Tādēļ ir nepieciešams risinājums ne tikai Inovāciju fonda nodrošināšanai, bet arī stipendiju un balvu izmaksai. </w:t>
      </w:r>
      <w:r w:rsidR="00EF1272">
        <w:rPr>
          <w:b/>
          <w:color w:val="7030A0"/>
        </w:rPr>
        <w:t xml:space="preserve"> </w:t>
      </w:r>
    </w:p>
    <w:p w14:paraId="04B4A56B" w14:textId="77777777" w:rsidR="00EF1272" w:rsidRDefault="002D03A6" w:rsidP="00EF1272">
      <w:pPr>
        <w:pStyle w:val="ListParagraph"/>
        <w:jc w:val="both"/>
        <w:rPr>
          <w:b/>
          <w:color w:val="7030A0"/>
        </w:rPr>
      </w:pPr>
      <w:r w:rsidRPr="00EF1272">
        <w:rPr>
          <w:b/>
          <w:color w:val="7030A0"/>
        </w:rPr>
        <w:t xml:space="preserve">Augstskolas “X” vienīgais dalībnieks un īpašnieks ir sabiedriskā labuma organizācija – augstskolas nodibinājums (turpmāk - Nodibinājums), kuru teorētiski saskaņā ar MKN Nr. 41 16.punktu varētu izmantot Inovāciju fonda izveidei, kā arī stipendiju un balvu izmaksai, nodrošinot atsevišķu grāmatvedības uzskaiti un bankas kontu, kā prasīts konkursa dokumentācijā. Taču mums nav skaidrs, kādā status Nodibinājumam būtu jāiesaistās projektā? Izlasot Sadarbības partnera definīciju MKN  Nr.41. 2.7. punktā izskatās, ka Nodibinājums īsti neatbilst šai definīcijai, jo tas nenodrošinātu ne </w:t>
      </w:r>
      <w:proofErr w:type="spellStart"/>
      <w:r w:rsidRPr="00EF1272">
        <w:rPr>
          <w:b/>
          <w:color w:val="7030A0"/>
        </w:rPr>
        <w:t>mentorus</w:t>
      </w:r>
      <w:proofErr w:type="spellEnd"/>
      <w:r w:rsidRPr="00EF1272">
        <w:rPr>
          <w:b/>
          <w:color w:val="7030A0"/>
        </w:rPr>
        <w:t xml:space="preserve">, ne darbu vadītājus, ne ekspertus, ne infrastruktūru, bet tikai finansējumu stipendiju un balvu izmaksām un tiktu izmantots līdzfinansējuma nodrošināšanai (pildītu Inovāciju fonda funkciju). </w:t>
      </w:r>
    </w:p>
    <w:p w14:paraId="0C9E5DB6" w14:textId="3AB2CD84" w:rsidR="002D03A6" w:rsidRPr="00D03660" w:rsidRDefault="002D03A6" w:rsidP="008F1383">
      <w:pPr>
        <w:pStyle w:val="ListParagraph"/>
        <w:jc w:val="both"/>
        <w:rPr>
          <w:b/>
          <w:color w:val="7030A0"/>
          <w:u w:val="single"/>
        </w:rPr>
      </w:pPr>
      <w:r w:rsidRPr="002D03A6">
        <w:rPr>
          <w:b/>
          <w:color w:val="7030A0"/>
        </w:rPr>
        <w:t>Vēlamies, saprast, vai Nodibinājums ar projektā potenciāli veicamajām funkcijām (Inovāciju fonds, stipendiju un balvu piešķiršana) atbilst Sadarbības partnera statusam un vai Augstskola “X” varētu slēgt sadarbības partnera līgumu ar Nodibinājumu par minēto funkciju veikšanu</w:t>
      </w:r>
      <w:r w:rsidR="008F1383">
        <w:rPr>
          <w:b/>
          <w:color w:val="7030A0"/>
        </w:rPr>
        <w:t>?</w:t>
      </w:r>
      <w:r w:rsidRPr="002D03A6">
        <w:rPr>
          <w:b/>
          <w:color w:val="7030A0"/>
        </w:rPr>
        <w:t xml:space="preserve"> </w:t>
      </w:r>
    </w:p>
    <w:p w14:paraId="327DBFAC" w14:textId="0CE67606" w:rsidR="002D03A6" w:rsidRDefault="002D03A6" w:rsidP="002D03A6">
      <w:pPr>
        <w:jc w:val="both"/>
      </w:pPr>
    </w:p>
    <w:p w14:paraId="7CC865DF" w14:textId="45D58DB0" w:rsidR="007B3A73" w:rsidRDefault="007B3A73" w:rsidP="007B3A73">
      <w:pPr>
        <w:jc w:val="both"/>
      </w:pPr>
      <w:r w:rsidRPr="007B3A73">
        <w:rPr>
          <w:b/>
          <w:u w:val="single"/>
        </w:rPr>
        <w:t>Atbilde:</w:t>
      </w:r>
      <w:r w:rsidRPr="007B3A73">
        <w:rPr>
          <w:b/>
        </w:rPr>
        <w:t xml:space="preserve">  </w:t>
      </w:r>
      <w:r>
        <w:t>Augstskola var izmantot  Nodibinājumu Inovāciju fonda izveidei. Ja nodibinājums, pildot Inovāciju fonda funkcijas, veic ne tikai ziedojumu piesaisti, bet arī stipendiju un balvu izmaksu Studentu inovāciju programmas ietvaros, tad tas iesaistās projekta īstenošanā un tam rodas attiecināmās izmaksas (atbilst MKN Nr.41 32.2.1.apakšpunktā minētajām izmaksām), tādējādi nodibinājums jāpiesaista kā sadarbības partneris (nodrošinot atsevišķu grāmatvedības uzskaiti un bankas kontu).</w:t>
      </w:r>
    </w:p>
    <w:p w14:paraId="24B6A76C" w14:textId="2CA976AD" w:rsidR="007B3A73" w:rsidRDefault="007B3A73" w:rsidP="007B3A73">
      <w:pPr>
        <w:jc w:val="both"/>
      </w:pPr>
      <w:r>
        <w:t>Nodibinājumam varētu rasties arī citas izmaksas, kas saistītas ar stipendiju aktivitātēm, piemēram, atlīdzības izmaksas stipendiju aktivitāšu koordinatoram, u.tml. (atbilst MKN Nr.41. 32.1.2.2.apkašpunktam).</w:t>
      </w:r>
    </w:p>
    <w:p w14:paraId="0E41AB03" w14:textId="6782B07B" w:rsidR="007B3A73" w:rsidRDefault="007B3A73" w:rsidP="007B3A73">
      <w:pPr>
        <w:jc w:val="both"/>
      </w:pPr>
      <w:r>
        <w:t>Jāņem vērā, ka Augstskolas “X” pārstāvim būtu jāpiedalās stipendiju apstiprināšanā studējošajiem, kuri iesaistīti Studentu inovāciju programmā, ievērojot MKN Nr.41 21. punktā noteikto, ka finansējuma saņēmējs pieņem lēmumu par stipendiju un balvu piešķiršanu saskaņā ar finansējuma saņēmēja izstrādātu kārtību.</w:t>
      </w:r>
    </w:p>
    <w:p w14:paraId="2DD0ACFF" w14:textId="3E78BE16" w:rsidR="00D9340F" w:rsidRDefault="00D9340F" w:rsidP="00D9340F">
      <w:pPr>
        <w:pStyle w:val="ListParagraph"/>
        <w:numPr>
          <w:ilvl w:val="1"/>
          <w:numId w:val="11"/>
        </w:numPr>
        <w:spacing w:after="120"/>
        <w:ind w:left="714" w:hanging="357"/>
        <w:jc w:val="both"/>
      </w:pPr>
      <w:r w:rsidRPr="0002560B">
        <w:rPr>
          <w:b/>
          <w:color w:val="7030A0"/>
          <w:u w:val="single"/>
        </w:rPr>
        <w:t>Jautājums</w:t>
      </w:r>
      <w:r w:rsidRPr="0002560B">
        <w:rPr>
          <w:b/>
          <w:color w:val="7030A0"/>
        </w:rPr>
        <w:t>:</w:t>
      </w:r>
      <w:r>
        <w:rPr>
          <w:b/>
          <w:color w:val="7030A0"/>
        </w:rPr>
        <w:t xml:space="preserve"> </w:t>
      </w:r>
      <w:r w:rsidRPr="00D9340F">
        <w:rPr>
          <w:b/>
          <w:color w:val="7030A0"/>
        </w:rPr>
        <w:t>Vai kā prasītais Inovāciju fonds derēs arī sākotnēji citam mērķim veidots augstskolas fonds, kuram ir sabiedriskā labuma organizācijas statuss? Ja šis fonds ir dibināts kā atsevišķa juridiska persona, vai tam būtu jābūt kā projekta partnerim, lai var attiecināt izmaksas, vai tas nav obligāti?</w:t>
      </w:r>
    </w:p>
    <w:p w14:paraId="17E32867" w14:textId="4368544E" w:rsidR="002D03A6" w:rsidRPr="00D9340F" w:rsidRDefault="00D9340F" w:rsidP="00D9340F">
      <w:pPr>
        <w:jc w:val="both"/>
        <w:rPr>
          <w:b/>
          <w:u w:val="single"/>
        </w:rPr>
      </w:pPr>
      <w:r w:rsidRPr="00D9340F">
        <w:rPr>
          <w:b/>
          <w:u w:val="single"/>
        </w:rPr>
        <w:t xml:space="preserve">Atbilde: </w:t>
      </w:r>
      <w:r>
        <w:t>Inovāciju fonda izveidei var izmantot esošu augstskolas fondu, kuram ir</w:t>
      </w:r>
      <w:r>
        <w:rPr>
          <w:b/>
          <w:bCs/>
        </w:rPr>
        <w:t xml:space="preserve"> </w:t>
      </w:r>
      <w:r>
        <w:t>sabiedriskā labuma organizācijas statuss, nodrošinot skaidru finanšu plūsmu nodalīšanu no citām fonda darbībām. Ja fondam projektā rodas attiecināmās izmaksas, tad tas obligāti jāpiesaista kā sadarbības partneris, lai izmaksas varētu attiecināt</w:t>
      </w:r>
      <w:r w:rsidR="00CC3A80">
        <w:t xml:space="preserve"> no projekta.</w:t>
      </w:r>
    </w:p>
    <w:p w14:paraId="535FAE86" w14:textId="77777777" w:rsidR="00C45CC4" w:rsidRPr="00C45CC4" w:rsidRDefault="00C45CC4" w:rsidP="00716FBB">
      <w:pPr>
        <w:jc w:val="both"/>
      </w:pPr>
    </w:p>
    <w:p w14:paraId="002491C2" w14:textId="4EE643C6" w:rsidR="0042485F" w:rsidRPr="00C45CC4" w:rsidRDefault="00E316F6" w:rsidP="00AE3D93">
      <w:pPr>
        <w:pStyle w:val="ListParagraph"/>
        <w:numPr>
          <w:ilvl w:val="0"/>
          <w:numId w:val="11"/>
        </w:numPr>
        <w:shd w:val="clear" w:color="auto" w:fill="D9D9D9" w:themeFill="background1" w:themeFillShade="D9"/>
        <w:jc w:val="both"/>
        <w:rPr>
          <w:b/>
        </w:rPr>
      </w:pPr>
      <w:r w:rsidRPr="00C45CC4">
        <w:rPr>
          <w:b/>
        </w:rPr>
        <w:t>Attiecināmās izm</w:t>
      </w:r>
      <w:r w:rsidR="007F2920" w:rsidRPr="00C45CC4">
        <w:rPr>
          <w:b/>
        </w:rPr>
        <w:t>a</w:t>
      </w:r>
      <w:r w:rsidRPr="00C45CC4">
        <w:rPr>
          <w:b/>
        </w:rPr>
        <w:t>ksas</w:t>
      </w:r>
      <w:r w:rsidR="007A374D">
        <w:rPr>
          <w:b/>
        </w:rPr>
        <w:t>, finansējums</w:t>
      </w:r>
    </w:p>
    <w:p w14:paraId="15F86E62" w14:textId="77777777" w:rsidR="0042485F" w:rsidRPr="0002560B" w:rsidRDefault="0042485F" w:rsidP="00E60E06">
      <w:pPr>
        <w:spacing w:after="0"/>
        <w:jc w:val="both"/>
        <w:rPr>
          <w:b/>
          <w:color w:val="7030A0"/>
        </w:rPr>
      </w:pPr>
    </w:p>
    <w:p w14:paraId="4409C57D" w14:textId="40E32947" w:rsidR="005D4C3C" w:rsidRPr="0002560B" w:rsidRDefault="0042485F" w:rsidP="00AE3D93">
      <w:pPr>
        <w:pStyle w:val="ListParagraph"/>
        <w:numPr>
          <w:ilvl w:val="1"/>
          <w:numId w:val="11"/>
        </w:numPr>
        <w:jc w:val="both"/>
        <w:rPr>
          <w:b/>
          <w:color w:val="7030A0"/>
          <w:u w:val="single"/>
        </w:rPr>
      </w:pPr>
      <w:r w:rsidRPr="0002560B">
        <w:rPr>
          <w:b/>
          <w:color w:val="7030A0"/>
          <w:u w:val="single"/>
        </w:rPr>
        <w:t>Jautājums</w:t>
      </w:r>
      <w:r w:rsidRPr="0002560B">
        <w:rPr>
          <w:b/>
          <w:color w:val="7030A0"/>
        </w:rPr>
        <w:t>:</w:t>
      </w:r>
      <w:r w:rsidR="00086843" w:rsidRPr="0002560B">
        <w:rPr>
          <w:color w:val="7030A0"/>
        </w:rPr>
        <w:t xml:space="preserve"> </w:t>
      </w:r>
      <w:r w:rsidR="00E316F6" w:rsidRPr="0002560B">
        <w:rPr>
          <w:b/>
          <w:color w:val="7030A0"/>
        </w:rPr>
        <w:t>Lūdzam skaidrot</w:t>
      </w:r>
      <w:r w:rsidR="007F2920" w:rsidRPr="0002560B">
        <w:rPr>
          <w:b/>
          <w:color w:val="7030A0"/>
        </w:rPr>
        <w:t xml:space="preserve"> vai</w:t>
      </w:r>
      <w:r w:rsidR="00E316F6" w:rsidRPr="0002560B">
        <w:rPr>
          <w:b/>
          <w:color w:val="7030A0"/>
        </w:rPr>
        <w:t xml:space="preserve"> </w:t>
      </w:r>
      <w:bookmarkStart w:id="12" w:name="_Hlk63784165"/>
      <w:r w:rsidR="00E316F6" w:rsidRPr="0002560B">
        <w:rPr>
          <w:b/>
          <w:color w:val="7030A0"/>
        </w:rPr>
        <w:t xml:space="preserve">MK noteikumu </w:t>
      </w:r>
      <w:r w:rsidR="007F2920" w:rsidRPr="0002560B">
        <w:rPr>
          <w:b/>
          <w:color w:val="7030A0"/>
        </w:rPr>
        <w:t>Nr.41 35.</w:t>
      </w:r>
      <w:r w:rsidR="00E316F6" w:rsidRPr="0002560B">
        <w:rPr>
          <w:b/>
          <w:color w:val="7030A0"/>
        </w:rPr>
        <w:t>punktā noteikt</w:t>
      </w:r>
      <w:r w:rsidR="007F2920" w:rsidRPr="0002560B">
        <w:rPr>
          <w:b/>
          <w:color w:val="7030A0"/>
        </w:rPr>
        <w:t xml:space="preserve">ie izmaksu ierobežojumi projekta vadības personālam attiecināmi </w:t>
      </w:r>
      <w:bookmarkEnd w:id="12"/>
      <w:r w:rsidR="00D91532" w:rsidRPr="0002560B">
        <w:rPr>
          <w:b/>
          <w:color w:val="7030A0"/>
        </w:rPr>
        <w:t>kopumā uz projektu (ietver gan projekta iesniedzēja, gan sadarbības partneru projekta vadības izmaksas)</w:t>
      </w:r>
      <w:r w:rsidR="007F2920" w:rsidRPr="0002560B">
        <w:rPr>
          <w:b/>
          <w:color w:val="7030A0"/>
        </w:rPr>
        <w:t>?</w:t>
      </w:r>
    </w:p>
    <w:p w14:paraId="1E6638DB" w14:textId="77777777" w:rsidR="000128E2" w:rsidRPr="00C45CC4" w:rsidRDefault="000128E2" w:rsidP="000128E2">
      <w:pPr>
        <w:pStyle w:val="ListParagraph"/>
        <w:jc w:val="both"/>
        <w:rPr>
          <w:b/>
          <w:u w:val="single"/>
        </w:rPr>
      </w:pPr>
    </w:p>
    <w:p w14:paraId="45EA2D4B" w14:textId="7D9B799B" w:rsidR="00A55B33" w:rsidRPr="00C45CC4" w:rsidRDefault="0042485F" w:rsidP="00E60E06">
      <w:pPr>
        <w:spacing w:after="0"/>
        <w:jc w:val="both"/>
      </w:pPr>
      <w:r w:rsidRPr="00C45CC4">
        <w:rPr>
          <w:b/>
          <w:u w:val="single"/>
        </w:rPr>
        <w:t>Atbilde</w:t>
      </w:r>
      <w:r w:rsidRPr="00C45CC4">
        <w:rPr>
          <w:b/>
        </w:rPr>
        <w:t xml:space="preserve">: </w:t>
      </w:r>
      <w:r w:rsidR="007F2920" w:rsidRPr="00C45CC4">
        <w:t>MK noteikumu Nr.41 35.punktā noteiktie izmaksu ierobežojumi projekta vadības personālam attiecināmi</w:t>
      </w:r>
      <w:r w:rsidR="007F2920" w:rsidRPr="00C45CC4">
        <w:rPr>
          <w:b/>
        </w:rPr>
        <w:t xml:space="preserve"> </w:t>
      </w:r>
      <w:r w:rsidR="007F2920" w:rsidRPr="00C45CC4">
        <w:t xml:space="preserve">uz projektu kopumā, tātad kopsummā finansējuma saņēmēja un sadarbības partneru projekta vadības </w:t>
      </w:r>
      <w:r w:rsidR="000128E2" w:rsidRPr="00C45CC4">
        <w:t>izmaksas nevar pārsniegt MK noteikumu Nr.41 35.punktā noteiktos ierobežojumus.</w:t>
      </w:r>
      <w:r w:rsidR="00A55B33" w:rsidRPr="00C45CC4">
        <w:t xml:space="preserve"> </w:t>
      </w:r>
      <w:r w:rsidR="0058058C" w:rsidRPr="00C45CC4">
        <w:t>Gan projekta iesniedzēja, gan sadarbības partneru projekta vadības izmaksas plāno izmaksu pozīcijā Nr.</w:t>
      </w:r>
      <w:r w:rsidR="00300F0D" w:rsidRPr="00C45CC4">
        <w:t xml:space="preserve">2.1. </w:t>
      </w:r>
    </w:p>
    <w:p w14:paraId="50953534" w14:textId="77FC6C7C" w:rsidR="00300F0D" w:rsidRPr="00C45CC4" w:rsidRDefault="00300F0D" w:rsidP="005D52F6">
      <w:pPr>
        <w:spacing w:after="0"/>
        <w:jc w:val="both"/>
      </w:pPr>
      <w:r w:rsidRPr="00C45CC4">
        <w:t xml:space="preserve">Papildus, no projekta vadības personāla izmaksām, kas plānotas uz darba līguma pamata (izmaksu pozīcija Nr.2.1.1.) aprēķina netiešās izmaksas ar vienoto izmaksu likmi 15%, </w:t>
      </w:r>
      <w:r w:rsidR="007C208D" w:rsidRPr="00C45CC4">
        <w:t xml:space="preserve">šīm izmaksām </w:t>
      </w:r>
      <w:r w:rsidR="005D52F6" w:rsidRPr="00C45CC4">
        <w:t xml:space="preserve">projekta īstenošanas laikā </w:t>
      </w:r>
      <w:r w:rsidR="007C208D" w:rsidRPr="00C45CC4">
        <w:t xml:space="preserve">nav jāpamato finansējuma izlietojums, tās izmanto ar projekta īstenošanu saistītu izmaksu segšanai (kancelejas </w:t>
      </w:r>
      <w:r w:rsidR="005D52F6" w:rsidRPr="00C45CC4">
        <w:t>un komunikāciju izmaksu, projekta vadības vai īstenošanas personāla atlīdzības izmaksu daļējai segšanai par slodzi, kas mazāka par 30 % no normālā darba laika, ja tās nav iekļautas tiešajās attiecināmajās izmaksās).</w:t>
      </w:r>
    </w:p>
    <w:p w14:paraId="29DACC28" w14:textId="77777777" w:rsidR="00C45CC4" w:rsidRPr="00C45CC4" w:rsidRDefault="00C45CC4" w:rsidP="005D52F6">
      <w:pPr>
        <w:spacing w:after="0"/>
        <w:jc w:val="both"/>
      </w:pPr>
    </w:p>
    <w:p w14:paraId="3489C976" w14:textId="250277C1" w:rsidR="00E97314" w:rsidRPr="0002560B" w:rsidRDefault="00E97314" w:rsidP="00E60E06">
      <w:pPr>
        <w:spacing w:after="0"/>
        <w:jc w:val="both"/>
        <w:rPr>
          <w:color w:val="7030A0"/>
        </w:rPr>
      </w:pPr>
    </w:p>
    <w:p w14:paraId="29A8740D" w14:textId="1C583C89" w:rsidR="00034D69" w:rsidRPr="0002560B" w:rsidRDefault="00C45CC4" w:rsidP="00AE3D93">
      <w:pPr>
        <w:pStyle w:val="ListParagraph"/>
        <w:numPr>
          <w:ilvl w:val="1"/>
          <w:numId w:val="11"/>
        </w:numPr>
        <w:jc w:val="both"/>
        <w:rPr>
          <w:b/>
          <w:color w:val="7030A0"/>
        </w:rPr>
      </w:pPr>
      <w:r w:rsidRPr="0002560B">
        <w:rPr>
          <w:b/>
          <w:color w:val="7030A0"/>
          <w:u w:val="single"/>
        </w:rPr>
        <w:t>J</w:t>
      </w:r>
      <w:r w:rsidR="00746CF3" w:rsidRPr="0002560B">
        <w:rPr>
          <w:b/>
          <w:color w:val="7030A0"/>
          <w:u w:val="single"/>
        </w:rPr>
        <w:t>autājums:</w:t>
      </w:r>
      <w:r w:rsidR="00746CF3" w:rsidRPr="0002560B">
        <w:rPr>
          <w:b/>
          <w:color w:val="7030A0"/>
        </w:rPr>
        <w:t xml:space="preserve"> V</w:t>
      </w:r>
      <w:r w:rsidR="00034D69" w:rsidRPr="0002560B">
        <w:rPr>
          <w:b/>
          <w:color w:val="7030A0"/>
        </w:rPr>
        <w:t>ai pareizi saprotam,</w:t>
      </w:r>
      <w:r w:rsidR="00746CF3" w:rsidRPr="0002560B">
        <w:rPr>
          <w:b/>
          <w:color w:val="7030A0"/>
        </w:rPr>
        <w:t xml:space="preserve"> ka gadījumā,</w:t>
      </w:r>
      <w:r w:rsidR="00034D69" w:rsidRPr="0002560B">
        <w:rPr>
          <w:b/>
          <w:color w:val="7030A0"/>
        </w:rPr>
        <w:t xml:space="preserve"> ja piesaistām </w:t>
      </w:r>
      <w:r w:rsidR="001C2926" w:rsidRPr="0002560B">
        <w:rPr>
          <w:b/>
          <w:color w:val="7030A0"/>
        </w:rPr>
        <w:t xml:space="preserve">publisko finansējumu </w:t>
      </w:r>
      <w:r w:rsidR="00034D69" w:rsidRPr="0002560B">
        <w:rPr>
          <w:b/>
          <w:color w:val="7030A0"/>
        </w:rPr>
        <w:t>900 000 eiro</w:t>
      </w:r>
      <w:r w:rsidR="001C2926" w:rsidRPr="0002560B">
        <w:rPr>
          <w:b/>
          <w:color w:val="7030A0"/>
        </w:rPr>
        <w:t xml:space="preserve"> apmērā</w:t>
      </w:r>
      <w:r w:rsidR="00034D69" w:rsidRPr="0002560B">
        <w:rPr>
          <w:b/>
          <w:color w:val="7030A0"/>
        </w:rPr>
        <w:t>, uz katriem 32</w:t>
      </w:r>
      <w:r w:rsidR="00746CF3" w:rsidRPr="0002560B">
        <w:rPr>
          <w:b/>
          <w:color w:val="7030A0"/>
        </w:rPr>
        <w:t xml:space="preserve"> tūkstošiem </w:t>
      </w:r>
      <w:r w:rsidR="00034D69" w:rsidRPr="0002560B">
        <w:rPr>
          <w:b/>
          <w:color w:val="7030A0"/>
        </w:rPr>
        <w:t xml:space="preserve">eiro ir </w:t>
      </w:r>
      <w:r w:rsidR="00746CF3" w:rsidRPr="0002560B">
        <w:rPr>
          <w:b/>
          <w:color w:val="7030A0"/>
        </w:rPr>
        <w:t xml:space="preserve">jāpiesaista (jāpieaicina) </w:t>
      </w:r>
      <w:r w:rsidR="00034D69" w:rsidRPr="0002560B">
        <w:rPr>
          <w:b/>
          <w:color w:val="7030A0"/>
        </w:rPr>
        <w:t xml:space="preserve">viens </w:t>
      </w:r>
      <w:r w:rsidR="009C54ED">
        <w:rPr>
          <w:b/>
          <w:color w:val="7030A0"/>
        </w:rPr>
        <w:t>komersants</w:t>
      </w:r>
      <w:r w:rsidR="00034D69" w:rsidRPr="0002560B">
        <w:rPr>
          <w:b/>
          <w:color w:val="7030A0"/>
        </w:rPr>
        <w:t xml:space="preserve">, t.i. </w:t>
      </w:r>
      <w:r w:rsidR="00746CF3" w:rsidRPr="0002560B">
        <w:rPr>
          <w:b/>
          <w:color w:val="7030A0"/>
        </w:rPr>
        <w:t>vismaz 28 komersant</w:t>
      </w:r>
      <w:r w:rsidR="009C54ED">
        <w:rPr>
          <w:b/>
          <w:color w:val="7030A0"/>
        </w:rPr>
        <w:t>i</w:t>
      </w:r>
      <w:r w:rsidR="00034D69" w:rsidRPr="0002560B">
        <w:rPr>
          <w:b/>
          <w:color w:val="7030A0"/>
        </w:rPr>
        <w:t xml:space="preserve">? </w:t>
      </w:r>
    </w:p>
    <w:p w14:paraId="1D1BC4FF" w14:textId="77777777" w:rsidR="00746CF3" w:rsidRPr="00C45CC4" w:rsidRDefault="00746CF3" w:rsidP="00746CF3">
      <w:pPr>
        <w:pStyle w:val="ListParagraph"/>
        <w:rPr>
          <w:b/>
        </w:rPr>
      </w:pPr>
    </w:p>
    <w:p w14:paraId="411CCF15" w14:textId="28199539" w:rsidR="001C2926" w:rsidRPr="00C45CC4" w:rsidRDefault="00034D69" w:rsidP="00746CF3">
      <w:pPr>
        <w:jc w:val="both"/>
      </w:pPr>
      <w:r w:rsidRPr="00C45CC4">
        <w:rPr>
          <w:b/>
          <w:bCs/>
          <w:u w:val="single"/>
        </w:rPr>
        <w:t>Atbilde:</w:t>
      </w:r>
      <w:r w:rsidRPr="00C45CC4">
        <w:t xml:space="preserve"> Jā, uz katriem</w:t>
      </w:r>
      <w:r w:rsidR="00746CF3" w:rsidRPr="00C45CC4">
        <w:t xml:space="preserve"> projekta</w:t>
      </w:r>
      <w:r w:rsidRPr="00C45CC4">
        <w:t xml:space="preserve"> </w:t>
      </w:r>
      <w:r w:rsidR="00746CF3" w:rsidRPr="00C45CC4">
        <w:t xml:space="preserve">publiskā finansējuma </w:t>
      </w:r>
      <w:r w:rsidRPr="00C45CC4">
        <w:t xml:space="preserve">32 203 </w:t>
      </w:r>
      <w:proofErr w:type="spellStart"/>
      <w:r w:rsidRPr="00C45CC4">
        <w:t>euro</w:t>
      </w:r>
      <w:proofErr w:type="spellEnd"/>
      <w:r w:rsidR="001C2926" w:rsidRPr="00C45CC4">
        <w:t xml:space="preserve"> ir</w:t>
      </w:r>
      <w:r w:rsidRPr="00C45CC4">
        <w:t xml:space="preserve"> jāpiesaista vismaz viens komersants, kurš sniedz </w:t>
      </w:r>
      <w:r w:rsidR="009C54ED">
        <w:t xml:space="preserve">finansiālo ieguldījumu vai </w:t>
      </w:r>
      <w:r w:rsidRPr="00C45CC4">
        <w:t>ieguldījumu vienā no MKN Nr.41 2.7.apakšpunktā norādītajiem veidiem</w:t>
      </w:r>
      <w:r w:rsidR="001C2926" w:rsidRPr="00C45CC4">
        <w:t xml:space="preserve">, t.i. iesaistās projekta īstenošanā, deleģējot savas organizācijas speciālistus kā </w:t>
      </w:r>
      <w:proofErr w:type="spellStart"/>
      <w:r w:rsidR="001C2926" w:rsidRPr="00C45CC4">
        <w:t>mentorus</w:t>
      </w:r>
      <w:proofErr w:type="spellEnd"/>
      <w:r w:rsidR="001C2926" w:rsidRPr="00C45CC4">
        <w:t xml:space="preserve">, </w:t>
      </w:r>
      <w:r w:rsidR="001C2926" w:rsidRPr="00C45CC4">
        <w:lastRenderedPageBreak/>
        <w:t>studentu darba vadītājus, ekspertus studentu inovāciju pieteikumu atlasei un rezultātu novērtēšanai, lektorus Studentu inovāciju programmas ietvaros īstenotajos izglītojošajos pasākumos vai nodrošinot piekļuvi organizācijas infrastruktūrai, lai studējošie varētu īstenot studentu inovāciju pieteikumus.</w:t>
      </w:r>
    </w:p>
    <w:p w14:paraId="47B260EC" w14:textId="6C440441" w:rsidR="002D56E9" w:rsidRPr="00C45CC4" w:rsidRDefault="00034D69" w:rsidP="00746CF3">
      <w:pPr>
        <w:jc w:val="both"/>
      </w:pPr>
      <w:r w:rsidRPr="00C45CC4">
        <w:t xml:space="preserve">Ja projektā tiek plānots maksimālais publiskais finansējums 900 000 </w:t>
      </w:r>
      <w:proofErr w:type="spellStart"/>
      <w:r w:rsidRPr="00C45CC4">
        <w:t>euro</w:t>
      </w:r>
      <w:proofErr w:type="spellEnd"/>
      <w:r w:rsidRPr="00C45CC4">
        <w:t>, tad jāpiesaista vismaz 28</w:t>
      </w:r>
      <w:r w:rsidR="00746CF3" w:rsidRPr="00C45CC4">
        <w:t xml:space="preserve"> komersantus.</w:t>
      </w:r>
      <w:r w:rsidRPr="00C45CC4">
        <w:t xml:space="preserve"> </w:t>
      </w:r>
    </w:p>
    <w:p w14:paraId="086425FB" w14:textId="0511C51C" w:rsidR="00097798" w:rsidRPr="00C45CC4" w:rsidRDefault="00097798" w:rsidP="00746CF3">
      <w:pPr>
        <w:jc w:val="both"/>
      </w:pPr>
    </w:p>
    <w:p w14:paraId="5BCAB6B7" w14:textId="23DAFF8C" w:rsidR="00097798" w:rsidRPr="0002560B" w:rsidRDefault="00C45CC4" w:rsidP="00AE3D93">
      <w:pPr>
        <w:pStyle w:val="ListParagraph"/>
        <w:numPr>
          <w:ilvl w:val="1"/>
          <w:numId w:val="11"/>
        </w:numPr>
        <w:jc w:val="both"/>
        <w:rPr>
          <w:b/>
          <w:color w:val="7030A0"/>
          <w:u w:val="single"/>
        </w:rPr>
      </w:pPr>
      <w:r w:rsidRPr="0002560B">
        <w:rPr>
          <w:b/>
          <w:color w:val="7030A0"/>
          <w:u w:val="single"/>
        </w:rPr>
        <w:t>J</w:t>
      </w:r>
      <w:r w:rsidR="00097798" w:rsidRPr="0002560B">
        <w:rPr>
          <w:b/>
          <w:color w:val="7030A0"/>
          <w:u w:val="single"/>
        </w:rPr>
        <w:t>autājums:</w:t>
      </w:r>
      <w:r w:rsidR="00097798" w:rsidRPr="0002560B">
        <w:rPr>
          <w:b/>
          <w:color w:val="7030A0"/>
        </w:rPr>
        <w:t xml:space="preserve">  </w:t>
      </w:r>
      <w:r w:rsidR="00097798" w:rsidRPr="0002560B">
        <w:rPr>
          <w:rFonts w:eastAsia="Times New Roman"/>
          <w:b/>
          <w:color w:val="7030A0"/>
        </w:rPr>
        <w:t xml:space="preserve">Vai saskaņā ar MK noteikumu 32.5.punktu no projekta var segt izmaksas saistībā ar </w:t>
      </w:r>
      <w:proofErr w:type="spellStart"/>
      <w:r w:rsidR="00097798" w:rsidRPr="0002560B">
        <w:rPr>
          <w:rFonts w:eastAsia="Times New Roman"/>
          <w:b/>
          <w:color w:val="7030A0"/>
        </w:rPr>
        <w:t>co-working</w:t>
      </w:r>
      <w:proofErr w:type="spellEnd"/>
      <w:r w:rsidR="00097798" w:rsidRPr="0002560B">
        <w:rPr>
          <w:rFonts w:eastAsia="Times New Roman"/>
          <w:b/>
          <w:color w:val="7030A0"/>
        </w:rPr>
        <w:t xml:space="preserve"> </w:t>
      </w:r>
      <w:proofErr w:type="spellStart"/>
      <w:r w:rsidR="00097798" w:rsidRPr="0002560B">
        <w:rPr>
          <w:rFonts w:eastAsia="Times New Roman"/>
          <w:b/>
          <w:color w:val="7030A0"/>
        </w:rPr>
        <w:t>space</w:t>
      </w:r>
      <w:proofErr w:type="spellEnd"/>
      <w:r w:rsidR="00097798" w:rsidRPr="0002560B">
        <w:rPr>
          <w:rFonts w:eastAsia="Times New Roman"/>
          <w:b/>
          <w:color w:val="7030A0"/>
        </w:rPr>
        <w:t xml:space="preserve"> organizēšanu (telpu pielāgošana - kosmētiskais remonts, mēbeļu iegāde, biroja tehnika, datortehnika) studentiem-inovāciju pieteikumu īstenotājiem un iekļaut to tāmes 13.pozīcijā “Citas projekta realizācijas izmaksas”?</w:t>
      </w:r>
    </w:p>
    <w:p w14:paraId="4381185F" w14:textId="77777777" w:rsidR="00097798" w:rsidRPr="00C45CC4" w:rsidRDefault="00097798" w:rsidP="00097798">
      <w:pPr>
        <w:pStyle w:val="ListParagraph"/>
        <w:jc w:val="both"/>
        <w:rPr>
          <w:b/>
          <w:u w:val="single"/>
        </w:rPr>
      </w:pPr>
    </w:p>
    <w:p w14:paraId="0AD0764E" w14:textId="77777777" w:rsidR="00097798" w:rsidRPr="00C45CC4" w:rsidRDefault="00097798" w:rsidP="009C54ED">
      <w:pPr>
        <w:jc w:val="both"/>
      </w:pPr>
      <w:r w:rsidRPr="00C45CC4">
        <w:rPr>
          <w:b/>
          <w:bCs/>
          <w:u w:val="single"/>
        </w:rPr>
        <w:t>Atbilde</w:t>
      </w:r>
      <w:r w:rsidRPr="00C45CC4">
        <w:rPr>
          <w:b/>
          <w:bCs/>
        </w:rPr>
        <w:t xml:space="preserve">: </w:t>
      </w:r>
      <w:r w:rsidRPr="00C45CC4">
        <w:t xml:space="preserve">Atbilstoši MKN Nr.41 32.5.apakšpunktā noteiktajam, projektā var plānot pakalpojumu izmaksas MKN Nr.41 28.2.apakšpunktā (projekta vadība) un 28.3.apakšpunktā (informācijas un publicitātes pasākumi par projekta īstenošanu) minēto atbalstāmo darbību īstenošanai, </w:t>
      </w:r>
      <w:r w:rsidRPr="009C54ED">
        <w:t>tādējādi telpu pielāgošanas</w:t>
      </w:r>
      <w:r w:rsidRPr="00C45CC4">
        <w:t xml:space="preserve"> – kosmētiskā remonta izmaksas, kā arī mēbeļu, biroja tehnikas un datortehnikas iegāde studentu inovāciju pieteikumu īstenošanas nodrošināšanai </w:t>
      </w:r>
      <w:r w:rsidRPr="009C54ED">
        <w:rPr>
          <w:u w:val="single"/>
        </w:rPr>
        <w:t>nebūs attiecināmas izmaksas</w:t>
      </w:r>
      <w:r w:rsidRPr="00C45CC4">
        <w:t xml:space="preserve"> atbilstoši MKN Nr.41 32.5.apakšpunktam. </w:t>
      </w:r>
    </w:p>
    <w:p w14:paraId="7A57506B" w14:textId="7B8D4577" w:rsidR="00097798" w:rsidRPr="00C45CC4" w:rsidRDefault="00097798" w:rsidP="009C54ED">
      <w:pPr>
        <w:jc w:val="both"/>
      </w:pPr>
      <w:r w:rsidRPr="00C45CC4">
        <w:t>Skaidrojam, ka pasākuma ietvaros nav paredzēts sniegt atbalstu infrastruktūras uzlabošanai un aprīkojuma iegādei, kas nepieciešams studentu inovāciju pieteikumu īstenošanai. Projekta iesniedzējam ir jāizmanto savā rīcībā esošā infrastruktūra, kā arī sadarbības partneris vai citas institūcijas/ komersant</w:t>
      </w:r>
      <w:r w:rsidR="009C54ED">
        <w:t>i</w:t>
      </w:r>
      <w:r w:rsidRPr="00C45CC4">
        <w:t xml:space="preserve"> var nodrošināt pieeju savai infrastruktūrai inovāciju pieteikumu īstenošanas nodrošināšanai. </w:t>
      </w:r>
    </w:p>
    <w:p w14:paraId="02B52105" w14:textId="12D2A223" w:rsidR="00097798" w:rsidRPr="00C45CC4" w:rsidRDefault="00097798" w:rsidP="009C54ED">
      <w:pPr>
        <w:jc w:val="both"/>
      </w:pPr>
      <w:r w:rsidRPr="00C45CC4">
        <w:t xml:space="preserve">Mēbeļu iegāde, biroja tehnikas un datortehnikas iegāde ir attiecināma tikai jaunradītām darba vietām projektā (projekta vadības un īstenošanas personālam) atbilstoši MKN Nr.41 32.3.apakšpunkta nosacījumiem. </w:t>
      </w:r>
    </w:p>
    <w:p w14:paraId="35A2E5E4" w14:textId="374E8675" w:rsidR="000D4F29" w:rsidRDefault="005A55BC" w:rsidP="00097798">
      <w:pPr>
        <w:pStyle w:val="ListParagraph"/>
        <w:spacing w:before="100" w:beforeAutospacing="1" w:after="100" w:afterAutospacing="1"/>
        <w:ind w:left="0"/>
        <w:jc w:val="both"/>
      </w:pPr>
      <w:r>
        <w:t>Atbilstoši MKN Nr.41 42.punktam, p</w:t>
      </w:r>
      <w:r w:rsidR="009C54ED">
        <w:t>rojekta i</w:t>
      </w:r>
      <w:r>
        <w:t>esniedzējs/ sadarbības partneri savā īpašumā esošo biroja tehniku/ datortehniku var plānot kā ieguldījumus natūrā, ja minētā tehnika grāmatvedības uzskaitē ir uzņemta kā pamatlīdzeklis un tieši nepieciešama studentu inovāciju pieteikumu īstenošanā. Kopējie ieguldījumi natūrā nepārsniedz 5% no projekta kopējām attiecināmajām izmaksām.</w:t>
      </w:r>
    </w:p>
    <w:p w14:paraId="5A89125D" w14:textId="77777777" w:rsidR="00A45C03" w:rsidRDefault="00A45C03" w:rsidP="00097798">
      <w:pPr>
        <w:pStyle w:val="ListParagraph"/>
        <w:spacing w:before="100" w:beforeAutospacing="1" w:after="100" w:afterAutospacing="1"/>
        <w:ind w:left="0"/>
        <w:jc w:val="both"/>
      </w:pPr>
    </w:p>
    <w:p w14:paraId="06E601A2" w14:textId="77777777" w:rsidR="005A55BC" w:rsidRPr="00C45CC4" w:rsidRDefault="005A55BC" w:rsidP="00097798">
      <w:pPr>
        <w:pStyle w:val="ListParagraph"/>
        <w:spacing w:before="100" w:beforeAutospacing="1" w:after="100" w:afterAutospacing="1"/>
        <w:ind w:left="0"/>
        <w:jc w:val="both"/>
      </w:pPr>
    </w:p>
    <w:p w14:paraId="3550A2BE" w14:textId="12BB04C3" w:rsidR="00097798" w:rsidRPr="00C45CC4" w:rsidRDefault="005A55BC" w:rsidP="00AE3D93">
      <w:pPr>
        <w:pStyle w:val="ListParagraph"/>
        <w:numPr>
          <w:ilvl w:val="1"/>
          <w:numId w:val="11"/>
        </w:numPr>
        <w:spacing w:before="100" w:beforeAutospacing="1" w:after="100" w:afterAutospacing="1"/>
        <w:jc w:val="both"/>
      </w:pPr>
      <w:r w:rsidRPr="0002560B">
        <w:rPr>
          <w:b/>
          <w:color w:val="7030A0"/>
          <w:u w:val="single"/>
        </w:rPr>
        <w:t>Jautājums:</w:t>
      </w:r>
      <w:r w:rsidRPr="0002560B">
        <w:rPr>
          <w:b/>
          <w:color w:val="7030A0"/>
        </w:rPr>
        <w:t xml:space="preserve">  </w:t>
      </w:r>
      <w:r w:rsidRPr="005A55BC">
        <w:rPr>
          <w:rFonts w:eastAsia="Times New Roman"/>
          <w:b/>
          <w:color w:val="7030A0"/>
        </w:rPr>
        <w:t>Vai MKN Nr.41 punkts 42.1 paredz arī IT programmatūru, jo tā šajā punktā nav pieminēta, ja programmatūra skaitās bilancē kā pamatlīdzeklis?</w:t>
      </w:r>
    </w:p>
    <w:p w14:paraId="0C6BDE07" w14:textId="21316379" w:rsidR="005A55BC" w:rsidRDefault="005A55BC" w:rsidP="005A55BC">
      <w:pPr>
        <w:pStyle w:val="ListParagraph"/>
        <w:rPr>
          <w:color w:val="7030A0"/>
        </w:rPr>
      </w:pPr>
    </w:p>
    <w:p w14:paraId="5071B696" w14:textId="77777777" w:rsidR="005A55BC" w:rsidRDefault="005A55BC" w:rsidP="005A55BC">
      <w:pPr>
        <w:jc w:val="both"/>
        <w:rPr>
          <w:bCs/>
        </w:rPr>
      </w:pPr>
      <w:r w:rsidRPr="005A55BC">
        <w:rPr>
          <w:b/>
          <w:bCs/>
          <w:u w:val="single"/>
        </w:rPr>
        <w:t>Atbilde</w:t>
      </w:r>
      <w:r w:rsidRPr="005A55BC">
        <w:rPr>
          <w:b/>
          <w:bCs/>
        </w:rPr>
        <w:t>:</w:t>
      </w:r>
      <w:r>
        <w:rPr>
          <w:b/>
          <w:bCs/>
        </w:rPr>
        <w:t xml:space="preserve"> </w:t>
      </w:r>
      <w:r w:rsidRPr="005A55BC">
        <w:rPr>
          <w:bCs/>
        </w:rPr>
        <w:t xml:space="preserve">Projektā var plānot ieguldījumus natūrā pamatlīdzekļiem - tehnoloģiskām iekārtām  un materiāliem atbilstoši MKN Nr.41 42.apakšpunktam. Ja finansējuma saņēmējs ir iegādājies par privātiem līdzekļiem datortehniku ar programmatūru, un, ja atbilstoši LR likumdošanas aktiem par grāmatvedību un institūcijas iekšējiem normatīviem, programmatūra ir iekļauta pamatlīdzekļa vērtībā ar atbilstošu lietošanas laiku, ieguldījumi natūrā var būt attiecināmi no projekta līdzekļiem. </w:t>
      </w:r>
    </w:p>
    <w:p w14:paraId="3FE70174" w14:textId="11AA61AC" w:rsidR="005A55BC" w:rsidRPr="005A55BC" w:rsidRDefault="005A55BC" w:rsidP="005A55BC">
      <w:pPr>
        <w:jc w:val="both"/>
        <w:rPr>
          <w:bCs/>
        </w:rPr>
      </w:pPr>
      <w:r w:rsidRPr="005A55BC">
        <w:rPr>
          <w:bCs/>
        </w:rPr>
        <w:t>Ja programmatūra tiek uzņemta grāmatvedības uzskaitē kā nemateriāls aktīvs, tā nevar būt ieguldījums natūrā.</w:t>
      </w:r>
    </w:p>
    <w:p w14:paraId="1C2F9B3B" w14:textId="77777777" w:rsidR="005A55BC" w:rsidRPr="005A55BC" w:rsidRDefault="005A55BC" w:rsidP="005A55BC">
      <w:pPr>
        <w:jc w:val="both"/>
        <w:rPr>
          <w:bCs/>
        </w:rPr>
      </w:pPr>
      <w:r w:rsidRPr="005A55BC">
        <w:rPr>
          <w:bCs/>
        </w:rPr>
        <w:t>Jāņem vērā, ka attiecībā uz MKN Nr.41 42.1.apakšpunktu, tiks vērtēts vai datortehnika, kas tiek plānota kā ieguldījums natūrā ir tieši nepieciešama inovāciju pieteikumu īstenošanai, tādējādi projekta iesniegumā vai projekta budžetā iekļauto izmaksu skaidrojumā būtu nepieciešams norādīt, ka datori ar XXX programmatūru tiks izmantoti studentu inovāciju pieteikumu īstenošanā.</w:t>
      </w:r>
    </w:p>
    <w:p w14:paraId="7EC1E3E2" w14:textId="6962E2F9" w:rsidR="005A55BC" w:rsidRPr="005A55BC" w:rsidRDefault="005A55BC" w:rsidP="005A55BC">
      <w:pPr>
        <w:rPr>
          <w:bCs/>
        </w:rPr>
      </w:pPr>
      <w:r w:rsidRPr="005A55BC">
        <w:rPr>
          <w:bCs/>
        </w:rPr>
        <w:t>Ieguldījumi natūrā nepārsniedz 5% no projekta kopējām attiecināmajām izmaksām</w:t>
      </w:r>
    </w:p>
    <w:p w14:paraId="737AE12D" w14:textId="64C92B89" w:rsidR="005A55BC" w:rsidRDefault="005A55BC" w:rsidP="005A55BC">
      <w:pPr>
        <w:pStyle w:val="ListParagraph"/>
        <w:rPr>
          <w:rFonts w:asciiTheme="minorHAnsi" w:hAnsiTheme="minorHAnsi" w:cstheme="minorBidi"/>
          <w:b/>
          <w:bCs/>
          <w:u w:val="single"/>
        </w:rPr>
      </w:pPr>
    </w:p>
    <w:p w14:paraId="1498106C" w14:textId="77777777" w:rsidR="00FF5787" w:rsidRPr="005A55BC" w:rsidRDefault="00FF5787" w:rsidP="005A55BC">
      <w:pPr>
        <w:pStyle w:val="ListParagraph"/>
        <w:rPr>
          <w:rFonts w:asciiTheme="minorHAnsi" w:hAnsiTheme="minorHAnsi" w:cstheme="minorBidi"/>
          <w:b/>
          <w:bCs/>
          <w:u w:val="single"/>
        </w:rPr>
      </w:pPr>
    </w:p>
    <w:p w14:paraId="79C071F0" w14:textId="332E88AE" w:rsidR="00097798" w:rsidRPr="0002560B" w:rsidRDefault="00C45CC4" w:rsidP="00AE3D93">
      <w:pPr>
        <w:pStyle w:val="ListParagraph"/>
        <w:numPr>
          <w:ilvl w:val="1"/>
          <w:numId w:val="11"/>
        </w:numPr>
        <w:rPr>
          <w:color w:val="7030A0"/>
        </w:rPr>
      </w:pPr>
      <w:r w:rsidRPr="0002560B">
        <w:rPr>
          <w:b/>
          <w:color w:val="7030A0"/>
          <w:u w:val="single"/>
        </w:rPr>
        <w:t>J</w:t>
      </w:r>
      <w:r w:rsidR="00097798" w:rsidRPr="0002560B">
        <w:rPr>
          <w:b/>
          <w:color w:val="7030A0"/>
          <w:u w:val="single"/>
        </w:rPr>
        <w:t>autājums:</w:t>
      </w:r>
      <w:r w:rsidR="001553E6" w:rsidRPr="0002560B">
        <w:rPr>
          <w:b/>
          <w:color w:val="7030A0"/>
        </w:rPr>
        <w:t xml:space="preserve"> </w:t>
      </w:r>
      <w:r w:rsidR="00097798" w:rsidRPr="0002560B">
        <w:rPr>
          <w:b/>
          <w:color w:val="7030A0"/>
        </w:rPr>
        <w:t>Kādas izmaksas var tikt iekļautas  budžetā saskaņā ar MK noteikumu 32.5.punktu, ne</w:t>
      </w:r>
      <w:r w:rsidR="001553E6" w:rsidRPr="0002560B">
        <w:rPr>
          <w:b/>
          <w:color w:val="7030A0"/>
        </w:rPr>
        <w:t>ie</w:t>
      </w:r>
      <w:r w:rsidR="00097798" w:rsidRPr="0002560B">
        <w:rPr>
          <w:b/>
          <w:color w:val="7030A0"/>
        </w:rPr>
        <w:t>skaitot projekta vadības personāla izmaksas. Lūdzam rekomendēt izmaksu piemērus.</w:t>
      </w:r>
    </w:p>
    <w:p w14:paraId="09FCCC1F" w14:textId="77777777" w:rsidR="001553E6" w:rsidRPr="00C45CC4" w:rsidRDefault="001553E6" w:rsidP="00097798">
      <w:pPr>
        <w:pStyle w:val="ListParagraph"/>
        <w:spacing w:before="100" w:beforeAutospacing="1" w:after="100" w:afterAutospacing="1"/>
        <w:jc w:val="both"/>
        <w:rPr>
          <w:b/>
          <w:bCs/>
        </w:rPr>
      </w:pPr>
    </w:p>
    <w:p w14:paraId="66DFFC13" w14:textId="13034849" w:rsidR="00097798" w:rsidRPr="00C45CC4" w:rsidRDefault="00097798" w:rsidP="005A55BC">
      <w:pPr>
        <w:jc w:val="both"/>
      </w:pPr>
      <w:r w:rsidRPr="00C45CC4">
        <w:rPr>
          <w:b/>
          <w:bCs/>
          <w:u w:val="single"/>
        </w:rPr>
        <w:t>Atbilde:</w:t>
      </w:r>
      <w:r w:rsidRPr="00C45CC4">
        <w:rPr>
          <w:b/>
          <w:bCs/>
        </w:rPr>
        <w:t xml:space="preserve"> </w:t>
      </w:r>
      <w:r w:rsidRPr="00C45CC4">
        <w:t>MKN Nr.41 32.5.apakšpunkta minētās pakalpojuma izmaksas paredzētas MKN Nr.41 28.2.apakšpunktā (projekta vadība) un 28.3.apakšpunktā (informācijas un publicitātes pasākumi par projekta īstenošanu) minēto atbalstāmo darbību īstenošanai. Papildu projekta vadības personālam uz pakalpojuma līguma pamata tās varētu būt, piemēram, komunikāciju/</w:t>
      </w:r>
      <w:proofErr w:type="spellStart"/>
      <w:r w:rsidRPr="00C45CC4">
        <w:t>mentoringa</w:t>
      </w:r>
      <w:proofErr w:type="spellEnd"/>
      <w:r w:rsidRPr="00C45CC4">
        <w:t xml:space="preserve"> platformas izstrāde (platforma saziņai starp studentu komandas dalībniekiem un ekspertiem/ darbu vadītājiem, informācijas izvietošanai par visām studentu inovāciju programmas aktivitātēm), studentu inovāciju programmas / aktivitāšu tīmekļa vietnes izstrāde, u.tml. izmaksas. </w:t>
      </w:r>
    </w:p>
    <w:p w14:paraId="3E78D1B1" w14:textId="72C2EBC0" w:rsidR="00034D69" w:rsidRDefault="00097798" w:rsidP="00746CF3">
      <w:pPr>
        <w:jc w:val="both"/>
      </w:pPr>
      <w:r w:rsidRPr="00C45CC4">
        <w:t>Pakalpojumu izmaksas, kas rodas, nodrošinot studentu īstenoto inovāciju pieteikumu prezentāciju pasākumus (kafijas pauzes u.tml. izmaksas) ir attiecināmas atbilstoši MKN Nr.41 32.2.3.apakšpunktam un attiecīgi norādāmas projekta iesnieguma 3.pielikuma “Projekta budžeta kopsavilkums” izmaksu pozīcijā Nr.4.2. “Studējošo tīklošanās un publisko pasākumu izmaksas Studentu inovāciju programmas īstenošanas ietvaros”</w:t>
      </w:r>
    </w:p>
    <w:p w14:paraId="3ADB2960" w14:textId="28870769" w:rsidR="007A374D" w:rsidRDefault="007A374D" w:rsidP="00746CF3">
      <w:pPr>
        <w:jc w:val="both"/>
      </w:pPr>
    </w:p>
    <w:p w14:paraId="40ACABB2" w14:textId="1DA9FAD0" w:rsidR="009B3D2C" w:rsidRPr="00904314" w:rsidRDefault="009B3D2C" w:rsidP="00AE3D93">
      <w:pPr>
        <w:pStyle w:val="ListParagraph"/>
        <w:numPr>
          <w:ilvl w:val="1"/>
          <w:numId w:val="11"/>
        </w:numPr>
        <w:jc w:val="both"/>
        <w:rPr>
          <w:b/>
        </w:rPr>
      </w:pPr>
      <w:r w:rsidRPr="00FC1D3D">
        <w:rPr>
          <w:b/>
          <w:color w:val="7030A0"/>
          <w:u w:val="single"/>
        </w:rPr>
        <w:t>Jautājums:</w:t>
      </w:r>
      <w:r w:rsidRPr="00FC1D3D">
        <w:rPr>
          <w:color w:val="7030A0"/>
        </w:rPr>
        <w:t xml:space="preserve"> </w:t>
      </w:r>
      <w:r w:rsidRPr="00904314">
        <w:rPr>
          <w:b/>
          <w:color w:val="7030A0"/>
        </w:rPr>
        <w:t xml:space="preserve">Vai projekta īstenošanas laikā varēs mainīties summas un komandu skaita sadalījums starp lielajiem / mazajiem </w:t>
      </w:r>
      <w:proofErr w:type="spellStart"/>
      <w:r w:rsidRPr="00904314">
        <w:rPr>
          <w:b/>
          <w:color w:val="7030A0"/>
        </w:rPr>
        <w:t>grantiem</w:t>
      </w:r>
      <w:proofErr w:type="spellEnd"/>
      <w:r w:rsidRPr="00904314">
        <w:rPr>
          <w:b/>
          <w:color w:val="7030A0"/>
        </w:rPr>
        <w:t xml:space="preserve">? T.i., tagad tiek ieplānots, piemēram, 60 mazo komandu granti pa </w:t>
      </w:r>
      <w:r w:rsidR="00D659BC">
        <w:rPr>
          <w:b/>
          <w:color w:val="7030A0"/>
        </w:rPr>
        <w:t>2596,-</w:t>
      </w:r>
      <w:r w:rsidRPr="00904314">
        <w:rPr>
          <w:b/>
          <w:color w:val="7030A0"/>
        </w:rPr>
        <w:t xml:space="preserve"> EUR un 40 lielo komandu granti pa 10'000, bet uzsaukumos </w:t>
      </w:r>
      <w:r w:rsidR="00FC1D3D" w:rsidRPr="00904314">
        <w:rPr>
          <w:b/>
          <w:color w:val="7030A0"/>
        </w:rPr>
        <w:t>pretendentu lielākā  daļa</w:t>
      </w:r>
      <w:r w:rsidRPr="00904314">
        <w:rPr>
          <w:b/>
          <w:color w:val="7030A0"/>
        </w:rPr>
        <w:t xml:space="preserve"> piesakās tikai uz lielajiem </w:t>
      </w:r>
      <w:proofErr w:type="spellStart"/>
      <w:r w:rsidRPr="00904314">
        <w:rPr>
          <w:b/>
          <w:color w:val="7030A0"/>
        </w:rPr>
        <w:t>grantiem</w:t>
      </w:r>
      <w:proofErr w:type="spellEnd"/>
      <w:r w:rsidRPr="00904314">
        <w:rPr>
          <w:b/>
          <w:color w:val="7030A0"/>
        </w:rPr>
        <w:t>?</w:t>
      </w:r>
    </w:p>
    <w:p w14:paraId="333B0CCC" w14:textId="77777777" w:rsidR="009B3D2C" w:rsidRDefault="009B3D2C" w:rsidP="009B3D2C">
      <w:pPr>
        <w:pStyle w:val="ListParagraph"/>
      </w:pPr>
    </w:p>
    <w:p w14:paraId="5F3407CE" w14:textId="0EA50D18" w:rsidR="0020713B" w:rsidRDefault="009B3D2C" w:rsidP="009B3D2C">
      <w:pPr>
        <w:pStyle w:val="ListParagraph"/>
        <w:ind w:left="0"/>
        <w:jc w:val="both"/>
      </w:pPr>
      <w:r w:rsidRPr="00FC1D3D">
        <w:rPr>
          <w:b/>
          <w:bCs/>
          <w:u w:val="single"/>
        </w:rPr>
        <w:t>Atbilde:</w:t>
      </w:r>
      <w:r>
        <w:rPr>
          <w:b/>
          <w:bCs/>
        </w:rPr>
        <w:t xml:space="preserve"> </w:t>
      </w:r>
      <w:r>
        <w:t xml:space="preserve">Jā, projekta īstenošanas laikā var tikt savstarpēji pārdalīts finansējums starp lielajiem / mazajiem </w:t>
      </w:r>
      <w:proofErr w:type="spellStart"/>
      <w:r>
        <w:t>grantiem</w:t>
      </w:r>
      <w:proofErr w:type="spellEnd"/>
      <w:r>
        <w:t>, ņemot vērā faktisko situāciju</w:t>
      </w:r>
      <w:r w:rsidR="00FC1D3D">
        <w:t>.</w:t>
      </w:r>
    </w:p>
    <w:p w14:paraId="3B2E21B1" w14:textId="68562517" w:rsidR="007A374D" w:rsidRDefault="007A374D" w:rsidP="007A374D">
      <w:pPr>
        <w:jc w:val="both"/>
      </w:pPr>
    </w:p>
    <w:p w14:paraId="355B48A4" w14:textId="23B056E4" w:rsidR="00B42A1A" w:rsidRPr="00C45CC4" w:rsidRDefault="002D56E9" w:rsidP="00AE3D93">
      <w:pPr>
        <w:pStyle w:val="ListParagraph"/>
        <w:numPr>
          <w:ilvl w:val="0"/>
          <w:numId w:val="11"/>
        </w:numPr>
        <w:shd w:val="clear" w:color="auto" w:fill="D9D9D9" w:themeFill="background1" w:themeFillShade="D9"/>
        <w:jc w:val="both"/>
        <w:rPr>
          <w:b/>
        </w:rPr>
      </w:pPr>
      <w:r w:rsidRPr="00C45CC4">
        <w:rPr>
          <w:b/>
        </w:rPr>
        <w:t xml:space="preserve">Ieguldījums natūrā </w:t>
      </w:r>
    </w:p>
    <w:p w14:paraId="79FDC22F" w14:textId="2C58D803" w:rsidR="002D56E9" w:rsidRDefault="002D56E9" w:rsidP="002D56E9">
      <w:pPr>
        <w:pStyle w:val="ListParagraph"/>
        <w:jc w:val="both"/>
      </w:pPr>
    </w:p>
    <w:p w14:paraId="6763C1A1" w14:textId="77777777" w:rsidR="0002560B" w:rsidRPr="00C45CC4" w:rsidRDefault="0002560B" w:rsidP="002D56E9">
      <w:pPr>
        <w:pStyle w:val="ListParagraph"/>
        <w:jc w:val="both"/>
      </w:pPr>
    </w:p>
    <w:p w14:paraId="668EC26A" w14:textId="58849C7D" w:rsidR="001C2926" w:rsidRPr="0002560B" w:rsidRDefault="001C2926" w:rsidP="00AE3D93">
      <w:pPr>
        <w:pStyle w:val="ListParagraph"/>
        <w:numPr>
          <w:ilvl w:val="1"/>
          <w:numId w:val="11"/>
        </w:numPr>
        <w:jc w:val="both"/>
        <w:rPr>
          <w:b/>
          <w:color w:val="7030A0"/>
        </w:rPr>
      </w:pPr>
      <w:r w:rsidRPr="0002560B">
        <w:rPr>
          <w:b/>
          <w:color w:val="7030A0"/>
          <w:u w:val="single"/>
        </w:rPr>
        <w:t>Jautājums:</w:t>
      </w:r>
      <w:r w:rsidRPr="0002560B">
        <w:rPr>
          <w:color w:val="7030A0"/>
        </w:rPr>
        <w:t xml:space="preserve"> </w:t>
      </w:r>
      <w:r w:rsidR="00933F50" w:rsidRPr="0002560B">
        <w:rPr>
          <w:b/>
          <w:color w:val="7030A0"/>
        </w:rPr>
        <w:t>Vai</w:t>
      </w:r>
      <w:r w:rsidRPr="0002560B">
        <w:rPr>
          <w:b/>
          <w:color w:val="7030A0"/>
        </w:rPr>
        <w:t xml:space="preserve"> uzņēmēju privāt</w:t>
      </w:r>
      <w:r w:rsidR="00933F50" w:rsidRPr="0002560B">
        <w:rPr>
          <w:b/>
          <w:color w:val="7030A0"/>
        </w:rPr>
        <w:t>ais</w:t>
      </w:r>
      <w:r w:rsidRPr="0002560B">
        <w:rPr>
          <w:b/>
          <w:color w:val="7030A0"/>
        </w:rPr>
        <w:t xml:space="preserve"> finansējum</w:t>
      </w:r>
      <w:r w:rsidR="00933F50" w:rsidRPr="0002560B">
        <w:rPr>
          <w:b/>
          <w:color w:val="7030A0"/>
        </w:rPr>
        <w:t>s</w:t>
      </w:r>
      <w:r w:rsidRPr="0002560B">
        <w:rPr>
          <w:b/>
          <w:color w:val="7030A0"/>
        </w:rPr>
        <w:t xml:space="preserve"> projektā var būt </w:t>
      </w:r>
      <w:r w:rsidR="00933F50" w:rsidRPr="0002560B">
        <w:rPr>
          <w:b/>
          <w:color w:val="7030A0"/>
        </w:rPr>
        <w:t xml:space="preserve"> kā </w:t>
      </w:r>
      <w:r w:rsidRPr="0002560B">
        <w:rPr>
          <w:b/>
          <w:color w:val="7030A0"/>
        </w:rPr>
        <w:t>ekvivalents arī uzņēmēja ieguldītajam darbam, piemēram, ekspertīzes sniegšana (fiziski maksājum</w:t>
      </w:r>
      <w:r w:rsidR="00933F50" w:rsidRPr="0002560B">
        <w:rPr>
          <w:b/>
          <w:color w:val="7030A0"/>
        </w:rPr>
        <w:t>s netiek veikts</w:t>
      </w:r>
      <w:r w:rsidRPr="0002560B">
        <w:rPr>
          <w:b/>
          <w:color w:val="7030A0"/>
        </w:rPr>
        <w:t xml:space="preserve">, bet </w:t>
      </w:r>
      <w:r w:rsidR="00933F50" w:rsidRPr="0002560B">
        <w:rPr>
          <w:b/>
          <w:color w:val="7030A0"/>
        </w:rPr>
        <w:t xml:space="preserve"> komersants </w:t>
      </w:r>
      <w:r w:rsidRPr="0002560B">
        <w:rPr>
          <w:b/>
          <w:color w:val="7030A0"/>
        </w:rPr>
        <w:t>gatavs ieguldīt savu darbu, kas teorētiski ir maksas pakalpojums), iekārtu nodrošināšana studentu darbam (uzņēmējs ne</w:t>
      </w:r>
      <w:r w:rsidR="00933F50" w:rsidRPr="0002560B">
        <w:rPr>
          <w:b/>
          <w:color w:val="7030A0"/>
        </w:rPr>
        <w:t>iekasē</w:t>
      </w:r>
      <w:r w:rsidRPr="0002560B">
        <w:rPr>
          <w:b/>
          <w:color w:val="7030A0"/>
        </w:rPr>
        <w:t xml:space="preserve"> samaksu, bet par noteiktajām stundām iekārtu lietošanai ir kād</w:t>
      </w:r>
      <w:r w:rsidR="00933F50" w:rsidRPr="0002560B">
        <w:rPr>
          <w:b/>
          <w:color w:val="7030A0"/>
        </w:rPr>
        <w:t>a noteiktā vērtība naudas izteiksmē</w:t>
      </w:r>
      <w:r w:rsidRPr="0002560B">
        <w:rPr>
          <w:b/>
          <w:color w:val="7030A0"/>
        </w:rPr>
        <w:t xml:space="preserve">, kas tikai teorētiski ir kā privātā finansējuma daļa). Vai tomēr privātais finansējums ir tikai finansiāla summa, kas tiek piesaistīta, ar ko tad operējam programmas ietvaros - veicot samaksu par eksperta pakalpojumiem u.c.? </w:t>
      </w:r>
    </w:p>
    <w:p w14:paraId="72B8C963" w14:textId="6419389A" w:rsidR="001C2926" w:rsidRPr="00C45CC4" w:rsidRDefault="001C2926" w:rsidP="0005427A">
      <w:pPr>
        <w:jc w:val="both"/>
      </w:pPr>
    </w:p>
    <w:p w14:paraId="011D8675" w14:textId="1B5AC092" w:rsidR="0005427A" w:rsidRPr="00C45CC4" w:rsidRDefault="0005427A" w:rsidP="0005427A">
      <w:pPr>
        <w:jc w:val="both"/>
      </w:pPr>
      <w:r w:rsidRPr="00B179C2">
        <w:rPr>
          <w:b/>
          <w:u w:val="single"/>
        </w:rPr>
        <w:t>Atbilde:</w:t>
      </w:r>
      <w:r w:rsidRPr="00C45CC4">
        <w:t xml:space="preserve"> Atbilstoši MKN Nr.41 42.punktā noteiktajam, finansējuma saņēmēj</w:t>
      </w:r>
      <w:r w:rsidR="005A55BC">
        <w:t>a</w:t>
      </w:r>
      <w:r w:rsidRPr="00C45CC4">
        <w:t xml:space="preserve"> un sadarbības partneru personāla darbu nevar uzskatīt par ieguldījumu natūrā.  Ieguldījumu natūrā var veidot:</w:t>
      </w:r>
    </w:p>
    <w:p w14:paraId="3A5F5D08" w14:textId="65C56768" w:rsidR="0005427A" w:rsidRPr="00C45CC4" w:rsidRDefault="0005427A" w:rsidP="0005427A">
      <w:pPr>
        <w:jc w:val="both"/>
      </w:pPr>
      <w:r w:rsidRPr="00C45CC4">
        <w:t>- pamatlīdzekļi – tehnoloģiskās iekārtas (iekārtas, mēraparatūra, regulēšanas ierīces, laboratoriju un medicīnas iekārtas, autotransports), kas nav iegādātas par publiskiem līdzekļiem un kuru kopējo lietošanas vērtību aprēķina, ņemot vērā projekta ietvaros izmantotā pamatlīdzekļa minimālo vērtību (vidējās vienas darbdienas lietošanas izmaksas visā pamatlīdzekļa lietderīgās lietošanas periodā) un laiku, kādā pamatlīdzekli plānots izmantot projektā paredzēto darbību veikšanai.</w:t>
      </w:r>
    </w:p>
    <w:p w14:paraId="70C2ED6C" w14:textId="40003BFF" w:rsidR="0005427A" w:rsidRPr="00C45CC4" w:rsidRDefault="0005427A" w:rsidP="0005427A">
      <w:pPr>
        <w:jc w:val="both"/>
      </w:pPr>
      <w:r w:rsidRPr="00C45CC4">
        <w:t xml:space="preserve">- piešķirtie materiāli (fizikālie, bioloģiskie, ķīmiskie un citi materiāli, izmēģinājuma dzīvnieki, reaktīvi, ķimikālijas, laboratorijas trauki, medikamenti pētniecībai, zemes platības, elektronikas komponentes un </w:t>
      </w:r>
      <w:r w:rsidRPr="00C45CC4">
        <w:lastRenderedPageBreak/>
        <w:t>moduļi), kuru vērtību aprēķina proporcionāli projekta ietvaros patērētajam materiālu daudzumam un materiālu tirgus cenai.</w:t>
      </w:r>
    </w:p>
    <w:p w14:paraId="4B05AE8D" w14:textId="7D07B19B" w:rsidR="0002560B" w:rsidRDefault="0005427A" w:rsidP="0005427A">
      <w:pPr>
        <w:jc w:val="both"/>
      </w:pPr>
      <w:r w:rsidRPr="00C45CC4">
        <w:t>Vēršam uzmanību, ka atbilstoši MK</w:t>
      </w:r>
      <w:r w:rsidR="00224510">
        <w:t xml:space="preserve"> noteikumu</w:t>
      </w:r>
      <w:r w:rsidRPr="00C45CC4">
        <w:t xml:space="preserve"> Nr.41 40.2.4.apakšpunktā noteiktajam</w:t>
      </w:r>
      <w:r w:rsidR="008E0882" w:rsidRPr="00C45CC4">
        <w:t>, kopējais ieguldījums natūrā nedrīkst pārsniegt piecus procentus no projekta kopējām attiecināmajām izmaksām.</w:t>
      </w:r>
    </w:p>
    <w:p w14:paraId="5CEC84DE" w14:textId="614210AC" w:rsidR="009C7772" w:rsidRDefault="009C7772" w:rsidP="0005427A">
      <w:pPr>
        <w:jc w:val="both"/>
      </w:pPr>
    </w:p>
    <w:p w14:paraId="4BDF94A7" w14:textId="5350160C" w:rsidR="007A374D" w:rsidRPr="007A374D" w:rsidRDefault="007A374D" w:rsidP="00AE3D93">
      <w:pPr>
        <w:pStyle w:val="ListParagraph"/>
        <w:numPr>
          <w:ilvl w:val="1"/>
          <w:numId w:val="11"/>
        </w:numPr>
        <w:contextualSpacing w:val="0"/>
        <w:rPr>
          <w:rFonts w:eastAsia="Times New Roman"/>
          <w:b/>
          <w:color w:val="7030A0"/>
        </w:rPr>
      </w:pPr>
      <w:r>
        <w:rPr>
          <w:b/>
          <w:color w:val="7030A0"/>
          <w:u w:val="single"/>
        </w:rPr>
        <w:t xml:space="preserve"> </w:t>
      </w:r>
      <w:r w:rsidRPr="007A374D">
        <w:rPr>
          <w:b/>
          <w:color w:val="7030A0"/>
          <w:u w:val="single"/>
        </w:rPr>
        <w:t>Jautājums</w:t>
      </w:r>
      <w:r w:rsidRPr="007A374D">
        <w:rPr>
          <w:b/>
          <w:color w:val="7030A0"/>
        </w:rPr>
        <w:t xml:space="preserve">: </w:t>
      </w:r>
      <w:r w:rsidRPr="007A374D">
        <w:rPr>
          <w:rFonts w:eastAsia="Times New Roman"/>
          <w:b/>
          <w:color w:val="7030A0"/>
        </w:rPr>
        <w:t>Vai 50% privātā finansējuma ietvaros var būt ieguldījums natūrā?</w:t>
      </w:r>
    </w:p>
    <w:p w14:paraId="5B56AB53" w14:textId="77777777" w:rsidR="007A374D" w:rsidRDefault="007A374D" w:rsidP="007A374D">
      <w:pPr>
        <w:jc w:val="both"/>
      </w:pPr>
    </w:p>
    <w:p w14:paraId="26F77522" w14:textId="60380B1F" w:rsidR="007A374D" w:rsidRDefault="007A374D" w:rsidP="007A374D">
      <w:pPr>
        <w:jc w:val="both"/>
      </w:pPr>
      <w:r w:rsidRPr="007A374D">
        <w:rPr>
          <w:b/>
          <w:bCs/>
          <w:u w:val="single"/>
        </w:rPr>
        <w:t>Atbilde:</w:t>
      </w:r>
      <w:r>
        <w:t xml:space="preserve"> Ja ar 50% ir domāts 50 000 </w:t>
      </w:r>
      <w:proofErr w:type="spellStart"/>
      <w:r>
        <w:t>euro</w:t>
      </w:r>
      <w:proofErr w:type="spellEnd"/>
      <w:r>
        <w:t>, kam jābūt privātajam līdzfinansējumam (neieskaitot pašas augstskolas ieņēmumus, kas tiek novirzīti projekta īstenošanai), tad jā, tā ietvaros var būt arī ieguldījums natūrā, ja ieguldījumu natūrā veic komersants, biedrība, nodibinājums vai privātpersona (MK noteikumu Nr.41 41.punkts).</w:t>
      </w:r>
    </w:p>
    <w:p w14:paraId="3E8693C4" w14:textId="77777777" w:rsidR="007A374D" w:rsidRDefault="007A374D" w:rsidP="0005427A">
      <w:pPr>
        <w:jc w:val="both"/>
      </w:pPr>
    </w:p>
    <w:p w14:paraId="0F27D55F" w14:textId="77777777" w:rsidR="00ED385F" w:rsidRPr="00C45CC4" w:rsidRDefault="00ED385F" w:rsidP="0005427A">
      <w:pPr>
        <w:jc w:val="both"/>
      </w:pPr>
    </w:p>
    <w:p w14:paraId="369D47F5" w14:textId="04D7071F" w:rsidR="0005427A" w:rsidRPr="00C45CC4" w:rsidRDefault="008D7BCE" w:rsidP="00AE3D93">
      <w:pPr>
        <w:pStyle w:val="ListParagraph"/>
        <w:numPr>
          <w:ilvl w:val="0"/>
          <w:numId w:val="11"/>
        </w:numPr>
        <w:shd w:val="clear" w:color="auto" w:fill="D9D9D9" w:themeFill="background1" w:themeFillShade="D9"/>
        <w:jc w:val="both"/>
        <w:rPr>
          <w:b/>
        </w:rPr>
      </w:pPr>
      <w:r w:rsidRPr="00C45CC4">
        <w:rPr>
          <w:b/>
        </w:rPr>
        <w:t xml:space="preserve">Materiālu, aprīkojuma un pakalpojumu </w:t>
      </w:r>
      <w:r w:rsidR="00446FA0" w:rsidRPr="00C45CC4">
        <w:rPr>
          <w:b/>
        </w:rPr>
        <w:t>nodrošinājums</w:t>
      </w:r>
      <w:r w:rsidR="00097798" w:rsidRPr="00C45CC4">
        <w:rPr>
          <w:b/>
        </w:rPr>
        <w:t>, ieguldījumi infrastruktūrā</w:t>
      </w:r>
      <w:r w:rsidR="00446FA0" w:rsidRPr="00C45CC4">
        <w:rPr>
          <w:b/>
        </w:rPr>
        <w:t xml:space="preserve"> </w:t>
      </w:r>
      <w:r w:rsidRPr="00C45CC4">
        <w:rPr>
          <w:b/>
        </w:rPr>
        <w:t>projekta ietvaros</w:t>
      </w:r>
    </w:p>
    <w:p w14:paraId="6AB8F051" w14:textId="2B3FDB59" w:rsidR="00E97314" w:rsidRPr="00C45CC4" w:rsidRDefault="00E97314" w:rsidP="00E60E06">
      <w:pPr>
        <w:spacing w:after="0"/>
        <w:jc w:val="both"/>
      </w:pPr>
    </w:p>
    <w:p w14:paraId="527DCFB4" w14:textId="3BAC3B05" w:rsidR="00446FA0" w:rsidRPr="0002560B" w:rsidRDefault="00C45CC4" w:rsidP="00AE3D93">
      <w:pPr>
        <w:pStyle w:val="ListParagraph"/>
        <w:numPr>
          <w:ilvl w:val="1"/>
          <w:numId w:val="11"/>
        </w:numPr>
        <w:spacing w:before="100" w:beforeAutospacing="1" w:after="100" w:afterAutospacing="1"/>
        <w:jc w:val="both"/>
        <w:rPr>
          <w:b/>
          <w:bCs/>
          <w:color w:val="7030A0"/>
        </w:rPr>
      </w:pPr>
      <w:r w:rsidRPr="0002560B">
        <w:rPr>
          <w:b/>
          <w:bCs/>
          <w:color w:val="7030A0"/>
          <w:u w:val="single"/>
        </w:rPr>
        <w:t>J</w:t>
      </w:r>
      <w:r w:rsidR="00446FA0" w:rsidRPr="0002560B">
        <w:rPr>
          <w:b/>
          <w:bCs/>
          <w:color w:val="7030A0"/>
          <w:u w:val="single"/>
        </w:rPr>
        <w:t>autājums</w:t>
      </w:r>
      <w:r w:rsidR="00446FA0" w:rsidRPr="0002560B">
        <w:rPr>
          <w:b/>
          <w:bCs/>
          <w:color w:val="7030A0"/>
        </w:rPr>
        <w:t xml:space="preserve">: Vai iegādātie materiāli un laboratoriju infrastruktūra tiek sadalīta starp </w:t>
      </w:r>
      <w:r w:rsidR="00737272" w:rsidRPr="0002560B">
        <w:rPr>
          <w:b/>
          <w:bCs/>
          <w:color w:val="7030A0"/>
        </w:rPr>
        <w:t>Inovāciju f</w:t>
      </w:r>
      <w:r w:rsidR="00446FA0" w:rsidRPr="0002560B">
        <w:rPr>
          <w:b/>
          <w:bCs/>
          <w:color w:val="7030A0"/>
        </w:rPr>
        <w:t>onda dalībniekiem pēc projekta noslēguma, vai paliks finansējuma saņēmēja</w:t>
      </w:r>
      <w:r w:rsidR="008D7BCE" w:rsidRPr="0002560B">
        <w:rPr>
          <w:b/>
          <w:bCs/>
          <w:color w:val="7030A0"/>
        </w:rPr>
        <w:t xml:space="preserve"> - AII</w:t>
      </w:r>
      <w:r w:rsidR="00446FA0" w:rsidRPr="0002560B">
        <w:rPr>
          <w:b/>
          <w:bCs/>
          <w:color w:val="7030A0"/>
        </w:rPr>
        <w:t xml:space="preserve"> īpašumā?</w:t>
      </w:r>
    </w:p>
    <w:p w14:paraId="3F960A0D" w14:textId="77777777" w:rsidR="00446FA0" w:rsidRPr="00C45CC4" w:rsidRDefault="00446FA0" w:rsidP="00446FA0">
      <w:pPr>
        <w:spacing w:after="60"/>
        <w:jc w:val="both"/>
      </w:pPr>
      <w:r w:rsidRPr="00C45CC4">
        <w:rPr>
          <w:b/>
          <w:bCs/>
          <w:u w:val="single"/>
        </w:rPr>
        <w:t>Atbilde:</w:t>
      </w:r>
      <w:r w:rsidRPr="00C45CC4">
        <w:rPr>
          <w:b/>
          <w:bCs/>
        </w:rPr>
        <w:t xml:space="preserve"> </w:t>
      </w:r>
      <w:r w:rsidRPr="00C45CC4">
        <w:t>Projekta ietvaros finansējuma saņēmējam un sadarbības partneriem nav attiecināmas laboratoriju infrastruktūras iegādes izmaksas. Atbilstoši MKN Nr.41 32.2.2. apakšpunktam, vienreizējā maksājuma ietvaros studentu inovāciju pieteikumu īstenošanai ir attiecināmas materiālu un pakalpojumu izmaksas (laboratoriju, testēšanas aprīkojuma, projektēšanas iekārtu izmantošanas, analīžu veikšanas, materiālu nodrošinājuma). Tādējādi materiāli izlietojami konkrētu inovāciju pieteikumu īstenošanai.</w:t>
      </w:r>
    </w:p>
    <w:p w14:paraId="7A0C7082" w14:textId="77777777" w:rsidR="00446FA0" w:rsidRPr="00C45CC4" w:rsidRDefault="00446FA0" w:rsidP="00446FA0">
      <w:pPr>
        <w:spacing w:after="60"/>
        <w:jc w:val="both"/>
        <w:rPr>
          <w:rFonts w:eastAsia="Calibri"/>
        </w:rPr>
      </w:pPr>
      <w:r w:rsidRPr="00C45CC4">
        <w:t xml:space="preserve">Vienlaikus, atbilstoši MKN Nr.41 32.3. apakšpunktam, projektā ietvaros jaunradītām projekta vadības un īstenošanas personāla darba vietām var plānot darba vietu aprīkojuma (biroja mēbeles un tehnika, datortehnika, datorprogrammas un licences) iegādes vai īres izmaksas, tai skaitā aprīkojuma uzturēšanas un remonta izmaksas ne vairāk kā 3000 </w:t>
      </w:r>
      <w:proofErr w:type="spellStart"/>
      <w:r w:rsidRPr="00C45CC4">
        <w:t>euro</w:t>
      </w:r>
      <w:proofErr w:type="spellEnd"/>
      <w:r w:rsidRPr="00C45CC4">
        <w:t xml:space="preserve"> vienai darba vietai visā projekta īstenošanas laikā, ja projekta vadības vai projekta īstenošanas personāls ir nodarbināts projektā vismaz 30 procentu apmērā no normālā darba laika uz darba līguma pamata. Izmaksas plāno proporcionāli darba noslodzei. </w:t>
      </w:r>
      <w:r w:rsidRPr="00C45CC4">
        <w:rPr>
          <w:rFonts w:eastAsia="Calibri"/>
        </w:rPr>
        <w:t xml:space="preserve">Šādā gadījumā, </w:t>
      </w:r>
      <w:r w:rsidRPr="00C45CC4">
        <w:rPr>
          <w:rFonts w:eastAsia="Calibri"/>
          <w:u w:val="single"/>
        </w:rPr>
        <w:t>iegādātās vienības paliek īpašumā organizācijai, kurā tika izveidota jauna darba vieta</w:t>
      </w:r>
      <w:r w:rsidRPr="00C45CC4">
        <w:rPr>
          <w:rFonts w:eastAsia="Calibri"/>
        </w:rPr>
        <w:t>.</w:t>
      </w:r>
    </w:p>
    <w:p w14:paraId="4A45189F" w14:textId="6A9FCE84" w:rsidR="00446FA0" w:rsidRDefault="00446FA0" w:rsidP="00446FA0">
      <w:pPr>
        <w:jc w:val="both"/>
      </w:pPr>
      <w:r w:rsidRPr="00C45CC4">
        <w:t>Papildus norādām, ka tehnoloģiskās iekārtas, kas nav iegādātas par publiskiem līdzekļiem un piešķirtie materiāli studentu inovāciju pieteikumu īstenošanai var veidot projekta ieguldījumus natūrā, kas nepārsniedz 5% no projekta kopējām attiecināmajām izmaksām.</w:t>
      </w:r>
    </w:p>
    <w:p w14:paraId="0FC29ED3" w14:textId="77777777" w:rsidR="00BE2038" w:rsidRPr="00C45CC4" w:rsidRDefault="00BE2038" w:rsidP="00446FA0">
      <w:pPr>
        <w:jc w:val="both"/>
      </w:pPr>
    </w:p>
    <w:p w14:paraId="4BCEAADD" w14:textId="268BA895" w:rsidR="00446FA0" w:rsidRPr="00BE2038" w:rsidRDefault="00BE2038" w:rsidP="00AE3D93">
      <w:pPr>
        <w:pStyle w:val="ListParagraph"/>
        <w:numPr>
          <w:ilvl w:val="0"/>
          <w:numId w:val="11"/>
        </w:numPr>
        <w:shd w:val="clear" w:color="auto" w:fill="D9D9D9" w:themeFill="background1" w:themeFillShade="D9"/>
        <w:jc w:val="both"/>
        <w:rPr>
          <w:b/>
        </w:rPr>
      </w:pPr>
      <w:r w:rsidRPr="00BE2038">
        <w:rPr>
          <w:b/>
        </w:rPr>
        <w:t xml:space="preserve">Iznākuma rādītāji </w:t>
      </w:r>
    </w:p>
    <w:p w14:paraId="3C23AE6B" w14:textId="0F6B4E4F" w:rsidR="00737272" w:rsidRPr="00C05BF0" w:rsidRDefault="00737272" w:rsidP="00E60E06">
      <w:pPr>
        <w:spacing w:after="0"/>
        <w:jc w:val="both"/>
        <w:rPr>
          <w:rFonts w:ascii="Calibri" w:hAnsi="Calibri" w:cs="Calibri"/>
          <w:b/>
          <w:color w:val="7030A0"/>
        </w:rPr>
      </w:pPr>
    </w:p>
    <w:p w14:paraId="22A7DA7C" w14:textId="36FBA549" w:rsidR="00BE2038" w:rsidRPr="00055DEE" w:rsidRDefault="00922E95" w:rsidP="00AE3D93">
      <w:pPr>
        <w:pStyle w:val="ListParagraph"/>
        <w:numPr>
          <w:ilvl w:val="1"/>
          <w:numId w:val="11"/>
        </w:numPr>
        <w:jc w:val="both"/>
        <w:rPr>
          <w:b/>
        </w:rPr>
      </w:pPr>
      <w:r w:rsidRPr="00C05BF0">
        <w:rPr>
          <w:b/>
          <w:color w:val="7030A0"/>
          <w:u w:val="single"/>
        </w:rPr>
        <w:t>Jautājums:</w:t>
      </w:r>
      <w:r w:rsidRPr="00C05BF0">
        <w:rPr>
          <w:b/>
          <w:color w:val="7030A0"/>
        </w:rPr>
        <w:t xml:space="preserve"> </w:t>
      </w:r>
      <w:r w:rsidRPr="00055DEE">
        <w:rPr>
          <w:b/>
          <w:color w:val="7030A0"/>
        </w:rPr>
        <w:t>Vai projekta ietvaros izstrādātie patenti var būt kā iznākuma rādītājs? Ja var, tad kura iznākuma rādītāja</w:t>
      </w:r>
      <w:r w:rsidR="00802D8D" w:rsidRPr="00055DEE">
        <w:rPr>
          <w:b/>
          <w:color w:val="7030A0"/>
        </w:rPr>
        <w:t xml:space="preserve"> ietvaros</w:t>
      </w:r>
      <w:r w:rsidRPr="00055DEE">
        <w:rPr>
          <w:b/>
          <w:color w:val="7030A0"/>
        </w:rPr>
        <w:t xml:space="preserve"> tos varētu norādīt projekta pieteikumā?</w:t>
      </w:r>
    </w:p>
    <w:p w14:paraId="61D05984" w14:textId="1106F512" w:rsidR="00BE2038" w:rsidRDefault="00BE2038" w:rsidP="00E60E06">
      <w:pPr>
        <w:spacing w:after="0"/>
        <w:jc w:val="both"/>
        <w:rPr>
          <w:rFonts w:ascii="Calibri" w:hAnsi="Calibri" w:cs="Calibri"/>
          <w:b/>
        </w:rPr>
      </w:pPr>
    </w:p>
    <w:p w14:paraId="3E30F545" w14:textId="0D409A21" w:rsidR="00055DEE" w:rsidRDefault="00922E95" w:rsidP="00055DEE">
      <w:pPr>
        <w:jc w:val="both"/>
      </w:pPr>
      <w:r w:rsidRPr="00055DEE">
        <w:rPr>
          <w:rFonts w:ascii="Calibri" w:hAnsi="Calibri" w:cs="Calibri"/>
          <w:b/>
          <w:u w:val="single"/>
        </w:rPr>
        <w:t>Atbilde:</w:t>
      </w:r>
      <w:r w:rsidR="00055DEE">
        <w:rPr>
          <w:rFonts w:ascii="Calibri" w:hAnsi="Calibri" w:cs="Calibri"/>
          <w:b/>
        </w:rPr>
        <w:t xml:space="preserve"> </w:t>
      </w:r>
      <w:r w:rsidR="00055DEE">
        <w:t>Projekta ietvaros izstrādātos patentus un dizainparaugu reģistrāciju var iekļaut</w:t>
      </w:r>
      <w:r w:rsidR="00D66D7D">
        <w:t xml:space="preserve"> s</w:t>
      </w:r>
      <w:r w:rsidR="00B443D4">
        <w:t>pecifiskajā</w:t>
      </w:r>
      <w:r w:rsidR="00055DEE">
        <w:t xml:space="preserve"> iznākuma rādītājā “Citi mācību un inovāciju projektu specifikai atbilstoši rezultāti”, kolonnā “Piezīmes” atšifrējot skaitu un mērvienības.</w:t>
      </w:r>
    </w:p>
    <w:p w14:paraId="2527C452" w14:textId="3BC381E4" w:rsidR="00055DEE" w:rsidRDefault="00055DEE" w:rsidP="00055DEE">
      <w:pPr>
        <w:jc w:val="both"/>
      </w:pPr>
      <w:r>
        <w:lastRenderedPageBreak/>
        <w:t>Savukārt visi projekta ietvaros radītie prototipi/ tehnoloģijas/ metodes u.tml. rezultāti iekļau</w:t>
      </w:r>
      <w:r w:rsidR="006B66FC">
        <w:t>jami</w:t>
      </w:r>
      <w:r>
        <w:t xml:space="preserve"> rādītājā “Radīto inovāciju skaits, tostarp izstrādāti jauni produkti, procesi, pakalpojumi, izstrādātas tehnoloģiju, organizatoriskās vai mārketinga inovācijas, izveidoti prototipi vai jaunas vai būtiski uzlabotas metodes”.</w:t>
      </w:r>
    </w:p>
    <w:p w14:paraId="52F47E64" w14:textId="057DD4CD" w:rsidR="00BE2038" w:rsidRDefault="00BE2038" w:rsidP="00E60E06">
      <w:pPr>
        <w:spacing w:after="0"/>
        <w:jc w:val="both"/>
        <w:rPr>
          <w:rFonts w:ascii="Calibri" w:hAnsi="Calibri" w:cs="Calibri"/>
          <w:b/>
        </w:rPr>
      </w:pPr>
    </w:p>
    <w:p w14:paraId="3D9470E7" w14:textId="02BC1DF2" w:rsidR="00BE2038" w:rsidRDefault="00BE2038" w:rsidP="00E60E06">
      <w:pPr>
        <w:spacing w:after="0"/>
        <w:jc w:val="both"/>
        <w:rPr>
          <w:rFonts w:ascii="Calibri" w:hAnsi="Calibri" w:cs="Calibri"/>
          <w:b/>
        </w:rPr>
      </w:pPr>
    </w:p>
    <w:p w14:paraId="05D58018" w14:textId="77777777" w:rsidR="00BE2038" w:rsidRPr="00BE2038" w:rsidRDefault="00BE2038" w:rsidP="00E60E06">
      <w:pPr>
        <w:spacing w:after="0"/>
        <w:jc w:val="both"/>
        <w:rPr>
          <w:rFonts w:ascii="Calibri" w:hAnsi="Calibri" w:cs="Calibri"/>
          <w:b/>
        </w:rPr>
      </w:pPr>
    </w:p>
    <w:p w14:paraId="2902A9B4" w14:textId="5E94BEFC" w:rsidR="00737272" w:rsidRPr="00C45CC4" w:rsidRDefault="00737272" w:rsidP="00AE3D93">
      <w:pPr>
        <w:pStyle w:val="ListParagraph"/>
        <w:numPr>
          <w:ilvl w:val="0"/>
          <w:numId w:val="11"/>
        </w:numPr>
        <w:shd w:val="clear" w:color="auto" w:fill="D9D9D9" w:themeFill="background1" w:themeFillShade="D9"/>
        <w:jc w:val="both"/>
        <w:rPr>
          <w:b/>
        </w:rPr>
      </w:pPr>
      <w:r w:rsidRPr="00C45CC4">
        <w:rPr>
          <w:b/>
        </w:rPr>
        <w:t xml:space="preserve"> Citi jautājumi</w:t>
      </w:r>
    </w:p>
    <w:p w14:paraId="0B6FAF27" w14:textId="28BAB70F" w:rsidR="00737272" w:rsidRDefault="00737272" w:rsidP="00737272"/>
    <w:p w14:paraId="68B79D2E" w14:textId="77544C34" w:rsidR="00737272" w:rsidRPr="0002560B" w:rsidRDefault="00C45CC4" w:rsidP="00AE3D93">
      <w:pPr>
        <w:pStyle w:val="ListParagraph"/>
        <w:numPr>
          <w:ilvl w:val="1"/>
          <w:numId w:val="11"/>
        </w:numPr>
        <w:jc w:val="both"/>
        <w:rPr>
          <w:color w:val="7030A0"/>
        </w:rPr>
      </w:pPr>
      <w:r w:rsidRPr="0002560B">
        <w:rPr>
          <w:b/>
          <w:color w:val="7030A0"/>
          <w:u w:val="single"/>
        </w:rPr>
        <w:t>J</w:t>
      </w:r>
      <w:r w:rsidR="00737272" w:rsidRPr="0002560B">
        <w:rPr>
          <w:b/>
          <w:color w:val="7030A0"/>
          <w:u w:val="single"/>
        </w:rPr>
        <w:t>autājums:</w:t>
      </w:r>
      <w:r w:rsidR="00737272" w:rsidRPr="0002560B">
        <w:rPr>
          <w:color w:val="7030A0"/>
        </w:rPr>
        <w:t xml:space="preserve"> </w:t>
      </w:r>
      <w:r w:rsidR="00737272" w:rsidRPr="0002560B">
        <w:rPr>
          <w:b/>
          <w:bCs/>
          <w:color w:val="7030A0"/>
        </w:rPr>
        <w:t>Vai varētu projekta ietvaros ņemt darbā personālu laboratorijām un/vai veidot papildus darba vietas, kas tiktu apmaksātas no projekta nolūkā nodrošināt un paplašināt laboratoriju darbību Inovāciju programmas izpildei, ievērojot, ka projekta īstenošana palielina  slodzi uz zinātnisko infrastruktūr</w:t>
      </w:r>
      <w:r w:rsidR="00097798" w:rsidRPr="0002560B">
        <w:rPr>
          <w:b/>
          <w:bCs/>
          <w:color w:val="7030A0"/>
        </w:rPr>
        <w:t>u</w:t>
      </w:r>
      <w:r w:rsidR="00737272" w:rsidRPr="0002560B">
        <w:rPr>
          <w:b/>
          <w:bCs/>
          <w:color w:val="7030A0"/>
        </w:rPr>
        <w:t>?</w:t>
      </w:r>
    </w:p>
    <w:p w14:paraId="1F26A5B9" w14:textId="77777777" w:rsidR="00737272" w:rsidRPr="00C45CC4" w:rsidRDefault="00737272" w:rsidP="00737272">
      <w:pPr>
        <w:pStyle w:val="ListParagraph"/>
      </w:pPr>
    </w:p>
    <w:p w14:paraId="204DD005" w14:textId="1D6A4D10" w:rsidR="00737272" w:rsidRPr="00C45CC4" w:rsidRDefault="00737272" w:rsidP="00AD3658">
      <w:pPr>
        <w:ind w:left="136"/>
        <w:jc w:val="both"/>
      </w:pPr>
      <w:r w:rsidRPr="00C45CC4">
        <w:rPr>
          <w:b/>
          <w:bCs/>
          <w:u w:val="single"/>
        </w:rPr>
        <w:t>Atbilde:</w:t>
      </w:r>
      <w:r w:rsidRPr="00C45CC4">
        <w:rPr>
          <w:b/>
          <w:bCs/>
        </w:rPr>
        <w:t xml:space="preserve"> </w:t>
      </w:r>
      <w:r w:rsidR="00AD3658">
        <w:rPr>
          <w:bCs/>
          <w:color w:val="000000"/>
        </w:rPr>
        <w:t>Atbilstoši MKN Nr.41 2.6.apakšpunktā noteiktajam, projektā kā īstenošanas personālu var</w:t>
      </w:r>
      <w:r w:rsidR="00AD3658">
        <w:rPr>
          <w:color w:val="000000"/>
        </w:rPr>
        <w:t xml:space="preserve"> paredzēt laboratoriju darbiniekus iekārtu apkalpošanai studentu inovāciju pieteikumu ieviešanas laikā, ja minētās papildu darba vietas nepieciešamas tieši nodrošinot studentu inovāciju pieteikumu ieviešanu. Šīs izmaksas plāno projekta iesnieguma 3.pielikuma “Projekta budžeta kopsavilkums” izmaksu pozīcijas Nr.3.1. atbilstošajā </w:t>
      </w:r>
      <w:proofErr w:type="spellStart"/>
      <w:r w:rsidR="00AD3658">
        <w:rPr>
          <w:color w:val="000000"/>
        </w:rPr>
        <w:t>apakšpozīcijā</w:t>
      </w:r>
      <w:proofErr w:type="spellEnd"/>
      <w:r w:rsidR="00AD3658">
        <w:rPr>
          <w:color w:val="000000"/>
        </w:rPr>
        <w:t>.</w:t>
      </w:r>
    </w:p>
    <w:p w14:paraId="71CD36AE" w14:textId="5482D217" w:rsidR="00737272" w:rsidRDefault="001E6782" w:rsidP="00AE3D93">
      <w:pPr>
        <w:pStyle w:val="ListParagraph"/>
        <w:numPr>
          <w:ilvl w:val="1"/>
          <w:numId w:val="11"/>
        </w:numPr>
        <w:jc w:val="both"/>
        <w:rPr>
          <w:b/>
          <w:color w:val="7030A0"/>
        </w:rPr>
      </w:pPr>
      <w:r w:rsidRPr="001E6782">
        <w:rPr>
          <w:b/>
          <w:color w:val="7030A0"/>
          <w:u w:val="single"/>
        </w:rPr>
        <w:t>Jautājums:</w:t>
      </w:r>
      <w:r>
        <w:t xml:space="preserve"> </w:t>
      </w:r>
      <w:r w:rsidRPr="001E6782">
        <w:rPr>
          <w:b/>
          <w:color w:val="7030A0"/>
        </w:rPr>
        <w:t xml:space="preserve">Projekta iesnieguma veidlapas 2.5.sadaļā </w:t>
      </w:r>
      <w:bookmarkStart w:id="13" w:name="_Toc504380099"/>
      <w:r w:rsidRPr="001E6782">
        <w:rPr>
          <w:b/>
          <w:color w:val="7030A0"/>
        </w:rPr>
        <w:t>“Projekta saturiskā saistība ar citiem iesniegtajiem/ īstenotajiem/ īstenošanā esošiem projektiem</w:t>
      </w:r>
      <w:bookmarkEnd w:id="13"/>
      <w:r w:rsidRPr="001E6782">
        <w:rPr>
          <w:b/>
          <w:color w:val="7030A0"/>
        </w:rPr>
        <w:t>” informāciju jānorāda tikai par projekta iesniedzēju vai arī par sadarbības partneru iepriekš realizētajiem projektiem?</w:t>
      </w:r>
    </w:p>
    <w:p w14:paraId="39C29260" w14:textId="33EEFD19" w:rsidR="00E837ED" w:rsidRDefault="00E837ED" w:rsidP="00E837ED">
      <w:pPr>
        <w:jc w:val="both"/>
        <w:rPr>
          <w:b/>
          <w:color w:val="7030A0"/>
        </w:rPr>
      </w:pPr>
    </w:p>
    <w:p w14:paraId="0359A45C" w14:textId="568584CE" w:rsidR="00D6053B" w:rsidRDefault="00E837ED" w:rsidP="00E837ED">
      <w:pPr>
        <w:jc w:val="both"/>
      </w:pPr>
      <w:r w:rsidRPr="00C45CC4">
        <w:rPr>
          <w:b/>
          <w:bCs/>
          <w:u w:val="single"/>
        </w:rPr>
        <w:t>Atbilde</w:t>
      </w:r>
      <w:r w:rsidRPr="00E837ED">
        <w:rPr>
          <w:b/>
          <w:u w:val="single"/>
        </w:rPr>
        <w:t>:</w:t>
      </w:r>
      <w:r w:rsidRPr="003B7713">
        <w:rPr>
          <w:b/>
        </w:rPr>
        <w:t xml:space="preserve"> </w:t>
      </w:r>
      <w:r w:rsidRPr="00E837ED">
        <w:t xml:space="preserve"> Projekta iesniegum</w:t>
      </w:r>
      <w:r>
        <w:t>a 2.5.punktā “Projekta saturiskā saistība ar citiem iesniegtajiem/ īstenotajiem/ īstenošanā esošiem projektiem” jāiekļauj informācija gan par projekta iesniedzēja, gan par  sadarbības partnera/-</w:t>
      </w:r>
      <w:proofErr w:type="spellStart"/>
      <w:r>
        <w:t>ru</w:t>
      </w:r>
      <w:proofErr w:type="spellEnd"/>
      <w:r>
        <w:t xml:space="preserve"> projektiem ar kuriem saskatāma saturiskā saistība.</w:t>
      </w:r>
      <w:r w:rsidR="00D6053B">
        <w:t xml:space="preserve"> </w:t>
      </w:r>
    </w:p>
    <w:p w14:paraId="79130802" w14:textId="060DB2F6" w:rsidR="00E837ED" w:rsidRDefault="00D6053B" w:rsidP="00E837ED">
      <w:pPr>
        <w:jc w:val="both"/>
      </w:pPr>
      <w:r>
        <w:t xml:space="preserve">Vēršam uzmanību, ka skaidrojoša informācija ir iekļauta </w:t>
      </w:r>
      <w:r w:rsidRPr="00C45CC4">
        <w:t xml:space="preserve">atlases nolikuma 4.pielikuma “Projektu iesniegumu vērtēšanas kritēriju piemērošanas metodika” </w:t>
      </w:r>
      <w:r>
        <w:t>specifisk</w:t>
      </w:r>
      <w:r w:rsidR="003368F1">
        <w:t>ā</w:t>
      </w:r>
      <w:r>
        <w:t xml:space="preserve"> atbilstības </w:t>
      </w:r>
      <w:r w:rsidRPr="00C45CC4">
        <w:t>kritērij</w:t>
      </w:r>
      <w:r w:rsidR="003368F1">
        <w:t>a Nr.2.6.</w:t>
      </w:r>
      <w:r>
        <w:t xml:space="preserve"> piemērošanas</w:t>
      </w:r>
      <w:r w:rsidRPr="00C45CC4">
        <w:t xml:space="preserve"> skaidrojum</w:t>
      </w:r>
      <w:r>
        <w:t>ā</w:t>
      </w:r>
      <w:r w:rsidR="00B40A22">
        <w:t>.</w:t>
      </w:r>
    </w:p>
    <w:p w14:paraId="6CFD5EE2" w14:textId="2A672A07" w:rsidR="006A15DA" w:rsidRPr="00FC6A92" w:rsidRDefault="00FC6A92" w:rsidP="00FC6A92">
      <w:pPr>
        <w:pStyle w:val="ListParagraph"/>
        <w:numPr>
          <w:ilvl w:val="1"/>
          <w:numId w:val="11"/>
        </w:numPr>
        <w:jc w:val="both"/>
      </w:pPr>
      <w:r w:rsidRPr="001E6782">
        <w:rPr>
          <w:b/>
          <w:color w:val="7030A0"/>
          <w:u w:val="single"/>
        </w:rPr>
        <w:t>Jautājums:</w:t>
      </w:r>
      <w:r>
        <w:rPr>
          <w:b/>
          <w:color w:val="7030A0"/>
          <w:u w:val="single"/>
        </w:rPr>
        <w:t xml:space="preserve"> </w:t>
      </w:r>
      <w:r w:rsidRPr="00FC6A92">
        <w:rPr>
          <w:b/>
          <w:color w:val="7030A0"/>
        </w:rPr>
        <w:t>Vai norādot projektā iesaistītās personas, jāpievieno viņu CV, lai pierādītu atbilstošu pieredzi?</w:t>
      </w:r>
    </w:p>
    <w:p w14:paraId="52C4248F" w14:textId="1B5E4885" w:rsidR="00FC6A92" w:rsidRPr="00FC6A92" w:rsidRDefault="00FC6A92" w:rsidP="00FC6A92">
      <w:pPr>
        <w:jc w:val="both"/>
        <w:rPr>
          <w:b/>
          <w:bCs/>
          <w:u w:val="single"/>
        </w:rPr>
      </w:pPr>
    </w:p>
    <w:p w14:paraId="0043BE7B" w14:textId="69191F8E" w:rsidR="00FC6A92" w:rsidRPr="00FC6A92" w:rsidRDefault="00FC6A92" w:rsidP="00FC6A92">
      <w:pPr>
        <w:jc w:val="both"/>
        <w:rPr>
          <w:bCs/>
        </w:rPr>
      </w:pPr>
      <w:r w:rsidRPr="00C45CC4">
        <w:rPr>
          <w:b/>
          <w:bCs/>
          <w:u w:val="single"/>
        </w:rPr>
        <w:t>Atbilde</w:t>
      </w:r>
      <w:r w:rsidRPr="00FC6A92">
        <w:rPr>
          <w:b/>
          <w:bCs/>
          <w:u w:val="single"/>
        </w:rPr>
        <w:t>:</w:t>
      </w:r>
      <w:r>
        <w:rPr>
          <w:b/>
          <w:bCs/>
        </w:rPr>
        <w:t xml:space="preserve"> </w:t>
      </w:r>
      <w:r w:rsidRPr="00FC6A92">
        <w:rPr>
          <w:bCs/>
        </w:rPr>
        <w:t xml:space="preserve">1.1.1.3.pasākuma </w:t>
      </w:r>
      <w:r>
        <w:rPr>
          <w:bCs/>
        </w:rPr>
        <w:t>atlases</w:t>
      </w:r>
      <w:r w:rsidRPr="00FC6A92">
        <w:rPr>
          <w:bCs/>
        </w:rPr>
        <w:t xml:space="preserve"> nolikumā nav noteikta obligāta prasība pievienot projektā iesaistīto personu CV. Projekta vadībā iesaistīto speciālistu  kvalifikācija un pieredze, t.i., izglītība, tās joma un profesionālās kvalifikācijas līmenis, pieredze projekta ietvaros veicamo pienākumu jomās jānorāda projekta iesnieguma 2.1.punkta “Projekta īstenošanas kapacitāte” sadaļā “Administrēšanas kapacitāte”, savukārt, informāciju par projekta īstenošanā iesaistīto speciālistu specializāciju, pieredzi, prasmēm un zinātību jānorāda projekta iesnieguma 2.1.punkta “Projekta īstenošanas kapacitāte” sadaļā “Īstenošanas kapacitāte”.</w:t>
      </w:r>
    </w:p>
    <w:p w14:paraId="41EF1C19" w14:textId="77777777" w:rsidR="00FC6A92" w:rsidRPr="00FC6A92" w:rsidRDefault="00FC6A92" w:rsidP="00FC6A92">
      <w:pPr>
        <w:jc w:val="both"/>
        <w:rPr>
          <w:bCs/>
        </w:rPr>
      </w:pPr>
      <w:r w:rsidRPr="00FC6A92">
        <w:rPr>
          <w:bCs/>
        </w:rPr>
        <w:t>Detalizētākai informācijai lūdzu skatīt 1.1.1.3.pasākuma atlases nolikuma 2.pielikuma “Projekta iesnieguma veidlapas aizpildīšanas metodika” attiecīgos punktus.</w:t>
      </w:r>
    </w:p>
    <w:p w14:paraId="0B10D21D" w14:textId="6CA18784" w:rsidR="00FC6A92" w:rsidRDefault="00D9340F" w:rsidP="00D9340F">
      <w:pPr>
        <w:autoSpaceDE w:val="0"/>
        <w:autoSpaceDN w:val="0"/>
        <w:adjustRightInd w:val="0"/>
        <w:spacing w:after="0" w:line="240" w:lineRule="auto"/>
        <w:jc w:val="both"/>
        <w:rPr>
          <w:bCs/>
        </w:rPr>
      </w:pPr>
      <w:r w:rsidRPr="00D9340F">
        <w:rPr>
          <w:bCs/>
        </w:rPr>
        <w:t xml:space="preserve">Papildu vēršam uzmanību, ka informāciju par studentu darbu vadītājiem, </w:t>
      </w:r>
      <w:proofErr w:type="spellStart"/>
      <w:r w:rsidRPr="00D9340F">
        <w:rPr>
          <w:bCs/>
        </w:rPr>
        <w:t>mentoriem</w:t>
      </w:r>
      <w:proofErr w:type="spellEnd"/>
      <w:r w:rsidRPr="00D9340F">
        <w:rPr>
          <w:bCs/>
        </w:rPr>
        <w:t xml:space="preserve"> un ekspertiem (apkopojums datu bāzes veidā) jāsniedz Studentu inovāciju programmas apraksta C6 sadaļā vai atsevišķā pielikumā.</w:t>
      </w:r>
    </w:p>
    <w:p w14:paraId="0BD8CE97" w14:textId="177A1F3F" w:rsidR="00411504" w:rsidRDefault="00411504" w:rsidP="00D9340F">
      <w:pPr>
        <w:autoSpaceDE w:val="0"/>
        <w:autoSpaceDN w:val="0"/>
        <w:adjustRightInd w:val="0"/>
        <w:spacing w:after="0" w:line="240" w:lineRule="auto"/>
        <w:jc w:val="both"/>
        <w:rPr>
          <w:bCs/>
        </w:rPr>
      </w:pPr>
    </w:p>
    <w:p w14:paraId="430D63B1" w14:textId="152C6E3F" w:rsidR="00411504" w:rsidRPr="008120FC" w:rsidRDefault="00411504" w:rsidP="00411504">
      <w:pPr>
        <w:pStyle w:val="ListParagraph"/>
        <w:numPr>
          <w:ilvl w:val="1"/>
          <w:numId w:val="11"/>
        </w:numPr>
        <w:autoSpaceDE w:val="0"/>
        <w:autoSpaceDN w:val="0"/>
        <w:adjustRightInd w:val="0"/>
        <w:jc w:val="both"/>
        <w:rPr>
          <w:bCs/>
        </w:rPr>
      </w:pPr>
      <w:r w:rsidRPr="001E6782">
        <w:rPr>
          <w:b/>
          <w:color w:val="7030A0"/>
          <w:u w:val="single"/>
        </w:rPr>
        <w:lastRenderedPageBreak/>
        <w:t>Jautājums:</w:t>
      </w:r>
      <w:r>
        <w:rPr>
          <w:b/>
          <w:color w:val="7030A0"/>
          <w:u w:val="single"/>
        </w:rPr>
        <w:t xml:space="preserve"> </w:t>
      </w:r>
      <w:r w:rsidRPr="00411504">
        <w:rPr>
          <w:b/>
          <w:color w:val="7030A0"/>
        </w:rPr>
        <w:t>Vai mēs pareizi saprotam, ka Studentu inovācijas programmā nepietiek tikai ar studentu inovācijas pieteikumu atlases kārtības aprakstu, bet pielikumā jāiesniedz izstrādāti Komisijas nolikums, vērtēšanas kritēriji un metodika?</w:t>
      </w:r>
    </w:p>
    <w:p w14:paraId="648E17BD" w14:textId="49317691" w:rsidR="008120FC" w:rsidRDefault="008120FC" w:rsidP="008120FC">
      <w:pPr>
        <w:autoSpaceDE w:val="0"/>
        <w:autoSpaceDN w:val="0"/>
        <w:adjustRightInd w:val="0"/>
        <w:jc w:val="both"/>
        <w:rPr>
          <w:bCs/>
        </w:rPr>
      </w:pPr>
    </w:p>
    <w:p w14:paraId="099E83AD" w14:textId="54ACFDCD" w:rsidR="008120FC" w:rsidRDefault="008120FC" w:rsidP="008120FC">
      <w:pPr>
        <w:autoSpaceDE w:val="0"/>
        <w:autoSpaceDN w:val="0"/>
        <w:adjustRightInd w:val="0"/>
        <w:jc w:val="both"/>
      </w:pPr>
      <w:r w:rsidRPr="00C45CC4">
        <w:rPr>
          <w:b/>
          <w:bCs/>
          <w:u w:val="single"/>
        </w:rPr>
        <w:t>Atbilde</w:t>
      </w:r>
      <w:r w:rsidRPr="00FC6A92">
        <w:rPr>
          <w:b/>
          <w:bCs/>
          <w:u w:val="single"/>
        </w:rPr>
        <w:t>:</w:t>
      </w:r>
      <w:r w:rsidRPr="008120FC">
        <w:t xml:space="preserve"> </w:t>
      </w:r>
      <w:r>
        <w:t>Atbilstoši atlases nolikuma 13.8.apakšpunktā noteiktajam, kā arī atlases nolikuma 4.pielikuma “Projektu iesniegumu vērtēšanas kritēriju piemērošanas metodika” kritērija Nr.2.4. skaidrojumā norādītajam, projekta iesniegumam ir jāpievieno studentu inovāciju pieteikumu atlases nolikuma projekts, pieteikumu vērtēšanas komisijas nolikums, pieteikumu vērtēšanas kritēriji un vērtēšanas metodika (tai skaitā individuālo budžeta projektu izvērtēšanas kārtība atbilstoši vienreizējā maksājuma piemērošanas metodikai inovāciju pieteikumu ideju attīstībai uz jau esošas koncepcijas pierādījuma bāzes, ja projektā tiek plānota attiecīgu inovāciju pieteikumu īstenošana).</w:t>
      </w:r>
    </w:p>
    <w:p w14:paraId="0B919192" w14:textId="6A8A3753" w:rsidR="003F0707" w:rsidRDefault="003F0707" w:rsidP="008120FC">
      <w:pPr>
        <w:autoSpaceDE w:val="0"/>
        <w:autoSpaceDN w:val="0"/>
        <w:adjustRightInd w:val="0"/>
        <w:jc w:val="both"/>
        <w:rPr>
          <w:bCs/>
        </w:rPr>
      </w:pPr>
    </w:p>
    <w:p w14:paraId="7F750C8C" w14:textId="5FABA784" w:rsidR="003F0707" w:rsidRPr="00A67CFB" w:rsidRDefault="003F0707" w:rsidP="00A67CFB">
      <w:pPr>
        <w:pStyle w:val="ListParagraph"/>
        <w:numPr>
          <w:ilvl w:val="1"/>
          <w:numId w:val="11"/>
        </w:numPr>
        <w:jc w:val="both"/>
        <w:rPr>
          <w:b/>
          <w:color w:val="7030A0"/>
          <w:u w:val="single"/>
        </w:rPr>
      </w:pPr>
      <w:r w:rsidRPr="003F0707">
        <w:rPr>
          <w:b/>
          <w:color w:val="7030A0"/>
          <w:u w:val="single"/>
        </w:rPr>
        <w:t xml:space="preserve">Jautājums: </w:t>
      </w:r>
      <w:r w:rsidRPr="00A67CFB">
        <w:rPr>
          <w:b/>
          <w:color w:val="7030A0"/>
        </w:rPr>
        <w:t>Kā tiks piešķirti punkti kvalitātes kritērijos Nr.3.3.3. un Nr.3.3.4.? Kādi pamatojošie dokumenti tiks ņemti vērā vērtējot šos kritērijus (kādi dokumenti pierādīs piesaistīt plānoto privāt</w:t>
      </w:r>
      <w:r w:rsidR="00A67CFB" w:rsidRPr="00A67CFB">
        <w:rPr>
          <w:b/>
          <w:color w:val="7030A0"/>
        </w:rPr>
        <w:t>ā</w:t>
      </w:r>
      <w:r w:rsidRPr="00A67CFB">
        <w:rPr>
          <w:b/>
          <w:color w:val="7030A0"/>
        </w:rPr>
        <w:t xml:space="preserve"> līdzfinansējuma summ</w:t>
      </w:r>
      <w:r w:rsidR="00A67CFB" w:rsidRPr="00A67CFB">
        <w:rPr>
          <w:b/>
          <w:color w:val="7030A0"/>
        </w:rPr>
        <w:t>u</w:t>
      </w:r>
      <w:r w:rsidRPr="00A67CFB">
        <w:rPr>
          <w:b/>
          <w:color w:val="7030A0"/>
        </w:rPr>
        <w:t xml:space="preserve"> un procentu</w:t>
      </w:r>
      <w:r w:rsidR="00A67CFB" w:rsidRPr="00A67CFB">
        <w:rPr>
          <w:b/>
          <w:color w:val="7030A0"/>
        </w:rPr>
        <w:t>?</w:t>
      </w:r>
      <w:r w:rsidRPr="00A67CFB">
        <w:rPr>
          <w:b/>
          <w:color w:val="7030A0"/>
        </w:rPr>
        <w:t>)</w:t>
      </w:r>
      <w:r w:rsidRPr="003F0707">
        <w:rPr>
          <w:rFonts w:eastAsia="Calibri"/>
          <w:lang w:eastAsia="lv-LV"/>
        </w:rPr>
        <w:t> </w:t>
      </w:r>
    </w:p>
    <w:p w14:paraId="5746606C" w14:textId="77777777" w:rsidR="00A67CFB" w:rsidRPr="003F0707" w:rsidRDefault="00A67CFB" w:rsidP="00A67CFB">
      <w:pPr>
        <w:pStyle w:val="ListParagraph"/>
        <w:rPr>
          <w:b/>
          <w:color w:val="7030A0"/>
          <w:u w:val="single"/>
        </w:rPr>
      </w:pPr>
    </w:p>
    <w:tbl>
      <w:tblPr>
        <w:tblW w:w="8685" w:type="dxa"/>
        <w:tblCellMar>
          <w:left w:w="0" w:type="dxa"/>
          <w:right w:w="0" w:type="dxa"/>
        </w:tblCellMar>
        <w:tblLook w:val="04A0" w:firstRow="1" w:lastRow="0" w:firstColumn="1" w:lastColumn="0" w:noHBand="0" w:noVBand="1"/>
      </w:tblPr>
      <w:tblGrid>
        <w:gridCol w:w="8685"/>
      </w:tblGrid>
      <w:tr w:rsidR="003F0707" w:rsidRPr="003F0707" w14:paraId="742C3E62" w14:textId="77777777" w:rsidTr="003F0707">
        <w:trPr>
          <w:trHeight w:val="153"/>
        </w:trPr>
        <w:tc>
          <w:tcPr>
            <w:tcW w:w="5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6F62C0"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b/>
                <w:bCs/>
                <w:color w:val="000000"/>
              </w:rPr>
              <w:t>3.3.3.</w:t>
            </w:r>
            <w:r w:rsidRPr="003F0707">
              <w:rPr>
                <w:rFonts w:ascii="Times New Roman" w:eastAsia="Calibri" w:hAnsi="Times New Roman" w:cs="Times New Roman"/>
                <w:color w:val="000000"/>
              </w:rPr>
              <w:t xml:space="preserve"> Projekta ietvaros plānots piesaistīt privāto līdzfinansējumu (neskaitot augstākās izglītības iestādes pašas ieņēmumus</w:t>
            </w:r>
            <w:bookmarkStart w:id="14" w:name="_ftnref1"/>
            <w:r w:rsidRPr="003F0707">
              <w:rPr>
                <w:rFonts w:ascii="Calibri" w:eastAsia="Calibri" w:hAnsi="Calibri" w:cs="Calibri"/>
                <w:lang w:eastAsia="lv-LV"/>
              </w:rPr>
              <w:fldChar w:fldCharType="begin"/>
            </w:r>
            <w:r w:rsidRPr="003F0707">
              <w:rPr>
                <w:rFonts w:ascii="Calibri" w:eastAsia="Calibri" w:hAnsi="Calibri" w:cs="Calibri"/>
                <w:lang w:eastAsia="lv-LV"/>
              </w:rPr>
              <w:instrText xml:space="preserve"> HYPERLINK "" \l "_ftn1" </w:instrText>
            </w:r>
            <w:r w:rsidRPr="003F0707">
              <w:rPr>
                <w:rFonts w:ascii="Calibri" w:eastAsia="Calibri" w:hAnsi="Calibri" w:cs="Calibri"/>
                <w:lang w:eastAsia="lv-LV"/>
              </w:rPr>
              <w:fldChar w:fldCharType="separate"/>
            </w:r>
            <w:r w:rsidRPr="003F0707">
              <w:rPr>
                <w:rFonts w:ascii="Times New Roman" w:eastAsia="Calibri" w:hAnsi="Times New Roman" w:cs="Times New Roman"/>
                <w:color w:val="000000"/>
                <w:u w:val="single"/>
                <w:vertAlign w:val="superscript"/>
              </w:rPr>
              <w:t>[1]</w:t>
            </w:r>
            <w:bookmarkEnd w:id="14"/>
            <w:r w:rsidRPr="003F0707">
              <w:rPr>
                <w:rFonts w:ascii="Calibri" w:eastAsia="Calibri" w:hAnsi="Calibri" w:cs="Calibri"/>
                <w:lang w:eastAsia="lv-LV"/>
              </w:rPr>
              <w:fldChar w:fldCharType="end"/>
            </w:r>
            <w:r w:rsidRPr="003F0707">
              <w:rPr>
                <w:rFonts w:ascii="Times New Roman" w:eastAsia="Calibri" w:hAnsi="Times New Roman" w:cs="Times New Roman"/>
                <w:color w:val="000000"/>
              </w:rPr>
              <w:t>, kas tiek novirzīti projekta līdzfinansēšanai):</w:t>
            </w:r>
          </w:p>
        </w:tc>
      </w:tr>
      <w:tr w:rsidR="003F0707" w:rsidRPr="003F0707" w14:paraId="2F55B896"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21F40"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3.3.3.1. &lt; 50 000 EUR;</w:t>
            </w:r>
          </w:p>
        </w:tc>
      </w:tr>
      <w:tr w:rsidR="003F0707" w:rsidRPr="003F0707" w14:paraId="6EBDBF5F"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72046"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3.3.3.2. 50 000 - 99 999,99 EUR;</w:t>
            </w:r>
          </w:p>
        </w:tc>
      </w:tr>
      <w:tr w:rsidR="003F0707" w:rsidRPr="003F0707" w14:paraId="04D4109E"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38438"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3.3.3.3. 100 000 - 199 999,99 EUR;</w:t>
            </w:r>
          </w:p>
        </w:tc>
      </w:tr>
      <w:tr w:rsidR="003F0707" w:rsidRPr="003F0707" w14:paraId="2A546622"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E40AF"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3.3.3.4. 200 000 - 299 999,99 EUR;</w:t>
            </w:r>
          </w:p>
        </w:tc>
      </w:tr>
      <w:tr w:rsidR="003F0707" w:rsidRPr="003F0707" w14:paraId="3DCCC3DB"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EF0E9"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3.3.3.5. ≥ 300 000 EUR.</w:t>
            </w:r>
          </w:p>
        </w:tc>
      </w:tr>
      <w:tr w:rsidR="003F0707" w:rsidRPr="003F0707" w14:paraId="7041B231"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27EA7"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b/>
                <w:bCs/>
                <w:color w:val="000000"/>
              </w:rPr>
              <w:t>3.3.4.</w:t>
            </w:r>
            <w:r w:rsidRPr="003F0707">
              <w:rPr>
                <w:rFonts w:ascii="Times New Roman" w:eastAsia="Calibri" w:hAnsi="Times New Roman" w:cs="Times New Roman"/>
                <w:color w:val="000000"/>
              </w:rPr>
              <w:t xml:space="preserve"> Projekta ietvaros piesaistāmā privātā līdzfinansējuma procentuālais īpatsvars no kopējām projekta attiecināmajām izmaksām (tai skaitā augstākās izglītības iestādes pašas ieņēmumi, kas tiek novirzīti projekta līdzfinansēšanai):</w:t>
            </w:r>
          </w:p>
        </w:tc>
      </w:tr>
      <w:tr w:rsidR="003F0707" w:rsidRPr="003F0707" w14:paraId="6937A9D5"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E06CD"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3.3.4.1. &lt; 15 procenti;</w:t>
            </w:r>
          </w:p>
        </w:tc>
      </w:tr>
      <w:tr w:rsidR="003F0707" w:rsidRPr="003F0707" w14:paraId="6CC1847C"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B3589"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 xml:space="preserve">3.3.4.2. 15 procenti; </w:t>
            </w:r>
          </w:p>
        </w:tc>
      </w:tr>
      <w:tr w:rsidR="003F0707" w:rsidRPr="003F0707" w14:paraId="62BC1D4F"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48055"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3.3.4.3. 16 procenti –  19 procenti;</w:t>
            </w:r>
          </w:p>
        </w:tc>
      </w:tr>
      <w:tr w:rsidR="003F0707" w:rsidRPr="003F0707" w14:paraId="2BC4A1B9"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D5722"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3.3.4.4. 20 procenti - 24 procenti;</w:t>
            </w:r>
          </w:p>
        </w:tc>
      </w:tr>
      <w:tr w:rsidR="003F0707" w:rsidRPr="003F0707" w14:paraId="2350EB64" w14:textId="77777777" w:rsidTr="003F0707">
        <w:trPr>
          <w:trHeight w:val="153"/>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CFF0A"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3.3.4.5. 25 procenti - 34 procenti;</w:t>
            </w:r>
          </w:p>
        </w:tc>
      </w:tr>
      <w:tr w:rsidR="003F0707" w:rsidRPr="003F0707" w14:paraId="5F60CDCE" w14:textId="77777777" w:rsidTr="003F0707">
        <w:trPr>
          <w:trHeight w:val="277"/>
        </w:trPr>
        <w:tc>
          <w:tcPr>
            <w:tcW w:w="5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31D1D" w14:textId="77777777" w:rsidR="003F0707" w:rsidRPr="003F0707" w:rsidRDefault="003F0707" w:rsidP="003F0707">
            <w:pPr>
              <w:spacing w:after="0" w:line="240" w:lineRule="auto"/>
              <w:jc w:val="both"/>
              <w:rPr>
                <w:rFonts w:ascii="Times New Roman" w:eastAsia="Calibri" w:hAnsi="Times New Roman" w:cs="Times New Roman"/>
                <w:color w:val="000000"/>
                <w:sz w:val="24"/>
                <w:szCs w:val="24"/>
              </w:rPr>
            </w:pPr>
            <w:r w:rsidRPr="003F0707">
              <w:rPr>
                <w:rFonts w:ascii="Times New Roman" w:eastAsia="Calibri" w:hAnsi="Times New Roman" w:cs="Times New Roman"/>
                <w:color w:val="000000"/>
              </w:rPr>
              <w:t>3.3.4.6. ≥ 35 procenti.</w:t>
            </w:r>
          </w:p>
        </w:tc>
      </w:tr>
    </w:tbl>
    <w:p w14:paraId="1FC443CF" w14:textId="77777777" w:rsidR="003F0707" w:rsidRPr="003F0707" w:rsidRDefault="003F0707" w:rsidP="003F0707">
      <w:pPr>
        <w:spacing w:after="0" w:line="240" w:lineRule="auto"/>
        <w:rPr>
          <w:rFonts w:ascii="Calibri" w:eastAsia="Calibri" w:hAnsi="Calibri" w:cs="Calibri"/>
          <w:lang w:eastAsia="lv-LV"/>
        </w:rPr>
      </w:pPr>
    </w:p>
    <w:p w14:paraId="3B483EAF" w14:textId="7C495266" w:rsidR="00A67CFB" w:rsidRPr="00A67CFB" w:rsidRDefault="003F0707" w:rsidP="00A67CFB">
      <w:pPr>
        <w:jc w:val="both"/>
        <w:rPr>
          <w:bCs/>
          <w:u w:val="single"/>
        </w:rPr>
      </w:pPr>
      <w:r w:rsidRPr="00C45CC4">
        <w:rPr>
          <w:b/>
          <w:bCs/>
          <w:u w:val="single"/>
        </w:rPr>
        <w:t>Atbilde</w:t>
      </w:r>
      <w:r w:rsidRPr="00FC6A92">
        <w:rPr>
          <w:b/>
          <w:bCs/>
          <w:u w:val="single"/>
        </w:rPr>
        <w:t>:</w:t>
      </w:r>
      <w:r w:rsidR="00A67CFB" w:rsidRPr="00A67CFB">
        <w:rPr>
          <w:b/>
          <w:bCs/>
        </w:rPr>
        <w:t xml:space="preserve"> </w:t>
      </w:r>
      <w:r w:rsidR="00A67CFB" w:rsidRPr="00A67CFB">
        <w:rPr>
          <w:bCs/>
        </w:rPr>
        <w:t>Kvali</w:t>
      </w:r>
      <w:r w:rsidR="00A67CFB">
        <w:rPr>
          <w:bCs/>
        </w:rPr>
        <w:t>tātes kritērijos Nr.3.3.3. un Nr.3.3.4. punkti tiks piešķirti sekojoši:</w:t>
      </w:r>
    </w:p>
    <w:p w14:paraId="58B28746" w14:textId="60C20C24" w:rsidR="00A67CFB" w:rsidRDefault="00A67CFB" w:rsidP="00A67CFB">
      <w:pPr>
        <w:jc w:val="both"/>
      </w:pPr>
      <w:r>
        <w:t xml:space="preserve">a) 3.3.3. kritērija ietvaros, piešķirot punktus, tiks ņemta vērā apliecinājumos sniegtā informācija par piešķirt plānoto finansiālo ieguldījumu projektā. Attiecīgi, ja apliecinājumos ir sniegta informācija par finansiālo ieguldījumu 50 000,- </w:t>
      </w:r>
      <w:proofErr w:type="spellStart"/>
      <w:r>
        <w:t>euro</w:t>
      </w:r>
      <w:proofErr w:type="spellEnd"/>
      <w:r>
        <w:t xml:space="preserve"> apmērā, kas ir obligāta prasība uz projekta iesnieguma iesniegšanas brīdi, tiek piešķirts minimālais nepieciešamais punktu skaits kvalitātes kritērijā – 1 punkts. Gadījumā, ja uz projekta iesnieguma iesniegšanas brīdi projekta iesniedzējs ar apliecinājumiem var pamatot privātā finansējuma piesaisti 100 000,- </w:t>
      </w:r>
      <w:proofErr w:type="spellStart"/>
      <w:r>
        <w:t>euro</w:t>
      </w:r>
      <w:proofErr w:type="spellEnd"/>
      <w:r>
        <w:t xml:space="preserve"> apmērā un vairāk, tiek piešķirts vairāk kā 1 punkts (atbilstoši kritērijā norādītajiem sliekšņiem).</w:t>
      </w:r>
    </w:p>
    <w:p w14:paraId="53FC602B" w14:textId="3A306748" w:rsidR="00A67CFB" w:rsidRDefault="00A67CFB" w:rsidP="00A67CFB">
      <w:pPr>
        <w:jc w:val="both"/>
      </w:pPr>
      <w:r>
        <w:t>b) 3.3.4. kritērija ietvaros, piešķirot punktus, tiks ņemta vērā informācija, kas norādīta projekta iesnieguma 2.pielikumā “Finansēšanas plāns”, ņemot vērā, ka minētajā pielikumā norādītā atbalsta intensitāte tiks ievērota visā projekta īstenošanas laikā, proti, Eiropas reģionālās attīstības fonda finansējums tiks izmaksāts proporcionāli piesaistītajam privātajam attiecināmajam finansējumam.</w:t>
      </w:r>
    </w:p>
    <w:p w14:paraId="53794836" w14:textId="55885DE0" w:rsidR="003F0707" w:rsidRPr="003F0707" w:rsidRDefault="003F0707" w:rsidP="003F0707">
      <w:pPr>
        <w:autoSpaceDE w:val="0"/>
        <w:autoSpaceDN w:val="0"/>
        <w:adjustRightInd w:val="0"/>
        <w:jc w:val="both"/>
        <w:rPr>
          <w:bCs/>
        </w:rPr>
      </w:pPr>
    </w:p>
    <w:sectPr w:rsidR="003F0707" w:rsidRPr="003F0707" w:rsidSect="00A118EC">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DB2C" w14:textId="77777777" w:rsidR="00FB013E" w:rsidRDefault="00FB013E" w:rsidP="002C7191">
      <w:pPr>
        <w:spacing w:after="0" w:line="240" w:lineRule="auto"/>
      </w:pPr>
      <w:r>
        <w:separator/>
      </w:r>
    </w:p>
  </w:endnote>
  <w:endnote w:type="continuationSeparator" w:id="0">
    <w:p w14:paraId="7358330E" w14:textId="77777777" w:rsidR="00FB013E" w:rsidRDefault="00FB013E" w:rsidP="002C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8858" w14:textId="77777777" w:rsidR="00FB013E" w:rsidRDefault="00FB013E" w:rsidP="002C7191">
      <w:pPr>
        <w:spacing w:after="0" w:line="240" w:lineRule="auto"/>
      </w:pPr>
      <w:r>
        <w:separator/>
      </w:r>
    </w:p>
  </w:footnote>
  <w:footnote w:type="continuationSeparator" w:id="0">
    <w:p w14:paraId="435A9631" w14:textId="77777777" w:rsidR="00FB013E" w:rsidRDefault="00FB013E" w:rsidP="002C7191">
      <w:pPr>
        <w:spacing w:after="0" w:line="240" w:lineRule="auto"/>
      </w:pPr>
      <w:r>
        <w:continuationSeparator/>
      </w:r>
    </w:p>
  </w:footnote>
  <w:footnote w:id="1">
    <w:p w14:paraId="1FBB214C" w14:textId="1E79653C" w:rsidR="003A3866" w:rsidRDefault="003A3866" w:rsidP="003A3866">
      <w:pPr>
        <w:pStyle w:val="FootnoteText"/>
        <w:jc w:val="both"/>
      </w:pPr>
      <w:r>
        <w:rPr>
          <w:rStyle w:val="FootnoteReference"/>
        </w:rPr>
        <w:footnoteRef/>
      </w:r>
      <w:r>
        <w:t xml:space="preserve"> 2014.gada 16.decembra Ministru kabineta noteikumi </w:t>
      </w:r>
      <w:r w:rsidR="00836467">
        <w:t xml:space="preserve">Nr. 784 </w:t>
      </w:r>
      <w:r>
        <w:t>“</w:t>
      </w:r>
      <w:r w:rsidRPr="003A3866">
        <w:t>Kārtība, kādā Eiropas Savienības struktūrfondu un Kohēzijas fonda vadībā iesaistītās institūcijas nodrošina plānošanas dokumentu sagatavošanu un šo fondu ieviešanu 2014.–2020.gada plānošanas periodā</w:t>
      </w:r>
      <w:r>
        <w:t>”</w:t>
      </w:r>
    </w:p>
  </w:footnote>
  <w:footnote w:id="2">
    <w:p w14:paraId="4155DB9D" w14:textId="3C272587" w:rsidR="00836467" w:rsidRDefault="00836467" w:rsidP="00296206">
      <w:pPr>
        <w:pStyle w:val="FootnoteText"/>
        <w:jc w:val="both"/>
      </w:pPr>
      <w:r>
        <w:rPr>
          <w:rStyle w:val="FootnoteReference"/>
        </w:rPr>
        <w:footnoteRef/>
      </w:r>
      <w:r>
        <w:t xml:space="preserve"> 2014.gada 16.decembra Ministru kabineta noteikumi Nr. 784 “</w:t>
      </w:r>
      <w:r w:rsidRPr="003A3866">
        <w:t>Kārtība, kādā Eiropas Savienības struktūrfondu un Kohēzijas fonda vadībā iesaistītās institūcijas nodrošina plānošanas dokumentu sagatavošanu un šo fondu ieviešanu 2014.–2020.gada plānošanas periodā</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8BC"/>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4577B"/>
    <w:multiLevelType w:val="hybridMultilevel"/>
    <w:tmpl w:val="CA3254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FC5C4B"/>
    <w:multiLevelType w:val="hybridMultilevel"/>
    <w:tmpl w:val="D09A5B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1521DD2"/>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5C7CE4"/>
    <w:multiLevelType w:val="multilevel"/>
    <w:tmpl w:val="8CBCB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541E77"/>
    <w:multiLevelType w:val="hybridMultilevel"/>
    <w:tmpl w:val="1DC2099C"/>
    <w:lvl w:ilvl="0" w:tplc="F13E614C">
      <w:start w:val="1"/>
      <w:numFmt w:val="decimal"/>
      <w:lvlText w:val="%1)"/>
      <w:lvlJc w:val="left"/>
      <w:pPr>
        <w:ind w:left="135" w:hanging="495"/>
      </w:pPr>
    </w:lvl>
    <w:lvl w:ilvl="1" w:tplc="04260019">
      <w:start w:val="1"/>
      <w:numFmt w:val="lowerLetter"/>
      <w:lvlText w:val="%2."/>
      <w:lvlJc w:val="left"/>
      <w:pPr>
        <w:ind w:left="720" w:hanging="360"/>
      </w:pPr>
    </w:lvl>
    <w:lvl w:ilvl="2" w:tplc="0426001B">
      <w:start w:val="1"/>
      <w:numFmt w:val="lowerRoman"/>
      <w:lvlText w:val="%3."/>
      <w:lvlJc w:val="right"/>
      <w:pPr>
        <w:ind w:left="1440" w:hanging="180"/>
      </w:pPr>
    </w:lvl>
    <w:lvl w:ilvl="3" w:tplc="0426000F">
      <w:start w:val="1"/>
      <w:numFmt w:val="decimal"/>
      <w:lvlText w:val="%4."/>
      <w:lvlJc w:val="left"/>
      <w:pPr>
        <w:ind w:left="2160" w:hanging="360"/>
      </w:pPr>
    </w:lvl>
    <w:lvl w:ilvl="4" w:tplc="04260019">
      <w:start w:val="1"/>
      <w:numFmt w:val="lowerLetter"/>
      <w:lvlText w:val="%5."/>
      <w:lvlJc w:val="left"/>
      <w:pPr>
        <w:ind w:left="2880" w:hanging="360"/>
      </w:pPr>
    </w:lvl>
    <w:lvl w:ilvl="5" w:tplc="0426001B">
      <w:start w:val="1"/>
      <w:numFmt w:val="lowerRoman"/>
      <w:lvlText w:val="%6."/>
      <w:lvlJc w:val="right"/>
      <w:pPr>
        <w:ind w:left="3600" w:hanging="180"/>
      </w:pPr>
    </w:lvl>
    <w:lvl w:ilvl="6" w:tplc="0426000F">
      <w:start w:val="1"/>
      <w:numFmt w:val="decimal"/>
      <w:lvlText w:val="%7."/>
      <w:lvlJc w:val="left"/>
      <w:pPr>
        <w:ind w:left="4320" w:hanging="360"/>
      </w:pPr>
    </w:lvl>
    <w:lvl w:ilvl="7" w:tplc="04260019">
      <w:start w:val="1"/>
      <w:numFmt w:val="lowerLetter"/>
      <w:lvlText w:val="%8."/>
      <w:lvlJc w:val="left"/>
      <w:pPr>
        <w:ind w:left="5040" w:hanging="360"/>
      </w:pPr>
    </w:lvl>
    <w:lvl w:ilvl="8" w:tplc="0426001B">
      <w:start w:val="1"/>
      <w:numFmt w:val="lowerRoman"/>
      <w:lvlText w:val="%9."/>
      <w:lvlJc w:val="right"/>
      <w:pPr>
        <w:ind w:left="5760" w:hanging="180"/>
      </w:pPr>
    </w:lvl>
  </w:abstractNum>
  <w:abstractNum w:abstractNumId="6" w15:restartNumberingAfterBreak="0">
    <w:nsid w:val="1DAF79AE"/>
    <w:multiLevelType w:val="hybridMultilevel"/>
    <w:tmpl w:val="CA964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3F046F"/>
    <w:multiLevelType w:val="multilevel"/>
    <w:tmpl w:val="8CBCB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EA2861"/>
    <w:multiLevelType w:val="multilevel"/>
    <w:tmpl w:val="6248F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5D11E7"/>
    <w:multiLevelType w:val="hybridMultilevel"/>
    <w:tmpl w:val="0BB45E4A"/>
    <w:lvl w:ilvl="0" w:tplc="D63A178E">
      <w:start w:val="1"/>
      <w:numFmt w:val="decimal"/>
      <w:lvlText w:val="%1)"/>
      <w:lvlJc w:val="left"/>
      <w:pPr>
        <w:ind w:left="1080" w:hanging="360"/>
      </w:pPr>
      <w:rPr>
        <w:rFonts w:hint="default"/>
        <w:b/>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B93F4C"/>
    <w:multiLevelType w:val="hybridMultilevel"/>
    <w:tmpl w:val="E0E8A7B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22D1408"/>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3D0DFE"/>
    <w:multiLevelType w:val="hybridMultilevel"/>
    <w:tmpl w:val="C6D6830A"/>
    <w:lvl w:ilvl="0" w:tplc="6BC0087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CF2790"/>
    <w:multiLevelType w:val="hybridMultilevel"/>
    <w:tmpl w:val="CEFE7A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1060DC"/>
    <w:multiLevelType w:val="hybridMultilevel"/>
    <w:tmpl w:val="BCB4EB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B346AC6"/>
    <w:multiLevelType w:val="hybridMultilevel"/>
    <w:tmpl w:val="E438C6C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B8D538D"/>
    <w:multiLevelType w:val="hybridMultilevel"/>
    <w:tmpl w:val="24B6E7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E592A88"/>
    <w:multiLevelType w:val="hybridMultilevel"/>
    <w:tmpl w:val="C3A4E10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D061185"/>
    <w:multiLevelType w:val="hybridMultilevel"/>
    <w:tmpl w:val="CA3254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DC010CF"/>
    <w:multiLevelType w:val="multilevel"/>
    <w:tmpl w:val="8CBCB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A47F9C"/>
    <w:multiLevelType w:val="hybridMultilevel"/>
    <w:tmpl w:val="26584FF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D6794"/>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F52A4C"/>
    <w:multiLevelType w:val="hybridMultilevel"/>
    <w:tmpl w:val="003669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6D47BF"/>
    <w:multiLevelType w:val="multilevel"/>
    <w:tmpl w:val="8CBCB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1003A9"/>
    <w:multiLevelType w:val="multilevel"/>
    <w:tmpl w:val="8CBCB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BD39FA"/>
    <w:multiLevelType w:val="hybridMultilevel"/>
    <w:tmpl w:val="F112C3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44735FD"/>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546B45"/>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AC1C1A"/>
    <w:multiLevelType w:val="multilevel"/>
    <w:tmpl w:val="8CBCB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C94760"/>
    <w:multiLevelType w:val="hybridMultilevel"/>
    <w:tmpl w:val="3CB8B6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DBA14A1"/>
    <w:multiLevelType w:val="hybridMultilevel"/>
    <w:tmpl w:val="4C84F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B22B85"/>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5"/>
  </w:num>
  <w:num w:numId="10">
    <w:abstractNumId w:val="30"/>
  </w:num>
  <w:num w:numId="11">
    <w:abstractNumId w:val="23"/>
  </w:num>
  <w:num w:numId="12">
    <w:abstractNumId w:val="3"/>
  </w:num>
  <w:num w:numId="13">
    <w:abstractNumId w:val="11"/>
  </w:num>
  <w:num w:numId="14">
    <w:abstractNumId w:val="26"/>
  </w:num>
  <w:num w:numId="15">
    <w:abstractNumId w:val="21"/>
  </w:num>
  <w:num w:numId="16">
    <w:abstractNumId w:val="0"/>
  </w:num>
  <w:num w:numId="17">
    <w:abstractNumId w:val="31"/>
  </w:num>
  <w:num w:numId="18">
    <w:abstractNumId w:val="27"/>
  </w:num>
  <w:num w:numId="19">
    <w:abstractNumId w:val="12"/>
  </w:num>
  <w:num w:numId="20">
    <w:abstractNumId w:val="8"/>
  </w:num>
  <w:num w:numId="21">
    <w:abstractNumId w:val="20"/>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7F"/>
    <w:rsid w:val="000007B8"/>
    <w:rsid w:val="000128E2"/>
    <w:rsid w:val="0001375D"/>
    <w:rsid w:val="00014C6D"/>
    <w:rsid w:val="000167FF"/>
    <w:rsid w:val="00020EC7"/>
    <w:rsid w:val="000223EB"/>
    <w:rsid w:val="00022D99"/>
    <w:rsid w:val="00023341"/>
    <w:rsid w:val="00024149"/>
    <w:rsid w:val="0002560B"/>
    <w:rsid w:val="00034D69"/>
    <w:rsid w:val="00040E16"/>
    <w:rsid w:val="000448C1"/>
    <w:rsid w:val="00045F2C"/>
    <w:rsid w:val="000471A3"/>
    <w:rsid w:val="000476EE"/>
    <w:rsid w:val="0005427A"/>
    <w:rsid w:val="00055DEE"/>
    <w:rsid w:val="00067D46"/>
    <w:rsid w:val="000709FC"/>
    <w:rsid w:val="00075F35"/>
    <w:rsid w:val="00077DCC"/>
    <w:rsid w:val="0008179F"/>
    <w:rsid w:val="000823B5"/>
    <w:rsid w:val="000834BF"/>
    <w:rsid w:val="00086843"/>
    <w:rsid w:val="00087158"/>
    <w:rsid w:val="00095473"/>
    <w:rsid w:val="00095AA9"/>
    <w:rsid w:val="00096FF2"/>
    <w:rsid w:val="00097798"/>
    <w:rsid w:val="000A5731"/>
    <w:rsid w:val="000A7878"/>
    <w:rsid w:val="000B66A6"/>
    <w:rsid w:val="000B754A"/>
    <w:rsid w:val="000C03E3"/>
    <w:rsid w:val="000D4F29"/>
    <w:rsid w:val="000D5B15"/>
    <w:rsid w:val="000D77B8"/>
    <w:rsid w:val="000E1D09"/>
    <w:rsid w:val="000E3ED5"/>
    <w:rsid w:val="000E7AA7"/>
    <w:rsid w:val="00100153"/>
    <w:rsid w:val="00110E51"/>
    <w:rsid w:val="00111AE6"/>
    <w:rsid w:val="00112AFC"/>
    <w:rsid w:val="001157B1"/>
    <w:rsid w:val="00121572"/>
    <w:rsid w:val="00127AA9"/>
    <w:rsid w:val="00130B9D"/>
    <w:rsid w:val="00131097"/>
    <w:rsid w:val="00137728"/>
    <w:rsid w:val="001428AE"/>
    <w:rsid w:val="00147406"/>
    <w:rsid w:val="001476F5"/>
    <w:rsid w:val="00152BF8"/>
    <w:rsid w:val="001545F6"/>
    <w:rsid w:val="001553E6"/>
    <w:rsid w:val="00156031"/>
    <w:rsid w:val="00175343"/>
    <w:rsid w:val="00192E92"/>
    <w:rsid w:val="001939B8"/>
    <w:rsid w:val="001A3761"/>
    <w:rsid w:val="001A3AC3"/>
    <w:rsid w:val="001A4622"/>
    <w:rsid w:val="001B0F30"/>
    <w:rsid w:val="001B13F7"/>
    <w:rsid w:val="001B2238"/>
    <w:rsid w:val="001C2926"/>
    <w:rsid w:val="001C4461"/>
    <w:rsid w:val="001D2826"/>
    <w:rsid w:val="001D3BDE"/>
    <w:rsid w:val="001E4F7F"/>
    <w:rsid w:val="001E6782"/>
    <w:rsid w:val="001F2DF2"/>
    <w:rsid w:val="001F41C6"/>
    <w:rsid w:val="001F458A"/>
    <w:rsid w:val="0020713B"/>
    <w:rsid w:val="00210A15"/>
    <w:rsid w:val="00211E95"/>
    <w:rsid w:val="00215BFB"/>
    <w:rsid w:val="00220265"/>
    <w:rsid w:val="00221BEC"/>
    <w:rsid w:val="00224510"/>
    <w:rsid w:val="00226B0B"/>
    <w:rsid w:val="00226BCB"/>
    <w:rsid w:val="00236277"/>
    <w:rsid w:val="00237309"/>
    <w:rsid w:val="00243C3E"/>
    <w:rsid w:val="00255E32"/>
    <w:rsid w:val="002562F4"/>
    <w:rsid w:val="002571CC"/>
    <w:rsid w:val="00260F1C"/>
    <w:rsid w:val="0026137A"/>
    <w:rsid w:val="00263CD3"/>
    <w:rsid w:val="00265B25"/>
    <w:rsid w:val="002714CB"/>
    <w:rsid w:val="0027320C"/>
    <w:rsid w:val="00276181"/>
    <w:rsid w:val="0029286A"/>
    <w:rsid w:val="00296206"/>
    <w:rsid w:val="0029768C"/>
    <w:rsid w:val="002A0B8B"/>
    <w:rsid w:val="002A6EE1"/>
    <w:rsid w:val="002A767E"/>
    <w:rsid w:val="002B3F4D"/>
    <w:rsid w:val="002B5898"/>
    <w:rsid w:val="002B5E76"/>
    <w:rsid w:val="002C176A"/>
    <w:rsid w:val="002C213C"/>
    <w:rsid w:val="002C3AB2"/>
    <w:rsid w:val="002C5CBE"/>
    <w:rsid w:val="002C7191"/>
    <w:rsid w:val="002D03A6"/>
    <w:rsid w:val="002D088A"/>
    <w:rsid w:val="002D56E9"/>
    <w:rsid w:val="002D5A0E"/>
    <w:rsid w:val="002D705E"/>
    <w:rsid w:val="002E0CA2"/>
    <w:rsid w:val="002E0DA4"/>
    <w:rsid w:val="002E1996"/>
    <w:rsid w:val="002E7FB0"/>
    <w:rsid w:val="002F760A"/>
    <w:rsid w:val="00300F0D"/>
    <w:rsid w:val="003047D7"/>
    <w:rsid w:val="00304917"/>
    <w:rsid w:val="00315D57"/>
    <w:rsid w:val="003216AF"/>
    <w:rsid w:val="0032278D"/>
    <w:rsid w:val="00322BA3"/>
    <w:rsid w:val="00325606"/>
    <w:rsid w:val="00332DC3"/>
    <w:rsid w:val="003368F1"/>
    <w:rsid w:val="0034185E"/>
    <w:rsid w:val="00344065"/>
    <w:rsid w:val="00345EF8"/>
    <w:rsid w:val="0034747F"/>
    <w:rsid w:val="00347E49"/>
    <w:rsid w:val="00360936"/>
    <w:rsid w:val="00367304"/>
    <w:rsid w:val="00370768"/>
    <w:rsid w:val="00371BD6"/>
    <w:rsid w:val="0037396D"/>
    <w:rsid w:val="003763CE"/>
    <w:rsid w:val="00380CCC"/>
    <w:rsid w:val="00382298"/>
    <w:rsid w:val="003939AA"/>
    <w:rsid w:val="0039565D"/>
    <w:rsid w:val="00397205"/>
    <w:rsid w:val="003A1B5E"/>
    <w:rsid w:val="003A3866"/>
    <w:rsid w:val="003A6F65"/>
    <w:rsid w:val="003B0350"/>
    <w:rsid w:val="003B0764"/>
    <w:rsid w:val="003B7713"/>
    <w:rsid w:val="003C6EEE"/>
    <w:rsid w:val="003D0AF4"/>
    <w:rsid w:val="003F025F"/>
    <w:rsid w:val="003F02EB"/>
    <w:rsid w:val="003F0707"/>
    <w:rsid w:val="003F42F4"/>
    <w:rsid w:val="00403105"/>
    <w:rsid w:val="004058E2"/>
    <w:rsid w:val="00406FF1"/>
    <w:rsid w:val="004079D6"/>
    <w:rsid w:val="00411504"/>
    <w:rsid w:val="00411635"/>
    <w:rsid w:val="004175BE"/>
    <w:rsid w:val="00421028"/>
    <w:rsid w:val="0042485F"/>
    <w:rsid w:val="00445EBB"/>
    <w:rsid w:val="00446FA0"/>
    <w:rsid w:val="00447677"/>
    <w:rsid w:val="00457A5B"/>
    <w:rsid w:val="004618E0"/>
    <w:rsid w:val="0046268A"/>
    <w:rsid w:val="00462906"/>
    <w:rsid w:val="00463870"/>
    <w:rsid w:val="00464DE6"/>
    <w:rsid w:val="00466A26"/>
    <w:rsid w:val="00474784"/>
    <w:rsid w:val="00483AB4"/>
    <w:rsid w:val="00485211"/>
    <w:rsid w:val="004918BC"/>
    <w:rsid w:val="00493406"/>
    <w:rsid w:val="004942AF"/>
    <w:rsid w:val="0049590E"/>
    <w:rsid w:val="00496F9B"/>
    <w:rsid w:val="004973B8"/>
    <w:rsid w:val="004A071C"/>
    <w:rsid w:val="004A0C97"/>
    <w:rsid w:val="004B10C6"/>
    <w:rsid w:val="004B3088"/>
    <w:rsid w:val="004B30B9"/>
    <w:rsid w:val="004B7856"/>
    <w:rsid w:val="004C1738"/>
    <w:rsid w:val="004C1CF9"/>
    <w:rsid w:val="004C3843"/>
    <w:rsid w:val="004C7386"/>
    <w:rsid w:val="004D1AA2"/>
    <w:rsid w:val="004D2513"/>
    <w:rsid w:val="004D2559"/>
    <w:rsid w:val="004D5BC3"/>
    <w:rsid w:val="004E0A94"/>
    <w:rsid w:val="004F08CD"/>
    <w:rsid w:val="004F107C"/>
    <w:rsid w:val="004F2754"/>
    <w:rsid w:val="004F40D0"/>
    <w:rsid w:val="004F4F13"/>
    <w:rsid w:val="0050025B"/>
    <w:rsid w:val="00506E70"/>
    <w:rsid w:val="00507F7E"/>
    <w:rsid w:val="005109C9"/>
    <w:rsid w:val="00510D16"/>
    <w:rsid w:val="00514F7E"/>
    <w:rsid w:val="00521251"/>
    <w:rsid w:val="005215DA"/>
    <w:rsid w:val="0052182C"/>
    <w:rsid w:val="005227D3"/>
    <w:rsid w:val="005302F9"/>
    <w:rsid w:val="00530A33"/>
    <w:rsid w:val="00532DCB"/>
    <w:rsid w:val="00534C22"/>
    <w:rsid w:val="005354C1"/>
    <w:rsid w:val="005363ED"/>
    <w:rsid w:val="005366E8"/>
    <w:rsid w:val="005413F7"/>
    <w:rsid w:val="00542EA6"/>
    <w:rsid w:val="00544A9F"/>
    <w:rsid w:val="00544CC5"/>
    <w:rsid w:val="00547BAD"/>
    <w:rsid w:val="00552545"/>
    <w:rsid w:val="00564306"/>
    <w:rsid w:val="005718CD"/>
    <w:rsid w:val="0057426C"/>
    <w:rsid w:val="005802B7"/>
    <w:rsid w:val="0058058C"/>
    <w:rsid w:val="00581127"/>
    <w:rsid w:val="00583E64"/>
    <w:rsid w:val="00585637"/>
    <w:rsid w:val="00585B00"/>
    <w:rsid w:val="00585CFF"/>
    <w:rsid w:val="00596D1B"/>
    <w:rsid w:val="005971DA"/>
    <w:rsid w:val="005A3C55"/>
    <w:rsid w:val="005A4B26"/>
    <w:rsid w:val="005A55BC"/>
    <w:rsid w:val="005A601B"/>
    <w:rsid w:val="005B2C0D"/>
    <w:rsid w:val="005B4FCC"/>
    <w:rsid w:val="005B6F1C"/>
    <w:rsid w:val="005B6FCA"/>
    <w:rsid w:val="005C0A9D"/>
    <w:rsid w:val="005C4786"/>
    <w:rsid w:val="005D4C3C"/>
    <w:rsid w:val="005D52F6"/>
    <w:rsid w:val="005E3882"/>
    <w:rsid w:val="005E47F4"/>
    <w:rsid w:val="005F54BB"/>
    <w:rsid w:val="006006E4"/>
    <w:rsid w:val="00601EAE"/>
    <w:rsid w:val="0060263B"/>
    <w:rsid w:val="0060782C"/>
    <w:rsid w:val="0060794B"/>
    <w:rsid w:val="00610256"/>
    <w:rsid w:val="00610E9D"/>
    <w:rsid w:val="00614E2C"/>
    <w:rsid w:val="00624F27"/>
    <w:rsid w:val="00627417"/>
    <w:rsid w:val="00631877"/>
    <w:rsid w:val="00633A2B"/>
    <w:rsid w:val="00641901"/>
    <w:rsid w:val="00643B03"/>
    <w:rsid w:val="00650364"/>
    <w:rsid w:val="00651413"/>
    <w:rsid w:val="006640CA"/>
    <w:rsid w:val="00670A62"/>
    <w:rsid w:val="00674145"/>
    <w:rsid w:val="0068210E"/>
    <w:rsid w:val="006821E5"/>
    <w:rsid w:val="00683523"/>
    <w:rsid w:val="00687182"/>
    <w:rsid w:val="00692375"/>
    <w:rsid w:val="00696A92"/>
    <w:rsid w:val="006A15DA"/>
    <w:rsid w:val="006A225B"/>
    <w:rsid w:val="006A23CB"/>
    <w:rsid w:val="006A5DC8"/>
    <w:rsid w:val="006A6185"/>
    <w:rsid w:val="006B3CBD"/>
    <w:rsid w:val="006B65DE"/>
    <w:rsid w:val="006B66FC"/>
    <w:rsid w:val="006B71A0"/>
    <w:rsid w:val="006C16D4"/>
    <w:rsid w:val="006C2BAD"/>
    <w:rsid w:val="006C3ACE"/>
    <w:rsid w:val="006C47A7"/>
    <w:rsid w:val="006C6E23"/>
    <w:rsid w:val="006C71E0"/>
    <w:rsid w:val="006D0A3A"/>
    <w:rsid w:val="006E4151"/>
    <w:rsid w:val="006E6A3C"/>
    <w:rsid w:val="006F089E"/>
    <w:rsid w:val="006F1301"/>
    <w:rsid w:val="006F7B66"/>
    <w:rsid w:val="007001F2"/>
    <w:rsid w:val="007018DD"/>
    <w:rsid w:val="007057B9"/>
    <w:rsid w:val="00711D92"/>
    <w:rsid w:val="00712F9D"/>
    <w:rsid w:val="007139FA"/>
    <w:rsid w:val="00713D37"/>
    <w:rsid w:val="00715057"/>
    <w:rsid w:val="00716FBB"/>
    <w:rsid w:val="00720114"/>
    <w:rsid w:val="00723A9B"/>
    <w:rsid w:val="00726C2E"/>
    <w:rsid w:val="00732B0A"/>
    <w:rsid w:val="007334E0"/>
    <w:rsid w:val="00733A01"/>
    <w:rsid w:val="00736066"/>
    <w:rsid w:val="00737272"/>
    <w:rsid w:val="007416CE"/>
    <w:rsid w:val="007426A2"/>
    <w:rsid w:val="00746CF3"/>
    <w:rsid w:val="00753CBD"/>
    <w:rsid w:val="00756402"/>
    <w:rsid w:val="00763EE4"/>
    <w:rsid w:val="00766D2A"/>
    <w:rsid w:val="00770C4B"/>
    <w:rsid w:val="00776A8B"/>
    <w:rsid w:val="007836FC"/>
    <w:rsid w:val="00783A55"/>
    <w:rsid w:val="0078446B"/>
    <w:rsid w:val="007854E5"/>
    <w:rsid w:val="00787643"/>
    <w:rsid w:val="00793BE5"/>
    <w:rsid w:val="00797837"/>
    <w:rsid w:val="007979BC"/>
    <w:rsid w:val="00797D26"/>
    <w:rsid w:val="007A2FEC"/>
    <w:rsid w:val="007A374D"/>
    <w:rsid w:val="007A4AD7"/>
    <w:rsid w:val="007B02F0"/>
    <w:rsid w:val="007B1CE4"/>
    <w:rsid w:val="007B3A73"/>
    <w:rsid w:val="007B79EC"/>
    <w:rsid w:val="007C208D"/>
    <w:rsid w:val="007C5195"/>
    <w:rsid w:val="007C542D"/>
    <w:rsid w:val="007C6FC4"/>
    <w:rsid w:val="007D05F9"/>
    <w:rsid w:val="007D38B8"/>
    <w:rsid w:val="007E265A"/>
    <w:rsid w:val="007E2992"/>
    <w:rsid w:val="007E60FD"/>
    <w:rsid w:val="007F2920"/>
    <w:rsid w:val="0080154D"/>
    <w:rsid w:val="00802D8D"/>
    <w:rsid w:val="00807D66"/>
    <w:rsid w:val="008120FC"/>
    <w:rsid w:val="00817D55"/>
    <w:rsid w:val="00817DEE"/>
    <w:rsid w:val="00825249"/>
    <w:rsid w:val="00830285"/>
    <w:rsid w:val="00832A84"/>
    <w:rsid w:val="00835739"/>
    <w:rsid w:val="00836467"/>
    <w:rsid w:val="00837122"/>
    <w:rsid w:val="008407E6"/>
    <w:rsid w:val="00846C8B"/>
    <w:rsid w:val="008518CF"/>
    <w:rsid w:val="00852F11"/>
    <w:rsid w:val="00865FC2"/>
    <w:rsid w:val="0087009C"/>
    <w:rsid w:val="00873523"/>
    <w:rsid w:val="0087383A"/>
    <w:rsid w:val="00892B37"/>
    <w:rsid w:val="00894E43"/>
    <w:rsid w:val="00896602"/>
    <w:rsid w:val="0089671E"/>
    <w:rsid w:val="008A1409"/>
    <w:rsid w:val="008A46AE"/>
    <w:rsid w:val="008A5291"/>
    <w:rsid w:val="008B0A15"/>
    <w:rsid w:val="008B1E05"/>
    <w:rsid w:val="008B1FA8"/>
    <w:rsid w:val="008B2807"/>
    <w:rsid w:val="008B3EC2"/>
    <w:rsid w:val="008B4782"/>
    <w:rsid w:val="008B5893"/>
    <w:rsid w:val="008B7AD8"/>
    <w:rsid w:val="008C07BA"/>
    <w:rsid w:val="008C0EB0"/>
    <w:rsid w:val="008D3771"/>
    <w:rsid w:val="008D75E2"/>
    <w:rsid w:val="008D7BCE"/>
    <w:rsid w:val="008E0882"/>
    <w:rsid w:val="008E4EAA"/>
    <w:rsid w:val="008E5DD8"/>
    <w:rsid w:val="008E7CA4"/>
    <w:rsid w:val="008E7FA2"/>
    <w:rsid w:val="008F1383"/>
    <w:rsid w:val="008F17BE"/>
    <w:rsid w:val="008F32BE"/>
    <w:rsid w:val="008F5FFA"/>
    <w:rsid w:val="008F7A0F"/>
    <w:rsid w:val="008F7D0D"/>
    <w:rsid w:val="009017F2"/>
    <w:rsid w:val="00904314"/>
    <w:rsid w:val="00910421"/>
    <w:rsid w:val="00910A84"/>
    <w:rsid w:val="00911118"/>
    <w:rsid w:val="00911ECA"/>
    <w:rsid w:val="00912C4D"/>
    <w:rsid w:val="00914023"/>
    <w:rsid w:val="00917031"/>
    <w:rsid w:val="00922547"/>
    <w:rsid w:val="00922E95"/>
    <w:rsid w:val="009304E3"/>
    <w:rsid w:val="00930B7E"/>
    <w:rsid w:val="00930C82"/>
    <w:rsid w:val="00933F50"/>
    <w:rsid w:val="009355EE"/>
    <w:rsid w:val="00935DDA"/>
    <w:rsid w:val="00935DF1"/>
    <w:rsid w:val="00940708"/>
    <w:rsid w:val="00941320"/>
    <w:rsid w:val="0094431A"/>
    <w:rsid w:val="00944416"/>
    <w:rsid w:val="00945E84"/>
    <w:rsid w:val="00946AEC"/>
    <w:rsid w:val="00947DF7"/>
    <w:rsid w:val="00956472"/>
    <w:rsid w:val="009570ED"/>
    <w:rsid w:val="009575CA"/>
    <w:rsid w:val="009578FE"/>
    <w:rsid w:val="00960034"/>
    <w:rsid w:val="00960F22"/>
    <w:rsid w:val="0096135E"/>
    <w:rsid w:val="00973B06"/>
    <w:rsid w:val="009740C1"/>
    <w:rsid w:val="009811B5"/>
    <w:rsid w:val="009827BF"/>
    <w:rsid w:val="00983AC8"/>
    <w:rsid w:val="00992C94"/>
    <w:rsid w:val="00995D0D"/>
    <w:rsid w:val="009A23AE"/>
    <w:rsid w:val="009A32A3"/>
    <w:rsid w:val="009A6EE4"/>
    <w:rsid w:val="009A74B7"/>
    <w:rsid w:val="009B3D2C"/>
    <w:rsid w:val="009B4851"/>
    <w:rsid w:val="009B6BED"/>
    <w:rsid w:val="009B7F71"/>
    <w:rsid w:val="009B7F74"/>
    <w:rsid w:val="009C29D1"/>
    <w:rsid w:val="009C364C"/>
    <w:rsid w:val="009C3C7A"/>
    <w:rsid w:val="009C54ED"/>
    <w:rsid w:val="009C6301"/>
    <w:rsid w:val="009C76BC"/>
    <w:rsid w:val="009C7772"/>
    <w:rsid w:val="009D2B01"/>
    <w:rsid w:val="009D46C2"/>
    <w:rsid w:val="009E468A"/>
    <w:rsid w:val="009E5F14"/>
    <w:rsid w:val="009F1D51"/>
    <w:rsid w:val="009F2DCE"/>
    <w:rsid w:val="009F53CC"/>
    <w:rsid w:val="00A0020C"/>
    <w:rsid w:val="00A01B79"/>
    <w:rsid w:val="00A02ECF"/>
    <w:rsid w:val="00A1044F"/>
    <w:rsid w:val="00A118EC"/>
    <w:rsid w:val="00A22FC6"/>
    <w:rsid w:val="00A2565F"/>
    <w:rsid w:val="00A26769"/>
    <w:rsid w:val="00A26794"/>
    <w:rsid w:val="00A344F9"/>
    <w:rsid w:val="00A44296"/>
    <w:rsid w:val="00A45C03"/>
    <w:rsid w:val="00A5241E"/>
    <w:rsid w:val="00A53000"/>
    <w:rsid w:val="00A55B33"/>
    <w:rsid w:val="00A60382"/>
    <w:rsid w:val="00A6465B"/>
    <w:rsid w:val="00A6687A"/>
    <w:rsid w:val="00A67CFB"/>
    <w:rsid w:val="00A818F5"/>
    <w:rsid w:val="00A81B0E"/>
    <w:rsid w:val="00A863DB"/>
    <w:rsid w:val="00A9249A"/>
    <w:rsid w:val="00A927AE"/>
    <w:rsid w:val="00A964E6"/>
    <w:rsid w:val="00AA33D4"/>
    <w:rsid w:val="00AA42F9"/>
    <w:rsid w:val="00AB4041"/>
    <w:rsid w:val="00AB6305"/>
    <w:rsid w:val="00AC3CD2"/>
    <w:rsid w:val="00AC6F08"/>
    <w:rsid w:val="00AC7983"/>
    <w:rsid w:val="00AD3658"/>
    <w:rsid w:val="00AD46E9"/>
    <w:rsid w:val="00AE3D93"/>
    <w:rsid w:val="00AE5097"/>
    <w:rsid w:val="00AE5793"/>
    <w:rsid w:val="00AE5F04"/>
    <w:rsid w:val="00AF3C99"/>
    <w:rsid w:val="00AF7045"/>
    <w:rsid w:val="00B179C2"/>
    <w:rsid w:val="00B17F2B"/>
    <w:rsid w:val="00B2030C"/>
    <w:rsid w:val="00B212F9"/>
    <w:rsid w:val="00B213F8"/>
    <w:rsid w:val="00B240B9"/>
    <w:rsid w:val="00B26135"/>
    <w:rsid w:val="00B31A7A"/>
    <w:rsid w:val="00B34114"/>
    <w:rsid w:val="00B34D31"/>
    <w:rsid w:val="00B35AE0"/>
    <w:rsid w:val="00B37036"/>
    <w:rsid w:val="00B40009"/>
    <w:rsid w:val="00B40A22"/>
    <w:rsid w:val="00B42A1A"/>
    <w:rsid w:val="00B443D4"/>
    <w:rsid w:val="00B46898"/>
    <w:rsid w:val="00B46A48"/>
    <w:rsid w:val="00B501D2"/>
    <w:rsid w:val="00B50616"/>
    <w:rsid w:val="00B50A4F"/>
    <w:rsid w:val="00B564B6"/>
    <w:rsid w:val="00B6117F"/>
    <w:rsid w:val="00B66E8F"/>
    <w:rsid w:val="00B67676"/>
    <w:rsid w:val="00B74A49"/>
    <w:rsid w:val="00B810F4"/>
    <w:rsid w:val="00B82543"/>
    <w:rsid w:val="00B83372"/>
    <w:rsid w:val="00B840AF"/>
    <w:rsid w:val="00B90958"/>
    <w:rsid w:val="00B96DAA"/>
    <w:rsid w:val="00BA26AF"/>
    <w:rsid w:val="00BA29D2"/>
    <w:rsid w:val="00BA2A06"/>
    <w:rsid w:val="00BA317E"/>
    <w:rsid w:val="00BB020F"/>
    <w:rsid w:val="00BC2F53"/>
    <w:rsid w:val="00BC7176"/>
    <w:rsid w:val="00BD641F"/>
    <w:rsid w:val="00BE2038"/>
    <w:rsid w:val="00BE26E0"/>
    <w:rsid w:val="00BE2D48"/>
    <w:rsid w:val="00BE30B7"/>
    <w:rsid w:val="00BE50AC"/>
    <w:rsid w:val="00BF3109"/>
    <w:rsid w:val="00BF7A8B"/>
    <w:rsid w:val="00C00636"/>
    <w:rsid w:val="00C05BF0"/>
    <w:rsid w:val="00C07288"/>
    <w:rsid w:val="00C1178B"/>
    <w:rsid w:val="00C162C8"/>
    <w:rsid w:val="00C23A1E"/>
    <w:rsid w:val="00C26276"/>
    <w:rsid w:val="00C2759A"/>
    <w:rsid w:val="00C35533"/>
    <w:rsid w:val="00C42852"/>
    <w:rsid w:val="00C457DB"/>
    <w:rsid w:val="00C45B74"/>
    <w:rsid w:val="00C45CC4"/>
    <w:rsid w:val="00C46679"/>
    <w:rsid w:val="00C53F9F"/>
    <w:rsid w:val="00C5526B"/>
    <w:rsid w:val="00C63F0C"/>
    <w:rsid w:val="00C66354"/>
    <w:rsid w:val="00C674B7"/>
    <w:rsid w:val="00C7190C"/>
    <w:rsid w:val="00C83DF8"/>
    <w:rsid w:val="00C90FDC"/>
    <w:rsid w:val="00C9184C"/>
    <w:rsid w:val="00C92598"/>
    <w:rsid w:val="00CA1CD7"/>
    <w:rsid w:val="00CA2D37"/>
    <w:rsid w:val="00CA5D7E"/>
    <w:rsid w:val="00CB2A54"/>
    <w:rsid w:val="00CC0FAC"/>
    <w:rsid w:val="00CC3A80"/>
    <w:rsid w:val="00CC4847"/>
    <w:rsid w:val="00CC4B91"/>
    <w:rsid w:val="00CF2C0B"/>
    <w:rsid w:val="00CF6D1E"/>
    <w:rsid w:val="00CF73AD"/>
    <w:rsid w:val="00D01C07"/>
    <w:rsid w:val="00D02AA2"/>
    <w:rsid w:val="00D03660"/>
    <w:rsid w:val="00D04EF4"/>
    <w:rsid w:val="00D10359"/>
    <w:rsid w:val="00D1294A"/>
    <w:rsid w:val="00D12FC0"/>
    <w:rsid w:val="00D143E1"/>
    <w:rsid w:val="00D148AE"/>
    <w:rsid w:val="00D1624A"/>
    <w:rsid w:val="00D167DB"/>
    <w:rsid w:val="00D17BEA"/>
    <w:rsid w:val="00D22A24"/>
    <w:rsid w:val="00D23246"/>
    <w:rsid w:val="00D23665"/>
    <w:rsid w:val="00D23905"/>
    <w:rsid w:val="00D24BCC"/>
    <w:rsid w:val="00D3105F"/>
    <w:rsid w:val="00D351CB"/>
    <w:rsid w:val="00D35708"/>
    <w:rsid w:val="00D36A47"/>
    <w:rsid w:val="00D46A30"/>
    <w:rsid w:val="00D5546F"/>
    <w:rsid w:val="00D6053B"/>
    <w:rsid w:val="00D63C62"/>
    <w:rsid w:val="00D6485F"/>
    <w:rsid w:val="00D65392"/>
    <w:rsid w:val="00D659BC"/>
    <w:rsid w:val="00D66D7D"/>
    <w:rsid w:val="00D67F10"/>
    <w:rsid w:val="00D72565"/>
    <w:rsid w:val="00D76973"/>
    <w:rsid w:val="00D84964"/>
    <w:rsid w:val="00D905C9"/>
    <w:rsid w:val="00D91532"/>
    <w:rsid w:val="00D9340F"/>
    <w:rsid w:val="00D93E53"/>
    <w:rsid w:val="00D96587"/>
    <w:rsid w:val="00D97831"/>
    <w:rsid w:val="00DA0ADF"/>
    <w:rsid w:val="00DA16BB"/>
    <w:rsid w:val="00DB3DC5"/>
    <w:rsid w:val="00DB453E"/>
    <w:rsid w:val="00DD08AA"/>
    <w:rsid w:val="00DD2AD1"/>
    <w:rsid w:val="00DD73C4"/>
    <w:rsid w:val="00DE2433"/>
    <w:rsid w:val="00DE3467"/>
    <w:rsid w:val="00DE3E0C"/>
    <w:rsid w:val="00DF076C"/>
    <w:rsid w:val="00DF25A1"/>
    <w:rsid w:val="00E01A66"/>
    <w:rsid w:val="00E05BCF"/>
    <w:rsid w:val="00E060E6"/>
    <w:rsid w:val="00E1154D"/>
    <w:rsid w:val="00E146ED"/>
    <w:rsid w:val="00E17292"/>
    <w:rsid w:val="00E226E1"/>
    <w:rsid w:val="00E238FD"/>
    <w:rsid w:val="00E30EF5"/>
    <w:rsid w:val="00E316F6"/>
    <w:rsid w:val="00E3246A"/>
    <w:rsid w:val="00E359F9"/>
    <w:rsid w:val="00E37064"/>
    <w:rsid w:val="00E376AA"/>
    <w:rsid w:val="00E47E0F"/>
    <w:rsid w:val="00E60E06"/>
    <w:rsid w:val="00E63090"/>
    <w:rsid w:val="00E65E4F"/>
    <w:rsid w:val="00E6758B"/>
    <w:rsid w:val="00E7239A"/>
    <w:rsid w:val="00E727AB"/>
    <w:rsid w:val="00E73329"/>
    <w:rsid w:val="00E8138F"/>
    <w:rsid w:val="00E837ED"/>
    <w:rsid w:val="00E86D33"/>
    <w:rsid w:val="00E910A7"/>
    <w:rsid w:val="00E97314"/>
    <w:rsid w:val="00EA1E4A"/>
    <w:rsid w:val="00EA375F"/>
    <w:rsid w:val="00EB0E57"/>
    <w:rsid w:val="00EB1FAA"/>
    <w:rsid w:val="00EB49E1"/>
    <w:rsid w:val="00EB6506"/>
    <w:rsid w:val="00EC0887"/>
    <w:rsid w:val="00EC2525"/>
    <w:rsid w:val="00EC4836"/>
    <w:rsid w:val="00EC547C"/>
    <w:rsid w:val="00EC5BEE"/>
    <w:rsid w:val="00EC6235"/>
    <w:rsid w:val="00EC6AE3"/>
    <w:rsid w:val="00ED385F"/>
    <w:rsid w:val="00ED41AC"/>
    <w:rsid w:val="00ED425E"/>
    <w:rsid w:val="00ED7D16"/>
    <w:rsid w:val="00EE09D3"/>
    <w:rsid w:val="00EE1C0C"/>
    <w:rsid w:val="00EF0147"/>
    <w:rsid w:val="00EF1272"/>
    <w:rsid w:val="00EF1C29"/>
    <w:rsid w:val="00F01E01"/>
    <w:rsid w:val="00F045DE"/>
    <w:rsid w:val="00F06560"/>
    <w:rsid w:val="00F11455"/>
    <w:rsid w:val="00F21B6A"/>
    <w:rsid w:val="00F22197"/>
    <w:rsid w:val="00F23441"/>
    <w:rsid w:val="00F2627D"/>
    <w:rsid w:val="00F30419"/>
    <w:rsid w:val="00F3207D"/>
    <w:rsid w:val="00F35B7A"/>
    <w:rsid w:val="00F366C3"/>
    <w:rsid w:val="00F43D11"/>
    <w:rsid w:val="00F545FC"/>
    <w:rsid w:val="00F56674"/>
    <w:rsid w:val="00F63928"/>
    <w:rsid w:val="00F65340"/>
    <w:rsid w:val="00F76E4B"/>
    <w:rsid w:val="00F87420"/>
    <w:rsid w:val="00F87CB7"/>
    <w:rsid w:val="00F9181A"/>
    <w:rsid w:val="00F92A63"/>
    <w:rsid w:val="00F92AF9"/>
    <w:rsid w:val="00F94E69"/>
    <w:rsid w:val="00F95319"/>
    <w:rsid w:val="00F97CDC"/>
    <w:rsid w:val="00F97F08"/>
    <w:rsid w:val="00FB013E"/>
    <w:rsid w:val="00FB1261"/>
    <w:rsid w:val="00FB396D"/>
    <w:rsid w:val="00FB5DE4"/>
    <w:rsid w:val="00FB715E"/>
    <w:rsid w:val="00FC1D3D"/>
    <w:rsid w:val="00FC2EE5"/>
    <w:rsid w:val="00FC3A1B"/>
    <w:rsid w:val="00FC6A92"/>
    <w:rsid w:val="00FC73BB"/>
    <w:rsid w:val="00FD7A2D"/>
    <w:rsid w:val="00FE1FBB"/>
    <w:rsid w:val="00FE354E"/>
    <w:rsid w:val="00FE434B"/>
    <w:rsid w:val="00FF4030"/>
    <w:rsid w:val="00FF4ABD"/>
    <w:rsid w:val="00FF5787"/>
    <w:rsid w:val="00FF7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BEED"/>
  <w15:chartTrackingRefBased/>
  <w15:docId w15:val="{7DFFA195-B5C4-48DE-9F89-93FA6C95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91"/>
    <w:pPr>
      <w:spacing w:after="0" w:line="240" w:lineRule="auto"/>
      <w:ind w:left="720"/>
      <w:contextualSpacing/>
    </w:pPr>
    <w:rPr>
      <w:rFonts w:ascii="Calibri" w:hAnsi="Calibri" w:cs="Calibri"/>
    </w:rPr>
  </w:style>
  <w:style w:type="paragraph" w:styleId="EndnoteText">
    <w:name w:val="endnote text"/>
    <w:basedOn w:val="Normal"/>
    <w:link w:val="EndnoteTextChar"/>
    <w:uiPriority w:val="99"/>
    <w:semiHidden/>
    <w:unhideWhenUsed/>
    <w:rsid w:val="002C7191"/>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2C7191"/>
    <w:rPr>
      <w:rFonts w:ascii="Calibri" w:hAnsi="Calibri" w:cs="Calibri"/>
      <w:sz w:val="20"/>
      <w:szCs w:val="20"/>
    </w:rPr>
  </w:style>
  <w:style w:type="character" w:styleId="EndnoteReference">
    <w:name w:val="endnote reference"/>
    <w:basedOn w:val="DefaultParagraphFont"/>
    <w:uiPriority w:val="99"/>
    <w:semiHidden/>
    <w:unhideWhenUsed/>
    <w:rsid w:val="002C7191"/>
    <w:rPr>
      <w:vertAlign w:val="superscript"/>
    </w:rPr>
  </w:style>
  <w:style w:type="paragraph" w:styleId="FootnoteText">
    <w:name w:val="footnote text"/>
    <w:basedOn w:val="Normal"/>
    <w:link w:val="FootnoteTextChar"/>
    <w:uiPriority w:val="99"/>
    <w:semiHidden/>
    <w:unhideWhenUsed/>
    <w:rsid w:val="002C719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2C7191"/>
    <w:rPr>
      <w:rFonts w:ascii="Calibri" w:hAnsi="Calibri" w:cs="Calibri"/>
      <w:sz w:val="20"/>
      <w:szCs w:val="20"/>
    </w:rPr>
  </w:style>
  <w:style w:type="character" w:styleId="FootnoteReference">
    <w:name w:val="footnote reference"/>
    <w:basedOn w:val="DefaultParagraphFont"/>
    <w:uiPriority w:val="99"/>
    <w:semiHidden/>
    <w:unhideWhenUsed/>
    <w:rsid w:val="002C7191"/>
    <w:rPr>
      <w:vertAlign w:val="superscript"/>
    </w:rPr>
  </w:style>
  <w:style w:type="character" w:styleId="Hyperlink">
    <w:name w:val="Hyperlink"/>
    <w:basedOn w:val="DefaultParagraphFont"/>
    <w:uiPriority w:val="99"/>
    <w:unhideWhenUsed/>
    <w:rsid w:val="002C7191"/>
    <w:rPr>
      <w:color w:val="0563C1"/>
      <w:u w:val="single"/>
    </w:rPr>
  </w:style>
  <w:style w:type="paragraph" w:styleId="PlainText">
    <w:name w:val="Plain Text"/>
    <w:basedOn w:val="Normal"/>
    <w:link w:val="PlainTextChar"/>
    <w:uiPriority w:val="99"/>
    <w:unhideWhenUsed/>
    <w:rsid w:val="00C45B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5B74"/>
    <w:rPr>
      <w:rFonts w:ascii="Calibri" w:hAnsi="Calibri"/>
      <w:szCs w:val="21"/>
    </w:rPr>
  </w:style>
  <w:style w:type="character" w:styleId="CommentReference">
    <w:name w:val="annotation reference"/>
    <w:basedOn w:val="DefaultParagraphFont"/>
    <w:uiPriority w:val="99"/>
    <w:semiHidden/>
    <w:unhideWhenUsed/>
    <w:rsid w:val="00776A8B"/>
    <w:rPr>
      <w:sz w:val="16"/>
      <w:szCs w:val="16"/>
    </w:rPr>
  </w:style>
  <w:style w:type="paragraph" w:styleId="CommentText">
    <w:name w:val="annotation text"/>
    <w:basedOn w:val="Normal"/>
    <w:link w:val="CommentTextChar"/>
    <w:uiPriority w:val="99"/>
    <w:semiHidden/>
    <w:unhideWhenUsed/>
    <w:rsid w:val="00776A8B"/>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76A8B"/>
    <w:rPr>
      <w:rFonts w:ascii="Calibri" w:hAnsi="Calibri" w:cs="Calibri"/>
      <w:sz w:val="20"/>
      <w:szCs w:val="20"/>
    </w:rPr>
  </w:style>
  <w:style w:type="paragraph" w:customStyle="1" w:styleId="tv213">
    <w:name w:val="tv213"/>
    <w:basedOn w:val="Normal"/>
    <w:rsid w:val="00776A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7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0DA4"/>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E0DA4"/>
    <w:rPr>
      <w:rFonts w:ascii="Calibri" w:hAnsi="Calibri" w:cs="Calibri"/>
      <w:b/>
      <w:bCs/>
      <w:sz w:val="20"/>
      <w:szCs w:val="20"/>
    </w:rPr>
  </w:style>
  <w:style w:type="paragraph" w:styleId="Header">
    <w:name w:val="header"/>
    <w:basedOn w:val="Normal"/>
    <w:link w:val="HeaderChar"/>
    <w:uiPriority w:val="99"/>
    <w:unhideWhenUsed/>
    <w:rsid w:val="00D0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A2"/>
  </w:style>
  <w:style w:type="paragraph" w:styleId="Footer">
    <w:name w:val="footer"/>
    <w:basedOn w:val="Normal"/>
    <w:link w:val="FooterChar"/>
    <w:uiPriority w:val="99"/>
    <w:unhideWhenUsed/>
    <w:rsid w:val="00D0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A2"/>
  </w:style>
  <w:style w:type="character" w:styleId="BookTitle">
    <w:name w:val="Book Title"/>
    <w:basedOn w:val="DefaultParagraphFont"/>
    <w:uiPriority w:val="33"/>
    <w:qFormat/>
    <w:rsid w:val="00406FF1"/>
    <w:rPr>
      <w:b/>
      <w:bCs/>
      <w:i/>
      <w:iCs/>
      <w:spacing w:val="5"/>
    </w:rPr>
  </w:style>
  <w:style w:type="character" w:styleId="IntenseReference">
    <w:name w:val="Intense Reference"/>
    <w:basedOn w:val="DefaultParagraphFont"/>
    <w:uiPriority w:val="32"/>
    <w:qFormat/>
    <w:rsid w:val="00406FF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2499">
      <w:bodyDiv w:val="1"/>
      <w:marLeft w:val="0"/>
      <w:marRight w:val="0"/>
      <w:marTop w:val="0"/>
      <w:marBottom w:val="0"/>
      <w:divBdr>
        <w:top w:val="none" w:sz="0" w:space="0" w:color="auto"/>
        <w:left w:val="none" w:sz="0" w:space="0" w:color="auto"/>
        <w:bottom w:val="none" w:sz="0" w:space="0" w:color="auto"/>
        <w:right w:val="none" w:sz="0" w:space="0" w:color="auto"/>
      </w:divBdr>
    </w:div>
    <w:div w:id="236525365">
      <w:bodyDiv w:val="1"/>
      <w:marLeft w:val="0"/>
      <w:marRight w:val="0"/>
      <w:marTop w:val="0"/>
      <w:marBottom w:val="0"/>
      <w:divBdr>
        <w:top w:val="none" w:sz="0" w:space="0" w:color="auto"/>
        <w:left w:val="none" w:sz="0" w:space="0" w:color="auto"/>
        <w:bottom w:val="none" w:sz="0" w:space="0" w:color="auto"/>
        <w:right w:val="none" w:sz="0" w:space="0" w:color="auto"/>
      </w:divBdr>
    </w:div>
    <w:div w:id="261569074">
      <w:bodyDiv w:val="1"/>
      <w:marLeft w:val="0"/>
      <w:marRight w:val="0"/>
      <w:marTop w:val="0"/>
      <w:marBottom w:val="0"/>
      <w:divBdr>
        <w:top w:val="none" w:sz="0" w:space="0" w:color="auto"/>
        <w:left w:val="none" w:sz="0" w:space="0" w:color="auto"/>
        <w:bottom w:val="none" w:sz="0" w:space="0" w:color="auto"/>
        <w:right w:val="none" w:sz="0" w:space="0" w:color="auto"/>
      </w:divBdr>
    </w:div>
    <w:div w:id="365761900">
      <w:bodyDiv w:val="1"/>
      <w:marLeft w:val="0"/>
      <w:marRight w:val="0"/>
      <w:marTop w:val="0"/>
      <w:marBottom w:val="0"/>
      <w:divBdr>
        <w:top w:val="none" w:sz="0" w:space="0" w:color="auto"/>
        <w:left w:val="none" w:sz="0" w:space="0" w:color="auto"/>
        <w:bottom w:val="none" w:sz="0" w:space="0" w:color="auto"/>
        <w:right w:val="none" w:sz="0" w:space="0" w:color="auto"/>
      </w:divBdr>
    </w:div>
    <w:div w:id="485362301">
      <w:bodyDiv w:val="1"/>
      <w:marLeft w:val="0"/>
      <w:marRight w:val="0"/>
      <w:marTop w:val="0"/>
      <w:marBottom w:val="0"/>
      <w:divBdr>
        <w:top w:val="none" w:sz="0" w:space="0" w:color="auto"/>
        <w:left w:val="none" w:sz="0" w:space="0" w:color="auto"/>
        <w:bottom w:val="none" w:sz="0" w:space="0" w:color="auto"/>
        <w:right w:val="none" w:sz="0" w:space="0" w:color="auto"/>
      </w:divBdr>
    </w:div>
    <w:div w:id="648831126">
      <w:bodyDiv w:val="1"/>
      <w:marLeft w:val="0"/>
      <w:marRight w:val="0"/>
      <w:marTop w:val="0"/>
      <w:marBottom w:val="0"/>
      <w:divBdr>
        <w:top w:val="none" w:sz="0" w:space="0" w:color="auto"/>
        <w:left w:val="none" w:sz="0" w:space="0" w:color="auto"/>
        <w:bottom w:val="none" w:sz="0" w:space="0" w:color="auto"/>
        <w:right w:val="none" w:sz="0" w:space="0" w:color="auto"/>
      </w:divBdr>
    </w:div>
    <w:div w:id="807823660">
      <w:bodyDiv w:val="1"/>
      <w:marLeft w:val="0"/>
      <w:marRight w:val="0"/>
      <w:marTop w:val="0"/>
      <w:marBottom w:val="0"/>
      <w:divBdr>
        <w:top w:val="none" w:sz="0" w:space="0" w:color="auto"/>
        <w:left w:val="none" w:sz="0" w:space="0" w:color="auto"/>
        <w:bottom w:val="none" w:sz="0" w:space="0" w:color="auto"/>
        <w:right w:val="none" w:sz="0" w:space="0" w:color="auto"/>
      </w:divBdr>
    </w:div>
    <w:div w:id="951324883">
      <w:bodyDiv w:val="1"/>
      <w:marLeft w:val="0"/>
      <w:marRight w:val="0"/>
      <w:marTop w:val="0"/>
      <w:marBottom w:val="0"/>
      <w:divBdr>
        <w:top w:val="none" w:sz="0" w:space="0" w:color="auto"/>
        <w:left w:val="none" w:sz="0" w:space="0" w:color="auto"/>
        <w:bottom w:val="none" w:sz="0" w:space="0" w:color="auto"/>
        <w:right w:val="none" w:sz="0" w:space="0" w:color="auto"/>
      </w:divBdr>
    </w:div>
    <w:div w:id="1035156117">
      <w:bodyDiv w:val="1"/>
      <w:marLeft w:val="0"/>
      <w:marRight w:val="0"/>
      <w:marTop w:val="0"/>
      <w:marBottom w:val="0"/>
      <w:divBdr>
        <w:top w:val="none" w:sz="0" w:space="0" w:color="auto"/>
        <w:left w:val="none" w:sz="0" w:space="0" w:color="auto"/>
        <w:bottom w:val="none" w:sz="0" w:space="0" w:color="auto"/>
        <w:right w:val="none" w:sz="0" w:space="0" w:color="auto"/>
      </w:divBdr>
    </w:div>
    <w:div w:id="1307541422">
      <w:bodyDiv w:val="1"/>
      <w:marLeft w:val="0"/>
      <w:marRight w:val="0"/>
      <w:marTop w:val="0"/>
      <w:marBottom w:val="0"/>
      <w:divBdr>
        <w:top w:val="none" w:sz="0" w:space="0" w:color="auto"/>
        <w:left w:val="none" w:sz="0" w:space="0" w:color="auto"/>
        <w:bottom w:val="none" w:sz="0" w:space="0" w:color="auto"/>
        <w:right w:val="none" w:sz="0" w:space="0" w:color="auto"/>
      </w:divBdr>
    </w:div>
    <w:div w:id="1366520885">
      <w:bodyDiv w:val="1"/>
      <w:marLeft w:val="0"/>
      <w:marRight w:val="0"/>
      <w:marTop w:val="0"/>
      <w:marBottom w:val="0"/>
      <w:divBdr>
        <w:top w:val="none" w:sz="0" w:space="0" w:color="auto"/>
        <w:left w:val="none" w:sz="0" w:space="0" w:color="auto"/>
        <w:bottom w:val="none" w:sz="0" w:space="0" w:color="auto"/>
        <w:right w:val="none" w:sz="0" w:space="0" w:color="auto"/>
      </w:divBdr>
    </w:div>
    <w:div w:id="1385838309">
      <w:bodyDiv w:val="1"/>
      <w:marLeft w:val="0"/>
      <w:marRight w:val="0"/>
      <w:marTop w:val="0"/>
      <w:marBottom w:val="0"/>
      <w:divBdr>
        <w:top w:val="none" w:sz="0" w:space="0" w:color="auto"/>
        <w:left w:val="none" w:sz="0" w:space="0" w:color="auto"/>
        <w:bottom w:val="none" w:sz="0" w:space="0" w:color="auto"/>
        <w:right w:val="none" w:sz="0" w:space="0" w:color="auto"/>
      </w:divBdr>
    </w:div>
    <w:div w:id="1452896831">
      <w:bodyDiv w:val="1"/>
      <w:marLeft w:val="0"/>
      <w:marRight w:val="0"/>
      <w:marTop w:val="0"/>
      <w:marBottom w:val="0"/>
      <w:divBdr>
        <w:top w:val="none" w:sz="0" w:space="0" w:color="auto"/>
        <w:left w:val="none" w:sz="0" w:space="0" w:color="auto"/>
        <w:bottom w:val="none" w:sz="0" w:space="0" w:color="auto"/>
        <w:right w:val="none" w:sz="0" w:space="0" w:color="auto"/>
      </w:divBdr>
    </w:div>
    <w:div w:id="1535389609">
      <w:bodyDiv w:val="1"/>
      <w:marLeft w:val="0"/>
      <w:marRight w:val="0"/>
      <w:marTop w:val="0"/>
      <w:marBottom w:val="0"/>
      <w:divBdr>
        <w:top w:val="none" w:sz="0" w:space="0" w:color="auto"/>
        <w:left w:val="none" w:sz="0" w:space="0" w:color="auto"/>
        <w:bottom w:val="none" w:sz="0" w:space="0" w:color="auto"/>
        <w:right w:val="none" w:sz="0" w:space="0" w:color="auto"/>
      </w:divBdr>
    </w:div>
    <w:div w:id="1706443377">
      <w:bodyDiv w:val="1"/>
      <w:marLeft w:val="0"/>
      <w:marRight w:val="0"/>
      <w:marTop w:val="0"/>
      <w:marBottom w:val="0"/>
      <w:divBdr>
        <w:top w:val="none" w:sz="0" w:space="0" w:color="auto"/>
        <w:left w:val="none" w:sz="0" w:space="0" w:color="auto"/>
        <w:bottom w:val="none" w:sz="0" w:space="0" w:color="auto"/>
        <w:right w:val="none" w:sz="0" w:space="0" w:color="auto"/>
      </w:divBdr>
    </w:div>
    <w:div w:id="1732386900">
      <w:bodyDiv w:val="1"/>
      <w:marLeft w:val="0"/>
      <w:marRight w:val="0"/>
      <w:marTop w:val="0"/>
      <w:marBottom w:val="0"/>
      <w:divBdr>
        <w:top w:val="none" w:sz="0" w:space="0" w:color="auto"/>
        <w:left w:val="none" w:sz="0" w:space="0" w:color="auto"/>
        <w:bottom w:val="none" w:sz="0" w:space="0" w:color="auto"/>
        <w:right w:val="none" w:sz="0" w:space="0" w:color="auto"/>
      </w:divBdr>
    </w:div>
    <w:div w:id="1789936015">
      <w:bodyDiv w:val="1"/>
      <w:marLeft w:val="0"/>
      <w:marRight w:val="0"/>
      <w:marTop w:val="0"/>
      <w:marBottom w:val="0"/>
      <w:divBdr>
        <w:top w:val="none" w:sz="0" w:space="0" w:color="auto"/>
        <w:left w:val="none" w:sz="0" w:space="0" w:color="auto"/>
        <w:bottom w:val="none" w:sz="0" w:space="0" w:color="auto"/>
        <w:right w:val="none" w:sz="0" w:space="0" w:color="auto"/>
      </w:divBdr>
    </w:div>
    <w:div w:id="1819345845">
      <w:bodyDiv w:val="1"/>
      <w:marLeft w:val="0"/>
      <w:marRight w:val="0"/>
      <w:marTop w:val="0"/>
      <w:marBottom w:val="0"/>
      <w:divBdr>
        <w:top w:val="none" w:sz="0" w:space="0" w:color="auto"/>
        <w:left w:val="none" w:sz="0" w:space="0" w:color="auto"/>
        <w:bottom w:val="none" w:sz="0" w:space="0" w:color="auto"/>
        <w:right w:val="none" w:sz="0" w:space="0" w:color="auto"/>
      </w:divBdr>
    </w:div>
    <w:div w:id="1957255593">
      <w:bodyDiv w:val="1"/>
      <w:marLeft w:val="0"/>
      <w:marRight w:val="0"/>
      <w:marTop w:val="0"/>
      <w:marBottom w:val="0"/>
      <w:divBdr>
        <w:top w:val="none" w:sz="0" w:space="0" w:color="auto"/>
        <w:left w:val="none" w:sz="0" w:space="0" w:color="auto"/>
        <w:bottom w:val="none" w:sz="0" w:space="0" w:color="auto"/>
        <w:right w:val="none" w:sz="0" w:space="0" w:color="auto"/>
      </w:divBdr>
    </w:div>
    <w:div w:id="2031755129">
      <w:bodyDiv w:val="1"/>
      <w:marLeft w:val="0"/>
      <w:marRight w:val="0"/>
      <w:marTop w:val="0"/>
      <w:marBottom w:val="0"/>
      <w:divBdr>
        <w:top w:val="none" w:sz="0" w:space="0" w:color="auto"/>
        <w:left w:val="none" w:sz="0" w:space="0" w:color="auto"/>
        <w:bottom w:val="none" w:sz="0" w:space="0" w:color="auto"/>
        <w:right w:val="none" w:sz="0" w:space="0" w:color="auto"/>
      </w:divBdr>
    </w:div>
    <w:div w:id="2060087568">
      <w:bodyDiv w:val="1"/>
      <w:marLeft w:val="0"/>
      <w:marRight w:val="0"/>
      <w:marTop w:val="0"/>
      <w:marBottom w:val="0"/>
      <w:divBdr>
        <w:top w:val="none" w:sz="0" w:space="0" w:color="auto"/>
        <w:left w:val="none" w:sz="0" w:space="0" w:color="auto"/>
        <w:bottom w:val="none" w:sz="0" w:space="0" w:color="auto"/>
        <w:right w:val="none" w:sz="0" w:space="0" w:color="auto"/>
      </w:divBdr>
    </w:div>
    <w:div w:id="20992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sites/default/files/ziedojumi_uin_04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id.gov.lv/sites/default/files/ziedojumi_uin_04_2020.pdf" TargetMode="External"/><Relationship Id="rId4" Type="http://schemas.openxmlformats.org/officeDocument/2006/relationships/settings" Target="settings.xml"/><Relationship Id="rId9" Type="http://schemas.openxmlformats.org/officeDocument/2006/relationships/hyperlink" Target="https://www.vid.gov.lv/lv/sabiedriska-labuma-organizacijas-stat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158E-4EE2-43E8-8DE5-D15914D8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41835</Words>
  <Characters>23847</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Kašurina</dc:creator>
  <cp:keywords/>
  <dc:description/>
  <cp:lastModifiedBy>Agrita Ķepīte</cp:lastModifiedBy>
  <cp:revision>10</cp:revision>
  <cp:lastPrinted>2018-09-17T11:13:00Z</cp:lastPrinted>
  <dcterms:created xsi:type="dcterms:W3CDTF">2021-04-07T07:11:00Z</dcterms:created>
  <dcterms:modified xsi:type="dcterms:W3CDTF">2021-04-09T09:28:00Z</dcterms:modified>
</cp:coreProperties>
</file>