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87" w:rsidRDefault="00053987" w:rsidP="00B77E77">
      <w:pPr>
        <w:jc w:val="both"/>
      </w:pPr>
      <w:r>
        <w:t xml:space="preserve">Labdien, </w:t>
      </w:r>
    </w:p>
    <w:p w:rsidR="00053987" w:rsidRDefault="00053987" w:rsidP="00B77E77">
      <w:pPr>
        <w:jc w:val="both"/>
      </w:pPr>
      <w:r>
        <w:t>Turpinot apkopot nepieciešamo informāciju infrastruktūras projektu iesniegumiem, nonācām līdz iepirkuma dokumentācijai, kuras apjoms ir ļoti liels. Līdz ar to radās jautājumi:</w:t>
      </w:r>
    </w:p>
    <w:p w:rsidR="00053987" w:rsidRDefault="00053987" w:rsidP="00B77E77">
      <w:pPr>
        <w:pStyle w:val="ListParagraph"/>
        <w:numPr>
          <w:ilvl w:val="0"/>
          <w:numId w:val="1"/>
        </w:numPr>
        <w:jc w:val="both"/>
      </w:pPr>
      <w:r>
        <w:t xml:space="preserve">Vai projektu iesniegumiem jāpievieno tikai noslēgto iepirkumu dokumentācija (ir jau noslēgts līgums)? Vai ir jāpievieno arī uzsākto procedūru dokumentācija – konkursa nolikums, paziņojumi? </w:t>
      </w:r>
      <w:r w:rsidR="009F154A">
        <w:t>Zinātniskajā institūcijā</w:t>
      </w:r>
      <w:bookmarkStart w:id="0" w:name="_GoBack"/>
      <w:bookmarkEnd w:id="0"/>
      <w:r>
        <w:t xml:space="preserve"> tiek veikts arī slēgts konkurss būvdarbiem, kura kvalifikācijas fāze ir jau noslēgusies, -vai šī dokumentācija ir pievienojama? </w:t>
      </w:r>
    </w:p>
    <w:p w:rsidR="00053987" w:rsidRDefault="00053987" w:rsidP="00B77E77">
      <w:pPr>
        <w:pStyle w:val="ListParagraph"/>
        <w:numPr>
          <w:ilvl w:val="0"/>
          <w:numId w:val="1"/>
        </w:numPr>
        <w:jc w:val="both"/>
      </w:pPr>
      <w:r>
        <w:t>Vai ir iespējams projektu iesniegumiem pievienot dokumentāciju datu nesējā ar pavadvēstuli (iepirkumu dokumentāciju, būvprojektu) ? Arī būvprojekts (16 sējumos) mums ir datu nesējā.</w:t>
      </w:r>
    </w:p>
    <w:p w:rsidR="00053987" w:rsidRDefault="00053987" w:rsidP="00053987"/>
    <w:p w:rsidR="00C90375" w:rsidRDefault="00C90375"/>
    <w:p w:rsidR="00053987" w:rsidRPr="00F15984" w:rsidRDefault="00053987">
      <w:pPr>
        <w:rPr>
          <w:rFonts w:ascii="Times New Roman" w:hAnsi="Times New Roman"/>
          <w:b/>
          <w:sz w:val="24"/>
          <w:szCs w:val="24"/>
        </w:rPr>
      </w:pPr>
      <w:r w:rsidRPr="00F15984">
        <w:rPr>
          <w:rFonts w:ascii="Times New Roman" w:hAnsi="Times New Roman"/>
          <w:b/>
          <w:sz w:val="24"/>
          <w:szCs w:val="24"/>
        </w:rPr>
        <w:t>Atbilde:</w:t>
      </w:r>
    </w:p>
    <w:p w:rsidR="00053987" w:rsidRDefault="00053987"/>
    <w:p w:rsidR="001D5273" w:rsidRDefault="00053987" w:rsidP="008B0E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5273">
        <w:rPr>
          <w:rFonts w:ascii="Times New Roman" w:hAnsi="Times New Roman"/>
          <w:sz w:val="24"/>
          <w:szCs w:val="24"/>
        </w:rPr>
        <w:t xml:space="preserve">Projektu iesniegumiem jāpievieno dokumentācija, kas noteikta saskaņā ar </w:t>
      </w:r>
      <w:r w:rsidR="00FE6B63">
        <w:rPr>
          <w:rFonts w:ascii="Times New Roman" w:hAnsi="Times New Roman"/>
          <w:sz w:val="24"/>
          <w:szCs w:val="24"/>
        </w:rPr>
        <w:t xml:space="preserve">specifiskā atbalsta pasākuma 1.1.1.4. </w:t>
      </w:r>
      <w:r w:rsidR="001D5273">
        <w:rPr>
          <w:rFonts w:ascii="Times New Roman" w:eastAsia="Times New Roman" w:hAnsi="Times New Roman"/>
          <w:bCs/>
          <w:sz w:val="24"/>
          <w:szCs w:val="24"/>
        </w:rPr>
        <w:t>atlases nolikumu</w:t>
      </w:r>
      <w:r w:rsidR="001D5273" w:rsidRPr="001D5273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1D5273" w:rsidRPr="001D5273">
        <w:rPr>
          <w:rFonts w:ascii="Times New Roman" w:hAnsi="Times New Roman"/>
          <w:sz w:val="24"/>
          <w:szCs w:val="24"/>
        </w:rPr>
        <w:t xml:space="preserve"> </w:t>
      </w:r>
      <w:r w:rsidR="001D5273">
        <w:rPr>
          <w:rFonts w:ascii="Times New Roman" w:hAnsi="Times New Roman"/>
          <w:sz w:val="24"/>
          <w:szCs w:val="24"/>
        </w:rPr>
        <w:t>un projektu i</w:t>
      </w:r>
      <w:r w:rsidR="0096729A">
        <w:rPr>
          <w:rFonts w:ascii="Times New Roman" w:hAnsi="Times New Roman"/>
          <w:sz w:val="24"/>
          <w:szCs w:val="24"/>
        </w:rPr>
        <w:t>esniegumu vērtēšanas kritēriju piemērošanas metodiku</w:t>
      </w:r>
      <w:r w:rsidR="001D5273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83198B">
        <w:rPr>
          <w:rFonts w:ascii="Times New Roman" w:hAnsi="Times New Roman"/>
          <w:sz w:val="24"/>
          <w:szCs w:val="24"/>
        </w:rPr>
        <w:t xml:space="preserve"> (</w:t>
      </w:r>
      <w:r w:rsidR="00FE6B63" w:rsidRPr="00FE6B63">
        <w:rPr>
          <w:rFonts w:ascii="Times New Roman" w:hAnsi="Times New Roman"/>
          <w:b/>
          <w:sz w:val="24"/>
          <w:szCs w:val="24"/>
          <w:u w:val="single"/>
        </w:rPr>
        <w:t xml:space="preserve">lūdzu </w:t>
      </w:r>
      <w:r w:rsidR="0083198B" w:rsidRPr="00FE6B63">
        <w:rPr>
          <w:rFonts w:ascii="Times New Roman" w:hAnsi="Times New Roman"/>
          <w:b/>
          <w:sz w:val="24"/>
          <w:szCs w:val="24"/>
          <w:u w:val="single"/>
        </w:rPr>
        <w:t>skat</w:t>
      </w:r>
      <w:r w:rsidR="00FE6B63" w:rsidRPr="00FE6B63">
        <w:rPr>
          <w:rFonts w:ascii="Times New Roman" w:hAnsi="Times New Roman"/>
          <w:b/>
          <w:sz w:val="24"/>
          <w:szCs w:val="24"/>
          <w:u w:val="single"/>
        </w:rPr>
        <w:t>īt</w:t>
      </w:r>
      <w:r w:rsidR="0083198B">
        <w:rPr>
          <w:rFonts w:ascii="Times New Roman" w:hAnsi="Times New Roman"/>
          <w:sz w:val="24"/>
          <w:szCs w:val="24"/>
        </w:rPr>
        <w:t>:</w:t>
      </w:r>
      <w:r w:rsidR="00FE6B63">
        <w:rPr>
          <w:rFonts w:ascii="Times New Roman" w:hAnsi="Times New Roman"/>
          <w:sz w:val="24"/>
          <w:szCs w:val="24"/>
        </w:rPr>
        <w:t xml:space="preserve"> </w:t>
      </w:r>
      <w:r w:rsidR="0083198B">
        <w:rPr>
          <w:rFonts w:ascii="Times New Roman" w:hAnsi="Times New Roman"/>
          <w:sz w:val="24"/>
          <w:szCs w:val="24"/>
        </w:rPr>
        <w:t>3.nodaļa Kvalitātes kritēriji, 3.1.2.- 3.1.8.)</w:t>
      </w:r>
      <w:r w:rsidR="00B51412">
        <w:rPr>
          <w:rFonts w:ascii="Times New Roman" w:hAnsi="Times New Roman"/>
          <w:sz w:val="24"/>
          <w:szCs w:val="24"/>
        </w:rPr>
        <w:t>;</w:t>
      </w:r>
    </w:p>
    <w:p w:rsidR="00455214" w:rsidRDefault="00455214" w:rsidP="0045521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E6B63" w:rsidRDefault="00FE6B63" w:rsidP="008E78C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Saskaņā ar atlases nolikumu</w:t>
      </w:r>
      <w:r w:rsidR="006C7AE3" w:rsidRPr="006C7AE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Jūsu jautājuma kontekstā ir iesniedzami</w:t>
      </w:r>
      <w:r w:rsidR="008E78CA">
        <w:rPr>
          <w:rFonts w:ascii="Times New Roman" w:hAnsi="Times New Roman"/>
          <w:sz w:val="24"/>
          <w:szCs w:val="24"/>
        </w:rPr>
        <w:t xml:space="preserve"> sekojoši dokumenti, kas attiecīgi grupējami, ņemot vērā iepirkuma gatavības </w:t>
      </w:r>
      <w:r w:rsidR="00F15984">
        <w:rPr>
          <w:rFonts w:ascii="Times New Roman" w:hAnsi="Times New Roman"/>
          <w:sz w:val="24"/>
          <w:szCs w:val="24"/>
        </w:rPr>
        <w:t>pakāpi</w:t>
      </w:r>
      <w:r w:rsidR="0000755F">
        <w:rPr>
          <w:rFonts w:ascii="Times New Roman" w:hAnsi="Times New Roman"/>
          <w:sz w:val="24"/>
          <w:szCs w:val="24"/>
        </w:rPr>
        <w:t xml:space="preserve"> un iepirkuma subjektu (aprīkojums vai būvniecība)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4394"/>
        <w:gridCol w:w="2347"/>
      </w:tblGrid>
      <w:tr w:rsidR="0082693C" w:rsidTr="0000755F">
        <w:tc>
          <w:tcPr>
            <w:tcW w:w="1195" w:type="dxa"/>
          </w:tcPr>
          <w:p w:rsidR="0082693C" w:rsidRPr="00FE6B63" w:rsidRDefault="0000755F" w:rsidP="00007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Atlases nolikuma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punkts</w:t>
            </w:r>
          </w:p>
        </w:tc>
        <w:tc>
          <w:tcPr>
            <w:tcW w:w="4394" w:type="dxa"/>
          </w:tcPr>
          <w:p w:rsidR="0082693C" w:rsidRPr="00FE6B63" w:rsidRDefault="00455214" w:rsidP="0000755F">
            <w:pPr>
              <w:pStyle w:val="Default"/>
              <w:spacing w:before="0"/>
              <w:ind w:left="284" w:firstLine="0"/>
              <w:jc w:val="left"/>
              <w:rPr>
                <w:b/>
              </w:rPr>
            </w:pPr>
            <w:r>
              <w:rPr>
                <w:b/>
              </w:rPr>
              <w:t xml:space="preserve">Saskaņā ar Atlases nolikumu </w:t>
            </w:r>
            <w:r w:rsidR="0000755F">
              <w:rPr>
                <w:b/>
              </w:rPr>
              <w:t>projekta iesniegumam pievienojamie</w:t>
            </w:r>
            <w:r w:rsidR="0082693C" w:rsidRPr="00FE6B63">
              <w:rPr>
                <w:b/>
              </w:rPr>
              <w:t xml:space="preserve"> dokumenti</w:t>
            </w:r>
          </w:p>
        </w:tc>
        <w:tc>
          <w:tcPr>
            <w:tcW w:w="2347" w:type="dxa"/>
          </w:tcPr>
          <w:p w:rsidR="0082693C" w:rsidRPr="0000755F" w:rsidRDefault="000D5BE2" w:rsidP="000D5BE2">
            <w:pPr>
              <w:pStyle w:val="Default"/>
              <w:spacing w:before="0"/>
              <w:ind w:left="284" w:firstLine="0"/>
              <w:jc w:val="left"/>
              <w:rPr>
                <w:b/>
              </w:rPr>
            </w:pPr>
            <w:r>
              <w:rPr>
                <w:b/>
              </w:rPr>
              <w:t>Kvalitātes kritērija nr.</w:t>
            </w:r>
            <w:r w:rsidR="00455214" w:rsidRPr="0000755F">
              <w:rPr>
                <w:b/>
              </w:rPr>
              <w:t xml:space="preserve">, </w:t>
            </w:r>
            <w:r>
              <w:rPr>
                <w:b/>
              </w:rPr>
              <w:t>punkti to izpildot</w:t>
            </w:r>
          </w:p>
        </w:tc>
      </w:tr>
      <w:tr w:rsidR="0082693C" w:rsidTr="001902FC">
        <w:tc>
          <w:tcPr>
            <w:tcW w:w="1195" w:type="dxa"/>
            <w:tcBorders>
              <w:bottom w:val="nil"/>
            </w:tcBorders>
          </w:tcPr>
          <w:p w:rsidR="0082693C" w:rsidRDefault="0082693C" w:rsidP="00230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4394" w:type="dxa"/>
            <w:tcBorders>
              <w:bottom w:val="nil"/>
            </w:tcBorders>
          </w:tcPr>
          <w:p w:rsidR="0082693C" w:rsidRDefault="0082693C" w:rsidP="00FE6B63">
            <w:pPr>
              <w:pStyle w:val="Default"/>
              <w:spacing w:before="0"/>
              <w:ind w:left="284" w:firstLine="0"/>
              <w:rPr>
                <w:bCs/>
                <w:color w:val="auto"/>
              </w:rPr>
            </w:pPr>
            <w:r w:rsidRPr="00FE6B63">
              <w:rPr>
                <w:b/>
                <w:bCs/>
                <w:color w:val="auto"/>
              </w:rPr>
              <w:t>iepirkuma plāns</w:t>
            </w:r>
            <w:r w:rsidR="00732294">
              <w:rPr>
                <w:b/>
                <w:bCs/>
                <w:color w:val="auto"/>
              </w:rPr>
              <w:t>*</w:t>
            </w:r>
            <w:r>
              <w:rPr>
                <w:bCs/>
                <w:color w:val="auto"/>
              </w:rPr>
              <w:t>, kas sagatavots atbilstoši Ministru kabineta 2015.gada 10.februāra noteikumu Nr. 77 “Eiropas Savienības struktūrfondu un Kohēzijas fonda projektu pārbaužu veikšanas kārtība 2014.–2020.gada plānošanas periodā” 1.pielikumam “Iepirkumu plāns”</w:t>
            </w:r>
            <w:r w:rsidR="008B2D35">
              <w:rPr>
                <w:bCs/>
                <w:color w:val="auto"/>
              </w:rPr>
              <w:t xml:space="preserve"> (turpmāk – “Iepirkuma plāns”)</w:t>
            </w:r>
            <w:r>
              <w:rPr>
                <w:bCs/>
                <w:color w:val="auto"/>
              </w:rPr>
              <w:t>;</w:t>
            </w:r>
          </w:p>
        </w:tc>
        <w:tc>
          <w:tcPr>
            <w:tcW w:w="2347" w:type="dxa"/>
            <w:tcBorders>
              <w:bottom w:val="nil"/>
            </w:tcBorders>
          </w:tcPr>
          <w:p w:rsidR="0082693C" w:rsidRDefault="00732294" w:rsidP="00CE729B">
            <w:pPr>
              <w:pStyle w:val="Default"/>
              <w:spacing w:before="0"/>
              <w:ind w:left="284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3.1.6.: 1p-ts</w:t>
            </w:r>
            <w:r w:rsidR="00CE729B">
              <w:rPr>
                <w:b/>
                <w:bCs/>
                <w:color w:val="auto"/>
              </w:rPr>
              <w:t xml:space="preserve"> </w:t>
            </w:r>
            <w:r w:rsidR="00CE729B" w:rsidRPr="00CE729B">
              <w:rPr>
                <w:bCs/>
                <w:i/>
                <w:color w:val="auto"/>
              </w:rPr>
              <w:t>(aprīkojums)</w:t>
            </w:r>
          </w:p>
          <w:p w:rsidR="00732294" w:rsidRDefault="00732294" w:rsidP="008B2D35">
            <w:pPr>
              <w:pStyle w:val="Default"/>
              <w:spacing w:before="0"/>
              <w:ind w:left="284"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3.1.7.: 1p-ts</w:t>
            </w:r>
          </w:p>
          <w:p w:rsidR="00CE729B" w:rsidRPr="00CE729B" w:rsidRDefault="00CE729B" w:rsidP="008B2D35">
            <w:pPr>
              <w:pStyle w:val="Default"/>
              <w:spacing w:before="0"/>
              <w:ind w:left="284" w:firstLine="0"/>
              <w:rPr>
                <w:bCs/>
                <w:i/>
                <w:color w:val="auto"/>
              </w:rPr>
            </w:pPr>
            <w:r w:rsidRPr="00CE729B">
              <w:rPr>
                <w:bCs/>
                <w:i/>
                <w:color w:val="auto"/>
              </w:rPr>
              <w:t>(projektēšana)</w:t>
            </w:r>
          </w:p>
          <w:p w:rsidR="00CE729B" w:rsidRDefault="00CE729B" w:rsidP="00CE729B">
            <w:pPr>
              <w:pStyle w:val="Default"/>
              <w:spacing w:before="0"/>
              <w:ind w:left="284"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3.1.8.: 1p-ts</w:t>
            </w:r>
          </w:p>
          <w:p w:rsidR="00CE729B" w:rsidRPr="00CE729B" w:rsidRDefault="00CE729B" w:rsidP="00CE729B">
            <w:pPr>
              <w:pStyle w:val="Default"/>
              <w:spacing w:before="0"/>
              <w:ind w:left="284" w:firstLine="0"/>
              <w:rPr>
                <w:bCs/>
                <w:i/>
                <w:color w:val="auto"/>
              </w:rPr>
            </w:pPr>
            <w:r w:rsidRPr="00CE729B">
              <w:rPr>
                <w:bCs/>
                <w:i/>
                <w:color w:val="auto"/>
              </w:rPr>
              <w:t>(būvniecība)</w:t>
            </w:r>
          </w:p>
          <w:p w:rsidR="00CE729B" w:rsidRDefault="00CE729B" w:rsidP="00CE729B">
            <w:pPr>
              <w:pStyle w:val="Default"/>
              <w:spacing w:before="0"/>
              <w:ind w:left="284" w:firstLine="0"/>
              <w:rPr>
                <w:b/>
                <w:bCs/>
                <w:color w:val="auto"/>
              </w:rPr>
            </w:pPr>
          </w:p>
          <w:p w:rsidR="00CE729B" w:rsidRPr="00FE6B63" w:rsidRDefault="00CE729B" w:rsidP="008B2D35">
            <w:pPr>
              <w:pStyle w:val="Default"/>
              <w:spacing w:before="0"/>
              <w:ind w:left="284" w:firstLine="0"/>
              <w:rPr>
                <w:b/>
                <w:bCs/>
                <w:color w:val="auto"/>
              </w:rPr>
            </w:pPr>
          </w:p>
        </w:tc>
      </w:tr>
      <w:tr w:rsidR="008B2D35" w:rsidTr="001902FC">
        <w:tc>
          <w:tcPr>
            <w:tcW w:w="7936" w:type="dxa"/>
            <w:gridSpan w:val="3"/>
            <w:tcBorders>
              <w:top w:val="nil"/>
              <w:bottom w:val="single" w:sz="4" w:space="0" w:color="auto"/>
            </w:tcBorders>
          </w:tcPr>
          <w:p w:rsidR="00167815" w:rsidRDefault="00167815" w:rsidP="008B2D35">
            <w:pPr>
              <w:pStyle w:val="Default"/>
              <w:spacing w:before="0"/>
              <w:ind w:left="284" w:firstLine="0"/>
              <w:rPr>
                <w:b/>
                <w:bCs/>
              </w:rPr>
            </w:pPr>
          </w:p>
          <w:p w:rsidR="008B2D35" w:rsidRPr="008B2D35" w:rsidRDefault="008B2D35" w:rsidP="008B2D35">
            <w:pPr>
              <w:pStyle w:val="Default"/>
              <w:spacing w:before="0"/>
              <w:ind w:left="284" w:firstLine="0"/>
              <w:rPr>
                <w:color w:val="414142"/>
                <w:shd w:val="clear" w:color="auto" w:fill="FFFFFF"/>
              </w:rPr>
            </w:pPr>
            <w:r w:rsidRPr="008B2D35">
              <w:rPr>
                <w:b/>
                <w:bCs/>
              </w:rPr>
              <w:t>*</w:t>
            </w:r>
            <w:r w:rsidRPr="008B2D35">
              <w:rPr>
                <w:bCs/>
                <w:u w:val="single"/>
              </w:rPr>
              <w:t>Skaidrojums:</w:t>
            </w:r>
            <w:r w:rsidRPr="008B2D35">
              <w:rPr>
                <w:b/>
                <w:bCs/>
              </w:rPr>
              <w:t xml:space="preserve"> </w:t>
            </w:r>
            <w:r w:rsidRPr="008B2D35">
              <w:rPr>
                <w:color w:val="414142"/>
                <w:shd w:val="clear" w:color="auto" w:fill="FFFFFF"/>
              </w:rPr>
              <w:t xml:space="preserve">Lūdzam “Iepirkuma plānā” 2.kolonnā  </w:t>
            </w:r>
            <w:r w:rsidRPr="00732294">
              <w:rPr>
                <w:i/>
                <w:color w:val="414142"/>
                <w:shd w:val="clear" w:color="auto" w:fill="FFFFFF"/>
              </w:rPr>
              <w:t>Iepirkuma līguma priekšmets</w:t>
            </w:r>
            <w:r w:rsidRPr="008B2D35">
              <w:rPr>
                <w:color w:val="414142"/>
                <w:shd w:val="clear" w:color="auto" w:fill="FFFFFF"/>
              </w:rPr>
              <w:t xml:space="preserve"> </w:t>
            </w:r>
            <w:r w:rsidRPr="008B2D35">
              <w:rPr>
                <w:color w:val="414142"/>
                <w:u w:val="single"/>
                <w:shd w:val="clear" w:color="auto" w:fill="FFFFFF"/>
              </w:rPr>
              <w:t>va</w:t>
            </w:r>
            <w:r w:rsidRPr="008B2D35">
              <w:rPr>
                <w:color w:val="414142"/>
                <w:shd w:val="clear" w:color="auto" w:fill="FFFFFF"/>
              </w:rPr>
              <w:t xml:space="preserve">i 10.kolonnā </w:t>
            </w:r>
            <w:r w:rsidRPr="00732294">
              <w:rPr>
                <w:i/>
                <w:color w:val="414142"/>
                <w:shd w:val="clear" w:color="auto" w:fill="FFFFFF"/>
              </w:rPr>
              <w:t>Iepirkuma procedūras izsludināšanas termiņš</w:t>
            </w:r>
            <w:r w:rsidRPr="008B2D35">
              <w:rPr>
                <w:color w:val="414142"/>
                <w:shd w:val="clear" w:color="auto" w:fill="FFFFFF"/>
              </w:rPr>
              <w:t xml:space="preserve"> norādīt</w:t>
            </w:r>
            <w:r>
              <w:rPr>
                <w:color w:val="414142"/>
                <w:shd w:val="clear" w:color="auto" w:fill="FFFFFF"/>
              </w:rPr>
              <w:t xml:space="preserve"> </w:t>
            </w:r>
            <w:hyperlink r:id="rId8" w:history="1">
              <w:r w:rsidRPr="001F460C">
                <w:rPr>
                  <w:rStyle w:val="Hyperlink"/>
                  <w:shd w:val="clear" w:color="auto" w:fill="FFFFFF"/>
                </w:rPr>
                <w:t>https://www.iub.gov.lv/</w:t>
              </w:r>
            </w:hyperlink>
            <w:r>
              <w:rPr>
                <w:color w:val="414142"/>
                <w:shd w:val="clear" w:color="auto" w:fill="FFFFFF"/>
              </w:rPr>
              <w:t xml:space="preserve"> publicēto</w:t>
            </w:r>
            <w:r w:rsidRPr="008B2D35">
              <w:rPr>
                <w:color w:val="414142"/>
                <w:shd w:val="clear" w:color="auto" w:fill="FFFFFF"/>
              </w:rPr>
              <w:t xml:space="preserve"> iepirkuma </w:t>
            </w:r>
            <w:r w:rsidRPr="008B2D35">
              <w:rPr>
                <w:color w:val="00476A"/>
                <w:shd w:val="clear" w:color="auto" w:fill="EAF5FA"/>
              </w:rPr>
              <w:t>Publikācijas datum</w:t>
            </w:r>
            <w:r>
              <w:rPr>
                <w:color w:val="00476A"/>
                <w:shd w:val="clear" w:color="auto" w:fill="EAF5FA"/>
              </w:rPr>
              <w:t>u</w:t>
            </w:r>
            <w:r w:rsidRPr="008B2D35">
              <w:rPr>
                <w:color w:val="00476A"/>
                <w:shd w:val="clear" w:color="auto" w:fill="EAF5FA"/>
              </w:rPr>
              <w:t xml:space="preserve"> un</w:t>
            </w:r>
            <w:r w:rsidRPr="008B2D35">
              <w:rPr>
                <w:color w:val="00476A"/>
              </w:rPr>
              <w:br/>
            </w:r>
            <w:r w:rsidRPr="008B2D35">
              <w:rPr>
                <w:color w:val="00476A"/>
                <w:shd w:val="clear" w:color="auto" w:fill="EAF5FA"/>
              </w:rPr>
              <w:t>identifikācijas numuru</w:t>
            </w:r>
            <w:r>
              <w:rPr>
                <w:color w:val="00476A"/>
                <w:shd w:val="clear" w:color="auto" w:fill="EAF5FA"/>
              </w:rPr>
              <w:t xml:space="preserve"> (noslēgtajiem un izsludinātajiem iepirkumiem)</w:t>
            </w:r>
          </w:p>
        </w:tc>
      </w:tr>
      <w:tr w:rsidR="00455214" w:rsidTr="0000755F">
        <w:tc>
          <w:tcPr>
            <w:tcW w:w="1195" w:type="dxa"/>
            <w:tcBorders>
              <w:bottom w:val="nil"/>
            </w:tcBorders>
          </w:tcPr>
          <w:p w:rsidR="00455214" w:rsidRDefault="00455214" w:rsidP="00230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10.23.3.</w:t>
            </w:r>
          </w:p>
        </w:tc>
        <w:tc>
          <w:tcPr>
            <w:tcW w:w="4394" w:type="dxa"/>
            <w:tcBorders>
              <w:bottom w:val="nil"/>
            </w:tcBorders>
          </w:tcPr>
          <w:p w:rsidR="00455214" w:rsidRDefault="00455214" w:rsidP="00FE6B63">
            <w:pPr>
              <w:pStyle w:val="Default"/>
              <w:spacing w:before="0"/>
              <w:ind w:left="284" w:firstLine="0"/>
              <w:rPr>
                <w:bCs/>
              </w:rPr>
            </w:pPr>
            <w:r w:rsidRPr="00FE6B63">
              <w:rPr>
                <w:b/>
                <w:bCs/>
              </w:rPr>
              <w:t>tehniskā dokumentācija</w:t>
            </w:r>
            <w:r w:rsidR="003C0FE7">
              <w:rPr>
                <w:b/>
                <w:bCs/>
              </w:rPr>
              <w:t>*</w:t>
            </w:r>
            <w:r w:rsidR="00732294">
              <w:rPr>
                <w:b/>
                <w:bCs/>
              </w:rPr>
              <w:t>*</w:t>
            </w:r>
            <w:r w:rsidRPr="00FE6B63">
              <w:rPr>
                <w:b/>
                <w:bCs/>
              </w:rPr>
              <w:t xml:space="preserve"> </w:t>
            </w:r>
            <w:r w:rsidRPr="00455214">
              <w:rPr>
                <w:b/>
                <w:bCs/>
                <w:u w:val="single"/>
              </w:rPr>
              <w:t>aprīkojuma iepirkumam</w:t>
            </w:r>
            <w:r>
              <w:rPr>
                <w:bCs/>
              </w:rPr>
              <w:t xml:space="preserve">, kā arī </w:t>
            </w:r>
            <w:r w:rsidRPr="00C668B5">
              <w:rPr>
                <w:bCs/>
                <w:u w:val="single"/>
              </w:rPr>
              <w:t xml:space="preserve">pamatojums iepērkamā aprīkojuma </w:t>
            </w:r>
            <w:r w:rsidRPr="00C668B5">
              <w:rPr>
                <w:bCs/>
                <w:u w:val="single"/>
              </w:rPr>
              <w:lastRenderedPageBreak/>
              <w:t>atbilstībai zinātniskās institūcijas</w:t>
            </w:r>
            <w:r>
              <w:rPr>
                <w:bCs/>
              </w:rPr>
              <w:t xml:space="preserve"> pētniecības programmas īstenošanas vajadzībām</w:t>
            </w:r>
            <w:r w:rsidR="00ED254E">
              <w:rPr>
                <w:bCs/>
              </w:rPr>
              <w:t>.</w:t>
            </w:r>
          </w:p>
          <w:p w:rsidR="00ED254E" w:rsidRPr="00FE6B63" w:rsidRDefault="00ED254E" w:rsidP="00FE6B63">
            <w:pPr>
              <w:pStyle w:val="Default"/>
              <w:spacing w:before="0"/>
              <w:ind w:left="284" w:firstLine="0"/>
              <w:rPr>
                <w:b/>
                <w:bCs/>
                <w:color w:val="auto"/>
              </w:rPr>
            </w:pPr>
          </w:p>
        </w:tc>
        <w:tc>
          <w:tcPr>
            <w:tcW w:w="2347" w:type="dxa"/>
            <w:tcBorders>
              <w:bottom w:val="nil"/>
            </w:tcBorders>
          </w:tcPr>
          <w:p w:rsidR="00455214" w:rsidRDefault="00455214" w:rsidP="00FE6B63">
            <w:pPr>
              <w:pStyle w:val="Default"/>
              <w:spacing w:before="0"/>
              <w:ind w:left="284"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3.1.3.: 0,5p-ti</w:t>
            </w:r>
          </w:p>
          <w:p w:rsidR="00455214" w:rsidRDefault="00455214" w:rsidP="00FE6B63">
            <w:pPr>
              <w:pStyle w:val="Default"/>
              <w:spacing w:before="0"/>
              <w:ind w:left="284" w:firstLine="0"/>
              <w:rPr>
                <w:b/>
                <w:bCs/>
                <w:color w:val="auto"/>
              </w:rPr>
            </w:pPr>
          </w:p>
          <w:p w:rsidR="00455214" w:rsidRPr="00FE6B63" w:rsidRDefault="00455214" w:rsidP="00FE6B63">
            <w:pPr>
              <w:pStyle w:val="Default"/>
              <w:spacing w:before="0"/>
              <w:ind w:left="284"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3.1.4.: 0,5p-ti</w:t>
            </w:r>
          </w:p>
        </w:tc>
      </w:tr>
      <w:tr w:rsidR="003C0FE7" w:rsidTr="00A608BC">
        <w:tc>
          <w:tcPr>
            <w:tcW w:w="7936" w:type="dxa"/>
            <w:gridSpan w:val="3"/>
            <w:tcBorders>
              <w:top w:val="nil"/>
            </w:tcBorders>
          </w:tcPr>
          <w:p w:rsidR="00167815" w:rsidRDefault="00167815" w:rsidP="0000755F">
            <w:pPr>
              <w:pStyle w:val="Default"/>
              <w:spacing w:before="0"/>
              <w:rPr>
                <w:b/>
                <w:bCs/>
              </w:rPr>
            </w:pPr>
          </w:p>
          <w:p w:rsidR="00C83C8E" w:rsidRDefault="003C0FE7" w:rsidP="00C83C8E">
            <w:pPr>
              <w:pStyle w:val="Default"/>
              <w:spacing w:before="0"/>
              <w:jc w:val="left"/>
              <w:rPr>
                <w:bCs/>
              </w:rPr>
            </w:pPr>
            <w:r>
              <w:rPr>
                <w:b/>
                <w:bCs/>
              </w:rPr>
              <w:t>*</w:t>
            </w:r>
            <w:r w:rsidR="00732294">
              <w:rPr>
                <w:b/>
                <w:bCs/>
              </w:rPr>
              <w:t>*</w:t>
            </w:r>
            <w:r w:rsidRPr="00A608BC">
              <w:rPr>
                <w:bCs/>
                <w:u w:val="single"/>
              </w:rPr>
              <w:t>Skaidrojums: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Kā </w:t>
            </w:r>
            <w:r w:rsidRPr="003C0FE7">
              <w:rPr>
                <w:bCs/>
                <w:u w:val="single"/>
              </w:rPr>
              <w:t>noslēgto</w:t>
            </w:r>
            <w:r w:rsidRPr="003C0FE7">
              <w:rPr>
                <w:bCs/>
              </w:rPr>
              <w:t xml:space="preserve">, tā </w:t>
            </w:r>
            <w:r w:rsidRPr="003C0FE7">
              <w:rPr>
                <w:bCs/>
                <w:u w:val="single"/>
              </w:rPr>
              <w:t>uzsākto</w:t>
            </w:r>
            <w:r w:rsidRPr="003C0FE7">
              <w:rPr>
                <w:bCs/>
              </w:rPr>
              <w:t xml:space="preserve"> iepirkumu gadījumā</w:t>
            </w:r>
            <w:r>
              <w:rPr>
                <w:b/>
                <w:bCs/>
              </w:rPr>
              <w:t xml:space="preserve"> </w:t>
            </w:r>
            <w:r w:rsidR="00C83C8E">
              <w:rPr>
                <w:bCs/>
              </w:rPr>
              <w:t>kvalitātes</w:t>
            </w:r>
          </w:p>
          <w:p w:rsidR="00C83C8E" w:rsidRDefault="003C0FE7" w:rsidP="00C83C8E">
            <w:pPr>
              <w:pStyle w:val="Default"/>
              <w:spacing w:before="0"/>
              <w:jc w:val="left"/>
              <w:rPr>
                <w:bCs/>
              </w:rPr>
            </w:pPr>
            <w:r w:rsidRPr="00A608BC">
              <w:rPr>
                <w:bCs/>
              </w:rPr>
              <w:t>kritērija izpildei</w:t>
            </w:r>
            <w:r w:rsidR="00A608BC" w:rsidRPr="00A608BC">
              <w:rPr>
                <w:bCs/>
              </w:rPr>
              <w:t>,</w:t>
            </w:r>
            <w:r w:rsidRPr="00A608BC">
              <w:rPr>
                <w:bCs/>
              </w:rPr>
              <w:t xml:space="preserve"> iesniedzot projekta iesniegumu ir jāpievieno</w:t>
            </w:r>
            <w:r>
              <w:rPr>
                <w:b/>
                <w:bCs/>
              </w:rPr>
              <w:t xml:space="preserve"> </w:t>
            </w:r>
            <w:r w:rsidR="00C83C8E">
              <w:rPr>
                <w:bCs/>
              </w:rPr>
              <w:t>attiecīgā,</w:t>
            </w:r>
          </w:p>
          <w:p w:rsidR="00C83C8E" w:rsidRDefault="0000755F" w:rsidP="00C83C8E">
            <w:pPr>
              <w:pStyle w:val="Default"/>
              <w:spacing w:before="0"/>
              <w:jc w:val="left"/>
              <w:rPr>
                <w:bCs/>
              </w:rPr>
            </w:pPr>
            <w:r w:rsidRPr="0000755F">
              <w:rPr>
                <w:bCs/>
              </w:rPr>
              <w:t>izvēlētā</w:t>
            </w:r>
            <w:r>
              <w:rPr>
                <w:b/>
                <w:bCs/>
              </w:rPr>
              <w:t xml:space="preserve"> </w:t>
            </w:r>
            <w:r w:rsidRPr="0000755F">
              <w:rPr>
                <w:bCs/>
              </w:rPr>
              <w:t>aprīkojuma</w:t>
            </w:r>
            <w:r>
              <w:rPr>
                <w:b/>
                <w:bCs/>
              </w:rPr>
              <w:t xml:space="preserve"> </w:t>
            </w:r>
            <w:r w:rsidR="00A608BC" w:rsidRPr="00732294">
              <w:rPr>
                <w:b/>
                <w:bCs/>
                <w:color w:val="1F4E79" w:themeColor="accent1" w:themeShade="80"/>
                <w:u w:val="single"/>
              </w:rPr>
              <w:t>tehniskā specifikācija</w:t>
            </w:r>
            <w:r w:rsidRPr="00732294">
              <w:rPr>
                <w:b/>
                <w:bCs/>
                <w:color w:val="1F4E79" w:themeColor="accent1" w:themeShade="80"/>
              </w:rPr>
              <w:t xml:space="preserve"> </w:t>
            </w:r>
            <w:r w:rsidR="00C83C8E">
              <w:rPr>
                <w:bCs/>
              </w:rPr>
              <w:t>(bet ne iepirkuma nolikums,</w:t>
            </w:r>
          </w:p>
          <w:p w:rsidR="003C0FE7" w:rsidRDefault="0000755F" w:rsidP="00C83C8E">
            <w:pPr>
              <w:pStyle w:val="Default"/>
              <w:spacing w:before="0"/>
              <w:jc w:val="left"/>
              <w:rPr>
                <w:b/>
                <w:bCs/>
                <w:color w:val="auto"/>
              </w:rPr>
            </w:pPr>
            <w:r w:rsidRPr="0000755F">
              <w:rPr>
                <w:bCs/>
              </w:rPr>
              <w:t>paziņojumi)</w:t>
            </w:r>
            <w:r w:rsidR="00A608BC" w:rsidRPr="0000755F">
              <w:rPr>
                <w:bCs/>
              </w:rPr>
              <w:t xml:space="preserve"> </w:t>
            </w:r>
          </w:p>
        </w:tc>
      </w:tr>
      <w:tr w:rsidR="00C370D5" w:rsidTr="00312DD2">
        <w:tc>
          <w:tcPr>
            <w:tcW w:w="5589" w:type="dxa"/>
            <w:gridSpan w:val="2"/>
          </w:tcPr>
          <w:p w:rsidR="00C370D5" w:rsidRDefault="00C370D5" w:rsidP="00C668B5">
            <w:pPr>
              <w:pStyle w:val="Default"/>
              <w:spacing w:before="0"/>
              <w:ind w:left="284" w:firstLine="0"/>
              <w:rPr>
                <w:bCs/>
                <w:i/>
              </w:rPr>
            </w:pPr>
            <w:r w:rsidRPr="00C370D5">
              <w:rPr>
                <w:b/>
                <w:bCs/>
                <w:i/>
              </w:rPr>
              <w:t>Projekta iesniegumā</w:t>
            </w:r>
            <w:r>
              <w:rPr>
                <w:bCs/>
                <w:i/>
              </w:rPr>
              <w:t xml:space="preserve"> ir iekļauta vai tam</w:t>
            </w:r>
            <w:r w:rsidRPr="00C668B5">
              <w:rPr>
                <w:bCs/>
                <w:i/>
              </w:rPr>
              <w:t xml:space="preserve"> pievieno</w:t>
            </w:r>
            <w:r>
              <w:rPr>
                <w:bCs/>
                <w:i/>
              </w:rPr>
              <w:t>ta</w:t>
            </w:r>
            <w:r w:rsidRPr="00C668B5">
              <w:rPr>
                <w:bCs/>
                <w:i/>
              </w:rPr>
              <w:t xml:space="preserve"> strukturēt</w:t>
            </w:r>
            <w:r>
              <w:rPr>
                <w:bCs/>
                <w:i/>
              </w:rPr>
              <w:t>a</w:t>
            </w:r>
            <w:r w:rsidRPr="00C668B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informācija, kas ietver:</w:t>
            </w:r>
          </w:p>
          <w:p w:rsidR="00C370D5" w:rsidRDefault="00C370D5" w:rsidP="00C668B5">
            <w:pPr>
              <w:pStyle w:val="Default"/>
              <w:spacing w:before="0"/>
              <w:ind w:left="284" w:firstLine="0"/>
              <w:rPr>
                <w:bCs/>
                <w:i/>
              </w:rPr>
            </w:pPr>
            <w:r>
              <w:rPr>
                <w:bCs/>
                <w:i/>
              </w:rPr>
              <w:t xml:space="preserve">1) iepērkamā aprīkojuma sarakstu, </w:t>
            </w:r>
            <w:r w:rsidRPr="00C668B5">
              <w:rPr>
                <w:bCs/>
                <w:i/>
                <w:u w:val="single"/>
              </w:rPr>
              <w:t>kas ir pamatots</w:t>
            </w:r>
            <w:r>
              <w:rPr>
                <w:bCs/>
                <w:i/>
              </w:rPr>
              <w:t>;</w:t>
            </w:r>
          </w:p>
          <w:p w:rsidR="00C370D5" w:rsidRPr="00C668B5" w:rsidRDefault="00C370D5" w:rsidP="00C668B5">
            <w:pPr>
              <w:pStyle w:val="Default"/>
              <w:spacing w:before="0"/>
              <w:ind w:left="284" w:firstLine="0"/>
              <w:rPr>
                <w:bCs/>
                <w:i/>
              </w:rPr>
            </w:pPr>
            <w:r>
              <w:rPr>
                <w:bCs/>
                <w:i/>
              </w:rPr>
              <w:t>2) aprīkojuma iegādes izmaksu aprēķins.</w:t>
            </w:r>
          </w:p>
        </w:tc>
        <w:tc>
          <w:tcPr>
            <w:tcW w:w="2347" w:type="dxa"/>
          </w:tcPr>
          <w:p w:rsidR="00C370D5" w:rsidRDefault="00C370D5" w:rsidP="00FE6B63">
            <w:pPr>
              <w:pStyle w:val="Default"/>
              <w:spacing w:before="0"/>
              <w:ind w:left="284"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3.1.2.: 0,5p-ti</w:t>
            </w:r>
          </w:p>
        </w:tc>
      </w:tr>
      <w:tr w:rsidR="001902FC" w:rsidTr="00AF047E">
        <w:tc>
          <w:tcPr>
            <w:tcW w:w="7936" w:type="dxa"/>
            <w:gridSpan w:val="3"/>
          </w:tcPr>
          <w:p w:rsidR="001902FC" w:rsidRDefault="001902FC" w:rsidP="00230438">
            <w:pPr>
              <w:pStyle w:val="Default"/>
              <w:spacing w:before="0"/>
              <w:ind w:left="0" w:firstLine="0"/>
              <w:jc w:val="left"/>
              <w:rPr>
                <w:b/>
                <w:bCs/>
              </w:rPr>
            </w:pPr>
          </w:p>
          <w:p w:rsidR="001902FC" w:rsidRDefault="001902FC" w:rsidP="00CB0DCC">
            <w:pPr>
              <w:pStyle w:val="Default"/>
              <w:spacing w:before="0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Projekta ietvaros plānotas būvniecības gadījumā</w:t>
            </w:r>
            <w:r>
              <w:rPr>
                <w:b/>
              </w:rPr>
              <w:t xml:space="preserve"> iesniedzami papildus</w:t>
            </w:r>
          </w:p>
        </w:tc>
      </w:tr>
      <w:tr w:rsidR="00CE729B" w:rsidTr="0000755F">
        <w:tc>
          <w:tcPr>
            <w:tcW w:w="1195" w:type="dxa"/>
          </w:tcPr>
          <w:p w:rsidR="00CE729B" w:rsidRDefault="00CE729B" w:rsidP="00230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10.23.5.</w:t>
            </w:r>
          </w:p>
        </w:tc>
        <w:tc>
          <w:tcPr>
            <w:tcW w:w="4394" w:type="dxa"/>
          </w:tcPr>
          <w:p w:rsidR="00CE729B" w:rsidRDefault="00CE729B" w:rsidP="00230438">
            <w:pPr>
              <w:rPr>
                <w:rFonts w:ascii="Times New Roman" w:hAnsi="Times New Roman"/>
                <w:sz w:val="24"/>
                <w:szCs w:val="24"/>
              </w:rPr>
            </w:pPr>
            <w:r w:rsidRPr="00FE6B63">
              <w:rPr>
                <w:rFonts w:ascii="Times New Roman" w:hAnsi="Times New Roman"/>
                <w:b/>
                <w:sz w:val="24"/>
                <w:szCs w:val="24"/>
              </w:rPr>
              <w:t>būvprojekts(-</w:t>
            </w:r>
            <w:proofErr w:type="spellStart"/>
            <w:r w:rsidRPr="00FE6B63">
              <w:rPr>
                <w:rFonts w:ascii="Times New Roman" w:hAnsi="Times New Roman"/>
                <w:b/>
                <w:sz w:val="24"/>
                <w:szCs w:val="24"/>
              </w:rPr>
              <w:t>ti</w:t>
            </w:r>
            <w:proofErr w:type="spellEnd"/>
            <w:r w:rsidRPr="00FE6B6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CE729B">
              <w:rPr>
                <w:rFonts w:ascii="Times New Roman" w:hAnsi="Times New Roman"/>
                <w:sz w:val="24"/>
                <w:szCs w:val="24"/>
                <w:u w:val="single"/>
              </w:rPr>
              <w:t>vai</w:t>
            </w:r>
            <w:r w:rsidRPr="00FE6B63">
              <w:rPr>
                <w:rFonts w:ascii="Times New Roman" w:hAnsi="Times New Roman"/>
                <w:b/>
                <w:sz w:val="24"/>
                <w:szCs w:val="24"/>
              </w:rPr>
              <w:t xml:space="preserve"> būvprojekts minimālā sastāvā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ar to saistītā dokumentācija (ja attiecināms)</w:t>
            </w:r>
          </w:p>
        </w:tc>
        <w:tc>
          <w:tcPr>
            <w:tcW w:w="2347" w:type="dxa"/>
            <w:vMerge w:val="restart"/>
          </w:tcPr>
          <w:p w:rsidR="00CE729B" w:rsidRPr="00FE6B63" w:rsidRDefault="00CE729B" w:rsidP="00CE7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3.1.5.: 1p-ts</w:t>
            </w:r>
          </w:p>
        </w:tc>
      </w:tr>
      <w:tr w:rsidR="00CE729B" w:rsidTr="0000755F">
        <w:trPr>
          <w:trHeight w:val="1732"/>
        </w:trPr>
        <w:tc>
          <w:tcPr>
            <w:tcW w:w="1195" w:type="dxa"/>
          </w:tcPr>
          <w:p w:rsidR="00CE729B" w:rsidRDefault="00CE729B" w:rsidP="00230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10.23.6.</w:t>
            </w:r>
          </w:p>
        </w:tc>
        <w:tc>
          <w:tcPr>
            <w:tcW w:w="4394" w:type="dxa"/>
          </w:tcPr>
          <w:p w:rsidR="00CE729B" w:rsidRDefault="00CE729B" w:rsidP="00230438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6B63">
              <w:rPr>
                <w:rFonts w:ascii="Times New Roman" w:hAnsi="Times New Roman"/>
                <w:b/>
                <w:sz w:val="24"/>
                <w:szCs w:val="24"/>
              </w:rPr>
              <w:t>detalizēta būvniecības darbu izmaksu tāme</w:t>
            </w:r>
            <w:r w:rsidRPr="00230438">
              <w:rPr>
                <w:rFonts w:ascii="Times New Roman" w:hAnsi="Times New Roman"/>
                <w:sz w:val="24"/>
                <w:szCs w:val="24"/>
              </w:rPr>
              <w:t xml:space="preserve">, kas sastādīta atbilstoši normatīvajos aktos noteiktajai kārtībai par būvniecības darbu izmaksu tāmju sagatavošanu </w:t>
            </w:r>
            <w:r w:rsidRPr="00CE729B">
              <w:rPr>
                <w:rFonts w:ascii="Times New Roman" w:hAnsi="Times New Roman"/>
                <w:sz w:val="24"/>
                <w:szCs w:val="24"/>
                <w:u w:val="single"/>
              </w:rPr>
              <w:t>vai</w:t>
            </w:r>
            <w:r w:rsidRPr="0023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29B">
              <w:rPr>
                <w:rFonts w:ascii="Times New Roman" w:hAnsi="Times New Roman"/>
                <w:b/>
                <w:sz w:val="24"/>
                <w:szCs w:val="24"/>
              </w:rPr>
              <w:t>metodisks apraksts par būvniecības izmaksu aprēķinu</w:t>
            </w:r>
            <w:r w:rsidRPr="00230438">
              <w:rPr>
                <w:rFonts w:ascii="Times New Roman" w:hAnsi="Times New Roman"/>
                <w:sz w:val="24"/>
                <w:szCs w:val="24"/>
              </w:rPr>
              <w:t>, kas balstīts uz viena kvadrātmetra izmaksām jaunas būvniecības/ pārbūves/ atjaunošanas gadījumā, kā arī, ņemot vērā telpu sadalījumu un tehnisko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stāvokli u.c. (ja attiecināms)</w:t>
            </w:r>
          </w:p>
        </w:tc>
        <w:tc>
          <w:tcPr>
            <w:tcW w:w="2347" w:type="dxa"/>
            <w:vMerge/>
          </w:tcPr>
          <w:p w:rsidR="00CE729B" w:rsidRPr="00FE6B63" w:rsidRDefault="00CE729B" w:rsidP="00230438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6CDB" w:rsidRDefault="00076CDB" w:rsidP="00076CDB">
      <w:pPr>
        <w:pStyle w:val="ListParagraph"/>
        <w:rPr>
          <w:rFonts w:ascii="Times New Roman" w:hAnsi="Times New Roman"/>
          <w:sz w:val="24"/>
          <w:szCs w:val="24"/>
        </w:rPr>
      </w:pPr>
    </w:p>
    <w:p w:rsidR="008E78CA" w:rsidRPr="00F53D3C" w:rsidRDefault="00076CDB" w:rsidP="0082693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F53D3C">
        <w:rPr>
          <w:rFonts w:ascii="Times New Roman" w:hAnsi="Times New Roman"/>
        </w:rPr>
        <w:t>Atbilstoši atlases nolikuma 14.punktam p</w:t>
      </w:r>
      <w:r w:rsidRPr="00F53D3C">
        <w:rPr>
          <w:rFonts w:ascii="Times New Roman" w:eastAsia="Times New Roman" w:hAnsi="Times New Roman"/>
          <w:bCs/>
        </w:rPr>
        <w:t xml:space="preserve">rojekta iesniedzējs projekta iesniegumu sagatavo un iesniedz </w:t>
      </w:r>
      <w:r w:rsidRPr="00F53D3C">
        <w:rPr>
          <w:rFonts w:ascii="Times New Roman" w:hAnsi="Times New Roman"/>
        </w:rPr>
        <w:t xml:space="preserve">Kohēzijas politikas fondu vadības informācijas sistēmā 2014.-2020.gadam (turpmāk – KP VIS) </w:t>
      </w:r>
      <w:hyperlink r:id="rId9" w:history="1">
        <w:r w:rsidRPr="00F53D3C">
          <w:rPr>
            <w:rStyle w:val="Hyperlink"/>
            <w:rFonts w:ascii="Times New Roman" w:hAnsi="Times New Roman"/>
          </w:rPr>
          <w:t>https://ep.esfondi.lv</w:t>
        </w:r>
      </w:hyperlink>
      <w:r w:rsidRPr="00F53D3C">
        <w:rPr>
          <w:rFonts w:ascii="Times New Roman" w:hAnsi="Times New Roman"/>
        </w:rPr>
        <w:t xml:space="preserve">, aizpildot norādītos datu laukus un pievienojot nepieciešamos pielikumus. </w:t>
      </w:r>
      <w:r w:rsidR="008E78CA" w:rsidRPr="00F53D3C">
        <w:rPr>
          <w:rFonts w:ascii="Times New Roman" w:hAnsi="Times New Roman"/>
        </w:rPr>
        <w:t xml:space="preserve"> </w:t>
      </w:r>
    </w:p>
    <w:p w:rsidR="008E78CA" w:rsidRPr="00F53D3C" w:rsidRDefault="008E78CA" w:rsidP="008E78CA">
      <w:pPr>
        <w:pStyle w:val="ListParagraph"/>
        <w:jc w:val="both"/>
        <w:rPr>
          <w:rFonts w:ascii="Times New Roman" w:hAnsi="Times New Roman"/>
        </w:rPr>
      </w:pPr>
    </w:p>
    <w:p w:rsidR="008E78CA" w:rsidRPr="00F53D3C" w:rsidRDefault="00076CDB" w:rsidP="008E78CA">
      <w:pPr>
        <w:pStyle w:val="ListParagraph"/>
        <w:jc w:val="both"/>
        <w:rPr>
          <w:rFonts w:ascii="Times New Roman" w:hAnsi="Times New Roman"/>
        </w:rPr>
      </w:pPr>
      <w:r w:rsidRPr="00F53D3C">
        <w:rPr>
          <w:rFonts w:ascii="Times New Roman" w:hAnsi="Times New Roman"/>
        </w:rPr>
        <w:t xml:space="preserve">Ja pielikuma apjoms pārsniedz KP VIS sistēmā noteikto apjomu (tas ir </w:t>
      </w:r>
      <w:r w:rsidRPr="00F53D3C">
        <w:rPr>
          <w:rFonts w:ascii="Times New Roman" w:hAnsi="Times New Roman"/>
          <w:b/>
        </w:rPr>
        <w:t>virs 200 MB</w:t>
      </w:r>
      <w:r w:rsidRPr="00F53D3C">
        <w:rPr>
          <w:rFonts w:ascii="Times New Roman" w:hAnsi="Times New Roman"/>
        </w:rPr>
        <w:t>), tad liela apjoma pielikumus</w:t>
      </w:r>
      <w:r w:rsidR="00FA0763" w:rsidRPr="00F53D3C">
        <w:rPr>
          <w:rFonts w:ascii="Times New Roman" w:hAnsi="Times New Roman"/>
        </w:rPr>
        <w:t xml:space="preserve"> (tajā skaitā būvprojektus)</w:t>
      </w:r>
      <w:r w:rsidRPr="00F53D3C">
        <w:rPr>
          <w:rFonts w:ascii="Times New Roman" w:hAnsi="Times New Roman"/>
        </w:rPr>
        <w:t xml:space="preserve"> var iesniegt, pievienojot </w:t>
      </w:r>
      <w:r w:rsidRPr="00567B0B">
        <w:rPr>
          <w:rFonts w:ascii="Times New Roman" w:hAnsi="Times New Roman"/>
          <w:b/>
        </w:rPr>
        <w:t>pavadvēstuli</w:t>
      </w:r>
      <w:r w:rsidR="00567B0B">
        <w:rPr>
          <w:rFonts w:ascii="Times New Roman" w:hAnsi="Times New Roman"/>
          <w:b/>
        </w:rPr>
        <w:t>***</w:t>
      </w:r>
      <w:r w:rsidRPr="00567B0B">
        <w:rPr>
          <w:rFonts w:ascii="Times New Roman" w:hAnsi="Times New Roman"/>
          <w:b/>
        </w:rPr>
        <w:t>,</w:t>
      </w:r>
      <w:r w:rsidRPr="00F53D3C">
        <w:rPr>
          <w:rFonts w:ascii="Times New Roman" w:hAnsi="Times New Roman"/>
        </w:rPr>
        <w:t xml:space="preserve"> kurā norādīta informācija, kas ļauj identificēt projektu</w:t>
      </w:r>
      <w:r w:rsidR="00FA0763" w:rsidRPr="00F53D3C">
        <w:rPr>
          <w:rFonts w:ascii="Times New Roman" w:hAnsi="Times New Roman"/>
        </w:rPr>
        <w:t>,</w:t>
      </w:r>
      <w:r w:rsidRPr="00F53D3C">
        <w:rPr>
          <w:rFonts w:ascii="Times New Roman" w:hAnsi="Times New Roman"/>
        </w:rPr>
        <w:t xml:space="preserve"> uz kuru </w:t>
      </w:r>
      <w:r w:rsidR="00FA0763" w:rsidRPr="00F53D3C">
        <w:rPr>
          <w:rFonts w:ascii="Times New Roman" w:hAnsi="Times New Roman"/>
        </w:rPr>
        <w:t xml:space="preserve">attiecīgie liela formāta </w:t>
      </w:r>
      <w:r w:rsidRPr="00F53D3C">
        <w:rPr>
          <w:rFonts w:ascii="Times New Roman" w:hAnsi="Times New Roman"/>
        </w:rPr>
        <w:t xml:space="preserve">pielikumi </w:t>
      </w:r>
      <w:r w:rsidR="00FA0763" w:rsidRPr="00F53D3C">
        <w:rPr>
          <w:rFonts w:ascii="Times New Roman" w:hAnsi="Times New Roman"/>
        </w:rPr>
        <w:t>sniegti</w:t>
      </w:r>
      <w:r w:rsidRPr="00F53D3C">
        <w:rPr>
          <w:rFonts w:ascii="Times New Roman" w:hAnsi="Times New Roman"/>
        </w:rPr>
        <w:t>:</w:t>
      </w:r>
      <w:r w:rsidR="008E78CA" w:rsidRPr="00F53D3C">
        <w:rPr>
          <w:rFonts w:ascii="Times New Roman" w:hAnsi="Times New Roman"/>
        </w:rPr>
        <w:t xml:space="preserve"> </w:t>
      </w:r>
    </w:p>
    <w:p w:rsidR="008E78CA" w:rsidRPr="00F53D3C" w:rsidRDefault="00076CDB" w:rsidP="008E78CA">
      <w:pPr>
        <w:pStyle w:val="ListParagraph"/>
        <w:numPr>
          <w:ilvl w:val="0"/>
          <w:numId w:val="7"/>
        </w:numPr>
        <w:spacing w:after="160"/>
        <w:contextualSpacing/>
        <w:jc w:val="both"/>
        <w:rPr>
          <w:rFonts w:ascii="Times New Roman" w:hAnsi="Times New Roman"/>
        </w:rPr>
      </w:pPr>
      <w:r w:rsidRPr="00F53D3C">
        <w:rPr>
          <w:rFonts w:ascii="Times New Roman" w:hAnsi="Times New Roman"/>
        </w:rPr>
        <w:t xml:space="preserve">elektroniska dokumenta veidā un parakstot ar drošu elektronisko parakstu, kas satur laika zīmogu, izmantojot elektronisko pastu, kompaktdiskus, kopnes USB </w:t>
      </w:r>
      <w:proofErr w:type="spellStart"/>
      <w:r w:rsidRPr="00F53D3C">
        <w:rPr>
          <w:rFonts w:ascii="Times New Roman" w:hAnsi="Times New Roman"/>
        </w:rPr>
        <w:t>saskarnes</w:t>
      </w:r>
      <w:proofErr w:type="spellEnd"/>
      <w:r w:rsidRPr="00F53D3C">
        <w:rPr>
          <w:rFonts w:ascii="Times New Roman" w:hAnsi="Times New Roman"/>
        </w:rPr>
        <w:t xml:space="preserve"> atmiņas ierīces vai </w:t>
      </w:r>
    </w:p>
    <w:p w:rsidR="00567B0B" w:rsidRDefault="00076CDB" w:rsidP="008E78CA">
      <w:pPr>
        <w:pStyle w:val="ListParagraph"/>
        <w:numPr>
          <w:ilvl w:val="0"/>
          <w:numId w:val="7"/>
        </w:numPr>
        <w:spacing w:after="160"/>
        <w:contextualSpacing/>
        <w:jc w:val="both"/>
        <w:rPr>
          <w:rFonts w:ascii="Times New Roman" w:hAnsi="Times New Roman"/>
        </w:rPr>
      </w:pPr>
      <w:r w:rsidRPr="00F53D3C">
        <w:rPr>
          <w:rFonts w:ascii="Times New Roman" w:hAnsi="Times New Roman"/>
        </w:rPr>
        <w:t>papīra formā, iesniedzot personīgi vai nosūtot pa pastu</w:t>
      </w:r>
      <w:r w:rsidR="00567B0B">
        <w:rPr>
          <w:rFonts w:ascii="Times New Roman" w:hAnsi="Times New Roman"/>
        </w:rPr>
        <w:t>;</w:t>
      </w:r>
    </w:p>
    <w:p w:rsidR="00076CDB" w:rsidRPr="00F53D3C" w:rsidRDefault="00567B0B" w:rsidP="008E78CA">
      <w:pPr>
        <w:pStyle w:val="ListParagraph"/>
        <w:numPr>
          <w:ilvl w:val="0"/>
          <w:numId w:val="7"/>
        </w:numPr>
        <w:spacing w:after="1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***</w:t>
      </w:r>
      <w:r w:rsidRPr="00567B0B">
        <w:rPr>
          <w:rFonts w:ascii="Times New Roman" w:hAnsi="Times New Roman"/>
          <w:b/>
        </w:rPr>
        <w:t>pavadvēstules</w:t>
      </w:r>
      <w:r>
        <w:rPr>
          <w:rFonts w:ascii="Times New Roman" w:hAnsi="Times New Roman"/>
        </w:rPr>
        <w:t xml:space="preserve"> nosūtīšanas datumam ir jāsakrīt ar </w:t>
      </w:r>
      <w:r w:rsidRPr="00F53D3C">
        <w:rPr>
          <w:rFonts w:ascii="Times New Roman" w:eastAsia="Times New Roman" w:hAnsi="Times New Roman"/>
          <w:bCs/>
        </w:rPr>
        <w:t>projekta iesniegumu iesnie</w:t>
      </w:r>
      <w:r>
        <w:rPr>
          <w:rFonts w:ascii="Times New Roman" w:eastAsia="Times New Roman" w:hAnsi="Times New Roman"/>
          <w:bCs/>
        </w:rPr>
        <w:t>gšanas datumu</w:t>
      </w:r>
      <w:r w:rsidRPr="00F53D3C">
        <w:rPr>
          <w:rFonts w:ascii="Times New Roman" w:eastAsia="Times New Roman" w:hAnsi="Times New Roman"/>
          <w:bCs/>
        </w:rPr>
        <w:t xml:space="preserve"> </w:t>
      </w:r>
      <w:r w:rsidRPr="00F53D3C">
        <w:rPr>
          <w:rFonts w:ascii="Times New Roman" w:hAnsi="Times New Roman"/>
        </w:rPr>
        <w:t>KP VIS</w:t>
      </w:r>
      <w:r>
        <w:rPr>
          <w:rFonts w:ascii="Times New Roman" w:hAnsi="Times New Roman"/>
        </w:rPr>
        <w:t>,</w:t>
      </w:r>
      <w:r w:rsidRPr="00F53D3C">
        <w:rPr>
          <w:rFonts w:ascii="Times New Roman" w:hAnsi="Times New Roman"/>
        </w:rPr>
        <w:t xml:space="preserve"> </w:t>
      </w:r>
      <w:hyperlink r:id="rId10" w:history="1">
        <w:r w:rsidRPr="00F53D3C">
          <w:rPr>
            <w:rStyle w:val="Hyperlink"/>
            <w:rFonts w:ascii="Times New Roman" w:hAnsi="Times New Roman"/>
          </w:rPr>
          <w:t>https://ep.esfondi.lv</w:t>
        </w:r>
      </w:hyperlink>
      <w:r>
        <w:rPr>
          <w:rStyle w:val="Hyperlink"/>
          <w:rFonts w:ascii="Times New Roman" w:hAnsi="Times New Roman"/>
        </w:rPr>
        <w:t>.</w:t>
      </w:r>
    </w:p>
    <w:p w:rsidR="00F7336F" w:rsidRPr="00F53D3C" w:rsidRDefault="00F7336F" w:rsidP="00F7336F">
      <w:pPr>
        <w:spacing w:before="120"/>
        <w:ind w:left="720" w:right="230"/>
        <w:jc w:val="both"/>
        <w:rPr>
          <w:rFonts w:ascii="Times New Roman" w:hAnsi="Times New Roman"/>
          <w:b/>
        </w:rPr>
      </w:pPr>
      <w:r w:rsidRPr="00F53D3C">
        <w:rPr>
          <w:rFonts w:ascii="Times New Roman" w:hAnsi="Times New Roman"/>
          <w:b/>
        </w:rPr>
        <w:t xml:space="preserve">Tā kā vērtējot projekta iesnieguma atbilstību projektu iesniegumu vērtēšanas kritērijiem, ņem vērā tikai projekta iesniegumā (projekta iesnieguma veidlapā un pielikumos) pieejamo informāciju, tad aicinām </w:t>
      </w:r>
      <w:r w:rsidR="00567B0B">
        <w:rPr>
          <w:rFonts w:ascii="Times New Roman" w:hAnsi="Times New Roman"/>
          <w:b/>
        </w:rPr>
        <w:t>***</w:t>
      </w:r>
      <w:r w:rsidRPr="00F53D3C">
        <w:rPr>
          <w:rFonts w:ascii="Times New Roman" w:hAnsi="Times New Roman"/>
          <w:b/>
          <w:u w:val="single"/>
        </w:rPr>
        <w:t>pavadvēstuli noformēt, kā projekta iesnieguma pielikumu un tās kopiju iesniegt kopā ar projekta iesniegumu KP VIS sistēmā</w:t>
      </w:r>
      <w:r w:rsidRPr="00F53D3C">
        <w:rPr>
          <w:rFonts w:ascii="Times New Roman" w:hAnsi="Times New Roman"/>
          <w:b/>
        </w:rPr>
        <w:t>.</w:t>
      </w:r>
    </w:p>
    <w:p w:rsidR="00076CDB" w:rsidRPr="00076CDB" w:rsidRDefault="00076CDB" w:rsidP="00F90059">
      <w:pPr>
        <w:ind w:left="720"/>
        <w:rPr>
          <w:rFonts w:ascii="Times New Roman" w:hAnsi="Times New Roman"/>
          <w:sz w:val="24"/>
          <w:szCs w:val="24"/>
        </w:rPr>
      </w:pPr>
      <w:r w:rsidRPr="00FA0763">
        <w:rPr>
          <w:rFonts w:ascii="Times New Roman" w:hAnsi="Times New Roman"/>
          <w:sz w:val="24"/>
          <w:szCs w:val="24"/>
        </w:rPr>
        <w:lastRenderedPageBreak/>
        <w:t>Būvprojektu iesniegšanai noteiktais</w:t>
      </w:r>
      <w:r w:rsidR="00FA0763">
        <w:rPr>
          <w:rFonts w:ascii="Times New Roman" w:hAnsi="Times New Roman"/>
          <w:sz w:val="24"/>
          <w:szCs w:val="24"/>
        </w:rPr>
        <w:t xml:space="preserve"> vēlamais</w:t>
      </w:r>
      <w:r w:rsidRPr="00FA0763">
        <w:rPr>
          <w:rFonts w:ascii="Times New Roman" w:hAnsi="Times New Roman"/>
          <w:sz w:val="24"/>
          <w:szCs w:val="24"/>
        </w:rPr>
        <w:t xml:space="preserve"> </w:t>
      </w:r>
      <w:r w:rsidRPr="00FA0763">
        <w:rPr>
          <w:rFonts w:ascii="Times New Roman" w:hAnsi="Times New Roman"/>
          <w:b/>
          <w:sz w:val="24"/>
          <w:szCs w:val="24"/>
        </w:rPr>
        <w:t>datu sniegšanas formāts – DVG vai PDF</w:t>
      </w:r>
      <w:r w:rsidR="00FA0763" w:rsidRPr="00FA0763">
        <w:rPr>
          <w:rFonts w:ascii="Times New Roman" w:hAnsi="Times New Roman"/>
          <w:b/>
          <w:sz w:val="24"/>
          <w:szCs w:val="24"/>
        </w:rPr>
        <w:t>.</w:t>
      </w:r>
    </w:p>
    <w:p w:rsidR="00076CDB" w:rsidRPr="001D5273" w:rsidRDefault="00076CDB" w:rsidP="00FE1B8C">
      <w:pPr>
        <w:pStyle w:val="ListParagraph"/>
        <w:rPr>
          <w:rFonts w:ascii="Times New Roman" w:hAnsi="Times New Roman"/>
          <w:sz w:val="24"/>
          <w:szCs w:val="24"/>
        </w:rPr>
      </w:pPr>
    </w:p>
    <w:sectPr w:rsidR="00076CDB" w:rsidRPr="001D5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35" w:rsidRDefault="008B2D35" w:rsidP="001D5273">
      <w:r>
        <w:separator/>
      </w:r>
    </w:p>
  </w:endnote>
  <w:endnote w:type="continuationSeparator" w:id="0">
    <w:p w:rsidR="008B2D35" w:rsidRDefault="008B2D35" w:rsidP="001D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35" w:rsidRDefault="008B2D35" w:rsidP="001D5273">
      <w:r>
        <w:separator/>
      </w:r>
    </w:p>
  </w:footnote>
  <w:footnote w:type="continuationSeparator" w:id="0">
    <w:p w:rsidR="008B2D35" w:rsidRDefault="008B2D35" w:rsidP="001D5273">
      <w:r>
        <w:continuationSeparator/>
      </w:r>
    </w:p>
  </w:footnote>
  <w:footnote w:id="1">
    <w:p w:rsidR="008B2D35" w:rsidRPr="001D5273" w:rsidRDefault="008B2D35" w:rsidP="001D527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D5273">
        <w:rPr>
          <w:rFonts w:ascii="Times New Roman" w:hAnsi="Times New Roman"/>
          <w:sz w:val="18"/>
          <w:szCs w:val="18"/>
        </w:rPr>
        <w:t xml:space="preserve">Darbības programmas </w:t>
      </w:r>
      <w:r w:rsidRPr="001D5273">
        <w:rPr>
          <w:rFonts w:ascii="Times New Roman" w:hAnsi="Times New Roman"/>
          <w:bCs/>
          <w:sz w:val="18"/>
          <w:szCs w:val="18"/>
        </w:rPr>
        <w:t>"</w:t>
      </w:r>
      <w:r w:rsidRPr="001D5273">
        <w:rPr>
          <w:rFonts w:ascii="Times New Roman" w:hAnsi="Times New Roman"/>
          <w:sz w:val="18"/>
          <w:szCs w:val="18"/>
        </w:rPr>
        <w:t xml:space="preserve">Izaugsme un nodarbinātība” 1.1.1. </w:t>
      </w:r>
      <w:r w:rsidRPr="001D5273">
        <w:rPr>
          <w:rFonts w:ascii="Times New Roman" w:eastAsia="Times New Roman" w:hAnsi="Times New Roman"/>
          <w:bCs/>
          <w:sz w:val="18"/>
          <w:szCs w:val="18"/>
        </w:rPr>
        <w:t xml:space="preserve">specifiskā atbalsta mērķa (turpmāk – SAM) “Palielināt Latvijas zinātnisko institūciju pētniecisko un inovatīvo kapacitāti un spēju piesaistīt ārējo finansējumu, ieguldot cilvēkresursos un infrastruktūrā” 1.1.1.4. pasākuma “P&amp;A infrastruktūras attīstīšana viedās specializācijas jomās un zinātnisko institūciju institucionālās kapacitātes stiprināšana”  projektu iesniegumu atlases nolikums, </w:t>
      </w:r>
      <w:proofErr w:type="spellStart"/>
      <w:r w:rsidRPr="001D5273">
        <w:rPr>
          <w:rFonts w:ascii="Times New Roman" w:eastAsia="Times New Roman" w:hAnsi="Times New Roman"/>
          <w:bCs/>
          <w:sz w:val="18"/>
          <w:szCs w:val="18"/>
        </w:rPr>
        <w:t>tiešsaitē</w:t>
      </w:r>
      <w:proofErr w:type="spellEnd"/>
      <w:r w:rsidRPr="001D5273">
        <w:rPr>
          <w:rFonts w:ascii="Times New Roman" w:eastAsia="Times New Roman" w:hAnsi="Times New Roman"/>
          <w:bCs/>
          <w:sz w:val="18"/>
          <w:szCs w:val="18"/>
        </w:rPr>
        <w:t xml:space="preserve"> pieejams </w:t>
      </w:r>
      <w:r w:rsidRPr="001D5273">
        <w:rPr>
          <w:rFonts w:ascii="Times New Roman" w:hAnsi="Times New Roman"/>
          <w:sz w:val="18"/>
          <w:szCs w:val="18"/>
        </w:rPr>
        <w:t>http://www.cfla.gov.lv/lv/es-fondi-2014-2020/izsludinatas-atlases/1-1-1-4</w:t>
      </w:r>
    </w:p>
  </w:footnote>
  <w:footnote w:id="2">
    <w:p w:rsidR="008B2D35" w:rsidRDefault="008B2D35" w:rsidP="001D527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D527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D5273">
        <w:rPr>
          <w:rFonts w:ascii="Times New Roman" w:hAnsi="Times New Roman"/>
          <w:sz w:val="18"/>
          <w:szCs w:val="18"/>
        </w:rPr>
        <w:t xml:space="preserve"> Projektu</w:t>
      </w:r>
      <w:r w:rsidR="0096729A">
        <w:rPr>
          <w:rFonts w:ascii="Times New Roman" w:hAnsi="Times New Roman"/>
          <w:sz w:val="18"/>
          <w:szCs w:val="18"/>
        </w:rPr>
        <w:t xml:space="preserve"> iesniegumu vērtēšanas</w:t>
      </w:r>
      <w:r w:rsidR="00F7336F">
        <w:rPr>
          <w:rFonts w:ascii="Times New Roman" w:hAnsi="Times New Roman"/>
          <w:sz w:val="18"/>
          <w:szCs w:val="18"/>
        </w:rPr>
        <w:t xml:space="preserve"> kritēriju piemērošanas </w:t>
      </w:r>
      <w:proofErr w:type="spellStart"/>
      <w:r w:rsidR="00F7336F">
        <w:rPr>
          <w:rFonts w:ascii="Times New Roman" w:hAnsi="Times New Roman"/>
          <w:sz w:val="18"/>
          <w:szCs w:val="18"/>
        </w:rPr>
        <w:t>metodik</w:t>
      </w:r>
      <w:proofErr w:type="spellEnd"/>
      <w:r w:rsidRPr="001D527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D5273">
        <w:rPr>
          <w:rFonts w:ascii="Times New Roman" w:eastAsia="Times New Roman" w:hAnsi="Times New Roman"/>
          <w:bCs/>
          <w:sz w:val="18"/>
          <w:szCs w:val="18"/>
        </w:rPr>
        <w:t>tiešsaitē</w:t>
      </w:r>
      <w:proofErr w:type="spellEnd"/>
      <w:r w:rsidRPr="001D5273">
        <w:rPr>
          <w:rFonts w:ascii="Times New Roman" w:eastAsia="Times New Roman" w:hAnsi="Times New Roman"/>
          <w:bCs/>
          <w:sz w:val="18"/>
          <w:szCs w:val="18"/>
        </w:rPr>
        <w:t xml:space="preserve"> pieejams</w:t>
      </w:r>
      <w:r w:rsidR="0096729A">
        <w:rPr>
          <w:rFonts w:ascii="Times New Roman" w:eastAsia="Times New Roman" w:hAnsi="Times New Roman"/>
          <w:bCs/>
          <w:sz w:val="18"/>
          <w:szCs w:val="18"/>
        </w:rPr>
        <w:t>:</w:t>
      </w:r>
      <w:r w:rsidRPr="001D5273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1" w:history="1">
        <w:r w:rsidR="0096729A" w:rsidRPr="001F460C">
          <w:rPr>
            <w:rStyle w:val="Hyperlink"/>
            <w:rFonts w:ascii="Times New Roman" w:hAnsi="Times New Roman"/>
            <w:sz w:val="18"/>
            <w:szCs w:val="18"/>
          </w:rPr>
          <w:t>http://www.cfla.gov.lv/lv/es-fondi-2014-2020/izsludinatas-atlases/1-1-1-4</w:t>
        </w:r>
      </w:hyperlink>
    </w:p>
    <w:p w:rsidR="0096729A" w:rsidRPr="001D5273" w:rsidRDefault="0096729A" w:rsidP="001D527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8B2D35" w:rsidRDefault="008B2D3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778"/>
    <w:multiLevelType w:val="hybridMultilevel"/>
    <w:tmpl w:val="2856ECF6"/>
    <w:lvl w:ilvl="0" w:tplc="90A4728E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661B4"/>
    <w:multiLevelType w:val="hybridMultilevel"/>
    <w:tmpl w:val="230AA328"/>
    <w:lvl w:ilvl="0" w:tplc="076400F8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582" w:hanging="360"/>
      </w:pPr>
    </w:lvl>
    <w:lvl w:ilvl="2" w:tplc="0426001B">
      <w:start w:val="1"/>
      <w:numFmt w:val="lowerRoman"/>
      <w:lvlText w:val="%3."/>
      <w:lvlJc w:val="right"/>
      <w:pPr>
        <w:ind w:left="2302" w:hanging="180"/>
      </w:pPr>
    </w:lvl>
    <w:lvl w:ilvl="3" w:tplc="0426000F">
      <w:start w:val="1"/>
      <w:numFmt w:val="decimal"/>
      <w:lvlText w:val="%4."/>
      <w:lvlJc w:val="left"/>
      <w:pPr>
        <w:ind w:left="3022" w:hanging="360"/>
      </w:pPr>
    </w:lvl>
    <w:lvl w:ilvl="4" w:tplc="04260019">
      <w:start w:val="1"/>
      <w:numFmt w:val="lowerLetter"/>
      <w:lvlText w:val="%5."/>
      <w:lvlJc w:val="left"/>
      <w:pPr>
        <w:ind w:left="3742" w:hanging="360"/>
      </w:pPr>
    </w:lvl>
    <w:lvl w:ilvl="5" w:tplc="0426001B">
      <w:start w:val="1"/>
      <w:numFmt w:val="lowerRoman"/>
      <w:lvlText w:val="%6."/>
      <w:lvlJc w:val="right"/>
      <w:pPr>
        <w:ind w:left="4462" w:hanging="180"/>
      </w:pPr>
    </w:lvl>
    <w:lvl w:ilvl="6" w:tplc="0426000F">
      <w:start w:val="1"/>
      <w:numFmt w:val="decimal"/>
      <w:lvlText w:val="%7."/>
      <w:lvlJc w:val="left"/>
      <w:pPr>
        <w:ind w:left="5182" w:hanging="360"/>
      </w:pPr>
    </w:lvl>
    <w:lvl w:ilvl="7" w:tplc="04260019">
      <w:start w:val="1"/>
      <w:numFmt w:val="lowerLetter"/>
      <w:lvlText w:val="%8."/>
      <w:lvlJc w:val="left"/>
      <w:pPr>
        <w:ind w:left="5902" w:hanging="360"/>
      </w:pPr>
    </w:lvl>
    <w:lvl w:ilvl="8" w:tplc="0426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CDE0290"/>
    <w:multiLevelType w:val="hybridMultilevel"/>
    <w:tmpl w:val="53F09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92611"/>
    <w:multiLevelType w:val="hybridMultilevel"/>
    <w:tmpl w:val="D210489E"/>
    <w:lvl w:ilvl="0" w:tplc="2DE29B8C">
      <w:start w:val="1"/>
      <w:numFmt w:val="bullet"/>
      <w:lvlText w:val="-"/>
      <w:lvlJc w:val="left"/>
      <w:pPr>
        <w:ind w:left="162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4" w15:restartNumberingAfterBreak="0">
    <w:nsid w:val="4B140839"/>
    <w:multiLevelType w:val="hybridMultilevel"/>
    <w:tmpl w:val="2256933C"/>
    <w:lvl w:ilvl="0" w:tplc="B474504E">
      <w:start w:val="1"/>
      <w:numFmt w:val="decimal"/>
      <w:lvlText w:val="%1)"/>
      <w:lvlJc w:val="left"/>
      <w:pPr>
        <w:ind w:left="3465" w:hanging="360"/>
      </w:pPr>
      <w:rPr>
        <w:rFonts w:ascii="Times New Roman" w:hAnsi="Times New Roman"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4185" w:hanging="360"/>
      </w:pPr>
    </w:lvl>
    <w:lvl w:ilvl="2" w:tplc="0426001B">
      <w:start w:val="1"/>
      <w:numFmt w:val="lowerRoman"/>
      <w:lvlText w:val="%3."/>
      <w:lvlJc w:val="right"/>
      <w:pPr>
        <w:ind w:left="4905" w:hanging="180"/>
      </w:pPr>
    </w:lvl>
    <w:lvl w:ilvl="3" w:tplc="0426000F">
      <w:start w:val="1"/>
      <w:numFmt w:val="decimal"/>
      <w:lvlText w:val="%4."/>
      <w:lvlJc w:val="left"/>
      <w:pPr>
        <w:ind w:left="5625" w:hanging="360"/>
      </w:pPr>
    </w:lvl>
    <w:lvl w:ilvl="4" w:tplc="04260019">
      <w:start w:val="1"/>
      <w:numFmt w:val="lowerLetter"/>
      <w:lvlText w:val="%5."/>
      <w:lvlJc w:val="left"/>
      <w:pPr>
        <w:ind w:left="6345" w:hanging="360"/>
      </w:pPr>
    </w:lvl>
    <w:lvl w:ilvl="5" w:tplc="0426001B">
      <w:start w:val="1"/>
      <w:numFmt w:val="lowerRoman"/>
      <w:lvlText w:val="%6."/>
      <w:lvlJc w:val="right"/>
      <w:pPr>
        <w:ind w:left="7065" w:hanging="180"/>
      </w:pPr>
    </w:lvl>
    <w:lvl w:ilvl="6" w:tplc="0426000F">
      <w:start w:val="1"/>
      <w:numFmt w:val="decimal"/>
      <w:lvlText w:val="%7."/>
      <w:lvlJc w:val="left"/>
      <w:pPr>
        <w:ind w:left="7785" w:hanging="360"/>
      </w:pPr>
    </w:lvl>
    <w:lvl w:ilvl="7" w:tplc="04260019">
      <w:start w:val="1"/>
      <w:numFmt w:val="lowerLetter"/>
      <w:lvlText w:val="%8."/>
      <w:lvlJc w:val="left"/>
      <w:pPr>
        <w:ind w:left="8505" w:hanging="360"/>
      </w:pPr>
    </w:lvl>
    <w:lvl w:ilvl="8" w:tplc="0426001B">
      <w:start w:val="1"/>
      <w:numFmt w:val="lowerRoman"/>
      <w:lvlText w:val="%9."/>
      <w:lvlJc w:val="right"/>
      <w:pPr>
        <w:ind w:left="9225" w:hanging="180"/>
      </w:pPr>
    </w:lvl>
  </w:abstractNum>
  <w:abstractNum w:abstractNumId="5" w15:restartNumberingAfterBreak="0">
    <w:nsid w:val="4FA83917"/>
    <w:multiLevelType w:val="hybridMultilevel"/>
    <w:tmpl w:val="31EC80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56BE5"/>
    <w:multiLevelType w:val="multilevel"/>
    <w:tmpl w:val="E8522FA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eastAsia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eastAsia="Times New Roman"/>
        <w:color w:val="000000"/>
      </w:rPr>
    </w:lvl>
  </w:abstractNum>
  <w:abstractNum w:abstractNumId="7" w15:restartNumberingAfterBreak="0">
    <w:nsid w:val="7E5A29BF"/>
    <w:multiLevelType w:val="hybridMultilevel"/>
    <w:tmpl w:val="C494DB38"/>
    <w:lvl w:ilvl="0" w:tplc="3A006FD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5C"/>
    <w:rsid w:val="0000755F"/>
    <w:rsid w:val="00053987"/>
    <w:rsid w:val="00076CDB"/>
    <w:rsid w:val="000D5BE2"/>
    <w:rsid w:val="0014454F"/>
    <w:rsid w:val="00167815"/>
    <w:rsid w:val="001902FC"/>
    <w:rsid w:val="001D5273"/>
    <w:rsid w:val="00230438"/>
    <w:rsid w:val="003C0FE7"/>
    <w:rsid w:val="00455214"/>
    <w:rsid w:val="00496F1D"/>
    <w:rsid w:val="00567B0B"/>
    <w:rsid w:val="006A08AF"/>
    <w:rsid w:val="006C1CDF"/>
    <w:rsid w:val="006C7AE3"/>
    <w:rsid w:val="00732294"/>
    <w:rsid w:val="007A5B5C"/>
    <w:rsid w:val="0082693C"/>
    <w:rsid w:val="0083198B"/>
    <w:rsid w:val="008B0E8A"/>
    <w:rsid w:val="008B2D35"/>
    <w:rsid w:val="008E78CA"/>
    <w:rsid w:val="0096729A"/>
    <w:rsid w:val="009C0B63"/>
    <w:rsid w:val="009F154A"/>
    <w:rsid w:val="00A608BC"/>
    <w:rsid w:val="00B51412"/>
    <w:rsid w:val="00B77E77"/>
    <w:rsid w:val="00C370D5"/>
    <w:rsid w:val="00C668B5"/>
    <w:rsid w:val="00C83C8E"/>
    <w:rsid w:val="00C90375"/>
    <w:rsid w:val="00CB0DCC"/>
    <w:rsid w:val="00CE52BD"/>
    <w:rsid w:val="00CE729B"/>
    <w:rsid w:val="00D855EF"/>
    <w:rsid w:val="00D876F7"/>
    <w:rsid w:val="00ED254E"/>
    <w:rsid w:val="00F15984"/>
    <w:rsid w:val="00F53D3C"/>
    <w:rsid w:val="00F7336F"/>
    <w:rsid w:val="00F90059"/>
    <w:rsid w:val="00FA0763"/>
    <w:rsid w:val="00FE1B8C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A3784-D179-4749-A4F9-FE5AEAF3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87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Colorful List - Accent 12,List Paragraph1,List1,Akapit z listą BS,Saraksta rindkopa"/>
    <w:basedOn w:val="Normal"/>
    <w:link w:val="ListParagraphChar"/>
    <w:qFormat/>
    <w:rsid w:val="0005398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2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273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D52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6CDB"/>
    <w:rPr>
      <w:color w:val="0563C1"/>
      <w:u w:val="single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 Char"/>
    <w:link w:val="ListParagraph"/>
    <w:qFormat/>
    <w:locked/>
    <w:rsid w:val="00076CDB"/>
    <w:rPr>
      <w:rFonts w:ascii="Calibri" w:hAnsi="Calibri" w:cs="Times New Roman"/>
      <w:lang w:eastAsia="lv-LV"/>
    </w:rPr>
  </w:style>
  <w:style w:type="table" w:styleId="TableGrid">
    <w:name w:val="Table Grid"/>
    <w:basedOn w:val="TableNormal"/>
    <w:uiPriority w:val="39"/>
    <w:rsid w:val="0023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0438"/>
    <w:pPr>
      <w:autoSpaceDE w:val="0"/>
      <w:autoSpaceDN w:val="0"/>
      <w:adjustRightInd w:val="0"/>
      <w:spacing w:before="120" w:after="0" w:line="240" w:lineRule="auto"/>
      <w:ind w:left="851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E7"/>
    <w:rPr>
      <w:rFonts w:ascii="Segoe UI" w:hAnsi="Segoe UI" w:cs="Segoe UI"/>
      <w:sz w:val="18"/>
      <w:szCs w:val="18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967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p.esfond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.esfondi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la.gov.lv/lv/es-fondi-2014-2020/izsludinatas-atlases/1-1-1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0A29-55D6-4EAD-BA9C-F34FCA9B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4352E264</Template>
  <TotalTime>397</TotalTime>
  <Pages>3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Šantare</dc:creator>
  <cp:keywords/>
  <dc:description/>
  <cp:lastModifiedBy>Dace Šantare</cp:lastModifiedBy>
  <cp:revision>38</cp:revision>
  <cp:lastPrinted>2017-04-20T08:30:00Z</cp:lastPrinted>
  <dcterms:created xsi:type="dcterms:W3CDTF">2017-04-19T09:19:00Z</dcterms:created>
  <dcterms:modified xsi:type="dcterms:W3CDTF">2017-04-21T07:14:00Z</dcterms:modified>
</cp:coreProperties>
</file>