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E3" w:rsidRDefault="007E12E3" w:rsidP="007E12E3">
      <w:pPr>
        <w:pStyle w:val="ListParagraph"/>
        <w:numPr>
          <w:ilvl w:val="0"/>
          <w:numId w:val="1"/>
        </w:numPr>
        <w:jc w:val="both"/>
      </w:pPr>
      <w:r>
        <w:t>Projekta iesnieguma</w:t>
      </w:r>
      <w:r>
        <w:t xml:space="preserve"> (PI)</w:t>
      </w:r>
      <w:r>
        <w:t xml:space="preserve"> veidlapa (PI), 1.6.1.sadaļa - vai iznākuma rādītājā Nr.1 var </w:t>
      </w:r>
      <w:proofErr w:type="spellStart"/>
      <w:r>
        <w:t>starpvērtību</w:t>
      </w:r>
      <w:proofErr w:type="spellEnd"/>
      <w:r>
        <w:t xml:space="preserve"> likt "0"? Jo arī MK noteikumu Nr.562 6.punktā nav atrunāta šīs </w:t>
      </w:r>
      <w:proofErr w:type="spellStart"/>
      <w:r>
        <w:t>starpvērtības</w:t>
      </w:r>
      <w:proofErr w:type="spellEnd"/>
      <w:r>
        <w:t xml:space="preserve"> sasniegšana līdz 2018.gadam.</w:t>
      </w:r>
    </w:p>
    <w:p w:rsidR="007E12E3" w:rsidRDefault="007E12E3" w:rsidP="007E12E3">
      <w:pPr>
        <w:pStyle w:val="ListParagraph"/>
      </w:pPr>
    </w:p>
    <w:p w:rsidR="007E12E3" w:rsidRPr="007E12E3" w:rsidRDefault="007E12E3" w:rsidP="007E12E3">
      <w:pPr>
        <w:pStyle w:val="ListParagraph"/>
        <w:jc w:val="both"/>
        <w:rPr>
          <w:i/>
          <w:color w:val="808080" w:themeColor="background1" w:themeShade="80"/>
        </w:rPr>
      </w:pPr>
      <w:r w:rsidRPr="007E12E3">
        <w:rPr>
          <w:i/>
          <w:color w:val="808080" w:themeColor="background1" w:themeShade="80"/>
        </w:rPr>
        <w:t xml:space="preserve">PI veidlapas 1.6.1.punktā pie iznākuma rādītāja Nr.1 “Pētnieku skaits, kuri strādā uzlabotas pētniecības infrastruktūras objektos” </w:t>
      </w:r>
      <w:r w:rsidRPr="007E12E3">
        <w:rPr>
          <w:i/>
          <w:color w:val="808080" w:themeColor="background1" w:themeShade="80"/>
          <w:u w:val="single"/>
        </w:rPr>
        <w:t xml:space="preserve">attiecībā uz </w:t>
      </w:r>
      <w:proofErr w:type="spellStart"/>
      <w:r w:rsidRPr="007E12E3">
        <w:rPr>
          <w:i/>
          <w:color w:val="808080" w:themeColor="background1" w:themeShade="80"/>
          <w:u w:val="single"/>
        </w:rPr>
        <w:t>starpvērtību</w:t>
      </w:r>
      <w:proofErr w:type="spellEnd"/>
      <w:r w:rsidRPr="007E12E3">
        <w:rPr>
          <w:i/>
          <w:color w:val="808080" w:themeColor="background1" w:themeShade="80"/>
          <w:u w:val="single"/>
        </w:rPr>
        <w:t xml:space="preserve"> norāda reālu plānotu vērtību (tajā skaitā arī “-”)</w:t>
      </w:r>
      <w:r w:rsidRPr="007E12E3">
        <w:rPr>
          <w:i/>
          <w:color w:val="808080" w:themeColor="background1" w:themeShade="80"/>
        </w:rPr>
        <w:t xml:space="preserve">, kas ir sasniedzama projekta vidus posmā. Gadījumā, ja  visi pētniecības infrastruktūras objektu uzlabojumi, kas saistās ar pētnieku darba vietu radīšanu un aprīkošanu tiks pabeigti projekta noslēgumā, tas ir tie visi sastāda iznākuma rādītāja Nr.1 plānoto gala vērtību, tad ailē </w:t>
      </w:r>
      <w:proofErr w:type="spellStart"/>
      <w:r w:rsidRPr="007E12E3">
        <w:rPr>
          <w:i/>
          <w:color w:val="808080" w:themeColor="background1" w:themeShade="80"/>
        </w:rPr>
        <w:t>starpvērtība</w:t>
      </w:r>
      <w:proofErr w:type="spellEnd"/>
      <w:r w:rsidRPr="007E12E3">
        <w:rPr>
          <w:i/>
          <w:color w:val="808080" w:themeColor="background1" w:themeShade="80"/>
        </w:rPr>
        <w:t xml:space="preserve"> raksta “-”,</w:t>
      </w:r>
      <w:r w:rsidRPr="007E12E3">
        <w:rPr>
          <w:i/>
          <w:color w:val="808080" w:themeColor="background1" w:themeShade="80"/>
        </w:rPr>
        <w:t xml:space="preserve"> </w:t>
      </w:r>
      <w:r w:rsidRPr="007E12E3">
        <w:rPr>
          <w:i/>
          <w:color w:val="808080" w:themeColor="background1" w:themeShade="80"/>
        </w:rPr>
        <w:t>norādot skaitliski tikai iznākuma rādītājā Nr.1  plānoto gala vērtību.</w:t>
      </w:r>
    </w:p>
    <w:p w:rsidR="007E12E3" w:rsidRDefault="007E12E3" w:rsidP="007E12E3">
      <w:pPr>
        <w:pStyle w:val="ListParagraph"/>
        <w:jc w:val="both"/>
        <w:rPr>
          <w:color w:val="385723"/>
        </w:rPr>
      </w:pPr>
    </w:p>
    <w:p w:rsidR="007E12E3" w:rsidRPr="007E12E3" w:rsidRDefault="007E12E3" w:rsidP="007E12E3">
      <w:pPr>
        <w:pStyle w:val="ListParagraph"/>
        <w:spacing w:line="252" w:lineRule="auto"/>
        <w:ind w:left="696" w:right="140"/>
        <w:contextualSpacing/>
        <w:jc w:val="both"/>
        <w:rPr>
          <w:iCs/>
          <w:color w:val="808080" w:themeColor="background1" w:themeShade="80"/>
          <w:sz w:val="24"/>
          <w:szCs w:val="24"/>
        </w:rPr>
      </w:pPr>
      <w:r w:rsidRPr="007E12E3">
        <w:rPr>
          <w:b/>
          <w:bCs/>
          <w:iCs/>
          <w:color w:val="808080" w:themeColor="background1" w:themeShade="80"/>
          <w:sz w:val="24"/>
          <w:szCs w:val="24"/>
        </w:rPr>
        <w:t xml:space="preserve">Ja projekta ietvaros līdz 2018.gada 31.decembrim iznākuma rādītāja </w:t>
      </w:r>
      <w:proofErr w:type="spellStart"/>
      <w:r w:rsidRPr="007E12E3">
        <w:rPr>
          <w:b/>
          <w:bCs/>
          <w:iCs/>
          <w:color w:val="808080" w:themeColor="background1" w:themeShade="80"/>
          <w:sz w:val="24"/>
          <w:szCs w:val="24"/>
        </w:rPr>
        <w:t>starpvērtību</w:t>
      </w:r>
      <w:proofErr w:type="spellEnd"/>
      <w:r w:rsidRPr="007E12E3">
        <w:rPr>
          <w:b/>
          <w:bCs/>
          <w:iCs/>
          <w:color w:val="808080" w:themeColor="background1" w:themeShade="80"/>
          <w:sz w:val="24"/>
          <w:szCs w:val="24"/>
        </w:rPr>
        <w:t xml:space="preserve"> nav paredzēts sasniegt, tad attiecīgajā kolonnā ieraksta svītru</w:t>
      </w:r>
      <w:r w:rsidRPr="007E12E3">
        <w:rPr>
          <w:rStyle w:val="FootnoteReference"/>
          <w:b/>
          <w:bCs/>
          <w:iCs/>
          <w:color w:val="808080" w:themeColor="background1" w:themeShade="80"/>
          <w:sz w:val="24"/>
          <w:szCs w:val="24"/>
        </w:rPr>
        <w:footnoteReference w:customMarkFollows="1" w:id="1"/>
        <w:t>[1]</w:t>
      </w:r>
      <w:r w:rsidRPr="007E12E3">
        <w:rPr>
          <w:iCs/>
          <w:color w:val="808080" w:themeColor="background1" w:themeShade="80"/>
          <w:sz w:val="24"/>
          <w:szCs w:val="24"/>
        </w:rPr>
        <w:t>.</w:t>
      </w:r>
    </w:p>
    <w:p w:rsidR="007E12E3" w:rsidRDefault="007E12E3" w:rsidP="007E12E3">
      <w:pPr>
        <w:pStyle w:val="ListParagraph"/>
        <w:jc w:val="both"/>
        <w:rPr>
          <w:rFonts w:ascii="Calibri" w:hAnsi="Calibri"/>
          <w:color w:val="385723"/>
        </w:rPr>
      </w:pPr>
    </w:p>
    <w:p w:rsidR="007E12E3" w:rsidRDefault="007E12E3" w:rsidP="007E12E3">
      <w:pPr>
        <w:pStyle w:val="ListParagraph"/>
        <w:numPr>
          <w:ilvl w:val="0"/>
          <w:numId w:val="1"/>
        </w:numPr>
        <w:jc w:val="both"/>
        <w:rPr>
          <w:rFonts w:ascii="Times New Roman" w:hAnsi="Times New Roman"/>
          <w:sz w:val="20"/>
          <w:szCs w:val="20"/>
        </w:rPr>
      </w:pPr>
      <w:r>
        <w:t>Projekta iesnieguma veidlapa, 1.7.sadaļa - vai jānorāda arī zemes kadastra numurs?</w:t>
      </w:r>
    </w:p>
    <w:p w:rsidR="007E12E3" w:rsidRDefault="007E12E3" w:rsidP="007E12E3">
      <w:pPr>
        <w:pStyle w:val="ListParagraph"/>
        <w:jc w:val="both"/>
      </w:pPr>
    </w:p>
    <w:p w:rsidR="007E12E3" w:rsidRPr="007E12E3" w:rsidRDefault="007E12E3" w:rsidP="007E12E3">
      <w:pPr>
        <w:pStyle w:val="ListParagraph"/>
        <w:jc w:val="both"/>
        <w:rPr>
          <w:i/>
          <w:color w:val="808080" w:themeColor="background1" w:themeShade="80"/>
        </w:rPr>
      </w:pPr>
      <w:r w:rsidRPr="007E12E3">
        <w:rPr>
          <w:i/>
          <w:color w:val="808080" w:themeColor="background1" w:themeShade="80"/>
        </w:rPr>
        <w:t>Jā, PI veidlapas 1.7.punktā “Projekta īstenošanas vieta”, ailē “Kadastra numurs vai apzīmējums” norāda projekta īstenošanas vietas vai vietu  Kadastra numuru.</w:t>
      </w:r>
    </w:p>
    <w:p w:rsidR="007E12E3" w:rsidRDefault="007E12E3" w:rsidP="007E12E3">
      <w:pPr>
        <w:pStyle w:val="ListParagraph"/>
        <w:jc w:val="both"/>
      </w:pPr>
    </w:p>
    <w:p w:rsidR="007E12E3" w:rsidRDefault="007E12E3" w:rsidP="007E12E3">
      <w:pPr>
        <w:pStyle w:val="ListParagraph"/>
        <w:numPr>
          <w:ilvl w:val="0"/>
          <w:numId w:val="1"/>
        </w:numPr>
        <w:jc w:val="both"/>
      </w:pPr>
      <w:r>
        <w:t>Projekta iesnieguma 3.pielikums - vai iekārtu iegādes izmaksu summas es lieku kopā vienā rindā, piemēram, 5 komplekti, 1 900 000 EUR? Jo sīkāks pamatojums kā tā summa veidojas jau parādās Nolikuma 10.11.punktā norādītajā pielikumā. Kā rāda pieredze ar 1.1.1.1.pasākuma projektu īstenošanu, smalkāks sadalījums rada problēmas gan KP VIS sistēmas atskaitēs, kas rada lieku administratīvo slogu.</w:t>
      </w:r>
    </w:p>
    <w:p w:rsidR="007E12E3" w:rsidRDefault="007E12E3" w:rsidP="007E12E3">
      <w:pPr>
        <w:pStyle w:val="ListParagraph"/>
        <w:jc w:val="both"/>
      </w:pPr>
    </w:p>
    <w:p w:rsidR="007E12E3" w:rsidRDefault="007E12E3" w:rsidP="007E12E3">
      <w:pPr>
        <w:ind w:left="720"/>
        <w:jc w:val="both"/>
        <w:rPr>
          <w:i/>
          <w:color w:val="808080" w:themeColor="background1" w:themeShade="80"/>
          <w:sz w:val="24"/>
          <w:szCs w:val="24"/>
        </w:rPr>
      </w:pPr>
      <w:r w:rsidRPr="007E12E3">
        <w:rPr>
          <w:i/>
          <w:color w:val="808080" w:themeColor="background1" w:themeShade="80"/>
          <w:sz w:val="24"/>
          <w:szCs w:val="24"/>
        </w:rPr>
        <w:t xml:space="preserve">PI 3.pielikumā “Projekta budžeta kopsavilkums”  iekārtu iegādes izmaksu summas apvieno un grupē loģiski apvienojamās grupās, lai no projekta iesniegumā ietvertās informācijas būtu skaidrs, kā projekta iesniedzējs ir nonācis līdz gala summai katrā izmaksu pozīcijā, t.i. izmaksu pozīcijām jābūt sadalītām </w:t>
      </w:r>
      <w:proofErr w:type="spellStart"/>
      <w:r w:rsidRPr="007E12E3">
        <w:rPr>
          <w:i/>
          <w:color w:val="808080" w:themeColor="background1" w:themeShade="80"/>
          <w:sz w:val="24"/>
          <w:szCs w:val="24"/>
        </w:rPr>
        <w:t>apakšpozīcijās</w:t>
      </w:r>
      <w:proofErr w:type="spellEnd"/>
      <w:r w:rsidRPr="007E12E3">
        <w:rPr>
          <w:i/>
          <w:color w:val="808080" w:themeColor="background1" w:themeShade="80"/>
          <w:sz w:val="24"/>
          <w:szCs w:val="24"/>
        </w:rPr>
        <w:t xml:space="preserve">, tā lai no kolonnās “Daudzums” un “Mērvienība” norādītās informācijas var secināt, ka tās atbilst projektā izvirzīto mērķu un rādītāju sasniegšanai. </w:t>
      </w:r>
    </w:p>
    <w:p w:rsidR="007E12E3" w:rsidRPr="007E12E3" w:rsidRDefault="007E12E3" w:rsidP="007E12E3">
      <w:pPr>
        <w:ind w:left="720"/>
        <w:jc w:val="both"/>
        <w:rPr>
          <w:i/>
          <w:color w:val="808080" w:themeColor="background1" w:themeShade="80"/>
        </w:rPr>
      </w:pPr>
      <w:r w:rsidRPr="007E12E3">
        <w:rPr>
          <w:i/>
          <w:color w:val="808080" w:themeColor="background1" w:themeShade="80"/>
          <w:sz w:val="24"/>
          <w:szCs w:val="24"/>
        </w:rPr>
        <w:t xml:space="preserve">Nav nepieciešams veidot nepamatoti smalku </w:t>
      </w:r>
      <w:proofErr w:type="spellStart"/>
      <w:r w:rsidRPr="007E12E3">
        <w:rPr>
          <w:i/>
          <w:color w:val="808080" w:themeColor="background1" w:themeShade="80"/>
          <w:sz w:val="24"/>
          <w:szCs w:val="24"/>
        </w:rPr>
        <w:t>apakšpozīciju</w:t>
      </w:r>
      <w:proofErr w:type="spellEnd"/>
      <w:r w:rsidRPr="007E12E3">
        <w:rPr>
          <w:i/>
          <w:color w:val="808080" w:themeColor="background1" w:themeShade="80"/>
          <w:sz w:val="24"/>
          <w:szCs w:val="24"/>
        </w:rPr>
        <w:t xml:space="preserve"> sadalījumu, tomēr tam ir jābūt pietiekami informatīvam.</w:t>
      </w:r>
    </w:p>
    <w:p w:rsidR="007E12E3" w:rsidRDefault="007E12E3" w:rsidP="007E12E3">
      <w:pPr>
        <w:pStyle w:val="ListParagraph"/>
        <w:jc w:val="both"/>
      </w:pPr>
    </w:p>
    <w:p w:rsidR="007E12E3" w:rsidRDefault="007E12E3" w:rsidP="007E12E3">
      <w:pPr>
        <w:pStyle w:val="ListParagraph"/>
        <w:numPr>
          <w:ilvl w:val="0"/>
          <w:numId w:val="1"/>
        </w:numPr>
        <w:jc w:val="both"/>
      </w:pPr>
      <w:r>
        <w:t>Projekta iesnieguma 8.pielikums - kādā veidā ir jāaizpilda šis pielikums. Vai šis pielikums ir jāaizpilda sadalījumā pa darbībām, jo mums darbībām rezultatīvais rādītājs tiek plānots kā 1 komplekts, kuram visam piemērojam NPD intensitāti 80,01 % un SPD 19,99 %?</w:t>
      </w:r>
    </w:p>
    <w:p w:rsidR="007E12E3" w:rsidRDefault="007E12E3" w:rsidP="007E12E3">
      <w:pPr>
        <w:pStyle w:val="ListParagraph"/>
        <w:jc w:val="both"/>
      </w:pPr>
    </w:p>
    <w:p w:rsidR="007E12E3" w:rsidRPr="007E12E3" w:rsidRDefault="007E12E3" w:rsidP="007E12E3">
      <w:pPr>
        <w:pStyle w:val="ListParagraph"/>
        <w:jc w:val="both"/>
        <w:rPr>
          <w:i/>
          <w:color w:val="808080" w:themeColor="background1" w:themeShade="80"/>
        </w:rPr>
      </w:pPr>
      <w:r w:rsidRPr="007E12E3">
        <w:rPr>
          <w:i/>
          <w:color w:val="808080" w:themeColor="background1" w:themeShade="80"/>
        </w:rPr>
        <w:t>Projekta iesnieguma 8.pielikums “Aktīvu izmantošana ar saimniecisku darbību nesaistītu darbību īstenošanai / vidējā svērtā nesaimnieciskā projekta daļa NPD% -</w:t>
      </w:r>
      <w:r w:rsidRPr="007E12E3">
        <w:rPr>
          <w:color w:val="808080" w:themeColor="background1" w:themeShade="80"/>
        </w:rPr>
        <w:t xml:space="preserve"> </w:t>
      </w:r>
      <w:r w:rsidRPr="007E12E3">
        <w:rPr>
          <w:i/>
          <w:color w:val="808080" w:themeColor="background1" w:themeShade="80"/>
        </w:rPr>
        <w:lastRenderedPageBreak/>
        <w:t xml:space="preserve">kritērijs projekta veida noteikšanai” var tikt aizpildīts sadalījumā pa darbībām vai pa tāmes (3.pielikums </w:t>
      </w:r>
      <w:r w:rsidRPr="007E12E3">
        <w:rPr>
          <w:i/>
          <w:color w:val="808080" w:themeColor="background1" w:themeShade="80"/>
          <w:sz w:val="24"/>
          <w:szCs w:val="24"/>
        </w:rPr>
        <w:t xml:space="preserve">“Projekta budžeta kopsavilkums”) </w:t>
      </w:r>
      <w:r w:rsidRPr="007E12E3">
        <w:rPr>
          <w:i/>
          <w:color w:val="808080" w:themeColor="background1" w:themeShade="80"/>
        </w:rPr>
        <w:t>pozīcijām.</w:t>
      </w:r>
    </w:p>
    <w:p w:rsidR="007E12E3" w:rsidRDefault="007E12E3" w:rsidP="007E12E3">
      <w:pPr>
        <w:pStyle w:val="ListParagraph"/>
        <w:jc w:val="both"/>
      </w:pPr>
    </w:p>
    <w:p w:rsidR="007E12E3" w:rsidRDefault="007E12E3" w:rsidP="007E12E3">
      <w:pPr>
        <w:pStyle w:val="ListParagraph"/>
        <w:numPr>
          <w:ilvl w:val="0"/>
          <w:numId w:val="1"/>
        </w:numPr>
        <w:jc w:val="both"/>
      </w:pPr>
      <w:r>
        <w:t xml:space="preserve">Vērtēšanas kritērijs Nr.3.1.7. - esam jau izsludinājuši iepirkumu procedūru, kā arī līgumu plānojam slēgt </w:t>
      </w:r>
      <w:proofErr w:type="spellStart"/>
      <w:r>
        <w:t>XX</w:t>
      </w:r>
      <w:r>
        <w:t>.maijā</w:t>
      </w:r>
      <w:proofErr w:type="spellEnd"/>
      <w:r>
        <w:t>, tādējādi pretendējot uz 1 punktu šajā kritērijā. Vai pareizi saprotam, ka saskaņā ar Nolikuma 10.23.7.punktu, mums kā pielikums projekta iesniegumam ir jāiesniedz visa iepirkuma dokumentācija un noslēgtais līgums?</w:t>
      </w:r>
    </w:p>
    <w:p w:rsidR="007E12E3" w:rsidRPr="007E12E3" w:rsidRDefault="007E12E3" w:rsidP="007E12E3">
      <w:pPr>
        <w:pStyle w:val="NormalWeb"/>
        <w:ind w:left="720"/>
        <w:jc w:val="both"/>
        <w:rPr>
          <w:i/>
          <w:color w:val="808080" w:themeColor="background1" w:themeShade="80"/>
        </w:rPr>
      </w:pPr>
      <w:r w:rsidRPr="007E12E3">
        <w:rPr>
          <w:i/>
          <w:color w:val="808080" w:themeColor="background1" w:themeShade="80"/>
        </w:rPr>
        <w:t xml:space="preserve">Lūdzu skat. zemāk tabulu (Tabula), kas sniedz ieskatu par projektu iesniegumu Kvalitātes kritēriju izpildes nosacījumiem, apliecinājumu noformēšanu un iegūstamo punktu skaitu. </w:t>
      </w:r>
    </w:p>
    <w:p w:rsidR="007E12E3" w:rsidRDefault="007E12E3" w:rsidP="007E12E3">
      <w:pPr>
        <w:pStyle w:val="NormalWeb"/>
        <w:spacing w:before="0" w:beforeAutospacing="0" w:after="0" w:afterAutospacing="0"/>
        <w:jc w:val="both"/>
        <w:rPr>
          <w:color w:val="385723"/>
        </w:rPr>
      </w:pPr>
      <w:r>
        <w:rPr>
          <w:color w:val="385723"/>
        </w:rPr>
        <w:t>Tabula</w:t>
      </w:r>
    </w:p>
    <w:tbl>
      <w:tblPr>
        <w:tblW w:w="0" w:type="auto"/>
        <w:tblInd w:w="-5" w:type="dxa"/>
        <w:tblCellMar>
          <w:left w:w="0" w:type="dxa"/>
          <w:right w:w="0" w:type="dxa"/>
        </w:tblCellMar>
        <w:tblLook w:val="04A0" w:firstRow="1" w:lastRow="0" w:firstColumn="1" w:lastColumn="0" w:noHBand="0" w:noVBand="1"/>
      </w:tblPr>
      <w:tblGrid>
        <w:gridCol w:w="1377"/>
        <w:gridCol w:w="4604"/>
        <w:gridCol w:w="2310"/>
      </w:tblGrid>
      <w:tr w:rsidR="007E12E3" w:rsidTr="007E12E3">
        <w:tc>
          <w:tcPr>
            <w:tcW w:w="1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12E3" w:rsidRDefault="007E12E3">
            <w:pPr>
              <w:rPr>
                <w:rFonts w:ascii="Times New Roman" w:hAnsi="Times New Roman"/>
                <w:b/>
                <w:bCs/>
                <w:sz w:val="24"/>
                <w:szCs w:val="24"/>
              </w:rPr>
            </w:pPr>
            <w:r>
              <w:rPr>
                <w:rFonts w:ascii="Times New Roman" w:hAnsi="Times New Roman"/>
                <w:b/>
                <w:bCs/>
                <w:sz w:val="24"/>
                <w:szCs w:val="24"/>
              </w:rPr>
              <w:t>Atlases nolikuma</w:t>
            </w:r>
            <w:r>
              <w:rPr>
                <w:rStyle w:val="FootnoteReference"/>
                <w:rFonts w:ascii="Times New Roman" w:hAnsi="Times New Roman"/>
                <w:b/>
                <w:bCs/>
                <w:sz w:val="24"/>
                <w:szCs w:val="24"/>
              </w:rPr>
              <w:footnoteReference w:customMarkFollows="1" w:id="2"/>
              <w:t>[2]</w:t>
            </w:r>
            <w:r>
              <w:rPr>
                <w:rFonts w:ascii="Times New Roman" w:hAnsi="Times New Roman"/>
                <w:b/>
                <w:bCs/>
                <w:sz w:val="24"/>
                <w:szCs w:val="24"/>
              </w:rPr>
              <w:t xml:space="preserve"> punkts</w:t>
            </w:r>
          </w:p>
        </w:tc>
        <w:tc>
          <w:tcPr>
            <w:tcW w:w="4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12E3" w:rsidRDefault="007E12E3" w:rsidP="00AA1FC8">
            <w:pPr>
              <w:pStyle w:val="Default"/>
              <w:spacing w:before="0"/>
              <w:ind w:left="284" w:firstLine="0"/>
              <w:rPr>
                <w:b/>
                <w:bCs/>
                <w:lang w:eastAsia="en-US"/>
              </w:rPr>
            </w:pPr>
            <w:r>
              <w:rPr>
                <w:b/>
                <w:bCs/>
                <w:lang w:eastAsia="en-US"/>
              </w:rPr>
              <w:t>Saskaņā ar Atlases nolikumu projekta iesniegumam pievienojamie dokumenti, kas apliecina kvalitātes kritērija izpildi</w:t>
            </w:r>
          </w:p>
        </w:tc>
        <w:tc>
          <w:tcPr>
            <w:tcW w:w="2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12E3" w:rsidRDefault="007E12E3">
            <w:pPr>
              <w:pStyle w:val="Default"/>
              <w:spacing w:before="0"/>
              <w:ind w:left="284" w:firstLine="0"/>
              <w:jc w:val="left"/>
              <w:rPr>
                <w:b/>
                <w:bCs/>
                <w:lang w:eastAsia="en-US"/>
              </w:rPr>
            </w:pPr>
            <w:r>
              <w:rPr>
                <w:b/>
                <w:bCs/>
                <w:lang w:eastAsia="en-US"/>
              </w:rPr>
              <w:t>Kvalitātes kritērija nr., punkti to izpildot</w:t>
            </w:r>
          </w:p>
        </w:tc>
      </w:tr>
      <w:tr w:rsidR="007E12E3" w:rsidTr="007E12E3">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E3" w:rsidRDefault="007E12E3">
            <w:pPr>
              <w:rPr>
                <w:rFonts w:ascii="Times New Roman" w:hAnsi="Times New Roman"/>
                <w:sz w:val="24"/>
                <w:szCs w:val="24"/>
              </w:rPr>
            </w:pPr>
            <w:r>
              <w:rPr>
                <w:rFonts w:ascii="Times New Roman" w:hAnsi="Times New Roman"/>
                <w:sz w:val="24"/>
                <w:szCs w:val="24"/>
              </w:rPr>
              <w:t>10.23.2</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rsidP="00AA1FC8">
            <w:pPr>
              <w:pStyle w:val="Default"/>
              <w:spacing w:before="0"/>
              <w:ind w:left="284" w:firstLine="0"/>
              <w:rPr>
                <w:b/>
                <w:bCs/>
                <w:lang w:eastAsia="en-US"/>
              </w:rPr>
            </w:pPr>
            <w:r>
              <w:rPr>
                <w:lang w:eastAsia="en-US"/>
              </w:rPr>
              <w:t>Zinātniskās institūcijas</w:t>
            </w:r>
            <w:r>
              <w:rPr>
                <w:b/>
                <w:bCs/>
                <w:lang w:eastAsia="en-US"/>
              </w:rPr>
              <w:t xml:space="preserve"> teritorijas attīstības mets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pPr>
              <w:pStyle w:val="Default"/>
              <w:spacing w:before="0"/>
              <w:ind w:left="284" w:firstLine="0"/>
              <w:jc w:val="left"/>
              <w:rPr>
                <w:b/>
                <w:bCs/>
                <w:lang w:eastAsia="en-US"/>
              </w:rPr>
            </w:pPr>
            <w:r>
              <w:rPr>
                <w:b/>
                <w:bCs/>
                <w:lang w:eastAsia="en-US"/>
              </w:rPr>
              <w:t>3.1.1.: 0,5p-ti</w:t>
            </w:r>
          </w:p>
        </w:tc>
      </w:tr>
      <w:tr w:rsidR="007E12E3" w:rsidTr="007E12E3">
        <w:tc>
          <w:tcPr>
            <w:tcW w:w="1251" w:type="dxa"/>
            <w:tcBorders>
              <w:top w:val="nil"/>
              <w:left w:val="single" w:sz="8" w:space="0" w:color="auto"/>
              <w:bottom w:val="nil"/>
              <w:right w:val="single" w:sz="8" w:space="0" w:color="auto"/>
            </w:tcBorders>
            <w:tcMar>
              <w:top w:w="0" w:type="dxa"/>
              <w:left w:w="108" w:type="dxa"/>
              <w:bottom w:w="0" w:type="dxa"/>
              <w:right w:w="108" w:type="dxa"/>
            </w:tcMar>
            <w:hideMark/>
          </w:tcPr>
          <w:p w:rsidR="007E12E3" w:rsidRDefault="007E12E3">
            <w:pPr>
              <w:rPr>
                <w:rFonts w:ascii="Times New Roman" w:hAnsi="Times New Roman"/>
                <w:sz w:val="24"/>
                <w:szCs w:val="24"/>
              </w:rPr>
            </w:pPr>
            <w:r>
              <w:rPr>
                <w:rFonts w:ascii="Times New Roman" w:hAnsi="Times New Roman"/>
                <w:sz w:val="24"/>
                <w:szCs w:val="24"/>
              </w:rPr>
              <w:t>10.14</w:t>
            </w:r>
          </w:p>
        </w:tc>
        <w:tc>
          <w:tcPr>
            <w:tcW w:w="4811" w:type="dxa"/>
            <w:tcBorders>
              <w:top w:val="nil"/>
              <w:left w:val="nil"/>
              <w:bottom w:val="nil"/>
              <w:right w:val="single" w:sz="8" w:space="0" w:color="auto"/>
            </w:tcBorders>
            <w:tcMar>
              <w:top w:w="0" w:type="dxa"/>
              <w:left w:w="108" w:type="dxa"/>
              <w:bottom w:w="0" w:type="dxa"/>
              <w:right w:w="108" w:type="dxa"/>
            </w:tcMar>
            <w:hideMark/>
          </w:tcPr>
          <w:p w:rsidR="007E12E3" w:rsidRDefault="007E12E3" w:rsidP="00AA1FC8">
            <w:pPr>
              <w:pStyle w:val="Default"/>
              <w:spacing w:before="0"/>
              <w:ind w:left="284" w:firstLine="0"/>
              <w:rPr>
                <w:color w:val="auto"/>
                <w:lang w:eastAsia="en-US"/>
              </w:rPr>
            </w:pPr>
            <w:r>
              <w:rPr>
                <w:b/>
                <w:bCs/>
                <w:color w:val="auto"/>
                <w:lang w:eastAsia="en-US"/>
              </w:rPr>
              <w:t>iepirkuma plāns*</w:t>
            </w:r>
            <w:r>
              <w:rPr>
                <w:color w:val="auto"/>
                <w:lang w:eastAsia="en-US"/>
              </w:rPr>
              <w:t>, kas sagatavots atbilstoši Ministru kabineta 2015.gada 10.februāra noteikumu Nr. 77 “Eiropas Savienības struktūrfondu un Kohēzijas fonda projektu pārbaužu veikšanas kārtība 2014.–2020.gada plānošanas periodā” 1.pielikumam “Iepirkumu plāns” (turpmāk – “Iepirkuma plāns”);</w:t>
            </w:r>
          </w:p>
        </w:tc>
        <w:tc>
          <w:tcPr>
            <w:tcW w:w="2347" w:type="dxa"/>
            <w:tcBorders>
              <w:top w:val="nil"/>
              <w:left w:val="nil"/>
              <w:bottom w:val="nil"/>
              <w:right w:val="single" w:sz="8" w:space="0" w:color="auto"/>
            </w:tcBorders>
            <w:tcMar>
              <w:top w:w="0" w:type="dxa"/>
              <w:left w:w="108" w:type="dxa"/>
              <w:bottom w:w="0" w:type="dxa"/>
              <w:right w:w="108" w:type="dxa"/>
            </w:tcMar>
          </w:tcPr>
          <w:p w:rsidR="007E12E3" w:rsidRDefault="007E12E3">
            <w:pPr>
              <w:pStyle w:val="Default"/>
              <w:spacing w:before="0"/>
              <w:ind w:left="284" w:firstLine="0"/>
              <w:jc w:val="left"/>
              <w:rPr>
                <w:b/>
                <w:bCs/>
                <w:color w:val="auto"/>
                <w:lang w:eastAsia="en-US"/>
              </w:rPr>
            </w:pPr>
            <w:r>
              <w:rPr>
                <w:b/>
                <w:bCs/>
                <w:color w:val="auto"/>
                <w:lang w:eastAsia="en-US"/>
              </w:rPr>
              <w:t xml:space="preserve">3.1.6.: 1p-ts </w:t>
            </w:r>
            <w:r>
              <w:rPr>
                <w:i/>
                <w:iCs/>
                <w:color w:val="auto"/>
                <w:lang w:eastAsia="en-US"/>
              </w:rPr>
              <w:t>(aprīkojums)</w:t>
            </w:r>
          </w:p>
          <w:p w:rsidR="007E12E3" w:rsidRDefault="007E12E3">
            <w:pPr>
              <w:pStyle w:val="Default"/>
              <w:spacing w:before="0"/>
              <w:ind w:left="284" w:firstLine="0"/>
              <w:jc w:val="left"/>
              <w:rPr>
                <w:b/>
                <w:bCs/>
                <w:color w:val="auto"/>
                <w:lang w:eastAsia="en-US"/>
              </w:rPr>
            </w:pPr>
            <w:r>
              <w:rPr>
                <w:b/>
                <w:bCs/>
                <w:color w:val="auto"/>
                <w:lang w:eastAsia="en-US"/>
              </w:rPr>
              <w:t>3.1.7.: 1p-ts</w:t>
            </w:r>
          </w:p>
          <w:p w:rsidR="007E12E3" w:rsidRDefault="007E12E3">
            <w:pPr>
              <w:pStyle w:val="Default"/>
              <w:spacing w:before="0"/>
              <w:ind w:left="284" w:firstLine="0"/>
              <w:jc w:val="left"/>
              <w:rPr>
                <w:i/>
                <w:iCs/>
                <w:color w:val="auto"/>
                <w:lang w:eastAsia="en-US"/>
              </w:rPr>
            </w:pPr>
            <w:r>
              <w:rPr>
                <w:i/>
                <w:iCs/>
                <w:color w:val="auto"/>
                <w:lang w:eastAsia="en-US"/>
              </w:rPr>
              <w:t>(projektēšana)</w:t>
            </w:r>
          </w:p>
          <w:p w:rsidR="007E12E3" w:rsidRDefault="007E12E3">
            <w:pPr>
              <w:pStyle w:val="Default"/>
              <w:spacing w:before="0"/>
              <w:ind w:left="284" w:firstLine="0"/>
              <w:jc w:val="left"/>
              <w:rPr>
                <w:b/>
                <w:bCs/>
                <w:color w:val="auto"/>
                <w:lang w:eastAsia="en-US"/>
              </w:rPr>
            </w:pPr>
            <w:r>
              <w:rPr>
                <w:b/>
                <w:bCs/>
                <w:color w:val="auto"/>
                <w:lang w:eastAsia="en-US"/>
              </w:rPr>
              <w:t>3.1.8.: 1p-ts</w:t>
            </w:r>
          </w:p>
          <w:p w:rsidR="007E12E3" w:rsidRDefault="007E12E3">
            <w:pPr>
              <w:pStyle w:val="Default"/>
              <w:spacing w:before="0"/>
              <w:ind w:left="284" w:firstLine="0"/>
              <w:jc w:val="left"/>
              <w:rPr>
                <w:i/>
                <w:iCs/>
                <w:color w:val="auto"/>
                <w:lang w:eastAsia="en-US"/>
              </w:rPr>
            </w:pPr>
            <w:r>
              <w:rPr>
                <w:i/>
                <w:iCs/>
                <w:color w:val="auto"/>
                <w:lang w:eastAsia="en-US"/>
              </w:rPr>
              <w:t>(būvniecība)</w:t>
            </w:r>
          </w:p>
          <w:p w:rsidR="007E12E3" w:rsidRDefault="007E12E3">
            <w:pPr>
              <w:pStyle w:val="Default"/>
              <w:spacing w:before="0"/>
              <w:ind w:left="284" w:firstLine="0"/>
              <w:jc w:val="left"/>
              <w:rPr>
                <w:b/>
                <w:bCs/>
                <w:color w:val="auto"/>
                <w:lang w:eastAsia="en-US"/>
              </w:rPr>
            </w:pPr>
          </w:p>
          <w:p w:rsidR="007E12E3" w:rsidRDefault="007E12E3">
            <w:pPr>
              <w:pStyle w:val="Default"/>
              <w:spacing w:before="0"/>
              <w:ind w:left="284" w:firstLine="0"/>
              <w:jc w:val="left"/>
              <w:rPr>
                <w:b/>
                <w:bCs/>
                <w:color w:val="auto"/>
                <w:lang w:eastAsia="en-US"/>
              </w:rPr>
            </w:pPr>
          </w:p>
        </w:tc>
      </w:tr>
      <w:tr w:rsidR="007E12E3" w:rsidTr="007E12E3">
        <w:tc>
          <w:tcPr>
            <w:tcW w:w="8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E12E3" w:rsidRDefault="007E12E3" w:rsidP="00AA1FC8">
            <w:pPr>
              <w:pStyle w:val="Default"/>
              <w:spacing w:before="0"/>
              <w:ind w:left="284" w:firstLine="0"/>
              <w:rPr>
                <w:b/>
                <w:bCs/>
                <w:lang w:eastAsia="en-US"/>
              </w:rPr>
            </w:pPr>
          </w:p>
          <w:p w:rsidR="007E12E3" w:rsidRDefault="007E12E3" w:rsidP="00AA1FC8">
            <w:pPr>
              <w:pStyle w:val="Default"/>
              <w:spacing w:before="0"/>
              <w:ind w:left="284" w:firstLine="0"/>
              <w:rPr>
                <w:color w:val="414142"/>
                <w:shd w:val="clear" w:color="auto" w:fill="FFFFFF"/>
                <w:lang w:eastAsia="en-US"/>
              </w:rPr>
            </w:pPr>
            <w:r>
              <w:rPr>
                <w:b/>
                <w:bCs/>
                <w:lang w:eastAsia="en-US"/>
              </w:rPr>
              <w:t>*</w:t>
            </w:r>
            <w:r>
              <w:rPr>
                <w:u w:val="single"/>
                <w:lang w:eastAsia="en-US"/>
              </w:rPr>
              <w:t>Skaidrojums:</w:t>
            </w:r>
            <w:r>
              <w:rPr>
                <w:b/>
                <w:bCs/>
                <w:lang w:eastAsia="en-US"/>
              </w:rPr>
              <w:t xml:space="preserve"> </w:t>
            </w:r>
            <w:r>
              <w:rPr>
                <w:color w:val="414142"/>
                <w:shd w:val="clear" w:color="auto" w:fill="FFFFFF"/>
                <w:lang w:eastAsia="en-US"/>
              </w:rPr>
              <w:t xml:space="preserve">Lūdzam “Iepirkuma plānā” 2.kolonnā  </w:t>
            </w:r>
            <w:r>
              <w:rPr>
                <w:i/>
                <w:iCs/>
                <w:color w:val="414142"/>
                <w:shd w:val="clear" w:color="auto" w:fill="FFFFFF"/>
                <w:lang w:eastAsia="en-US"/>
              </w:rPr>
              <w:t>Iepirkuma līguma priekšmets</w:t>
            </w:r>
            <w:r>
              <w:rPr>
                <w:color w:val="414142"/>
                <w:shd w:val="clear" w:color="auto" w:fill="FFFFFF"/>
                <w:lang w:eastAsia="en-US"/>
              </w:rPr>
              <w:t xml:space="preserve"> </w:t>
            </w:r>
            <w:r>
              <w:rPr>
                <w:color w:val="414142"/>
                <w:u w:val="single"/>
                <w:shd w:val="clear" w:color="auto" w:fill="FFFFFF"/>
                <w:lang w:eastAsia="en-US"/>
              </w:rPr>
              <w:t>va</w:t>
            </w:r>
            <w:r>
              <w:rPr>
                <w:color w:val="414142"/>
                <w:shd w:val="clear" w:color="auto" w:fill="FFFFFF"/>
                <w:lang w:eastAsia="en-US"/>
              </w:rPr>
              <w:t xml:space="preserve">i 10.kolonnā </w:t>
            </w:r>
            <w:r>
              <w:rPr>
                <w:i/>
                <w:iCs/>
                <w:color w:val="414142"/>
                <w:shd w:val="clear" w:color="auto" w:fill="FFFFFF"/>
                <w:lang w:eastAsia="en-US"/>
              </w:rPr>
              <w:t>Iepirkuma procedūras izsludināšanas termiņš</w:t>
            </w:r>
            <w:r>
              <w:rPr>
                <w:color w:val="414142"/>
                <w:shd w:val="clear" w:color="auto" w:fill="FFFFFF"/>
                <w:lang w:eastAsia="en-US"/>
              </w:rPr>
              <w:t xml:space="preserve"> norādīt </w:t>
            </w:r>
            <w:hyperlink r:id="rId7" w:history="1">
              <w:r>
                <w:rPr>
                  <w:rStyle w:val="Hyperlink"/>
                  <w:shd w:val="clear" w:color="auto" w:fill="FFFFFF"/>
                  <w:lang w:eastAsia="en-US"/>
                </w:rPr>
                <w:t>https://www.iub.gov.lv/</w:t>
              </w:r>
            </w:hyperlink>
            <w:r>
              <w:rPr>
                <w:color w:val="414142"/>
                <w:shd w:val="clear" w:color="auto" w:fill="FFFFFF"/>
                <w:lang w:eastAsia="en-US"/>
              </w:rPr>
              <w:t xml:space="preserve"> publicēto iepirkumu </w:t>
            </w:r>
            <w:r>
              <w:rPr>
                <w:color w:val="00476A"/>
                <w:shd w:val="clear" w:color="auto" w:fill="EAF5FA"/>
                <w:lang w:eastAsia="en-US"/>
              </w:rPr>
              <w:t>Publikācijas datumu un</w:t>
            </w:r>
            <w:r>
              <w:rPr>
                <w:color w:val="00476A"/>
                <w:lang w:eastAsia="en-US"/>
              </w:rPr>
              <w:br/>
            </w:r>
            <w:r>
              <w:rPr>
                <w:color w:val="00476A"/>
                <w:shd w:val="clear" w:color="auto" w:fill="EAF5FA"/>
                <w:lang w:eastAsia="en-US"/>
              </w:rPr>
              <w:t>identifikācijas numuru (noslēgtajiem un izsludinātajiem iepirkumiem)</w:t>
            </w:r>
          </w:p>
        </w:tc>
      </w:tr>
      <w:tr w:rsidR="007E12E3" w:rsidTr="007E12E3">
        <w:tc>
          <w:tcPr>
            <w:tcW w:w="1251" w:type="dxa"/>
            <w:tcBorders>
              <w:top w:val="nil"/>
              <w:left w:val="single" w:sz="8" w:space="0" w:color="auto"/>
              <w:bottom w:val="nil"/>
              <w:right w:val="single" w:sz="8" w:space="0" w:color="auto"/>
            </w:tcBorders>
            <w:tcMar>
              <w:top w:w="0" w:type="dxa"/>
              <w:left w:w="108" w:type="dxa"/>
              <w:bottom w:w="0" w:type="dxa"/>
              <w:right w:w="108" w:type="dxa"/>
            </w:tcMar>
            <w:hideMark/>
          </w:tcPr>
          <w:p w:rsidR="007E12E3" w:rsidRDefault="007E12E3">
            <w:pPr>
              <w:rPr>
                <w:rFonts w:ascii="Times New Roman" w:hAnsi="Times New Roman"/>
                <w:sz w:val="24"/>
                <w:szCs w:val="24"/>
              </w:rPr>
            </w:pPr>
            <w:r>
              <w:rPr>
                <w:rFonts w:ascii="Times New Roman" w:hAnsi="Times New Roman"/>
                <w:sz w:val="24"/>
                <w:szCs w:val="24"/>
              </w:rPr>
              <w:t>10.23.3.</w:t>
            </w:r>
          </w:p>
        </w:tc>
        <w:tc>
          <w:tcPr>
            <w:tcW w:w="4811" w:type="dxa"/>
            <w:tcBorders>
              <w:top w:val="nil"/>
              <w:left w:val="nil"/>
              <w:bottom w:val="nil"/>
              <w:right w:val="single" w:sz="8" w:space="0" w:color="auto"/>
            </w:tcBorders>
            <w:tcMar>
              <w:top w:w="0" w:type="dxa"/>
              <w:left w:w="108" w:type="dxa"/>
              <w:bottom w:w="0" w:type="dxa"/>
              <w:right w:w="108" w:type="dxa"/>
            </w:tcMar>
            <w:hideMark/>
          </w:tcPr>
          <w:p w:rsidR="007E12E3" w:rsidRDefault="007E12E3" w:rsidP="00AA1FC8">
            <w:pPr>
              <w:pStyle w:val="Default"/>
              <w:spacing w:before="0"/>
              <w:ind w:left="284" w:firstLine="0"/>
              <w:rPr>
                <w:b/>
                <w:bCs/>
                <w:color w:val="auto"/>
                <w:lang w:eastAsia="en-US"/>
              </w:rPr>
            </w:pPr>
            <w:r>
              <w:rPr>
                <w:b/>
                <w:bCs/>
                <w:lang w:eastAsia="en-US"/>
              </w:rPr>
              <w:t xml:space="preserve">tehniskā dokumentācija** </w:t>
            </w:r>
            <w:r>
              <w:rPr>
                <w:b/>
                <w:bCs/>
                <w:u w:val="single"/>
                <w:lang w:eastAsia="en-US"/>
              </w:rPr>
              <w:t>aprīkojuma iepirkumam</w:t>
            </w:r>
            <w:r>
              <w:rPr>
                <w:lang w:eastAsia="en-US"/>
              </w:rPr>
              <w:t xml:space="preserve">, kā arī </w:t>
            </w:r>
            <w:r>
              <w:rPr>
                <w:u w:val="single"/>
                <w:lang w:eastAsia="en-US"/>
              </w:rPr>
              <w:t>pamatojums iepērkamā aprīkojuma atbilstībai zinātniskās institūcijas</w:t>
            </w:r>
            <w:r>
              <w:rPr>
                <w:lang w:eastAsia="en-US"/>
              </w:rPr>
              <w:t xml:space="preserve"> pētniecības programmas īstenošanas vajadzībām.</w:t>
            </w:r>
          </w:p>
        </w:tc>
        <w:tc>
          <w:tcPr>
            <w:tcW w:w="2347" w:type="dxa"/>
            <w:tcBorders>
              <w:top w:val="nil"/>
              <w:left w:val="nil"/>
              <w:bottom w:val="nil"/>
              <w:right w:val="single" w:sz="8" w:space="0" w:color="auto"/>
            </w:tcBorders>
            <w:tcMar>
              <w:top w:w="0" w:type="dxa"/>
              <w:left w:w="108" w:type="dxa"/>
              <w:bottom w:w="0" w:type="dxa"/>
              <w:right w:w="108" w:type="dxa"/>
            </w:tcMar>
          </w:tcPr>
          <w:p w:rsidR="007E12E3" w:rsidRDefault="007E12E3">
            <w:pPr>
              <w:pStyle w:val="Default"/>
              <w:spacing w:before="0"/>
              <w:ind w:left="284" w:firstLine="0"/>
              <w:jc w:val="left"/>
              <w:rPr>
                <w:b/>
                <w:bCs/>
                <w:color w:val="auto"/>
                <w:lang w:eastAsia="en-US"/>
              </w:rPr>
            </w:pPr>
            <w:r>
              <w:rPr>
                <w:b/>
                <w:bCs/>
                <w:color w:val="auto"/>
                <w:lang w:eastAsia="en-US"/>
              </w:rPr>
              <w:t>3.1.3.: 0,5p-ti</w:t>
            </w:r>
          </w:p>
          <w:p w:rsidR="007E12E3" w:rsidRDefault="007E12E3">
            <w:pPr>
              <w:pStyle w:val="Default"/>
              <w:spacing w:before="0"/>
              <w:ind w:left="284" w:firstLine="0"/>
              <w:jc w:val="left"/>
              <w:rPr>
                <w:b/>
                <w:bCs/>
                <w:color w:val="auto"/>
                <w:lang w:eastAsia="en-US"/>
              </w:rPr>
            </w:pPr>
          </w:p>
          <w:p w:rsidR="007E12E3" w:rsidRDefault="007E12E3">
            <w:pPr>
              <w:pStyle w:val="Default"/>
              <w:spacing w:before="0"/>
              <w:ind w:left="284" w:firstLine="0"/>
              <w:jc w:val="left"/>
              <w:rPr>
                <w:b/>
                <w:bCs/>
                <w:color w:val="auto"/>
                <w:lang w:eastAsia="en-US"/>
              </w:rPr>
            </w:pPr>
            <w:r>
              <w:rPr>
                <w:b/>
                <w:bCs/>
                <w:color w:val="auto"/>
                <w:lang w:eastAsia="en-US"/>
              </w:rPr>
              <w:t>3.1.4.: 0,5p-ti</w:t>
            </w:r>
          </w:p>
        </w:tc>
      </w:tr>
      <w:tr w:rsidR="007E12E3" w:rsidTr="007E12E3">
        <w:tc>
          <w:tcPr>
            <w:tcW w:w="8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E12E3" w:rsidRDefault="007E12E3" w:rsidP="00AA1FC8">
            <w:pPr>
              <w:pStyle w:val="Default"/>
              <w:spacing w:before="0"/>
              <w:rPr>
                <w:b/>
                <w:bCs/>
                <w:lang w:eastAsia="en-US"/>
              </w:rPr>
            </w:pPr>
            <w:bookmarkStart w:id="0" w:name="_GoBack" w:colFirst="0" w:colLast="0"/>
          </w:p>
          <w:p w:rsidR="007E12E3" w:rsidRDefault="007E12E3" w:rsidP="00AA1FC8">
            <w:pPr>
              <w:pStyle w:val="Default"/>
              <w:spacing w:before="0"/>
              <w:rPr>
                <w:lang w:eastAsia="en-US"/>
              </w:rPr>
            </w:pPr>
            <w:r>
              <w:rPr>
                <w:b/>
                <w:bCs/>
                <w:lang w:eastAsia="en-US"/>
              </w:rPr>
              <w:t>**</w:t>
            </w:r>
            <w:r>
              <w:rPr>
                <w:u w:val="single"/>
                <w:lang w:eastAsia="en-US"/>
              </w:rPr>
              <w:t>Skaidrojums:</w:t>
            </w:r>
            <w:r>
              <w:rPr>
                <w:b/>
                <w:bCs/>
                <w:lang w:eastAsia="en-US"/>
              </w:rPr>
              <w:t xml:space="preserve"> </w:t>
            </w:r>
            <w:r>
              <w:rPr>
                <w:lang w:eastAsia="en-US"/>
              </w:rPr>
              <w:t xml:space="preserve">Kā </w:t>
            </w:r>
            <w:r>
              <w:rPr>
                <w:u w:val="single"/>
                <w:lang w:eastAsia="en-US"/>
              </w:rPr>
              <w:t>noslēgto</w:t>
            </w:r>
            <w:r>
              <w:rPr>
                <w:lang w:eastAsia="en-US"/>
              </w:rPr>
              <w:t xml:space="preserve">, tā </w:t>
            </w:r>
            <w:r>
              <w:rPr>
                <w:u w:val="single"/>
                <w:lang w:eastAsia="en-US"/>
              </w:rPr>
              <w:t>uzsākto</w:t>
            </w:r>
            <w:r>
              <w:rPr>
                <w:lang w:eastAsia="en-US"/>
              </w:rPr>
              <w:t xml:space="preserve"> iepirkumu gadījumā</w:t>
            </w:r>
            <w:r>
              <w:rPr>
                <w:b/>
                <w:bCs/>
                <w:lang w:eastAsia="en-US"/>
              </w:rPr>
              <w:t xml:space="preserve"> </w:t>
            </w:r>
            <w:r>
              <w:rPr>
                <w:lang w:eastAsia="en-US"/>
              </w:rPr>
              <w:t>kvalitātes</w:t>
            </w:r>
          </w:p>
          <w:p w:rsidR="007E12E3" w:rsidRDefault="007E12E3" w:rsidP="00AA1FC8">
            <w:pPr>
              <w:pStyle w:val="Default"/>
              <w:spacing w:before="0"/>
              <w:rPr>
                <w:lang w:eastAsia="en-US"/>
              </w:rPr>
            </w:pPr>
            <w:r>
              <w:rPr>
                <w:lang w:eastAsia="en-US"/>
              </w:rPr>
              <w:t>kritērija izpildei, iesniedzot projekta iesniegumu ir jāpievieno</w:t>
            </w:r>
            <w:r>
              <w:rPr>
                <w:b/>
                <w:bCs/>
                <w:lang w:eastAsia="en-US"/>
              </w:rPr>
              <w:t xml:space="preserve"> </w:t>
            </w:r>
            <w:r>
              <w:rPr>
                <w:lang w:eastAsia="en-US"/>
              </w:rPr>
              <w:t>attiecīgā,</w:t>
            </w:r>
          </w:p>
          <w:p w:rsidR="007E12E3" w:rsidRDefault="007E12E3" w:rsidP="00AA1FC8">
            <w:pPr>
              <w:pStyle w:val="Default"/>
              <w:spacing w:before="0"/>
              <w:rPr>
                <w:lang w:eastAsia="en-US"/>
              </w:rPr>
            </w:pPr>
            <w:r>
              <w:rPr>
                <w:lang w:eastAsia="en-US"/>
              </w:rPr>
              <w:t>izvēlētā</w:t>
            </w:r>
            <w:r>
              <w:rPr>
                <w:b/>
                <w:bCs/>
                <w:lang w:eastAsia="en-US"/>
              </w:rPr>
              <w:t xml:space="preserve"> </w:t>
            </w:r>
            <w:r>
              <w:rPr>
                <w:lang w:eastAsia="en-US"/>
              </w:rPr>
              <w:t>aprīkojuma</w:t>
            </w:r>
            <w:r>
              <w:rPr>
                <w:b/>
                <w:bCs/>
                <w:lang w:eastAsia="en-US"/>
              </w:rPr>
              <w:t xml:space="preserve"> </w:t>
            </w:r>
            <w:r>
              <w:rPr>
                <w:b/>
                <w:bCs/>
                <w:color w:val="1F4E79"/>
                <w:u w:val="single"/>
                <w:lang w:eastAsia="en-US"/>
              </w:rPr>
              <w:t>tehniskā specifikācija</w:t>
            </w:r>
            <w:r>
              <w:rPr>
                <w:b/>
                <w:bCs/>
                <w:color w:val="1F4E79"/>
                <w:lang w:eastAsia="en-US"/>
              </w:rPr>
              <w:t xml:space="preserve"> </w:t>
            </w:r>
            <w:r>
              <w:rPr>
                <w:lang w:eastAsia="en-US"/>
              </w:rPr>
              <w:t>(bet ne iepirkuma nolikums,</w:t>
            </w:r>
          </w:p>
          <w:p w:rsidR="007E12E3" w:rsidRDefault="007E12E3" w:rsidP="00AA1FC8">
            <w:pPr>
              <w:pStyle w:val="Default"/>
              <w:spacing w:before="0"/>
              <w:rPr>
                <w:b/>
                <w:bCs/>
                <w:color w:val="auto"/>
                <w:lang w:eastAsia="en-US"/>
              </w:rPr>
            </w:pPr>
            <w:r>
              <w:rPr>
                <w:lang w:eastAsia="en-US"/>
              </w:rPr>
              <w:t>paziņojumi)</w:t>
            </w:r>
          </w:p>
        </w:tc>
      </w:tr>
      <w:tr w:rsidR="007E12E3" w:rsidTr="007E12E3">
        <w:tc>
          <w:tcPr>
            <w:tcW w:w="60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E3" w:rsidRDefault="007E12E3" w:rsidP="00AA1FC8">
            <w:pPr>
              <w:pStyle w:val="Default"/>
              <w:spacing w:before="0"/>
              <w:ind w:left="284" w:firstLine="0"/>
              <w:rPr>
                <w:i/>
                <w:iCs/>
                <w:lang w:eastAsia="en-US"/>
              </w:rPr>
            </w:pPr>
            <w:r>
              <w:rPr>
                <w:b/>
                <w:bCs/>
                <w:i/>
                <w:iCs/>
                <w:lang w:eastAsia="en-US"/>
              </w:rPr>
              <w:t>Projekta iesniegumā</w:t>
            </w:r>
            <w:r>
              <w:rPr>
                <w:i/>
                <w:iCs/>
                <w:lang w:eastAsia="en-US"/>
              </w:rPr>
              <w:t xml:space="preserve"> ir iekļauta vai tam pievienota strukturēta informācija, kas ietver:</w:t>
            </w:r>
          </w:p>
          <w:p w:rsidR="007E12E3" w:rsidRDefault="007E12E3" w:rsidP="00AA1FC8">
            <w:pPr>
              <w:pStyle w:val="Default"/>
              <w:spacing w:before="0"/>
              <w:ind w:left="284" w:firstLine="0"/>
              <w:rPr>
                <w:i/>
                <w:iCs/>
                <w:lang w:eastAsia="en-US"/>
              </w:rPr>
            </w:pPr>
            <w:r>
              <w:rPr>
                <w:i/>
                <w:iCs/>
                <w:lang w:eastAsia="en-US"/>
              </w:rPr>
              <w:lastRenderedPageBreak/>
              <w:t xml:space="preserve">1) iepērkamā aprīkojuma sarakstu, </w:t>
            </w:r>
            <w:r>
              <w:rPr>
                <w:i/>
                <w:iCs/>
                <w:u w:val="single"/>
                <w:lang w:eastAsia="en-US"/>
              </w:rPr>
              <w:t>kas ir pamatots</w:t>
            </w:r>
            <w:r>
              <w:rPr>
                <w:i/>
                <w:iCs/>
                <w:lang w:eastAsia="en-US"/>
              </w:rPr>
              <w:t>;</w:t>
            </w:r>
          </w:p>
          <w:p w:rsidR="007E12E3" w:rsidRDefault="007E12E3" w:rsidP="00AA1FC8">
            <w:pPr>
              <w:pStyle w:val="Default"/>
              <w:spacing w:before="0"/>
              <w:ind w:left="284" w:firstLine="0"/>
              <w:rPr>
                <w:i/>
                <w:iCs/>
                <w:lang w:eastAsia="en-US"/>
              </w:rPr>
            </w:pPr>
            <w:r>
              <w:rPr>
                <w:i/>
                <w:iCs/>
                <w:lang w:eastAsia="en-US"/>
              </w:rPr>
              <w:t>2) aprīkojuma iegādes izmaksu aprēķins.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pPr>
              <w:pStyle w:val="Default"/>
              <w:spacing w:before="0"/>
              <w:ind w:left="284" w:firstLine="0"/>
              <w:jc w:val="left"/>
              <w:rPr>
                <w:b/>
                <w:bCs/>
                <w:color w:val="auto"/>
                <w:lang w:eastAsia="en-US"/>
              </w:rPr>
            </w:pPr>
            <w:r>
              <w:rPr>
                <w:b/>
                <w:bCs/>
                <w:color w:val="auto"/>
                <w:lang w:eastAsia="en-US"/>
              </w:rPr>
              <w:lastRenderedPageBreak/>
              <w:t>3.1.2.: 0,5p-ti</w:t>
            </w:r>
          </w:p>
        </w:tc>
      </w:tr>
      <w:bookmarkEnd w:id="0"/>
      <w:tr w:rsidR="007E12E3" w:rsidTr="007E12E3">
        <w:tc>
          <w:tcPr>
            <w:tcW w:w="8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E12E3" w:rsidRDefault="007E12E3">
            <w:pPr>
              <w:pStyle w:val="Default"/>
              <w:spacing w:before="0"/>
              <w:ind w:left="0" w:firstLine="0"/>
              <w:jc w:val="left"/>
              <w:rPr>
                <w:b/>
                <w:bCs/>
                <w:lang w:eastAsia="en-US"/>
              </w:rPr>
            </w:pPr>
          </w:p>
          <w:p w:rsidR="007E12E3" w:rsidRDefault="007E12E3">
            <w:pPr>
              <w:pStyle w:val="Default"/>
              <w:spacing w:before="0"/>
              <w:ind w:left="0" w:firstLine="0"/>
              <w:jc w:val="left"/>
              <w:rPr>
                <w:b/>
                <w:bCs/>
                <w:lang w:eastAsia="en-US"/>
              </w:rPr>
            </w:pPr>
            <w:r>
              <w:rPr>
                <w:b/>
                <w:bCs/>
                <w:lang w:eastAsia="en-US"/>
              </w:rPr>
              <w:t>Projekta ietvaros plānotas būvniecības gadījumā iesniedzami papildus</w:t>
            </w:r>
          </w:p>
        </w:tc>
      </w:tr>
      <w:tr w:rsidR="007E12E3" w:rsidTr="007E12E3">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E3" w:rsidRDefault="007E12E3">
            <w:pPr>
              <w:rPr>
                <w:rFonts w:ascii="Times New Roman" w:hAnsi="Times New Roman"/>
                <w:sz w:val="24"/>
                <w:szCs w:val="24"/>
              </w:rPr>
            </w:pPr>
            <w:r>
              <w:rPr>
                <w:rFonts w:ascii="Times New Roman" w:hAnsi="Times New Roman"/>
                <w:sz w:val="24"/>
                <w:szCs w:val="24"/>
              </w:rPr>
              <w:t>10.23.5.</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pPr>
              <w:jc w:val="both"/>
              <w:rPr>
                <w:rFonts w:ascii="Times New Roman" w:hAnsi="Times New Roman"/>
                <w:sz w:val="24"/>
                <w:szCs w:val="24"/>
              </w:rPr>
            </w:pPr>
            <w:r>
              <w:rPr>
                <w:rFonts w:ascii="Times New Roman" w:hAnsi="Times New Roman"/>
                <w:b/>
                <w:bCs/>
                <w:sz w:val="24"/>
                <w:szCs w:val="24"/>
              </w:rPr>
              <w:t>būvprojekts(-</w:t>
            </w:r>
            <w:proofErr w:type="spellStart"/>
            <w:r>
              <w:rPr>
                <w:rFonts w:ascii="Times New Roman" w:hAnsi="Times New Roman"/>
                <w:b/>
                <w:bCs/>
                <w:sz w:val="24"/>
                <w:szCs w:val="24"/>
              </w:rPr>
              <w:t>ti</w:t>
            </w:r>
            <w:proofErr w:type="spellEnd"/>
            <w:r>
              <w:rPr>
                <w:rFonts w:ascii="Times New Roman" w:hAnsi="Times New Roman"/>
                <w:b/>
                <w:bCs/>
                <w:sz w:val="24"/>
                <w:szCs w:val="24"/>
              </w:rPr>
              <w:t xml:space="preserve">) </w:t>
            </w:r>
            <w:r>
              <w:rPr>
                <w:rFonts w:ascii="Times New Roman" w:hAnsi="Times New Roman"/>
                <w:sz w:val="24"/>
                <w:szCs w:val="24"/>
                <w:u w:val="single"/>
              </w:rPr>
              <w:t>vai</w:t>
            </w:r>
            <w:r>
              <w:rPr>
                <w:rFonts w:ascii="Times New Roman" w:hAnsi="Times New Roman"/>
                <w:b/>
                <w:bCs/>
                <w:sz w:val="24"/>
                <w:szCs w:val="24"/>
              </w:rPr>
              <w:t xml:space="preserve"> būvprojekts minimālā sastāvā</w:t>
            </w:r>
            <w:r>
              <w:rPr>
                <w:rFonts w:ascii="Times New Roman" w:hAnsi="Times New Roman"/>
                <w:sz w:val="24"/>
                <w:szCs w:val="24"/>
              </w:rPr>
              <w:t xml:space="preserve"> un ar to saistītā dokumentācija (ja attiecināms)</w:t>
            </w:r>
          </w:p>
        </w:tc>
        <w:tc>
          <w:tcPr>
            <w:tcW w:w="2347"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pPr>
              <w:rPr>
                <w:rFonts w:ascii="Times New Roman" w:hAnsi="Times New Roman"/>
                <w:b/>
                <w:bCs/>
                <w:sz w:val="24"/>
                <w:szCs w:val="24"/>
              </w:rPr>
            </w:pPr>
            <w:r>
              <w:rPr>
                <w:rFonts w:ascii="Times New Roman" w:hAnsi="Times New Roman"/>
                <w:b/>
                <w:bCs/>
                <w:sz w:val="24"/>
                <w:szCs w:val="24"/>
              </w:rPr>
              <w:t>3.1.5.: 1p-ts</w:t>
            </w:r>
          </w:p>
        </w:tc>
      </w:tr>
      <w:tr w:rsidR="007E12E3" w:rsidTr="007E12E3">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E3" w:rsidRDefault="007E12E3">
            <w:pPr>
              <w:rPr>
                <w:rFonts w:ascii="Times New Roman" w:hAnsi="Times New Roman"/>
                <w:sz w:val="24"/>
                <w:szCs w:val="24"/>
              </w:rPr>
            </w:pPr>
            <w:r>
              <w:rPr>
                <w:rFonts w:ascii="Times New Roman" w:hAnsi="Times New Roman"/>
                <w:sz w:val="24"/>
                <w:szCs w:val="24"/>
              </w:rPr>
              <w:t>10.23.6.</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Default="007E12E3">
            <w:pPr>
              <w:spacing w:before="120" w:after="120"/>
              <w:contextualSpacing/>
              <w:jc w:val="both"/>
              <w:rPr>
                <w:rFonts w:ascii="Times New Roman" w:hAnsi="Times New Roman"/>
                <w:sz w:val="24"/>
                <w:szCs w:val="24"/>
              </w:rPr>
            </w:pPr>
            <w:r>
              <w:rPr>
                <w:rFonts w:ascii="Times New Roman" w:hAnsi="Times New Roman"/>
                <w:b/>
                <w:bCs/>
                <w:sz w:val="24"/>
                <w:szCs w:val="24"/>
              </w:rPr>
              <w:t>detalizēta būvniecības darbu izmaksu tāme</w:t>
            </w:r>
            <w:r>
              <w:rPr>
                <w:rFonts w:ascii="Times New Roman" w:hAnsi="Times New Roman"/>
                <w:sz w:val="24"/>
                <w:szCs w:val="24"/>
              </w:rPr>
              <w:t xml:space="preserve">, kas sastādīta atbilstoši normatīvajos aktos noteiktajai kārtībai par būvniecības darbu izmaksu tāmju sagatavošanu </w:t>
            </w:r>
            <w:r>
              <w:rPr>
                <w:rFonts w:ascii="Times New Roman" w:hAnsi="Times New Roman"/>
                <w:sz w:val="24"/>
                <w:szCs w:val="24"/>
                <w:u w:val="single"/>
              </w:rPr>
              <w:t>vai</w:t>
            </w:r>
            <w:r>
              <w:rPr>
                <w:rFonts w:ascii="Times New Roman" w:hAnsi="Times New Roman"/>
                <w:sz w:val="24"/>
                <w:szCs w:val="24"/>
              </w:rPr>
              <w:t xml:space="preserve"> </w:t>
            </w:r>
            <w:r>
              <w:rPr>
                <w:rFonts w:ascii="Times New Roman" w:hAnsi="Times New Roman"/>
                <w:b/>
                <w:bCs/>
                <w:sz w:val="24"/>
                <w:szCs w:val="24"/>
              </w:rPr>
              <w:t>metodisks apraksts par būvniecības izmaksu aprēķinu</w:t>
            </w:r>
            <w:r>
              <w:rPr>
                <w:rFonts w:ascii="Times New Roman" w:hAnsi="Times New Roman"/>
                <w:sz w:val="24"/>
                <w:szCs w:val="24"/>
              </w:rPr>
              <w:t>, kas balstīts uz viena kvadrātmetra izmaksām jaunas būvniecības/ pārbūves/ atjaunošanas gadījumā, kā arī, ņemot vērā telpu sadalījumu un tehnisko stāvokli u.c. (ja attiecināms)</w:t>
            </w:r>
          </w:p>
        </w:tc>
        <w:tc>
          <w:tcPr>
            <w:tcW w:w="0" w:type="auto"/>
            <w:vMerge/>
            <w:tcBorders>
              <w:top w:val="nil"/>
              <w:left w:val="nil"/>
              <w:bottom w:val="single" w:sz="8" w:space="0" w:color="auto"/>
              <w:right w:val="single" w:sz="8" w:space="0" w:color="auto"/>
            </w:tcBorders>
            <w:vAlign w:val="center"/>
            <w:hideMark/>
          </w:tcPr>
          <w:p w:rsidR="007E12E3" w:rsidRDefault="007E12E3">
            <w:pPr>
              <w:rPr>
                <w:rFonts w:ascii="Times New Roman" w:hAnsi="Times New Roman"/>
                <w:b/>
                <w:bCs/>
                <w:sz w:val="24"/>
                <w:szCs w:val="24"/>
              </w:rPr>
            </w:pPr>
          </w:p>
        </w:tc>
      </w:tr>
      <w:tr w:rsidR="007E12E3" w:rsidTr="007E12E3">
        <w:trPr>
          <w:trHeight w:val="1164"/>
        </w:trPr>
        <w:tc>
          <w:tcPr>
            <w:tcW w:w="1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12E3" w:rsidRPr="007E12E3" w:rsidRDefault="007E12E3" w:rsidP="007E12E3">
            <w:pPr>
              <w:jc w:val="both"/>
              <w:rPr>
                <w:rFonts w:ascii="Times New Roman" w:hAnsi="Times New Roman"/>
                <w:b/>
                <w:bCs/>
                <w:i/>
                <w:color w:val="808080" w:themeColor="background1" w:themeShade="80"/>
                <w:sz w:val="24"/>
                <w:szCs w:val="24"/>
              </w:rPr>
            </w:pPr>
            <w:r w:rsidRPr="007E12E3">
              <w:rPr>
                <w:rFonts w:ascii="Times New Roman" w:hAnsi="Times New Roman"/>
                <w:b/>
                <w:bCs/>
                <w:i/>
                <w:color w:val="808080" w:themeColor="background1" w:themeShade="80"/>
                <w:sz w:val="24"/>
                <w:szCs w:val="24"/>
              </w:rPr>
              <w:t>10.23.7.</w:t>
            </w:r>
          </w:p>
        </w:tc>
        <w:tc>
          <w:tcPr>
            <w:tcW w:w="4811" w:type="dxa"/>
            <w:tcBorders>
              <w:top w:val="nil"/>
              <w:left w:val="nil"/>
              <w:bottom w:val="single" w:sz="8" w:space="0" w:color="auto"/>
              <w:right w:val="single" w:sz="8" w:space="0" w:color="auto"/>
            </w:tcBorders>
            <w:tcMar>
              <w:top w:w="0" w:type="dxa"/>
              <w:left w:w="108" w:type="dxa"/>
              <w:bottom w:w="0" w:type="dxa"/>
              <w:right w:w="108" w:type="dxa"/>
            </w:tcMar>
            <w:hideMark/>
          </w:tcPr>
          <w:p w:rsidR="007E12E3" w:rsidRPr="007E12E3" w:rsidRDefault="007E12E3" w:rsidP="007E12E3">
            <w:pPr>
              <w:spacing w:before="120" w:after="120"/>
              <w:contextualSpacing/>
              <w:jc w:val="both"/>
              <w:rPr>
                <w:rFonts w:ascii="Times New Roman" w:hAnsi="Times New Roman"/>
                <w:i/>
                <w:color w:val="808080" w:themeColor="background1" w:themeShade="80"/>
                <w:sz w:val="24"/>
                <w:szCs w:val="24"/>
              </w:rPr>
            </w:pPr>
            <w:r w:rsidRPr="007E12E3">
              <w:rPr>
                <w:rFonts w:ascii="Times New Roman" w:hAnsi="Times New Roman"/>
                <w:i/>
                <w:color w:val="808080" w:themeColor="background1" w:themeShade="80"/>
                <w:sz w:val="24"/>
                <w:szCs w:val="24"/>
              </w:rPr>
              <w:t>izsludināšanai sagatavotā iepirkumu dokumentācija par projektā plānoto būvprojektu izstrādi un projektā plānotajiem būvdarbiem (ja attiecināms)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E12E3" w:rsidRPr="007E12E3" w:rsidRDefault="007E12E3" w:rsidP="007E12E3">
            <w:pPr>
              <w:jc w:val="both"/>
              <w:rPr>
                <w:rFonts w:ascii="Times New Roman" w:hAnsi="Times New Roman"/>
                <w:b/>
                <w:bCs/>
                <w:i/>
                <w:color w:val="808080" w:themeColor="background1" w:themeShade="80"/>
                <w:sz w:val="24"/>
                <w:szCs w:val="24"/>
              </w:rPr>
            </w:pPr>
            <w:r w:rsidRPr="007E12E3">
              <w:rPr>
                <w:rFonts w:ascii="Times New Roman" w:hAnsi="Times New Roman"/>
                <w:b/>
                <w:bCs/>
                <w:i/>
                <w:color w:val="808080" w:themeColor="background1" w:themeShade="80"/>
                <w:sz w:val="24"/>
                <w:szCs w:val="24"/>
              </w:rPr>
              <w:t>3.1.7.: 1p-ts</w:t>
            </w:r>
          </w:p>
        </w:tc>
      </w:tr>
      <w:tr w:rsidR="007E12E3" w:rsidTr="007E12E3">
        <w:trPr>
          <w:trHeight w:val="685"/>
        </w:trPr>
        <w:tc>
          <w:tcPr>
            <w:tcW w:w="840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7E12E3" w:rsidRPr="007E12E3" w:rsidRDefault="007E12E3" w:rsidP="007E12E3">
            <w:pPr>
              <w:jc w:val="both"/>
              <w:rPr>
                <w:i/>
                <w:color w:val="808080" w:themeColor="background1" w:themeShade="80"/>
                <w:shd w:val="clear" w:color="auto" w:fill="EAF5FA"/>
              </w:rPr>
            </w:pPr>
            <w:r w:rsidRPr="007E12E3">
              <w:rPr>
                <w:i/>
                <w:color w:val="808080" w:themeColor="background1" w:themeShade="80"/>
                <w:shd w:val="clear" w:color="auto" w:fill="FFFFFF"/>
              </w:rPr>
              <w:t xml:space="preserve">PI iesniedzējs norādītu </w:t>
            </w:r>
            <w:hyperlink r:id="rId8" w:history="1">
              <w:r w:rsidRPr="007E12E3">
                <w:rPr>
                  <w:rStyle w:val="Hyperlink"/>
                  <w:i/>
                  <w:color w:val="808080" w:themeColor="background1" w:themeShade="80"/>
                  <w:shd w:val="clear" w:color="auto" w:fill="FFFFFF"/>
                </w:rPr>
                <w:t>https://www.iub.gov.lv/</w:t>
              </w:r>
            </w:hyperlink>
            <w:r w:rsidRPr="007E12E3">
              <w:rPr>
                <w:i/>
                <w:color w:val="808080" w:themeColor="background1" w:themeShade="80"/>
                <w:shd w:val="clear" w:color="auto" w:fill="FFFFFF"/>
              </w:rPr>
              <w:t xml:space="preserve"> publicētā iepirkuma </w:t>
            </w:r>
            <w:r w:rsidRPr="007E12E3">
              <w:rPr>
                <w:i/>
                <w:color w:val="808080" w:themeColor="background1" w:themeShade="80"/>
                <w:shd w:val="clear" w:color="auto" w:fill="EAF5FA"/>
              </w:rPr>
              <w:t xml:space="preserve">Publikācijas datumu un identifikācijas numuru (noslēgtajiem un izsludinātajiem iepirkumiem). Lūdzu skatīt p-tu 10.14 </w:t>
            </w:r>
            <w:r w:rsidRPr="007E12E3">
              <w:rPr>
                <w:b/>
                <w:bCs/>
                <w:i/>
                <w:color w:val="808080" w:themeColor="background1" w:themeShade="80"/>
                <w:shd w:val="clear" w:color="auto" w:fill="EAF5FA"/>
              </w:rPr>
              <w:t>Iepirkuma plāns</w:t>
            </w:r>
            <w:r w:rsidRPr="007E12E3">
              <w:rPr>
                <w:i/>
                <w:color w:val="808080" w:themeColor="background1" w:themeShade="80"/>
                <w:shd w:val="clear" w:color="auto" w:fill="EAF5FA"/>
              </w:rPr>
              <w:t xml:space="preserve">. </w:t>
            </w:r>
          </w:p>
          <w:p w:rsidR="007E12E3" w:rsidRPr="007E12E3" w:rsidRDefault="007E12E3" w:rsidP="007E12E3">
            <w:pPr>
              <w:jc w:val="both"/>
              <w:rPr>
                <w:i/>
                <w:color w:val="808080" w:themeColor="background1" w:themeShade="80"/>
                <w:shd w:val="clear" w:color="auto" w:fill="EAF5FA"/>
              </w:rPr>
            </w:pPr>
          </w:p>
          <w:p w:rsidR="007E12E3" w:rsidRPr="007E12E3" w:rsidRDefault="007E12E3" w:rsidP="007E12E3">
            <w:pPr>
              <w:jc w:val="both"/>
              <w:rPr>
                <w:b/>
                <w:bCs/>
                <w:i/>
                <w:color w:val="808080" w:themeColor="background1" w:themeShade="80"/>
              </w:rPr>
            </w:pPr>
            <w:r w:rsidRPr="007E12E3">
              <w:rPr>
                <w:b/>
                <w:bCs/>
                <w:i/>
                <w:color w:val="808080" w:themeColor="background1" w:themeShade="80"/>
              </w:rPr>
              <w:t xml:space="preserve">Informāciju par izsludinātu būvniecības iepirkumu, atsaucoties uz IUB mājas lapā publicētu iepirkumu (datums , identifikācijas numurs) un noslēgtu līgumu norāda </w:t>
            </w:r>
            <w:r w:rsidRPr="007E12E3">
              <w:rPr>
                <w:b/>
                <w:bCs/>
                <w:i/>
                <w:color w:val="808080" w:themeColor="background1" w:themeShade="80"/>
                <w:u w:val="single"/>
              </w:rPr>
              <w:t xml:space="preserve">arī </w:t>
            </w:r>
            <w:r w:rsidRPr="007E12E3">
              <w:rPr>
                <w:b/>
                <w:bCs/>
                <w:i/>
                <w:color w:val="808080" w:themeColor="background1" w:themeShade="80"/>
              </w:rPr>
              <w:t>attiecīgās darbības aprakstā Projekta iesnieguma 1.5.punktā.</w:t>
            </w:r>
          </w:p>
        </w:tc>
      </w:tr>
    </w:tbl>
    <w:p w:rsidR="007E12E3" w:rsidRDefault="007E12E3" w:rsidP="007E12E3">
      <w:pPr>
        <w:pStyle w:val="ListParagraph"/>
        <w:rPr>
          <w:rFonts w:ascii="Calibri" w:hAnsi="Calibri"/>
        </w:rPr>
      </w:pPr>
    </w:p>
    <w:p w:rsidR="007E12E3" w:rsidRDefault="007E12E3" w:rsidP="007E12E3"/>
    <w:p w:rsidR="007E12E3" w:rsidRDefault="007E12E3" w:rsidP="007E12E3">
      <w:pPr>
        <w:pStyle w:val="ListParagraph"/>
        <w:numPr>
          <w:ilvl w:val="0"/>
          <w:numId w:val="1"/>
        </w:numPr>
        <w:spacing w:after="240"/>
        <w:jc w:val="both"/>
      </w:pPr>
      <w:r>
        <w:t xml:space="preserve">Nolikuma 10.24.3.punkts - kas ir jāiesniedz šī nolikuma punkta ietvaros? Zinātniskajām institūcijām valsts aizdevuma piešķiršanu regulē MK noteikumi Nr.363, kuri nosaka, kas iesniedzams pie valsts aizdevuma pieprasījuma, bet mēs šādu pieprasījumu vēl nemaz neprasām, jo tas būs nepieciešams tikai </w:t>
      </w:r>
      <w:proofErr w:type="spellStart"/>
      <w:r>
        <w:t>priekšfinansējuma</w:t>
      </w:r>
      <w:proofErr w:type="spellEnd"/>
      <w:r>
        <w:t xml:space="preserve"> nodrošināšanai projekta īstenošana noslēguma fāzē, kad jau būsim saņēmuši iespējamos 90%. Arī dati, kas tiktu tagad sagatavoti, nebūtu izmantojami šī valsts aizdevu pieprasījumam, jo neatbildīs MK noteikumu Nr.363 noteiktajiem periodiem, par kuriem dati iesniedzami. Kā arī valsts aizdevums tiek paredzēts sliktākajai situācijai, ja nespēsim </w:t>
      </w:r>
      <w:proofErr w:type="spellStart"/>
      <w:r>
        <w:t>priekšfinansēt</w:t>
      </w:r>
      <w:proofErr w:type="spellEnd"/>
      <w:r>
        <w:t xml:space="preserve"> projektu no </w:t>
      </w:r>
      <w:r>
        <w:t>ZI</w:t>
      </w:r>
      <w:r>
        <w:t xml:space="preserve"> tajā brīdī rīcībā esošajiem līdzekļiem.</w:t>
      </w:r>
    </w:p>
    <w:p w:rsidR="007E12E3" w:rsidRPr="007E12E3" w:rsidRDefault="007E12E3" w:rsidP="007E12E3">
      <w:pPr>
        <w:pStyle w:val="ListParagraph"/>
        <w:spacing w:after="240"/>
        <w:jc w:val="both"/>
        <w:rPr>
          <w:i/>
          <w:color w:val="808080" w:themeColor="background1" w:themeShade="80"/>
          <w:sz w:val="24"/>
          <w:szCs w:val="24"/>
        </w:rPr>
      </w:pPr>
      <w:r w:rsidRPr="007E12E3">
        <w:rPr>
          <w:i/>
          <w:color w:val="808080" w:themeColor="background1" w:themeShade="80"/>
          <w:sz w:val="24"/>
          <w:szCs w:val="24"/>
        </w:rPr>
        <w:t xml:space="preserve">Jā, Atlases nolikuma 10.24.punkta 3.apakšpunktā pieprasītā informācija ir iesniedzama gadījumā, ja Iesniedzējs, projekta īstenošanai, plāno piesaistīt valsts aizdevumu. </w:t>
      </w:r>
    </w:p>
    <w:p w:rsidR="007E12E3" w:rsidRPr="007E12E3" w:rsidRDefault="007E12E3" w:rsidP="007E12E3">
      <w:pPr>
        <w:pStyle w:val="ListParagraph"/>
        <w:spacing w:after="240"/>
        <w:jc w:val="both"/>
        <w:rPr>
          <w:i/>
          <w:color w:val="808080" w:themeColor="background1" w:themeShade="80"/>
          <w:sz w:val="24"/>
          <w:szCs w:val="24"/>
        </w:rPr>
      </w:pPr>
      <w:r w:rsidRPr="007E12E3">
        <w:rPr>
          <w:i/>
          <w:color w:val="808080" w:themeColor="background1" w:themeShade="80"/>
          <w:sz w:val="24"/>
          <w:szCs w:val="24"/>
        </w:rPr>
        <w:t>Pamatojums:  MK noteikumu Nr.130 “Noteikumi par valsts budžeta līdzekļu plānošanu Eiropas Savienības struktūrfondu un Kohēzijas fondu projektu īstenošanai un maksājumu veikšanai 2014.-2020.gada plānošanas periodā” 5.punkts, kas nosaka, ka “Ja ZI vai augstskola, kam ir noteikts atvasinātas publiskas personas statuss vai kapitālsabiedrība, kurā valsts vai pašvaldības daļa pamatkapitālā atsevišķi vai kopumā pārsniedz 50% vai vairāku pašvaldību</w:t>
      </w:r>
      <w:r w:rsidRPr="007E12E3">
        <w:rPr>
          <w:color w:val="808080" w:themeColor="background1" w:themeShade="80"/>
          <w:sz w:val="24"/>
          <w:szCs w:val="24"/>
        </w:rPr>
        <w:t xml:space="preserve"> </w:t>
      </w:r>
      <w:r w:rsidRPr="007E12E3">
        <w:rPr>
          <w:i/>
          <w:color w:val="808080" w:themeColor="background1" w:themeShade="80"/>
          <w:sz w:val="24"/>
          <w:szCs w:val="24"/>
        </w:rPr>
        <w:lastRenderedPageBreak/>
        <w:t>veidotā kapitālsabiedrība, kurā pašvaldību daļa pamatkapitālā kopsummā pārsniedz 65% vai ostas pārvalde (turpmāk – saņēmējs) projekta īstenošanai plāno piesaistīt valsts aizdevumu, tad aizņēmējs sadarbības iestādē reizē ar projekta iesniegumu atlases nolikumā noteiktajā kārtībā iesniedz attiecīgos</w:t>
      </w:r>
      <w:r w:rsidRPr="007E12E3">
        <w:rPr>
          <w:rStyle w:val="FootnoteReference"/>
          <w:b/>
          <w:bCs/>
          <w:i/>
          <w:color w:val="808080" w:themeColor="background1" w:themeShade="80"/>
          <w:sz w:val="24"/>
          <w:szCs w:val="24"/>
        </w:rPr>
        <w:footnoteReference w:customMarkFollows="1" w:id="3"/>
        <w:t>[3]</w:t>
      </w:r>
      <w:r w:rsidRPr="007E12E3">
        <w:rPr>
          <w:rStyle w:val="FootnoteReference"/>
          <w:i/>
          <w:color w:val="808080" w:themeColor="background1" w:themeShade="80"/>
          <w:sz w:val="24"/>
          <w:szCs w:val="24"/>
        </w:rPr>
        <w:t>]</w:t>
      </w:r>
      <w:r w:rsidRPr="007E12E3">
        <w:rPr>
          <w:i/>
          <w:color w:val="808080" w:themeColor="background1" w:themeShade="80"/>
          <w:sz w:val="24"/>
          <w:szCs w:val="24"/>
        </w:rPr>
        <w:t xml:space="preserve"> </w:t>
      </w:r>
      <w:r w:rsidRPr="007E12E3">
        <w:rPr>
          <w:b/>
          <w:bCs/>
          <w:i/>
          <w:color w:val="808080" w:themeColor="background1" w:themeShade="80"/>
          <w:sz w:val="24"/>
          <w:szCs w:val="24"/>
        </w:rPr>
        <w:t> </w:t>
      </w:r>
      <w:r w:rsidRPr="007E12E3">
        <w:rPr>
          <w:i/>
          <w:color w:val="808080" w:themeColor="background1" w:themeShade="80"/>
          <w:sz w:val="24"/>
          <w:szCs w:val="24"/>
        </w:rPr>
        <w:t>dokumentus”.</w:t>
      </w:r>
    </w:p>
    <w:p w:rsidR="007E12E3" w:rsidRPr="007E12E3" w:rsidRDefault="007E12E3" w:rsidP="007E12E3">
      <w:pPr>
        <w:pStyle w:val="ListParagraph"/>
        <w:spacing w:after="240"/>
        <w:rPr>
          <w:i/>
          <w:color w:val="808080" w:themeColor="background1" w:themeShade="80"/>
          <w:sz w:val="24"/>
          <w:szCs w:val="24"/>
        </w:rPr>
      </w:pPr>
      <w:r w:rsidRPr="007E12E3">
        <w:rPr>
          <w:i/>
          <w:color w:val="808080" w:themeColor="background1" w:themeShade="80"/>
          <w:sz w:val="24"/>
          <w:szCs w:val="24"/>
        </w:rPr>
        <w:t>Savlaicīgi saņemot attiecīgos saņēmēja sniegtos dokumentus, Valsts kase tos izskata uz sniedz viedokli par aizdevuma izsniegšanu, vai pieprasa nepieciešamo papildu informāciju aizdevuma sniegšanai.</w:t>
      </w:r>
    </w:p>
    <w:p w:rsidR="007E12E3" w:rsidRPr="007E12E3" w:rsidRDefault="007E12E3" w:rsidP="007E12E3">
      <w:pPr>
        <w:spacing w:after="240"/>
      </w:pPr>
    </w:p>
    <w:p w:rsidR="007E12E3" w:rsidRPr="007E12E3" w:rsidRDefault="007E12E3" w:rsidP="007E12E3">
      <w:pPr>
        <w:spacing w:after="240"/>
        <w:rPr>
          <w:rFonts w:ascii="Times New Roman" w:hAnsi="Times New Roman"/>
          <w:color w:val="808080" w:themeColor="background1" w:themeShade="80"/>
          <w:sz w:val="20"/>
          <w:szCs w:val="20"/>
        </w:rPr>
      </w:pPr>
      <w:r w:rsidRPr="007E12E3">
        <w:rPr>
          <w:rStyle w:val="FootnoteReference"/>
          <w:rFonts w:ascii="Times New Roman" w:hAnsi="Times New Roman"/>
          <w:color w:val="808080" w:themeColor="background1" w:themeShade="80"/>
          <w:sz w:val="20"/>
          <w:szCs w:val="20"/>
        </w:rPr>
        <w:t>[1]</w:t>
      </w:r>
      <w:r w:rsidRPr="007E12E3">
        <w:rPr>
          <w:rFonts w:ascii="Times New Roman" w:hAnsi="Times New Roman"/>
          <w:color w:val="808080" w:themeColor="background1" w:themeShade="80"/>
          <w:sz w:val="20"/>
          <w:szCs w:val="20"/>
        </w:rPr>
        <w:t xml:space="preserve"> 1.1.1.4. pasākuma “P&amp;A infrastruktūras attīstīšana viedās specializācijas jomās un zinātnisko institūciju institucionālās kapacitātes stiprināšana” projekta iesnieguma veidlapas aizpildīšanas metodika, tiešsaistē pieejama: </w:t>
      </w:r>
      <w:hyperlink r:id="rId9" w:history="1">
        <w:r w:rsidRPr="007E12E3">
          <w:rPr>
            <w:rStyle w:val="Hyperlink"/>
            <w:rFonts w:ascii="Times New Roman" w:hAnsi="Times New Roman"/>
            <w:color w:val="808080" w:themeColor="background1" w:themeShade="80"/>
            <w:sz w:val="20"/>
            <w:szCs w:val="20"/>
          </w:rPr>
          <w:t>http://www.cfla.gov.lv/lv/es-fondi-2014-2020/izsludinatas-atlases/1-1-1-</w:t>
        </w:r>
      </w:hyperlink>
    </w:p>
    <w:p w:rsidR="007E12E3" w:rsidRPr="007E12E3" w:rsidRDefault="007E12E3" w:rsidP="007E12E3">
      <w:pPr>
        <w:autoSpaceDE w:val="0"/>
        <w:autoSpaceDN w:val="0"/>
        <w:jc w:val="both"/>
        <w:rPr>
          <w:rFonts w:ascii="Times New Roman" w:hAnsi="Times New Roman"/>
          <w:color w:val="808080" w:themeColor="background1" w:themeShade="80"/>
          <w:sz w:val="20"/>
          <w:szCs w:val="20"/>
        </w:rPr>
      </w:pPr>
      <w:r w:rsidRPr="007E12E3">
        <w:rPr>
          <w:rStyle w:val="FootnoteReference"/>
          <w:rFonts w:ascii="Times New Roman" w:hAnsi="Times New Roman"/>
          <w:color w:val="808080" w:themeColor="background1" w:themeShade="80"/>
          <w:sz w:val="20"/>
          <w:szCs w:val="20"/>
        </w:rPr>
        <w:t>[2]</w:t>
      </w:r>
      <w:r w:rsidRPr="007E12E3">
        <w:rPr>
          <w:rFonts w:ascii="Times New Roman" w:hAnsi="Times New Roman"/>
          <w:color w:val="808080" w:themeColor="background1" w:themeShade="80"/>
          <w:sz w:val="20"/>
          <w:szCs w:val="20"/>
        </w:rPr>
        <w:t xml:space="preserve"> Darbības programmas "Izaugsme un nodarbinātība” 1.1.1. 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projektu iesniegumu atlases nolikums, </w:t>
      </w:r>
      <w:proofErr w:type="spellStart"/>
      <w:r w:rsidRPr="007E12E3">
        <w:rPr>
          <w:rFonts w:ascii="Times New Roman" w:hAnsi="Times New Roman"/>
          <w:color w:val="808080" w:themeColor="background1" w:themeShade="80"/>
          <w:sz w:val="20"/>
          <w:szCs w:val="20"/>
        </w:rPr>
        <w:t>tiešsaitē</w:t>
      </w:r>
      <w:proofErr w:type="spellEnd"/>
      <w:r w:rsidRPr="007E12E3">
        <w:rPr>
          <w:rFonts w:ascii="Times New Roman" w:hAnsi="Times New Roman"/>
          <w:color w:val="808080" w:themeColor="background1" w:themeShade="80"/>
          <w:sz w:val="20"/>
          <w:szCs w:val="20"/>
        </w:rPr>
        <w:t xml:space="preserve"> pieejams </w:t>
      </w:r>
      <w:hyperlink r:id="rId10" w:history="1">
        <w:r w:rsidRPr="007E12E3">
          <w:rPr>
            <w:rStyle w:val="Hyperlink"/>
            <w:rFonts w:ascii="Times New Roman" w:hAnsi="Times New Roman"/>
            <w:color w:val="808080" w:themeColor="background1" w:themeShade="80"/>
            <w:sz w:val="20"/>
            <w:szCs w:val="20"/>
          </w:rPr>
          <w:t>http://www.cfla.gov.lv/lv/es-fondi-2014-2020/izsludinatas-atlases/1-1-1-4</w:t>
        </w:r>
      </w:hyperlink>
    </w:p>
    <w:p w:rsidR="007E12E3" w:rsidRPr="007E12E3" w:rsidRDefault="007E12E3" w:rsidP="007E12E3">
      <w:pPr>
        <w:autoSpaceDE w:val="0"/>
        <w:autoSpaceDN w:val="0"/>
        <w:jc w:val="both"/>
        <w:rPr>
          <w:rFonts w:ascii="Times New Roman" w:hAnsi="Times New Roman"/>
          <w:color w:val="808080" w:themeColor="background1" w:themeShade="80"/>
          <w:sz w:val="20"/>
          <w:szCs w:val="20"/>
        </w:rPr>
      </w:pPr>
    </w:p>
    <w:p w:rsidR="007E12E3" w:rsidRPr="007E12E3" w:rsidRDefault="007E12E3" w:rsidP="007E12E3">
      <w:pPr>
        <w:spacing w:after="240"/>
        <w:rPr>
          <w:rFonts w:ascii="Times New Roman" w:hAnsi="Times New Roman"/>
          <w:color w:val="808080" w:themeColor="background1" w:themeShade="80"/>
          <w:sz w:val="20"/>
          <w:szCs w:val="20"/>
        </w:rPr>
      </w:pPr>
      <w:r w:rsidRPr="007E12E3">
        <w:rPr>
          <w:rStyle w:val="FootnoteReference"/>
          <w:rFonts w:ascii="Times New Roman" w:hAnsi="Times New Roman"/>
          <w:b/>
          <w:bCs/>
          <w:color w:val="808080" w:themeColor="background1" w:themeShade="80"/>
          <w:sz w:val="20"/>
          <w:szCs w:val="20"/>
        </w:rPr>
        <w:footnoteReference w:customMarkFollows="1" w:id="4"/>
        <w:t>[3]</w:t>
      </w:r>
      <w:r w:rsidRPr="007E12E3">
        <w:rPr>
          <w:rStyle w:val="FootnoteReference"/>
          <w:rFonts w:ascii="Times New Roman" w:hAnsi="Times New Roman"/>
          <w:color w:val="808080" w:themeColor="background1" w:themeShade="80"/>
          <w:sz w:val="20"/>
          <w:szCs w:val="20"/>
        </w:rPr>
        <w:t>]</w:t>
      </w:r>
      <w:r w:rsidRPr="007E12E3">
        <w:rPr>
          <w:rFonts w:ascii="Times New Roman" w:hAnsi="Times New Roman"/>
          <w:color w:val="808080" w:themeColor="background1" w:themeShade="80"/>
          <w:sz w:val="20"/>
          <w:szCs w:val="20"/>
        </w:rPr>
        <w:t xml:space="preserve"> MK noteikumu Nr.130 (17.03.2015) “Noteikumi par valsts budžeta līdzekļu plānošanu Eiropas Savienības struktūrfondu un Kohēzijas fondu projektu īstenošanai un maksājumu veikšanai 2014.-2020.gada plānošanas periodā”</w:t>
      </w:r>
    </w:p>
    <w:p w:rsidR="00C90375" w:rsidRPr="007E12E3" w:rsidRDefault="00C90375">
      <w:pPr>
        <w:rPr>
          <w:color w:val="808080" w:themeColor="background1" w:themeShade="80"/>
        </w:rPr>
      </w:pPr>
    </w:p>
    <w:sectPr w:rsidR="00C90375" w:rsidRPr="007E12E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E3" w:rsidRDefault="007E12E3" w:rsidP="007E12E3">
      <w:r>
        <w:separator/>
      </w:r>
    </w:p>
  </w:endnote>
  <w:endnote w:type="continuationSeparator" w:id="0">
    <w:p w:rsidR="007E12E3" w:rsidRDefault="007E12E3" w:rsidP="007E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E3" w:rsidRDefault="007E12E3" w:rsidP="007E12E3">
      <w:r>
        <w:separator/>
      </w:r>
    </w:p>
  </w:footnote>
  <w:footnote w:type="continuationSeparator" w:id="0">
    <w:p w:rsidR="007E12E3" w:rsidRDefault="007E12E3" w:rsidP="007E12E3">
      <w:r>
        <w:continuationSeparator/>
      </w:r>
    </w:p>
  </w:footnote>
  <w:footnote w:id="1">
    <w:p w:rsidR="007E12E3" w:rsidRDefault="007E12E3" w:rsidP="007E12E3">
      <w:pPr>
        <w:jc w:val="both"/>
        <w:rPr>
          <w:rFonts w:ascii="Times New Roman" w:hAnsi="Times New Roman"/>
          <w:sz w:val="20"/>
          <w:szCs w:val="20"/>
        </w:rPr>
      </w:pPr>
      <w:r>
        <w:rPr>
          <w:rStyle w:val="FootnoteReference"/>
        </w:rPr>
        <w:t>[1]</w:t>
      </w:r>
      <w:r>
        <w:t xml:space="preserve"> </w:t>
      </w:r>
      <w:r>
        <w:rPr>
          <w:rFonts w:ascii="Times New Roman" w:hAnsi="Times New Roman"/>
          <w:sz w:val="20"/>
          <w:szCs w:val="20"/>
        </w:rPr>
        <w:t>1.1.1.4. pasākuma “P&amp;A infrastruktūras attīstīšana viedās specializācijas jomās un zinātnisko institūciju institucionālās kapacitātes stiprināšana” projekta iesnieguma veidlapas aizpildīšanas metodika, tiešsaistē pieejama:</w:t>
      </w:r>
      <w:r>
        <w:t xml:space="preserve"> </w:t>
      </w:r>
      <w:r>
        <w:rPr>
          <w:rFonts w:ascii="Times New Roman" w:hAnsi="Times New Roman"/>
          <w:sz w:val="20"/>
          <w:szCs w:val="20"/>
        </w:rPr>
        <w:t>http://www.cfla.gov.lv/lv/es-fondi-2014-2020/izsludinatas-atlases/1-1-1-4</w:t>
      </w:r>
    </w:p>
    <w:p w:rsidR="007E12E3" w:rsidRDefault="007E12E3" w:rsidP="007E12E3">
      <w:pPr>
        <w:pStyle w:val="FootnoteText"/>
        <w:jc w:val="both"/>
      </w:pPr>
    </w:p>
  </w:footnote>
  <w:footnote w:id="2">
    <w:p w:rsidR="007E12E3" w:rsidRDefault="007E12E3" w:rsidP="007E12E3">
      <w:pPr>
        <w:autoSpaceDE w:val="0"/>
        <w:autoSpaceDN w:val="0"/>
        <w:jc w:val="both"/>
        <w:rPr>
          <w:rFonts w:ascii="Times New Roman" w:hAnsi="Times New Roman"/>
          <w:sz w:val="18"/>
          <w:szCs w:val="18"/>
        </w:rPr>
      </w:pPr>
      <w:r>
        <w:rPr>
          <w:rStyle w:val="FootnoteReference"/>
        </w:rPr>
        <w:t>[2]</w:t>
      </w:r>
      <w:r>
        <w:t xml:space="preserve"> </w:t>
      </w:r>
      <w:r>
        <w:rPr>
          <w:rFonts w:ascii="Times New Roman" w:hAnsi="Times New Roman"/>
          <w:sz w:val="18"/>
          <w:szCs w:val="18"/>
        </w:rPr>
        <w:t xml:space="preserve">Darbības programmas "Izaugsme un nodarbinātība” 1.1.1. 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projektu iesniegumu atlases nolikums, </w:t>
      </w:r>
      <w:proofErr w:type="spellStart"/>
      <w:r>
        <w:rPr>
          <w:rFonts w:ascii="Times New Roman" w:hAnsi="Times New Roman"/>
          <w:sz w:val="18"/>
          <w:szCs w:val="18"/>
        </w:rPr>
        <w:t>tiešsaitē</w:t>
      </w:r>
      <w:proofErr w:type="spellEnd"/>
      <w:r>
        <w:rPr>
          <w:rFonts w:ascii="Times New Roman" w:hAnsi="Times New Roman"/>
          <w:sz w:val="18"/>
          <w:szCs w:val="18"/>
        </w:rPr>
        <w:t xml:space="preserve"> pieejams http://www.cfla.gov.lv/lv/es-fondi-2014-2020/izsludinatas-atlases/1-1-1-4</w:t>
      </w:r>
    </w:p>
    <w:p w:rsidR="007E12E3" w:rsidRDefault="007E12E3" w:rsidP="007E12E3">
      <w:pPr>
        <w:pStyle w:val="FootnoteText"/>
      </w:pPr>
    </w:p>
  </w:footnote>
  <w:footnote w:id="3">
    <w:p w:rsidR="007E12E3" w:rsidRDefault="007E12E3" w:rsidP="007E12E3">
      <w:pPr>
        <w:autoSpaceDE w:val="0"/>
        <w:autoSpaceDN w:val="0"/>
        <w:jc w:val="both"/>
        <w:rPr>
          <w:rFonts w:ascii="Times New Roman" w:hAnsi="Times New Roman"/>
          <w:sz w:val="18"/>
          <w:szCs w:val="18"/>
        </w:rPr>
      </w:pPr>
      <w:r>
        <w:rPr>
          <w:rStyle w:val="FootnoteReference"/>
        </w:rPr>
        <w:t>[2]</w:t>
      </w:r>
      <w:r>
        <w:t xml:space="preserve"> </w:t>
      </w:r>
      <w:r>
        <w:rPr>
          <w:rFonts w:ascii="Times New Roman" w:hAnsi="Times New Roman"/>
          <w:sz w:val="18"/>
          <w:szCs w:val="18"/>
        </w:rPr>
        <w:t xml:space="preserve">Darbības programmas "Izaugsme un nodarbinātība” 1.1.1. 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projektu iesniegumu atlases nolikums, </w:t>
      </w:r>
      <w:proofErr w:type="spellStart"/>
      <w:r>
        <w:rPr>
          <w:rFonts w:ascii="Times New Roman" w:hAnsi="Times New Roman"/>
          <w:sz w:val="18"/>
          <w:szCs w:val="18"/>
        </w:rPr>
        <w:t>tiešsaitē</w:t>
      </w:r>
      <w:proofErr w:type="spellEnd"/>
      <w:r>
        <w:rPr>
          <w:rFonts w:ascii="Times New Roman" w:hAnsi="Times New Roman"/>
          <w:sz w:val="18"/>
          <w:szCs w:val="18"/>
        </w:rPr>
        <w:t xml:space="preserve"> pieejams http://www.cfla.gov.lv/lv/es-fondi-2014-2020/izsludinatas-atlases/1-1-1-4</w:t>
      </w:r>
    </w:p>
    <w:p w:rsidR="007E12E3" w:rsidRDefault="007E12E3" w:rsidP="007E12E3">
      <w:pPr>
        <w:pStyle w:val="FootnoteText"/>
      </w:pPr>
    </w:p>
  </w:footnote>
  <w:footnote w:id="4">
    <w:p w:rsidR="007E12E3" w:rsidRDefault="007E12E3" w:rsidP="007E12E3">
      <w:pPr>
        <w:autoSpaceDE w:val="0"/>
        <w:autoSpaceDN w:val="0"/>
        <w:jc w:val="both"/>
        <w:rPr>
          <w:rFonts w:ascii="Times New Roman" w:hAnsi="Times New Roman"/>
          <w:sz w:val="18"/>
          <w:szCs w:val="18"/>
        </w:rPr>
      </w:pPr>
      <w:r>
        <w:rPr>
          <w:rStyle w:val="FootnoteReference"/>
        </w:rPr>
        <w:t>[2]</w:t>
      </w:r>
      <w:r>
        <w:t xml:space="preserve"> </w:t>
      </w:r>
      <w:r>
        <w:rPr>
          <w:rFonts w:ascii="Times New Roman" w:hAnsi="Times New Roman"/>
          <w:sz w:val="18"/>
          <w:szCs w:val="18"/>
        </w:rPr>
        <w:t xml:space="preserve">Darbības programmas "Izaugsme un nodarbinātība” 1.1.1. specifiskā atbalsta mērķa (turpmāk – SAM)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projektu iesniegumu atlases nolikums, </w:t>
      </w:r>
      <w:proofErr w:type="spellStart"/>
      <w:r>
        <w:rPr>
          <w:rFonts w:ascii="Times New Roman" w:hAnsi="Times New Roman"/>
          <w:sz w:val="18"/>
          <w:szCs w:val="18"/>
        </w:rPr>
        <w:t>tiešsaitē</w:t>
      </w:r>
      <w:proofErr w:type="spellEnd"/>
      <w:r>
        <w:rPr>
          <w:rFonts w:ascii="Times New Roman" w:hAnsi="Times New Roman"/>
          <w:sz w:val="18"/>
          <w:szCs w:val="18"/>
        </w:rPr>
        <w:t xml:space="preserve"> pieejams http://www.cfla.gov.lv/lv/es-fondi-2014-2020/izsludinatas-atlases/1-1-1-4</w:t>
      </w:r>
    </w:p>
    <w:p w:rsidR="007E12E3" w:rsidRDefault="007E12E3" w:rsidP="007E12E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04F91"/>
    <w:multiLevelType w:val="hybridMultilevel"/>
    <w:tmpl w:val="2D80169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6"/>
    <w:rsid w:val="007E12E3"/>
    <w:rsid w:val="00AA1FC8"/>
    <w:rsid w:val="00C90375"/>
    <w:rsid w:val="00F52C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4C7E-1F3A-4DC7-9C9C-3014C404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2E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12E3"/>
    <w:rPr>
      <w:color w:val="0563C1"/>
      <w:u w:val="single"/>
    </w:rPr>
  </w:style>
  <w:style w:type="paragraph" w:styleId="NormalWeb">
    <w:name w:val="Normal (Web)"/>
    <w:basedOn w:val="Normal"/>
    <w:uiPriority w:val="99"/>
    <w:semiHidden/>
    <w:unhideWhenUsed/>
    <w:rsid w:val="007E12E3"/>
    <w:pPr>
      <w:spacing w:before="100" w:beforeAutospacing="1" w:after="100" w:afterAutospacing="1"/>
    </w:pPr>
    <w:rPr>
      <w:rFonts w:ascii="Times New Roman" w:hAnsi="Times New Roman"/>
      <w:color w:val="000000"/>
      <w:sz w:val="24"/>
      <w:szCs w:val="24"/>
      <w:lang w:eastAsia="lv-LV"/>
    </w:rPr>
  </w:style>
  <w:style w:type="paragraph" w:styleId="FootnoteText">
    <w:name w:val="footnote text"/>
    <w:basedOn w:val="Normal"/>
    <w:link w:val="FootnoteTextChar"/>
    <w:uiPriority w:val="99"/>
    <w:semiHidden/>
    <w:unhideWhenUsed/>
    <w:rsid w:val="007E12E3"/>
    <w:rPr>
      <w:sz w:val="20"/>
      <w:szCs w:val="20"/>
      <w:lang w:eastAsia="lv-LV"/>
    </w:rPr>
  </w:style>
  <w:style w:type="character" w:customStyle="1" w:styleId="FootnoteTextChar">
    <w:name w:val="Footnote Text Char"/>
    <w:basedOn w:val="DefaultParagraphFont"/>
    <w:link w:val="FootnoteText"/>
    <w:uiPriority w:val="99"/>
    <w:semiHidden/>
    <w:rsid w:val="007E12E3"/>
    <w:rPr>
      <w:rFonts w:ascii="Calibri" w:hAnsi="Calibri" w:cs="Times New Roman"/>
      <w:sz w:val="20"/>
      <w:szCs w:val="20"/>
      <w:lang w:eastAsia="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basedOn w:val="DefaultParagraphFont"/>
    <w:link w:val="ListParagraph"/>
    <w:uiPriority w:val="34"/>
    <w:locked/>
    <w:rsid w:val="007E12E3"/>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7E12E3"/>
    <w:pPr>
      <w:ind w:left="720"/>
    </w:pPr>
    <w:rPr>
      <w:rFonts w:asciiTheme="minorHAnsi" w:hAnsiTheme="minorHAnsi" w:cstheme="minorBidi"/>
    </w:rPr>
  </w:style>
  <w:style w:type="paragraph" w:customStyle="1" w:styleId="Default">
    <w:name w:val="Default"/>
    <w:basedOn w:val="Normal"/>
    <w:uiPriority w:val="99"/>
    <w:semiHidden/>
    <w:rsid w:val="007E12E3"/>
    <w:pPr>
      <w:autoSpaceDE w:val="0"/>
      <w:autoSpaceDN w:val="0"/>
      <w:spacing w:before="120"/>
      <w:ind w:left="851" w:hanging="567"/>
      <w:jc w:val="both"/>
    </w:pPr>
    <w:rPr>
      <w:rFonts w:ascii="Times New Roman" w:hAnsi="Times New Roman"/>
      <w:color w:val="000000"/>
      <w:sz w:val="24"/>
      <w:szCs w:val="24"/>
      <w:lang w:eastAsia="lv-LV"/>
    </w:rPr>
  </w:style>
  <w:style w:type="character" w:styleId="FootnoteReference">
    <w:name w:val="footnote reference"/>
    <w:basedOn w:val="DefaultParagraphFont"/>
    <w:uiPriority w:val="99"/>
    <w:semiHidden/>
    <w:unhideWhenUsed/>
    <w:rsid w:val="007E12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 TargetMode="External"/><Relationship Id="rId3" Type="http://schemas.openxmlformats.org/officeDocument/2006/relationships/settings" Target="settings.xml"/><Relationship Id="rId7" Type="http://schemas.openxmlformats.org/officeDocument/2006/relationships/hyperlink" Target="https://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fla.gov.lv/lv/es-fondi-2014-2020/izsludinatas-atlases/1-1-1-4" TargetMode="External"/><Relationship Id="rId4" Type="http://schemas.openxmlformats.org/officeDocument/2006/relationships/webSettings" Target="webSettings.xml"/><Relationship Id="rId9" Type="http://schemas.openxmlformats.org/officeDocument/2006/relationships/hyperlink" Target="http://www.cfla.gov.lv/lv/es-fondi-2014-2020/izsludinatas-atlases/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F0B2C1F</Template>
  <TotalTime>8</TotalTime>
  <Pages>4</Pages>
  <Words>5857</Words>
  <Characters>3339</Characters>
  <Application>Microsoft Office Word</Application>
  <DocSecurity>0</DocSecurity>
  <Lines>27</Lines>
  <Paragraphs>18</Paragraphs>
  <ScaleCrop>false</ScaleCrop>
  <Company/>
  <LinksUpToDate>false</LinksUpToDate>
  <CharactersWithSpaces>9178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Šantare</dc:creator>
  <cp:keywords/>
  <dc:description/>
  <cp:lastModifiedBy>Dace Šantare</cp:lastModifiedBy>
  <cp:revision>3</cp:revision>
  <dcterms:created xsi:type="dcterms:W3CDTF">2017-05-23T09:22:00Z</dcterms:created>
  <dcterms:modified xsi:type="dcterms:W3CDTF">2017-05-23T09:30:00Z</dcterms:modified>
</cp:coreProperties>
</file>