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9F01" w14:textId="77777777" w:rsidR="007260DD" w:rsidRPr="00DD0E1C" w:rsidRDefault="007260DD" w:rsidP="00AA55BC">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355FFE4A" w14:textId="58FB3145" w:rsidR="00A3638B" w:rsidRDefault="00A3638B" w:rsidP="00AA55BC">
      <w:pPr>
        <w:spacing w:after="0" w:line="276" w:lineRule="auto"/>
        <w:jc w:val="center"/>
        <w:rPr>
          <w:rFonts w:ascii="Times New Roman" w:hAnsi="Times New Roman"/>
          <w:bCs/>
          <w:sz w:val="26"/>
          <w:szCs w:val="26"/>
        </w:rPr>
      </w:pPr>
      <w:r>
        <w:rPr>
          <w:rFonts w:ascii="Times New Roman" w:hAnsi="Times New Roman"/>
          <w:bCs/>
          <w:sz w:val="26"/>
          <w:szCs w:val="26"/>
        </w:rPr>
        <w:t>d</w:t>
      </w:r>
      <w:r w:rsidRPr="00A3638B">
        <w:rPr>
          <w:rFonts w:ascii="Times New Roman" w:hAnsi="Times New Roman"/>
          <w:bCs/>
          <w:sz w:val="26"/>
          <w:szCs w:val="26"/>
        </w:rPr>
        <w:t xml:space="preserve">arbības programmas </w:t>
      </w:r>
      <w:r>
        <w:rPr>
          <w:rFonts w:ascii="Times New Roman" w:hAnsi="Times New Roman"/>
          <w:bCs/>
          <w:sz w:val="26"/>
          <w:szCs w:val="26"/>
        </w:rPr>
        <w:t>“</w:t>
      </w:r>
      <w:r w:rsidRPr="00A3638B">
        <w:rPr>
          <w:rFonts w:ascii="Times New Roman" w:hAnsi="Times New Roman"/>
          <w:bCs/>
          <w:sz w:val="26"/>
          <w:szCs w:val="26"/>
        </w:rPr>
        <w:t>Izaugsme un nodarbinātība</w:t>
      </w:r>
      <w:r>
        <w:rPr>
          <w:rFonts w:ascii="Times New Roman" w:hAnsi="Times New Roman"/>
          <w:bCs/>
          <w:sz w:val="26"/>
          <w:szCs w:val="26"/>
        </w:rPr>
        <w:t>”</w:t>
      </w:r>
      <w:r w:rsidRPr="00A3638B">
        <w:rPr>
          <w:rFonts w:ascii="Times New Roman" w:hAnsi="Times New Roman"/>
          <w:bCs/>
          <w:sz w:val="26"/>
          <w:szCs w:val="26"/>
        </w:rPr>
        <w:t xml:space="preserve"> prioritārā virziena </w:t>
      </w:r>
      <w:r>
        <w:rPr>
          <w:rFonts w:ascii="Times New Roman" w:hAnsi="Times New Roman"/>
          <w:bCs/>
          <w:sz w:val="26"/>
          <w:szCs w:val="26"/>
        </w:rPr>
        <w:t>“</w:t>
      </w:r>
      <w:r w:rsidRPr="00A3638B">
        <w:rPr>
          <w:rFonts w:ascii="Times New Roman" w:hAnsi="Times New Roman"/>
          <w:bCs/>
          <w:sz w:val="26"/>
          <w:szCs w:val="26"/>
        </w:rPr>
        <w:t>Pasākumi Covid-19 pandēmijas seku mazināšanai</w:t>
      </w:r>
      <w:r>
        <w:rPr>
          <w:rFonts w:ascii="Times New Roman" w:hAnsi="Times New Roman"/>
          <w:bCs/>
          <w:sz w:val="26"/>
          <w:szCs w:val="26"/>
        </w:rPr>
        <w:t>”</w:t>
      </w:r>
      <w:r w:rsidRPr="00A3638B">
        <w:rPr>
          <w:rFonts w:ascii="Times New Roman" w:hAnsi="Times New Roman"/>
          <w:bCs/>
          <w:sz w:val="26"/>
          <w:szCs w:val="26"/>
        </w:rPr>
        <w:t xml:space="preserve"> 13.1.4.specifiskā atbalsta mērķa </w:t>
      </w:r>
      <w:r>
        <w:rPr>
          <w:rFonts w:ascii="Times New Roman" w:hAnsi="Times New Roman"/>
          <w:bCs/>
          <w:sz w:val="26"/>
          <w:szCs w:val="26"/>
        </w:rPr>
        <w:t>“</w:t>
      </w:r>
      <w:r w:rsidRPr="00A3638B">
        <w:rPr>
          <w:rFonts w:ascii="Times New Roman" w:hAnsi="Times New Roman"/>
          <w:bCs/>
          <w:sz w:val="26"/>
          <w:szCs w:val="26"/>
        </w:rPr>
        <w:t>Atveseļošanas pasākumi kultūras jomā</w:t>
      </w:r>
      <w:r>
        <w:rPr>
          <w:rFonts w:ascii="Times New Roman" w:hAnsi="Times New Roman"/>
          <w:bCs/>
          <w:sz w:val="26"/>
          <w:szCs w:val="26"/>
        </w:rPr>
        <w:t>”</w:t>
      </w:r>
      <w:r w:rsidRPr="00A3638B">
        <w:rPr>
          <w:rFonts w:ascii="Times New Roman" w:hAnsi="Times New Roman"/>
          <w:bCs/>
          <w:sz w:val="26"/>
          <w:szCs w:val="26"/>
        </w:rPr>
        <w:t xml:space="preserve"> pirmās projektu iesniegumu atlases kārtas </w:t>
      </w:r>
      <w:r>
        <w:rPr>
          <w:rFonts w:ascii="Times New Roman" w:hAnsi="Times New Roman"/>
          <w:bCs/>
          <w:sz w:val="26"/>
          <w:szCs w:val="26"/>
        </w:rPr>
        <w:t>“</w:t>
      </w:r>
      <w:r w:rsidRPr="00A3638B">
        <w:rPr>
          <w:rFonts w:ascii="Times New Roman" w:hAnsi="Times New Roman"/>
          <w:bCs/>
          <w:sz w:val="26"/>
          <w:szCs w:val="26"/>
        </w:rPr>
        <w:t>Atbalsts profesionālām nevalstiskām kultūras nozares organizācijām</w:t>
      </w:r>
      <w:r>
        <w:rPr>
          <w:rFonts w:ascii="Times New Roman" w:hAnsi="Times New Roman"/>
          <w:bCs/>
          <w:sz w:val="26"/>
          <w:szCs w:val="26"/>
        </w:rPr>
        <w:t>”</w:t>
      </w:r>
      <w:r w:rsidRPr="00A3638B">
        <w:rPr>
          <w:rFonts w:ascii="Times New Roman" w:hAnsi="Times New Roman"/>
          <w:bCs/>
          <w:sz w:val="26"/>
          <w:szCs w:val="26"/>
        </w:rPr>
        <w:t xml:space="preserve"> </w:t>
      </w:r>
      <w:r w:rsidRPr="00DD0E1C">
        <w:rPr>
          <w:rFonts w:ascii="Times New Roman" w:hAnsi="Times New Roman"/>
          <w:bCs/>
          <w:sz w:val="26"/>
          <w:szCs w:val="26"/>
        </w:rPr>
        <w:t>nosacījumiem</w:t>
      </w:r>
    </w:p>
    <w:p w14:paraId="673EE7EB" w14:textId="428A25CF" w:rsidR="007260DD" w:rsidRDefault="007260DD" w:rsidP="00AA55BC">
      <w:pPr>
        <w:spacing w:after="0" w:line="276" w:lineRule="auto"/>
        <w:jc w:val="cente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13948"/>
      </w:tblGrid>
      <w:tr w:rsidR="007260DD" w14:paraId="4263F4DF" w14:textId="77777777" w:rsidTr="00757430">
        <w:tc>
          <w:tcPr>
            <w:tcW w:w="13948" w:type="dxa"/>
            <w:shd w:val="clear" w:color="auto" w:fill="auto"/>
          </w:tcPr>
          <w:p w14:paraId="7353FE3B" w14:textId="77777777" w:rsidR="007260DD" w:rsidRPr="00F571BE" w:rsidRDefault="007260DD" w:rsidP="00A3638B">
            <w:pPr>
              <w:spacing w:after="120"/>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3FB09C65" w14:textId="097A8C1D" w:rsidR="007260DD" w:rsidRPr="00F571BE" w:rsidRDefault="007260DD" w:rsidP="00AA55BC">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
                <w:bCs/>
                <w:sz w:val="24"/>
                <w:szCs w:val="24"/>
              </w:rPr>
              <w:t>Atlases nolikums</w:t>
            </w:r>
            <w:r w:rsidRPr="00F571BE">
              <w:rPr>
                <w:rFonts w:ascii="Times New Roman" w:hAnsi="Times New Roman" w:cs="Times New Roman"/>
                <w:sz w:val="24"/>
                <w:szCs w:val="24"/>
              </w:rPr>
              <w:t xml:space="preserve"> – </w:t>
            </w:r>
            <w:r w:rsidR="00A3638B">
              <w:rPr>
                <w:rFonts w:ascii="Times New Roman" w:hAnsi="Times New Roman" w:cs="Times New Roman"/>
                <w:sz w:val="24"/>
                <w:szCs w:val="24"/>
              </w:rPr>
              <w:t>d</w:t>
            </w:r>
            <w:r w:rsidR="00A3638B" w:rsidRPr="00A3638B">
              <w:rPr>
                <w:rFonts w:ascii="Times New Roman" w:hAnsi="Times New Roman" w:cs="Times New Roman"/>
                <w:bCs/>
                <w:sz w:val="24"/>
                <w:szCs w:val="24"/>
                <w:shd w:val="clear" w:color="auto" w:fill="FFFFFF"/>
              </w:rPr>
              <w:t xml:space="preserve">arbības programmas “Izaugsme un nodarbinātība” prioritārā virziena “Pasākumi Covid-19 pandēmijas seku mazināšanai” 13.1.4.specifiskā atbalsta mērķa “Atveseļošanas pasākumi kultūras jomā” (turpmāk – SAM ) pirmās atlases kārtas “Atbalsts profesionālām nevalstiskām kultūras nozares organizācijām” (turpmāk – pirmā atlases kārta) </w:t>
            </w:r>
            <w:hyperlink r:id="rId6" w:history="1">
              <w:r w:rsidRPr="00A3638B">
                <w:rPr>
                  <w:rStyle w:val="Hyperlink"/>
                  <w:bCs/>
                  <w:sz w:val="24"/>
                  <w:szCs w:val="24"/>
                  <w:shd w:val="clear" w:color="auto" w:fill="FFFFFF"/>
                </w:rPr>
                <w:t>projektu iesniegumu atlases nolikums</w:t>
              </w:r>
            </w:hyperlink>
            <w:r w:rsidRPr="00F571BE">
              <w:rPr>
                <w:rFonts w:ascii="Times New Roman" w:hAnsi="Times New Roman" w:cs="Times New Roman"/>
                <w:bCs/>
                <w:sz w:val="24"/>
                <w:szCs w:val="24"/>
                <w:shd w:val="clear" w:color="auto" w:fill="FFFFFF"/>
              </w:rPr>
              <w:t>;</w:t>
            </w:r>
          </w:p>
          <w:p w14:paraId="655EF182" w14:textId="0133E7E1" w:rsidR="007260DD"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3F534A00" w14:textId="08B20DF5" w:rsidR="00A3638B" w:rsidRDefault="00A3638B" w:rsidP="00AA55BC">
            <w:pPr>
              <w:spacing w:after="120"/>
              <w:jc w:val="both"/>
              <w:rPr>
                <w:rFonts w:ascii="Times New Roman" w:hAnsi="Times New Roman" w:cs="Times New Roman"/>
                <w:sz w:val="24"/>
                <w:szCs w:val="24"/>
              </w:rPr>
            </w:pPr>
            <w:r w:rsidRPr="00A3638B">
              <w:rPr>
                <w:rFonts w:ascii="Times New Roman" w:hAnsi="Times New Roman" w:cs="Times New Roman"/>
                <w:b/>
                <w:bCs/>
                <w:sz w:val="24"/>
                <w:szCs w:val="24"/>
              </w:rPr>
              <w:t>KM</w:t>
            </w:r>
            <w:r>
              <w:rPr>
                <w:rFonts w:ascii="Times New Roman" w:hAnsi="Times New Roman" w:cs="Times New Roman"/>
                <w:sz w:val="24"/>
                <w:szCs w:val="24"/>
              </w:rPr>
              <w:t xml:space="preserve"> – Kultūras ministrija</w:t>
            </w:r>
          </w:p>
          <w:p w14:paraId="31CE1924" w14:textId="2BF951DB" w:rsidR="00330C0B" w:rsidRPr="00F571BE" w:rsidRDefault="00330C0B" w:rsidP="00AA55BC">
            <w:pPr>
              <w:spacing w:after="120"/>
              <w:jc w:val="both"/>
              <w:rPr>
                <w:rFonts w:ascii="Times New Roman" w:hAnsi="Times New Roman" w:cs="Times New Roman"/>
                <w:sz w:val="24"/>
                <w:szCs w:val="24"/>
              </w:rPr>
            </w:pPr>
            <w:r w:rsidRPr="00330C0B">
              <w:rPr>
                <w:rFonts w:ascii="Times New Roman" w:hAnsi="Times New Roman" w:cs="Times New Roman"/>
                <w:b/>
                <w:bCs/>
                <w:sz w:val="24"/>
                <w:szCs w:val="24"/>
              </w:rPr>
              <w:t>FM</w:t>
            </w:r>
            <w:r>
              <w:rPr>
                <w:rFonts w:ascii="Times New Roman" w:hAnsi="Times New Roman" w:cs="Times New Roman"/>
                <w:sz w:val="24"/>
                <w:szCs w:val="24"/>
              </w:rPr>
              <w:t xml:space="preserve"> – Finanšu ministrija</w:t>
            </w:r>
          </w:p>
          <w:p w14:paraId="6F0588F4" w14:textId="7345FB03" w:rsidR="00CC2F42" w:rsidRPr="00A3638B" w:rsidRDefault="007260DD" w:rsidP="00AA55BC">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7" w:history="1">
              <w:r w:rsidRPr="00A3638B">
                <w:rPr>
                  <w:rStyle w:val="Hyperlink"/>
                  <w:sz w:val="24"/>
                  <w:szCs w:val="24"/>
                </w:rPr>
                <w:t>Ministru kabineta 20</w:t>
              </w:r>
              <w:r w:rsidR="00A3638B" w:rsidRPr="00A3638B">
                <w:rPr>
                  <w:rStyle w:val="Hyperlink"/>
                  <w:sz w:val="24"/>
                  <w:szCs w:val="24"/>
                </w:rPr>
                <w:t>22</w:t>
              </w:r>
              <w:r w:rsidRPr="00A3638B">
                <w:rPr>
                  <w:rStyle w:val="Hyperlink"/>
                  <w:sz w:val="24"/>
                  <w:szCs w:val="24"/>
                </w:rPr>
                <w:t xml:space="preserve">.gada </w:t>
              </w:r>
              <w:r w:rsidR="00A3638B" w:rsidRPr="00A3638B">
                <w:rPr>
                  <w:rStyle w:val="Hyperlink"/>
                  <w:sz w:val="24"/>
                  <w:szCs w:val="24"/>
                </w:rPr>
                <w:t>20.decembra</w:t>
              </w:r>
              <w:r w:rsidRPr="00A3638B">
                <w:rPr>
                  <w:rStyle w:val="Hyperlink"/>
                  <w:sz w:val="24"/>
                  <w:szCs w:val="24"/>
                </w:rPr>
                <w:t xml:space="preserve"> noteikumi Nr.</w:t>
              </w:r>
              <w:r w:rsidR="00A3638B" w:rsidRPr="00A3638B">
                <w:rPr>
                  <w:rStyle w:val="Hyperlink"/>
                  <w:sz w:val="24"/>
                  <w:szCs w:val="24"/>
                </w:rPr>
                <w:t>808</w:t>
              </w:r>
            </w:hyperlink>
            <w:r w:rsidRPr="00F571BE">
              <w:rPr>
                <w:rFonts w:ascii="Times New Roman" w:hAnsi="Times New Roman" w:cs="Times New Roman"/>
                <w:sz w:val="24"/>
                <w:szCs w:val="24"/>
              </w:rPr>
              <w:t xml:space="preserve"> “</w:t>
            </w:r>
            <w:r w:rsidR="00A3638B" w:rsidRPr="00A3638B">
              <w:rPr>
                <w:rFonts w:ascii="Times New Roman" w:hAnsi="Times New Roman" w:cs="Times New Roman"/>
                <w:sz w:val="24"/>
                <w:szCs w:val="24"/>
              </w:rPr>
              <w:t xml:space="preserve">Darbības programmas </w:t>
            </w:r>
            <w:r w:rsidR="00A3638B">
              <w:rPr>
                <w:rFonts w:ascii="Times New Roman" w:hAnsi="Times New Roman" w:cs="Times New Roman"/>
                <w:sz w:val="24"/>
                <w:szCs w:val="24"/>
              </w:rPr>
              <w:t>“</w:t>
            </w:r>
            <w:r w:rsidR="00A3638B" w:rsidRPr="00A3638B">
              <w:rPr>
                <w:rFonts w:ascii="Times New Roman" w:hAnsi="Times New Roman" w:cs="Times New Roman"/>
                <w:sz w:val="24"/>
                <w:szCs w:val="24"/>
              </w:rPr>
              <w:t>Izaugsme un nodarbinātība</w:t>
            </w:r>
            <w:r w:rsidR="00A3638B">
              <w:rPr>
                <w:rFonts w:ascii="Times New Roman" w:hAnsi="Times New Roman" w:cs="Times New Roman"/>
                <w:sz w:val="24"/>
                <w:szCs w:val="24"/>
              </w:rPr>
              <w:t>”</w:t>
            </w:r>
            <w:r w:rsidR="00A3638B" w:rsidRPr="00A3638B">
              <w:rPr>
                <w:rFonts w:ascii="Times New Roman" w:hAnsi="Times New Roman" w:cs="Times New Roman"/>
                <w:sz w:val="24"/>
                <w:szCs w:val="24"/>
              </w:rPr>
              <w:t xml:space="preserve"> prioritārā virziena </w:t>
            </w:r>
            <w:r w:rsidR="00A3638B">
              <w:rPr>
                <w:rFonts w:ascii="Times New Roman" w:hAnsi="Times New Roman" w:cs="Times New Roman"/>
                <w:sz w:val="24"/>
                <w:szCs w:val="24"/>
              </w:rPr>
              <w:t>“</w:t>
            </w:r>
            <w:r w:rsidR="00A3638B" w:rsidRPr="00A3638B">
              <w:rPr>
                <w:rFonts w:ascii="Times New Roman" w:hAnsi="Times New Roman" w:cs="Times New Roman"/>
                <w:sz w:val="24"/>
                <w:szCs w:val="24"/>
              </w:rPr>
              <w:t>Pasākumi Covid-19 pandēmijas seku mazināšanai</w:t>
            </w:r>
            <w:r w:rsidR="00A3638B">
              <w:rPr>
                <w:rFonts w:ascii="Times New Roman" w:hAnsi="Times New Roman" w:cs="Times New Roman"/>
                <w:sz w:val="24"/>
                <w:szCs w:val="24"/>
              </w:rPr>
              <w:t>”</w:t>
            </w:r>
            <w:r w:rsidR="00A3638B" w:rsidRPr="00A3638B">
              <w:rPr>
                <w:rFonts w:ascii="Times New Roman" w:hAnsi="Times New Roman" w:cs="Times New Roman"/>
                <w:sz w:val="24"/>
                <w:szCs w:val="24"/>
              </w:rPr>
              <w:t xml:space="preserve"> 13.1.4. specifiskā atbalsta mērķa </w:t>
            </w:r>
            <w:r w:rsidR="00A3638B">
              <w:rPr>
                <w:rFonts w:ascii="Times New Roman" w:hAnsi="Times New Roman" w:cs="Times New Roman"/>
                <w:sz w:val="24"/>
                <w:szCs w:val="24"/>
              </w:rPr>
              <w:t>“</w:t>
            </w:r>
            <w:r w:rsidR="00A3638B" w:rsidRPr="00A3638B">
              <w:rPr>
                <w:rFonts w:ascii="Times New Roman" w:hAnsi="Times New Roman" w:cs="Times New Roman"/>
                <w:sz w:val="24"/>
                <w:szCs w:val="24"/>
              </w:rPr>
              <w:t>Atveseļošanas pasākumi kultūras jomā</w:t>
            </w:r>
            <w:r w:rsidR="00A3638B">
              <w:rPr>
                <w:rFonts w:ascii="Times New Roman" w:hAnsi="Times New Roman" w:cs="Times New Roman"/>
                <w:sz w:val="24"/>
                <w:szCs w:val="24"/>
              </w:rPr>
              <w:t>”</w:t>
            </w:r>
            <w:r w:rsidR="00A3638B" w:rsidRPr="00A3638B">
              <w:rPr>
                <w:rFonts w:ascii="Times New Roman" w:hAnsi="Times New Roman" w:cs="Times New Roman"/>
                <w:sz w:val="24"/>
                <w:szCs w:val="24"/>
              </w:rPr>
              <w:t xml:space="preserve"> pirmās projektu iesniegumu atlases kārtas </w:t>
            </w:r>
            <w:r w:rsidR="00A3638B">
              <w:rPr>
                <w:rFonts w:ascii="Times New Roman" w:hAnsi="Times New Roman" w:cs="Times New Roman"/>
                <w:sz w:val="24"/>
                <w:szCs w:val="24"/>
              </w:rPr>
              <w:t>“</w:t>
            </w:r>
            <w:r w:rsidR="00A3638B" w:rsidRPr="00A3638B">
              <w:rPr>
                <w:rFonts w:ascii="Times New Roman" w:hAnsi="Times New Roman" w:cs="Times New Roman"/>
                <w:sz w:val="24"/>
                <w:szCs w:val="24"/>
              </w:rPr>
              <w:t>Atbalsts profesionālām nevalstiskām kultūras nozares organizācijām</w:t>
            </w:r>
            <w:r w:rsidR="00A3638B">
              <w:rPr>
                <w:rFonts w:ascii="Times New Roman" w:hAnsi="Times New Roman" w:cs="Times New Roman"/>
                <w:sz w:val="24"/>
                <w:szCs w:val="24"/>
              </w:rPr>
              <w:t>”</w:t>
            </w:r>
            <w:r w:rsidR="00A3638B" w:rsidRPr="00A3638B">
              <w:rPr>
                <w:rFonts w:ascii="Times New Roman" w:hAnsi="Times New Roman" w:cs="Times New Roman"/>
                <w:sz w:val="24"/>
                <w:szCs w:val="24"/>
              </w:rPr>
              <w:t xml:space="preserve"> </w:t>
            </w:r>
            <w:r w:rsidRPr="00F571BE">
              <w:rPr>
                <w:rFonts w:ascii="Times New Roman" w:hAnsi="Times New Roman" w:cs="Times New Roman"/>
                <w:sz w:val="24"/>
                <w:szCs w:val="24"/>
              </w:rPr>
              <w:t>īstenošanas noteikumi”;</w:t>
            </w:r>
            <w:r w:rsidR="00CC2F42" w:rsidRPr="00CC2F42">
              <w:rPr>
                <w:rFonts w:ascii="Times New Roman" w:hAnsi="Times New Roman" w:cs="Times New Roman"/>
                <w:sz w:val="24"/>
                <w:szCs w:val="24"/>
              </w:rPr>
              <w:t xml:space="preserve"> </w:t>
            </w:r>
          </w:p>
        </w:tc>
      </w:tr>
    </w:tbl>
    <w:p w14:paraId="0FB5EF26" w14:textId="77777777" w:rsidR="007260DD" w:rsidRDefault="007260DD" w:rsidP="00AA55BC"/>
    <w:tbl>
      <w:tblPr>
        <w:tblStyle w:val="TableGrid"/>
        <w:tblW w:w="0" w:type="auto"/>
        <w:tblInd w:w="0" w:type="dxa"/>
        <w:tblLook w:val="04A0" w:firstRow="1" w:lastRow="0" w:firstColumn="1" w:lastColumn="0" w:noHBand="0" w:noVBand="1"/>
      </w:tblPr>
      <w:tblGrid>
        <w:gridCol w:w="948"/>
        <w:gridCol w:w="3965"/>
        <w:gridCol w:w="9035"/>
      </w:tblGrid>
      <w:tr w:rsidR="00263B2C" w:rsidRPr="008F59B0" w14:paraId="7B5D68E3" w14:textId="77777777" w:rsidTr="00273083">
        <w:trPr>
          <w:trHeight w:val="393"/>
        </w:trPr>
        <w:tc>
          <w:tcPr>
            <w:tcW w:w="948" w:type="dxa"/>
            <w:shd w:val="clear" w:color="auto" w:fill="D0CECE" w:themeFill="background2" w:themeFillShade="E6"/>
          </w:tcPr>
          <w:p w14:paraId="65EE0035" w14:textId="02371F03" w:rsidR="00263B2C" w:rsidRPr="00263B2C" w:rsidRDefault="00263B2C" w:rsidP="00A3638B">
            <w:pPr>
              <w:jc w:val="center"/>
              <w:rPr>
                <w:rFonts w:ascii="Times New Roman" w:hAnsi="Times New Roman" w:cs="Times New Roman"/>
                <w:b/>
                <w:bCs/>
                <w:sz w:val="26"/>
                <w:szCs w:val="26"/>
              </w:rPr>
            </w:pPr>
            <w:proofErr w:type="spellStart"/>
            <w:r w:rsidRPr="00263B2C">
              <w:rPr>
                <w:rFonts w:ascii="Times New Roman" w:hAnsi="Times New Roman" w:cs="Times New Roman"/>
                <w:b/>
                <w:bCs/>
                <w:sz w:val="24"/>
                <w:szCs w:val="24"/>
              </w:rPr>
              <w:t>Nr.p.k</w:t>
            </w:r>
            <w:proofErr w:type="spellEnd"/>
            <w:r w:rsidRPr="00263B2C">
              <w:rPr>
                <w:rFonts w:ascii="Times New Roman" w:hAnsi="Times New Roman" w:cs="Times New Roman"/>
                <w:b/>
                <w:bCs/>
                <w:sz w:val="26"/>
                <w:szCs w:val="26"/>
              </w:rPr>
              <w:t>.</w:t>
            </w:r>
          </w:p>
        </w:tc>
        <w:tc>
          <w:tcPr>
            <w:tcW w:w="6298" w:type="dxa"/>
            <w:shd w:val="clear" w:color="auto" w:fill="D0CECE" w:themeFill="background2" w:themeFillShade="E6"/>
          </w:tcPr>
          <w:p w14:paraId="51A43A01" w14:textId="57800934" w:rsidR="00263B2C" w:rsidRPr="00263B2C" w:rsidRDefault="00263B2C" w:rsidP="00A3638B">
            <w:pPr>
              <w:jc w:val="center"/>
              <w:rPr>
                <w:rFonts w:ascii="Times New Roman" w:hAnsi="Times New Roman" w:cs="Times New Roman"/>
                <w:b/>
                <w:bCs/>
                <w:sz w:val="26"/>
                <w:szCs w:val="26"/>
              </w:rPr>
            </w:pPr>
            <w:r w:rsidRPr="00263B2C">
              <w:rPr>
                <w:rFonts w:ascii="Times New Roman" w:hAnsi="Times New Roman" w:cs="Times New Roman"/>
                <w:b/>
                <w:bCs/>
                <w:sz w:val="26"/>
                <w:szCs w:val="26"/>
              </w:rPr>
              <w:t>Jautājums</w:t>
            </w:r>
          </w:p>
        </w:tc>
        <w:tc>
          <w:tcPr>
            <w:tcW w:w="6702" w:type="dxa"/>
            <w:shd w:val="clear" w:color="auto" w:fill="D0CECE" w:themeFill="background2" w:themeFillShade="E6"/>
          </w:tcPr>
          <w:p w14:paraId="245210DB" w14:textId="77777777" w:rsidR="00263B2C" w:rsidRPr="00263B2C" w:rsidRDefault="00263B2C" w:rsidP="00A3638B">
            <w:pPr>
              <w:jc w:val="center"/>
              <w:rPr>
                <w:rFonts w:ascii="Times New Roman" w:hAnsi="Times New Roman" w:cs="Times New Roman"/>
                <w:b/>
                <w:bCs/>
                <w:sz w:val="26"/>
                <w:szCs w:val="26"/>
              </w:rPr>
            </w:pPr>
            <w:r w:rsidRPr="00263B2C">
              <w:rPr>
                <w:rFonts w:ascii="Times New Roman" w:hAnsi="Times New Roman" w:cs="Times New Roman"/>
                <w:b/>
                <w:bCs/>
                <w:sz w:val="26"/>
                <w:szCs w:val="26"/>
              </w:rPr>
              <w:t>Atbilde</w:t>
            </w:r>
          </w:p>
        </w:tc>
      </w:tr>
      <w:tr w:rsidR="00263B2C" w:rsidRPr="008F59B0" w14:paraId="3B0AA612" w14:textId="77777777" w:rsidTr="00273083">
        <w:tc>
          <w:tcPr>
            <w:tcW w:w="948" w:type="dxa"/>
            <w:vAlign w:val="center"/>
          </w:tcPr>
          <w:p w14:paraId="473936E6" w14:textId="477E3B7A" w:rsidR="00263B2C" w:rsidRPr="00975825" w:rsidRDefault="00263B2C" w:rsidP="00263B2C">
            <w:pPr>
              <w:jc w:val="center"/>
              <w:rPr>
                <w:rFonts w:ascii="Times New Roman" w:hAnsi="Times New Roman" w:cs="Times New Roman"/>
                <w:sz w:val="24"/>
                <w:szCs w:val="24"/>
              </w:rPr>
            </w:pPr>
            <w:r>
              <w:rPr>
                <w:rFonts w:ascii="Times New Roman" w:hAnsi="Times New Roman" w:cs="Times New Roman"/>
                <w:sz w:val="24"/>
                <w:szCs w:val="24"/>
              </w:rPr>
              <w:t>1.</w:t>
            </w:r>
          </w:p>
        </w:tc>
        <w:tc>
          <w:tcPr>
            <w:tcW w:w="6298" w:type="dxa"/>
            <w:shd w:val="clear" w:color="auto" w:fill="auto"/>
            <w:vAlign w:val="center"/>
          </w:tcPr>
          <w:p w14:paraId="4C02B160" w14:textId="3BC9CDE7" w:rsidR="00263B2C" w:rsidRPr="004309EF" w:rsidRDefault="00263B2C" w:rsidP="001A4614">
            <w:pPr>
              <w:jc w:val="both"/>
              <w:rPr>
                <w:rFonts w:ascii="Times New Roman" w:hAnsi="Times New Roman" w:cs="Times New Roman"/>
                <w:sz w:val="24"/>
                <w:szCs w:val="24"/>
              </w:rPr>
            </w:pPr>
            <w:r w:rsidRPr="00975825">
              <w:rPr>
                <w:rFonts w:ascii="Times New Roman" w:hAnsi="Times New Roman" w:cs="Times New Roman"/>
                <w:sz w:val="24"/>
                <w:szCs w:val="24"/>
              </w:rPr>
              <w:t xml:space="preserve">Vai tomēr statūti būs </w:t>
            </w:r>
            <w:proofErr w:type="spellStart"/>
            <w:r w:rsidRPr="00975825">
              <w:rPr>
                <w:rFonts w:ascii="Times New Roman" w:hAnsi="Times New Roman" w:cs="Times New Roman"/>
                <w:sz w:val="24"/>
                <w:szCs w:val="24"/>
              </w:rPr>
              <w:t>jāiesūta</w:t>
            </w:r>
            <w:proofErr w:type="spellEnd"/>
            <w:r w:rsidRPr="00975825">
              <w:rPr>
                <w:rFonts w:ascii="Times New Roman" w:hAnsi="Times New Roman" w:cs="Times New Roman"/>
                <w:sz w:val="24"/>
                <w:szCs w:val="24"/>
              </w:rPr>
              <w:t xml:space="preserve"> ja tie jau ir KM sūtīti? </w:t>
            </w:r>
          </w:p>
        </w:tc>
        <w:tc>
          <w:tcPr>
            <w:tcW w:w="6702" w:type="dxa"/>
            <w:shd w:val="clear" w:color="auto" w:fill="auto"/>
            <w:vAlign w:val="center"/>
          </w:tcPr>
          <w:p w14:paraId="75578EB5" w14:textId="496BCF4B" w:rsidR="00263B2C" w:rsidRPr="004309EF" w:rsidRDefault="00263B2C" w:rsidP="001A4614">
            <w:pPr>
              <w:jc w:val="both"/>
              <w:rPr>
                <w:rFonts w:ascii="Times New Roman" w:hAnsi="Times New Roman" w:cs="Times New Roman"/>
                <w:sz w:val="24"/>
                <w:szCs w:val="24"/>
              </w:rPr>
            </w:pPr>
            <w:r w:rsidRPr="00975825">
              <w:rPr>
                <w:rFonts w:ascii="Times New Roman" w:hAnsi="Times New Roman" w:cs="Times New Roman"/>
                <w:sz w:val="24"/>
                <w:szCs w:val="24"/>
              </w:rPr>
              <w:t xml:space="preserve">Lai nodrošinātu, ka </w:t>
            </w:r>
            <w:r w:rsidR="009278D0">
              <w:rPr>
                <w:rFonts w:ascii="Times New Roman" w:hAnsi="Times New Roman" w:cs="Times New Roman"/>
                <w:sz w:val="24"/>
                <w:szCs w:val="24"/>
              </w:rPr>
              <w:t xml:space="preserve">KM </w:t>
            </w:r>
            <w:r w:rsidRPr="00975825">
              <w:rPr>
                <w:rFonts w:ascii="Times New Roman" w:hAnsi="Times New Roman" w:cs="Times New Roman"/>
                <w:sz w:val="24"/>
                <w:szCs w:val="24"/>
              </w:rPr>
              <w:t xml:space="preserve">rīcībā ir aktuālie statūti, </w:t>
            </w:r>
            <w:r w:rsidR="009278D0">
              <w:rPr>
                <w:rFonts w:ascii="Times New Roman" w:hAnsi="Times New Roman" w:cs="Times New Roman"/>
                <w:sz w:val="24"/>
                <w:szCs w:val="24"/>
              </w:rPr>
              <w:t xml:space="preserve">KM </w:t>
            </w:r>
            <w:r w:rsidRPr="00975825">
              <w:rPr>
                <w:rFonts w:ascii="Times New Roman" w:hAnsi="Times New Roman" w:cs="Times New Roman"/>
                <w:sz w:val="24"/>
                <w:szCs w:val="24"/>
              </w:rPr>
              <w:t>lūgs tos iesniegt. Atbilstoši kolēģu sniegtajai informācijai statūti KM ir iesniegti pirms 4 gadiem.</w:t>
            </w:r>
          </w:p>
        </w:tc>
      </w:tr>
      <w:tr w:rsidR="00263B2C" w:rsidRPr="008F59B0" w14:paraId="7C2F2D4E" w14:textId="77777777" w:rsidTr="00273083">
        <w:tc>
          <w:tcPr>
            <w:tcW w:w="948" w:type="dxa"/>
            <w:vAlign w:val="center"/>
          </w:tcPr>
          <w:p w14:paraId="71F99FEF" w14:textId="6BDA91EB" w:rsidR="00263B2C" w:rsidRPr="00975825" w:rsidRDefault="00263B2C" w:rsidP="00263B2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98" w:type="dxa"/>
            <w:shd w:val="clear" w:color="auto" w:fill="auto"/>
            <w:vAlign w:val="center"/>
          </w:tcPr>
          <w:p w14:paraId="33310B0F" w14:textId="78FBE127" w:rsidR="00263B2C" w:rsidRPr="004309EF" w:rsidRDefault="00263B2C" w:rsidP="001A4614">
            <w:pPr>
              <w:spacing w:line="240" w:lineRule="auto"/>
              <w:jc w:val="both"/>
              <w:rPr>
                <w:rFonts w:ascii="Times New Roman" w:hAnsi="Times New Roman" w:cs="Times New Roman"/>
                <w:sz w:val="24"/>
                <w:szCs w:val="24"/>
              </w:rPr>
            </w:pPr>
            <w:r w:rsidRPr="00975825">
              <w:rPr>
                <w:rFonts w:ascii="Times New Roman" w:hAnsi="Times New Roman" w:cs="Times New Roman"/>
                <w:sz w:val="24"/>
                <w:szCs w:val="24"/>
              </w:rPr>
              <w:t>Kādas valstis ir attiecināmas? Vai Lielbritānija atbilst?</w:t>
            </w:r>
          </w:p>
        </w:tc>
        <w:tc>
          <w:tcPr>
            <w:tcW w:w="6702" w:type="dxa"/>
            <w:shd w:val="clear" w:color="auto" w:fill="auto"/>
            <w:vAlign w:val="center"/>
          </w:tcPr>
          <w:p w14:paraId="470A9627" w14:textId="3708E4C4" w:rsidR="00263B2C" w:rsidRPr="004309EF" w:rsidRDefault="00C51EC6" w:rsidP="001A4614">
            <w:pPr>
              <w:pStyle w:val="msonormal804d7de8fd46f06a46511c7c60d1535e"/>
              <w:jc w:val="both"/>
              <w:rPr>
                <w:sz w:val="24"/>
                <w:szCs w:val="24"/>
              </w:rPr>
            </w:pPr>
            <w:r>
              <w:rPr>
                <w:sz w:val="24"/>
                <w:szCs w:val="24"/>
              </w:rPr>
              <w:t>13.1.4.SAM ietvaros starptautiskās sadarbības braucieni attiecināmi uz Eiropas Savienības valstīm.</w:t>
            </w:r>
          </w:p>
        </w:tc>
      </w:tr>
      <w:tr w:rsidR="00263B2C" w:rsidRPr="008F59B0" w14:paraId="728C2261" w14:textId="77777777" w:rsidTr="00273083">
        <w:tc>
          <w:tcPr>
            <w:tcW w:w="948" w:type="dxa"/>
            <w:vAlign w:val="center"/>
          </w:tcPr>
          <w:p w14:paraId="1FBB4A20" w14:textId="5DF8530B" w:rsidR="00263B2C" w:rsidRPr="00975825" w:rsidRDefault="00263B2C" w:rsidP="00263B2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98" w:type="dxa"/>
            <w:shd w:val="clear" w:color="auto" w:fill="auto"/>
            <w:vAlign w:val="center"/>
          </w:tcPr>
          <w:p w14:paraId="6ACE818D" w14:textId="10797CF4" w:rsidR="00263B2C" w:rsidRPr="00881025" w:rsidRDefault="00263B2C" w:rsidP="001A4614">
            <w:pPr>
              <w:spacing w:line="240" w:lineRule="auto"/>
              <w:jc w:val="both"/>
              <w:rPr>
                <w:rFonts w:ascii="Times New Roman" w:hAnsi="Times New Roman" w:cs="Times New Roman"/>
                <w:sz w:val="24"/>
                <w:szCs w:val="24"/>
                <w:highlight w:val="yellow"/>
              </w:rPr>
            </w:pPr>
            <w:r w:rsidRPr="00975825">
              <w:rPr>
                <w:rFonts w:ascii="Times New Roman" w:hAnsi="Times New Roman" w:cs="Times New Roman"/>
                <w:sz w:val="24"/>
                <w:szCs w:val="24"/>
              </w:rPr>
              <w:t>Vai saprotam pareizi - katrai organizācijai gada laikā paredzēts 1 starptautiska rakstura sadarbības pasākums, ko var veikt?</w:t>
            </w:r>
          </w:p>
        </w:tc>
        <w:tc>
          <w:tcPr>
            <w:tcW w:w="6702" w:type="dxa"/>
            <w:shd w:val="clear" w:color="auto" w:fill="auto"/>
            <w:vAlign w:val="center"/>
          </w:tcPr>
          <w:p w14:paraId="16090186" w14:textId="278AA169" w:rsidR="00263B2C" w:rsidRPr="00881025" w:rsidRDefault="00263B2C" w:rsidP="001A4614">
            <w:pPr>
              <w:pStyle w:val="msonormal804d7de8fd46f06a46511c7c60d1535e"/>
              <w:jc w:val="both"/>
              <w:rPr>
                <w:sz w:val="24"/>
                <w:szCs w:val="24"/>
              </w:rPr>
            </w:pPr>
            <w:r w:rsidRPr="00263B2C">
              <w:rPr>
                <w:sz w:val="24"/>
                <w:szCs w:val="24"/>
              </w:rPr>
              <w:t xml:space="preserve">Tie var būt vairāki pasākumi. Ierobežots ir </w:t>
            </w:r>
            <w:r w:rsidR="002D4048" w:rsidRPr="002D4048">
              <w:rPr>
                <w:sz w:val="24"/>
                <w:szCs w:val="24"/>
              </w:rPr>
              <w:t>finansējuma saņēmēja starptautiskās sadarbības īstenošanas izmaks</w:t>
            </w:r>
            <w:r w:rsidR="002D4048">
              <w:rPr>
                <w:sz w:val="24"/>
                <w:szCs w:val="24"/>
              </w:rPr>
              <w:t>u</w:t>
            </w:r>
            <w:r w:rsidR="002D4048" w:rsidRPr="002D4048">
              <w:rPr>
                <w:sz w:val="24"/>
                <w:szCs w:val="24"/>
              </w:rPr>
              <w:t>, lai nodrošinātu dalību pasākumos, kas nepieciešami organizācijas profesionālās kapacitātes un izaugsmes veicināšanai</w:t>
            </w:r>
            <w:r w:rsidR="002D4048">
              <w:rPr>
                <w:sz w:val="24"/>
                <w:szCs w:val="24"/>
              </w:rPr>
              <w:t xml:space="preserve">, un </w:t>
            </w:r>
            <w:r w:rsidR="002D4048" w:rsidRPr="002D4048">
              <w:rPr>
                <w:sz w:val="24"/>
                <w:szCs w:val="24"/>
              </w:rPr>
              <w:t>starptautiskās sadarbības īstenošanas izmaks</w:t>
            </w:r>
            <w:r w:rsidR="002D4048">
              <w:rPr>
                <w:sz w:val="24"/>
                <w:szCs w:val="24"/>
              </w:rPr>
              <w:t>u</w:t>
            </w:r>
            <w:r w:rsidR="002D4048" w:rsidRPr="002D4048">
              <w:rPr>
                <w:sz w:val="24"/>
                <w:szCs w:val="24"/>
              </w:rPr>
              <w:t>, kas radušās Latvijā, uzņemot ārvalstu ekspertu</w:t>
            </w:r>
            <w:r w:rsidR="002D4048">
              <w:rPr>
                <w:sz w:val="24"/>
                <w:szCs w:val="24"/>
              </w:rPr>
              <w:t>,</w:t>
            </w:r>
            <w:r w:rsidR="009278D0">
              <w:rPr>
                <w:sz w:val="24"/>
                <w:szCs w:val="24"/>
              </w:rPr>
              <w:t xml:space="preserve"> </w:t>
            </w:r>
            <w:r w:rsidRPr="00263B2C">
              <w:rPr>
                <w:sz w:val="24"/>
                <w:szCs w:val="24"/>
              </w:rPr>
              <w:t>apmērs (MK noteikumu 24.punkts)</w:t>
            </w:r>
            <w:r w:rsidR="002D4048">
              <w:rPr>
                <w:sz w:val="24"/>
                <w:szCs w:val="24"/>
              </w:rPr>
              <w:t>.</w:t>
            </w:r>
          </w:p>
        </w:tc>
      </w:tr>
      <w:tr w:rsidR="00263B2C" w:rsidRPr="008F59B0" w14:paraId="12E6B295" w14:textId="77777777" w:rsidTr="00273083">
        <w:tc>
          <w:tcPr>
            <w:tcW w:w="948" w:type="dxa"/>
            <w:vAlign w:val="center"/>
          </w:tcPr>
          <w:p w14:paraId="706D832C" w14:textId="219C4521" w:rsidR="00263B2C" w:rsidRPr="00263B2C" w:rsidRDefault="00263B2C" w:rsidP="00263B2C">
            <w:pPr>
              <w:spacing w:line="240" w:lineRule="auto"/>
              <w:jc w:val="center"/>
              <w:rPr>
                <w:rFonts w:ascii="Times New Roman" w:hAnsi="Times New Roman" w:cs="Times New Roman"/>
                <w:color w:val="000000"/>
                <w:sz w:val="24"/>
                <w:szCs w:val="24"/>
              </w:rPr>
            </w:pPr>
            <w:bookmarkStart w:id="0" w:name="_Hlk125480210"/>
            <w:r>
              <w:rPr>
                <w:rFonts w:ascii="Times New Roman" w:hAnsi="Times New Roman" w:cs="Times New Roman"/>
                <w:color w:val="000000"/>
                <w:sz w:val="24"/>
                <w:szCs w:val="24"/>
              </w:rPr>
              <w:lastRenderedPageBreak/>
              <w:t>4.</w:t>
            </w:r>
          </w:p>
        </w:tc>
        <w:tc>
          <w:tcPr>
            <w:tcW w:w="6298" w:type="dxa"/>
            <w:shd w:val="clear" w:color="auto" w:fill="auto"/>
            <w:vAlign w:val="center"/>
          </w:tcPr>
          <w:p w14:paraId="15ABF116" w14:textId="6F176AEA" w:rsidR="00263B2C" w:rsidRPr="006016FA" w:rsidRDefault="00263B2C" w:rsidP="001A4614">
            <w:pPr>
              <w:spacing w:line="240" w:lineRule="auto"/>
              <w:jc w:val="both"/>
              <w:rPr>
                <w:rFonts w:ascii="Times New Roman" w:hAnsi="Times New Roman" w:cs="Times New Roman"/>
                <w:color w:val="000000"/>
                <w:sz w:val="24"/>
                <w:szCs w:val="24"/>
              </w:rPr>
            </w:pPr>
            <w:r w:rsidRPr="00263B2C">
              <w:rPr>
                <w:rFonts w:ascii="Times New Roman" w:hAnsi="Times New Roman" w:cs="Times New Roman"/>
                <w:color w:val="000000"/>
                <w:sz w:val="24"/>
                <w:szCs w:val="24"/>
              </w:rPr>
              <w:t>Vai ceļa izdevumus apliecinoši dokumentu nebūs jāiesniedz? Degvielas čeki jeb avio biļetes?</w:t>
            </w:r>
          </w:p>
        </w:tc>
        <w:tc>
          <w:tcPr>
            <w:tcW w:w="6702" w:type="dxa"/>
            <w:shd w:val="clear" w:color="auto" w:fill="auto"/>
            <w:vAlign w:val="center"/>
          </w:tcPr>
          <w:p w14:paraId="1373ECFB" w14:textId="64088114" w:rsidR="00A141EB" w:rsidRDefault="00263B2C" w:rsidP="001A4614">
            <w:pPr>
              <w:spacing w:line="240" w:lineRule="auto"/>
              <w:jc w:val="both"/>
              <w:rPr>
                <w:rFonts w:ascii="Times New Roman" w:hAnsi="Times New Roman" w:cs="Times New Roman"/>
                <w:sz w:val="24"/>
                <w:szCs w:val="24"/>
              </w:rPr>
            </w:pPr>
            <w:r w:rsidRPr="00263B2C">
              <w:rPr>
                <w:rFonts w:ascii="Times New Roman" w:hAnsi="Times New Roman" w:cs="Times New Roman"/>
                <w:sz w:val="24"/>
                <w:szCs w:val="24"/>
              </w:rPr>
              <w:t xml:space="preserve">Vienkāršoto izmaksu </w:t>
            </w:r>
            <w:r w:rsidR="009278D0">
              <w:rPr>
                <w:rFonts w:ascii="Times New Roman" w:hAnsi="Times New Roman" w:cs="Times New Roman"/>
                <w:sz w:val="24"/>
                <w:szCs w:val="24"/>
              </w:rPr>
              <w:t xml:space="preserve">piemērošanas </w:t>
            </w:r>
            <w:r w:rsidRPr="00263B2C">
              <w:rPr>
                <w:rFonts w:ascii="Times New Roman" w:hAnsi="Times New Roman" w:cs="Times New Roman"/>
                <w:sz w:val="24"/>
                <w:szCs w:val="24"/>
              </w:rPr>
              <w:t>metodika šobrīd ir saskaņošanas procesā, tādēļ aicinām saglabāt visus izdevumus apliecinošos dokumentus. Taču seminārā par projektu īstenošanu tiks nodrošināta detalizētāka informācija par iesniedzamajiem pārskatiem, tostarp par attaisnojuma dokumentu iesniegšanas nepieciešamību! (Pie projekta iesnieguma aviobiļetes un/vai degvielas čeki nav jāpievieno)</w:t>
            </w:r>
            <w:r w:rsidR="00A141EB">
              <w:rPr>
                <w:rFonts w:ascii="Times New Roman" w:hAnsi="Times New Roman" w:cs="Times New Roman"/>
                <w:sz w:val="24"/>
                <w:szCs w:val="24"/>
              </w:rPr>
              <w:t>.</w:t>
            </w:r>
          </w:p>
          <w:p w14:paraId="5473B75D" w14:textId="52D11CB4" w:rsidR="00A141EB" w:rsidRPr="00A141EB" w:rsidRDefault="00BB323F" w:rsidP="00A141EB">
            <w:pPr>
              <w:jc w:val="both"/>
            </w:pPr>
            <w:r>
              <w:rPr>
                <w:rFonts w:ascii="Times New Roman" w:hAnsi="Times New Roman" w:cs="Times New Roman"/>
                <w:sz w:val="24"/>
                <w:szCs w:val="24"/>
              </w:rPr>
              <w:t>Uz šo brīdi</w:t>
            </w:r>
            <w:r w:rsidRPr="00BB323F">
              <w:rPr>
                <w:rFonts w:ascii="Times New Roman" w:hAnsi="Times New Roman" w:cs="Times New Roman"/>
                <w:sz w:val="24"/>
                <w:szCs w:val="24"/>
              </w:rPr>
              <w:t xml:space="preserve"> saskaņošanā esošajā </w:t>
            </w:r>
            <w:r w:rsidR="009278D0">
              <w:rPr>
                <w:rFonts w:ascii="Times New Roman" w:hAnsi="Times New Roman" w:cs="Times New Roman"/>
                <w:sz w:val="24"/>
                <w:szCs w:val="24"/>
              </w:rPr>
              <w:t xml:space="preserve">vienkāršoto izmaksu piemērošanas </w:t>
            </w:r>
            <w:r w:rsidRPr="00BB323F">
              <w:rPr>
                <w:rFonts w:ascii="Times New Roman" w:hAnsi="Times New Roman" w:cs="Times New Roman"/>
                <w:sz w:val="24"/>
                <w:szCs w:val="24"/>
              </w:rPr>
              <w:t>metodik</w:t>
            </w:r>
            <w:r w:rsidR="009278D0">
              <w:rPr>
                <w:rFonts w:ascii="Times New Roman" w:hAnsi="Times New Roman" w:cs="Times New Roman"/>
                <w:sz w:val="24"/>
                <w:szCs w:val="24"/>
              </w:rPr>
              <w:t>as projektā</w:t>
            </w:r>
            <w:r w:rsidRPr="00BB323F">
              <w:rPr>
                <w:rFonts w:ascii="Times New Roman" w:hAnsi="Times New Roman" w:cs="Times New Roman"/>
                <w:sz w:val="24"/>
                <w:szCs w:val="24"/>
              </w:rPr>
              <w:t xml:space="preserve"> norādīts, ka maksājumu pieprasījumam būs jāpievieno šādi dokumenti</w:t>
            </w:r>
            <w:r>
              <w:rPr>
                <w:rFonts w:ascii="Times New Roman" w:hAnsi="Times New Roman" w:cs="Times New Roman"/>
                <w:sz w:val="24"/>
                <w:szCs w:val="24"/>
              </w:rPr>
              <w:t>:</w:t>
            </w:r>
          </w:p>
          <w:p w14:paraId="764E5076" w14:textId="77777777" w:rsidR="00A141EB" w:rsidRPr="00A141EB" w:rsidRDefault="00A141EB" w:rsidP="00A141EB">
            <w:pPr>
              <w:spacing w:line="240" w:lineRule="auto"/>
              <w:jc w:val="both"/>
              <w:rPr>
                <w:rFonts w:ascii="Times New Roman" w:hAnsi="Times New Roman" w:cs="Times New Roman"/>
                <w:sz w:val="24"/>
                <w:szCs w:val="24"/>
              </w:rPr>
            </w:pPr>
            <w:r w:rsidRPr="00A141EB">
              <w:rPr>
                <w:rFonts w:ascii="Times New Roman" w:hAnsi="Times New Roman" w:cs="Times New Roman"/>
                <w:sz w:val="24"/>
                <w:szCs w:val="24"/>
                <w:u w:val="single"/>
              </w:rPr>
              <w:t>Starptautiskās sadarbības pasākums ES dalībvalstī</w:t>
            </w:r>
          </w:p>
          <w:p w14:paraId="3571AB5D" w14:textId="77777777" w:rsidR="00A141EB" w:rsidRPr="00A141EB" w:rsidRDefault="00A141EB" w:rsidP="00A141EB">
            <w:pPr>
              <w:numPr>
                <w:ilvl w:val="1"/>
                <w:numId w:val="32"/>
              </w:numPr>
              <w:spacing w:line="240" w:lineRule="auto"/>
              <w:jc w:val="both"/>
              <w:rPr>
                <w:rFonts w:ascii="Times New Roman" w:hAnsi="Times New Roman" w:cs="Times New Roman"/>
                <w:sz w:val="24"/>
                <w:szCs w:val="24"/>
              </w:rPr>
            </w:pPr>
            <w:r w:rsidRPr="00A141EB">
              <w:rPr>
                <w:rFonts w:ascii="Times New Roman" w:hAnsi="Times New Roman" w:cs="Times New Roman"/>
                <w:b/>
                <w:bCs/>
                <w:i/>
                <w:iCs/>
                <w:sz w:val="24"/>
                <w:szCs w:val="24"/>
              </w:rPr>
              <w:t xml:space="preserve">Rīkojums </w:t>
            </w:r>
            <w:r w:rsidRPr="00A141EB">
              <w:rPr>
                <w:rFonts w:ascii="Times New Roman" w:hAnsi="Times New Roman" w:cs="Times New Roman"/>
                <w:i/>
                <w:iCs/>
                <w:sz w:val="24"/>
                <w:szCs w:val="24"/>
              </w:rPr>
              <w:t>par komandējumu;</w:t>
            </w:r>
          </w:p>
          <w:p w14:paraId="64C7E939" w14:textId="77777777" w:rsidR="00A141EB" w:rsidRPr="00A141EB" w:rsidRDefault="00A141EB" w:rsidP="00A141EB">
            <w:pPr>
              <w:numPr>
                <w:ilvl w:val="1"/>
                <w:numId w:val="32"/>
              </w:numPr>
              <w:spacing w:line="240" w:lineRule="auto"/>
              <w:jc w:val="both"/>
              <w:rPr>
                <w:rFonts w:ascii="Times New Roman" w:hAnsi="Times New Roman" w:cs="Times New Roman"/>
                <w:sz w:val="24"/>
                <w:szCs w:val="24"/>
              </w:rPr>
            </w:pPr>
            <w:r w:rsidRPr="00A141EB">
              <w:rPr>
                <w:rFonts w:ascii="Times New Roman" w:hAnsi="Times New Roman" w:cs="Times New Roman"/>
                <w:i/>
                <w:iCs/>
                <w:sz w:val="24"/>
                <w:szCs w:val="24"/>
              </w:rPr>
              <w:t xml:space="preserve">Starptautiskā sadarbības pasākuma </w:t>
            </w:r>
            <w:r w:rsidRPr="00A141EB">
              <w:rPr>
                <w:rFonts w:ascii="Times New Roman" w:hAnsi="Times New Roman" w:cs="Times New Roman"/>
                <w:b/>
                <w:bCs/>
                <w:i/>
                <w:iCs/>
                <w:sz w:val="24"/>
                <w:szCs w:val="24"/>
              </w:rPr>
              <w:t>darba kārtība</w:t>
            </w:r>
            <w:r w:rsidRPr="00A141EB">
              <w:rPr>
                <w:rFonts w:ascii="Times New Roman" w:hAnsi="Times New Roman" w:cs="Times New Roman"/>
                <w:sz w:val="24"/>
                <w:szCs w:val="24"/>
              </w:rPr>
              <w:t>;</w:t>
            </w:r>
          </w:p>
          <w:p w14:paraId="644B12C3" w14:textId="77777777" w:rsidR="00A141EB" w:rsidRPr="00A141EB" w:rsidRDefault="00A141EB" w:rsidP="00A141EB">
            <w:pPr>
              <w:spacing w:line="240" w:lineRule="auto"/>
              <w:jc w:val="both"/>
              <w:rPr>
                <w:rFonts w:ascii="Times New Roman" w:hAnsi="Times New Roman" w:cs="Times New Roman"/>
                <w:sz w:val="24"/>
                <w:szCs w:val="24"/>
              </w:rPr>
            </w:pPr>
            <w:r w:rsidRPr="00A141EB">
              <w:rPr>
                <w:rFonts w:ascii="Times New Roman" w:hAnsi="Times New Roman" w:cs="Times New Roman"/>
                <w:sz w:val="24"/>
                <w:szCs w:val="24"/>
                <w:u w:val="single"/>
              </w:rPr>
              <w:t>Starptautiskās sadarbības pasākums Latvijā</w:t>
            </w:r>
          </w:p>
          <w:p w14:paraId="2F1BA1A0" w14:textId="77777777" w:rsidR="00A141EB" w:rsidRPr="00A141EB" w:rsidRDefault="00A141EB" w:rsidP="00A141EB">
            <w:pPr>
              <w:numPr>
                <w:ilvl w:val="1"/>
                <w:numId w:val="33"/>
              </w:numPr>
              <w:spacing w:line="240" w:lineRule="auto"/>
              <w:jc w:val="both"/>
              <w:rPr>
                <w:rFonts w:ascii="Times New Roman" w:hAnsi="Times New Roman" w:cs="Times New Roman"/>
                <w:sz w:val="24"/>
                <w:szCs w:val="24"/>
              </w:rPr>
            </w:pPr>
            <w:r w:rsidRPr="00A141EB">
              <w:rPr>
                <w:rFonts w:ascii="Times New Roman" w:hAnsi="Times New Roman" w:cs="Times New Roman"/>
                <w:i/>
                <w:iCs/>
                <w:sz w:val="24"/>
                <w:szCs w:val="24"/>
              </w:rPr>
              <w:t xml:space="preserve">ārvalstu ekspertiem nosūtītais </w:t>
            </w:r>
            <w:r w:rsidRPr="00A141EB">
              <w:rPr>
                <w:rFonts w:ascii="Times New Roman" w:hAnsi="Times New Roman" w:cs="Times New Roman"/>
                <w:b/>
                <w:bCs/>
                <w:i/>
                <w:iCs/>
                <w:sz w:val="24"/>
                <w:szCs w:val="24"/>
              </w:rPr>
              <w:t>uzaicinājums</w:t>
            </w:r>
            <w:r w:rsidRPr="00A141EB">
              <w:rPr>
                <w:rFonts w:ascii="Times New Roman" w:hAnsi="Times New Roman" w:cs="Times New Roman"/>
                <w:i/>
                <w:iCs/>
                <w:sz w:val="24"/>
                <w:szCs w:val="24"/>
              </w:rPr>
              <w:t xml:space="preserve"> uz starptautisku sadarbības pasākumu (arī e-pastā), kurā iekļauta </w:t>
            </w:r>
            <w:r w:rsidRPr="00A141EB">
              <w:rPr>
                <w:rFonts w:ascii="Times New Roman" w:hAnsi="Times New Roman" w:cs="Times New Roman"/>
                <w:b/>
                <w:bCs/>
                <w:i/>
                <w:iCs/>
                <w:sz w:val="24"/>
                <w:szCs w:val="24"/>
              </w:rPr>
              <w:t>informācija par pasākumu, tā norises laiku, nodrošinātās viesnīcas atrašanās vietu un eksperta uzturēšanās tajā diennakšu skaitu</w:t>
            </w:r>
            <w:r w:rsidRPr="00A141EB">
              <w:rPr>
                <w:rFonts w:ascii="Times New Roman" w:hAnsi="Times New Roman" w:cs="Times New Roman"/>
                <w:i/>
                <w:iCs/>
                <w:sz w:val="24"/>
                <w:szCs w:val="24"/>
              </w:rPr>
              <w:t>;</w:t>
            </w:r>
          </w:p>
          <w:p w14:paraId="52144859" w14:textId="77777777" w:rsidR="00A141EB" w:rsidRPr="00A141EB" w:rsidRDefault="00A141EB" w:rsidP="00A141EB">
            <w:pPr>
              <w:numPr>
                <w:ilvl w:val="1"/>
                <w:numId w:val="33"/>
              </w:numPr>
              <w:spacing w:line="240" w:lineRule="auto"/>
              <w:jc w:val="both"/>
              <w:rPr>
                <w:rFonts w:ascii="Times New Roman" w:hAnsi="Times New Roman" w:cs="Times New Roman"/>
                <w:sz w:val="24"/>
                <w:szCs w:val="24"/>
              </w:rPr>
            </w:pPr>
            <w:r w:rsidRPr="00A141EB">
              <w:rPr>
                <w:rFonts w:ascii="Times New Roman" w:hAnsi="Times New Roman" w:cs="Times New Roman"/>
                <w:b/>
                <w:bCs/>
                <w:i/>
                <w:iCs/>
                <w:sz w:val="24"/>
                <w:szCs w:val="24"/>
              </w:rPr>
              <w:t>reģistrācijas lapa katrai pasākuma</w:t>
            </w:r>
            <w:r w:rsidRPr="00A141EB">
              <w:rPr>
                <w:rFonts w:ascii="Times New Roman" w:hAnsi="Times New Roman" w:cs="Times New Roman"/>
                <w:i/>
                <w:iCs/>
                <w:sz w:val="24"/>
                <w:szCs w:val="24"/>
              </w:rPr>
              <w:t xml:space="preserve"> norises dienai, kurā identificējama uzaicināto ekspertu dalība.</w:t>
            </w:r>
          </w:p>
          <w:p w14:paraId="004C8714" w14:textId="6F285446" w:rsidR="00A141EB" w:rsidRPr="00A141EB" w:rsidRDefault="00A141EB" w:rsidP="001A4614">
            <w:pPr>
              <w:spacing w:line="240" w:lineRule="auto"/>
              <w:jc w:val="both"/>
              <w:rPr>
                <w:rFonts w:ascii="Times New Roman" w:hAnsi="Times New Roman" w:cs="Times New Roman"/>
                <w:sz w:val="24"/>
                <w:szCs w:val="24"/>
              </w:rPr>
            </w:pPr>
          </w:p>
        </w:tc>
      </w:tr>
      <w:bookmarkEnd w:id="0"/>
      <w:tr w:rsidR="00263B2C" w:rsidRPr="008F59B0" w14:paraId="6AD1019E" w14:textId="77777777" w:rsidTr="00273083">
        <w:tc>
          <w:tcPr>
            <w:tcW w:w="948" w:type="dxa"/>
            <w:vAlign w:val="center"/>
          </w:tcPr>
          <w:p w14:paraId="35FC5B9E" w14:textId="5129710B" w:rsidR="00263B2C" w:rsidRPr="00263B2C" w:rsidRDefault="00263B2C" w:rsidP="00263B2C">
            <w:pPr>
              <w:jc w:val="center"/>
              <w:rPr>
                <w:rFonts w:ascii="Times New Roman" w:hAnsi="Times New Roman" w:cs="Times New Roman"/>
                <w:sz w:val="24"/>
                <w:szCs w:val="24"/>
              </w:rPr>
            </w:pPr>
            <w:r>
              <w:rPr>
                <w:rFonts w:ascii="Times New Roman" w:hAnsi="Times New Roman" w:cs="Times New Roman"/>
                <w:sz w:val="24"/>
                <w:szCs w:val="24"/>
              </w:rPr>
              <w:t>5.</w:t>
            </w:r>
          </w:p>
        </w:tc>
        <w:tc>
          <w:tcPr>
            <w:tcW w:w="6298" w:type="dxa"/>
            <w:shd w:val="clear" w:color="auto" w:fill="auto"/>
            <w:vAlign w:val="center"/>
          </w:tcPr>
          <w:p w14:paraId="538B3415" w14:textId="344E2C0A" w:rsidR="00263B2C" w:rsidRPr="004309EF"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Vai šo finansējumu var apvienot ar citu, piemēram, VKKF? Piemēram, ja ekspertiem/māksliniekiem VKKF nenosedz nepieciešamo finansējumu.</w:t>
            </w:r>
          </w:p>
        </w:tc>
        <w:tc>
          <w:tcPr>
            <w:tcW w:w="6702" w:type="dxa"/>
            <w:shd w:val="clear" w:color="auto" w:fill="auto"/>
            <w:vAlign w:val="center"/>
          </w:tcPr>
          <w:p w14:paraId="7DE77FDE" w14:textId="77777777" w:rsidR="00263B2C" w:rsidRDefault="00263B2C" w:rsidP="001A4614">
            <w:pPr>
              <w:pStyle w:val="msonormal804d7de8fd46f06a46511c7c60d1535e"/>
              <w:jc w:val="both"/>
              <w:rPr>
                <w:sz w:val="24"/>
                <w:szCs w:val="24"/>
              </w:rPr>
            </w:pPr>
            <w:r w:rsidRPr="00263B2C">
              <w:rPr>
                <w:sz w:val="24"/>
                <w:szCs w:val="24"/>
              </w:rPr>
              <w:t xml:space="preserve">Lai nodrošinātu dubultā finansējuma neesamību, šajā projektā iekļautās attiecināmās izmaksas nevar tikt finansētas citu Eiropas Savienības fondu specifisko atbalsta mērķu un citu ārvalstu finanšu instrumentu ietvaros, kā arī no valsts un pašvaldību budžeta līdzekļiem. Vēršam uzmanību, ka, iesniedzot projekta iesniegumu, projekta iesniedzējs šo apliecina – parakstīts apliecinājums ir pievienojams projekta iesnieguma pielikumā, apliecinājuma forma ir pieejama CFLA tīmekļvietnē: </w:t>
            </w:r>
            <w:hyperlink r:id="rId8" w:history="1">
              <w:r w:rsidRPr="002A5EA8">
                <w:rPr>
                  <w:rStyle w:val="Hyperlink"/>
                  <w:sz w:val="24"/>
                  <w:szCs w:val="24"/>
                </w:rPr>
                <w:t>https://atlase.cfla.gov.lv/lv/13-1-4-k-1</w:t>
              </w:r>
            </w:hyperlink>
            <w:r>
              <w:rPr>
                <w:sz w:val="24"/>
                <w:szCs w:val="24"/>
              </w:rPr>
              <w:t xml:space="preserve"> </w:t>
            </w:r>
          </w:p>
          <w:p w14:paraId="1CF2DDB3" w14:textId="603D7EF3" w:rsidR="00E25F68" w:rsidRDefault="009278D0" w:rsidP="00E25F68">
            <w:pPr>
              <w:pStyle w:val="msonormal804d7de8fd46f06a46511c7c60d1535e"/>
              <w:jc w:val="both"/>
              <w:rPr>
                <w:sz w:val="24"/>
                <w:szCs w:val="24"/>
              </w:rPr>
            </w:pPr>
            <w:r>
              <w:rPr>
                <w:sz w:val="24"/>
                <w:szCs w:val="24"/>
              </w:rPr>
              <w:t xml:space="preserve">Valsts Kultūrkapitāla fonda </w:t>
            </w:r>
            <w:r>
              <w:rPr>
                <w:sz w:val="24"/>
                <w:szCs w:val="24"/>
              </w:rPr>
              <w:t xml:space="preserve">līdzfinansēta </w:t>
            </w:r>
            <w:r w:rsidR="00E25F68">
              <w:rPr>
                <w:sz w:val="24"/>
                <w:szCs w:val="24"/>
              </w:rPr>
              <w:t>projekta ietvaros 13.1.4.SAM piemās atlases kārtas projekta īstenošanas laikā var būt attiecināmas tikai tādas attiecināmās izmaksas, kas nav noteiktas 13.1.4.SAM pirmās atlases kārtas MK noteikumos kā attiecināmās izmaksas, piemēram, eksperta/ mākslinieka atalgojums/honorārs.</w:t>
            </w:r>
          </w:p>
          <w:p w14:paraId="77E016A0" w14:textId="47E3A0F7" w:rsidR="00444F61" w:rsidRPr="004309EF" w:rsidRDefault="00E25F68" w:rsidP="00E25F68">
            <w:pPr>
              <w:pStyle w:val="msonormal804d7de8fd46f06a46511c7c60d1535e"/>
              <w:jc w:val="both"/>
              <w:rPr>
                <w:sz w:val="24"/>
                <w:szCs w:val="24"/>
              </w:rPr>
            </w:pPr>
            <w:r>
              <w:rPr>
                <w:sz w:val="24"/>
                <w:szCs w:val="24"/>
              </w:rPr>
              <w:t>Vienlaikus skaidrojam, ja 13.1.4.SAM pirmās atlases kārtas projektā paredzēt</w:t>
            </w:r>
            <w:r w:rsidR="009278D0">
              <w:rPr>
                <w:sz w:val="24"/>
                <w:szCs w:val="24"/>
              </w:rPr>
              <w:t>i</w:t>
            </w:r>
            <w:r>
              <w:rPr>
                <w:sz w:val="24"/>
                <w:szCs w:val="24"/>
              </w:rPr>
              <w:t xml:space="preserve"> ārvalstu ekspertu ceļa un viesnīcas izdevumi, lai nodrošinātu tā dalību pasākumā, kas tiek finansēts, piemēram, no Valsts Kultūrkapitāla fonda projekta līdzekļiem, tā uzskatāma par projekta iesniegumu saturisko papildinātību, kas jānorāda 13.1.4.SAM pirmās atlases kārtas projekta iesnieguma 2.5.punktā “</w:t>
            </w:r>
            <w:r w:rsidRPr="001F7041">
              <w:rPr>
                <w:sz w:val="24"/>
                <w:szCs w:val="24"/>
              </w:rPr>
              <w:t xml:space="preserve">Projekta saturiskā saistība ar citiem iesniegtajiem/ īstenotajiem/ </w:t>
            </w:r>
            <w:r w:rsidRPr="001F7041">
              <w:rPr>
                <w:sz w:val="24"/>
                <w:szCs w:val="24"/>
              </w:rPr>
              <w:lastRenderedPageBreak/>
              <w:t>īstenošanā esošiem projektiem</w:t>
            </w:r>
            <w:r>
              <w:rPr>
                <w:sz w:val="24"/>
                <w:szCs w:val="24"/>
              </w:rPr>
              <w:t>”, skaidri norādot, kādi izdevumi attiecināmi Valsts Kultūrkapitāla fonda projekta ietvaros, lai gūtu pārliecību, ka Valsts Kultūrkapitāla fonda projekta ietvaros nav attiecinām</w:t>
            </w:r>
            <w:r w:rsidR="00FF107D">
              <w:rPr>
                <w:sz w:val="24"/>
                <w:szCs w:val="24"/>
              </w:rPr>
              <w:t>i</w:t>
            </w:r>
            <w:r>
              <w:rPr>
                <w:sz w:val="24"/>
                <w:szCs w:val="24"/>
              </w:rPr>
              <w:t xml:space="preserve"> ārvalstu eksperta ceļa un viesnīcas izdevumi.</w:t>
            </w:r>
          </w:p>
        </w:tc>
      </w:tr>
      <w:tr w:rsidR="00263B2C" w14:paraId="00DB2322" w14:textId="77777777" w:rsidTr="00273083">
        <w:tc>
          <w:tcPr>
            <w:tcW w:w="948" w:type="dxa"/>
            <w:vAlign w:val="center"/>
          </w:tcPr>
          <w:p w14:paraId="78E2E8E9" w14:textId="36C07C3D" w:rsidR="00263B2C" w:rsidRPr="00263B2C" w:rsidRDefault="00263B2C" w:rsidP="00263B2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298" w:type="dxa"/>
            <w:shd w:val="clear" w:color="auto" w:fill="auto"/>
            <w:vAlign w:val="center"/>
          </w:tcPr>
          <w:p w14:paraId="7D18CE42" w14:textId="2D538A07" w:rsidR="00263B2C" w:rsidRPr="002B4619" w:rsidRDefault="00263B2C" w:rsidP="001A4614">
            <w:pPr>
              <w:spacing w:line="240" w:lineRule="auto"/>
              <w:jc w:val="both"/>
              <w:rPr>
                <w:rFonts w:ascii="Times New Roman" w:hAnsi="Times New Roman" w:cs="Times New Roman"/>
                <w:sz w:val="24"/>
                <w:szCs w:val="24"/>
              </w:rPr>
            </w:pPr>
            <w:r w:rsidRPr="00263B2C">
              <w:rPr>
                <w:rFonts w:ascii="Times New Roman" w:hAnsi="Times New Roman" w:cs="Times New Roman"/>
                <w:sz w:val="24"/>
                <w:szCs w:val="24"/>
              </w:rPr>
              <w:t>Ja mēs paši organizējam šo pasākumu un uzaicinātais ir pasākuma centrālā persona (viesis), kāds dokuments būtu alternatīva pasākuma reģistrācijas dokumentam?</w:t>
            </w:r>
          </w:p>
        </w:tc>
        <w:tc>
          <w:tcPr>
            <w:tcW w:w="6702" w:type="dxa"/>
            <w:shd w:val="clear" w:color="auto" w:fill="auto"/>
            <w:vAlign w:val="center"/>
          </w:tcPr>
          <w:p w14:paraId="7183AB80" w14:textId="77777777" w:rsidR="00403F27" w:rsidRDefault="00403F27" w:rsidP="00403F27">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w:t>
            </w:r>
            <w:r w:rsidRPr="00403F27">
              <w:rPr>
                <w:rFonts w:ascii="Times New Roman" w:hAnsi="Times New Roman" w:cs="Times New Roman"/>
                <w:sz w:val="24"/>
                <w:szCs w:val="24"/>
                <w:lang w:eastAsia="lv-LV"/>
              </w:rPr>
              <w:t>eģistrācijas lapa katrai pasākuma norises dienai, kurā identificējama uzaicināto ekspertu dalība</w:t>
            </w:r>
            <w:r>
              <w:rPr>
                <w:rFonts w:ascii="Times New Roman" w:hAnsi="Times New Roman" w:cs="Times New Roman"/>
                <w:sz w:val="24"/>
                <w:szCs w:val="24"/>
                <w:lang w:eastAsia="lv-LV"/>
              </w:rPr>
              <w:t xml:space="preserve">, un </w:t>
            </w:r>
            <w:r w:rsidRPr="00403F27">
              <w:rPr>
                <w:rFonts w:ascii="Times New Roman" w:hAnsi="Times New Roman" w:cs="Times New Roman"/>
                <w:sz w:val="24"/>
                <w:szCs w:val="24"/>
                <w:lang w:eastAsia="lv-LV"/>
              </w:rPr>
              <w:t>ārvalstu ekspertiem nosūtītais uzaicinājums uz starptautisku sadarbības pasākumu (arī e-pastā), kurā iekļauta informācija par pasākumu, tā norises laiku, nodrošinātās viesnīcas atrašanās vietu un eksperta uzturēšanās tajā diennakšu skaitu</w:t>
            </w:r>
            <w:r>
              <w:rPr>
                <w:rFonts w:ascii="Times New Roman" w:hAnsi="Times New Roman" w:cs="Times New Roman"/>
                <w:sz w:val="24"/>
                <w:szCs w:val="24"/>
                <w:lang w:eastAsia="lv-LV"/>
              </w:rPr>
              <w:t xml:space="preserve">, šobrīd noteiktas kā minimālās prasības, lai apliecinātu </w:t>
            </w:r>
            <w:r w:rsidRPr="00195744">
              <w:rPr>
                <w:rFonts w:ascii="Times New Roman" w:hAnsi="Times New Roman" w:cs="Times New Roman"/>
                <w:sz w:val="24"/>
                <w:szCs w:val="24"/>
                <w:lang w:eastAsia="lv-LV"/>
              </w:rPr>
              <w:t xml:space="preserve">starptautisku sadarbības pasākuma norisi un eksperta dalību tajā, tādejādi pamatojot atbilstošo izmaksu </w:t>
            </w:r>
            <w:proofErr w:type="spellStart"/>
            <w:r w:rsidRPr="00195744">
              <w:rPr>
                <w:rFonts w:ascii="Times New Roman" w:hAnsi="Times New Roman" w:cs="Times New Roman"/>
                <w:sz w:val="24"/>
                <w:szCs w:val="24"/>
                <w:lang w:eastAsia="lv-LV"/>
              </w:rPr>
              <w:t>attiecināmību</w:t>
            </w:r>
            <w:proofErr w:type="spellEnd"/>
            <w:r w:rsidRPr="00195744">
              <w:rPr>
                <w:rFonts w:ascii="Times New Roman" w:hAnsi="Times New Roman" w:cs="Times New Roman"/>
                <w:sz w:val="24"/>
                <w:szCs w:val="24"/>
                <w:lang w:eastAsia="lv-LV"/>
              </w:rPr>
              <w:t>.  Alternatīva pasākumu dalībnieku reģistrācijas lapai nav paredzēta.</w:t>
            </w:r>
          </w:p>
          <w:p w14:paraId="4879B9D6" w14:textId="35326BD6" w:rsidR="00403F27" w:rsidRPr="002B4619" w:rsidRDefault="00403F27" w:rsidP="00403F27">
            <w:pPr>
              <w:spacing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Izmaksas pamatojošie dokumenti tiks noteikti </w:t>
            </w:r>
            <w:r w:rsidRPr="00BC5E99">
              <w:rPr>
                <w:rFonts w:ascii="Times New Roman" w:hAnsi="Times New Roman" w:cs="Times New Roman"/>
                <w:sz w:val="24"/>
                <w:szCs w:val="24"/>
              </w:rPr>
              <w:t>vienkāršoto izmaksu piemērošanas metodik</w:t>
            </w:r>
            <w:r>
              <w:rPr>
                <w:rFonts w:ascii="Times New Roman" w:hAnsi="Times New Roman" w:cs="Times New Roman"/>
                <w:sz w:val="24"/>
                <w:szCs w:val="24"/>
              </w:rPr>
              <w:t>ā.</w:t>
            </w:r>
          </w:p>
        </w:tc>
      </w:tr>
      <w:tr w:rsidR="00263B2C" w:rsidRPr="00EE66F7" w14:paraId="102F7F6A" w14:textId="77777777" w:rsidTr="00273083">
        <w:tc>
          <w:tcPr>
            <w:tcW w:w="948" w:type="dxa"/>
            <w:vAlign w:val="center"/>
          </w:tcPr>
          <w:p w14:paraId="1CDEC1E5" w14:textId="500A0F17" w:rsidR="00263B2C" w:rsidRPr="00263B2C" w:rsidRDefault="00263B2C" w:rsidP="00263B2C">
            <w:pPr>
              <w:pStyle w:val="msonormal804d7de8fd46f06a46511c7c60d1535e"/>
              <w:jc w:val="center"/>
              <w:rPr>
                <w:sz w:val="24"/>
                <w:szCs w:val="24"/>
              </w:rPr>
            </w:pPr>
            <w:r>
              <w:rPr>
                <w:sz w:val="24"/>
                <w:szCs w:val="24"/>
              </w:rPr>
              <w:t>7.</w:t>
            </w:r>
          </w:p>
        </w:tc>
        <w:tc>
          <w:tcPr>
            <w:tcW w:w="6298" w:type="dxa"/>
            <w:vAlign w:val="center"/>
          </w:tcPr>
          <w:p w14:paraId="0A185D40" w14:textId="340E1F97" w:rsidR="00263B2C" w:rsidRPr="00EE66F7" w:rsidRDefault="00263B2C" w:rsidP="001A4614">
            <w:pPr>
              <w:pStyle w:val="msonormal804d7de8fd46f06a46511c7c60d1535e"/>
              <w:jc w:val="both"/>
              <w:rPr>
                <w:sz w:val="24"/>
                <w:szCs w:val="24"/>
                <w:highlight w:val="yellow"/>
              </w:rPr>
            </w:pPr>
            <w:r w:rsidRPr="00263B2C">
              <w:rPr>
                <w:sz w:val="24"/>
                <w:szCs w:val="24"/>
              </w:rPr>
              <w:t>Kas tas par zaļo iepirkumu mūsu kontekstā? Kur par to var izlasīt?</w:t>
            </w:r>
          </w:p>
        </w:tc>
        <w:tc>
          <w:tcPr>
            <w:tcW w:w="6702" w:type="dxa"/>
            <w:vAlign w:val="center"/>
          </w:tcPr>
          <w:p w14:paraId="5113CA57" w14:textId="77777777" w:rsidR="00263B2C" w:rsidRDefault="00263B2C" w:rsidP="001A4614">
            <w:pPr>
              <w:pStyle w:val="paragraph"/>
              <w:spacing w:before="0" w:beforeAutospacing="0" w:after="0" w:afterAutospacing="0"/>
              <w:jc w:val="both"/>
              <w:textAlignment w:val="baseline"/>
              <w:rPr>
                <w:color w:val="000000"/>
              </w:rPr>
            </w:pPr>
            <w:r w:rsidRPr="00263B2C">
              <w:rPr>
                <w:color w:val="000000"/>
              </w:rPr>
              <w:t xml:space="preserve">Zaļais publiskais iepirkums (ZPI) ir sistemātiska vides (arī sociālu) nosacījumu integrēšana visās ar preču vai pakalpojumu iepirkumu saistītās darbībās - papildu informācija pieejama šeit: </w:t>
            </w:r>
            <w:hyperlink r:id="rId9" w:history="1">
              <w:r w:rsidRPr="002A5EA8">
                <w:rPr>
                  <w:rStyle w:val="Hyperlink"/>
                </w:rPr>
                <w:t>https://www.iub.gov.lv/lv/zalais-publiskais-iepirkums?utm_source=https%3A%2F%2Fwww.google.com%2F</w:t>
              </w:r>
            </w:hyperlink>
            <w:r>
              <w:rPr>
                <w:color w:val="000000"/>
              </w:rPr>
              <w:t xml:space="preserve"> </w:t>
            </w:r>
          </w:p>
          <w:p w14:paraId="63BE221C" w14:textId="5BD02D13" w:rsidR="00263B2C" w:rsidRPr="00EE66F7" w:rsidRDefault="00263B2C" w:rsidP="001A4614">
            <w:pPr>
              <w:pStyle w:val="paragraph"/>
              <w:spacing w:before="0" w:beforeAutospacing="0" w:after="0" w:afterAutospacing="0"/>
              <w:jc w:val="both"/>
              <w:textAlignment w:val="baseline"/>
              <w:rPr>
                <w:color w:val="000000"/>
              </w:rPr>
            </w:pPr>
            <w:r w:rsidRPr="00263B2C">
              <w:rPr>
                <w:color w:val="000000"/>
              </w:rPr>
              <w:t xml:space="preserve">Tomēr, ja pēc iepazīšanās ar šajā vietnē pieejamo skaidrojošo informāciju, rodas specifisks jautājums par šī elementa piemērošanu kādām Jūsu projekta izmaksām, lūdzam nosūtīt konkrētā gadījuma aprakstu uz e-pastu </w:t>
            </w:r>
            <w:hyperlink r:id="rId10" w:history="1">
              <w:r w:rsidRPr="002A5EA8">
                <w:rPr>
                  <w:rStyle w:val="Hyperlink"/>
                </w:rPr>
                <w:t>altase@cfla.gov.lv</w:t>
              </w:r>
            </w:hyperlink>
            <w:r>
              <w:rPr>
                <w:color w:val="000000"/>
              </w:rPr>
              <w:t xml:space="preserve"> </w:t>
            </w:r>
            <w:r w:rsidRPr="00263B2C">
              <w:rPr>
                <w:color w:val="000000"/>
              </w:rPr>
              <w:t> </w:t>
            </w:r>
          </w:p>
        </w:tc>
      </w:tr>
      <w:tr w:rsidR="00263B2C" w:rsidRPr="008F59B0" w14:paraId="2360F25E" w14:textId="77777777" w:rsidTr="00273083">
        <w:tc>
          <w:tcPr>
            <w:tcW w:w="948" w:type="dxa"/>
            <w:vAlign w:val="center"/>
          </w:tcPr>
          <w:p w14:paraId="13F91183" w14:textId="4FE2029D" w:rsidR="00263B2C" w:rsidRPr="00263B2C" w:rsidRDefault="00263B2C" w:rsidP="00263B2C">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98" w:type="dxa"/>
            <w:vAlign w:val="center"/>
          </w:tcPr>
          <w:p w14:paraId="01F70BB9" w14:textId="28C12018" w:rsidR="00263B2C" w:rsidRPr="006215A2" w:rsidRDefault="00263B2C" w:rsidP="001A4614">
            <w:pPr>
              <w:spacing w:line="240" w:lineRule="auto"/>
              <w:jc w:val="both"/>
              <w:rPr>
                <w:rFonts w:ascii="Times New Roman" w:hAnsi="Times New Roman" w:cs="Times New Roman"/>
                <w:sz w:val="24"/>
                <w:szCs w:val="24"/>
              </w:rPr>
            </w:pPr>
            <w:r w:rsidRPr="00263B2C">
              <w:rPr>
                <w:rFonts w:ascii="Times New Roman" w:hAnsi="Times New Roman" w:cs="Times New Roman"/>
                <w:sz w:val="24"/>
                <w:szCs w:val="24"/>
              </w:rPr>
              <w:t>Kas ir domāti kā sadarbības partneri? Varētu sīkāk paskaidrot?</w:t>
            </w:r>
          </w:p>
        </w:tc>
        <w:tc>
          <w:tcPr>
            <w:tcW w:w="6702" w:type="dxa"/>
            <w:vAlign w:val="center"/>
          </w:tcPr>
          <w:p w14:paraId="5A3EF2BC" w14:textId="77777777" w:rsidR="00263B2C" w:rsidRDefault="00263B2C" w:rsidP="001A4614">
            <w:pPr>
              <w:pStyle w:val="ListParagraph"/>
              <w:spacing w:line="240" w:lineRule="auto"/>
              <w:ind w:left="0"/>
              <w:jc w:val="both"/>
              <w:rPr>
                <w:rFonts w:ascii="Times New Roman" w:hAnsi="Times New Roman" w:cs="Times New Roman"/>
                <w:sz w:val="24"/>
                <w:szCs w:val="24"/>
              </w:rPr>
            </w:pPr>
            <w:r w:rsidRPr="00263B2C">
              <w:rPr>
                <w:rFonts w:ascii="Times New Roman" w:hAnsi="Times New Roman" w:cs="Times New Roman"/>
                <w:sz w:val="24"/>
                <w:szCs w:val="24"/>
              </w:rPr>
              <w:t xml:space="preserve">Sadarbības partneri ir noteikti viena projekta iesniedzēja gadījumā </w:t>
            </w:r>
            <w:r>
              <w:rPr>
                <w:rFonts w:ascii="Times New Roman" w:hAnsi="Times New Roman" w:cs="Times New Roman"/>
                <w:sz w:val="24"/>
                <w:szCs w:val="24"/>
              </w:rPr>
              <w:t>MK n</w:t>
            </w:r>
            <w:r w:rsidRPr="00263B2C">
              <w:rPr>
                <w:rFonts w:ascii="Times New Roman" w:hAnsi="Times New Roman" w:cs="Times New Roman"/>
                <w:sz w:val="24"/>
                <w:szCs w:val="24"/>
              </w:rPr>
              <w:t>oteikumu pielikumā.</w:t>
            </w:r>
          </w:p>
          <w:p w14:paraId="1DE633E1" w14:textId="4689C993" w:rsidR="00273083" w:rsidRPr="00AA34E7" w:rsidRDefault="00273083" w:rsidP="001A4614">
            <w:pPr>
              <w:pStyle w:val="ListParagraph"/>
              <w:spacing w:line="240" w:lineRule="auto"/>
              <w:ind w:left="0"/>
              <w:jc w:val="both"/>
              <w:rPr>
                <w:rFonts w:ascii="Times New Roman" w:hAnsi="Times New Roman" w:cs="Times New Roman"/>
                <w:sz w:val="24"/>
                <w:szCs w:val="24"/>
              </w:rPr>
            </w:pPr>
            <w:r w:rsidRPr="00273083">
              <w:rPr>
                <w:rFonts w:ascii="Times New Roman" w:hAnsi="Times New Roman" w:cs="Times New Roman"/>
                <w:sz w:val="24"/>
                <w:szCs w:val="24"/>
              </w:rPr>
              <w:t>K</w:t>
            </w:r>
            <w:r w:rsidR="00E25F68">
              <w:rPr>
                <w:rFonts w:ascii="Times New Roman" w:hAnsi="Times New Roman" w:cs="Times New Roman"/>
                <w:sz w:val="24"/>
                <w:szCs w:val="24"/>
              </w:rPr>
              <w:t>onkrētā</w:t>
            </w:r>
            <w:r w:rsidRPr="00273083">
              <w:rPr>
                <w:rFonts w:ascii="Times New Roman" w:hAnsi="Times New Roman" w:cs="Times New Roman"/>
                <w:sz w:val="24"/>
                <w:szCs w:val="24"/>
              </w:rPr>
              <w:t xml:space="preserve"> projekta </w:t>
            </w:r>
            <w:r w:rsidR="00E25F68">
              <w:rPr>
                <w:rFonts w:ascii="Times New Roman" w:hAnsi="Times New Roman" w:cs="Times New Roman"/>
                <w:sz w:val="24"/>
                <w:szCs w:val="24"/>
              </w:rPr>
              <w:t xml:space="preserve">ietvaros </w:t>
            </w:r>
            <w:r w:rsidRPr="00273083">
              <w:rPr>
                <w:rFonts w:ascii="Times New Roman" w:hAnsi="Times New Roman" w:cs="Times New Roman"/>
                <w:sz w:val="24"/>
                <w:szCs w:val="24"/>
              </w:rPr>
              <w:t>sadarbības partneri</w:t>
            </w:r>
            <w:r w:rsidR="00E25F68">
              <w:rPr>
                <w:rFonts w:ascii="Times New Roman" w:hAnsi="Times New Roman" w:cs="Times New Roman"/>
                <w:sz w:val="24"/>
                <w:szCs w:val="24"/>
              </w:rPr>
              <w:t>s</w:t>
            </w:r>
            <w:r w:rsidRPr="00273083">
              <w:rPr>
                <w:rFonts w:ascii="Times New Roman" w:hAnsi="Times New Roman" w:cs="Times New Roman"/>
                <w:sz w:val="24"/>
                <w:szCs w:val="24"/>
              </w:rPr>
              <w:t xml:space="preserve"> noteikt</w:t>
            </w:r>
            <w:r w:rsidR="00E25F68">
              <w:rPr>
                <w:rFonts w:ascii="Times New Roman" w:hAnsi="Times New Roman" w:cs="Times New Roman"/>
                <w:sz w:val="24"/>
                <w:szCs w:val="24"/>
              </w:rPr>
              <w:t xml:space="preserve">s, jo sadarbībā </w:t>
            </w:r>
            <w:r w:rsidRPr="00273083">
              <w:rPr>
                <w:rFonts w:ascii="Times New Roman" w:hAnsi="Times New Roman" w:cs="Times New Roman"/>
                <w:sz w:val="24"/>
                <w:szCs w:val="24"/>
              </w:rPr>
              <w:t>ar projekta iesniedzēju</w:t>
            </w:r>
            <w:r w:rsidR="00E25F68">
              <w:rPr>
                <w:rFonts w:ascii="Times New Roman" w:hAnsi="Times New Roman" w:cs="Times New Roman"/>
                <w:sz w:val="24"/>
                <w:szCs w:val="24"/>
              </w:rPr>
              <w:t xml:space="preserve"> tiek</w:t>
            </w:r>
            <w:r w:rsidRPr="00273083">
              <w:rPr>
                <w:rFonts w:ascii="Times New Roman" w:hAnsi="Times New Roman" w:cs="Times New Roman"/>
                <w:sz w:val="24"/>
                <w:szCs w:val="24"/>
              </w:rPr>
              <w:t xml:space="preserve"> īsteno</w:t>
            </w:r>
            <w:r w:rsidR="00E25F68">
              <w:rPr>
                <w:rFonts w:ascii="Times New Roman" w:hAnsi="Times New Roman" w:cs="Times New Roman"/>
                <w:sz w:val="24"/>
                <w:szCs w:val="24"/>
              </w:rPr>
              <w:t>ta</w:t>
            </w:r>
            <w:r w:rsidRPr="00273083">
              <w:rPr>
                <w:rFonts w:ascii="Times New Roman" w:hAnsi="Times New Roman" w:cs="Times New Roman"/>
                <w:sz w:val="24"/>
                <w:szCs w:val="24"/>
              </w:rPr>
              <w:t xml:space="preserve"> kultūras funkciju, izmantojot projekta iesniedzēja telpas vienota un kopīga kultūras piedāvājuma nodrošināšanai.</w:t>
            </w:r>
          </w:p>
        </w:tc>
      </w:tr>
      <w:tr w:rsidR="00263B2C" w14:paraId="235FE2E7" w14:textId="77777777" w:rsidTr="00273083">
        <w:tc>
          <w:tcPr>
            <w:tcW w:w="948" w:type="dxa"/>
            <w:vAlign w:val="center"/>
          </w:tcPr>
          <w:p w14:paraId="02EEE7B0" w14:textId="701CCED6" w:rsidR="00263B2C" w:rsidRPr="00263B2C" w:rsidRDefault="00263B2C" w:rsidP="00263B2C">
            <w:pPr>
              <w:jc w:val="center"/>
              <w:rPr>
                <w:rFonts w:ascii="Times New Roman" w:hAnsi="Times New Roman" w:cs="Times New Roman"/>
                <w:sz w:val="24"/>
                <w:szCs w:val="24"/>
              </w:rPr>
            </w:pPr>
            <w:r>
              <w:rPr>
                <w:rFonts w:ascii="Times New Roman" w:hAnsi="Times New Roman" w:cs="Times New Roman"/>
                <w:sz w:val="24"/>
                <w:szCs w:val="24"/>
              </w:rPr>
              <w:t>9.</w:t>
            </w:r>
          </w:p>
        </w:tc>
        <w:tc>
          <w:tcPr>
            <w:tcW w:w="6298" w:type="dxa"/>
            <w:shd w:val="clear" w:color="auto" w:fill="auto"/>
            <w:vAlign w:val="center"/>
          </w:tcPr>
          <w:p w14:paraId="39EEFE3D" w14:textId="55218B6E" w:rsidR="00263B2C"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Kādas funkcijas var pildīt partneri? Lūdzu piemērus!</w:t>
            </w:r>
          </w:p>
        </w:tc>
        <w:tc>
          <w:tcPr>
            <w:tcW w:w="6702" w:type="dxa"/>
            <w:shd w:val="clear" w:color="auto" w:fill="auto"/>
            <w:vAlign w:val="center"/>
          </w:tcPr>
          <w:p w14:paraId="34899397" w14:textId="77777777" w:rsidR="00A141EB" w:rsidRDefault="00A141EB" w:rsidP="00A141EB">
            <w:pPr>
              <w:pStyle w:val="ListParagraph"/>
              <w:spacing w:line="240" w:lineRule="auto"/>
              <w:ind w:left="0"/>
              <w:jc w:val="both"/>
              <w:rPr>
                <w:rFonts w:ascii="Times New Roman" w:hAnsi="Times New Roman" w:cs="Times New Roman"/>
                <w:sz w:val="24"/>
                <w:szCs w:val="24"/>
              </w:rPr>
            </w:pPr>
            <w:r w:rsidRPr="00263B2C">
              <w:rPr>
                <w:rFonts w:ascii="Times New Roman" w:hAnsi="Times New Roman" w:cs="Times New Roman"/>
                <w:sz w:val="24"/>
                <w:szCs w:val="24"/>
              </w:rPr>
              <w:t xml:space="preserve">Sadarbības partneri ir noteikti viena projekta iesniedzēja gadījumā </w:t>
            </w:r>
            <w:r>
              <w:rPr>
                <w:rFonts w:ascii="Times New Roman" w:hAnsi="Times New Roman" w:cs="Times New Roman"/>
                <w:sz w:val="24"/>
                <w:szCs w:val="24"/>
              </w:rPr>
              <w:t>MK n</w:t>
            </w:r>
            <w:r w:rsidRPr="00263B2C">
              <w:rPr>
                <w:rFonts w:ascii="Times New Roman" w:hAnsi="Times New Roman" w:cs="Times New Roman"/>
                <w:sz w:val="24"/>
                <w:szCs w:val="24"/>
              </w:rPr>
              <w:t>oteikumu pielikumā.</w:t>
            </w:r>
          </w:p>
          <w:p w14:paraId="209C3311" w14:textId="396581C9" w:rsidR="00263B2C" w:rsidRPr="00CE4C27" w:rsidRDefault="002D4048" w:rsidP="001A4614">
            <w:pPr>
              <w:jc w:val="both"/>
              <w:rPr>
                <w:rFonts w:ascii="Times New Roman" w:hAnsi="Times New Roman" w:cs="Times New Roman"/>
                <w:sz w:val="24"/>
                <w:szCs w:val="24"/>
              </w:rPr>
            </w:pPr>
            <w:r w:rsidRPr="002D4048">
              <w:rPr>
                <w:rFonts w:ascii="Times New Roman" w:hAnsi="Times New Roman" w:cs="Times New Roman"/>
                <w:sz w:val="24"/>
                <w:szCs w:val="24"/>
              </w:rPr>
              <w:t>Kā projekta sadarbības partneri noteiktas kultūras organizācijas, kas kopā ar projekta iesniedzēju īsteno kultūras funkciju, izmantojot projekta iesniedzēja telpas par atlīdzību, vienota un kopīga kultūras piedāvājuma nodrošināšanai.</w:t>
            </w:r>
          </w:p>
        </w:tc>
      </w:tr>
      <w:tr w:rsidR="00263B2C" w14:paraId="4481604C" w14:textId="77777777" w:rsidTr="00273083">
        <w:tc>
          <w:tcPr>
            <w:tcW w:w="948" w:type="dxa"/>
            <w:vAlign w:val="center"/>
          </w:tcPr>
          <w:p w14:paraId="49B83748" w14:textId="7FE0A127" w:rsidR="00263B2C" w:rsidRPr="00263B2C" w:rsidRDefault="00263B2C" w:rsidP="00263B2C">
            <w:pPr>
              <w:jc w:val="center"/>
              <w:rPr>
                <w:rFonts w:ascii="Times New Roman" w:hAnsi="Times New Roman" w:cs="Times New Roman"/>
                <w:sz w:val="24"/>
                <w:szCs w:val="24"/>
              </w:rPr>
            </w:pPr>
            <w:r>
              <w:rPr>
                <w:rFonts w:ascii="Times New Roman" w:hAnsi="Times New Roman" w:cs="Times New Roman"/>
                <w:sz w:val="24"/>
                <w:szCs w:val="24"/>
              </w:rPr>
              <w:t>10.</w:t>
            </w:r>
          </w:p>
        </w:tc>
        <w:tc>
          <w:tcPr>
            <w:tcW w:w="6298" w:type="dxa"/>
            <w:shd w:val="clear" w:color="auto" w:fill="auto"/>
            <w:vAlign w:val="center"/>
          </w:tcPr>
          <w:p w14:paraId="09017143" w14:textId="223AED8E" w:rsidR="00263B2C" w:rsidRPr="00263B2C"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Vai starptautiskās sadarbības pasākumam jābūt saistītam ar deleģējuma līgumā ar Kultūras ministriju noteiktajam?</w:t>
            </w:r>
          </w:p>
        </w:tc>
        <w:tc>
          <w:tcPr>
            <w:tcW w:w="6702" w:type="dxa"/>
            <w:shd w:val="clear" w:color="auto" w:fill="auto"/>
            <w:vAlign w:val="center"/>
          </w:tcPr>
          <w:p w14:paraId="1762CDE4" w14:textId="05C93603" w:rsidR="00263B2C" w:rsidRPr="00CE4C27"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Starptautiskās sadarbības pasākumiem ir jāizriet no organizācijas  kultūras darbības kopumā, pamatojot ieguvumus, piemēram, organizācijas izaugsmes veicināšana.</w:t>
            </w:r>
          </w:p>
        </w:tc>
      </w:tr>
      <w:tr w:rsidR="00263B2C" w14:paraId="52AF020D" w14:textId="77777777" w:rsidTr="00273083">
        <w:tc>
          <w:tcPr>
            <w:tcW w:w="948" w:type="dxa"/>
            <w:vAlign w:val="center"/>
          </w:tcPr>
          <w:p w14:paraId="5ED4FE58" w14:textId="5838A554" w:rsidR="00263B2C" w:rsidRPr="00263B2C" w:rsidRDefault="00263B2C" w:rsidP="00263B2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298" w:type="dxa"/>
            <w:shd w:val="clear" w:color="auto" w:fill="auto"/>
            <w:vAlign w:val="center"/>
          </w:tcPr>
          <w:p w14:paraId="542A18DB" w14:textId="3B2D95B4" w:rsidR="00263B2C" w:rsidRPr="00263B2C"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Kādas telpu uzturēšanas izmaksu pozīcijas drīkst segt no citiem finansējumiem? Vai - kuras pozīcijas ir telpu uzturēšanā?</w:t>
            </w:r>
          </w:p>
        </w:tc>
        <w:tc>
          <w:tcPr>
            <w:tcW w:w="6702" w:type="dxa"/>
            <w:shd w:val="clear" w:color="auto" w:fill="auto"/>
            <w:vAlign w:val="center"/>
          </w:tcPr>
          <w:p w14:paraId="307F3B46" w14:textId="77777777" w:rsidR="00263B2C" w:rsidRDefault="00504AD6" w:rsidP="001A4614">
            <w:pPr>
              <w:jc w:val="both"/>
              <w:rPr>
                <w:rFonts w:ascii="Times New Roman" w:hAnsi="Times New Roman" w:cs="Times New Roman"/>
                <w:sz w:val="24"/>
                <w:szCs w:val="24"/>
              </w:rPr>
            </w:pPr>
            <w:r>
              <w:rPr>
                <w:rFonts w:ascii="Times New Roman" w:hAnsi="Times New Roman" w:cs="Times New Roman"/>
                <w:sz w:val="24"/>
                <w:szCs w:val="24"/>
              </w:rPr>
              <w:t xml:space="preserve">Projekta ietvaros tiek sniegts atbalsts </w:t>
            </w:r>
            <w:r w:rsidRPr="00504AD6">
              <w:rPr>
                <w:rFonts w:ascii="Times New Roman" w:hAnsi="Times New Roman" w:cs="Times New Roman"/>
                <w:sz w:val="24"/>
                <w:szCs w:val="24"/>
              </w:rPr>
              <w:t>finansējuma saņēmēja ikmēneša regulār</w:t>
            </w:r>
            <w:r>
              <w:rPr>
                <w:rFonts w:ascii="Times New Roman" w:hAnsi="Times New Roman" w:cs="Times New Roman"/>
                <w:sz w:val="24"/>
                <w:szCs w:val="24"/>
              </w:rPr>
              <w:t>ajiem</w:t>
            </w:r>
            <w:r w:rsidRPr="00504AD6">
              <w:rPr>
                <w:rFonts w:ascii="Times New Roman" w:hAnsi="Times New Roman" w:cs="Times New Roman"/>
                <w:sz w:val="24"/>
                <w:szCs w:val="24"/>
              </w:rPr>
              <w:t xml:space="preserve"> maksājumi</w:t>
            </w:r>
            <w:r>
              <w:rPr>
                <w:rFonts w:ascii="Times New Roman" w:hAnsi="Times New Roman" w:cs="Times New Roman"/>
                <w:sz w:val="24"/>
                <w:szCs w:val="24"/>
              </w:rPr>
              <w:t>em</w:t>
            </w:r>
            <w:r w:rsidRPr="00504AD6">
              <w:rPr>
                <w:rFonts w:ascii="Times New Roman" w:hAnsi="Times New Roman" w:cs="Times New Roman"/>
                <w:sz w:val="24"/>
                <w:szCs w:val="24"/>
              </w:rPr>
              <w:t>, kas saistīti ar kultūras organizācijas darbības nodrošināšanu, tai skaitā par telpu un zemes nomu, komunālajiem pakalpojumiem, sakaru pakalpojumiem,  apsardzes pakalpojumiem, apsaimniekošanas pakalpojumiem, un citi saistītie maksājumi, kas obligāti maksājami saskaņā ar normatīvajiem aktiem</w:t>
            </w:r>
            <w:r>
              <w:rPr>
                <w:rFonts w:ascii="Times New Roman" w:hAnsi="Times New Roman" w:cs="Times New Roman"/>
                <w:sz w:val="24"/>
                <w:szCs w:val="24"/>
              </w:rPr>
              <w:t>.</w:t>
            </w:r>
          </w:p>
          <w:p w14:paraId="6E086246" w14:textId="23EEAC90" w:rsidR="00504AD6" w:rsidRPr="00CE4C27" w:rsidRDefault="00504AD6" w:rsidP="001A4614">
            <w:pPr>
              <w:jc w:val="both"/>
              <w:rPr>
                <w:rFonts w:ascii="Times New Roman" w:hAnsi="Times New Roman" w:cs="Times New Roman"/>
                <w:sz w:val="24"/>
                <w:szCs w:val="24"/>
              </w:rPr>
            </w:pPr>
            <w:r>
              <w:rPr>
                <w:rFonts w:ascii="Times New Roman" w:hAnsi="Times New Roman" w:cs="Times New Roman"/>
                <w:sz w:val="24"/>
                <w:szCs w:val="24"/>
              </w:rPr>
              <w:t xml:space="preserve">Attiecīgi šie </w:t>
            </w:r>
            <w:r w:rsidRPr="00504AD6">
              <w:rPr>
                <w:rFonts w:ascii="Times New Roman" w:hAnsi="Times New Roman" w:cs="Times New Roman"/>
                <w:sz w:val="24"/>
                <w:szCs w:val="24"/>
              </w:rPr>
              <w:t>finansējuma saņēmēja ikmēneša regulār</w:t>
            </w:r>
            <w:r>
              <w:rPr>
                <w:rFonts w:ascii="Times New Roman" w:hAnsi="Times New Roman" w:cs="Times New Roman"/>
                <w:sz w:val="24"/>
                <w:szCs w:val="24"/>
              </w:rPr>
              <w:t>ie</w:t>
            </w:r>
            <w:r w:rsidRPr="00504AD6">
              <w:rPr>
                <w:rFonts w:ascii="Times New Roman" w:hAnsi="Times New Roman" w:cs="Times New Roman"/>
                <w:sz w:val="24"/>
                <w:szCs w:val="24"/>
              </w:rPr>
              <w:t xml:space="preserve"> maksājumi</w:t>
            </w:r>
            <w:r w:rsidR="00E25F68">
              <w:rPr>
                <w:rFonts w:ascii="Times New Roman" w:hAnsi="Times New Roman" w:cs="Times New Roman"/>
                <w:sz w:val="24"/>
                <w:szCs w:val="24"/>
              </w:rPr>
              <w:t xml:space="preserve"> 13.1.4.SAM pirmās atlases kārtas projekta ietvaros</w:t>
            </w:r>
            <w:r>
              <w:rPr>
                <w:rFonts w:ascii="Times New Roman" w:hAnsi="Times New Roman" w:cs="Times New Roman"/>
                <w:sz w:val="24"/>
                <w:szCs w:val="24"/>
              </w:rPr>
              <w:t xml:space="preserve"> nevar būt finansēti no citiem publiskiem līdzekļiem. </w:t>
            </w:r>
          </w:p>
        </w:tc>
      </w:tr>
      <w:tr w:rsidR="00263B2C" w14:paraId="20502A0D" w14:textId="77777777" w:rsidTr="00273083">
        <w:tc>
          <w:tcPr>
            <w:tcW w:w="948" w:type="dxa"/>
            <w:vAlign w:val="center"/>
          </w:tcPr>
          <w:p w14:paraId="097EB571" w14:textId="6C85254C" w:rsidR="00263B2C" w:rsidRPr="00263B2C" w:rsidRDefault="00263B2C" w:rsidP="00263B2C">
            <w:pPr>
              <w:jc w:val="center"/>
              <w:rPr>
                <w:rFonts w:ascii="Times New Roman" w:hAnsi="Times New Roman" w:cs="Times New Roman"/>
                <w:sz w:val="24"/>
                <w:szCs w:val="24"/>
              </w:rPr>
            </w:pPr>
            <w:r>
              <w:rPr>
                <w:rFonts w:ascii="Times New Roman" w:hAnsi="Times New Roman" w:cs="Times New Roman"/>
                <w:sz w:val="24"/>
                <w:szCs w:val="24"/>
              </w:rPr>
              <w:t>12.</w:t>
            </w:r>
          </w:p>
        </w:tc>
        <w:tc>
          <w:tcPr>
            <w:tcW w:w="6298" w:type="dxa"/>
            <w:shd w:val="clear" w:color="auto" w:fill="auto"/>
            <w:vAlign w:val="center"/>
          </w:tcPr>
          <w:p w14:paraId="42F3F951" w14:textId="2C2E5BA6" w:rsidR="00263B2C" w:rsidRPr="00263B2C" w:rsidRDefault="00263B2C" w:rsidP="001A4614">
            <w:pPr>
              <w:jc w:val="both"/>
              <w:rPr>
                <w:rFonts w:ascii="Times New Roman" w:hAnsi="Times New Roman" w:cs="Times New Roman"/>
                <w:sz w:val="24"/>
                <w:szCs w:val="24"/>
              </w:rPr>
            </w:pPr>
            <w:r w:rsidRPr="00263B2C">
              <w:rPr>
                <w:rFonts w:ascii="Times New Roman" w:hAnsi="Times New Roman" w:cs="Times New Roman"/>
                <w:sz w:val="24"/>
                <w:szCs w:val="24"/>
              </w:rPr>
              <w:t>Vai grāmatvedības pakalpojumu var nodrošināt partneris?</w:t>
            </w:r>
          </w:p>
        </w:tc>
        <w:tc>
          <w:tcPr>
            <w:tcW w:w="6702" w:type="dxa"/>
            <w:shd w:val="clear" w:color="auto" w:fill="auto"/>
            <w:vAlign w:val="center"/>
          </w:tcPr>
          <w:p w14:paraId="4F920B23" w14:textId="58EBBB45" w:rsidR="00E25F68" w:rsidRDefault="00E25F68" w:rsidP="001A4614">
            <w:pPr>
              <w:jc w:val="both"/>
              <w:rPr>
                <w:rFonts w:ascii="Times New Roman" w:hAnsi="Times New Roman" w:cs="Times New Roman"/>
                <w:sz w:val="24"/>
                <w:szCs w:val="24"/>
              </w:rPr>
            </w:pPr>
            <w:r>
              <w:rPr>
                <w:rFonts w:ascii="Times New Roman" w:hAnsi="Times New Roman" w:cs="Times New Roman"/>
                <w:sz w:val="24"/>
                <w:szCs w:val="24"/>
              </w:rPr>
              <w:t>13.1.4.SAM pirmās atlases kārtas ietvaros nav attiecināmas personāla atalgojuma, tai skaitā ārpakalpojuma, izmaksas.</w:t>
            </w:r>
          </w:p>
          <w:p w14:paraId="4581002B" w14:textId="351DBCD2" w:rsidR="002D4048" w:rsidRDefault="00E25F68" w:rsidP="001A4614">
            <w:pPr>
              <w:jc w:val="both"/>
              <w:rPr>
                <w:rFonts w:ascii="Times New Roman" w:hAnsi="Times New Roman" w:cs="Times New Roman"/>
                <w:sz w:val="24"/>
                <w:szCs w:val="24"/>
              </w:rPr>
            </w:pPr>
            <w:r>
              <w:rPr>
                <w:rFonts w:ascii="Times New Roman" w:hAnsi="Times New Roman" w:cs="Times New Roman"/>
                <w:sz w:val="24"/>
                <w:szCs w:val="24"/>
              </w:rPr>
              <w:t>Vienlaikus f</w:t>
            </w:r>
            <w:r w:rsidR="002D4048" w:rsidRPr="002D4048">
              <w:rPr>
                <w:rFonts w:ascii="Times New Roman" w:hAnsi="Times New Roman" w:cs="Times New Roman"/>
                <w:sz w:val="24"/>
                <w:szCs w:val="24"/>
              </w:rPr>
              <w:t>inansējuma saņēmējs ar katru sadarbības partneri slēdz rakstveida sadarbības līgumu par pušu pienākumiem, tiesībām un atbildību projekta mērķa un rādītāju sasniegšanā</w:t>
            </w:r>
            <w:r w:rsidR="002D4048">
              <w:rPr>
                <w:rFonts w:ascii="Times New Roman" w:hAnsi="Times New Roman" w:cs="Times New Roman"/>
                <w:sz w:val="24"/>
                <w:szCs w:val="24"/>
              </w:rPr>
              <w:t>. Attiecīgi līgumā var paredzēt pienākumu par grāmatvedības nodrošināšanu.</w:t>
            </w:r>
          </w:p>
          <w:p w14:paraId="7B70009D" w14:textId="77777777" w:rsidR="002D4048" w:rsidRDefault="002D4048" w:rsidP="001A4614">
            <w:pPr>
              <w:jc w:val="both"/>
              <w:rPr>
                <w:rFonts w:ascii="Times New Roman" w:hAnsi="Times New Roman" w:cs="Times New Roman"/>
                <w:sz w:val="24"/>
                <w:szCs w:val="24"/>
              </w:rPr>
            </w:pPr>
            <w:r>
              <w:rPr>
                <w:rFonts w:ascii="Times New Roman" w:hAnsi="Times New Roman" w:cs="Times New Roman"/>
                <w:sz w:val="24"/>
                <w:szCs w:val="24"/>
              </w:rPr>
              <w:t>Vienlaikus v</w:t>
            </w:r>
            <w:r w:rsidR="00504AD6">
              <w:rPr>
                <w:rFonts w:ascii="Times New Roman" w:hAnsi="Times New Roman" w:cs="Times New Roman"/>
                <w:sz w:val="24"/>
                <w:szCs w:val="24"/>
              </w:rPr>
              <w:t>ērš</w:t>
            </w:r>
            <w:r>
              <w:rPr>
                <w:rFonts w:ascii="Times New Roman" w:hAnsi="Times New Roman" w:cs="Times New Roman"/>
                <w:sz w:val="24"/>
                <w:szCs w:val="24"/>
              </w:rPr>
              <w:t>am</w:t>
            </w:r>
            <w:r w:rsidR="00504AD6">
              <w:rPr>
                <w:rFonts w:ascii="Times New Roman" w:hAnsi="Times New Roman" w:cs="Times New Roman"/>
                <w:sz w:val="24"/>
                <w:szCs w:val="24"/>
              </w:rPr>
              <w:t xml:space="preserve"> uzmanību, ka</w:t>
            </w:r>
            <w:r>
              <w:rPr>
                <w:rFonts w:ascii="Times New Roman" w:hAnsi="Times New Roman" w:cs="Times New Roman"/>
                <w:sz w:val="24"/>
                <w:szCs w:val="24"/>
              </w:rPr>
              <w:t>:</w:t>
            </w:r>
          </w:p>
          <w:p w14:paraId="7E74C2A6" w14:textId="50E1894C" w:rsidR="00263B2C" w:rsidRDefault="00504AD6" w:rsidP="002D4048">
            <w:pPr>
              <w:pStyle w:val="ListParagraph"/>
              <w:numPr>
                <w:ilvl w:val="0"/>
                <w:numId w:val="31"/>
              </w:numPr>
              <w:jc w:val="both"/>
              <w:rPr>
                <w:rFonts w:ascii="Times New Roman" w:hAnsi="Times New Roman" w:cs="Times New Roman"/>
                <w:sz w:val="24"/>
                <w:szCs w:val="24"/>
              </w:rPr>
            </w:pPr>
            <w:r w:rsidRPr="00195744">
              <w:rPr>
                <w:rFonts w:ascii="Times New Roman" w:hAnsi="Times New Roman" w:cs="Times New Roman"/>
                <w:sz w:val="24"/>
                <w:szCs w:val="24"/>
              </w:rPr>
              <w:t>projekta sadarbības partneri ir noteikt</w:t>
            </w:r>
            <w:r w:rsidR="002D4048">
              <w:rPr>
                <w:rFonts w:ascii="Times New Roman" w:hAnsi="Times New Roman" w:cs="Times New Roman"/>
                <w:sz w:val="24"/>
                <w:szCs w:val="24"/>
              </w:rPr>
              <w:t>i</w:t>
            </w:r>
            <w:r w:rsidRPr="00195744">
              <w:rPr>
                <w:rFonts w:ascii="Times New Roman" w:hAnsi="Times New Roman" w:cs="Times New Roman"/>
                <w:sz w:val="24"/>
                <w:szCs w:val="24"/>
              </w:rPr>
              <w:t xml:space="preserve"> </w:t>
            </w:r>
            <w:r w:rsidR="00444F61" w:rsidRPr="00263B2C">
              <w:rPr>
                <w:rFonts w:ascii="Times New Roman" w:hAnsi="Times New Roman" w:cs="Times New Roman"/>
                <w:sz w:val="24"/>
                <w:szCs w:val="24"/>
              </w:rPr>
              <w:t xml:space="preserve">viena projekta iesniedzēja gadījumā </w:t>
            </w:r>
            <w:r w:rsidRPr="00195744">
              <w:rPr>
                <w:rFonts w:ascii="Times New Roman" w:hAnsi="Times New Roman" w:cs="Times New Roman"/>
                <w:sz w:val="24"/>
                <w:szCs w:val="24"/>
              </w:rPr>
              <w:t>MK noteikumu pielikumā,</w:t>
            </w:r>
          </w:p>
          <w:p w14:paraId="24B0739E" w14:textId="236F3C44" w:rsidR="002D4048" w:rsidRPr="00195744" w:rsidRDefault="002D4048" w:rsidP="00195744">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atbilstoši MK noteiktajam attiecināmi ir tikai </w:t>
            </w:r>
            <w:r w:rsidRPr="002D4048">
              <w:rPr>
                <w:rFonts w:ascii="Times New Roman" w:hAnsi="Times New Roman" w:cs="Times New Roman"/>
                <w:sz w:val="24"/>
                <w:szCs w:val="24"/>
              </w:rPr>
              <w:t>sadarbības partnera maksājumi par telpu un zemes nomu, komunālajiem pakalpojumiem, sakaru pakalpojumiem, apsardzes pakalpojumiem, apsaimniekošanas pakalpojumiem un citi saistītie maksājumi, kas obligāti maksājami saskaņā ar normatīvajiem aktiem</w:t>
            </w:r>
            <w:r>
              <w:rPr>
                <w:rFonts w:ascii="Times New Roman" w:hAnsi="Times New Roman" w:cs="Times New Roman"/>
                <w:sz w:val="24"/>
                <w:szCs w:val="24"/>
              </w:rPr>
              <w:t xml:space="preserve">. </w:t>
            </w:r>
          </w:p>
        </w:tc>
      </w:tr>
      <w:tr w:rsidR="00273083" w14:paraId="097B7DBA" w14:textId="77777777" w:rsidTr="00273083">
        <w:tc>
          <w:tcPr>
            <w:tcW w:w="948" w:type="dxa"/>
            <w:vAlign w:val="center"/>
          </w:tcPr>
          <w:p w14:paraId="662502AE" w14:textId="1BA8ADBC"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13.</w:t>
            </w:r>
          </w:p>
        </w:tc>
        <w:tc>
          <w:tcPr>
            <w:tcW w:w="6298" w:type="dxa"/>
            <w:shd w:val="clear" w:color="auto" w:fill="auto"/>
            <w:vAlign w:val="center"/>
          </w:tcPr>
          <w:p w14:paraId="46873D6E" w14:textId="256F0181"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Vai šajā projektā var iekļaut grāmatvedības izmak</w:t>
            </w:r>
            <w:r>
              <w:rPr>
                <w:rFonts w:ascii="Times New Roman" w:hAnsi="Times New Roman" w:cs="Times New Roman"/>
                <w:sz w:val="24"/>
                <w:szCs w:val="24"/>
              </w:rPr>
              <w:t>s</w:t>
            </w:r>
            <w:r w:rsidRPr="00263B2C">
              <w:rPr>
                <w:rFonts w:ascii="Times New Roman" w:hAnsi="Times New Roman" w:cs="Times New Roman"/>
                <w:sz w:val="24"/>
                <w:szCs w:val="24"/>
              </w:rPr>
              <w:t>as, jo te ir papildus darbs mūsu biedrības grāmatvedei?</w:t>
            </w:r>
          </w:p>
        </w:tc>
        <w:tc>
          <w:tcPr>
            <w:tcW w:w="6702" w:type="dxa"/>
            <w:shd w:val="clear" w:color="auto" w:fill="auto"/>
            <w:vAlign w:val="center"/>
          </w:tcPr>
          <w:p w14:paraId="4D4C76EF" w14:textId="7E19235F" w:rsidR="00273083" w:rsidRPr="00CE4C27"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 xml:space="preserve">Grāmatvedības izdevumi atbilstoši </w:t>
            </w:r>
            <w:r>
              <w:rPr>
                <w:rFonts w:ascii="Times New Roman" w:hAnsi="Times New Roman" w:cs="Times New Roman"/>
                <w:sz w:val="24"/>
                <w:szCs w:val="24"/>
              </w:rPr>
              <w:t>MK n</w:t>
            </w:r>
            <w:r w:rsidRPr="00263B2C">
              <w:rPr>
                <w:rFonts w:ascii="Times New Roman" w:hAnsi="Times New Roman" w:cs="Times New Roman"/>
                <w:sz w:val="24"/>
                <w:szCs w:val="24"/>
              </w:rPr>
              <w:t>oteikumiem nav attiecināmi projekta ietvaros</w:t>
            </w:r>
            <w:r>
              <w:rPr>
                <w:rFonts w:ascii="Times New Roman" w:hAnsi="Times New Roman" w:cs="Times New Roman"/>
                <w:sz w:val="24"/>
                <w:szCs w:val="24"/>
              </w:rPr>
              <w:t>.</w:t>
            </w:r>
          </w:p>
        </w:tc>
      </w:tr>
      <w:tr w:rsidR="00273083" w14:paraId="1C5DCE0F" w14:textId="77777777" w:rsidTr="00273083">
        <w:tc>
          <w:tcPr>
            <w:tcW w:w="948" w:type="dxa"/>
            <w:vAlign w:val="center"/>
          </w:tcPr>
          <w:p w14:paraId="43A726DC" w14:textId="6F4611C0"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14.</w:t>
            </w:r>
          </w:p>
        </w:tc>
        <w:tc>
          <w:tcPr>
            <w:tcW w:w="6298" w:type="dxa"/>
            <w:shd w:val="clear" w:color="auto" w:fill="auto"/>
            <w:vAlign w:val="center"/>
          </w:tcPr>
          <w:p w14:paraId="3584FDC0" w14:textId="34E4ABFF"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 xml:space="preserve">Ja konkursa rezultāti būs zināmi tikai aprīļa beigās, no kādiem finanšu avotiem mums segt šos rēķinus par periodu janvāris - aprīlis? </w:t>
            </w:r>
            <w:r w:rsidRPr="00E25F68">
              <w:rPr>
                <w:rFonts w:ascii="Times New Roman" w:hAnsi="Times New Roman" w:cs="Times New Roman"/>
                <w:sz w:val="24"/>
                <w:szCs w:val="24"/>
              </w:rPr>
              <w:t xml:space="preserve">Mēs kā nevalstiska biedrība šos maksājumus varētu segt no VKKF NVO mērķprogrammas, bet tur mums ir atnācis paziņojums, ka šīs izmaksas </w:t>
            </w:r>
            <w:r w:rsidRPr="00E25F68">
              <w:rPr>
                <w:rFonts w:ascii="Times New Roman" w:hAnsi="Times New Roman" w:cs="Times New Roman"/>
                <w:sz w:val="24"/>
                <w:szCs w:val="24"/>
              </w:rPr>
              <w:lastRenderedPageBreak/>
              <w:t>mēs nevaram iekļaut šī gada tāmē.</w:t>
            </w:r>
            <w:r w:rsidRPr="00263B2C">
              <w:rPr>
                <w:rFonts w:ascii="Times New Roman" w:hAnsi="Times New Roman" w:cs="Times New Roman"/>
                <w:sz w:val="24"/>
                <w:szCs w:val="24"/>
              </w:rPr>
              <w:t xml:space="preserve"> Kā rīkoties šajā gadījumā? </w:t>
            </w:r>
          </w:p>
        </w:tc>
        <w:tc>
          <w:tcPr>
            <w:tcW w:w="6702" w:type="dxa"/>
            <w:shd w:val="clear" w:color="auto" w:fill="auto"/>
            <w:vAlign w:val="center"/>
          </w:tcPr>
          <w:p w14:paraId="59F5C7F7" w14:textId="77777777" w:rsidR="00273083"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lastRenderedPageBreak/>
              <w:t xml:space="preserve">Līgumu būs iespējams slēgt pēc attiecīgā projekta iesnieguma vērtēšanas pabeigšanas, attiecīgi aicinām maksimāli izmantot CFLA konsultācijas (gan rakstveida, gan </w:t>
            </w:r>
            <w:proofErr w:type="spellStart"/>
            <w:r w:rsidRPr="00263B2C">
              <w:rPr>
                <w:rFonts w:ascii="Times New Roman" w:hAnsi="Times New Roman" w:cs="Times New Roman"/>
                <w:sz w:val="24"/>
                <w:szCs w:val="24"/>
              </w:rPr>
              <w:t>telefonkonsultāciju</w:t>
            </w:r>
            <w:proofErr w:type="spellEnd"/>
            <w:r w:rsidRPr="00263B2C">
              <w:rPr>
                <w:rFonts w:ascii="Times New Roman" w:hAnsi="Times New Roman" w:cs="Times New Roman"/>
                <w:sz w:val="24"/>
                <w:szCs w:val="24"/>
              </w:rPr>
              <w:t>, gan attālinātu/klātienes sanāksmju formātā), lai jau sākotnēji nodrošinātu kvalitatīvu projekta iesniegumu un tādējādi nodrošinot tā ātrāku apstiprināšanu, kas attiecīgi rezultētos ar ātrāku līguma noslēgšanu.</w:t>
            </w:r>
          </w:p>
          <w:p w14:paraId="4A077D46" w14:textId="2B10ADA7" w:rsidR="00087266" w:rsidRPr="00CE4C27" w:rsidRDefault="00087266" w:rsidP="00273083">
            <w:pPr>
              <w:jc w:val="both"/>
              <w:rPr>
                <w:rFonts w:ascii="Times New Roman" w:hAnsi="Times New Roman" w:cs="Times New Roman"/>
                <w:sz w:val="24"/>
                <w:szCs w:val="24"/>
              </w:rPr>
            </w:pPr>
            <w:r>
              <w:rPr>
                <w:rFonts w:ascii="Times New Roman" w:hAnsi="Times New Roman" w:cs="Times New Roman"/>
                <w:sz w:val="24"/>
                <w:szCs w:val="24"/>
              </w:rPr>
              <w:t xml:space="preserve">Atbildes sniegšanas koordinēšanu par </w:t>
            </w:r>
            <w:proofErr w:type="spellStart"/>
            <w:r>
              <w:rPr>
                <w:rFonts w:ascii="Times New Roman" w:hAnsi="Times New Roman" w:cs="Times New Roman"/>
                <w:sz w:val="24"/>
                <w:szCs w:val="24"/>
              </w:rPr>
              <w:t>priekšfinansējuma</w:t>
            </w:r>
            <w:proofErr w:type="spellEnd"/>
            <w:r>
              <w:rPr>
                <w:rFonts w:ascii="Times New Roman" w:hAnsi="Times New Roman" w:cs="Times New Roman"/>
                <w:sz w:val="24"/>
                <w:szCs w:val="24"/>
              </w:rPr>
              <w:t xml:space="preserve"> piesaistes iespējām nodrošinās Kultūras ministrija kā nozares ministrija, ņemot vērā katra individuālā projekta iesniedzēja situāciju.</w:t>
            </w:r>
          </w:p>
        </w:tc>
      </w:tr>
      <w:tr w:rsidR="00273083" w14:paraId="30FC5127" w14:textId="77777777" w:rsidTr="00273083">
        <w:tc>
          <w:tcPr>
            <w:tcW w:w="948" w:type="dxa"/>
            <w:vAlign w:val="center"/>
          </w:tcPr>
          <w:p w14:paraId="268A543D" w14:textId="4D350E3F"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298" w:type="dxa"/>
            <w:shd w:val="clear" w:color="auto" w:fill="auto"/>
            <w:vAlign w:val="center"/>
          </w:tcPr>
          <w:p w14:paraId="33E525ED" w14:textId="7E8A9BDC"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Īstenojot projektu, kurā plānota ekspertu dalība, es varu iekļaut pozīcijas ceļa uz uzturēšanās izdevumi, norādot, ka līdzfinansē CLFA, bet tās nepieprasu no VKKF?</w:t>
            </w:r>
          </w:p>
        </w:tc>
        <w:tc>
          <w:tcPr>
            <w:tcW w:w="6702" w:type="dxa"/>
            <w:shd w:val="clear" w:color="auto" w:fill="auto"/>
            <w:vAlign w:val="center"/>
          </w:tcPr>
          <w:p w14:paraId="18FD992F" w14:textId="77777777" w:rsidR="00273083" w:rsidRDefault="00273083" w:rsidP="00273083">
            <w:pPr>
              <w:jc w:val="both"/>
              <w:rPr>
                <w:rFonts w:ascii="Times New Roman" w:hAnsi="Times New Roman" w:cs="Times New Roman"/>
                <w:sz w:val="24"/>
                <w:szCs w:val="24"/>
              </w:rPr>
            </w:pPr>
            <w:r>
              <w:rPr>
                <w:rFonts w:ascii="Times New Roman" w:hAnsi="Times New Roman" w:cs="Times New Roman"/>
                <w:sz w:val="24"/>
                <w:szCs w:val="24"/>
              </w:rPr>
              <w:t xml:space="preserve">Šī SAM ietvaros attiecināmajās izmaksās ir iekļaujamas projekta iesniedzēja Latvijā organizēta </w:t>
            </w:r>
            <w:r w:rsidRPr="00273083">
              <w:rPr>
                <w:rFonts w:ascii="Times New Roman" w:hAnsi="Times New Roman" w:cs="Times New Roman"/>
                <w:sz w:val="24"/>
                <w:szCs w:val="24"/>
              </w:rPr>
              <w:t xml:space="preserve">starptautiskās sadarbības </w:t>
            </w:r>
            <w:r w:rsidR="001F7041">
              <w:rPr>
                <w:rFonts w:ascii="Times New Roman" w:hAnsi="Times New Roman" w:cs="Times New Roman"/>
                <w:sz w:val="24"/>
                <w:szCs w:val="24"/>
              </w:rPr>
              <w:t>pasākuma izmaksas, kas radušās uzņemot ārvalstu ekspertu Latvijā, tai skaitā eksperta s</w:t>
            </w:r>
            <w:r w:rsidR="001F7041" w:rsidRPr="001F7041">
              <w:rPr>
                <w:rFonts w:ascii="Times New Roman" w:hAnsi="Times New Roman" w:cs="Times New Roman"/>
                <w:sz w:val="24"/>
                <w:szCs w:val="24"/>
              </w:rPr>
              <w:t>tarptautiskie ceļa (transporta) izdevumi</w:t>
            </w:r>
            <w:r w:rsidR="001F7041">
              <w:rPr>
                <w:rFonts w:ascii="Times New Roman" w:hAnsi="Times New Roman" w:cs="Times New Roman"/>
                <w:sz w:val="24"/>
                <w:szCs w:val="24"/>
              </w:rPr>
              <w:t xml:space="preserve"> un </w:t>
            </w:r>
            <w:r w:rsidR="001F7041" w:rsidRPr="001F7041">
              <w:rPr>
                <w:rFonts w:ascii="Times New Roman" w:hAnsi="Times New Roman" w:cs="Times New Roman"/>
                <w:sz w:val="24"/>
                <w:szCs w:val="24"/>
              </w:rPr>
              <w:t>viesnīcas (naktsmītnes) izdevum</w:t>
            </w:r>
            <w:r w:rsidR="001F7041">
              <w:rPr>
                <w:rFonts w:ascii="Times New Roman" w:hAnsi="Times New Roman" w:cs="Times New Roman"/>
                <w:sz w:val="24"/>
                <w:szCs w:val="24"/>
              </w:rPr>
              <w:t>i.</w:t>
            </w:r>
          </w:p>
          <w:p w14:paraId="78ECD6E0" w14:textId="12ADFF24" w:rsidR="001F7041" w:rsidRPr="00CE4C27" w:rsidRDefault="001F7041" w:rsidP="00273083">
            <w:pPr>
              <w:jc w:val="both"/>
              <w:rPr>
                <w:rFonts w:ascii="Times New Roman" w:hAnsi="Times New Roman" w:cs="Times New Roman"/>
                <w:sz w:val="24"/>
                <w:szCs w:val="24"/>
              </w:rPr>
            </w:pPr>
            <w:r>
              <w:rPr>
                <w:rFonts w:ascii="Times New Roman" w:hAnsi="Times New Roman" w:cs="Times New Roman"/>
                <w:sz w:val="24"/>
                <w:szCs w:val="24"/>
              </w:rPr>
              <w:t xml:space="preserve">Vienlaikus atzīmēju, ka, ja pasākuma organizēšanas izmaksas ir iekļautas </w:t>
            </w:r>
            <w:r w:rsidR="00403F27">
              <w:rPr>
                <w:rFonts w:ascii="Times New Roman" w:hAnsi="Times New Roman" w:cs="Times New Roman"/>
                <w:sz w:val="24"/>
                <w:szCs w:val="24"/>
              </w:rPr>
              <w:t>Valsts Kultūrkapitāla fonda</w:t>
            </w:r>
            <w:r>
              <w:rPr>
                <w:rFonts w:ascii="Times New Roman" w:hAnsi="Times New Roman" w:cs="Times New Roman"/>
                <w:sz w:val="24"/>
                <w:szCs w:val="24"/>
              </w:rPr>
              <w:t xml:space="preserve"> līdzfinansētā projektā, projekta iesnieguma 2.5.punktā “</w:t>
            </w:r>
            <w:r w:rsidRPr="001F7041">
              <w:rPr>
                <w:rFonts w:ascii="Times New Roman" w:hAnsi="Times New Roman" w:cs="Times New Roman"/>
                <w:sz w:val="24"/>
                <w:szCs w:val="24"/>
              </w:rPr>
              <w:t>Projekta saturiskā saistība ar citiem iesniegtajiem/ īstenotajiem/ īstenošanā esošiem projektiem</w:t>
            </w:r>
            <w:r>
              <w:rPr>
                <w:rFonts w:ascii="Times New Roman" w:hAnsi="Times New Roman" w:cs="Times New Roman"/>
                <w:sz w:val="24"/>
                <w:szCs w:val="24"/>
              </w:rPr>
              <w:t xml:space="preserve">” ir jāsniedz informācija par </w:t>
            </w:r>
            <w:r w:rsidR="00403F27">
              <w:rPr>
                <w:rFonts w:ascii="Times New Roman" w:hAnsi="Times New Roman" w:cs="Times New Roman"/>
                <w:sz w:val="24"/>
                <w:szCs w:val="24"/>
              </w:rPr>
              <w:t xml:space="preserve">Valsts Kultūrkapitāla fonda </w:t>
            </w:r>
            <w:r>
              <w:rPr>
                <w:rFonts w:ascii="Times New Roman" w:hAnsi="Times New Roman" w:cs="Times New Roman"/>
                <w:sz w:val="24"/>
                <w:szCs w:val="24"/>
              </w:rPr>
              <w:t xml:space="preserve">līdzfinansēto projektu, tā saturisko saistību un demarkāciju (pamatojot, ka izmaksas ir nodalāmas un nepastāv dubultā finansējuma risks). </w:t>
            </w:r>
          </w:p>
        </w:tc>
      </w:tr>
      <w:tr w:rsidR="00273083" w14:paraId="4E3AF478" w14:textId="77777777" w:rsidTr="00273083">
        <w:tc>
          <w:tcPr>
            <w:tcW w:w="948" w:type="dxa"/>
            <w:vAlign w:val="center"/>
          </w:tcPr>
          <w:p w14:paraId="41F1279B" w14:textId="7770F187"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16.</w:t>
            </w:r>
          </w:p>
        </w:tc>
        <w:tc>
          <w:tcPr>
            <w:tcW w:w="6298" w:type="dxa"/>
            <w:shd w:val="clear" w:color="auto" w:fill="auto"/>
            <w:vAlign w:val="center"/>
          </w:tcPr>
          <w:p w14:paraId="3D8EC121" w14:textId="775D0D9C"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 xml:space="preserve">Tātad, kad īsti ir plānota līgumu slēgšana? Kad tas ir </w:t>
            </w:r>
            <w:r w:rsidR="00087266">
              <w:rPr>
                <w:rFonts w:ascii="Times New Roman" w:hAnsi="Times New Roman" w:cs="Times New Roman"/>
                <w:sz w:val="24"/>
                <w:szCs w:val="24"/>
              </w:rPr>
              <w:t>–</w:t>
            </w:r>
            <w:r w:rsidRPr="00263B2C">
              <w:rPr>
                <w:rFonts w:ascii="Times New Roman" w:hAnsi="Times New Roman" w:cs="Times New Roman"/>
                <w:sz w:val="24"/>
                <w:szCs w:val="24"/>
              </w:rPr>
              <w:t xml:space="preserve"> pēc vērtēšanas pabeigšanas?</w:t>
            </w:r>
          </w:p>
        </w:tc>
        <w:tc>
          <w:tcPr>
            <w:tcW w:w="6702" w:type="dxa"/>
            <w:shd w:val="clear" w:color="auto" w:fill="auto"/>
            <w:vAlign w:val="center"/>
          </w:tcPr>
          <w:p w14:paraId="78D67BB3" w14:textId="1B94094E" w:rsidR="00273083" w:rsidRDefault="001F7041" w:rsidP="00273083">
            <w:pPr>
              <w:jc w:val="both"/>
              <w:rPr>
                <w:rFonts w:ascii="Times New Roman" w:hAnsi="Times New Roman" w:cs="Times New Roman"/>
                <w:sz w:val="24"/>
                <w:szCs w:val="24"/>
              </w:rPr>
            </w:pPr>
            <w:r>
              <w:rPr>
                <w:rFonts w:ascii="Times New Roman" w:hAnsi="Times New Roman" w:cs="Times New Roman"/>
                <w:sz w:val="24"/>
                <w:szCs w:val="24"/>
              </w:rPr>
              <w:t xml:space="preserve">Līgums par projekta īstenošanu tiek slēgts 30 darba dienu laikā pēc lēmuma par projekta iesnieguma apstiprināšanu vai atzinuma par lēmumā ietverto nosacījumu izpildi. </w:t>
            </w:r>
          </w:p>
          <w:p w14:paraId="46086669" w14:textId="77777777" w:rsidR="001F7041" w:rsidRDefault="001F7041" w:rsidP="001F7041">
            <w:pPr>
              <w:jc w:val="both"/>
              <w:rPr>
                <w:rFonts w:ascii="Times New Roman" w:hAnsi="Times New Roman" w:cs="Times New Roman"/>
                <w:sz w:val="24"/>
                <w:szCs w:val="24"/>
              </w:rPr>
            </w:pPr>
            <w:r>
              <w:rPr>
                <w:rFonts w:ascii="Times New Roman" w:hAnsi="Times New Roman" w:cs="Times New Roman"/>
                <w:sz w:val="24"/>
                <w:szCs w:val="24"/>
              </w:rPr>
              <w:t xml:space="preserve">Attiecīgi, projekta iesnieguma vērtēšana tiek uzsākta uzreiz pēc tā saņemšanas. Ja </w:t>
            </w:r>
            <w:r w:rsidRPr="001F7041">
              <w:rPr>
                <w:rFonts w:ascii="Times New Roman" w:hAnsi="Times New Roman" w:cs="Times New Roman"/>
                <w:sz w:val="24"/>
                <w:szCs w:val="24"/>
              </w:rPr>
              <w:t>uz projekta iesniedzēju nav attiecināms neviens no Eiropas Savienības struktūrfondu un Kohēzijas fonda 2014.-2020. gada plānošanas perioda vadības likuma 23. pantā minētajiem izslēgšanas noteikumiem</w:t>
            </w:r>
            <w:r>
              <w:rPr>
                <w:rFonts w:ascii="Times New Roman" w:hAnsi="Times New Roman" w:cs="Times New Roman"/>
                <w:sz w:val="24"/>
                <w:szCs w:val="24"/>
              </w:rPr>
              <w:t xml:space="preserve"> un </w:t>
            </w:r>
            <w:r w:rsidRPr="001F7041">
              <w:rPr>
                <w:rFonts w:ascii="Times New Roman" w:hAnsi="Times New Roman" w:cs="Times New Roman"/>
                <w:sz w:val="24"/>
                <w:szCs w:val="24"/>
              </w:rPr>
              <w:t>projekta iesniegums atbilst visiem projektu iesniegumu vērtēšanas kritērijiem</w:t>
            </w:r>
            <w:r>
              <w:rPr>
                <w:rFonts w:ascii="Times New Roman" w:hAnsi="Times New Roman" w:cs="Times New Roman"/>
                <w:sz w:val="24"/>
                <w:szCs w:val="24"/>
              </w:rPr>
              <w:t>, tiek pieņemts lēmums par apstiprināšanu un ir slēdz</w:t>
            </w:r>
            <w:r w:rsidR="00A47C52">
              <w:rPr>
                <w:rFonts w:ascii="Times New Roman" w:hAnsi="Times New Roman" w:cs="Times New Roman"/>
                <w:sz w:val="24"/>
                <w:szCs w:val="24"/>
              </w:rPr>
              <w:t>ams līgums par projekta īstenošanu.</w:t>
            </w:r>
          </w:p>
          <w:p w14:paraId="46432C78" w14:textId="77777777" w:rsidR="00A47C52" w:rsidRDefault="00A47C52" w:rsidP="001F7041">
            <w:pPr>
              <w:jc w:val="both"/>
              <w:rPr>
                <w:rFonts w:ascii="Times New Roman" w:hAnsi="Times New Roman" w:cs="Times New Roman"/>
                <w:sz w:val="24"/>
                <w:szCs w:val="24"/>
              </w:rPr>
            </w:pPr>
            <w:r>
              <w:rPr>
                <w:rFonts w:ascii="Times New Roman" w:hAnsi="Times New Roman" w:cs="Times New Roman"/>
                <w:sz w:val="24"/>
                <w:szCs w:val="24"/>
              </w:rPr>
              <w:t>Ja projekta iesniegums neatbilst iepriekš minētajiem nosacījumiem, tas tiek apstiprināts ar nosacījumu un atgriezts projekta iesniedzējam precizēšanai. Pēc precizējumu veikšanas tiek uzsākta atkārtota vērtēšana, pēc kuras tiek izdots atzinums par lēmumā ietverto nosacījumu izpildi un projekts tiek virzīts līguma slēgšanai vai tiek izdots atkārtots lēmums par projekta iesnieguma apstiprināšanu ar nosacījumu un projekta iesniegums atgriezts atkārtotai precizēšanai.</w:t>
            </w:r>
          </w:p>
          <w:p w14:paraId="2893EEC0" w14:textId="3EEBF117" w:rsidR="00A47C52" w:rsidRPr="00CE4C27" w:rsidRDefault="00A47C52" w:rsidP="00A47C52">
            <w:pPr>
              <w:jc w:val="both"/>
              <w:rPr>
                <w:rFonts w:ascii="Times New Roman" w:hAnsi="Times New Roman" w:cs="Times New Roman"/>
                <w:sz w:val="24"/>
                <w:szCs w:val="24"/>
              </w:rPr>
            </w:pPr>
            <w:r>
              <w:rPr>
                <w:rFonts w:ascii="Times New Roman" w:hAnsi="Times New Roman" w:cs="Times New Roman"/>
                <w:sz w:val="24"/>
                <w:szCs w:val="24"/>
              </w:rPr>
              <w:t xml:space="preserve">Laika grafiks iekļauts </w:t>
            </w:r>
            <w:proofErr w:type="spellStart"/>
            <w:r>
              <w:rPr>
                <w:rFonts w:ascii="Times New Roman" w:hAnsi="Times New Roman" w:cs="Times New Roman"/>
                <w:sz w:val="24"/>
                <w:szCs w:val="24"/>
              </w:rPr>
              <w:t>vebināra</w:t>
            </w:r>
            <w:proofErr w:type="spellEnd"/>
            <w:r>
              <w:rPr>
                <w:rFonts w:ascii="Times New Roman" w:hAnsi="Times New Roman" w:cs="Times New Roman"/>
                <w:sz w:val="24"/>
                <w:szCs w:val="24"/>
              </w:rPr>
              <w:t xml:space="preserve"> prezentācijā “</w:t>
            </w:r>
            <w:r w:rsidRPr="00A47C52">
              <w:rPr>
                <w:rFonts w:ascii="Times New Roman" w:hAnsi="Times New Roman" w:cs="Times New Roman"/>
                <w:sz w:val="24"/>
                <w:szCs w:val="24"/>
              </w:rPr>
              <w:t>Projekta iesnieguma sagatavošana</w:t>
            </w:r>
            <w:r>
              <w:rPr>
                <w:rFonts w:ascii="Times New Roman" w:hAnsi="Times New Roman" w:cs="Times New Roman"/>
                <w:sz w:val="24"/>
                <w:szCs w:val="24"/>
              </w:rPr>
              <w:t xml:space="preserve"> </w:t>
            </w:r>
            <w:r w:rsidRPr="00A47C52">
              <w:rPr>
                <w:rFonts w:ascii="Times New Roman" w:hAnsi="Times New Roman" w:cs="Times New Roman"/>
                <w:sz w:val="24"/>
                <w:szCs w:val="24"/>
              </w:rPr>
              <w:t>un iesniegšana e-vidē un vērtēšanas process</w:t>
            </w:r>
            <w:r>
              <w:rPr>
                <w:rFonts w:ascii="Times New Roman" w:hAnsi="Times New Roman" w:cs="Times New Roman"/>
                <w:sz w:val="24"/>
                <w:szCs w:val="24"/>
              </w:rPr>
              <w:t>”</w:t>
            </w:r>
          </w:p>
        </w:tc>
      </w:tr>
      <w:tr w:rsidR="00273083" w14:paraId="708DC093" w14:textId="77777777" w:rsidTr="00273083">
        <w:tc>
          <w:tcPr>
            <w:tcW w:w="948" w:type="dxa"/>
            <w:vAlign w:val="center"/>
          </w:tcPr>
          <w:p w14:paraId="3C6219CE" w14:textId="316BA92F" w:rsidR="00273083" w:rsidRDefault="00273083" w:rsidP="00273083">
            <w:pPr>
              <w:jc w:val="center"/>
              <w:rPr>
                <w:rFonts w:ascii="Times New Roman" w:hAnsi="Times New Roman" w:cs="Times New Roman"/>
                <w:sz w:val="24"/>
                <w:szCs w:val="24"/>
              </w:rPr>
            </w:pPr>
            <w:r>
              <w:rPr>
                <w:rFonts w:ascii="Times New Roman" w:hAnsi="Times New Roman" w:cs="Times New Roman"/>
                <w:sz w:val="24"/>
                <w:szCs w:val="24"/>
              </w:rPr>
              <w:t>17.</w:t>
            </w:r>
          </w:p>
        </w:tc>
        <w:tc>
          <w:tcPr>
            <w:tcW w:w="6298" w:type="dxa"/>
            <w:shd w:val="clear" w:color="auto" w:fill="auto"/>
            <w:vAlign w:val="center"/>
          </w:tcPr>
          <w:p w14:paraId="65FAF96D" w14:textId="5B89467D" w:rsidR="00273083" w:rsidRPr="00263B2C" w:rsidRDefault="00273083" w:rsidP="00273083">
            <w:pPr>
              <w:jc w:val="both"/>
              <w:rPr>
                <w:rFonts w:ascii="Times New Roman" w:hAnsi="Times New Roman" w:cs="Times New Roman"/>
                <w:sz w:val="24"/>
                <w:szCs w:val="24"/>
              </w:rPr>
            </w:pPr>
            <w:r>
              <w:rPr>
                <w:rFonts w:ascii="Times New Roman" w:hAnsi="Times New Roman" w:cs="Times New Roman"/>
                <w:sz w:val="24"/>
                <w:szCs w:val="24"/>
              </w:rPr>
              <w:t xml:space="preserve">Vai </w:t>
            </w:r>
            <w:r w:rsidRPr="00263B2C">
              <w:rPr>
                <w:rFonts w:ascii="Times New Roman" w:hAnsi="Times New Roman" w:cs="Times New Roman"/>
                <w:sz w:val="24"/>
                <w:szCs w:val="24"/>
              </w:rPr>
              <w:t xml:space="preserve">no pieejamā finansējuma nevarēs segt šī projekta vadītāja, šī projekta </w:t>
            </w:r>
            <w:r w:rsidRPr="00263B2C">
              <w:rPr>
                <w:rFonts w:ascii="Times New Roman" w:hAnsi="Times New Roman" w:cs="Times New Roman"/>
                <w:sz w:val="24"/>
                <w:szCs w:val="24"/>
              </w:rPr>
              <w:lastRenderedPageBreak/>
              <w:t>grāmatveža un šī projekta koordinatora izmaksas? </w:t>
            </w:r>
          </w:p>
        </w:tc>
        <w:tc>
          <w:tcPr>
            <w:tcW w:w="6702" w:type="dxa"/>
            <w:shd w:val="clear" w:color="auto" w:fill="auto"/>
            <w:vAlign w:val="center"/>
          </w:tcPr>
          <w:p w14:paraId="683FBEF6" w14:textId="6E2BC522" w:rsidR="00273083" w:rsidRPr="00CE4C27"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lastRenderedPageBreak/>
              <w:t>Personāla izmaksas projekta ietvaros nav attiecināmas.</w:t>
            </w:r>
          </w:p>
        </w:tc>
      </w:tr>
      <w:tr w:rsidR="00273083" w14:paraId="51D32D4C" w14:textId="77777777" w:rsidTr="00273083">
        <w:tc>
          <w:tcPr>
            <w:tcW w:w="948" w:type="dxa"/>
            <w:vAlign w:val="center"/>
          </w:tcPr>
          <w:p w14:paraId="70B9DB36" w14:textId="6BDD3267"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18.</w:t>
            </w:r>
          </w:p>
        </w:tc>
        <w:tc>
          <w:tcPr>
            <w:tcW w:w="6298" w:type="dxa"/>
            <w:shd w:val="clear" w:color="auto" w:fill="auto"/>
            <w:vAlign w:val="center"/>
          </w:tcPr>
          <w:p w14:paraId="0A6E1F11" w14:textId="1A84B8FF"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Vai pareizi saprotu, ka projektā var attiecināt arī izmaksas par telpu nomu pasākumam, uz kuru kā viesis tiek aicināts eksperts-pasākuma centrālā figūra?</w:t>
            </w:r>
            <w:r>
              <w:rPr>
                <w:rFonts w:ascii="Times New Roman" w:hAnsi="Times New Roman" w:cs="Times New Roman"/>
                <w:sz w:val="24"/>
                <w:szCs w:val="24"/>
              </w:rPr>
              <w:t xml:space="preserve"> </w:t>
            </w:r>
            <w:r w:rsidRPr="00263B2C">
              <w:rPr>
                <w:rFonts w:ascii="Times New Roman" w:hAnsi="Times New Roman" w:cs="Times New Roman"/>
                <w:sz w:val="24"/>
                <w:szCs w:val="24"/>
              </w:rPr>
              <w:t>Un arī šajā gadījumā jums jāiesniedz telpu nomas līgums par šo pasākumu (un ar šo pietiek)?</w:t>
            </w:r>
          </w:p>
        </w:tc>
        <w:tc>
          <w:tcPr>
            <w:tcW w:w="6702" w:type="dxa"/>
            <w:shd w:val="clear" w:color="auto" w:fill="auto"/>
            <w:vAlign w:val="center"/>
          </w:tcPr>
          <w:p w14:paraId="5B94C022" w14:textId="77777777" w:rsidR="00273083" w:rsidRDefault="00BC5E99" w:rsidP="00273083">
            <w:pPr>
              <w:jc w:val="both"/>
              <w:rPr>
                <w:rFonts w:ascii="Times New Roman" w:hAnsi="Times New Roman" w:cs="Times New Roman"/>
                <w:sz w:val="24"/>
                <w:szCs w:val="24"/>
              </w:rPr>
            </w:pPr>
            <w:r>
              <w:rPr>
                <w:rFonts w:ascii="Times New Roman" w:hAnsi="Times New Roman" w:cs="Times New Roman"/>
                <w:sz w:val="24"/>
                <w:szCs w:val="24"/>
              </w:rPr>
              <w:t>Pasākuma norisei nepieciešamo telpu nomas izmaksas nav iekļaujamas projekta attiecināmajās izmaksās.</w:t>
            </w:r>
          </w:p>
          <w:p w14:paraId="3DAA8593" w14:textId="37A0C1E0" w:rsidR="00BC5E99" w:rsidRPr="00CE4C27" w:rsidRDefault="00BC5E99" w:rsidP="00273083">
            <w:pPr>
              <w:jc w:val="both"/>
              <w:rPr>
                <w:rFonts w:ascii="Times New Roman" w:hAnsi="Times New Roman" w:cs="Times New Roman"/>
                <w:sz w:val="24"/>
                <w:szCs w:val="24"/>
              </w:rPr>
            </w:pPr>
            <w:r>
              <w:rPr>
                <w:rFonts w:ascii="Times New Roman" w:hAnsi="Times New Roman" w:cs="Times New Roman"/>
                <w:sz w:val="24"/>
                <w:szCs w:val="24"/>
              </w:rPr>
              <w:t xml:space="preserve">Atbalsts tiek sniegts </w:t>
            </w:r>
            <w:r w:rsidRPr="00BC5E99">
              <w:rPr>
                <w:rFonts w:ascii="Times New Roman" w:hAnsi="Times New Roman" w:cs="Times New Roman"/>
                <w:sz w:val="24"/>
                <w:szCs w:val="24"/>
              </w:rPr>
              <w:t>telpu noma</w:t>
            </w:r>
            <w:r>
              <w:rPr>
                <w:rFonts w:ascii="Times New Roman" w:hAnsi="Times New Roman" w:cs="Times New Roman"/>
                <w:sz w:val="24"/>
                <w:szCs w:val="24"/>
              </w:rPr>
              <w:t>i</w:t>
            </w:r>
            <w:r w:rsidRPr="00BC5E99">
              <w:rPr>
                <w:rFonts w:ascii="Times New Roman" w:hAnsi="Times New Roman" w:cs="Times New Roman"/>
                <w:sz w:val="24"/>
                <w:szCs w:val="24"/>
              </w:rPr>
              <w:t xml:space="preserve"> un uzturēšana</w:t>
            </w:r>
            <w:r>
              <w:rPr>
                <w:rFonts w:ascii="Times New Roman" w:hAnsi="Times New Roman" w:cs="Times New Roman"/>
                <w:sz w:val="24"/>
                <w:szCs w:val="24"/>
              </w:rPr>
              <w:t>i</w:t>
            </w:r>
            <w:r w:rsidRPr="00BC5E99">
              <w:rPr>
                <w:rFonts w:ascii="Times New Roman" w:hAnsi="Times New Roman" w:cs="Times New Roman"/>
                <w:sz w:val="24"/>
                <w:szCs w:val="24"/>
              </w:rPr>
              <w:t>, kas nepieciešamas nevalstiskās kultūras organizācijas ikdienas darbības nodrošināšanai</w:t>
            </w:r>
            <w:r>
              <w:rPr>
                <w:rFonts w:ascii="Times New Roman" w:hAnsi="Times New Roman" w:cs="Times New Roman"/>
                <w:sz w:val="24"/>
                <w:szCs w:val="24"/>
              </w:rPr>
              <w:t>.</w:t>
            </w:r>
          </w:p>
        </w:tc>
      </w:tr>
      <w:tr w:rsidR="00273083" w14:paraId="40D618C9" w14:textId="77777777" w:rsidTr="00273083">
        <w:tc>
          <w:tcPr>
            <w:tcW w:w="948" w:type="dxa"/>
            <w:vAlign w:val="center"/>
          </w:tcPr>
          <w:p w14:paraId="2EC4F018" w14:textId="010D46BC"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19.</w:t>
            </w:r>
          </w:p>
        </w:tc>
        <w:tc>
          <w:tcPr>
            <w:tcW w:w="6298" w:type="dxa"/>
            <w:shd w:val="clear" w:color="auto" w:fill="auto"/>
            <w:vAlign w:val="center"/>
          </w:tcPr>
          <w:p w14:paraId="02A85760" w14:textId="251B98E3"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Vai pareizi saprotu, noteiktais koeficients telpu nomai, uzturēšanai vēl tiks precizēts?</w:t>
            </w:r>
          </w:p>
        </w:tc>
        <w:tc>
          <w:tcPr>
            <w:tcW w:w="6702" w:type="dxa"/>
            <w:shd w:val="clear" w:color="auto" w:fill="auto"/>
            <w:vAlign w:val="center"/>
          </w:tcPr>
          <w:p w14:paraId="0F2CB2DA" w14:textId="0F6B1E56" w:rsidR="00273083" w:rsidRPr="00CE4C27" w:rsidRDefault="00BC5E99" w:rsidP="00273083">
            <w:pPr>
              <w:jc w:val="both"/>
              <w:rPr>
                <w:rFonts w:ascii="Times New Roman" w:hAnsi="Times New Roman" w:cs="Times New Roman"/>
                <w:sz w:val="24"/>
                <w:szCs w:val="24"/>
              </w:rPr>
            </w:pPr>
            <w:r>
              <w:rPr>
                <w:rFonts w:ascii="Times New Roman" w:hAnsi="Times New Roman" w:cs="Times New Roman"/>
                <w:sz w:val="24"/>
                <w:szCs w:val="24"/>
              </w:rPr>
              <w:t>Telpu nomas un uzturēšana izmaksu likme tiks noteikta a</w:t>
            </w:r>
            <w:r w:rsidRPr="00BC5E99">
              <w:rPr>
                <w:rFonts w:ascii="Times New Roman" w:hAnsi="Times New Roman" w:cs="Times New Roman"/>
                <w:sz w:val="24"/>
                <w:szCs w:val="24"/>
              </w:rPr>
              <w:t>tbildīgā</w:t>
            </w:r>
            <w:r>
              <w:rPr>
                <w:rFonts w:ascii="Times New Roman" w:hAnsi="Times New Roman" w:cs="Times New Roman"/>
                <w:sz w:val="24"/>
                <w:szCs w:val="24"/>
              </w:rPr>
              <w:t>s</w:t>
            </w:r>
            <w:r w:rsidRPr="00BC5E99">
              <w:rPr>
                <w:rFonts w:ascii="Times New Roman" w:hAnsi="Times New Roman" w:cs="Times New Roman"/>
                <w:sz w:val="24"/>
                <w:szCs w:val="24"/>
              </w:rPr>
              <w:t xml:space="preserve"> iestāde</w:t>
            </w:r>
            <w:r>
              <w:rPr>
                <w:rFonts w:ascii="Times New Roman" w:hAnsi="Times New Roman" w:cs="Times New Roman"/>
                <w:sz w:val="24"/>
                <w:szCs w:val="24"/>
              </w:rPr>
              <w:t xml:space="preserve">s, t.i. </w:t>
            </w:r>
            <w:r w:rsidR="00403F27">
              <w:rPr>
                <w:rFonts w:ascii="Times New Roman" w:hAnsi="Times New Roman" w:cs="Times New Roman"/>
                <w:sz w:val="24"/>
                <w:szCs w:val="24"/>
              </w:rPr>
              <w:t>KM</w:t>
            </w:r>
            <w:r>
              <w:rPr>
                <w:rFonts w:ascii="Times New Roman" w:hAnsi="Times New Roman" w:cs="Times New Roman"/>
                <w:sz w:val="24"/>
                <w:szCs w:val="24"/>
              </w:rPr>
              <w:t xml:space="preserve">, </w:t>
            </w:r>
            <w:r w:rsidRPr="00BC5E99">
              <w:rPr>
                <w:rFonts w:ascii="Times New Roman" w:hAnsi="Times New Roman" w:cs="Times New Roman"/>
                <w:sz w:val="24"/>
                <w:szCs w:val="24"/>
              </w:rPr>
              <w:t xml:space="preserve"> izstrādā</w:t>
            </w:r>
            <w:r>
              <w:rPr>
                <w:rFonts w:ascii="Times New Roman" w:hAnsi="Times New Roman" w:cs="Times New Roman"/>
                <w:sz w:val="24"/>
                <w:szCs w:val="24"/>
              </w:rPr>
              <w:t>tajā</w:t>
            </w:r>
            <w:r w:rsidRPr="00BC5E99">
              <w:rPr>
                <w:rFonts w:ascii="Times New Roman" w:hAnsi="Times New Roman" w:cs="Times New Roman"/>
                <w:sz w:val="24"/>
                <w:szCs w:val="24"/>
              </w:rPr>
              <w:t xml:space="preserve"> vienkāršoto izmaksu piemērošanas metodik</w:t>
            </w:r>
            <w:r>
              <w:rPr>
                <w:rFonts w:ascii="Times New Roman" w:hAnsi="Times New Roman" w:cs="Times New Roman"/>
                <w:sz w:val="24"/>
                <w:szCs w:val="24"/>
              </w:rPr>
              <w:t xml:space="preserve">ā, ko šobrīd </w:t>
            </w:r>
            <w:r w:rsidRPr="00BC5E99">
              <w:rPr>
                <w:rFonts w:ascii="Times New Roman" w:hAnsi="Times New Roman" w:cs="Times New Roman"/>
                <w:sz w:val="24"/>
                <w:szCs w:val="24"/>
              </w:rPr>
              <w:t>skaņo ar vadošo iestādi</w:t>
            </w:r>
            <w:r>
              <w:rPr>
                <w:rFonts w:ascii="Times New Roman" w:hAnsi="Times New Roman" w:cs="Times New Roman"/>
                <w:sz w:val="24"/>
                <w:szCs w:val="24"/>
              </w:rPr>
              <w:t>, t.i. Finanšu ministriju.</w:t>
            </w:r>
          </w:p>
        </w:tc>
      </w:tr>
      <w:tr w:rsidR="00273083" w14:paraId="3432438A" w14:textId="77777777" w:rsidTr="00273083">
        <w:tc>
          <w:tcPr>
            <w:tcW w:w="948" w:type="dxa"/>
            <w:vAlign w:val="center"/>
          </w:tcPr>
          <w:p w14:paraId="09F5B1E2" w14:textId="39192AAF" w:rsidR="00273083" w:rsidRPr="00263B2C" w:rsidRDefault="00273083" w:rsidP="00273083">
            <w:pPr>
              <w:jc w:val="center"/>
              <w:rPr>
                <w:rFonts w:ascii="Times New Roman" w:hAnsi="Times New Roman" w:cs="Times New Roman"/>
                <w:sz w:val="24"/>
                <w:szCs w:val="24"/>
              </w:rPr>
            </w:pPr>
            <w:r>
              <w:rPr>
                <w:rFonts w:ascii="Times New Roman" w:hAnsi="Times New Roman" w:cs="Times New Roman"/>
                <w:sz w:val="24"/>
                <w:szCs w:val="24"/>
              </w:rPr>
              <w:t>20.</w:t>
            </w:r>
          </w:p>
        </w:tc>
        <w:tc>
          <w:tcPr>
            <w:tcW w:w="6298" w:type="dxa"/>
            <w:shd w:val="clear" w:color="auto" w:fill="auto"/>
            <w:vAlign w:val="center"/>
          </w:tcPr>
          <w:p w14:paraId="6210BE7A" w14:textId="543B81F7" w:rsidR="00273083" w:rsidRPr="00263B2C" w:rsidRDefault="00273083" w:rsidP="00273083">
            <w:pPr>
              <w:jc w:val="both"/>
              <w:rPr>
                <w:rFonts w:ascii="Times New Roman" w:hAnsi="Times New Roman" w:cs="Times New Roman"/>
                <w:sz w:val="24"/>
                <w:szCs w:val="24"/>
              </w:rPr>
            </w:pPr>
            <w:r w:rsidRPr="00263B2C">
              <w:rPr>
                <w:rFonts w:ascii="Times New Roman" w:hAnsi="Times New Roman" w:cs="Times New Roman"/>
                <w:sz w:val="24"/>
                <w:szCs w:val="24"/>
              </w:rPr>
              <w:t>Kur tas plakāts jāliek telpu nomas vai komandējumu gadījumā?</w:t>
            </w:r>
          </w:p>
        </w:tc>
        <w:tc>
          <w:tcPr>
            <w:tcW w:w="6702" w:type="dxa"/>
            <w:shd w:val="clear" w:color="auto" w:fill="auto"/>
            <w:vAlign w:val="center"/>
          </w:tcPr>
          <w:p w14:paraId="4826D4A8" w14:textId="77777777" w:rsidR="002A18D8" w:rsidRDefault="00BC5E99" w:rsidP="00BC5E99">
            <w:pPr>
              <w:jc w:val="both"/>
              <w:rPr>
                <w:rFonts w:ascii="Times New Roman" w:hAnsi="Times New Roman" w:cs="Times New Roman"/>
                <w:sz w:val="24"/>
                <w:szCs w:val="24"/>
              </w:rPr>
            </w:pPr>
            <w:r w:rsidRPr="00BC5E99">
              <w:rPr>
                <w:rFonts w:ascii="Times New Roman" w:hAnsi="Times New Roman" w:cs="Times New Roman"/>
                <w:sz w:val="24"/>
                <w:szCs w:val="24"/>
              </w:rPr>
              <w:t>Vismaz viens plakāts ar informāciju par projektu, tostarp par projektam piešķirtā finansējuma avotu, jāizvieto projekta īstenošanas viet</w:t>
            </w:r>
            <w:r>
              <w:rPr>
                <w:rFonts w:ascii="Times New Roman" w:hAnsi="Times New Roman" w:cs="Times New Roman"/>
                <w:sz w:val="24"/>
                <w:szCs w:val="24"/>
              </w:rPr>
              <w:t>ā</w:t>
            </w:r>
            <w:r w:rsidRPr="00BC5E99">
              <w:rPr>
                <w:rFonts w:ascii="Times New Roman" w:hAnsi="Times New Roman" w:cs="Times New Roman"/>
                <w:sz w:val="24"/>
                <w:szCs w:val="24"/>
              </w:rPr>
              <w:t xml:space="preserve"> sabiedrībai viegli redzamā vietā</w:t>
            </w:r>
            <w:r>
              <w:rPr>
                <w:rFonts w:ascii="Times New Roman" w:hAnsi="Times New Roman" w:cs="Times New Roman"/>
                <w:sz w:val="24"/>
                <w:szCs w:val="24"/>
              </w:rPr>
              <w:t xml:space="preserve">, </w:t>
            </w:r>
            <w:r w:rsidRPr="00BC5E99">
              <w:rPr>
                <w:rFonts w:ascii="Times New Roman" w:hAnsi="Times New Roman" w:cs="Times New Roman"/>
                <w:sz w:val="24"/>
                <w:szCs w:val="24"/>
              </w:rPr>
              <w:t>nodrošin</w:t>
            </w:r>
            <w:r>
              <w:rPr>
                <w:rFonts w:ascii="Times New Roman" w:hAnsi="Times New Roman" w:cs="Times New Roman"/>
                <w:sz w:val="24"/>
                <w:szCs w:val="24"/>
              </w:rPr>
              <w:t>ot</w:t>
            </w:r>
            <w:r w:rsidRPr="00BC5E99">
              <w:rPr>
                <w:rFonts w:ascii="Times New Roman" w:hAnsi="Times New Roman" w:cs="Times New Roman"/>
                <w:sz w:val="24"/>
                <w:szCs w:val="24"/>
              </w:rPr>
              <w:t>, lai tā tekstuālā informācija būtu salasāma, piemēram, pie ēkas</w:t>
            </w:r>
            <w:r>
              <w:rPr>
                <w:rFonts w:ascii="Times New Roman" w:hAnsi="Times New Roman" w:cs="Times New Roman"/>
                <w:sz w:val="24"/>
                <w:szCs w:val="24"/>
              </w:rPr>
              <w:t xml:space="preserve">, kurā tiek nodrošināta organizācijas ikdienas darbība, </w:t>
            </w:r>
            <w:r w:rsidRPr="00BC5E99">
              <w:rPr>
                <w:rFonts w:ascii="Times New Roman" w:hAnsi="Times New Roman" w:cs="Times New Roman"/>
                <w:sz w:val="24"/>
                <w:szCs w:val="24"/>
              </w:rPr>
              <w:t xml:space="preserve"> ieejas</w:t>
            </w:r>
            <w:r>
              <w:rPr>
                <w:rFonts w:ascii="Times New Roman" w:hAnsi="Times New Roman" w:cs="Times New Roman"/>
                <w:sz w:val="24"/>
                <w:szCs w:val="24"/>
              </w:rPr>
              <w:t xml:space="preserve">. </w:t>
            </w:r>
            <w:r w:rsidR="002A18D8">
              <w:rPr>
                <w:rFonts w:ascii="Times New Roman" w:hAnsi="Times New Roman" w:cs="Times New Roman"/>
                <w:sz w:val="24"/>
                <w:szCs w:val="24"/>
              </w:rPr>
              <w:t>Komandējumam nav noteiktas īpašas obligātās publicitātes prasības.</w:t>
            </w:r>
          </w:p>
          <w:p w14:paraId="376837D2" w14:textId="71039862" w:rsidR="00273083" w:rsidRPr="00CE4C27" w:rsidRDefault="002A18D8" w:rsidP="00BC5E99">
            <w:pPr>
              <w:jc w:val="both"/>
              <w:rPr>
                <w:rFonts w:ascii="Times New Roman" w:hAnsi="Times New Roman" w:cs="Times New Roman"/>
                <w:sz w:val="24"/>
                <w:szCs w:val="24"/>
              </w:rPr>
            </w:pPr>
            <w:r>
              <w:rPr>
                <w:rFonts w:ascii="Times New Roman" w:hAnsi="Times New Roman" w:cs="Times New Roman"/>
                <w:sz w:val="24"/>
                <w:szCs w:val="24"/>
              </w:rPr>
              <w:t xml:space="preserve">Pilnu informāciju par </w:t>
            </w:r>
            <w:r w:rsidR="00BC5E99">
              <w:rPr>
                <w:rFonts w:ascii="Times New Roman" w:hAnsi="Times New Roman" w:cs="Times New Roman"/>
                <w:sz w:val="24"/>
                <w:szCs w:val="24"/>
              </w:rPr>
              <w:t xml:space="preserve"> </w:t>
            </w:r>
            <w:r w:rsidRPr="002A18D8">
              <w:rPr>
                <w:rFonts w:ascii="Times New Roman" w:hAnsi="Times New Roman" w:cs="Times New Roman"/>
                <w:sz w:val="24"/>
                <w:szCs w:val="24"/>
              </w:rPr>
              <w:t>ES fondu projektu publicitāt</w:t>
            </w:r>
            <w:r>
              <w:rPr>
                <w:rFonts w:ascii="Times New Roman" w:hAnsi="Times New Roman" w:cs="Times New Roman"/>
                <w:sz w:val="24"/>
                <w:szCs w:val="24"/>
              </w:rPr>
              <w:t>es nodrošināšanu lūdzu skatīt tīmekļa vietnē esfondi.lv  (</w:t>
            </w:r>
            <w:hyperlink r:id="rId11" w:history="1">
              <w:r w:rsidRPr="00A66CA2">
                <w:rPr>
                  <w:rStyle w:val="Hyperlink"/>
                  <w:sz w:val="24"/>
                  <w:szCs w:val="24"/>
                </w:rPr>
                <w:t>https://www.esfondi.lv/upload/Vadlinijas/es_fondu_publicitates_vadlinijas_04022022.pdf</w:t>
              </w:r>
            </w:hyperlink>
            <w:r>
              <w:rPr>
                <w:rFonts w:ascii="Times New Roman" w:hAnsi="Times New Roman" w:cs="Times New Roman"/>
                <w:sz w:val="24"/>
                <w:szCs w:val="24"/>
              </w:rPr>
              <w:t xml:space="preserve">) </w:t>
            </w:r>
          </w:p>
        </w:tc>
      </w:tr>
      <w:tr w:rsidR="00087266" w14:paraId="0AC71572" w14:textId="77777777" w:rsidTr="00273083">
        <w:tc>
          <w:tcPr>
            <w:tcW w:w="948" w:type="dxa"/>
            <w:vAlign w:val="center"/>
          </w:tcPr>
          <w:p w14:paraId="0B140B79" w14:textId="660BEB84" w:rsidR="00087266" w:rsidRDefault="00087266" w:rsidP="00273083">
            <w:pPr>
              <w:jc w:val="center"/>
              <w:rPr>
                <w:rFonts w:ascii="Times New Roman" w:hAnsi="Times New Roman" w:cs="Times New Roman"/>
                <w:sz w:val="24"/>
                <w:szCs w:val="24"/>
              </w:rPr>
            </w:pPr>
            <w:r>
              <w:rPr>
                <w:rFonts w:ascii="Times New Roman" w:hAnsi="Times New Roman" w:cs="Times New Roman"/>
                <w:sz w:val="24"/>
                <w:szCs w:val="24"/>
              </w:rPr>
              <w:t>21.</w:t>
            </w:r>
          </w:p>
        </w:tc>
        <w:tc>
          <w:tcPr>
            <w:tcW w:w="6298" w:type="dxa"/>
            <w:shd w:val="clear" w:color="auto" w:fill="auto"/>
            <w:vAlign w:val="center"/>
          </w:tcPr>
          <w:p w14:paraId="1B08E5F8" w14:textId="459938BA" w:rsidR="00087266" w:rsidRPr="00263B2C" w:rsidRDefault="00087266" w:rsidP="00273083">
            <w:pPr>
              <w:jc w:val="both"/>
              <w:rPr>
                <w:rFonts w:ascii="Times New Roman" w:hAnsi="Times New Roman" w:cs="Times New Roman"/>
                <w:sz w:val="24"/>
                <w:szCs w:val="24"/>
              </w:rPr>
            </w:pPr>
            <w:r w:rsidRPr="00C33F18">
              <w:rPr>
                <w:rFonts w:ascii="Times New Roman" w:hAnsi="Times New Roman" w:cs="Times New Roman"/>
                <w:sz w:val="24"/>
                <w:szCs w:val="24"/>
              </w:rPr>
              <w:t>Kā jārīkojas situācijā, ja uz projekta iesniegšanas brīdi nav zinām</w:t>
            </w:r>
            <w:r>
              <w:rPr>
                <w:rFonts w:ascii="Times New Roman" w:hAnsi="Times New Roman" w:cs="Times New Roman"/>
                <w:sz w:val="24"/>
                <w:szCs w:val="24"/>
              </w:rPr>
              <w:t>a valsts</w:t>
            </w:r>
            <w:r w:rsidRPr="00C33F18">
              <w:rPr>
                <w:rFonts w:ascii="Times New Roman" w:hAnsi="Times New Roman" w:cs="Times New Roman"/>
                <w:sz w:val="24"/>
                <w:szCs w:val="24"/>
              </w:rPr>
              <w:t>, kur paredzēts starptautiskās sadarbības pasākums</w:t>
            </w:r>
          </w:p>
        </w:tc>
        <w:tc>
          <w:tcPr>
            <w:tcW w:w="6702" w:type="dxa"/>
            <w:shd w:val="clear" w:color="auto" w:fill="auto"/>
            <w:vAlign w:val="center"/>
          </w:tcPr>
          <w:p w14:paraId="3F6B19BC" w14:textId="441511EC" w:rsidR="00087266" w:rsidRPr="00BC5E99" w:rsidRDefault="00A222D1" w:rsidP="00BC5E99">
            <w:pPr>
              <w:jc w:val="both"/>
              <w:rPr>
                <w:rFonts w:ascii="Times New Roman" w:hAnsi="Times New Roman" w:cs="Times New Roman"/>
                <w:sz w:val="24"/>
                <w:szCs w:val="24"/>
              </w:rPr>
            </w:pPr>
            <w:r>
              <w:rPr>
                <w:rFonts w:ascii="Times New Roman" w:hAnsi="Times New Roman" w:cs="Times New Roman"/>
                <w:sz w:val="24"/>
                <w:szCs w:val="24"/>
              </w:rPr>
              <w:t xml:space="preserve">Projekta iesniedzējs projekta iesniegumā norāda plānotos starptautiskās sadarbības braucienus, tai skaitā plānoto galamērķi, pamatojoties uz organizācijas iepriekšējo pieredzi, papildus skaidrojot, ka mērķa valstis izvēlētas atbilstoši esošajai </w:t>
            </w:r>
            <w:r w:rsidR="00CC53A8">
              <w:rPr>
                <w:rFonts w:ascii="Times New Roman" w:hAnsi="Times New Roman" w:cs="Times New Roman"/>
                <w:sz w:val="24"/>
                <w:szCs w:val="24"/>
              </w:rPr>
              <w:t xml:space="preserve">starptautiskās sadarbības </w:t>
            </w:r>
            <w:r>
              <w:rPr>
                <w:rFonts w:ascii="Times New Roman" w:hAnsi="Times New Roman" w:cs="Times New Roman"/>
                <w:sz w:val="24"/>
                <w:szCs w:val="24"/>
              </w:rPr>
              <w:t xml:space="preserve">pieredzei un </w:t>
            </w:r>
            <w:r w:rsidR="00CC53A8">
              <w:rPr>
                <w:rFonts w:ascii="Times New Roman" w:hAnsi="Times New Roman" w:cs="Times New Roman"/>
                <w:sz w:val="24"/>
                <w:szCs w:val="24"/>
              </w:rPr>
              <w:t xml:space="preserve">mērķa valstis </w:t>
            </w:r>
            <w:r>
              <w:rPr>
                <w:rFonts w:ascii="Times New Roman" w:hAnsi="Times New Roman" w:cs="Times New Roman"/>
                <w:sz w:val="24"/>
                <w:szCs w:val="24"/>
              </w:rPr>
              <w:t>var tikt precizētas projekta īstenošanas rezultātā atbilstoši faktiskajai situācijai, veicot attiecīgus līguma grozījumus.</w:t>
            </w:r>
          </w:p>
        </w:tc>
      </w:tr>
    </w:tbl>
    <w:p w14:paraId="43A0EBDC" w14:textId="77E8B9E7" w:rsidR="00C33F18" w:rsidRPr="00C33F18" w:rsidRDefault="00C33F18" w:rsidP="00AA55BC">
      <w:pPr>
        <w:rPr>
          <w:rFonts w:ascii="Times New Roman" w:hAnsi="Times New Roman" w:cs="Times New Roman"/>
          <w:sz w:val="24"/>
          <w:szCs w:val="24"/>
        </w:rPr>
      </w:pPr>
    </w:p>
    <w:sectPr w:rsidR="00C33F18" w:rsidRPr="00C33F18" w:rsidSect="004C6605">
      <w:pgSz w:w="16838" w:h="11906" w:orient="landscape"/>
      <w:pgMar w:top="709"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992"/>
    <w:multiLevelType w:val="hybridMultilevel"/>
    <w:tmpl w:val="EDE07196"/>
    <w:lvl w:ilvl="0" w:tplc="C1B82EF6">
      <w:numFmt w:val="bullet"/>
      <w:lvlText w:val="-"/>
      <w:lvlJc w:val="left"/>
      <w:pPr>
        <w:ind w:left="735" w:hanging="735"/>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25D2555"/>
    <w:multiLevelType w:val="hybridMultilevel"/>
    <w:tmpl w:val="A9324F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0D13DF"/>
    <w:multiLevelType w:val="hybridMultilevel"/>
    <w:tmpl w:val="193A1F8A"/>
    <w:lvl w:ilvl="0" w:tplc="8DBE458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F30033"/>
    <w:multiLevelType w:val="hybridMultilevel"/>
    <w:tmpl w:val="91946234"/>
    <w:lvl w:ilvl="0" w:tplc="C234D706">
      <w:start w:val="1"/>
      <w:numFmt w:val="bullet"/>
      <w:lvlText w:val=""/>
      <w:lvlJc w:val="left"/>
      <w:pPr>
        <w:tabs>
          <w:tab w:val="num" w:pos="720"/>
        </w:tabs>
        <w:ind w:left="720" w:hanging="360"/>
      </w:pPr>
      <w:rPr>
        <w:rFonts w:ascii="Wingdings" w:hAnsi="Wingdings" w:hint="default"/>
      </w:rPr>
    </w:lvl>
    <w:lvl w:ilvl="1" w:tplc="8F46EC3A">
      <w:start w:val="1"/>
      <w:numFmt w:val="bullet"/>
      <w:lvlText w:val=""/>
      <w:lvlJc w:val="left"/>
      <w:pPr>
        <w:tabs>
          <w:tab w:val="num" w:pos="1440"/>
        </w:tabs>
        <w:ind w:left="1440" w:hanging="360"/>
      </w:pPr>
      <w:rPr>
        <w:rFonts w:ascii="Wingdings" w:hAnsi="Wingdings" w:hint="default"/>
      </w:rPr>
    </w:lvl>
    <w:lvl w:ilvl="2" w:tplc="05C6EFAC" w:tentative="1">
      <w:start w:val="1"/>
      <w:numFmt w:val="bullet"/>
      <w:lvlText w:val=""/>
      <w:lvlJc w:val="left"/>
      <w:pPr>
        <w:tabs>
          <w:tab w:val="num" w:pos="2160"/>
        </w:tabs>
        <w:ind w:left="2160" w:hanging="360"/>
      </w:pPr>
      <w:rPr>
        <w:rFonts w:ascii="Wingdings" w:hAnsi="Wingdings" w:hint="default"/>
      </w:rPr>
    </w:lvl>
    <w:lvl w:ilvl="3" w:tplc="23003E7A" w:tentative="1">
      <w:start w:val="1"/>
      <w:numFmt w:val="bullet"/>
      <w:lvlText w:val=""/>
      <w:lvlJc w:val="left"/>
      <w:pPr>
        <w:tabs>
          <w:tab w:val="num" w:pos="2880"/>
        </w:tabs>
        <w:ind w:left="2880" w:hanging="360"/>
      </w:pPr>
      <w:rPr>
        <w:rFonts w:ascii="Wingdings" w:hAnsi="Wingdings" w:hint="default"/>
      </w:rPr>
    </w:lvl>
    <w:lvl w:ilvl="4" w:tplc="2E443FA8" w:tentative="1">
      <w:start w:val="1"/>
      <w:numFmt w:val="bullet"/>
      <w:lvlText w:val=""/>
      <w:lvlJc w:val="left"/>
      <w:pPr>
        <w:tabs>
          <w:tab w:val="num" w:pos="3600"/>
        </w:tabs>
        <w:ind w:left="3600" w:hanging="360"/>
      </w:pPr>
      <w:rPr>
        <w:rFonts w:ascii="Wingdings" w:hAnsi="Wingdings" w:hint="default"/>
      </w:rPr>
    </w:lvl>
    <w:lvl w:ilvl="5" w:tplc="816C97CA" w:tentative="1">
      <w:start w:val="1"/>
      <w:numFmt w:val="bullet"/>
      <w:lvlText w:val=""/>
      <w:lvlJc w:val="left"/>
      <w:pPr>
        <w:tabs>
          <w:tab w:val="num" w:pos="4320"/>
        </w:tabs>
        <w:ind w:left="4320" w:hanging="360"/>
      </w:pPr>
      <w:rPr>
        <w:rFonts w:ascii="Wingdings" w:hAnsi="Wingdings" w:hint="default"/>
      </w:rPr>
    </w:lvl>
    <w:lvl w:ilvl="6" w:tplc="B562E366" w:tentative="1">
      <w:start w:val="1"/>
      <w:numFmt w:val="bullet"/>
      <w:lvlText w:val=""/>
      <w:lvlJc w:val="left"/>
      <w:pPr>
        <w:tabs>
          <w:tab w:val="num" w:pos="5040"/>
        </w:tabs>
        <w:ind w:left="5040" w:hanging="360"/>
      </w:pPr>
      <w:rPr>
        <w:rFonts w:ascii="Wingdings" w:hAnsi="Wingdings" w:hint="default"/>
      </w:rPr>
    </w:lvl>
    <w:lvl w:ilvl="7" w:tplc="65F4B834" w:tentative="1">
      <w:start w:val="1"/>
      <w:numFmt w:val="bullet"/>
      <w:lvlText w:val=""/>
      <w:lvlJc w:val="left"/>
      <w:pPr>
        <w:tabs>
          <w:tab w:val="num" w:pos="5760"/>
        </w:tabs>
        <w:ind w:left="5760" w:hanging="360"/>
      </w:pPr>
      <w:rPr>
        <w:rFonts w:ascii="Wingdings" w:hAnsi="Wingdings" w:hint="default"/>
      </w:rPr>
    </w:lvl>
    <w:lvl w:ilvl="8" w:tplc="1602AB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46135"/>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D623C4"/>
    <w:multiLevelType w:val="hybridMultilevel"/>
    <w:tmpl w:val="9E9C38DE"/>
    <w:lvl w:ilvl="0" w:tplc="C28035F4">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4E06B5C"/>
    <w:multiLevelType w:val="hybridMultilevel"/>
    <w:tmpl w:val="028C31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5097118"/>
    <w:multiLevelType w:val="hybridMultilevel"/>
    <w:tmpl w:val="2A80F3B4"/>
    <w:lvl w:ilvl="0" w:tplc="0426000F">
      <w:start w:val="3"/>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2FC13CF0"/>
    <w:multiLevelType w:val="hybridMultilevel"/>
    <w:tmpl w:val="B1C0A8EA"/>
    <w:lvl w:ilvl="0" w:tplc="4FC2488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377E1570"/>
    <w:multiLevelType w:val="hybridMultilevel"/>
    <w:tmpl w:val="2A50BE28"/>
    <w:lvl w:ilvl="0" w:tplc="55923038">
      <w:start w:val="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EF7329"/>
    <w:multiLevelType w:val="hybridMultilevel"/>
    <w:tmpl w:val="73BC68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CAE053E"/>
    <w:multiLevelType w:val="hybridMultilevel"/>
    <w:tmpl w:val="9E2A3A5C"/>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4D0A5099"/>
    <w:multiLevelType w:val="hybridMultilevel"/>
    <w:tmpl w:val="2160C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0422C7B"/>
    <w:multiLevelType w:val="hybridMultilevel"/>
    <w:tmpl w:val="8446E3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C4171C"/>
    <w:multiLevelType w:val="hybridMultilevel"/>
    <w:tmpl w:val="796A78D2"/>
    <w:lvl w:ilvl="0" w:tplc="04260001">
      <w:start w:val="1"/>
      <w:numFmt w:val="bullet"/>
      <w:lvlText w:val=""/>
      <w:lvlJc w:val="left"/>
      <w:pPr>
        <w:ind w:left="720" w:hanging="360"/>
      </w:pPr>
      <w:rPr>
        <w:rFonts w:ascii="Symbol" w:hAnsi="Symbol" w:hint="default"/>
        <w:color w:val="1F497D"/>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1756E6"/>
    <w:multiLevelType w:val="hybridMultilevel"/>
    <w:tmpl w:val="16BC9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8BC6A3E"/>
    <w:multiLevelType w:val="hybridMultilevel"/>
    <w:tmpl w:val="1D548CD8"/>
    <w:lvl w:ilvl="0" w:tplc="5294763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C9B7DDD"/>
    <w:multiLevelType w:val="hybridMultilevel"/>
    <w:tmpl w:val="B19672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02C31D8"/>
    <w:multiLevelType w:val="hybridMultilevel"/>
    <w:tmpl w:val="4DA64F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69F1D5E"/>
    <w:multiLevelType w:val="hybridMultilevel"/>
    <w:tmpl w:val="96328B10"/>
    <w:lvl w:ilvl="0" w:tplc="814A81FA">
      <w:start w:val="1"/>
      <w:numFmt w:val="bullet"/>
      <w:lvlText w:val=""/>
      <w:lvlJc w:val="left"/>
      <w:pPr>
        <w:tabs>
          <w:tab w:val="num" w:pos="720"/>
        </w:tabs>
        <w:ind w:left="720" w:hanging="360"/>
      </w:pPr>
      <w:rPr>
        <w:rFonts w:ascii="Wingdings" w:hAnsi="Wingdings" w:hint="default"/>
      </w:rPr>
    </w:lvl>
    <w:lvl w:ilvl="1" w:tplc="EEDADA40">
      <w:start w:val="1"/>
      <w:numFmt w:val="bullet"/>
      <w:lvlText w:val=""/>
      <w:lvlJc w:val="left"/>
      <w:pPr>
        <w:tabs>
          <w:tab w:val="num" w:pos="1440"/>
        </w:tabs>
        <w:ind w:left="1440" w:hanging="360"/>
      </w:pPr>
      <w:rPr>
        <w:rFonts w:ascii="Wingdings" w:hAnsi="Wingdings" w:hint="default"/>
      </w:rPr>
    </w:lvl>
    <w:lvl w:ilvl="2" w:tplc="6B66AEA2" w:tentative="1">
      <w:start w:val="1"/>
      <w:numFmt w:val="bullet"/>
      <w:lvlText w:val=""/>
      <w:lvlJc w:val="left"/>
      <w:pPr>
        <w:tabs>
          <w:tab w:val="num" w:pos="2160"/>
        </w:tabs>
        <w:ind w:left="2160" w:hanging="360"/>
      </w:pPr>
      <w:rPr>
        <w:rFonts w:ascii="Wingdings" w:hAnsi="Wingdings" w:hint="default"/>
      </w:rPr>
    </w:lvl>
    <w:lvl w:ilvl="3" w:tplc="EF5C5AC8" w:tentative="1">
      <w:start w:val="1"/>
      <w:numFmt w:val="bullet"/>
      <w:lvlText w:val=""/>
      <w:lvlJc w:val="left"/>
      <w:pPr>
        <w:tabs>
          <w:tab w:val="num" w:pos="2880"/>
        </w:tabs>
        <w:ind w:left="2880" w:hanging="360"/>
      </w:pPr>
      <w:rPr>
        <w:rFonts w:ascii="Wingdings" w:hAnsi="Wingdings" w:hint="default"/>
      </w:rPr>
    </w:lvl>
    <w:lvl w:ilvl="4" w:tplc="1C5A26C6" w:tentative="1">
      <w:start w:val="1"/>
      <w:numFmt w:val="bullet"/>
      <w:lvlText w:val=""/>
      <w:lvlJc w:val="left"/>
      <w:pPr>
        <w:tabs>
          <w:tab w:val="num" w:pos="3600"/>
        </w:tabs>
        <w:ind w:left="3600" w:hanging="360"/>
      </w:pPr>
      <w:rPr>
        <w:rFonts w:ascii="Wingdings" w:hAnsi="Wingdings" w:hint="default"/>
      </w:rPr>
    </w:lvl>
    <w:lvl w:ilvl="5" w:tplc="CAFCBE58" w:tentative="1">
      <w:start w:val="1"/>
      <w:numFmt w:val="bullet"/>
      <w:lvlText w:val=""/>
      <w:lvlJc w:val="left"/>
      <w:pPr>
        <w:tabs>
          <w:tab w:val="num" w:pos="4320"/>
        </w:tabs>
        <w:ind w:left="4320" w:hanging="360"/>
      </w:pPr>
      <w:rPr>
        <w:rFonts w:ascii="Wingdings" w:hAnsi="Wingdings" w:hint="default"/>
      </w:rPr>
    </w:lvl>
    <w:lvl w:ilvl="6" w:tplc="EF264440" w:tentative="1">
      <w:start w:val="1"/>
      <w:numFmt w:val="bullet"/>
      <w:lvlText w:val=""/>
      <w:lvlJc w:val="left"/>
      <w:pPr>
        <w:tabs>
          <w:tab w:val="num" w:pos="5040"/>
        </w:tabs>
        <w:ind w:left="5040" w:hanging="360"/>
      </w:pPr>
      <w:rPr>
        <w:rFonts w:ascii="Wingdings" w:hAnsi="Wingdings" w:hint="default"/>
      </w:rPr>
    </w:lvl>
    <w:lvl w:ilvl="7" w:tplc="A9884FD8" w:tentative="1">
      <w:start w:val="1"/>
      <w:numFmt w:val="bullet"/>
      <w:lvlText w:val=""/>
      <w:lvlJc w:val="left"/>
      <w:pPr>
        <w:tabs>
          <w:tab w:val="num" w:pos="5760"/>
        </w:tabs>
        <w:ind w:left="5760" w:hanging="360"/>
      </w:pPr>
      <w:rPr>
        <w:rFonts w:ascii="Wingdings" w:hAnsi="Wingdings" w:hint="default"/>
      </w:rPr>
    </w:lvl>
    <w:lvl w:ilvl="8" w:tplc="69A677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02099"/>
    <w:multiLevelType w:val="hybridMultilevel"/>
    <w:tmpl w:val="ADB6B2E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7" w15:restartNumberingAfterBreak="0">
    <w:nsid w:val="6EDA5EE6"/>
    <w:multiLevelType w:val="hybridMultilevel"/>
    <w:tmpl w:val="BFF6B2D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0E37E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C47134F"/>
    <w:multiLevelType w:val="hybridMultilevel"/>
    <w:tmpl w:val="0250FEDE"/>
    <w:lvl w:ilvl="0" w:tplc="04260003">
      <w:start w:val="1"/>
      <w:numFmt w:val="bullet"/>
      <w:lvlText w:val="o"/>
      <w:lvlJc w:val="left"/>
      <w:pPr>
        <w:ind w:left="360" w:hanging="360"/>
      </w:pPr>
      <w:rPr>
        <w:rFonts w:ascii="Courier New" w:hAnsi="Courier New" w:cs="Courier New"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16cid:durableId="865681705">
    <w:abstractNumId w:val="13"/>
  </w:num>
  <w:num w:numId="2" w16cid:durableId="1118142433">
    <w:abstractNumId w:val="5"/>
  </w:num>
  <w:num w:numId="3" w16cid:durableId="1002125951">
    <w:abstractNumId w:val="29"/>
    <w:lvlOverride w:ilvl="0">
      <w:startOverride w:val="1"/>
    </w:lvlOverride>
    <w:lvlOverride w:ilvl="1"/>
    <w:lvlOverride w:ilvl="2"/>
    <w:lvlOverride w:ilvl="3"/>
    <w:lvlOverride w:ilvl="4"/>
    <w:lvlOverride w:ilvl="5"/>
    <w:lvlOverride w:ilvl="6"/>
    <w:lvlOverride w:ilvl="7"/>
    <w:lvlOverride w:ilvl="8"/>
  </w:num>
  <w:num w:numId="4" w16cid:durableId="2120104759">
    <w:abstractNumId w:val="11"/>
  </w:num>
  <w:num w:numId="5" w16cid:durableId="12037160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937815">
    <w:abstractNumId w:val="18"/>
  </w:num>
  <w:num w:numId="7" w16cid:durableId="1238519439">
    <w:abstractNumId w:val="14"/>
  </w:num>
  <w:num w:numId="8" w16cid:durableId="1508903012">
    <w:abstractNumId w:val="7"/>
  </w:num>
  <w:num w:numId="9" w16cid:durableId="1734503508">
    <w:abstractNumId w:val="26"/>
  </w:num>
  <w:num w:numId="10" w16cid:durableId="1046635458">
    <w:abstractNumId w:val="6"/>
  </w:num>
  <w:num w:numId="11" w16cid:durableId="658777695">
    <w:abstractNumId w:val="30"/>
  </w:num>
  <w:num w:numId="12" w16cid:durableId="507985519">
    <w:abstractNumId w:val="27"/>
  </w:num>
  <w:num w:numId="13" w16cid:durableId="2109424325">
    <w:abstractNumId w:val="25"/>
  </w:num>
  <w:num w:numId="14" w16cid:durableId="865482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9674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075454">
    <w:abstractNumId w:val="21"/>
  </w:num>
  <w:num w:numId="17" w16cid:durableId="1603491371">
    <w:abstractNumId w:val="4"/>
  </w:num>
  <w:num w:numId="18" w16cid:durableId="441920896">
    <w:abstractNumId w:val="16"/>
  </w:num>
  <w:num w:numId="19" w16cid:durableId="34503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9224115">
    <w:abstractNumId w:val="19"/>
  </w:num>
  <w:num w:numId="21" w16cid:durableId="95683465">
    <w:abstractNumId w:val="15"/>
  </w:num>
  <w:num w:numId="22" w16cid:durableId="44179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32150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360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3551044">
    <w:abstractNumId w:val="0"/>
  </w:num>
  <w:num w:numId="26" w16cid:durableId="1178229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1234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481433">
    <w:abstractNumId w:val="1"/>
  </w:num>
  <w:num w:numId="29" w16cid:durableId="818035549">
    <w:abstractNumId w:val="9"/>
  </w:num>
  <w:num w:numId="30" w16cid:durableId="722601468">
    <w:abstractNumId w:val="28"/>
  </w:num>
  <w:num w:numId="31" w16cid:durableId="2077975850">
    <w:abstractNumId w:val="10"/>
  </w:num>
  <w:num w:numId="32" w16cid:durableId="2783556">
    <w:abstractNumId w:val="24"/>
  </w:num>
  <w:num w:numId="33" w16cid:durableId="1386686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39"/>
    <w:rsid w:val="00020B18"/>
    <w:rsid w:val="000657C4"/>
    <w:rsid w:val="00087266"/>
    <w:rsid w:val="000948FF"/>
    <w:rsid w:val="000E5A6A"/>
    <w:rsid w:val="00115DE8"/>
    <w:rsid w:val="00150AB2"/>
    <w:rsid w:val="0015558C"/>
    <w:rsid w:val="001832A2"/>
    <w:rsid w:val="00195744"/>
    <w:rsid w:val="001967CC"/>
    <w:rsid w:val="001A3EB8"/>
    <w:rsid w:val="001A4614"/>
    <w:rsid w:val="001C48A5"/>
    <w:rsid w:val="001C6E87"/>
    <w:rsid w:val="001F307F"/>
    <w:rsid w:val="001F7041"/>
    <w:rsid w:val="00247BB8"/>
    <w:rsid w:val="00263B2C"/>
    <w:rsid w:val="00273083"/>
    <w:rsid w:val="00281EEC"/>
    <w:rsid w:val="002A18D8"/>
    <w:rsid w:val="002B4619"/>
    <w:rsid w:val="002C44D3"/>
    <w:rsid w:val="002D4048"/>
    <w:rsid w:val="0030133D"/>
    <w:rsid w:val="00330C0B"/>
    <w:rsid w:val="00375D10"/>
    <w:rsid w:val="00381DC9"/>
    <w:rsid w:val="00391D01"/>
    <w:rsid w:val="00392075"/>
    <w:rsid w:val="003A090B"/>
    <w:rsid w:val="003C555D"/>
    <w:rsid w:val="00403F27"/>
    <w:rsid w:val="004309EF"/>
    <w:rsid w:val="00444F61"/>
    <w:rsid w:val="00447D15"/>
    <w:rsid w:val="00466F7C"/>
    <w:rsid w:val="00491A03"/>
    <w:rsid w:val="004C67D2"/>
    <w:rsid w:val="004F1FAB"/>
    <w:rsid w:val="004F7D36"/>
    <w:rsid w:val="00502587"/>
    <w:rsid w:val="00504AD6"/>
    <w:rsid w:val="00583DDC"/>
    <w:rsid w:val="005924C3"/>
    <w:rsid w:val="005B09CC"/>
    <w:rsid w:val="005B1F42"/>
    <w:rsid w:val="005B73EC"/>
    <w:rsid w:val="005C5012"/>
    <w:rsid w:val="006016FA"/>
    <w:rsid w:val="00617DE8"/>
    <w:rsid w:val="006215A2"/>
    <w:rsid w:val="00636026"/>
    <w:rsid w:val="00637D11"/>
    <w:rsid w:val="00652C61"/>
    <w:rsid w:val="006545EB"/>
    <w:rsid w:val="006572CD"/>
    <w:rsid w:val="00690AC1"/>
    <w:rsid w:val="006A7EAD"/>
    <w:rsid w:val="006C4439"/>
    <w:rsid w:val="006D41D5"/>
    <w:rsid w:val="006D55EA"/>
    <w:rsid w:val="006E6F4F"/>
    <w:rsid w:val="00704CFF"/>
    <w:rsid w:val="00721989"/>
    <w:rsid w:val="007260DD"/>
    <w:rsid w:val="007540E6"/>
    <w:rsid w:val="007C44E9"/>
    <w:rsid w:val="007F0094"/>
    <w:rsid w:val="008137D8"/>
    <w:rsid w:val="008705B9"/>
    <w:rsid w:val="00881025"/>
    <w:rsid w:val="00883362"/>
    <w:rsid w:val="008C00BE"/>
    <w:rsid w:val="008C73B2"/>
    <w:rsid w:val="00914F36"/>
    <w:rsid w:val="00922635"/>
    <w:rsid w:val="009278D0"/>
    <w:rsid w:val="009416BF"/>
    <w:rsid w:val="00975825"/>
    <w:rsid w:val="009917ED"/>
    <w:rsid w:val="00993AFD"/>
    <w:rsid w:val="009A131F"/>
    <w:rsid w:val="009B2FB2"/>
    <w:rsid w:val="009D52DA"/>
    <w:rsid w:val="009E2652"/>
    <w:rsid w:val="009F5053"/>
    <w:rsid w:val="00A141EB"/>
    <w:rsid w:val="00A222D1"/>
    <w:rsid w:val="00A25C53"/>
    <w:rsid w:val="00A311C8"/>
    <w:rsid w:val="00A3638B"/>
    <w:rsid w:val="00A47C52"/>
    <w:rsid w:val="00A86175"/>
    <w:rsid w:val="00A936E2"/>
    <w:rsid w:val="00AA34E7"/>
    <w:rsid w:val="00AA386E"/>
    <w:rsid w:val="00AA55BC"/>
    <w:rsid w:val="00AB56D6"/>
    <w:rsid w:val="00AB6654"/>
    <w:rsid w:val="00AC42C4"/>
    <w:rsid w:val="00AE434C"/>
    <w:rsid w:val="00B1382E"/>
    <w:rsid w:val="00B214C6"/>
    <w:rsid w:val="00B30925"/>
    <w:rsid w:val="00B31EDD"/>
    <w:rsid w:val="00B77651"/>
    <w:rsid w:val="00B77972"/>
    <w:rsid w:val="00BA0F60"/>
    <w:rsid w:val="00BA1DAF"/>
    <w:rsid w:val="00BB323F"/>
    <w:rsid w:val="00BC1714"/>
    <w:rsid w:val="00BC5E99"/>
    <w:rsid w:val="00BD7579"/>
    <w:rsid w:val="00BE677A"/>
    <w:rsid w:val="00C0013B"/>
    <w:rsid w:val="00C032B8"/>
    <w:rsid w:val="00C13649"/>
    <w:rsid w:val="00C33F18"/>
    <w:rsid w:val="00C51EC6"/>
    <w:rsid w:val="00C62CCF"/>
    <w:rsid w:val="00C743E9"/>
    <w:rsid w:val="00CC02AB"/>
    <w:rsid w:val="00CC2F42"/>
    <w:rsid w:val="00CC53A8"/>
    <w:rsid w:val="00CD078A"/>
    <w:rsid w:val="00CD68FF"/>
    <w:rsid w:val="00CE4C27"/>
    <w:rsid w:val="00D132D8"/>
    <w:rsid w:val="00D367F7"/>
    <w:rsid w:val="00D53536"/>
    <w:rsid w:val="00D87065"/>
    <w:rsid w:val="00D9461B"/>
    <w:rsid w:val="00DA5221"/>
    <w:rsid w:val="00DB3665"/>
    <w:rsid w:val="00DD1C4F"/>
    <w:rsid w:val="00DE6566"/>
    <w:rsid w:val="00E1617F"/>
    <w:rsid w:val="00E245DA"/>
    <w:rsid w:val="00E25F68"/>
    <w:rsid w:val="00E65D38"/>
    <w:rsid w:val="00EB042F"/>
    <w:rsid w:val="00EE66F7"/>
    <w:rsid w:val="00EF5269"/>
    <w:rsid w:val="00F00920"/>
    <w:rsid w:val="00F13472"/>
    <w:rsid w:val="00F23925"/>
    <w:rsid w:val="00F336D1"/>
    <w:rsid w:val="00F53491"/>
    <w:rsid w:val="00F96EE9"/>
    <w:rsid w:val="00FC37D4"/>
    <w:rsid w:val="00FE0896"/>
    <w:rsid w:val="00FE5B19"/>
    <w:rsid w:val="00FF1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6B56"/>
  <w15:chartTrackingRefBased/>
  <w15:docId w15:val="{65DEC58F-73AF-49F7-8AEF-105B974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
    <w:name w:val="msonormal_804d7de8fd46f06a46511c7c60d1535e"/>
    <w:basedOn w:val="Normal"/>
    <w:uiPriority w:val="99"/>
    <w:rsid w:val="00F13472"/>
    <w:pPr>
      <w:spacing w:after="0" w:line="240" w:lineRule="auto"/>
    </w:pPr>
    <w:rPr>
      <w:rFonts w:ascii="Times New Roman" w:hAnsi="Times New Roman" w:cs="Times New Roman"/>
      <w:lang w:eastAsia="lv-LV"/>
    </w:rPr>
  </w:style>
  <w:style w:type="table" w:styleId="TableGrid">
    <w:name w:val="Table Grid"/>
    <w:basedOn w:val="TableNormal"/>
    <w:uiPriority w:val="39"/>
    <w:rsid w:val="00F134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260DD"/>
    <w:pPr>
      <w:spacing w:line="259" w:lineRule="auto"/>
      <w:ind w:left="720"/>
      <w:contextualSpacing/>
    </w:pPr>
  </w:style>
  <w:style w:type="character" w:styleId="Hyperlink">
    <w:name w:val="Hyperlink"/>
    <w:basedOn w:val="DefaultParagraphFont"/>
    <w:uiPriority w:val="99"/>
    <w:unhideWhenUsed/>
    <w:rsid w:val="007260DD"/>
    <w:rPr>
      <w:rFonts w:ascii="Times New Roman" w:hAnsi="Times New Roman" w:cs="Times New Roman" w:hint="default"/>
      <w:color w:val="0563C1" w:themeColor="hyperlink"/>
      <w:u w:val="single"/>
    </w:rPr>
  </w:style>
  <w:style w:type="character" w:styleId="Emphasis">
    <w:name w:val="Emphasis"/>
    <w:basedOn w:val="DefaultParagraphFont"/>
    <w:uiPriority w:val="20"/>
    <w:qFormat/>
    <w:rsid w:val="009A131F"/>
    <w:rPr>
      <w:i/>
      <w:iCs/>
    </w:rPr>
  </w:style>
  <w:style w:type="paragraph" w:customStyle="1" w:styleId="paragraph">
    <w:name w:val="paragraph"/>
    <w:basedOn w:val="Normal"/>
    <w:uiPriority w:val="99"/>
    <w:rsid w:val="009A131F"/>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9A131F"/>
  </w:style>
  <w:style w:type="character" w:customStyle="1" w:styleId="eop">
    <w:name w:val="eop"/>
    <w:basedOn w:val="DefaultParagraphFont"/>
    <w:rsid w:val="009A131F"/>
  </w:style>
  <w:style w:type="character" w:styleId="UnresolvedMention">
    <w:name w:val="Unresolved Mention"/>
    <w:basedOn w:val="DefaultParagraphFont"/>
    <w:uiPriority w:val="99"/>
    <w:semiHidden/>
    <w:unhideWhenUsed/>
    <w:rsid w:val="004309EF"/>
    <w:rPr>
      <w:color w:val="605E5C"/>
      <w:shd w:val="clear" w:color="auto" w:fill="E1DFDD"/>
    </w:rPr>
  </w:style>
  <w:style w:type="character" w:styleId="CommentReference">
    <w:name w:val="annotation reference"/>
    <w:basedOn w:val="DefaultParagraphFont"/>
    <w:uiPriority w:val="99"/>
    <w:semiHidden/>
    <w:unhideWhenUsed/>
    <w:rsid w:val="006016FA"/>
    <w:rPr>
      <w:sz w:val="16"/>
      <w:szCs w:val="16"/>
    </w:rPr>
  </w:style>
  <w:style w:type="paragraph" w:styleId="CommentText">
    <w:name w:val="annotation text"/>
    <w:basedOn w:val="Normal"/>
    <w:link w:val="CommentTextChar"/>
    <w:uiPriority w:val="99"/>
    <w:unhideWhenUsed/>
    <w:rsid w:val="006016FA"/>
    <w:pPr>
      <w:spacing w:line="240" w:lineRule="auto"/>
    </w:pPr>
    <w:rPr>
      <w:sz w:val="20"/>
      <w:szCs w:val="20"/>
    </w:rPr>
  </w:style>
  <w:style w:type="character" w:customStyle="1" w:styleId="CommentTextChar">
    <w:name w:val="Comment Text Char"/>
    <w:basedOn w:val="DefaultParagraphFont"/>
    <w:link w:val="CommentText"/>
    <w:uiPriority w:val="99"/>
    <w:rsid w:val="006016FA"/>
    <w:rPr>
      <w:sz w:val="20"/>
      <w:szCs w:val="20"/>
    </w:rPr>
  </w:style>
  <w:style w:type="paragraph" w:styleId="CommentSubject">
    <w:name w:val="annotation subject"/>
    <w:basedOn w:val="CommentText"/>
    <w:next w:val="CommentText"/>
    <w:link w:val="CommentSubjectChar"/>
    <w:uiPriority w:val="99"/>
    <w:semiHidden/>
    <w:unhideWhenUsed/>
    <w:rsid w:val="006016FA"/>
    <w:rPr>
      <w:b/>
      <w:bCs/>
    </w:rPr>
  </w:style>
  <w:style w:type="character" w:customStyle="1" w:styleId="CommentSubjectChar">
    <w:name w:val="Comment Subject Char"/>
    <w:basedOn w:val="CommentTextChar"/>
    <w:link w:val="CommentSubject"/>
    <w:uiPriority w:val="99"/>
    <w:semiHidden/>
    <w:rsid w:val="006016FA"/>
    <w:rPr>
      <w:b/>
      <w:bCs/>
      <w:sz w:val="20"/>
      <w:szCs w:val="20"/>
    </w:rPr>
  </w:style>
  <w:style w:type="paragraph" w:styleId="PlainText">
    <w:name w:val="Plain Text"/>
    <w:basedOn w:val="Normal"/>
    <w:link w:val="PlainTextChar"/>
    <w:uiPriority w:val="99"/>
    <w:unhideWhenUsed/>
    <w:rsid w:val="00502587"/>
    <w:pPr>
      <w:spacing w:after="0" w:line="240" w:lineRule="auto"/>
    </w:pPr>
    <w:rPr>
      <w:rFonts w:ascii="Times New Roman" w:hAnsi="Times New Roman"/>
      <w:color w:val="2F5496" w:themeColor="accent1" w:themeShade="BF"/>
      <w:sz w:val="24"/>
      <w:szCs w:val="21"/>
    </w:rPr>
  </w:style>
  <w:style w:type="character" w:customStyle="1" w:styleId="PlainTextChar">
    <w:name w:val="Plain Text Char"/>
    <w:basedOn w:val="DefaultParagraphFont"/>
    <w:link w:val="PlainText"/>
    <w:uiPriority w:val="99"/>
    <w:rsid w:val="00502587"/>
    <w:rPr>
      <w:rFonts w:ascii="Times New Roman" w:hAnsi="Times New Roman"/>
      <w:color w:val="2F5496" w:themeColor="accent1" w:themeShade="BF"/>
      <w:sz w:val="24"/>
      <w:szCs w:val="21"/>
    </w:rPr>
  </w:style>
  <w:style w:type="character" w:customStyle="1" w:styleId="ListParagraphChar">
    <w:name w:val="List Paragraph Char"/>
    <w:aliases w:val="H&amp;P List Paragraph Char"/>
    <w:basedOn w:val="DefaultParagraphFont"/>
    <w:link w:val="ListParagraph"/>
    <w:uiPriority w:val="34"/>
    <w:locked/>
    <w:rsid w:val="00A936E2"/>
  </w:style>
  <w:style w:type="paragraph" w:styleId="NormalWeb">
    <w:name w:val="Normal (Web)"/>
    <w:basedOn w:val="Normal"/>
    <w:uiPriority w:val="99"/>
    <w:semiHidden/>
    <w:unhideWhenUsed/>
    <w:rsid w:val="00A141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5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122">
      <w:bodyDiv w:val="1"/>
      <w:marLeft w:val="0"/>
      <w:marRight w:val="0"/>
      <w:marTop w:val="0"/>
      <w:marBottom w:val="0"/>
      <w:divBdr>
        <w:top w:val="none" w:sz="0" w:space="0" w:color="auto"/>
        <w:left w:val="none" w:sz="0" w:space="0" w:color="auto"/>
        <w:bottom w:val="none" w:sz="0" w:space="0" w:color="auto"/>
        <w:right w:val="none" w:sz="0" w:space="0" w:color="auto"/>
      </w:divBdr>
    </w:div>
    <w:div w:id="23292078">
      <w:bodyDiv w:val="1"/>
      <w:marLeft w:val="0"/>
      <w:marRight w:val="0"/>
      <w:marTop w:val="0"/>
      <w:marBottom w:val="0"/>
      <w:divBdr>
        <w:top w:val="none" w:sz="0" w:space="0" w:color="auto"/>
        <w:left w:val="none" w:sz="0" w:space="0" w:color="auto"/>
        <w:bottom w:val="none" w:sz="0" w:space="0" w:color="auto"/>
        <w:right w:val="none" w:sz="0" w:space="0" w:color="auto"/>
      </w:divBdr>
    </w:div>
    <w:div w:id="52435071">
      <w:bodyDiv w:val="1"/>
      <w:marLeft w:val="0"/>
      <w:marRight w:val="0"/>
      <w:marTop w:val="0"/>
      <w:marBottom w:val="0"/>
      <w:divBdr>
        <w:top w:val="none" w:sz="0" w:space="0" w:color="auto"/>
        <w:left w:val="none" w:sz="0" w:space="0" w:color="auto"/>
        <w:bottom w:val="none" w:sz="0" w:space="0" w:color="auto"/>
        <w:right w:val="none" w:sz="0" w:space="0" w:color="auto"/>
      </w:divBdr>
    </w:div>
    <w:div w:id="53553270">
      <w:bodyDiv w:val="1"/>
      <w:marLeft w:val="0"/>
      <w:marRight w:val="0"/>
      <w:marTop w:val="0"/>
      <w:marBottom w:val="0"/>
      <w:divBdr>
        <w:top w:val="none" w:sz="0" w:space="0" w:color="auto"/>
        <w:left w:val="none" w:sz="0" w:space="0" w:color="auto"/>
        <w:bottom w:val="none" w:sz="0" w:space="0" w:color="auto"/>
        <w:right w:val="none" w:sz="0" w:space="0" w:color="auto"/>
      </w:divBdr>
    </w:div>
    <w:div w:id="92670931">
      <w:bodyDiv w:val="1"/>
      <w:marLeft w:val="0"/>
      <w:marRight w:val="0"/>
      <w:marTop w:val="0"/>
      <w:marBottom w:val="0"/>
      <w:divBdr>
        <w:top w:val="none" w:sz="0" w:space="0" w:color="auto"/>
        <w:left w:val="none" w:sz="0" w:space="0" w:color="auto"/>
        <w:bottom w:val="none" w:sz="0" w:space="0" w:color="auto"/>
        <w:right w:val="none" w:sz="0" w:space="0" w:color="auto"/>
      </w:divBdr>
    </w:div>
    <w:div w:id="94325106">
      <w:bodyDiv w:val="1"/>
      <w:marLeft w:val="0"/>
      <w:marRight w:val="0"/>
      <w:marTop w:val="0"/>
      <w:marBottom w:val="0"/>
      <w:divBdr>
        <w:top w:val="none" w:sz="0" w:space="0" w:color="auto"/>
        <w:left w:val="none" w:sz="0" w:space="0" w:color="auto"/>
        <w:bottom w:val="none" w:sz="0" w:space="0" w:color="auto"/>
        <w:right w:val="none" w:sz="0" w:space="0" w:color="auto"/>
      </w:divBdr>
    </w:div>
    <w:div w:id="178742328">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93684799">
      <w:bodyDiv w:val="1"/>
      <w:marLeft w:val="0"/>
      <w:marRight w:val="0"/>
      <w:marTop w:val="0"/>
      <w:marBottom w:val="0"/>
      <w:divBdr>
        <w:top w:val="none" w:sz="0" w:space="0" w:color="auto"/>
        <w:left w:val="none" w:sz="0" w:space="0" w:color="auto"/>
        <w:bottom w:val="none" w:sz="0" w:space="0" w:color="auto"/>
        <w:right w:val="none" w:sz="0" w:space="0" w:color="auto"/>
      </w:divBdr>
    </w:div>
    <w:div w:id="308479389">
      <w:bodyDiv w:val="1"/>
      <w:marLeft w:val="0"/>
      <w:marRight w:val="0"/>
      <w:marTop w:val="0"/>
      <w:marBottom w:val="0"/>
      <w:divBdr>
        <w:top w:val="none" w:sz="0" w:space="0" w:color="auto"/>
        <w:left w:val="none" w:sz="0" w:space="0" w:color="auto"/>
        <w:bottom w:val="none" w:sz="0" w:space="0" w:color="auto"/>
        <w:right w:val="none" w:sz="0" w:space="0" w:color="auto"/>
      </w:divBdr>
    </w:div>
    <w:div w:id="401562224">
      <w:bodyDiv w:val="1"/>
      <w:marLeft w:val="0"/>
      <w:marRight w:val="0"/>
      <w:marTop w:val="0"/>
      <w:marBottom w:val="0"/>
      <w:divBdr>
        <w:top w:val="none" w:sz="0" w:space="0" w:color="auto"/>
        <w:left w:val="none" w:sz="0" w:space="0" w:color="auto"/>
        <w:bottom w:val="none" w:sz="0" w:space="0" w:color="auto"/>
        <w:right w:val="none" w:sz="0" w:space="0" w:color="auto"/>
      </w:divBdr>
    </w:div>
    <w:div w:id="425614632">
      <w:bodyDiv w:val="1"/>
      <w:marLeft w:val="0"/>
      <w:marRight w:val="0"/>
      <w:marTop w:val="0"/>
      <w:marBottom w:val="0"/>
      <w:divBdr>
        <w:top w:val="none" w:sz="0" w:space="0" w:color="auto"/>
        <w:left w:val="none" w:sz="0" w:space="0" w:color="auto"/>
        <w:bottom w:val="none" w:sz="0" w:space="0" w:color="auto"/>
        <w:right w:val="none" w:sz="0" w:space="0" w:color="auto"/>
      </w:divBdr>
    </w:div>
    <w:div w:id="468211180">
      <w:bodyDiv w:val="1"/>
      <w:marLeft w:val="0"/>
      <w:marRight w:val="0"/>
      <w:marTop w:val="0"/>
      <w:marBottom w:val="0"/>
      <w:divBdr>
        <w:top w:val="none" w:sz="0" w:space="0" w:color="auto"/>
        <w:left w:val="none" w:sz="0" w:space="0" w:color="auto"/>
        <w:bottom w:val="none" w:sz="0" w:space="0" w:color="auto"/>
        <w:right w:val="none" w:sz="0" w:space="0" w:color="auto"/>
      </w:divBdr>
    </w:div>
    <w:div w:id="488518520">
      <w:bodyDiv w:val="1"/>
      <w:marLeft w:val="0"/>
      <w:marRight w:val="0"/>
      <w:marTop w:val="0"/>
      <w:marBottom w:val="0"/>
      <w:divBdr>
        <w:top w:val="none" w:sz="0" w:space="0" w:color="auto"/>
        <w:left w:val="none" w:sz="0" w:space="0" w:color="auto"/>
        <w:bottom w:val="none" w:sz="0" w:space="0" w:color="auto"/>
        <w:right w:val="none" w:sz="0" w:space="0" w:color="auto"/>
      </w:divBdr>
    </w:div>
    <w:div w:id="578096867">
      <w:bodyDiv w:val="1"/>
      <w:marLeft w:val="0"/>
      <w:marRight w:val="0"/>
      <w:marTop w:val="0"/>
      <w:marBottom w:val="0"/>
      <w:divBdr>
        <w:top w:val="none" w:sz="0" w:space="0" w:color="auto"/>
        <w:left w:val="none" w:sz="0" w:space="0" w:color="auto"/>
        <w:bottom w:val="none" w:sz="0" w:space="0" w:color="auto"/>
        <w:right w:val="none" w:sz="0" w:space="0" w:color="auto"/>
      </w:divBdr>
    </w:div>
    <w:div w:id="600526677">
      <w:bodyDiv w:val="1"/>
      <w:marLeft w:val="0"/>
      <w:marRight w:val="0"/>
      <w:marTop w:val="0"/>
      <w:marBottom w:val="0"/>
      <w:divBdr>
        <w:top w:val="none" w:sz="0" w:space="0" w:color="auto"/>
        <w:left w:val="none" w:sz="0" w:space="0" w:color="auto"/>
        <w:bottom w:val="none" w:sz="0" w:space="0" w:color="auto"/>
        <w:right w:val="none" w:sz="0" w:space="0" w:color="auto"/>
      </w:divBdr>
    </w:div>
    <w:div w:id="609580950">
      <w:bodyDiv w:val="1"/>
      <w:marLeft w:val="0"/>
      <w:marRight w:val="0"/>
      <w:marTop w:val="0"/>
      <w:marBottom w:val="0"/>
      <w:divBdr>
        <w:top w:val="none" w:sz="0" w:space="0" w:color="auto"/>
        <w:left w:val="none" w:sz="0" w:space="0" w:color="auto"/>
        <w:bottom w:val="none" w:sz="0" w:space="0" w:color="auto"/>
        <w:right w:val="none" w:sz="0" w:space="0" w:color="auto"/>
      </w:divBdr>
    </w:div>
    <w:div w:id="662972806">
      <w:bodyDiv w:val="1"/>
      <w:marLeft w:val="0"/>
      <w:marRight w:val="0"/>
      <w:marTop w:val="0"/>
      <w:marBottom w:val="0"/>
      <w:divBdr>
        <w:top w:val="none" w:sz="0" w:space="0" w:color="auto"/>
        <w:left w:val="none" w:sz="0" w:space="0" w:color="auto"/>
        <w:bottom w:val="none" w:sz="0" w:space="0" w:color="auto"/>
        <w:right w:val="none" w:sz="0" w:space="0" w:color="auto"/>
      </w:divBdr>
    </w:div>
    <w:div w:id="692537013">
      <w:bodyDiv w:val="1"/>
      <w:marLeft w:val="0"/>
      <w:marRight w:val="0"/>
      <w:marTop w:val="0"/>
      <w:marBottom w:val="0"/>
      <w:divBdr>
        <w:top w:val="none" w:sz="0" w:space="0" w:color="auto"/>
        <w:left w:val="none" w:sz="0" w:space="0" w:color="auto"/>
        <w:bottom w:val="none" w:sz="0" w:space="0" w:color="auto"/>
        <w:right w:val="none" w:sz="0" w:space="0" w:color="auto"/>
      </w:divBdr>
    </w:div>
    <w:div w:id="755399305">
      <w:bodyDiv w:val="1"/>
      <w:marLeft w:val="0"/>
      <w:marRight w:val="0"/>
      <w:marTop w:val="0"/>
      <w:marBottom w:val="0"/>
      <w:divBdr>
        <w:top w:val="none" w:sz="0" w:space="0" w:color="auto"/>
        <w:left w:val="none" w:sz="0" w:space="0" w:color="auto"/>
        <w:bottom w:val="none" w:sz="0" w:space="0" w:color="auto"/>
        <w:right w:val="none" w:sz="0" w:space="0" w:color="auto"/>
      </w:divBdr>
    </w:div>
    <w:div w:id="783186950">
      <w:bodyDiv w:val="1"/>
      <w:marLeft w:val="0"/>
      <w:marRight w:val="0"/>
      <w:marTop w:val="0"/>
      <w:marBottom w:val="0"/>
      <w:divBdr>
        <w:top w:val="none" w:sz="0" w:space="0" w:color="auto"/>
        <w:left w:val="none" w:sz="0" w:space="0" w:color="auto"/>
        <w:bottom w:val="none" w:sz="0" w:space="0" w:color="auto"/>
        <w:right w:val="none" w:sz="0" w:space="0" w:color="auto"/>
      </w:divBdr>
    </w:div>
    <w:div w:id="799112514">
      <w:bodyDiv w:val="1"/>
      <w:marLeft w:val="0"/>
      <w:marRight w:val="0"/>
      <w:marTop w:val="0"/>
      <w:marBottom w:val="0"/>
      <w:divBdr>
        <w:top w:val="none" w:sz="0" w:space="0" w:color="auto"/>
        <w:left w:val="none" w:sz="0" w:space="0" w:color="auto"/>
        <w:bottom w:val="none" w:sz="0" w:space="0" w:color="auto"/>
        <w:right w:val="none" w:sz="0" w:space="0" w:color="auto"/>
      </w:divBdr>
    </w:div>
    <w:div w:id="870992279">
      <w:bodyDiv w:val="1"/>
      <w:marLeft w:val="0"/>
      <w:marRight w:val="0"/>
      <w:marTop w:val="0"/>
      <w:marBottom w:val="0"/>
      <w:divBdr>
        <w:top w:val="none" w:sz="0" w:space="0" w:color="auto"/>
        <w:left w:val="none" w:sz="0" w:space="0" w:color="auto"/>
        <w:bottom w:val="none" w:sz="0" w:space="0" w:color="auto"/>
        <w:right w:val="none" w:sz="0" w:space="0" w:color="auto"/>
      </w:divBdr>
    </w:div>
    <w:div w:id="895316727">
      <w:bodyDiv w:val="1"/>
      <w:marLeft w:val="0"/>
      <w:marRight w:val="0"/>
      <w:marTop w:val="0"/>
      <w:marBottom w:val="0"/>
      <w:divBdr>
        <w:top w:val="none" w:sz="0" w:space="0" w:color="auto"/>
        <w:left w:val="none" w:sz="0" w:space="0" w:color="auto"/>
        <w:bottom w:val="none" w:sz="0" w:space="0" w:color="auto"/>
        <w:right w:val="none" w:sz="0" w:space="0" w:color="auto"/>
      </w:divBdr>
      <w:divsChild>
        <w:div w:id="1158963561">
          <w:marLeft w:val="490"/>
          <w:marRight w:val="0"/>
          <w:marTop w:val="0"/>
          <w:marBottom w:val="0"/>
          <w:divBdr>
            <w:top w:val="none" w:sz="0" w:space="0" w:color="auto"/>
            <w:left w:val="none" w:sz="0" w:space="0" w:color="auto"/>
            <w:bottom w:val="none" w:sz="0" w:space="0" w:color="auto"/>
            <w:right w:val="none" w:sz="0" w:space="0" w:color="auto"/>
          </w:divBdr>
        </w:div>
        <w:div w:id="1466005406">
          <w:marLeft w:val="490"/>
          <w:marRight w:val="0"/>
          <w:marTop w:val="0"/>
          <w:marBottom w:val="0"/>
          <w:divBdr>
            <w:top w:val="none" w:sz="0" w:space="0" w:color="auto"/>
            <w:left w:val="none" w:sz="0" w:space="0" w:color="auto"/>
            <w:bottom w:val="none" w:sz="0" w:space="0" w:color="auto"/>
            <w:right w:val="none" w:sz="0" w:space="0" w:color="auto"/>
          </w:divBdr>
        </w:div>
        <w:div w:id="1406762310">
          <w:marLeft w:val="490"/>
          <w:marRight w:val="0"/>
          <w:marTop w:val="0"/>
          <w:marBottom w:val="0"/>
          <w:divBdr>
            <w:top w:val="none" w:sz="0" w:space="0" w:color="auto"/>
            <w:left w:val="none" w:sz="0" w:space="0" w:color="auto"/>
            <w:bottom w:val="none" w:sz="0" w:space="0" w:color="auto"/>
            <w:right w:val="none" w:sz="0" w:space="0" w:color="auto"/>
          </w:divBdr>
        </w:div>
        <w:div w:id="1578982311">
          <w:marLeft w:val="490"/>
          <w:marRight w:val="0"/>
          <w:marTop w:val="0"/>
          <w:marBottom w:val="0"/>
          <w:divBdr>
            <w:top w:val="none" w:sz="0" w:space="0" w:color="auto"/>
            <w:left w:val="none" w:sz="0" w:space="0" w:color="auto"/>
            <w:bottom w:val="none" w:sz="0" w:space="0" w:color="auto"/>
            <w:right w:val="none" w:sz="0" w:space="0" w:color="auto"/>
          </w:divBdr>
        </w:div>
      </w:divsChild>
    </w:div>
    <w:div w:id="914556167">
      <w:bodyDiv w:val="1"/>
      <w:marLeft w:val="0"/>
      <w:marRight w:val="0"/>
      <w:marTop w:val="0"/>
      <w:marBottom w:val="0"/>
      <w:divBdr>
        <w:top w:val="none" w:sz="0" w:space="0" w:color="auto"/>
        <w:left w:val="none" w:sz="0" w:space="0" w:color="auto"/>
        <w:bottom w:val="none" w:sz="0" w:space="0" w:color="auto"/>
        <w:right w:val="none" w:sz="0" w:space="0" w:color="auto"/>
      </w:divBdr>
    </w:div>
    <w:div w:id="929896938">
      <w:bodyDiv w:val="1"/>
      <w:marLeft w:val="0"/>
      <w:marRight w:val="0"/>
      <w:marTop w:val="0"/>
      <w:marBottom w:val="0"/>
      <w:divBdr>
        <w:top w:val="none" w:sz="0" w:space="0" w:color="auto"/>
        <w:left w:val="none" w:sz="0" w:space="0" w:color="auto"/>
        <w:bottom w:val="none" w:sz="0" w:space="0" w:color="auto"/>
        <w:right w:val="none" w:sz="0" w:space="0" w:color="auto"/>
      </w:divBdr>
    </w:div>
    <w:div w:id="937903886">
      <w:bodyDiv w:val="1"/>
      <w:marLeft w:val="0"/>
      <w:marRight w:val="0"/>
      <w:marTop w:val="0"/>
      <w:marBottom w:val="0"/>
      <w:divBdr>
        <w:top w:val="none" w:sz="0" w:space="0" w:color="auto"/>
        <w:left w:val="none" w:sz="0" w:space="0" w:color="auto"/>
        <w:bottom w:val="none" w:sz="0" w:space="0" w:color="auto"/>
        <w:right w:val="none" w:sz="0" w:space="0" w:color="auto"/>
      </w:divBdr>
    </w:div>
    <w:div w:id="1042436409">
      <w:bodyDiv w:val="1"/>
      <w:marLeft w:val="0"/>
      <w:marRight w:val="0"/>
      <w:marTop w:val="0"/>
      <w:marBottom w:val="0"/>
      <w:divBdr>
        <w:top w:val="none" w:sz="0" w:space="0" w:color="auto"/>
        <w:left w:val="none" w:sz="0" w:space="0" w:color="auto"/>
        <w:bottom w:val="none" w:sz="0" w:space="0" w:color="auto"/>
        <w:right w:val="none" w:sz="0" w:space="0" w:color="auto"/>
      </w:divBdr>
    </w:div>
    <w:div w:id="1061486781">
      <w:bodyDiv w:val="1"/>
      <w:marLeft w:val="0"/>
      <w:marRight w:val="0"/>
      <w:marTop w:val="0"/>
      <w:marBottom w:val="0"/>
      <w:divBdr>
        <w:top w:val="none" w:sz="0" w:space="0" w:color="auto"/>
        <w:left w:val="none" w:sz="0" w:space="0" w:color="auto"/>
        <w:bottom w:val="none" w:sz="0" w:space="0" w:color="auto"/>
        <w:right w:val="none" w:sz="0" w:space="0" w:color="auto"/>
      </w:divBdr>
    </w:div>
    <w:div w:id="1063717555">
      <w:bodyDiv w:val="1"/>
      <w:marLeft w:val="0"/>
      <w:marRight w:val="0"/>
      <w:marTop w:val="0"/>
      <w:marBottom w:val="0"/>
      <w:divBdr>
        <w:top w:val="none" w:sz="0" w:space="0" w:color="auto"/>
        <w:left w:val="none" w:sz="0" w:space="0" w:color="auto"/>
        <w:bottom w:val="none" w:sz="0" w:space="0" w:color="auto"/>
        <w:right w:val="none" w:sz="0" w:space="0" w:color="auto"/>
      </w:divBdr>
    </w:div>
    <w:div w:id="1091850743">
      <w:bodyDiv w:val="1"/>
      <w:marLeft w:val="0"/>
      <w:marRight w:val="0"/>
      <w:marTop w:val="0"/>
      <w:marBottom w:val="0"/>
      <w:divBdr>
        <w:top w:val="none" w:sz="0" w:space="0" w:color="auto"/>
        <w:left w:val="none" w:sz="0" w:space="0" w:color="auto"/>
        <w:bottom w:val="none" w:sz="0" w:space="0" w:color="auto"/>
        <w:right w:val="none" w:sz="0" w:space="0" w:color="auto"/>
      </w:divBdr>
    </w:div>
    <w:div w:id="1099788811">
      <w:bodyDiv w:val="1"/>
      <w:marLeft w:val="0"/>
      <w:marRight w:val="0"/>
      <w:marTop w:val="0"/>
      <w:marBottom w:val="0"/>
      <w:divBdr>
        <w:top w:val="none" w:sz="0" w:space="0" w:color="auto"/>
        <w:left w:val="none" w:sz="0" w:space="0" w:color="auto"/>
        <w:bottom w:val="none" w:sz="0" w:space="0" w:color="auto"/>
        <w:right w:val="none" w:sz="0" w:space="0" w:color="auto"/>
      </w:divBdr>
    </w:div>
    <w:div w:id="1174610038">
      <w:bodyDiv w:val="1"/>
      <w:marLeft w:val="0"/>
      <w:marRight w:val="0"/>
      <w:marTop w:val="0"/>
      <w:marBottom w:val="0"/>
      <w:divBdr>
        <w:top w:val="none" w:sz="0" w:space="0" w:color="auto"/>
        <w:left w:val="none" w:sz="0" w:space="0" w:color="auto"/>
        <w:bottom w:val="none" w:sz="0" w:space="0" w:color="auto"/>
        <w:right w:val="none" w:sz="0" w:space="0" w:color="auto"/>
      </w:divBdr>
    </w:div>
    <w:div w:id="1180389765">
      <w:bodyDiv w:val="1"/>
      <w:marLeft w:val="0"/>
      <w:marRight w:val="0"/>
      <w:marTop w:val="0"/>
      <w:marBottom w:val="0"/>
      <w:divBdr>
        <w:top w:val="none" w:sz="0" w:space="0" w:color="auto"/>
        <w:left w:val="none" w:sz="0" w:space="0" w:color="auto"/>
        <w:bottom w:val="none" w:sz="0" w:space="0" w:color="auto"/>
        <w:right w:val="none" w:sz="0" w:space="0" w:color="auto"/>
      </w:divBdr>
    </w:div>
    <w:div w:id="1202401858">
      <w:bodyDiv w:val="1"/>
      <w:marLeft w:val="0"/>
      <w:marRight w:val="0"/>
      <w:marTop w:val="0"/>
      <w:marBottom w:val="0"/>
      <w:divBdr>
        <w:top w:val="none" w:sz="0" w:space="0" w:color="auto"/>
        <w:left w:val="none" w:sz="0" w:space="0" w:color="auto"/>
        <w:bottom w:val="none" w:sz="0" w:space="0" w:color="auto"/>
        <w:right w:val="none" w:sz="0" w:space="0" w:color="auto"/>
      </w:divBdr>
    </w:div>
    <w:div w:id="1255239291">
      <w:bodyDiv w:val="1"/>
      <w:marLeft w:val="0"/>
      <w:marRight w:val="0"/>
      <w:marTop w:val="0"/>
      <w:marBottom w:val="0"/>
      <w:divBdr>
        <w:top w:val="none" w:sz="0" w:space="0" w:color="auto"/>
        <w:left w:val="none" w:sz="0" w:space="0" w:color="auto"/>
        <w:bottom w:val="none" w:sz="0" w:space="0" w:color="auto"/>
        <w:right w:val="none" w:sz="0" w:space="0" w:color="auto"/>
      </w:divBdr>
    </w:div>
    <w:div w:id="1333333672">
      <w:bodyDiv w:val="1"/>
      <w:marLeft w:val="0"/>
      <w:marRight w:val="0"/>
      <w:marTop w:val="0"/>
      <w:marBottom w:val="0"/>
      <w:divBdr>
        <w:top w:val="none" w:sz="0" w:space="0" w:color="auto"/>
        <w:left w:val="none" w:sz="0" w:space="0" w:color="auto"/>
        <w:bottom w:val="none" w:sz="0" w:space="0" w:color="auto"/>
        <w:right w:val="none" w:sz="0" w:space="0" w:color="auto"/>
      </w:divBdr>
    </w:div>
    <w:div w:id="1401751825">
      <w:bodyDiv w:val="1"/>
      <w:marLeft w:val="0"/>
      <w:marRight w:val="0"/>
      <w:marTop w:val="0"/>
      <w:marBottom w:val="0"/>
      <w:divBdr>
        <w:top w:val="none" w:sz="0" w:space="0" w:color="auto"/>
        <w:left w:val="none" w:sz="0" w:space="0" w:color="auto"/>
        <w:bottom w:val="none" w:sz="0" w:space="0" w:color="auto"/>
        <w:right w:val="none" w:sz="0" w:space="0" w:color="auto"/>
      </w:divBdr>
    </w:div>
    <w:div w:id="1474761064">
      <w:bodyDiv w:val="1"/>
      <w:marLeft w:val="0"/>
      <w:marRight w:val="0"/>
      <w:marTop w:val="0"/>
      <w:marBottom w:val="0"/>
      <w:divBdr>
        <w:top w:val="none" w:sz="0" w:space="0" w:color="auto"/>
        <w:left w:val="none" w:sz="0" w:space="0" w:color="auto"/>
        <w:bottom w:val="none" w:sz="0" w:space="0" w:color="auto"/>
        <w:right w:val="none" w:sz="0" w:space="0" w:color="auto"/>
      </w:divBdr>
    </w:div>
    <w:div w:id="1537234927">
      <w:bodyDiv w:val="1"/>
      <w:marLeft w:val="0"/>
      <w:marRight w:val="0"/>
      <w:marTop w:val="0"/>
      <w:marBottom w:val="0"/>
      <w:divBdr>
        <w:top w:val="none" w:sz="0" w:space="0" w:color="auto"/>
        <w:left w:val="none" w:sz="0" w:space="0" w:color="auto"/>
        <w:bottom w:val="none" w:sz="0" w:space="0" w:color="auto"/>
        <w:right w:val="none" w:sz="0" w:space="0" w:color="auto"/>
      </w:divBdr>
    </w:div>
    <w:div w:id="1550143675">
      <w:bodyDiv w:val="1"/>
      <w:marLeft w:val="0"/>
      <w:marRight w:val="0"/>
      <w:marTop w:val="0"/>
      <w:marBottom w:val="0"/>
      <w:divBdr>
        <w:top w:val="none" w:sz="0" w:space="0" w:color="auto"/>
        <w:left w:val="none" w:sz="0" w:space="0" w:color="auto"/>
        <w:bottom w:val="none" w:sz="0" w:space="0" w:color="auto"/>
        <w:right w:val="none" w:sz="0" w:space="0" w:color="auto"/>
      </w:divBdr>
    </w:div>
    <w:div w:id="1623877380">
      <w:bodyDiv w:val="1"/>
      <w:marLeft w:val="0"/>
      <w:marRight w:val="0"/>
      <w:marTop w:val="0"/>
      <w:marBottom w:val="0"/>
      <w:divBdr>
        <w:top w:val="none" w:sz="0" w:space="0" w:color="auto"/>
        <w:left w:val="none" w:sz="0" w:space="0" w:color="auto"/>
        <w:bottom w:val="none" w:sz="0" w:space="0" w:color="auto"/>
        <w:right w:val="none" w:sz="0" w:space="0" w:color="auto"/>
      </w:divBdr>
    </w:div>
    <w:div w:id="1636060574">
      <w:bodyDiv w:val="1"/>
      <w:marLeft w:val="0"/>
      <w:marRight w:val="0"/>
      <w:marTop w:val="0"/>
      <w:marBottom w:val="0"/>
      <w:divBdr>
        <w:top w:val="none" w:sz="0" w:space="0" w:color="auto"/>
        <w:left w:val="none" w:sz="0" w:space="0" w:color="auto"/>
        <w:bottom w:val="none" w:sz="0" w:space="0" w:color="auto"/>
        <w:right w:val="none" w:sz="0" w:space="0" w:color="auto"/>
      </w:divBdr>
    </w:div>
    <w:div w:id="1642034655">
      <w:bodyDiv w:val="1"/>
      <w:marLeft w:val="0"/>
      <w:marRight w:val="0"/>
      <w:marTop w:val="0"/>
      <w:marBottom w:val="0"/>
      <w:divBdr>
        <w:top w:val="none" w:sz="0" w:space="0" w:color="auto"/>
        <w:left w:val="none" w:sz="0" w:space="0" w:color="auto"/>
        <w:bottom w:val="none" w:sz="0" w:space="0" w:color="auto"/>
        <w:right w:val="none" w:sz="0" w:space="0" w:color="auto"/>
      </w:divBdr>
    </w:div>
    <w:div w:id="1690716597">
      <w:bodyDiv w:val="1"/>
      <w:marLeft w:val="0"/>
      <w:marRight w:val="0"/>
      <w:marTop w:val="0"/>
      <w:marBottom w:val="0"/>
      <w:divBdr>
        <w:top w:val="none" w:sz="0" w:space="0" w:color="auto"/>
        <w:left w:val="none" w:sz="0" w:space="0" w:color="auto"/>
        <w:bottom w:val="none" w:sz="0" w:space="0" w:color="auto"/>
        <w:right w:val="none" w:sz="0" w:space="0" w:color="auto"/>
      </w:divBdr>
    </w:div>
    <w:div w:id="1720743045">
      <w:bodyDiv w:val="1"/>
      <w:marLeft w:val="0"/>
      <w:marRight w:val="0"/>
      <w:marTop w:val="0"/>
      <w:marBottom w:val="0"/>
      <w:divBdr>
        <w:top w:val="none" w:sz="0" w:space="0" w:color="auto"/>
        <w:left w:val="none" w:sz="0" w:space="0" w:color="auto"/>
        <w:bottom w:val="none" w:sz="0" w:space="0" w:color="auto"/>
        <w:right w:val="none" w:sz="0" w:space="0" w:color="auto"/>
      </w:divBdr>
    </w:div>
    <w:div w:id="1863011014">
      <w:bodyDiv w:val="1"/>
      <w:marLeft w:val="0"/>
      <w:marRight w:val="0"/>
      <w:marTop w:val="0"/>
      <w:marBottom w:val="0"/>
      <w:divBdr>
        <w:top w:val="none" w:sz="0" w:space="0" w:color="auto"/>
        <w:left w:val="none" w:sz="0" w:space="0" w:color="auto"/>
        <w:bottom w:val="none" w:sz="0" w:space="0" w:color="auto"/>
        <w:right w:val="none" w:sz="0" w:space="0" w:color="auto"/>
      </w:divBdr>
    </w:div>
    <w:div w:id="1891459722">
      <w:bodyDiv w:val="1"/>
      <w:marLeft w:val="0"/>
      <w:marRight w:val="0"/>
      <w:marTop w:val="0"/>
      <w:marBottom w:val="0"/>
      <w:divBdr>
        <w:top w:val="none" w:sz="0" w:space="0" w:color="auto"/>
        <w:left w:val="none" w:sz="0" w:space="0" w:color="auto"/>
        <w:bottom w:val="none" w:sz="0" w:space="0" w:color="auto"/>
        <w:right w:val="none" w:sz="0" w:space="0" w:color="auto"/>
      </w:divBdr>
    </w:div>
    <w:div w:id="1987051881">
      <w:bodyDiv w:val="1"/>
      <w:marLeft w:val="0"/>
      <w:marRight w:val="0"/>
      <w:marTop w:val="0"/>
      <w:marBottom w:val="0"/>
      <w:divBdr>
        <w:top w:val="none" w:sz="0" w:space="0" w:color="auto"/>
        <w:left w:val="none" w:sz="0" w:space="0" w:color="auto"/>
        <w:bottom w:val="none" w:sz="0" w:space="0" w:color="auto"/>
        <w:right w:val="none" w:sz="0" w:space="0" w:color="auto"/>
      </w:divBdr>
    </w:div>
    <w:div w:id="2019192046">
      <w:bodyDiv w:val="1"/>
      <w:marLeft w:val="0"/>
      <w:marRight w:val="0"/>
      <w:marTop w:val="0"/>
      <w:marBottom w:val="0"/>
      <w:divBdr>
        <w:top w:val="none" w:sz="0" w:space="0" w:color="auto"/>
        <w:left w:val="none" w:sz="0" w:space="0" w:color="auto"/>
        <w:bottom w:val="none" w:sz="0" w:space="0" w:color="auto"/>
        <w:right w:val="none" w:sz="0" w:space="0" w:color="auto"/>
      </w:divBdr>
    </w:div>
    <w:div w:id="2022773798">
      <w:bodyDiv w:val="1"/>
      <w:marLeft w:val="0"/>
      <w:marRight w:val="0"/>
      <w:marTop w:val="0"/>
      <w:marBottom w:val="0"/>
      <w:divBdr>
        <w:top w:val="none" w:sz="0" w:space="0" w:color="auto"/>
        <w:left w:val="none" w:sz="0" w:space="0" w:color="auto"/>
        <w:bottom w:val="none" w:sz="0" w:space="0" w:color="auto"/>
        <w:right w:val="none" w:sz="0" w:space="0" w:color="auto"/>
      </w:divBdr>
    </w:div>
    <w:div w:id="2092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se.cfla.gov.lv/lv/13-1-4-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kumi.lv/ta/id/33825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lase.cfla.gov.lv/userfiles/files/13_1_4_1k_0_Atlases_nolikums.docx" TargetMode="External"/><Relationship Id="rId11" Type="http://schemas.openxmlformats.org/officeDocument/2006/relationships/hyperlink" Target="https://www.esfondi.lv/upload/Vadlinijas/es_fondu_publicitates_vadlinijas_04022022.pdf" TargetMode="External"/><Relationship Id="rId5" Type="http://schemas.openxmlformats.org/officeDocument/2006/relationships/webSettings" Target="webSettings.xml"/><Relationship Id="rId10" Type="http://schemas.openxmlformats.org/officeDocument/2006/relationships/hyperlink" Target="mailto:altase@cfla.gov.lv" TargetMode="External"/><Relationship Id="rId4" Type="http://schemas.openxmlformats.org/officeDocument/2006/relationships/settings" Target="settings.xml"/><Relationship Id="rId9" Type="http://schemas.openxmlformats.org/officeDocument/2006/relationships/hyperlink" Target="https://www.iub.gov.lv/lv/zalais-publiskais-iepirkums?utm_source=https%3A%2F%2Fwww.googl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6490D-34D8-45DF-8EB7-87F7A09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9513</Words>
  <Characters>5423</Characters>
  <Application>Microsoft Office Word</Application>
  <DocSecurity>4</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Sintija Laugale-Volbaka</cp:lastModifiedBy>
  <cp:revision>2</cp:revision>
  <dcterms:created xsi:type="dcterms:W3CDTF">2023-02-01T13:05:00Z</dcterms:created>
  <dcterms:modified xsi:type="dcterms:W3CDTF">2023-02-01T13:05:00Z</dcterms:modified>
</cp:coreProperties>
</file>