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A07C" w14:textId="77777777" w:rsidR="008310E4" w:rsidRPr="00305FE3" w:rsidRDefault="008310E4" w:rsidP="00396B9A">
      <w:pPr>
        <w:autoSpaceDE w:val="0"/>
        <w:autoSpaceDN w:val="0"/>
        <w:adjustRightInd w:val="0"/>
        <w:spacing w:before="0" w:after="0"/>
        <w:ind w:left="0" w:firstLine="0"/>
        <w:jc w:val="center"/>
        <w:rPr>
          <w:rFonts w:ascii="Times New Roman" w:hAnsi="Times New Roman"/>
          <w:b/>
          <w:sz w:val="28"/>
        </w:rPr>
      </w:pPr>
      <w:r w:rsidRPr="00305FE3">
        <w:rPr>
          <w:rFonts w:ascii="Times New Roman" w:hAnsi="Times New Roman"/>
          <w:b/>
          <w:noProof/>
          <w:sz w:val="28"/>
          <w:lang w:eastAsia="lv-LV"/>
        </w:rPr>
        <w:drawing>
          <wp:inline distT="0" distB="0" distL="0" distR="0" wp14:anchorId="003CF9CE" wp14:editId="3E480EA8">
            <wp:extent cx="4010025" cy="828675"/>
            <wp:effectExtent l="0" t="0" r="9525" b="9525"/>
            <wp:docPr id="2"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4E76A630" w14:textId="77777777" w:rsidR="008310E4" w:rsidRPr="00305FE3" w:rsidRDefault="008310E4" w:rsidP="00396B9A">
      <w:pPr>
        <w:autoSpaceDE w:val="0"/>
        <w:autoSpaceDN w:val="0"/>
        <w:adjustRightInd w:val="0"/>
        <w:spacing w:before="0" w:after="0"/>
        <w:ind w:left="0" w:firstLine="0"/>
        <w:jc w:val="center"/>
        <w:rPr>
          <w:rFonts w:ascii="Times New Roman" w:hAnsi="Times New Roman"/>
          <w:b/>
          <w:sz w:val="28"/>
        </w:rPr>
      </w:pPr>
    </w:p>
    <w:p w14:paraId="3F498042" w14:textId="2F86215F" w:rsidR="00A913A6" w:rsidRPr="00305FE3" w:rsidRDefault="00396B9A" w:rsidP="00C93CA3">
      <w:pPr>
        <w:autoSpaceDE w:val="0"/>
        <w:autoSpaceDN w:val="0"/>
        <w:adjustRightInd w:val="0"/>
        <w:spacing w:before="0" w:after="0"/>
        <w:ind w:left="0" w:firstLine="0"/>
        <w:jc w:val="center"/>
        <w:rPr>
          <w:rFonts w:ascii="Times New Roman" w:hAnsi="Times New Roman"/>
          <w:b/>
          <w:sz w:val="28"/>
        </w:rPr>
      </w:pPr>
      <w:r w:rsidRPr="00305FE3">
        <w:rPr>
          <w:rFonts w:ascii="Times New Roman" w:hAnsi="Times New Roman"/>
          <w:b/>
          <w:sz w:val="28"/>
        </w:rPr>
        <w:t xml:space="preserve">Darbības programmas </w:t>
      </w:r>
      <w:r w:rsidR="00961316" w:rsidRPr="00305FE3">
        <w:rPr>
          <w:rFonts w:ascii="Times New Roman" w:hAnsi="Times New Roman"/>
          <w:b/>
          <w:sz w:val="28"/>
        </w:rPr>
        <w:t xml:space="preserve">“Izaugsme un nodarbinātība” prioritārā virziena </w:t>
      </w:r>
      <w:r w:rsidR="00DE5171">
        <w:rPr>
          <w:rFonts w:ascii="Times New Roman" w:hAnsi="Times New Roman"/>
          <w:b/>
          <w:sz w:val="28"/>
        </w:rPr>
        <w:t>“</w:t>
      </w:r>
      <w:r w:rsidR="00961316" w:rsidRPr="00305FE3">
        <w:rPr>
          <w:rFonts w:ascii="Times New Roman" w:hAnsi="Times New Roman"/>
          <w:b/>
          <w:sz w:val="28"/>
        </w:rPr>
        <w:t>Pasākumi Covid-19 pandēmijas seku mazināšanai” 13.1.4.specifiskā atbalsta mērķa “Atveseļošanas pasākumi kultūras jomā”</w:t>
      </w:r>
      <w:r w:rsidRPr="00305FE3">
        <w:rPr>
          <w:rFonts w:ascii="Times New Roman" w:hAnsi="Times New Roman"/>
          <w:b/>
          <w:sz w:val="28"/>
        </w:rPr>
        <w:t xml:space="preserve"> (turpmāk – SAM ) </w:t>
      </w:r>
      <w:r w:rsidR="006F1AD9" w:rsidRPr="00305FE3">
        <w:rPr>
          <w:rFonts w:ascii="Times New Roman" w:hAnsi="Times New Roman"/>
          <w:b/>
          <w:sz w:val="28"/>
        </w:rPr>
        <w:t>otr</w:t>
      </w:r>
      <w:r w:rsidR="00961316" w:rsidRPr="00305FE3">
        <w:rPr>
          <w:rFonts w:ascii="Times New Roman" w:hAnsi="Times New Roman"/>
          <w:b/>
          <w:sz w:val="28"/>
        </w:rPr>
        <w:t>ās</w:t>
      </w:r>
      <w:r w:rsidR="00332BED" w:rsidRPr="00305FE3">
        <w:rPr>
          <w:rFonts w:ascii="Times New Roman" w:hAnsi="Times New Roman"/>
          <w:b/>
          <w:sz w:val="28"/>
        </w:rPr>
        <w:t xml:space="preserve"> </w:t>
      </w:r>
      <w:r w:rsidRPr="00305FE3">
        <w:rPr>
          <w:rFonts w:ascii="Times New Roman" w:hAnsi="Times New Roman"/>
          <w:b/>
          <w:sz w:val="28"/>
        </w:rPr>
        <w:t xml:space="preserve">atlases kārtas </w:t>
      </w:r>
      <w:r w:rsidR="00961316" w:rsidRPr="00305FE3">
        <w:rPr>
          <w:rFonts w:ascii="Times New Roman" w:hAnsi="Times New Roman"/>
          <w:b/>
          <w:sz w:val="28"/>
        </w:rPr>
        <w:t>“</w:t>
      </w:r>
      <w:r w:rsidR="006F1AD9" w:rsidRPr="00305FE3">
        <w:rPr>
          <w:rFonts w:ascii="Times New Roman" w:hAnsi="Times New Roman"/>
          <w:b/>
          <w:sz w:val="28"/>
        </w:rPr>
        <w:t>Daudzpusīgas profesionālās mākslas pieejamības nodrošināšana nacionālas vai reģionālas nozīmes attīstības centros Latvijā”</w:t>
      </w:r>
      <w:r w:rsidR="00961316" w:rsidRPr="00305FE3">
        <w:rPr>
          <w:rFonts w:ascii="Times New Roman" w:hAnsi="Times New Roman"/>
          <w:b/>
          <w:sz w:val="28"/>
        </w:rPr>
        <w:t xml:space="preserve"> </w:t>
      </w:r>
      <w:r w:rsidR="006B786E" w:rsidRPr="00305FE3">
        <w:rPr>
          <w:rFonts w:ascii="Times New Roman" w:hAnsi="Times New Roman"/>
          <w:b/>
          <w:sz w:val="28"/>
        </w:rPr>
        <w:t xml:space="preserve">(turpmāk – </w:t>
      </w:r>
      <w:r w:rsidR="006F1AD9" w:rsidRPr="00305FE3">
        <w:rPr>
          <w:rFonts w:ascii="Times New Roman" w:hAnsi="Times New Roman"/>
          <w:b/>
          <w:sz w:val="28"/>
        </w:rPr>
        <w:t>otr</w:t>
      </w:r>
      <w:r w:rsidR="006B786E" w:rsidRPr="00305FE3">
        <w:rPr>
          <w:rFonts w:ascii="Times New Roman" w:hAnsi="Times New Roman"/>
          <w:b/>
          <w:sz w:val="28"/>
        </w:rPr>
        <w:t xml:space="preserve">ā atlases kārta) </w:t>
      </w:r>
      <w:r w:rsidR="00C93CA3" w:rsidRPr="00305FE3">
        <w:rPr>
          <w:rFonts w:ascii="Times New Roman" w:hAnsi="Times New Roman"/>
          <w:b/>
          <w:sz w:val="28"/>
        </w:rPr>
        <w:t>projektu iesniegumu atlases nolikums</w:t>
      </w:r>
    </w:p>
    <w:p w14:paraId="5B731B36" w14:textId="77777777" w:rsidR="00C93CA3" w:rsidRPr="00305FE3" w:rsidRDefault="00C93CA3" w:rsidP="00C93CA3">
      <w:pPr>
        <w:autoSpaceDE w:val="0"/>
        <w:autoSpaceDN w:val="0"/>
        <w:adjustRightInd w:val="0"/>
        <w:spacing w:before="0" w:after="0"/>
        <w:ind w:left="0" w:firstLine="0"/>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512"/>
        <w:gridCol w:w="2772"/>
      </w:tblGrid>
      <w:tr w:rsidR="007F74C0" w:rsidRPr="00305FE3" w14:paraId="4B6E85EF" w14:textId="77777777" w:rsidTr="0E47EBCF">
        <w:trPr>
          <w:trHeight w:val="549"/>
        </w:trPr>
        <w:tc>
          <w:tcPr>
            <w:tcW w:w="3071" w:type="dxa"/>
            <w:shd w:val="clear" w:color="auto" w:fill="D9D9D9" w:themeFill="background1" w:themeFillShade="D9"/>
          </w:tcPr>
          <w:p w14:paraId="01CA2E16" w14:textId="77777777" w:rsidR="007F74C0" w:rsidRPr="00305FE3" w:rsidRDefault="007F74C0" w:rsidP="00C064C4">
            <w:pPr>
              <w:spacing w:before="60" w:after="60"/>
              <w:ind w:left="0" w:firstLine="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Specifiskā atbalsta mērķa pasākuma īstenošanu reglamentējošie Ministru kabineta noteikumi</w:t>
            </w:r>
          </w:p>
        </w:tc>
        <w:tc>
          <w:tcPr>
            <w:tcW w:w="5401" w:type="dxa"/>
            <w:gridSpan w:val="2"/>
            <w:shd w:val="clear" w:color="auto" w:fill="auto"/>
          </w:tcPr>
          <w:p w14:paraId="4456A7C2" w14:textId="77C82E24" w:rsidR="007F74C0" w:rsidRPr="00305FE3" w:rsidRDefault="203CD2C6" w:rsidP="00C064C4">
            <w:pPr>
              <w:autoSpaceDE w:val="0"/>
              <w:autoSpaceDN w:val="0"/>
              <w:adjustRightInd w:val="0"/>
              <w:spacing w:before="60" w:after="60"/>
              <w:ind w:left="0" w:firstLine="0"/>
              <w:rPr>
                <w:rFonts w:ascii="Times New Roman" w:eastAsia="Times New Roman" w:hAnsi="Times New Roman"/>
                <w:sz w:val="24"/>
                <w:szCs w:val="24"/>
                <w:lang w:eastAsia="lv-LV"/>
              </w:rPr>
            </w:pPr>
            <w:r w:rsidRPr="00305FE3">
              <w:rPr>
                <w:rFonts w:ascii="Times New Roman" w:eastAsia="Times New Roman" w:hAnsi="Times New Roman"/>
                <w:color w:val="000000" w:themeColor="text1"/>
                <w:sz w:val="24"/>
                <w:szCs w:val="24"/>
                <w:lang w:eastAsia="lv-LV"/>
              </w:rPr>
              <w:t>Ministru</w:t>
            </w:r>
            <w:r w:rsidR="71DC076B" w:rsidRPr="00305FE3">
              <w:rPr>
                <w:rFonts w:ascii="Times New Roman" w:eastAsia="Times New Roman" w:hAnsi="Times New Roman"/>
                <w:color w:val="000000" w:themeColor="text1"/>
                <w:sz w:val="24"/>
                <w:szCs w:val="24"/>
                <w:lang w:eastAsia="lv-LV"/>
              </w:rPr>
              <w:t xml:space="preserve"> kabineta </w:t>
            </w:r>
            <w:r w:rsidR="71DC076B" w:rsidRPr="00797470">
              <w:rPr>
                <w:rFonts w:ascii="Times New Roman" w:eastAsia="Times New Roman" w:hAnsi="Times New Roman"/>
                <w:color w:val="000000" w:themeColor="text1"/>
                <w:sz w:val="24"/>
                <w:szCs w:val="24"/>
                <w:lang w:eastAsia="lv-LV"/>
              </w:rPr>
              <w:t>20</w:t>
            </w:r>
            <w:r w:rsidR="495FC297" w:rsidRPr="00797470">
              <w:rPr>
                <w:rFonts w:ascii="Times New Roman" w:eastAsia="Times New Roman" w:hAnsi="Times New Roman"/>
                <w:color w:val="000000" w:themeColor="text1"/>
                <w:sz w:val="24"/>
                <w:szCs w:val="24"/>
                <w:lang w:eastAsia="lv-LV"/>
              </w:rPr>
              <w:t>22</w:t>
            </w:r>
            <w:r w:rsidR="71DC076B" w:rsidRPr="00797470">
              <w:rPr>
                <w:rFonts w:ascii="Times New Roman" w:eastAsia="Times New Roman" w:hAnsi="Times New Roman"/>
                <w:color w:val="000000" w:themeColor="text1"/>
                <w:sz w:val="24"/>
                <w:szCs w:val="24"/>
                <w:lang w:eastAsia="lv-LV"/>
              </w:rPr>
              <w:t xml:space="preserve">.gada </w:t>
            </w:r>
            <w:r w:rsidR="0046519B" w:rsidRPr="00797470">
              <w:rPr>
                <w:rFonts w:ascii="Times New Roman" w:eastAsia="Times New Roman" w:hAnsi="Times New Roman"/>
                <w:color w:val="000000" w:themeColor="text1"/>
                <w:sz w:val="24"/>
                <w:szCs w:val="24"/>
                <w:lang w:eastAsia="lv-LV"/>
              </w:rPr>
              <w:t>19.</w:t>
            </w:r>
            <w:r w:rsidR="00C44007" w:rsidRPr="00797470">
              <w:rPr>
                <w:rFonts w:ascii="Times New Roman" w:eastAsia="Times New Roman" w:hAnsi="Times New Roman"/>
                <w:color w:val="000000" w:themeColor="text1"/>
                <w:sz w:val="24"/>
                <w:szCs w:val="24"/>
                <w:lang w:eastAsia="lv-LV"/>
              </w:rPr>
              <w:t>aprīļa</w:t>
            </w:r>
            <w:r w:rsidR="71DC076B" w:rsidRPr="00797470">
              <w:rPr>
                <w:rFonts w:ascii="Times New Roman" w:eastAsia="Times New Roman" w:hAnsi="Times New Roman"/>
                <w:color w:val="000000" w:themeColor="text1"/>
                <w:sz w:val="24"/>
                <w:szCs w:val="24"/>
                <w:lang w:eastAsia="lv-LV"/>
              </w:rPr>
              <w:t xml:space="preserve"> noteikumi Nr</w:t>
            </w:r>
            <w:r w:rsidR="19C1046B" w:rsidRPr="00797470">
              <w:rPr>
                <w:rFonts w:ascii="Times New Roman" w:eastAsia="Times New Roman" w:hAnsi="Times New Roman"/>
                <w:color w:val="000000" w:themeColor="text1"/>
                <w:sz w:val="24"/>
                <w:szCs w:val="24"/>
                <w:lang w:eastAsia="lv-LV"/>
              </w:rPr>
              <w:t>.</w:t>
            </w:r>
            <w:r w:rsidR="0046519B" w:rsidRPr="00797470">
              <w:rPr>
                <w:rFonts w:ascii="Times New Roman" w:eastAsia="Times New Roman" w:hAnsi="Times New Roman"/>
                <w:color w:val="000000" w:themeColor="text1"/>
                <w:sz w:val="24"/>
                <w:szCs w:val="24"/>
                <w:lang w:eastAsia="lv-LV"/>
              </w:rPr>
              <w:t xml:space="preserve">251 </w:t>
            </w:r>
            <w:r w:rsidR="71DC076B" w:rsidRPr="00797470">
              <w:rPr>
                <w:rFonts w:ascii="Times New Roman" w:eastAsia="Times New Roman" w:hAnsi="Times New Roman"/>
                <w:color w:val="000000" w:themeColor="text1"/>
                <w:sz w:val="24"/>
                <w:szCs w:val="24"/>
                <w:lang w:eastAsia="lv-LV"/>
              </w:rPr>
              <w:t>“</w:t>
            </w:r>
            <w:r w:rsidR="495FC297" w:rsidRPr="00797470">
              <w:rPr>
                <w:rFonts w:ascii="Times New Roman" w:eastAsia="Times New Roman" w:hAnsi="Times New Roman"/>
                <w:color w:val="000000" w:themeColor="text1"/>
                <w:sz w:val="24"/>
                <w:szCs w:val="24"/>
                <w:lang w:eastAsia="lv-LV"/>
              </w:rPr>
              <w:t>Darbības programmas “Izaugsme</w:t>
            </w:r>
            <w:r w:rsidR="495FC297" w:rsidRPr="00305FE3">
              <w:rPr>
                <w:rFonts w:ascii="Times New Roman" w:eastAsia="Times New Roman" w:hAnsi="Times New Roman"/>
                <w:color w:val="000000" w:themeColor="text1"/>
                <w:sz w:val="24"/>
                <w:szCs w:val="24"/>
                <w:lang w:eastAsia="lv-LV"/>
              </w:rPr>
              <w:t xml:space="preserve"> un nodarbinātība” prioritārā virziena “Pasākumi Covid-19 pandēmijas seku mazināšanai” 13.1.4.specifiskā atbalsta mērķa “Atveseļošanas pasākumi kultūras jomā” </w:t>
            </w:r>
            <w:r w:rsidR="006F1AD9" w:rsidRPr="00305FE3">
              <w:rPr>
                <w:rFonts w:ascii="Times New Roman" w:eastAsia="Times New Roman" w:hAnsi="Times New Roman"/>
                <w:color w:val="000000" w:themeColor="text1"/>
                <w:sz w:val="24"/>
                <w:szCs w:val="24"/>
                <w:lang w:eastAsia="lv-LV"/>
              </w:rPr>
              <w:t>otr</w:t>
            </w:r>
            <w:r w:rsidR="495FC297" w:rsidRPr="00305FE3">
              <w:rPr>
                <w:rFonts w:ascii="Times New Roman" w:eastAsia="Times New Roman" w:hAnsi="Times New Roman"/>
                <w:color w:val="000000" w:themeColor="text1"/>
                <w:sz w:val="24"/>
                <w:szCs w:val="24"/>
                <w:lang w:eastAsia="lv-LV"/>
              </w:rPr>
              <w:t>ās projektu iesniegumu atlases kārtas “</w:t>
            </w:r>
            <w:r w:rsidR="006F1AD9" w:rsidRPr="00305FE3">
              <w:rPr>
                <w:rFonts w:ascii="Times New Roman" w:eastAsia="Times New Roman" w:hAnsi="Times New Roman"/>
                <w:color w:val="000000" w:themeColor="text1"/>
                <w:sz w:val="24"/>
                <w:szCs w:val="24"/>
                <w:lang w:eastAsia="lv-LV"/>
              </w:rPr>
              <w:t>Daudzpusīgas profesionālās mākslas pieejamības nodrošināšana nacionālas vai reģionālas nozīmes attīstības centros Latvijā”</w:t>
            </w:r>
            <w:r w:rsidR="71DC076B" w:rsidRPr="00305FE3">
              <w:rPr>
                <w:rFonts w:ascii="Times New Roman" w:eastAsia="Times New Roman" w:hAnsi="Times New Roman"/>
                <w:color w:val="000000" w:themeColor="text1"/>
                <w:sz w:val="24"/>
                <w:szCs w:val="24"/>
                <w:lang w:eastAsia="lv-LV"/>
              </w:rPr>
              <w:t xml:space="preserve"> (turpmāk – MK noteikumi)</w:t>
            </w:r>
          </w:p>
        </w:tc>
      </w:tr>
      <w:tr w:rsidR="007F74C0" w:rsidRPr="00305FE3" w14:paraId="60A2F5B2" w14:textId="77777777" w:rsidTr="0E47EBCF">
        <w:trPr>
          <w:trHeight w:val="549"/>
        </w:trPr>
        <w:tc>
          <w:tcPr>
            <w:tcW w:w="3071" w:type="dxa"/>
            <w:shd w:val="clear" w:color="auto" w:fill="D9D9D9" w:themeFill="background1" w:themeFillShade="D9"/>
          </w:tcPr>
          <w:p w14:paraId="6A15051A" w14:textId="77777777" w:rsidR="007F74C0" w:rsidRPr="00305FE3" w:rsidRDefault="007F74C0" w:rsidP="00C064C4">
            <w:pPr>
              <w:spacing w:before="60" w:after="60"/>
              <w:ind w:left="0" w:firstLine="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Finanšu nosacījumi</w:t>
            </w:r>
          </w:p>
        </w:tc>
        <w:tc>
          <w:tcPr>
            <w:tcW w:w="5401" w:type="dxa"/>
            <w:gridSpan w:val="2"/>
            <w:shd w:val="clear" w:color="auto" w:fill="auto"/>
          </w:tcPr>
          <w:p w14:paraId="31AA7C93" w14:textId="0BD193AD" w:rsidR="006B786E" w:rsidRPr="00305FE3" w:rsidRDefault="006B786E" w:rsidP="008A6041">
            <w:pPr>
              <w:spacing w:before="0" w:after="0"/>
              <w:ind w:left="0" w:firstLine="0"/>
              <w:rPr>
                <w:rFonts w:ascii="Times New Roman" w:hAnsi="Times New Roman"/>
                <w:sz w:val="24"/>
                <w:szCs w:val="24"/>
              </w:rPr>
            </w:pPr>
            <w:r w:rsidRPr="00305FE3">
              <w:rPr>
                <w:rFonts w:ascii="Times New Roman" w:eastAsia="Times New Roman" w:hAnsi="Times New Roman"/>
                <w:sz w:val="24"/>
                <w:szCs w:val="24"/>
                <w:lang w:eastAsia="lv-LV"/>
              </w:rPr>
              <w:t xml:space="preserve">SAM </w:t>
            </w:r>
            <w:r w:rsidR="006F1AD9" w:rsidRPr="00305FE3">
              <w:rPr>
                <w:rFonts w:ascii="Times New Roman" w:eastAsia="Times New Roman" w:hAnsi="Times New Roman"/>
                <w:sz w:val="24"/>
                <w:szCs w:val="24"/>
                <w:lang w:eastAsia="lv-LV"/>
              </w:rPr>
              <w:t>ot</w:t>
            </w:r>
            <w:r w:rsidR="00D72682">
              <w:rPr>
                <w:rFonts w:ascii="Times New Roman" w:eastAsia="Times New Roman" w:hAnsi="Times New Roman"/>
                <w:sz w:val="24"/>
                <w:szCs w:val="24"/>
                <w:lang w:eastAsia="lv-LV"/>
              </w:rPr>
              <w:t>r</w:t>
            </w:r>
            <w:r w:rsidR="006F1AD9" w:rsidRPr="00305FE3">
              <w:rPr>
                <w:rFonts w:ascii="Times New Roman" w:eastAsia="Times New Roman" w:hAnsi="Times New Roman"/>
                <w:sz w:val="24"/>
                <w:szCs w:val="24"/>
                <w:lang w:eastAsia="lv-LV"/>
              </w:rPr>
              <w:t>ās</w:t>
            </w:r>
            <w:r w:rsidRPr="00305FE3">
              <w:rPr>
                <w:rFonts w:ascii="Times New Roman" w:eastAsia="Times New Roman" w:hAnsi="Times New Roman"/>
                <w:sz w:val="24"/>
                <w:szCs w:val="24"/>
                <w:lang w:eastAsia="lv-LV"/>
              </w:rPr>
              <w:t xml:space="preserve"> atlases kārtas </w:t>
            </w:r>
            <w:r w:rsidR="00CA01B3" w:rsidRPr="00305FE3">
              <w:rPr>
                <w:rFonts w:ascii="Times New Roman" w:eastAsia="Times New Roman" w:hAnsi="Times New Roman"/>
                <w:sz w:val="24"/>
                <w:szCs w:val="24"/>
                <w:lang w:eastAsia="lv-LV"/>
              </w:rPr>
              <w:t xml:space="preserve">ietvaros pieejamais kopējais attiecināmais finansējums ir </w:t>
            </w:r>
            <w:r w:rsidR="008A6041" w:rsidRPr="00305FE3">
              <w:rPr>
                <w:rFonts w:ascii="Times New Roman" w:eastAsia="Times New Roman" w:hAnsi="Times New Roman"/>
                <w:sz w:val="24"/>
                <w:szCs w:val="24"/>
                <w:lang w:eastAsia="lv-LV"/>
              </w:rPr>
              <w:t>ne mazāk kā 3 850 000</w:t>
            </w:r>
            <w:r w:rsidR="00CA01B3" w:rsidRPr="00305FE3">
              <w:rPr>
                <w:rFonts w:ascii="Times New Roman" w:eastAsia="Times New Roman" w:hAnsi="Times New Roman"/>
                <w:sz w:val="24"/>
                <w:szCs w:val="24"/>
                <w:lang w:eastAsia="lv-LV"/>
              </w:rPr>
              <w:t xml:space="preserve"> </w:t>
            </w:r>
            <w:proofErr w:type="spellStart"/>
            <w:r w:rsidR="00CA01B3" w:rsidRPr="00305FE3">
              <w:rPr>
                <w:rFonts w:ascii="Times New Roman" w:eastAsia="Times New Roman" w:hAnsi="Times New Roman"/>
                <w:i/>
                <w:iCs/>
                <w:sz w:val="24"/>
                <w:szCs w:val="24"/>
                <w:lang w:eastAsia="lv-LV"/>
              </w:rPr>
              <w:t>euro</w:t>
            </w:r>
            <w:proofErr w:type="spellEnd"/>
            <w:r w:rsidR="00CA01B3" w:rsidRPr="00305FE3">
              <w:rPr>
                <w:rFonts w:ascii="Times New Roman" w:eastAsia="Times New Roman" w:hAnsi="Times New Roman"/>
                <w:i/>
                <w:iCs/>
                <w:sz w:val="24"/>
                <w:szCs w:val="24"/>
                <w:lang w:eastAsia="lv-LV"/>
              </w:rPr>
              <w:t xml:space="preserve">, </w:t>
            </w:r>
            <w:r w:rsidR="00CA01B3" w:rsidRPr="00305FE3">
              <w:rPr>
                <w:rFonts w:ascii="Times New Roman" w:eastAsia="Times New Roman" w:hAnsi="Times New Roman"/>
                <w:sz w:val="24"/>
                <w:szCs w:val="24"/>
                <w:lang w:eastAsia="lv-LV"/>
              </w:rPr>
              <w:t>t.sk.</w:t>
            </w:r>
            <w:r w:rsidR="00CA01B3" w:rsidRPr="00305FE3">
              <w:rPr>
                <w:rFonts w:ascii="Times New Roman" w:eastAsia="Times New Roman" w:hAnsi="Times New Roman"/>
                <w:i/>
                <w:iCs/>
                <w:sz w:val="24"/>
                <w:szCs w:val="24"/>
                <w:lang w:eastAsia="lv-LV"/>
              </w:rPr>
              <w:t xml:space="preserve"> </w:t>
            </w:r>
            <w:r w:rsidRPr="00305FE3">
              <w:rPr>
                <w:rFonts w:ascii="Times New Roman" w:hAnsi="Times New Roman"/>
                <w:sz w:val="24"/>
                <w:szCs w:val="24"/>
              </w:rPr>
              <w:t xml:space="preserve">Eiropas Reģionālās attīstības fonda (turpmāk – ERAF) finansējums </w:t>
            </w:r>
            <w:r w:rsidR="008A6041" w:rsidRPr="00305FE3">
              <w:rPr>
                <w:rFonts w:ascii="Times New Roman" w:hAnsi="Times New Roman"/>
                <w:sz w:val="24"/>
                <w:szCs w:val="24"/>
              </w:rPr>
              <w:t>– ne vairāk kā</w:t>
            </w:r>
            <w:r w:rsidR="00CA01B3" w:rsidRPr="00305FE3">
              <w:rPr>
                <w:rFonts w:ascii="Times New Roman" w:hAnsi="Times New Roman"/>
                <w:sz w:val="24"/>
                <w:szCs w:val="24"/>
              </w:rPr>
              <w:t xml:space="preserve"> </w:t>
            </w:r>
            <w:r w:rsidR="008A6041" w:rsidRPr="00305FE3">
              <w:rPr>
                <w:rFonts w:ascii="Times New Roman" w:hAnsi="Times New Roman"/>
                <w:sz w:val="24"/>
                <w:szCs w:val="24"/>
              </w:rPr>
              <w:t>3 272 500</w:t>
            </w:r>
            <w:r w:rsidRPr="00305FE3">
              <w:rPr>
                <w:rFonts w:ascii="Times New Roman" w:hAnsi="Times New Roman"/>
                <w:sz w:val="24"/>
                <w:szCs w:val="24"/>
              </w:rPr>
              <w:t> </w:t>
            </w:r>
            <w:proofErr w:type="spellStart"/>
            <w:r w:rsidRPr="00305FE3">
              <w:rPr>
                <w:rFonts w:ascii="Times New Roman" w:hAnsi="Times New Roman"/>
                <w:i/>
                <w:sz w:val="24"/>
                <w:szCs w:val="24"/>
              </w:rPr>
              <w:t>euro</w:t>
            </w:r>
            <w:proofErr w:type="spellEnd"/>
            <w:r w:rsidRPr="00305FE3">
              <w:rPr>
                <w:rFonts w:ascii="Times New Roman" w:hAnsi="Times New Roman"/>
                <w:sz w:val="24"/>
                <w:szCs w:val="24"/>
              </w:rPr>
              <w:t xml:space="preserve"> un valsts budžeta finansējums –</w:t>
            </w:r>
            <w:r w:rsidR="008A6041" w:rsidRPr="00305FE3">
              <w:rPr>
                <w:rFonts w:ascii="Times New Roman" w:hAnsi="Times New Roman"/>
                <w:sz w:val="24"/>
                <w:szCs w:val="24"/>
              </w:rPr>
              <w:t xml:space="preserve"> 577 500 </w:t>
            </w:r>
            <w:proofErr w:type="spellStart"/>
            <w:r w:rsidRPr="00305FE3">
              <w:rPr>
                <w:rFonts w:ascii="Times New Roman" w:hAnsi="Times New Roman"/>
                <w:i/>
                <w:iCs/>
                <w:sz w:val="24"/>
                <w:szCs w:val="24"/>
              </w:rPr>
              <w:t>euro</w:t>
            </w:r>
            <w:proofErr w:type="spellEnd"/>
            <w:r w:rsidRPr="00305FE3">
              <w:rPr>
                <w:rFonts w:ascii="Times New Roman" w:hAnsi="Times New Roman"/>
                <w:sz w:val="24"/>
                <w:szCs w:val="24"/>
              </w:rPr>
              <w:t xml:space="preserve">, </w:t>
            </w:r>
            <w:r w:rsidR="00CA01B3" w:rsidRPr="00305FE3">
              <w:rPr>
                <w:rFonts w:ascii="Times New Roman" w:hAnsi="Times New Roman"/>
                <w:sz w:val="24"/>
                <w:szCs w:val="24"/>
              </w:rPr>
              <w:t>t.sk.</w:t>
            </w:r>
            <w:r w:rsidRPr="00305FE3">
              <w:rPr>
                <w:rFonts w:ascii="Times New Roman" w:hAnsi="Times New Roman"/>
                <w:sz w:val="24"/>
                <w:szCs w:val="24"/>
              </w:rPr>
              <w:t>:</w:t>
            </w:r>
          </w:p>
          <w:p w14:paraId="7479DB2E" w14:textId="26A50512" w:rsidR="006B786E" w:rsidRPr="00305FE3" w:rsidRDefault="006B786E" w:rsidP="004F554C">
            <w:pPr>
              <w:pStyle w:val="ListParagraph"/>
              <w:numPr>
                <w:ilvl w:val="0"/>
                <w:numId w:val="14"/>
              </w:numPr>
              <w:spacing w:before="0"/>
              <w:ind w:left="425"/>
              <w:rPr>
                <w:rFonts w:ascii="Times New Roman" w:hAnsi="Times New Roman"/>
                <w:sz w:val="24"/>
                <w:szCs w:val="24"/>
              </w:rPr>
            </w:pPr>
            <w:r w:rsidRPr="00305FE3">
              <w:rPr>
                <w:rFonts w:ascii="Times New Roman" w:hAnsi="Times New Roman"/>
                <w:sz w:val="24"/>
                <w:szCs w:val="24"/>
              </w:rPr>
              <w:t xml:space="preserve">atbilstoši plānotajam REACT-EU 2021.gada piešķīrumam, kopējais attiecināmais finansējums ir </w:t>
            </w:r>
            <w:r w:rsidR="008A6041" w:rsidRPr="00305FE3">
              <w:rPr>
                <w:rFonts w:ascii="Times New Roman" w:hAnsi="Times New Roman"/>
                <w:sz w:val="24"/>
                <w:szCs w:val="24"/>
              </w:rPr>
              <w:t>2</w:t>
            </w:r>
            <w:r w:rsidRPr="00305FE3">
              <w:rPr>
                <w:rFonts w:ascii="Times New Roman" w:hAnsi="Times New Roman"/>
                <w:sz w:val="24"/>
                <w:szCs w:val="24"/>
              </w:rPr>
              <w:t xml:space="preserve"> </w:t>
            </w:r>
            <w:r w:rsidR="008A6041" w:rsidRPr="00305FE3">
              <w:rPr>
                <w:rFonts w:ascii="Times New Roman" w:hAnsi="Times New Roman"/>
                <w:sz w:val="24"/>
                <w:szCs w:val="24"/>
              </w:rPr>
              <w:t>97</w:t>
            </w:r>
            <w:r w:rsidRPr="00305FE3">
              <w:rPr>
                <w:rFonts w:ascii="Times New Roman" w:hAnsi="Times New Roman"/>
                <w:sz w:val="24"/>
                <w:szCs w:val="24"/>
              </w:rPr>
              <w:t xml:space="preserve">2 </w:t>
            </w:r>
            <w:r w:rsidR="008A6041" w:rsidRPr="00305FE3">
              <w:rPr>
                <w:rFonts w:ascii="Times New Roman" w:hAnsi="Times New Roman"/>
                <w:sz w:val="24"/>
                <w:szCs w:val="24"/>
              </w:rPr>
              <w:t>274</w:t>
            </w:r>
            <w:r w:rsidRPr="00305FE3">
              <w:rPr>
                <w:rFonts w:ascii="Times New Roman" w:hAnsi="Times New Roman"/>
                <w:sz w:val="24"/>
                <w:szCs w:val="24"/>
              </w:rPr>
              <w:t xml:space="preserve"> </w:t>
            </w:r>
            <w:proofErr w:type="spellStart"/>
            <w:r w:rsidRPr="00305FE3">
              <w:rPr>
                <w:rFonts w:ascii="Times New Roman" w:hAnsi="Times New Roman"/>
                <w:i/>
                <w:iCs/>
                <w:sz w:val="24"/>
                <w:szCs w:val="24"/>
              </w:rPr>
              <w:t>euro</w:t>
            </w:r>
            <w:proofErr w:type="spellEnd"/>
            <w:r w:rsidRPr="00305FE3">
              <w:rPr>
                <w:rFonts w:ascii="Times New Roman" w:hAnsi="Times New Roman"/>
                <w:sz w:val="24"/>
                <w:szCs w:val="24"/>
              </w:rPr>
              <w:t>, tai skaitā ERAF</w:t>
            </w:r>
            <w:r w:rsidR="00D305E3" w:rsidRPr="00305FE3">
              <w:rPr>
                <w:rFonts w:ascii="Times New Roman" w:hAnsi="Times New Roman"/>
                <w:sz w:val="24"/>
                <w:szCs w:val="24"/>
              </w:rPr>
              <w:t xml:space="preserve"> finansējums ir</w:t>
            </w:r>
            <w:r w:rsidRPr="00305FE3">
              <w:rPr>
                <w:rFonts w:ascii="Times New Roman" w:hAnsi="Times New Roman"/>
                <w:sz w:val="24"/>
                <w:szCs w:val="24"/>
              </w:rPr>
              <w:t xml:space="preserve"> </w:t>
            </w:r>
            <w:r w:rsidR="008A6041" w:rsidRPr="00305FE3">
              <w:rPr>
                <w:rFonts w:ascii="Times New Roman" w:hAnsi="Times New Roman"/>
                <w:sz w:val="24"/>
                <w:szCs w:val="24"/>
              </w:rPr>
              <w:t>2</w:t>
            </w:r>
            <w:r w:rsidRPr="00305FE3">
              <w:rPr>
                <w:rFonts w:ascii="Times New Roman" w:hAnsi="Times New Roman"/>
                <w:sz w:val="24"/>
                <w:szCs w:val="24"/>
              </w:rPr>
              <w:t xml:space="preserve"> </w:t>
            </w:r>
            <w:r w:rsidR="004F554C" w:rsidRPr="00305FE3">
              <w:rPr>
                <w:rFonts w:ascii="Times New Roman" w:hAnsi="Times New Roman"/>
                <w:sz w:val="24"/>
                <w:szCs w:val="24"/>
              </w:rPr>
              <w:t>526</w:t>
            </w:r>
            <w:r w:rsidRPr="00305FE3">
              <w:rPr>
                <w:rFonts w:ascii="Times New Roman" w:hAnsi="Times New Roman"/>
                <w:sz w:val="24"/>
                <w:szCs w:val="24"/>
              </w:rPr>
              <w:t xml:space="preserve"> </w:t>
            </w:r>
            <w:r w:rsidR="004F554C" w:rsidRPr="00305FE3">
              <w:rPr>
                <w:rFonts w:ascii="Times New Roman" w:hAnsi="Times New Roman"/>
                <w:sz w:val="24"/>
                <w:szCs w:val="24"/>
              </w:rPr>
              <w:t>433</w:t>
            </w:r>
            <w:r w:rsidRPr="00305FE3">
              <w:rPr>
                <w:rFonts w:ascii="Times New Roman" w:hAnsi="Times New Roman"/>
                <w:sz w:val="24"/>
                <w:szCs w:val="24"/>
              </w:rPr>
              <w:t xml:space="preserve"> </w:t>
            </w:r>
            <w:proofErr w:type="spellStart"/>
            <w:r w:rsidRPr="00305FE3">
              <w:rPr>
                <w:rFonts w:ascii="Times New Roman" w:hAnsi="Times New Roman"/>
                <w:i/>
                <w:iCs/>
                <w:sz w:val="24"/>
                <w:szCs w:val="24"/>
              </w:rPr>
              <w:t>euro</w:t>
            </w:r>
            <w:proofErr w:type="spellEnd"/>
            <w:r w:rsidRPr="00305FE3">
              <w:rPr>
                <w:rFonts w:ascii="Times New Roman" w:hAnsi="Times New Roman"/>
                <w:sz w:val="24"/>
                <w:szCs w:val="24"/>
              </w:rPr>
              <w:t xml:space="preserve"> un valsts budžeta finansējums –  </w:t>
            </w:r>
            <w:r w:rsidR="004F554C" w:rsidRPr="00305FE3">
              <w:rPr>
                <w:rFonts w:ascii="Times New Roman" w:hAnsi="Times New Roman"/>
                <w:sz w:val="24"/>
                <w:szCs w:val="24"/>
              </w:rPr>
              <w:t>445</w:t>
            </w:r>
            <w:r w:rsidRPr="00305FE3">
              <w:rPr>
                <w:rFonts w:ascii="Times New Roman" w:hAnsi="Times New Roman"/>
                <w:sz w:val="24"/>
                <w:szCs w:val="24"/>
              </w:rPr>
              <w:t xml:space="preserve"> 8</w:t>
            </w:r>
            <w:r w:rsidR="004F554C" w:rsidRPr="00305FE3">
              <w:rPr>
                <w:rFonts w:ascii="Times New Roman" w:hAnsi="Times New Roman"/>
                <w:sz w:val="24"/>
                <w:szCs w:val="24"/>
              </w:rPr>
              <w:t>4</w:t>
            </w:r>
            <w:r w:rsidRPr="00305FE3">
              <w:rPr>
                <w:rFonts w:ascii="Times New Roman" w:hAnsi="Times New Roman"/>
                <w:sz w:val="24"/>
                <w:szCs w:val="24"/>
              </w:rPr>
              <w:t xml:space="preserve">1 </w:t>
            </w:r>
            <w:proofErr w:type="spellStart"/>
            <w:r w:rsidRPr="00305FE3">
              <w:rPr>
                <w:rFonts w:ascii="Times New Roman" w:hAnsi="Times New Roman"/>
                <w:i/>
                <w:iCs/>
                <w:sz w:val="24"/>
                <w:szCs w:val="24"/>
              </w:rPr>
              <w:t>euro</w:t>
            </w:r>
            <w:proofErr w:type="spellEnd"/>
            <w:r w:rsidRPr="00305FE3">
              <w:rPr>
                <w:rFonts w:ascii="Times New Roman" w:hAnsi="Times New Roman"/>
                <w:sz w:val="24"/>
                <w:szCs w:val="24"/>
              </w:rPr>
              <w:t>;</w:t>
            </w:r>
          </w:p>
          <w:p w14:paraId="627A443A" w14:textId="14420915" w:rsidR="00CA01B3" w:rsidRPr="00305FE3" w:rsidRDefault="006B786E" w:rsidP="004F554C">
            <w:pPr>
              <w:pStyle w:val="ListParagraph"/>
              <w:numPr>
                <w:ilvl w:val="0"/>
                <w:numId w:val="14"/>
              </w:numPr>
              <w:ind w:left="425"/>
              <w:rPr>
                <w:rFonts w:ascii="Times New Roman" w:hAnsi="Times New Roman"/>
                <w:sz w:val="24"/>
                <w:szCs w:val="24"/>
              </w:rPr>
            </w:pPr>
            <w:r w:rsidRPr="00305FE3">
              <w:rPr>
                <w:rFonts w:ascii="Times New Roman" w:hAnsi="Times New Roman"/>
                <w:sz w:val="24"/>
                <w:szCs w:val="24"/>
              </w:rPr>
              <w:t xml:space="preserve">atbilstoši plānotajam REACT-EU 2022.gada piešķīrumam, kopējais attiecināmais finansējums ir </w:t>
            </w:r>
            <w:r w:rsidR="004F554C" w:rsidRPr="00305FE3">
              <w:rPr>
                <w:rFonts w:ascii="Times New Roman" w:hAnsi="Times New Roman"/>
                <w:sz w:val="24"/>
                <w:szCs w:val="24"/>
              </w:rPr>
              <w:t>87</w:t>
            </w:r>
            <w:r w:rsidRPr="00305FE3">
              <w:rPr>
                <w:rFonts w:ascii="Times New Roman" w:hAnsi="Times New Roman"/>
                <w:sz w:val="24"/>
                <w:szCs w:val="24"/>
              </w:rPr>
              <w:t xml:space="preserve">7 </w:t>
            </w:r>
            <w:r w:rsidR="004F554C" w:rsidRPr="00305FE3">
              <w:rPr>
                <w:rFonts w:ascii="Times New Roman" w:hAnsi="Times New Roman"/>
                <w:sz w:val="24"/>
                <w:szCs w:val="24"/>
              </w:rPr>
              <w:t>726</w:t>
            </w:r>
            <w:r w:rsidRPr="00305FE3">
              <w:rPr>
                <w:rFonts w:ascii="Times New Roman" w:hAnsi="Times New Roman"/>
                <w:sz w:val="24"/>
                <w:szCs w:val="24"/>
              </w:rPr>
              <w:t xml:space="preserve"> </w:t>
            </w:r>
            <w:proofErr w:type="spellStart"/>
            <w:r w:rsidRPr="00305FE3">
              <w:rPr>
                <w:rFonts w:ascii="Times New Roman" w:hAnsi="Times New Roman"/>
                <w:i/>
                <w:iCs/>
                <w:sz w:val="24"/>
                <w:szCs w:val="24"/>
              </w:rPr>
              <w:t>euro</w:t>
            </w:r>
            <w:proofErr w:type="spellEnd"/>
            <w:r w:rsidRPr="00305FE3">
              <w:rPr>
                <w:rFonts w:ascii="Times New Roman" w:hAnsi="Times New Roman"/>
                <w:sz w:val="24"/>
                <w:szCs w:val="24"/>
              </w:rPr>
              <w:t>, tai skaitā ERAF</w:t>
            </w:r>
            <w:r w:rsidR="00D305E3" w:rsidRPr="00305FE3">
              <w:rPr>
                <w:rFonts w:ascii="Times New Roman" w:hAnsi="Times New Roman"/>
                <w:sz w:val="24"/>
                <w:szCs w:val="24"/>
              </w:rPr>
              <w:t xml:space="preserve"> finansējums ir</w:t>
            </w:r>
            <w:r w:rsidRPr="00305FE3">
              <w:rPr>
                <w:rFonts w:ascii="Times New Roman" w:hAnsi="Times New Roman"/>
                <w:sz w:val="24"/>
                <w:szCs w:val="24"/>
              </w:rPr>
              <w:t xml:space="preserve"> </w:t>
            </w:r>
            <w:r w:rsidR="004F554C" w:rsidRPr="00305FE3">
              <w:rPr>
                <w:rFonts w:ascii="Times New Roman" w:hAnsi="Times New Roman"/>
                <w:sz w:val="24"/>
                <w:szCs w:val="24"/>
              </w:rPr>
              <w:t>746</w:t>
            </w:r>
            <w:r w:rsidRPr="00305FE3">
              <w:rPr>
                <w:rFonts w:ascii="Times New Roman" w:hAnsi="Times New Roman"/>
                <w:sz w:val="24"/>
                <w:szCs w:val="24"/>
              </w:rPr>
              <w:t xml:space="preserve"> </w:t>
            </w:r>
            <w:r w:rsidR="004F554C" w:rsidRPr="00305FE3">
              <w:rPr>
                <w:rFonts w:ascii="Times New Roman" w:hAnsi="Times New Roman"/>
                <w:sz w:val="24"/>
                <w:szCs w:val="24"/>
              </w:rPr>
              <w:t>067</w:t>
            </w:r>
            <w:r w:rsidRPr="00305FE3">
              <w:rPr>
                <w:rFonts w:ascii="Times New Roman" w:hAnsi="Times New Roman"/>
                <w:sz w:val="24"/>
                <w:szCs w:val="24"/>
              </w:rPr>
              <w:t xml:space="preserve"> </w:t>
            </w:r>
            <w:proofErr w:type="spellStart"/>
            <w:r w:rsidRPr="00305FE3">
              <w:rPr>
                <w:rFonts w:ascii="Times New Roman" w:hAnsi="Times New Roman"/>
                <w:i/>
                <w:iCs/>
                <w:sz w:val="24"/>
                <w:szCs w:val="24"/>
              </w:rPr>
              <w:t>euro</w:t>
            </w:r>
            <w:proofErr w:type="spellEnd"/>
            <w:r w:rsidRPr="00305FE3">
              <w:rPr>
                <w:rFonts w:ascii="Times New Roman" w:hAnsi="Times New Roman"/>
                <w:sz w:val="24"/>
                <w:szCs w:val="24"/>
              </w:rPr>
              <w:t xml:space="preserve"> un valsts budžeta finansējums – </w:t>
            </w:r>
            <w:r w:rsidR="004F554C" w:rsidRPr="00305FE3">
              <w:rPr>
                <w:rFonts w:ascii="Times New Roman" w:hAnsi="Times New Roman"/>
                <w:sz w:val="24"/>
                <w:szCs w:val="24"/>
              </w:rPr>
              <w:t>131</w:t>
            </w:r>
            <w:r w:rsidRPr="00305FE3">
              <w:rPr>
                <w:rFonts w:ascii="Times New Roman" w:hAnsi="Times New Roman"/>
                <w:sz w:val="24"/>
                <w:szCs w:val="24"/>
              </w:rPr>
              <w:t xml:space="preserve"> </w:t>
            </w:r>
            <w:r w:rsidR="004F554C" w:rsidRPr="00305FE3">
              <w:rPr>
                <w:rFonts w:ascii="Times New Roman" w:hAnsi="Times New Roman"/>
                <w:sz w:val="24"/>
                <w:szCs w:val="24"/>
              </w:rPr>
              <w:t>659</w:t>
            </w:r>
            <w:r w:rsidRPr="00305FE3">
              <w:rPr>
                <w:rFonts w:ascii="Times New Roman" w:hAnsi="Times New Roman"/>
                <w:sz w:val="24"/>
                <w:szCs w:val="24"/>
              </w:rPr>
              <w:t xml:space="preserve"> </w:t>
            </w:r>
            <w:proofErr w:type="spellStart"/>
            <w:r w:rsidRPr="00305FE3">
              <w:rPr>
                <w:rFonts w:ascii="Times New Roman" w:hAnsi="Times New Roman"/>
                <w:i/>
                <w:iCs/>
                <w:sz w:val="24"/>
                <w:szCs w:val="24"/>
              </w:rPr>
              <w:t>euro</w:t>
            </w:r>
            <w:proofErr w:type="spellEnd"/>
            <w:r w:rsidRPr="00305FE3">
              <w:rPr>
                <w:rFonts w:ascii="Times New Roman" w:hAnsi="Times New Roman"/>
                <w:sz w:val="24"/>
                <w:szCs w:val="24"/>
              </w:rPr>
              <w:t>.</w:t>
            </w:r>
          </w:p>
          <w:p w14:paraId="2610CF15" w14:textId="446335EF" w:rsidR="00CA01B3" w:rsidRPr="00305FE3" w:rsidRDefault="00CA01B3" w:rsidP="00CA01B3">
            <w:pPr>
              <w:spacing w:before="0" w:after="0"/>
              <w:ind w:left="0" w:firstLine="0"/>
              <w:rPr>
                <w:rFonts w:ascii="Times New Roman" w:hAnsi="Times New Roman"/>
                <w:sz w:val="24"/>
                <w:szCs w:val="24"/>
              </w:rPr>
            </w:pPr>
            <w:r w:rsidRPr="00305FE3">
              <w:rPr>
                <w:rFonts w:ascii="Times New Roman" w:hAnsi="Times New Roman"/>
                <w:sz w:val="24"/>
                <w:szCs w:val="24"/>
              </w:rPr>
              <w:t>Maksimālais attiecināmais ERAF</w:t>
            </w:r>
            <w:r w:rsidR="00D305E3" w:rsidRPr="00305FE3">
              <w:rPr>
                <w:rFonts w:ascii="Times New Roman" w:hAnsi="Times New Roman"/>
                <w:sz w:val="24"/>
                <w:szCs w:val="24"/>
              </w:rPr>
              <w:t xml:space="preserve"> finansējuma</w:t>
            </w:r>
            <w:r w:rsidRPr="00305FE3">
              <w:rPr>
                <w:rFonts w:ascii="Times New Roman" w:hAnsi="Times New Roman"/>
                <w:sz w:val="24"/>
                <w:szCs w:val="24"/>
              </w:rPr>
              <w:t xml:space="preserve"> apmērs nepārsniedz 85% no kopējā projekta attiecināmā finansējuma. Pārējo finansējumu – 15 % no kopējā projekta attiecināmā finansējuma – veido valsts budžeta finansējums.</w:t>
            </w:r>
          </w:p>
          <w:p w14:paraId="2D18DA5B" w14:textId="1806C742" w:rsidR="004F554C" w:rsidRPr="00305FE3" w:rsidRDefault="00271916" w:rsidP="00CA01B3">
            <w:pPr>
              <w:spacing w:before="0" w:after="0"/>
              <w:ind w:left="0" w:firstLine="0"/>
              <w:rPr>
                <w:rFonts w:ascii="Times New Roman" w:hAnsi="Times New Roman"/>
                <w:sz w:val="24"/>
                <w:szCs w:val="24"/>
              </w:rPr>
            </w:pPr>
            <w:r>
              <w:rPr>
                <w:rFonts w:ascii="Times New Roman" w:hAnsi="Times New Roman"/>
                <w:sz w:val="24"/>
                <w:szCs w:val="24"/>
              </w:rPr>
              <w:t>SAM</w:t>
            </w:r>
            <w:r w:rsidR="004F554C" w:rsidRPr="00305FE3">
              <w:rPr>
                <w:rFonts w:ascii="Times New Roman" w:hAnsi="Times New Roman"/>
                <w:sz w:val="24"/>
                <w:szCs w:val="24"/>
              </w:rPr>
              <w:t xml:space="preserve"> otrās atlases kārtas projekta iesniedzējam maksimālais pieejamais projekta finansējums ir </w:t>
            </w:r>
            <w:r w:rsidR="00E11CCF" w:rsidRPr="00305FE3">
              <w:rPr>
                <w:rFonts w:ascii="Times New Roman" w:hAnsi="Times New Roman"/>
                <w:sz w:val="24"/>
                <w:szCs w:val="24"/>
              </w:rPr>
              <w:t xml:space="preserve">550 000 </w:t>
            </w:r>
            <w:proofErr w:type="spellStart"/>
            <w:r w:rsidR="00E11CCF" w:rsidRPr="00305FE3">
              <w:rPr>
                <w:rFonts w:ascii="Times New Roman" w:hAnsi="Times New Roman"/>
                <w:i/>
                <w:iCs/>
                <w:sz w:val="24"/>
                <w:szCs w:val="24"/>
              </w:rPr>
              <w:t>euro</w:t>
            </w:r>
            <w:proofErr w:type="spellEnd"/>
            <w:r w:rsidR="00E11CCF" w:rsidRPr="00305FE3">
              <w:rPr>
                <w:rFonts w:ascii="Times New Roman" w:hAnsi="Times New Roman"/>
                <w:sz w:val="24"/>
                <w:szCs w:val="24"/>
              </w:rPr>
              <w:t>.</w:t>
            </w:r>
          </w:p>
          <w:p w14:paraId="7B8FFEEB" w14:textId="77777777" w:rsidR="0047331C" w:rsidRPr="00305FE3" w:rsidRDefault="0047331C" w:rsidP="00CA01B3">
            <w:pPr>
              <w:spacing w:before="0" w:after="0"/>
              <w:ind w:left="0" w:firstLine="0"/>
              <w:rPr>
                <w:rFonts w:ascii="Times New Roman" w:hAnsi="Times New Roman"/>
                <w:sz w:val="24"/>
                <w:szCs w:val="24"/>
              </w:rPr>
            </w:pPr>
          </w:p>
          <w:p w14:paraId="4195503F" w14:textId="447E9852" w:rsidR="005B33D9" w:rsidRPr="00305FE3" w:rsidRDefault="00BA5F44" w:rsidP="00D25714">
            <w:pPr>
              <w:spacing w:before="0" w:after="0"/>
              <w:ind w:left="0" w:firstLine="0"/>
              <w:rPr>
                <w:rFonts w:ascii="Times New Roman" w:hAnsi="Times New Roman"/>
                <w:sz w:val="24"/>
                <w:szCs w:val="24"/>
              </w:rPr>
            </w:pPr>
            <w:r w:rsidRPr="00305FE3">
              <w:rPr>
                <w:rFonts w:ascii="Times New Roman" w:hAnsi="Times New Roman"/>
                <w:sz w:val="24"/>
                <w:szCs w:val="24"/>
              </w:rPr>
              <w:t xml:space="preserve">Finansējuma saņēmēja projekta </w:t>
            </w:r>
            <w:r w:rsidR="005B33D9" w:rsidRPr="00305FE3">
              <w:rPr>
                <w:rFonts w:ascii="Times New Roman" w:hAnsi="Times New Roman"/>
                <w:sz w:val="24"/>
                <w:szCs w:val="24"/>
              </w:rPr>
              <w:t>izdevumi ir attiecināmi no 2022. gada</w:t>
            </w:r>
            <w:r w:rsidR="00D72682">
              <w:rPr>
                <w:rFonts w:ascii="Times New Roman" w:hAnsi="Times New Roman"/>
                <w:sz w:val="24"/>
                <w:szCs w:val="24"/>
              </w:rPr>
              <w:t xml:space="preserve"> </w:t>
            </w:r>
            <w:r w:rsidR="005B33D9" w:rsidRPr="00305FE3">
              <w:rPr>
                <w:rFonts w:ascii="Times New Roman" w:hAnsi="Times New Roman"/>
                <w:sz w:val="24"/>
                <w:szCs w:val="24"/>
              </w:rPr>
              <w:t xml:space="preserve">1.janvāra. </w:t>
            </w:r>
          </w:p>
          <w:p w14:paraId="21A66F62" w14:textId="77777777" w:rsidR="00B35ED6" w:rsidRPr="00305FE3" w:rsidRDefault="00B35ED6" w:rsidP="007614AA">
            <w:pPr>
              <w:spacing w:before="0" w:after="0"/>
              <w:ind w:left="0" w:firstLine="0"/>
              <w:rPr>
                <w:rFonts w:ascii="Times New Roman" w:hAnsi="Times New Roman"/>
                <w:sz w:val="24"/>
                <w:szCs w:val="24"/>
              </w:rPr>
            </w:pPr>
          </w:p>
          <w:p w14:paraId="78794D9A" w14:textId="6CD0FA2E" w:rsidR="001B3403" w:rsidRPr="00305FE3" w:rsidRDefault="001B3403" w:rsidP="001B3403">
            <w:pPr>
              <w:pStyle w:val="tv213"/>
              <w:spacing w:before="60" w:beforeAutospacing="0" w:after="60" w:afterAutospacing="0"/>
              <w:jc w:val="both"/>
              <w:rPr>
                <w:bCs/>
                <w:color w:val="000000"/>
              </w:rPr>
            </w:pPr>
            <w:r w:rsidRPr="00305FE3">
              <w:rPr>
                <w:bCs/>
                <w:color w:val="000000"/>
              </w:rPr>
              <w:lastRenderedPageBreak/>
              <w:t>Projektus īsteno saskaņā ar vienošanos</w:t>
            </w:r>
            <w:r w:rsidR="00D72682">
              <w:rPr>
                <w:bCs/>
                <w:color w:val="000000"/>
              </w:rPr>
              <w:t xml:space="preserve"> vai līgumu</w:t>
            </w:r>
            <w:r w:rsidRPr="00305FE3">
              <w:rPr>
                <w:bCs/>
                <w:color w:val="000000"/>
              </w:rPr>
              <w:t xml:space="preserve"> par projekta īstenošanu, bet ne ilgāk kā līdz 2023.gada 31.decembrim.</w:t>
            </w:r>
          </w:p>
        </w:tc>
      </w:tr>
      <w:tr w:rsidR="007F74C0" w:rsidRPr="00305FE3" w14:paraId="0E32F1A9" w14:textId="77777777" w:rsidTr="0E47EBCF">
        <w:trPr>
          <w:trHeight w:val="549"/>
        </w:trPr>
        <w:tc>
          <w:tcPr>
            <w:tcW w:w="3071" w:type="dxa"/>
            <w:shd w:val="clear" w:color="auto" w:fill="D9D9D9" w:themeFill="background1" w:themeFillShade="D9"/>
          </w:tcPr>
          <w:p w14:paraId="66B8851A" w14:textId="77777777" w:rsidR="007F74C0" w:rsidRPr="00305FE3" w:rsidRDefault="007F74C0" w:rsidP="00C064C4">
            <w:pPr>
              <w:spacing w:before="60" w:after="60"/>
              <w:ind w:left="0" w:firstLine="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lastRenderedPageBreak/>
              <w:t>Projektu iesniegumu atlases īstenošanas veids</w:t>
            </w:r>
          </w:p>
        </w:tc>
        <w:tc>
          <w:tcPr>
            <w:tcW w:w="5401" w:type="dxa"/>
            <w:gridSpan w:val="2"/>
            <w:shd w:val="clear" w:color="auto" w:fill="auto"/>
            <w:vAlign w:val="center"/>
          </w:tcPr>
          <w:p w14:paraId="4FD735AC" w14:textId="007D3D0A" w:rsidR="007F74C0" w:rsidRPr="00305FE3" w:rsidRDefault="00BD2154" w:rsidP="00C064C4">
            <w:pPr>
              <w:spacing w:before="60" w:after="60"/>
              <w:ind w:left="0" w:firstLine="0"/>
              <w:jc w:val="left"/>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Ierobežot</w:t>
            </w:r>
            <w:r w:rsidR="00305FE3" w:rsidRPr="00305FE3">
              <w:rPr>
                <w:rFonts w:ascii="Times New Roman" w:eastAsia="Times New Roman" w:hAnsi="Times New Roman"/>
                <w:sz w:val="24"/>
                <w:szCs w:val="24"/>
                <w:lang w:eastAsia="lv-LV"/>
              </w:rPr>
              <w:t>a</w:t>
            </w:r>
            <w:r w:rsidR="007F74C0" w:rsidRPr="00305FE3">
              <w:rPr>
                <w:rFonts w:ascii="Times New Roman" w:hAnsi="Times New Roman"/>
                <w:sz w:val="24"/>
              </w:rPr>
              <w:t xml:space="preserve"> </w:t>
            </w:r>
            <w:r w:rsidR="007F74C0" w:rsidRPr="00305FE3">
              <w:rPr>
                <w:rFonts w:ascii="Times New Roman" w:eastAsia="Times New Roman" w:hAnsi="Times New Roman"/>
                <w:sz w:val="24"/>
                <w:szCs w:val="24"/>
                <w:lang w:eastAsia="lv-LV"/>
              </w:rPr>
              <w:t xml:space="preserve">projektu iesniegumu atlase </w:t>
            </w:r>
          </w:p>
        </w:tc>
      </w:tr>
      <w:tr w:rsidR="007F74C0" w:rsidRPr="00305FE3" w14:paraId="715E0EE6" w14:textId="77777777" w:rsidTr="0E47EBCF">
        <w:trPr>
          <w:trHeight w:val="549"/>
        </w:trPr>
        <w:tc>
          <w:tcPr>
            <w:tcW w:w="3071" w:type="dxa"/>
            <w:shd w:val="clear" w:color="auto" w:fill="D9D9D9" w:themeFill="background1" w:themeFillShade="D9"/>
          </w:tcPr>
          <w:p w14:paraId="536DA2A1" w14:textId="77777777" w:rsidR="007F74C0" w:rsidRPr="00305FE3" w:rsidRDefault="007F74C0" w:rsidP="00C064C4">
            <w:pPr>
              <w:ind w:left="0" w:firstLine="0"/>
              <w:jc w:val="left"/>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Projekta iesnieguma iesniegšanas termiņš</w:t>
            </w:r>
          </w:p>
        </w:tc>
        <w:tc>
          <w:tcPr>
            <w:tcW w:w="2566" w:type="dxa"/>
            <w:shd w:val="clear" w:color="auto" w:fill="auto"/>
          </w:tcPr>
          <w:p w14:paraId="3004EA35" w14:textId="02AD4D10" w:rsidR="007F74C0" w:rsidRPr="00305FE3" w:rsidRDefault="007F74C0" w:rsidP="00494E1B">
            <w:pPr>
              <w:ind w:left="0" w:firstLine="0"/>
              <w:jc w:val="center"/>
              <w:outlineLvl w:val="3"/>
              <w:rPr>
                <w:rFonts w:ascii="Times New Roman" w:hAnsi="Times New Roman"/>
                <w:sz w:val="24"/>
              </w:rPr>
            </w:pPr>
            <w:r w:rsidRPr="00305FE3">
              <w:rPr>
                <w:rFonts w:ascii="Times New Roman" w:hAnsi="Times New Roman"/>
                <w:sz w:val="24"/>
              </w:rPr>
              <w:t>No 20</w:t>
            </w:r>
            <w:r w:rsidR="00BD2154" w:rsidRPr="00305FE3">
              <w:rPr>
                <w:rFonts w:ascii="Times New Roman" w:hAnsi="Times New Roman"/>
                <w:sz w:val="24"/>
              </w:rPr>
              <w:t>22</w:t>
            </w:r>
            <w:r w:rsidR="00157863" w:rsidRPr="00305FE3">
              <w:rPr>
                <w:rFonts w:ascii="Times New Roman" w:hAnsi="Times New Roman"/>
                <w:sz w:val="24"/>
              </w:rPr>
              <w:t>.</w:t>
            </w:r>
            <w:r w:rsidRPr="00305FE3">
              <w:rPr>
                <w:rFonts w:ascii="Times New Roman" w:hAnsi="Times New Roman"/>
                <w:sz w:val="24"/>
              </w:rPr>
              <w:t xml:space="preserve">gada </w:t>
            </w:r>
            <w:r w:rsidR="00BF0982">
              <w:rPr>
                <w:rFonts w:ascii="Times New Roman" w:hAnsi="Times New Roman"/>
                <w:sz w:val="24"/>
              </w:rPr>
              <w:t>1</w:t>
            </w:r>
            <w:r w:rsidR="007F4CFC">
              <w:rPr>
                <w:rFonts w:ascii="Times New Roman" w:hAnsi="Times New Roman"/>
                <w:sz w:val="24"/>
              </w:rPr>
              <w:t>2</w:t>
            </w:r>
            <w:r w:rsidR="00BF0982">
              <w:rPr>
                <w:rFonts w:ascii="Times New Roman" w:hAnsi="Times New Roman"/>
                <w:sz w:val="24"/>
              </w:rPr>
              <w:t>.maija</w:t>
            </w:r>
          </w:p>
        </w:tc>
        <w:tc>
          <w:tcPr>
            <w:tcW w:w="2835" w:type="dxa"/>
            <w:shd w:val="clear" w:color="auto" w:fill="auto"/>
          </w:tcPr>
          <w:p w14:paraId="4799C66D" w14:textId="3CE9AEF0" w:rsidR="007F74C0" w:rsidRPr="00305FE3" w:rsidRDefault="007F74C0" w:rsidP="001C06FA">
            <w:pPr>
              <w:spacing w:after="0"/>
              <w:ind w:left="0" w:firstLine="0"/>
              <w:jc w:val="center"/>
              <w:outlineLvl w:val="3"/>
              <w:rPr>
                <w:rFonts w:ascii="Times New Roman" w:hAnsi="Times New Roman"/>
                <w:sz w:val="24"/>
              </w:rPr>
            </w:pPr>
            <w:r w:rsidRPr="00305FE3">
              <w:rPr>
                <w:rFonts w:ascii="Times New Roman" w:hAnsi="Times New Roman"/>
                <w:sz w:val="24"/>
              </w:rPr>
              <w:t xml:space="preserve">līdz </w:t>
            </w:r>
            <w:r w:rsidR="00157863" w:rsidRPr="00305FE3">
              <w:rPr>
                <w:rFonts w:ascii="Times New Roman" w:hAnsi="Times New Roman"/>
                <w:sz w:val="24"/>
              </w:rPr>
              <w:t>20</w:t>
            </w:r>
            <w:r w:rsidR="00BD2154" w:rsidRPr="00305FE3">
              <w:rPr>
                <w:rFonts w:ascii="Times New Roman" w:hAnsi="Times New Roman"/>
                <w:sz w:val="24"/>
              </w:rPr>
              <w:t>22</w:t>
            </w:r>
            <w:r w:rsidR="00157863" w:rsidRPr="00305FE3">
              <w:rPr>
                <w:rFonts w:ascii="Times New Roman" w:hAnsi="Times New Roman"/>
                <w:sz w:val="24"/>
              </w:rPr>
              <w:t>.</w:t>
            </w:r>
            <w:r w:rsidRPr="00305FE3">
              <w:rPr>
                <w:rFonts w:ascii="Times New Roman" w:hAnsi="Times New Roman"/>
                <w:sz w:val="24"/>
              </w:rPr>
              <w:t xml:space="preserve">gada </w:t>
            </w:r>
            <w:r w:rsidR="00BF0982">
              <w:rPr>
                <w:rFonts w:ascii="Times New Roman" w:hAnsi="Times New Roman"/>
                <w:sz w:val="24"/>
              </w:rPr>
              <w:t>13.jūnijam</w:t>
            </w:r>
          </w:p>
        </w:tc>
      </w:tr>
    </w:tbl>
    <w:p w14:paraId="406E7C73" w14:textId="77777777" w:rsidR="007F74C0" w:rsidRPr="00305FE3" w:rsidRDefault="007F74C0" w:rsidP="00B22511">
      <w:pPr>
        <w:spacing w:before="0" w:after="0"/>
        <w:outlineLvl w:val="3"/>
        <w:rPr>
          <w:rFonts w:ascii="Times New Roman" w:eastAsia="Times New Roman" w:hAnsi="Times New Roman"/>
          <w:bCs/>
          <w:color w:val="000000"/>
          <w:sz w:val="24"/>
          <w:szCs w:val="24"/>
          <w:lang w:eastAsia="lv-LV"/>
        </w:rPr>
      </w:pPr>
    </w:p>
    <w:p w14:paraId="69A91B05" w14:textId="77777777" w:rsidR="007F74C0" w:rsidRPr="00305FE3" w:rsidRDefault="007F74C0" w:rsidP="00B22511">
      <w:pPr>
        <w:spacing w:before="0" w:after="0"/>
        <w:outlineLvl w:val="3"/>
        <w:rPr>
          <w:rFonts w:ascii="Times New Roman" w:eastAsia="Times New Roman" w:hAnsi="Times New Roman"/>
          <w:bCs/>
          <w:color w:val="000000"/>
          <w:sz w:val="24"/>
          <w:szCs w:val="24"/>
          <w:lang w:eastAsia="lv-LV"/>
        </w:rPr>
      </w:pPr>
    </w:p>
    <w:p w14:paraId="177E8774" w14:textId="562FD63C" w:rsidR="007F74C0" w:rsidRPr="00305FE3" w:rsidRDefault="007F74C0" w:rsidP="00B22511">
      <w:pPr>
        <w:pStyle w:val="ListParagraph"/>
        <w:spacing w:before="0" w:after="240"/>
        <w:ind w:left="0" w:firstLine="0"/>
        <w:contextualSpacing w:val="0"/>
        <w:jc w:val="center"/>
        <w:outlineLvl w:val="3"/>
        <w:rPr>
          <w:rFonts w:ascii="Times New Roman" w:hAnsi="Times New Roman"/>
          <w:b/>
          <w:sz w:val="28"/>
        </w:rPr>
      </w:pPr>
      <w:r w:rsidRPr="00305FE3">
        <w:rPr>
          <w:rFonts w:ascii="Times New Roman" w:hAnsi="Times New Roman"/>
          <w:b/>
          <w:sz w:val="28"/>
        </w:rPr>
        <w:t xml:space="preserve">I. Prasības projekta iesniedzējam </w:t>
      </w:r>
    </w:p>
    <w:p w14:paraId="00D5FE8D" w14:textId="7CD5D7A2" w:rsidR="00E8284E" w:rsidRPr="00305FE3" w:rsidRDefault="00271916" w:rsidP="00E8284E">
      <w:pPr>
        <w:pStyle w:val="ListParagraph"/>
        <w:numPr>
          <w:ilvl w:val="0"/>
          <w:numId w:val="2"/>
        </w:numPr>
        <w:spacing w:before="60" w:after="60"/>
        <w:rPr>
          <w:rFonts w:ascii="Times New Roman" w:hAnsi="Times New Roman"/>
          <w:sz w:val="24"/>
          <w:szCs w:val="24"/>
        </w:rPr>
      </w:pPr>
      <w:r>
        <w:rPr>
          <w:rFonts w:ascii="Times New Roman" w:hAnsi="Times New Roman"/>
          <w:sz w:val="24"/>
          <w:szCs w:val="24"/>
        </w:rPr>
        <w:t>A</w:t>
      </w:r>
      <w:r w:rsidR="00305FE3">
        <w:rPr>
          <w:rFonts w:ascii="Times New Roman" w:hAnsi="Times New Roman"/>
          <w:sz w:val="24"/>
          <w:szCs w:val="24"/>
        </w:rPr>
        <w:t xml:space="preserve">tbilstoši MK noteikumu 12.punktā noteiktajam </w:t>
      </w:r>
      <w:r>
        <w:rPr>
          <w:rFonts w:ascii="Times New Roman" w:hAnsi="Times New Roman"/>
          <w:sz w:val="24"/>
          <w:szCs w:val="24"/>
        </w:rPr>
        <w:t>SAM</w:t>
      </w:r>
      <w:r w:rsidR="00E8284E" w:rsidRPr="00305FE3">
        <w:rPr>
          <w:rFonts w:ascii="Times New Roman" w:hAnsi="Times New Roman"/>
          <w:sz w:val="24"/>
          <w:szCs w:val="24"/>
        </w:rPr>
        <w:t xml:space="preserve"> otrās atlases kārtas ietvaros </w:t>
      </w:r>
      <w:r>
        <w:rPr>
          <w:rFonts w:ascii="Times New Roman" w:hAnsi="Times New Roman"/>
          <w:sz w:val="24"/>
          <w:szCs w:val="24"/>
        </w:rPr>
        <w:t>p</w:t>
      </w:r>
      <w:r w:rsidRPr="00305FE3">
        <w:rPr>
          <w:rFonts w:ascii="Times New Roman" w:hAnsi="Times New Roman"/>
          <w:sz w:val="24"/>
          <w:szCs w:val="24"/>
        </w:rPr>
        <w:t>rojekta iesniedzēji</w:t>
      </w:r>
      <w:r>
        <w:rPr>
          <w:rFonts w:ascii="Times New Roman" w:hAnsi="Times New Roman"/>
          <w:sz w:val="24"/>
          <w:szCs w:val="24"/>
        </w:rPr>
        <w:t xml:space="preserve"> </w:t>
      </w:r>
      <w:r w:rsidR="00E8284E" w:rsidRPr="00305FE3">
        <w:rPr>
          <w:rFonts w:ascii="Times New Roman" w:hAnsi="Times New Roman"/>
          <w:sz w:val="24"/>
          <w:szCs w:val="24"/>
        </w:rPr>
        <w:t>ir:</w:t>
      </w:r>
    </w:p>
    <w:p w14:paraId="2C931561" w14:textId="2C182522" w:rsidR="00E8284E" w:rsidRPr="00305FE3" w:rsidRDefault="00E8284E" w:rsidP="00E8284E">
      <w:pPr>
        <w:spacing w:before="60" w:after="60"/>
        <w:ind w:left="360" w:firstLine="0"/>
        <w:rPr>
          <w:rFonts w:ascii="Times New Roman" w:hAnsi="Times New Roman"/>
          <w:sz w:val="24"/>
          <w:szCs w:val="24"/>
        </w:rPr>
      </w:pPr>
      <w:r w:rsidRPr="00305FE3">
        <w:rPr>
          <w:rFonts w:ascii="Times New Roman" w:hAnsi="Times New Roman"/>
          <w:sz w:val="24"/>
          <w:szCs w:val="24"/>
        </w:rPr>
        <w:t xml:space="preserve">1.1. sabiedrība ar ierobežotu atbildību </w:t>
      </w:r>
      <w:r w:rsidR="00852982" w:rsidRPr="00305FE3">
        <w:rPr>
          <w:rFonts w:ascii="Times New Roman" w:hAnsi="Times New Roman"/>
          <w:sz w:val="24"/>
          <w:szCs w:val="24"/>
        </w:rPr>
        <w:t>“</w:t>
      </w:r>
      <w:r w:rsidRPr="00305FE3">
        <w:rPr>
          <w:rFonts w:ascii="Times New Roman" w:hAnsi="Times New Roman"/>
          <w:sz w:val="24"/>
          <w:szCs w:val="24"/>
        </w:rPr>
        <w:t>Vidzemes koncertzāle”;</w:t>
      </w:r>
    </w:p>
    <w:p w14:paraId="21A7FFE2" w14:textId="0389C21B" w:rsidR="00E8284E" w:rsidRPr="00305FE3" w:rsidRDefault="00E8284E" w:rsidP="00E8284E">
      <w:pPr>
        <w:spacing w:before="60" w:after="60"/>
        <w:ind w:left="0" w:firstLine="360"/>
        <w:rPr>
          <w:rFonts w:ascii="Times New Roman" w:hAnsi="Times New Roman"/>
          <w:sz w:val="24"/>
          <w:szCs w:val="24"/>
        </w:rPr>
      </w:pPr>
      <w:r w:rsidRPr="00305FE3">
        <w:rPr>
          <w:rFonts w:ascii="Times New Roman" w:hAnsi="Times New Roman"/>
          <w:sz w:val="24"/>
          <w:szCs w:val="24"/>
        </w:rPr>
        <w:t xml:space="preserve">1.2. sabiedrība ar ierobežotu atbildību </w:t>
      </w:r>
      <w:r w:rsidR="00852982" w:rsidRPr="00305FE3">
        <w:rPr>
          <w:rFonts w:ascii="Times New Roman" w:hAnsi="Times New Roman"/>
          <w:sz w:val="24"/>
          <w:szCs w:val="24"/>
        </w:rPr>
        <w:t>“</w:t>
      </w:r>
      <w:r w:rsidRPr="00305FE3">
        <w:rPr>
          <w:rFonts w:ascii="Times New Roman" w:hAnsi="Times New Roman"/>
          <w:sz w:val="24"/>
          <w:szCs w:val="24"/>
        </w:rPr>
        <w:t>Kurzemes filharmonija”;</w:t>
      </w:r>
    </w:p>
    <w:p w14:paraId="451057AE" w14:textId="23F2FB1E" w:rsidR="00E8284E" w:rsidRPr="00305FE3" w:rsidRDefault="00E8284E" w:rsidP="00E8284E">
      <w:pPr>
        <w:pStyle w:val="ListParagraph"/>
        <w:spacing w:before="60" w:after="60"/>
        <w:ind w:left="360" w:firstLine="0"/>
        <w:rPr>
          <w:rFonts w:ascii="Times New Roman" w:hAnsi="Times New Roman"/>
          <w:sz w:val="24"/>
          <w:szCs w:val="24"/>
        </w:rPr>
      </w:pPr>
      <w:r w:rsidRPr="00305FE3">
        <w:rPr>
          <w:rFonts w:ascii="Times New Roman" w:hAnsi="Times New Roman"/>
          <w:sz w:val="24"/>
          <w:szCs w:val="24"/>
        </w:rPr>
        <w:t xml:space="preserve">1.3. sabiedrība ar ierobežotu atbildību </w:t>
      </w:r>
      <w:r w:rsidR="00852982" w:rsidRPr="00305FE3">
        <w:rPr>
          <w:rFonts w:ascii="Times New Roman" w:hAnsi="Times New Roman"/>
          <w:sz w:val="24"/>
          <w:szCs w:val="24"/>
        </w:rPr>
        <w:t>“</w:t>
      </w:r>
      <w:proofErr w:type="spellStart"/>
      <w:r w:rsidRPr="00305FE3">
        <w:rPr>
          <w:rFonts w:ascii="Times New Roman" w:hAnsi="Times New Roman"/>
          <w:sz w:val="24"/>
          <w:szCs w:val="24"/>
        </w:rPr>
        <w:t>Austrumlatvijas</w:t>
      </w:r>
      <w:proofErr w:type="spellEnd"/>
      <w:r w:rsidRPr="00305FE3">
        <w:rPr>
          <w:rFonts w:ascii="Times New Roman" w:hAnsi="Times New Roman"/>
          <w:sz w:val="24"/>
          <w:szCs w:val="24"/>
        </w:rPr>
        <w:t xml:space="preserve"> koncertzāle”;</w:t>
      </w:r>
    </w:p>
    <w:p w14:paraId="1F0096DA" w14:textId="16B00F85" w:rsidR="00E8284E" w:rsidRPr="00305FE3" w:rsidRDefault="00E8284E" w:rsidP="00E8284E">
      <w:pPr>
        <w:pStyle w:val="ListParagraph"/>
        <w:spacing w:before="60" w:after="60"/>
        <w:ind w:left="360" w:firstLine="0"/>
        <w:rPr>
          <w:rFonts w:ascii="Times New Roman" w:hAnsi="Times New Roman"/>
          <w:sz w:val="24"/>
          <w:szCs w:val="24"/>
        </w:rPr>
      </w:pPr>
      <w:r w:rsidRPr="00305FE3">
        <w:rPr>
          <w:rFonts w:ascii="Times New Roman" w:hAnsi="Times New Roman"/>
          <w:sz w:val="24"/>
          <w:szCs w:val="24"/>
        </w:rPr>
        <w:t xml:space="preserve">1.4. sabiedrība ar ierobežotu atbildību </w:t>
      </w:r>
      <w:r w:rsidR="00852982" w:rsidRPr="00305FE3">
        <w:rPr>
          <w:rFonts w:ascii="Times New Roman" w:hAnsi="Times New Roman"/>
          <w:sz w:val="24"/>
          <w:szCs w:val="24"/>
        </w:rPr>
        <w:t>“</w:t>
      </w:r>
      <w:r w:rsidRPr="00305FE3">
        <w:rPr>
          <w:rFonts w:ascii="Times New Roman" w:hAnsi="Times New Roman"/>
          <w:sz w:val="24"/>
          <w:szCs w:val="24"/>
        </w:rPr>
        <w:t>Lielais Dzintars”;</w:t>
      </w:r>
    </w:p>
    <w:p w14:paraId="74A7E2E3" w14:textId="02E22EC3" w:rsidR="00E8284E" w:rsidRPr="00305FE3" w:rsidRDefault="00E8284E" w:rsidP="00E8284E">
      <w:pPr>
        <w:pStyle w:val="ListParagraph"/>
        <w:spacing w:before="60" w:after="60"/>
        <w:ind w:left="360" w:firstLine="0"/>
        <w:rPr>
          <w:rFonts w:ascii="Times New Roman" w:hAnsi="Times New Roman"/>
          <w:sz w:val="24"/>
          <w:szCs w:val="24"/>
        </w:rPr>
      </w:pPr>
      <w:r w:rsidRPr="00305FE3">
        <w:rPr>
          <w:rFonts w:ascii="Times New Roman" w:hAnsi="Times New Roman"/>
          <w:sz w:val="24"/>
          <w:szCs w:val="24"/>
        </w:rPr>
        <w:t>1.5.</w:t>
      </w:r>
      <w:r w:rsidR="000B3DCE" w:rsidRPr="00305FE3">
        <w:rPr>
          <w:rFonts w:ascii="Times New Roman" w:hAnsi="Times New Roman"/>
          <w:sz w:val="24"/>
          <w:szCs w:val="24"/>
        </w:rPr>
        <w:t xml:space="preserve"> </w:t>
      </w:r>
      <w:r w:rsidR="0096561F" w:rsidRPr="00305FE3">
        <w:rPr>
          <w:rFonts w:ascii="Times New Roman" w:hAnsi="Times New Roman"/>
          <w:sz w:val="24"/>
          <w:szCs w:val="24"/>
        </w:rPr>
        <w:t>D</w:t>
      </w:r>
      <w:r w:rsidRPr="00305FE3">
        <w:rPr>
          <w:rFonts w:ascii="Times New Roman" w:hAnsi="Times New Roman"/>
          <w:sz w:val="24"/>
          <w:szCs w:val="24"/>
        </w:rPr>
        <w:t xml:space="preserve">augavpils </w:t>
      </w:r>
      <w:proofErr w:type="spellStart"/>
      <w:r w:rsidRPr="00305FE3">
        <w:rPr>
          <w:rFonts w:ascii="Times New Roman" w:hAnsi="Times New Roman"/>
          <w:sz w:val="24"/>
          <w:szCs w:val="24"/>
        </w:rPr>
        <w:t>valstspilsētas</w:t>
      </w:r>
      <w:proofErr w:type="spellEnd"/>
      <w:r w:rsidRPr="00305FE3">
        <w:rPr>
          <w:rFonts w:ascii="Times New Roman" w:hAnsi="Times New Roman"/>
          <w:sz w:val="24"/>
          <w:szCs w:val="24"/>
        </w:rPr>
        <w:t xml:space="preserve"> pašvaldības iestāde </w:t>
      </w:r>
      <w:r w:rsidR="00852982" w:rsidRPr="00305FE3">
        <w:rPr>
          <w:rFonts w:ascii="Times New Roman" w:hAnsi="Times New Roman"/>
          <w:sz w:val="24"/>
          <w:szCs w:val="24"/>
        </w:rPr>
        <w:t>“</w:t>
      </w:r>
      <w:r w:rsidRPr="00305FE3">
        <w:rPr>
          <w:rFonts w:ascii="Times New Roman" w:hAnsi="Times New Roman"/>
          <w:sz w:val="24"/>
          <w:szCs w:val="24"/>
        </w:rPr>
        <w:t>Daugavpils Marka Rotko mākslas centrs”;</w:t>
      </w:r>
    </w:p>
    <w:p w14:paraId="67B8196C" w14:textId="206A4119" w:rsidR="00E8284E" w:rsidRPr="00305FE3" w:rsidRDefault="00E8284E" w:rsidP="00E8284E">
      <w:pPr>
        <w:pStyle w:val="ListParagraph"/>
        <w:spacing w:before="60" w:after="60"/>
        <w:ind w:left="360" w:firstLine="0"/>
        <w:rPr>
          <w:rFonts w:ascii="Times New Roman" w:hAnsi="Times New Roman"/>
          <w:sz w:val="24"/>
          <w:szCs w:val="24"/>
        </w:rPr>
      </w:pPr>
      <w:r w:rsidRPr="00305FE3">
        <w:rPr>
          <w:rFonts w:ascii="Times New Roman" w:hAnsi="Times New Roman"/>
          <w:sz w:val="24"/>
          <w:szCs w:val="24"/>
        </w:rPr>
        <w:t xml:space="preserve">1.6. sabiedrību ar ierobežotu atbildību </w:t>
      </w:r>
      <w:r w:rsidR="00852982" w:rsidRPr="00305FE3">
        <w:rPr>
          <w:rFonts w:ascii="Times New Roman" w:hAnsi="Times New Roman"/>
          <w:sz w:val="24"/>
          <w:szCs w:val="24"/>
        </w:rPr>
        <w:t>“</w:t>
      </w:r>
      <w:r w:rsidRPr="00305FE3">
        <w:rPr>
          <w:rFonts w:ascii="Times New Roman" w:hAnsi="Times New Roman"/>
          <w:sz w:val="24"/>
          <w:szCs w:val="24"/>
        </w:rPr>
        <w:t>Dzintaru koncertzāle”;</w:t>
      </w:r>
    </w:p>
    <w:p w14:paraId="5E31D8DF" w14:textId="443D5F77" w:rsidR="005C0E49" w:rsidRPr="00305FE3" w:rsidRDefault="00E8284E" w:rsidP="005C0E49">
      <w:pPr>
        <w:pStyle w:val="ListParagraph"/>
        <w:spacing w:before="60" w:after="60"/>
        <w:ind w:left="360" w:firstLine="0"/>
        <w:rPr>
          <w:rFonts w:ascii="Times New Roman" w:hAnsi="Times New Roman"/>
          <w:sz w:val="24"/>
          <w:szCs w:val="24"/>
        </w:rPr>
      </w:pPr>
      <w:r w:rsidRPr="00305FE3">
        <w:rPr>
          <w:rFonts w:ascii="Times New Roman" w:hAnsi="Times New Roman"/>
          <w:sz w:val="24"/>
          <w:szCs w:val="24"/>
        </w:rPr>
        <w:t xml:space="preserve">1.7. sabiedrība ar ierobežotu atbildību </w:t>
      </w:r>
      <w:r w:rsidR="00852982" w:rsidRPr="00305FE3">
        <w:rPr>
          <w:rFonts w:ascii="Times New Roman" w:hAnsi="Times New Roman"/>
          <w:sz w:val="24"/>
          <w:szCs w:val="24"/>
        </w:rPr>
        <w:t>“</w:t>
      </w:r>
      <w:r w:rsidRPr="00305FE3">
        <w:rPr>
          <w:rFonts w:ascii="Times New Roman" w:hAnsi="Times New Roman"/>
          <w:sz w:val="24"/>
          <w:szCs w:val="24"/>
        </w:rPr>
        <w:t>Liepājas teātris”.</w:t>
      </w:r>
    </w:p>
    <w:p w14:paraId="730DB1BE" w14:textId="77777777" w:rsidR="00D92430" w:rsidRPr="00305FE3" w:rsidRDefault="00D92430" w:rsidP="00D92430">
      <w:pPr>
        <w:pStyle w:val="ListParagraph"/>
        <w:spacing w:before="60" w:after="60"/>
        <w:ind w:left="357" w:firstLine="0"/>
        <w:contextualSpacing w:val="0"/>
        <w:rPr>
          <w:rFonts w:ascii="Times New Roman" w:hAnsi="Times New Roman"/>
          <w:sz w:val="24"/>
          <w:szCs w:val="24"/>
        </w:rPr>
      </w:pPr>
    </w:p>
    <w:p w14:paraId="12B2EA3B" w14:textId="77777777" w:rsidR="007F74C0" w:rsidRPr="00305FE3" w:rsidRDefault="007F74C0" w:rsidP="00B22511">
      <w:pPr>
        <w:spacing w:before="0" w:after="240"/>
        <w:ind w:left="0" w:firstLine="0"/>
        <w:jc w:val="center"/>
        <w:outlineLvl w:val="3"/>
        <w:rPr>
          <w:rFonts w:ascii="Times New Roman" w:eastAsia="Times New Roman" w:hAnsi="Times New Roman"/>
          <w:b/>
          <w:bCs/>
          <w:color w:val="000000"/>
          <w:sz w:val="28"/>
          <w:szCs w:val="28"/>
          <w:lang w:eastAsia="lv-LV"/>
        </w:rPr>
      </w:pPr>
      <w:r w:rsidRPr="00305FE3">
        <w:rPr>
          <w:rFonts w:ascii="Times New Roman" w:eastAsia="Times New Roman" w:hAnsi="Times New Roman"/>
          <w:b/>
          <w:bCs/>
          <w:color w:val="000000"/>
          <w:sz w:val="28"/>
          <w:szCs w:val="28"/>
          <w:lang w:eastAsia="lv-LV"/>
        </w:rPr>
        <w:t>II. Atbalstāmās darbības un izmaksas</w:t>
      </w:r>
    </w:p>
    <w:p w14:paraId="0D178214" w14:textId="2E64A436" w:rsidR="00CD1F6D" w:rsidRPr="00305FE3" w:rsidRDefault="00CD1F6D" w:rsidP="00CD1F6D">
      <w:pPr>
        <w:pStyle w:val="tv213"/>
        <w:numPr>
          <w:ilvl w:val="0"/>
          <w:numId w:val="2"/>
        </w:numPr>
        <w:spacing w:before="60" w:beforeAutospacing="0" w:after="60" w:afterAutospacing="0"/>
        <w:ind w:left="357" w:hanging="357"/>
        <w:jc w:val="both"/>
        <w:rPr>
          <w:bCs/>
          <w:color w:val="000000"/>
        </w:rPr>
      </w:pPr>
      <w:r w:rsidRPr="00305FE3">
        <w:rPr>
          <w:bCs/>
          <w:color w:val="000000"/>
        </w:rPr>
        <w:t>SAM</w:t>
      </w:r>
      <w:r w:rsidR="006B5919" w:rsidRPr="00305FE3">
        <w:rPr>
          <w:bCs/>
          <w:color w:val="000000"/>
        </w:rPr>
        <w:t xml:space="preserve"> otrā</w:t>
      </w:r>
      <w:r w:rsidRPr="00305FE3">
        <w:rPr>
          <w:bCs/>
          <w:color w:val="000000"/>
        </w:rPr>
        <w:t xml:space="preserve">s kārtas ietvaros ir atbalstāmas darbības, kas noteiktas MK noteikumu </w:t>
      </w:r>
      <w:r w:rsidR="006B5919" w:rsidRPr="00305FE3">
        <w:rPr>
          <w:bCs/>
          <w:color w:val="000000"/>
        </w:rPr>
        <w:t>16</w:t>
      </w:r>
      <w:r w:rsidR="007E0C2F" w:rsidRPr="00305FE3">
        <w:rPr>
          <w:bCs/>
          <w:color w:val="000000"/>
        </w:rPr>
        <w:t>.</w:t>
      </w:r>
      <w:r w:rsidRPr="00305FE3">
        <w:rPr>
          <w:bCs/>
          <w:color w:val="000000"/>
        </w:rPr>
        <w:t xml:space="preserve"> punktā.</w:t>
      </w:r>
    </w:p>
    <w:p w14:paraId="65FC653C" w14:textId="7F663208" w:rsidR="003665C8" w:rsidRPr="00305FE3" w:rsidRDefault="003665C8" w:rsidP="00CD1F6D">
      <w:pPr>
        <w:pStyle w:val="tv213"/>
        <w:numPr>
          <w:ilvl w:val="0"/>
          <w:numId w:val="2"/>
        </w:numPr>
        <w:spacing w:before="60" w:beforeAutospacing="0" w:after="60" w:afterAutospacing="0"/>
        <w:ind w:left="357" w:hanging="357"/>
        <w:jc w:val="both"/>
        <w:rPr>
          <w:bCs/>
          <w:color w:val="000000"/>
        </w:rPr>
      </w:pPr>
      <w:r w:rsidRPr="00305FE3">
        <w:rPr>
          <w:bCs/>
          <w:color w:val="000000"/>
        </w:rPr>
        <w:t xml:space="preserve">SAM otrās kārtas ietvaros </w:t>
      </w:r>
      <w:r w:rsidRPr="00305FE3">
        <w:t>sniedz atbalstu darbībām, kam nav saimnieciska rakstura. Ar kultūru vai mākslu saistītām darbībām, kas saistītas ar ieņēmumu gūšanu, nav saimnieciska rakstura, ja finansējuma saņēmēja ieņēmumi ir mazāki par 50 procentiem no kopējā ar kultūru vai mākslu saistītā finansējuma saņēmēja gada budžeta.</w:t>
      </w:r>
    </w:p>
    <w:p w14:paraId="239E5D79" w14:textId="1AF3F214" w:rsidR="00CD1F6D" w:rsidRPr="00305FE3" w:rsidRDefault="00CD1F6D" w:rsidP="00CD1F6D">
      <w:pPr>
        <w:pStyle w:val="tv213"/>
        <w:numPr>
          <w:ilvl w:val="0"/>
          <w:numId w:val="2"/>
        </w:numPr>
        <w:spacing w:before="60" w:beforeAutospacing="0" w:after="60" w:afterAutospacing="0"/>
        <w:ind w:left="357" w:hanging="357"/>
        <w:jc w:val="both"/>
        <w:rPr>
          <w:bCs/>
          <w:color w:val="000000"/>
        </w:rPr>
      </w:pPr>
      <w:r w:rsidRPr="00305FE3">
        <w:rPr>
          <w:bCs/>
          <w:color w:val="000000"/>
        </w:rPr>
        <w:t xml:space="preserve">Projekta iesniegumā plāno izmaksas atbilstoši MK noteikumu </w:t>
      </w:r>
      <w:r w:rsidR="00370789" w:rsidRPr="00305FE3">
        <w:rPr>
          <w:bCs/>
          <w:color w:val="000000"/>
        </w:rPr>
        <w:t>19</w:t>
      </w:r>
      <w:r w:rsidRPr="00305FE3">
        <w:rPr>
          <w:bCs/>
          <w:color w:val="000000"/>
        </w:rPr>
        <w:t xml:space="preserve">., </w:t>
      </w:r>
      <w:r w:rsidR="00370789" w:rsidRPr="00305FE3">
        <w:rPr>
          <w:bCs/>
          <w:color w:val="000000"/>
        </w:rPr>
        <w:t>20</w:t>
      </w:r>
      <w:r w:rsidRPr="00305FE3">
        <w:rPr>
          <w:bCs/>
          <w:color w:val="000000"/>
        </w:rPr>
        <w:t>., 2</w:t>
      </w:r>
      <w:r w:rsidR="00370789" w:rsidRPr="00305FE3">
        <w:rPr>
          <w:bCs/>
          <w:color w:val="000000"/>
        </w:rPr>
        <w:t>1</w:t>
      </w:r>
      <w:r w:rsidRPr="00305FE3">
        <w:rPr>
          <w:bCs/>
          <w:color w:val="000000"/>
        </w:rPr>
        <w:t>. punkt</w:t>
      </w:r>
      <w:r w:rsidR="000B3DCE" w:rsidRPr="00305FE3">
        <w:rPr>
          <w:bCs/>
          <w:color w:val="000000"/>
        </w:rPr>
        <w:t>ie</w:t>
      </w:r>
      <w:r w:rsidRPr="00305FE3">
        <w:rPr>
          <w:bCs/>
          <w:color w:val="000000"/>
        </w:rPr>
        <w:t>m</w:t>
      </w:r>
      <w:r w:rsidR="00006C0C" w:rsidRPr="00305FE3">
        <w:rPr>
          <w:bCs/>
        </w:rPr>
        <w:t>.</w:t>
      </w:r>
    </w:p>
    <w:p w14:paraId="61EE89C1" w14:textId="068EBF8D" w:rsidR="00D4745A" w:rsidRPr="00305FE3" w:rsidRDefault="00CD1F6D" w:rsidP="00D4745A">
      <w:pPr>
        <w:pStyle w:val="ListParagraph"/>
        <w:numPr>
          <w:ilvl w:val="0"/>
          <w:numId w:val="2"/>
        </w:numPr>
        <w:spacing w:before="60" w:after="60"/>
        <w:ind w:left="357" w:hanging="357"/>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Izmaksu plānošanā jāņem vērā “Vadlīnijas attiecināmo un neattiecināmo izmaksu noteikšanai 2014.–2020. gada plānošanas periodā”</w:t>
      </w:r>
      <w:r w:rsidR="008A26C8">
        <w:rPr>
          <w:rStyle w:val="FootnoteReference"/>
          <w:rFonts w:ascii="Times New Roman" w:eastAsia="Times New Roman" w:hAnsi="Times New Roman"/>
          <w:bCs/>
          <w:color w:val="000000"/>
          <w:sz w:val="24"/>
          <w:szCs w:val="24"/>
          <w:lang w:eastAsia="lv-LV"/>
        </w:rPr>
        <w:footnoteReference w:id="2"/>
      </w:r>
      <w:r w:rsidR="008A26C8">
        <w:rPr>
          <w:rFonts w:ascii="Times New Roman" w:eastAsia="Times New Roman" w:hAnsi="Times New Roman"/>
          <w:bCs/>
          <w:color w:val="000000"/>
          <w:sz w:val="24"/>
          <w:szCs w:val="24"/>
          <w:lang w:eastAsia="lv-LV"/>
        </w:rPr>
        <w:t>.</w:t>
      </w:r>
      <w:r w:rsidRPr="00305FE3">
        <w:rPr>
          <w:rFonts w:ascii="Times New Roman" w:eastAsia="Times New Roman" w:hAnsi="Times New Roman"/>
          <w:bCs/>
          <w:color w:val="000000"/>
          <w:sz w:val="24"/>
          <w:szCs w:val="24"/>
          <w:lang w:eastAsia="lv-LV"/>
        </w:rPr>
        <w:t xml:space="preserve">. </w:t>
      </w:r>
    </w:p>
    <w:p w14:paraId="7A048646" w14:textId="3BC0A7C1" w:rsidR="007C740E" w:rsidRPr="00305FE3" w:rsidRDefault="007C740E" w:rsidP="00D4745A">
      <w:pPr>
        <w:pStyle w:val="ListParagraph"/>
        <w:numPr>
          <w:ilvl w:val="0"/>
          <w:numId w:val="2"/>
        </w:numPr>
        <w:spacing w:before="60" w:after="60"/>
        <w:ind w:left="357" w:hanging="357"/>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Projekta vadības personāla un īstenošanas personāla iekšzemes komandējumu un darba braucienu izmaksu apmēra noteikšanai piemēro Finanšu ministrijas metodikā “Vienas vienības izmaksu standarta likmes aprēķina un piemērošanas metodika iekšzemes komandējumu izmaksām darbības programmas “Izaugsme un nodarbinātība” īstenošanai”</w:t>
      </w:r>
      <w:r w:rsidR="008A26C8">
        <w:rPr>
          <w:rStyle w:val="FootnoteReference"/>
          <w:rFonts w:ascii="Times New Roman" w:eastAsia="Times New Roman" w:hAnsi="Times New Roman"/>
          <w:bCs/>
          <w:color w:val="000000"/>
          <w:sz w:val="24"/>
          <w:szCs w:val="24"/>
          <w:lang w:eastAsia="lv-LV"/>
        </w:rPr>
        <w:footnoteReference w:id="3"/>
      </w:r>
      <w:r w:rsidRPr="00305FE3">
        <w:rPr>
          <w:rFonts w:ascii="Times New Roman" w:eastAsia="Times New Roman" w:hAnsi="Times New Roman"/>
          <w:bCs/>
          <w:color w:val="000000"/>
          <w:sz w:val="24"/>
          <w:szCs w:val="24"/>
          <w:lang w:eastAsia="lv-LV"/>
        </w:rPr>
        <w:t xml:space="preserve"> noteiktās vienas vienības izmaksu standarta likmes.</w:t>
      </w:r>
    </w:p>
    <w:p w14:paraId="7797366B" w14:textId="1AB1BD38" w:rsidR="007C740E" w:rsidRPr="00305FE3" w:rsidRDefault="007C740E" w:rsidP="00D4745A">
      <w:pPr>
        <w:pStyle w:val="ListParagraph"/>
        <w:numPr>
          <w:ilvl w:val="0"/>
          <w:numId w:val="2"/>
        </w:numPr>
        <w:spacing w:before="60" w:after="60"/>
        <w:ind w:left="357" w:hanging="357"/>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Projekta vadības personāla un īstenošanas personāla degvielas izmaksu vieglajam transportlīdzeklim un reģionālās starppilsētu nozīmes un reģionālās vietējas nozīmes sabiedriskā transporta izmaksu apmēro nosaka piemērojot Finanšu </w:t>
      </w:r>
      <w:r w:rsidRPr="00305FE3">
        <w:rPr>
          <w:rFonts w:ascii="Times New Roman" w:eastAsia="Times New Roman" w:hAnsi="Times New Roman"/>
          <w:bCs/>
          <w:color w:val="000000"/>
          <w:sz w:val="24"/>
          <w:szCs w:val="24"/>
          <w:lang w:eastAsia="lv-LV"/>
        </w:rPr>
        <w:lastRenderedPageBreak/>
        <w:t>ministrijas metodikā “Vienas vienības izmaksu standarta likmes aprēķina un piemērošanas metodika 1 km izmaksām darbības programmas “Izaugsme un nodarbinātība” īstenošanai”</w:t>
      </w:r>
      <w:r w:rsidR="000F6104">
        <w:rPr>
          <w:rStyle w:val="FootnoteReference"/>
          <w:rFonts w:ascii="Times New Roman" w:eastAsia="Times New Roman" w:hAnsi="Times New Roman"/>
          <w:bCs/>
          <w:color w:val="000000"/>
          <w:sz w:val="24"/>
          <w:szCs w:val="24"/>
          <w:lang w:eastAsia="lv-LV"/>
        </w:rPr>
        <w:footnoteReference w:id="4"/>
      </w:r>
      <w:r w:rsidRPr="00305FE3">
        <w:rPr>
          <w:rFonts w:ascii="Times New Roman" w:eastAsia="Times New Roman" w:hAnsi="Times New Roman"/>
          <w:bCs/>
          <w:color w:val="000000"/>
          <w:sz w:val="24"/>
          <w:szCs w:val="24"/>
          <w:lang w:eastAsia="lv-LV"/>
        </w:rPr>
        <w:t xml:space="preserve"> noteiktās vienas vienības izmaksu standarta likmes.</w:t>
      </w:r>
    </w:p>
    <w:p w14:paraId="05003B86" w14:textId="581A12D2" w:rsidR="007C740E" w:rsidRPr="00096951" w:rsidRDefault="007C740E" w:rsidP="007A0740">
      <w:pPr>
        <w:pStyle w:val="ListParagraph"/>
        <w:numPr>
          <w:ilvl w:val="0"/>
          <w:numId w:val="2"/>
        </w:numPr>
        <w:spacing w:before="60" w:after="60"/>
        <w:ind w:left="357" w:hanging="357"/>
        <w:contextualSpacing w:val="0"/>
        <w:rPr>
          <w:rFonts w:ascii="Times New Roman" w:eastAsia="Times New Roman" w:hAnsi="Times New Roman"/>
          <w:bCs/>
          <w:color w:val="000000"/>
          <w:sz w:val="24"/>
          <w:szCs w:val="24"/>
          <w:lang w:eastAsia="lv-LV"/>
        </w:rPr>
      </w:pPr>
      <w:r w:rsidRPr="00096951">
        <w:rPr>
          <w:rFonts w:ascii="Times New Roman" w:eastAsia="Times New Roman" w:hAnsi="Times New Roman"/>
          <w:bCs/>
          <w:color w:val="000000"/>
          <w:sz w:val="24"/>
          <w:szCs w:val="24"/>
          <w:lang w:eastAsia="lv-LV"/>
        </w:rPr>
        <w:t>Projekta ietvaros preču un pakalpojumu iepirkumos</w:t>
      </w:r>
      <w:r w:rsidR="001B3403" w:rsidRPr="00096951">
        <w:rPr>
          <w:rFonts w:ascii="Times New Roman" w:eastAsia="Times New Roman" w:hAnsi="Times New Roman"/>
          <w:bCs/>
          <w:color w:val="000000"/>
          <w:sz w:val="24"/>
          <w:szCs w:val="24"/>
          <w:lang w:eastAsia="lv-LV"/>
        </w:rPr>
        <w:t xml:space="preserve"> finansējuma saņēmējs piesaista preču piegādātājus un pakalpojuma sniedzējus atbilstoši normatīvajiem aktiem publisko iepirkumu jomā, īstenojot atklātu, pārredzamu, nediskriminējošu un konkurenci nodrošinošu procedūru,</w:t>
      </w:r>
      <w:r w:rsidRPr="00096951">
        <w:rPr>
          <w:rFonts w:ascii="Times New Roman" w:eastAsia="Times New Roman" w:hAnsi="Times New Roman"/>
          <w:bCs/>
          <w:color w:val="000000"/>
          <w:sz w:val="24"/>
          <w:szCs w:val="24"/>
          <w:lang w:eastAsia="lv-LV"/>
        </w:rPr>
        <w:t xml:space="preserve"> ir atbalstāmas vides prasības (zaļais publiskais iepirkums). </w:t>
      </w:r>
    </w:p>
    <w:p w14:paraId="31F69650" w14:textId="77777777" w:rsidR="00D4745A" w:rsidRPr="00305FE3" w:rsidRDefault="00D4745A" w:rsidP="00D4745A">
      <w:pPr>
        <w:spacing w:before="60" w:after="60"/>
        <w:rPr>
          <w:rFonts w:ascii="Times New Roman" w:eastAsia="Times New Roman" w:hAnsi="Times New Roman"/>
          <w:bCs/>
          <w:color w:val="000000"/>
          <w:sz w:val="24"/>
          <w:szCs w:val="24"/>
          <w:lang w:eastAsia="lv-LV"/>
        </w:rPr>
      </w:pPr>
    </w:p>
    <w:p w14:paraId="6BB887A3" w14:textId="08A14730" w:rsidR="007F74C0" w:rsidRPr="00305FE3" w:rsidRDefault="007F74C0" w:rsidP="00D4745A">
      <w:pPr>
        <w:pStyle w:val="ListParagraph"/>
        <w:spacing w:before="0" w:after="0"/>
        <w:ind w:left="0" w:firstLine="0"/>
        <w:contextualSpacing w:val="0"/>
        <w:jc w:val="center"/>
        <w:outlineLvl w:val="3"/>
        <w:rPr>
          <w:rFonts w:ascii="Times New Roman" w:eastAsia="Times New Roman" w:hAnsi="Times New Roman"/>
          <w:b/>
          <w:bCs/>
          <w:color w:val="000000"/>
          <w:sz w:val="28"/>
          <w:szCs w:val="28"/>
          <w:lang w:eastAsia="lv-LV"/>
        </w:rPr>
      </w:pPr>
      <w:r w:rsidRPr="00305FE3">
        <w:rPr>
          <w:rFonts w:ascii="Times New Roman" w:eastAsia="Times New Roman" w:hAnsi="Times New Roman"/>
          <w:b/>
          <w:bCs/>
          <w:color w:val="000000"/>
          <w:sz w:val="28"/>
          <w:szCs w:val="28"/>
          <w:lang w:eastAsia="lv-LV"/>
        </w:rPr>
        <w:t xml:space="preserve">III. </w:t>
      </w:r>
      <w:r w:rsidR="00FD149E" w:rsidRPr="00305FE3">
        <w:rPr>
          <w:rFonts w:ascii="Times New Roman" w:eastAsia="Times New Roman" w:hAnsi="Times New Roman"/>
          <w:b/>
          <w:bCs/>
          <w:color w:val="000000"/>
          <w:sz w:val="28"/>
          <w:szCs w:val="28"/>
          <w:lang w:eastAsia="lv-LV"/>
        </w:rPr>
        <w:t>Projektu iesniegumu noformēšanas un iesniegšanas kārtība</w:t>
      </w:r>
    </w:p>
    <w:p w14:paraId="21386730" w14:textId="77777777" w:rsidR="00AD31E9" w:rsidRPr="00305FE3" w:rsidRDefault="00AD31E9" w:rsidP="00B73403">
      <w:pPr>
        <w:pStyle w:val="ListParagraph"/>
        <w:spacing w:before="0"/>
        <w:ind w:left="284" w:firstLine="0"/>
        <w:jc w:val="center"/>
        <w:outlineLvl w:val="3"/>
        <w:rPr>
          <w:rFonts w:ascii="Times New Roman" w:eastAsia="Times New Roman" w:hAnsi="Times New Roman"/>
          <w:b/>
          <w:bCs/>
          <w:color w:val="000000"/>
          <w:sz w:val="20"/>
          <w:szCs w:val="20"/>
          <w:lang w:eastAsia="lv-LV"/>
        </w:rPr>
      </w:pPr>
    </w:p>
    <w:p w14:paraId="1691D6F4" w14:textId="77777777" w:rsidR="00566B5C" w:rsidRPr="00305FE3" w:rsidRDefault="00FD149E" w:rsidP="00B73403">
      <w:pPr>
        <w:pStyle w:val="ListParagraph"/>
        <w:numPr>
          <w:ilvl w:val="0"/>
          <w:numId w:val="2"/>
        </w:numPr>
        <w:spacing w:before="60" w:after="60"/>
        <w:ind w:left="284"/>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Projekta iesniegums sastāv no projekta iesnieguma veidlapas un tās pielikumiem (</w:t>
      </w:r>
      <w:r w:rsidRPr="00305FE3">
        <w:rPr>
          <w:rFonts w:ascii="Times New Roman" w:eastAsia="Times New Roman" w:hAnsi="Times New Roman"/>
          <w:color w:val="000000" w:themeColor="text1"/>
          <w:sz w:val="24"/>
          <w:szCs w:val="24"/>
          <w:lang w:eastAsia="lv-LV"/>
        </w:rPr>
        <w:t xml:space="preserve">Projekta iesnieguma veidlapa pieejama ES fondu projektu e-vidē: </w:t>
      </w:r>
      <w:hyperlink r:id="rId9" w:history="1">
        <w:r w:rsidRPr="00305FE3">
          <w:rPr>
            <w:rFonts w:ascii="Times New Roman" w:eastAsia="Times New Roman" w:hAnsi="Times New Roman"/>
            <w:color w:val="000000" w:themeColor="text1"/>
            <w:sz w:val="24"/>
            <w:szCs w:val="24"/>
            <w:u w:val="single"/>
            <w:lang w:eastAsia="lv-LV"/>
          </w:rPr>
          <w:t>https://projekti.cfla.gov.lv/</w:t>
        </w:r>
      </w:hyperlink>
      <w:r w:rsidRPr="00305FE3">
        <w:rPr>
          <w:rFonts w:ascii="Times New Roman" w:eastAsia="Times New Roman" w:hAnsi="Times New Roman"/>
          <w:bCs/>
          <w:color w:val="000000" w:themeColor="text1"/>
          <w:sz w:val="24"/>
          <w:szCs w:val="24"/>
          <w:lang w:eastAsia="lv-LV"/>
        </w:rPr>
        <w:t>):</w:t>
      </w:r>
    </w:p>
    <w:p w14:paraId="207B3D62" w14:textId="1C495321" w:rsidR="00566B5C" w:rsidRPr="00305FE3" w:rsidRDefault="00FD149E" w:rsidP="00B73403">
      <w:pPr>
        <w:pStyle w:val="ListParagraph"/>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1. pielikums “Projekta īstenošanas laika grafiks”;</w:t>
      </w:r>
    </w:p>
    <w:p w14:paraId="6B5D74CE" w14:textId="77777777" w:rsidR="00566B5C" w:rsidRPr="00305FE3" w:rsidRDefault="00FD149E" w:rsidP="00B73403">
      <w:pPr>
        <w:pStyle w:val="ListParagraph"/>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2. pielikums “Finansēšanas plāns”;</w:t>
      </w:r>
    </w:p>
    <w:p w14:paraId="7EAB8D45" w14:textId="58F2158D" w:rsidR="00FD149E" w:rsidRDefault="00FD149E" w:rsidP="00B73403">
      <w:pPr>
        <w:pStyle w:val="ListParagraph"/>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3. pielikums “Projekta budžeta kopsavilkums”;</w:t>
      </w:r>
    </w:p>
    <w:p w14:paraId="5A31959E" w14:textId="1F1FC966" w:rsidR="009B3CB6" w:rsidRPr="003D4F53" w:rsidRDefault="009B3CB6" w:rsidP="009B3CB6">
      <w:pPr>
        <w:pStyle w:val="ListParagraph"/>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4.pielikums “</w:t>
      </w:r>
      <w:r w:rsidRPr="000F6104">
        <w:rPr>
          <w:rFonts w:ascii="Times New Roman" w:eastAsia="Times New Roman" w:hAnsi="Times New Roman"/>
          <w:bCs/>
          <w:color w:val="000000" w:themeColor="text1"/>
          <w:sz w:val="24"/>
          <w:szCs w:val="24"/>
          <w:lang w:eastAsia="lv-LV"/>
        </w:rPr>
        <w:t>Ieņēmumu un izdevumu kopsavilkums 2022. un 2023.gadam</w:t>
      </w:r>
      <w:r>
        <w:rPr>
          <w:rFonts w:ascii="Times New Roman" w:eastAsia="Times New Roman" w:hAnsi="Times New Roman"/>
          <w:bCs/>
          <w:color w:val="000000" w:themeColor="text1"/>
          <w:sz w:val="24"/>
          <w:szCs w:val="24"/>
          <w:lang w:eastAsia="lv-LV"/>
        </w:rPr>
        <w:t>”</w:t>
      </w:r>
      <w:r w:rsidRPr="000F6104">
        <w:rPr>
          <w:rFonts w:ascii="Times New Roman" w:eastAsia="Times New Roman" w:hAnsi="Times New Roman"/>
          <w:bCs/>
          <w:color w:val="000000" w:themeColor="text1"/>
          <w:sz w:val="24"/>
          <w:szCs w:val="24"/>
          <w:lang w:eastAsia="lv-LV"/>
        </w:rPr>
        <w:t xml:space="preserve"> </w:t>
      </w:r>
      <w:r w:rsidRPr="00305FE3">
        <w:rPr>
          <w:rFonts w:ascii="Times New Roman" w:eastAsia="Times New Roman" w:hAnsi="Times New Roman"/>
          <w:bCs/>
          <w:color w:val="000000" w:themeColor="text1"/>
          <w:sz w:val="24"/>
          <w:szCs w:val="24"/>
          <w:lang w:eastAsia="lv-LV"/>
        </w:rPr>
        <w:t>(</w:t>
      </w:r>
      <w:r w:rsidRPr="00305FE3">
        <w:rPr>
          <w:rFonts w:ascii="Times New Roman" w:eastAsia="Times New Roman" w:hAnsi="Times New Roman"/>
          <w:bCs/>
          <w:i/>
          <w:iCs/>
          <w:color w:val="000000" w:themeColor="text1"/>
          <w:sz w:val="24"/>
          <w:szCs w:val="24"/>
          <w:lang w:eastAsia="lv-LV"/>
        </w:rPr>
        <w:t>atbilstoši atlases nolikuma 1. pielikuma veidlapai)</w:t>
      </w:r>
      <w:r>
        <w:rPr>
          <w:rFonts w:ascii="Times New Roman" w:eastAsia="Times New Roman" w:hAnsi="Times New Roman"/>
          <w:bCs/>
          <w:i/>
          <w:iCs/>
          <w:color w:val="000000" w:themeColor="text1"/>
          <w:sz w:val="24"/>
          <w:szCs w:val="24"/>
          <w:lang w:eastAsia="lv-LV"/>
        </w:rPr>
        <w:t>;</w:t>
      </w:r>
    </w:p>
    <w:p w14:paraId="243E0376" w14:textId="2D5730E2" w:rsidR="0094124C" w:rsidRDefault="009B3CB6" w:rsidP="00B73403">
      <w:pPr>
        <w:pStyle w:val="ListParagraph"/>
        <w:numPr>
          <w:ilvl w:val="1"/>
          <w:numId w:val="2"/>
        </w:numPr>
        <w:spacing w:before="60" w:after="60"/>
        <w:ind w:left="567" w:hanging="567"/>
        <w:contextualSpacing w:val="0"/>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5</w:t>
      </w:r>
      <w:r w:rsidR="0094124C" w:rsidRPr="00305FE3">
        <w:rPr>
          <w:rFonts w:ascii="Times New Roman" w:eastAsia="Times New Roman" w:hAnsi="Times New Roman"/>
          <w:bCs/>
          <w:color w:val="000000" w:themeColor="text1"/>
          <w:sz w:val="24"/>
          <w:szCs w:val="24"/>
          <w:lang w:eastAsia="lv-LV"/>
        </w:rPr>
        <w:t>.pielikums “Apliecinājums par dubultā finansējuma neesamību” (</w:t>
      </w:r>
      <w:r w:rsidR="0094124C" w:rsidRPr="00305FE3">
        <w:rPr>
          <w:rFonts w:ascii="Times New Roman" w:eastAsia="Times New Roman" w:hAnsi="Times New Roman"/>
          <w:bCs/>
          <w:i/>
          <w:iCs/>
          <w:color w:val="000000" w:themeColor="text1"/>
          <w:sz w:val="24"/>
          <w:szCs w:val="24"/>
          <w:lang w:eastAsia="lv-LV"/>
        </w:rPr>
        <w:t>atbilstoši atlases nolikuma 1. pielikuma veidlapai)</w:t>
      </w:r>
      <w:r w:rsidR="0094124C" w:rsidRPr="00305FE3">
        <w:rPr>
          <w:rFonts w:ascii="Times New Roman" w:eastAsia="Times New Roman" w:hAnsi="Times New Roman"/>
          <w:bCs/>
          <w:color w:val="000000" w:themeColor="text1"/>
          <w:sz w:val="24"/>
          <w:szCs w:val="24"/>
          <w:lang w:eastAsia="lv-LV"/>
        </w:rPr>
        <w:t>;</w:t>
      </w:r>
    </w:p>
    <w:p w14:paraId="526A90DD" w14:textId="7CD41327" w:rsidR="00FD149E" w:rsidRPr="00305FE3" w:rsidRDefault="00FD149E" w:rsidP="008C037D">
      <w:pPr>
        <w:spacing w:before="60" w:after="60"/>
        <w:ind w:left="0" w:firstLine="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kā arī projekta iesniegumam papildus pievienojamiem dokumentiem:</w:t>
      </w:r>
    </w:p>
    <w:p w14:paraId="5E77DEDD" w14:textId="676C0330" w:rsidR="007D3884" w:rsidRPr="00305FE3" w:rsidRDefault="007D3884" w:rsidP="00BC6CD9">
      <w:pPr>
        <w:pStyle w:val="ListParagraph"/>
        <w:numPr>
          <w:ilvl w:val="1"/>
          <w:numId w:val="2"/>
        </w:numPr>
        <w:spacing w:before="60" w:after="60"/>
        <w:ind w:left="709" w:hanging="709"/>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Mākslinieciskais pasākumu plāns 2022.gadam;</w:t>
      </w:r>
    </w:p>
    <w:p w14:paraId="174F78A2" w14:textId="6B4ADF9E" w:rsidR="007D3884" w:rsidRPr="00305FE3" w:rsidRDefault="007D3884" w:rsidP="00BC6CD9">
      <w:pPr>
        <w:pStyle w:val="ListParagraph"/>
        <w:numPr>
          <w:ilvl w:val="1"/>
          <w:numId w:val="2"/>
        </w:numPr>
        <w:spacing w:before="60" w:after="60"/>
        <w:ind w:left="709" w:hanging="709"/>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sz w:val="24"/>
          <w:szCs w:val="24"/>
        </w:rPr>
        <w:t>Kultūras ministrijas atzinums par Māksliniecisko pasākumu plānu 2022.gadam;</w:t>
      </w:r>
    </w:p>
    <w:p w14:paraId="1CEA4330" w14:textId="78A53E41" w:rsidR="00E04FE7" w:rsidRPr="00305FE3" w:rsidRDefault="00E04FE7" w:rsidP="00BC6CD9">
      <w:pPr>
        <w:pStyle w:val="ListParagraph"/>
        <w:numPr>
          <w:ilvl w:val="1"/>
          <w:numId w:val="2"/>
        </w:numPr>
        <w:spacing w:before="60" w:after="60"/>
        <w:ind w:left="709" w:hanging="709"/>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Kultūras ministrijas atzinums par projekta iesniedzēja atbilstību MK noteikumu 25. punktā noteiktajām prasībām;</w:t>
      </w:r>
    </w:p>
    <w:p w14:paraId="691263AC" w14:textId="7652313B" w:rsidR="00E04FE7" w:rsidRPr="00305FE3" w:rsidRDefault="00E04FE7" w:rsidP="00E04FE7">
      <w:pPr>
        <w:pStyle w:val="ListParagraph"/>
        <w:numPr>
          <w:ilvl w:val="1"/>
          <w:numId w:val="2"/>
        </w:numPr>
        <w:spacing w:before="60" w:after="60"/>
        <w:ind w:left="709" w:hanging="709"/>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brīvas formas apliecinājum</w:t>
      </w:r>
      <w:r w:rsidR="00F236D2" w:rsidRPr="00305FE3">
        <w:rPr>
          <w:rFonts w:ascii="Times New Roman" w:eastAsia="Times New Roman" w:hAnsi="Times New Roman"/>
          <w:bCs/>
          <w:color w:val="000000" w:themeColor="text1"/>
          <w:sz w:val="24"/>
          <w:szCs w:val="24"/>
          <w:lang w:eastAsia="lv-LV"/>
        </w:rPr>
        <w:t>s</w:t>
      </w:r>
      <w:r w:rsidRPr="00305FE3">
        <w:rPr>
          <w:rFonts w:ascii="Times New Roman" w:eastAsia="Times New Roman" w:hAnsi="Times New Roman"/>
          <w:bCs/>
          <w:color w:val="000000" w:themeColor="text1"/>
          <w:sz w:val="24"/>
          <w:szCs w:val="24"/>
          <w:lang w:eastAsia="lv-LV"/>
        </w:rPr>
        <w:t>, ka tiks nodrošināta atsevišķa grāmatvedības uzskaite ar projekta īstenošanu saistītajiem ieņēmumiem un izdevumiem;</w:t>
      </w:r>
    </w:p>
    <w:p w14:paraId="56EE829D" w14:textId="77777777" w:rsidR="00947BC9" w:rsidRPr="00305FE3" w:rsidRDefault="00C53825" w:rsidP="008C037D">
      <w:pPr>
        <w:pStyle w:val="ListParagraph"/>
        <w:numPr>
          <w:ilvl w:val="1"/>
          <w:numId w:val="2"/>
        </w:numPr>
        <w:spacing w:before="60" w:after="60"/>
        <w:ind w:left="709" w:hanging="709"/>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zaļo iepirkumu pamatojošie dokumenti (Tehniskā specifikācija) (</w:t>
      </w:r>
      <w:r w:rsidRPr="00305FE3">
        <w:rPr>
          <w:rFonts w:ascii="Times New Roman" w:eastAsia="Times New Roman" w:hAnsi="Times New Roman"/>
          <w:bCs/>
          <w:i/>
          <w:iCs/>
          <w:color w:val="000000" w:themeColor="text1"/>
          <w:sz w:val="24"/>
          <w:szCs w:val="24"/>
          <w:lang w:eastAsia="lv-LV"/>
        </w:rPr>
        <w:t>attiecināms, ja iepirkuma konkursa nolikumā, atlases un vērtēšanas kritērijos tika vai tiks piemērots zaļais iepirkums un uz projekta iesnieguma iesniegšanas brīdi ir sagatavota iepirkuma dokumentācija</w:t>
      </w:r>
      <w:r w:rsidRPr="00305FE3">
        <w:rPr>
          <w:rFonts w:ascii="Times New Roman" w:eastAsia="Times New Roman" w:hAnsi="Times New Roman"/>
          <w:bCs/>
          <w:color w:val="000000" w:themeColor="text1"/>
          <w:sz w:val="24"/>
          <w:szCs w:val="24"/>
          <w:lang w:eastAsia="lv-LV"/>
        </w:rPr>
        <w:t>)</w:t>
      </w:r>
      <w:r w:rsidR="00947BC9" w:rsidRPr="00305FE3">
        <w:rPr>
          <w:rFonts w:ascii="Times New Roman" w:eastAsia="Times New Roman" w:hAnsi="Times New Roman"/>
          <w:bCs/>
          <w:color w:val="000000" w:themeColor="text1"/>
          <w:sz w:val="24"/>
          <w:szCs w:val="24"/>
          <w:lang w:eastAsia="lv-LV"/>
        </w:rPr>
        <w:t>;</w:t>
      </w:r>
    </w:p>
    <w:p w14:paraId="0EC383BA" w14:textId="1181DBC5" w:rsidR="00560E3C" w:rsidRDefault="00F85FFD" w:rsidP="008C037D">
      <w:pPr>
        <w:pStyle w:val="ListParagraph"/>
        <w:numPr>
          <w:ilvl w:val="1"/>
          <w:numId w:val="2"/>
        </w:numPr>
        <w:spacing w:before="60" w:after="60"/>
        <w:ind w:left="709" w:hanging="709"/>
        <w:contextualSpacing w:val="0"/>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projekta budžetā (projekta iesnieguma 3.pielikums) iekļauto izmaksu pamatojošie dokumenti vai izmaksu aprēķinu pamatojošs skaidrojums</w:t>
      </w:r>
      <w:r w:rsidR="00096951">
        <w:rPr>
          <w:rFonts w:ascii="Times New Roman" w:eastAsia="Times New Roman" w:hAnsi="Times New Roman"/>
          <w:bCs/>
          <w:color w:val="000000" w:themeColor="text1"/>
          <w:sz w:val="24"/>
          <w:szCs w:val="24"/>
          <w:lang w:eastAsia="lv-LV"/>
        </w:rPr>
        <w:t>;</w:t>
      </w:r>
    </w:p>
    <w:p w14:paraId="3DD8C75E" w14:textId="03CA96DD" w:rsidR="00096951" w:rsidRPr="00096951" w:rsidRDefault="00096951" w:rsidP="008C037D">
      <w:pPr>
        <w:pStyle w:val="ListParagraph"/>
        <w:numPr>
          <w:ilvl w:val="1"/>
          <w:numId w:val="2"/>
        </w:numPr>
        <w:spacing w:before="60" w:after="60"/>
        <w:ind w:left="709" w:hanging="709"/>
        <w:contextualSpacing w:val="0"/>
        <w:rPr>
          <w:rFonts w:ascii="Times New Roman" w:eastAsia="Times New Roman" w:hAnsi="Times New Roman"/>
          <w:bCs/>
          <w:color w:val="000000" w:themeColor="text1"/>
          <w:sz w:val="24"/>
          <w:szCs w:val="24"/>
          <w:lang w:eastAsia="lv-LV"/>
        </w:rPr>
      </w:pPr>
      <w:r w:rsidRPr="00332C6B">
        <w:rPr>
          <w:rFonts w:ascii="Times New Roman" w:eastAsia="Times New Roman" w:hAnsi="Times New Roman"/>
          <w:bCs/>
          <w:color w:val="000000"/>
          <w:sz w:val="24"/>
          <w:szCs w:val="24"/>
          <w:lang w:eastAsia="lv-LV"/>
        </w:rPr>
        <w:t>dokumenti, kas apliecina projekta vadības personāla atbilstību izvirzītajām prasībām (attiecināms, ja uz projekta iesniegšanas brīdi ir zināms projekta vadības personāls)</w:t>
      </w:r>
      <w:r>
        <w:rPr>
          <w:rFonts w:ascii="Times New Roman" w:eastAsia="Times New Roman" w:hAnsi="Times New Roman"/>
          <w:bCs/>
          <w:color w:val="000000"/>
          <w:sz w:val="24"/>
          <w:szCs w:val="24"/>
          <w:lang w:eastAsia="lv-LV"/>
        </w:rPr>
        <w:t>;</w:t>
      </w:r>
    </w:p>
    <w:p w14:paraId="0E0A44C0" w14:textId="3EF37E73" w:rsidR="00096951" w:rsidRPr="007B58E4" w:rsidRDefault="00096951" w:rsidP="00096951">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sidRPr="007B58E4">
        <w:rPr>
          <w:rFonts w:ascii="Times New Roman" w:eastAsia="Times New Roman" w:hAnsi="Times New Roman"/>
          <w:bCs/>
          <w:color w:val="000000"/>
          <w:sz w:val="24"/>
          <w:szCs w:val="24"/>
          <w:lang w:eastAsia="lv-LV"/>
        </w:rPr>
        <w:t>papildus minētajiem pielikumiem, projekta iesniedzējs var pievienot citus dokumentus, kurus uzskata par nepieciešamiem projekta iesnieguma kvalitatīvai izvērtēšanai.</w:t>
      </w:r>
    </w:p>
    <w:p w14:paraId="6EDC52EE" w14:textId="5328D9E9" w:rsidR="00560E3C" w:rsidRPr="00305FE3" w:rsidRDefault="00560E3C" w:rsidP="007B58E4">
      <w:pPr>
        <w:pStyle w:val="ListParagraph"/>
        <w:numPr>
          <w:ilvl w:val="0"/>
          <w:numId w:val="3"/>
        </w:numPr>
        <w:spacing w:before="60" w:after="60"/>
        <w:ind w:left="284" w:hanging="426"/>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Projekta iesnieguma pielikumus numurē secīgi, turpinot projekta iesnieguma veidlapas obligāto pielikumu numerāciju.</w:t>
      </w:r>
      <w:r w:rsidRPr="00335530">
        <w:rPr>
          <w:rFonts w:ascii="Times New Roman" w:eastAsia="Times New Roman" w:hAnsi="Times New Roman"/>
          <w:bCs/>
          <w:color w:val="000000"/>
          <w:sz w:val="24"/>
          <w:szCs w:val="24"/>
          <w:lang w:eastAsia="lv-LV"/>
        </w:rPr>
        <w:t>.</w:t>
      </w:r>
    </w:p>
    <w:p w14:paraId="15667424" w14:textId="77777777" w:rsidR="00560E3C" w:rsidRPr="00305FE3" w:rsidRDefault="00560E3C" w:rsidP="007B58E4">
      <w:pPr>
        <w:pStyle w:val="ListParagraph"/>
        <w:numPr>
          <w:ilvl w:val="0"/>
          <w:numId w:val="3"/>
        </w:numPr>
        <w:spacing w:before="60" w:after="60"/>
        <w:ind w:left="284" w:hanging="426"/>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Lai nodrošinātu kvalitatīvu projekta iesnieguma veidlapas aizpildīšanu, izmanto projekta iesnieguma veidlapas aizpildīšanas metodiku (atlases nolikuma 2.pielikums). </w:t>
      </w:r>
    </w:p>
    <w:p w14:paraId="2050C31E" w14:textId="0D27BD86" w:rsidR="00560E3C" w:rsidRPr="00305FE3" w:rsidRDefault="00560E3C" w:rsidP="007B58E4">
      <w:pPr>
        <w:pStyle w:val="ListParagraph"/>
        <w:numPr>
          <w:ilvl w:val="0"/>
          <w:numId w:val="3"/>
        </w:numPr>
        <w:spacing w:before="60" w:after="60"/>
        <w:ind w:left="284" w:hanging="426"/>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Projekta iesniedzējs projekta iesniegumu sagatavo un  iesniedz Kohēzijas politikas fondu vadības informācijas sistēmā 2014.-2020.gadam (turpmāk – KP VIS) </w:t>
      </w:r>
      <w:proofErr w:type="spellStart"/>
      <w:r w:rsidR="003B12DF" w:rsidRPr="00305FE3">
        <w:rPr>
          <w:rFonts w:ascii="Times New Roman" w:eastAsia="Times New Roman" w:hAnsi="Times New Roman"/>
          <w:bCs/>
          <w:color w:val="000000"/>
          <w:sz w:val="24"/>
          <w:szCs w:val="24"/>
          <w:lang w:eastAsia="lv-LV"/>
        </w:rPr>
        <w:t>tīmekļavietnē</w:t>
      </w:r>
      <w:proofErr w:type="spellEnd"/>
      <w:r w:rsidR="003B12DF" w:rsidRPr="00305FE3">
        <w:rPr>
          <w:rFonts w:ascii="Times New Roman" w:eastAsia="Times New Roman" w:hAnsi="Times New Roman"/>
          <w:bCs/>
          <w:color w:val="000000"/>
          <w:sz w:val="24"/>
          <w:szCs w:val="24"/>
          <w:lang w:eastAsia="lv-LV"/>
        </w:rPr>
        <w:t xml:space="preserve">: </w:t>
      </w:r>
      <w:hyperlink r:id="rId10" w:history="1">
        <w:r w:rsidR="003B12DF" w:rsidRPr="00305FE3">
          <w:rPr>
            <w:rStyle w:val="Hyperlink"/>
            <w:rFonts w:ascii="Times New Roman" w:eastAsia="Times New Roman" w:hAnsi="Times New Roman"/>
            <w:bCs/>
            <w:sz w:val="24"/>
            <w:szCs w:val="24"/>
            <w:lang w:eastAsia="lv-LV"/>
          </w:rPr>
          <w:t>https://projekti.cfla.gov.lv/</w:t>
        </w:r>
      </w:hyperlink>
      <w:r w:rsidRPr="00305FE3">
        <w:rPr>
          <w:rFonts w:ascii="Times New Roman" w:eastAsia="Times New Roman" w:hAnsi="Times New Roman"/>
          <w:bCs/>
          <w:color w:val="000000"/>
          <w:sz w:val="24"/>
          <w:szCs w:val="24"/>
          <w:lang w:eastAsia="lv-LV"/>
        </w:rPr>
        <w:t xml:space="preserve">. </w:t>
      </w:r>
    </w:p>
    <w:p w14:paraId="489E6C0F" w14:textId="5F96D3EB" w:rsidR="003B12DF" w:rsidRPr="00305FE3" w:rsidRDefault="003B12DF" w:rsidP="00332C6B">
      <w:pPr>
        <w:tabs>
          <w:tab w:val="left" w:pos="426"/>
        </w:tabs>
        <w:spacing w:before="60" w:after="60"/>
        <w:rPr>
          <w:rFonts w:ascii="Times New Roman" w:eastAsia="Times New Roman" w:hAnsi="Times New Roman"/>
          <w:bCs/>
          <w:color w:val="000000"/>
          <w:sz w:val="24"/>
          <w:szCs w:val="24"/>
          <w:lang w:eastAsia="lv-LV"/>
        </w:rPr>
      </w:pPr>
    </w:p>
    <w:p w14:paraId="63CB196B" w14:textId="77777777" w:rsidR="003B12DF" w:rsidRPr="00305FE3" w:rsidRDefault="003B12DF" w:rsidP="00332C6B">
      <w:pPr>
        <w:tabs>
          <w:tab w:val="left" w:pos="426"/>
        </w:tabs>
        <w:spacing w:after="240"/>
        <w:ind w:left="0" w:firstLine="0"/>
        <w:jc w:val="center"/>
        <w:outlineLvl w:val="3"/>
        <w:rPr>
          <w:rFonts w:ascii="Times New Roman" w:hAnsi="Times New Roman"/>
          <w:b/>
          <w:color w:val="000000"/>
          <w:sz w:val="24"/>
          <w:szCs w:val="24"/>
        </w:rPr>
      </w:pPr>
      <w:r w:rsidRPr="00305FE3">
        <w:rPr>
          <w:rFonts w:ascii="Times New Roman" w:eastAsia="Times New Roman" w:hAnsi="Times New Roman"/>
          <w:b/>
          <w:bCs/>
          <w:color w:val="000000"/>
          <w:sz w:val="24"/>
          <w:szCs w:val="24"/>
          <w:lang w:eastAsia="lv-LV"/>
        </w:rPr>
        <w:t>Projektu iesniegumu noformēšanas kārtība</w:t>
      </w:r>
    </w:p>
    <w:p w14:paraId="019B099F" w14:textId="08208135" w:rsidR="003B12DF" w:rsidRPr="00305FE3" w:rsidRDefault="003B12DF" w:rsidP="00F236D2">
      <w:pPr>
        <w:pStyle w:val="ListParagraph"/>
        <w:numPr>
          <w:ilvl w:val="0"/>
          <w:numId w:val="3"/>
        </w:numPr>
        <w:spacing w:before="60" w:after="60"/>
        <w:ind w:left="284" w:hanging="426"/>
        <w:contextualSpacing w:val="0"/>
        <w:outlineLvl w:val="3"/>
        <w:rPr>
          <w:rFonts w:ascii="Times New Roman" w:hAnsi="Times New Roman"/>
          <w:sz w:val="24"/>
          <w:szCs w:val="24"/>
        </w:rPr>
      </w:pPr>
      <w:r w:rsidRPr="00305FE3">
        <w:rPr>
          <w:rFonts w:ascii="Times New Roman" w:hAnsi="Times New Roman"/>
          <w:sz w:val="24"/>
          <w:szCs w:val="24"/>
        </w:rPr>
        <w:t xml:space="preserve">Projekta iesniegumu sagatavo latviešu valodā. Ja kāda no projekta iesnieguma veidlapas sadaļām vai pielikumiem ir citā valodā, atbilstoši Valsts valodas likumam pievieno Ministru kabineta 2000.gada 22.augusta noteikumu Nr. 291 “Kārtība, kādā apliecināmi dokumentu tulkojumi valsts valodā” noteiktajā kārtībā vai notariāli apliecinātu tulkojumu valsts valodā. </w:t>
      </w:r>
    </w:p>
    <w:p w14:paraId="33CCD3E2" w14:textId="5A31BB84" w:rsidR="003B12DF" w:rsidRPr="00305FE3" w:rsidRDefault="003B12DF" w:rsidP="00F236D2">
      <w:pPr>
        <w:numPr>
          <w:ilvl w:val="0"/>
          <w:numId w:val="3"/>
        </w:numPr>
        <w:spacing w:before="60" w:after="60"/>
        <w:ind w:left="284" w:hanging="426"/>
        <w:outlineLvl w:val="3"/>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 xml:space="preserve">Projekta iesniegumā summas norāda </w:t>
      </w:r>
      <w:proofErr w:type="spellStart"/>
      <w:r w:rsidRPr="00305FE3">
        <w:rPr>
          <w:rFonts w:ascii="Times New Roman" w:eastAsia="Times New Roman" w:hAnsi="Times New Roman"/>
          <w:i/>
          <w:sz w:val="24"/>
          <w:szCs w:val="24"/>
          <w:lang w:eastAsia="lv-LV"/>
        </w:rPr>
        <w:t>euro</w:t>
      </w:r>
      <w:proofErr w:type="spellEnd"/>
      <w:r w:rsidRPr="00305FE3">
        <w:rPr>
          <w:rFonts w:ascii="Times New Roman" w:eastAsia="Times New Roman" w:hAnsi="Times New Roman"/>
          <w:sz w:val="24"/>
          <w:szCs w:val="24"/>
          <w:lang w:eastAsia="lv-LV"/>
        </w:rPr>
        <w:t xml:space="preserve"> ar precizitāti līdz </w:t>
      </w:r>
      <w:r w:rsidR="00D4745A" w:rsidRPr="00305FE3">
        <w:rPr>
          <w:rFonts w:ascii="Times New Roman" w:eastAsia="Times New Roman" w:hAnsi="Times New Roman"/>
          <w:sz w:val="24"/>
          <w:szCs w:val="24"/>
          <w:lang w:eastAsia="lv-LV"/>
        </w:rPr>
        <w:t>divām</w:t>
      </w:r>
      <w:r w:rsidRPr="00305FE3">
        <w:rPr>
          <w:rFonts w:ascii="Times New Roman" w:eastAsia="Times New Roman" w:hAnsi="Times New Roman"/>
          <w:sz w:val="24"/>
          <w:szCs w:val="24"/>
          <w:lang w:eastAsia="lv-LV"/>
        </w:rPr>
        <w:t xml:space="preserve"> zīmēm aiz komata.</w:t>
      </w:r>
    </w:p>
    <w:p w14:paraId="53E944A4" w14:textId="77777777" w:rsidR="003B12DF" w:rsidRPr="00305FE3" w:rsidRDefault="003B12DF" w:rsidP="00F236D2">
      <w:pPr>
        <w:numPr>
          <w:ilvl w:val="0"/>
          <w:numId w:val="3"/>
        </w:numPr>
        <w:spacing w:before="60" w:after="60"/>
        <w:ind w:left="284" w:hanging="426"/>
        <w:outlineLvl w:val="3"/>
        <w:rPr>
          <w:rFonts w:ascii="Times New Roman" w:hAnsi="Times New Roman"/>
          <w:sz w:val="24"/>
          <w:szCs w:val="24"/>
        </w:rPr>
      </w:pPr>
      <w:r w:rsidRPr="00305FE3">
        <w:rPr>
          <w:rFonts w:ascii="Times New Roman" w:eastAsia="Times New Roman" w:hAnsi="Times New Roman"/>
          <w:bCs/>
          <w:color w:val="000000"/>
          <w:sz w:val="24"/>
          <w:szCs w:val="24"/>
          <w:lang w:eastAsia="lv-LV"/>
        </w:rPr>
        <w:t>Projekta iesniedzējs KP VIS aizpilda norādītos datu laukus un pievieno nepieciešamos pielikumus.</w:t>
      </w:r>
    </w:p>
    <w:p w14:paraId="384CCDF1" w14:textId="723473AC" w:rsidR="003B12DF" w:rsidRPr="00305FE3" w:rsidRDefault="003B12DF" w:rsidP="00F236D2">
      <w:pPr>
        <w:tabs>
          <w:tab w:val="left" w:pos="426"/>
        </w:tabs>
        <w:spacing w:before="60" w:after="60"/>
        <w:ind w:left="284"/>
        <w:rPr>
          <w:rFonts w:ascii="Times New Roman" w:eastAsia="Times New Roman" w:hAnsi="Times New Roman"/>
          <w:bCs/>
          <w:color w:val="000000"/>
          <w:sz w:val="24"/>
          <w:szCs w:val="24"/>
          <w:lang w:eastAsia="lv-LV"/>
        </w:rPr>
      </w:pPr>
    </w:p>
    <w:p w14:paraId="6A8E2C7E" w14:textId="77777777" w:rsidR="003B12DF" w:rsidRPr="00305FE3" w:rsidRDefault="003B12DF" w:rsidP="00332C6B">
      <w:pPr>
        <w:tabs>
          <w:tab w:val="left" w:pos="284"/>
          <w:tab w:val="left" w:pos="426"/>
        </w:tabs>
        <w:spacing w:after="240"/>
        <w:ind w:left="0" w:firstLine="0"/>
        <w:jc w:val="center"/>
        <w:outlineLvl w:val="3"/>
        <w:rPr>
          <w:rFonts w:ascii="Times New Roman" w:eastAsia="Times New Roman" w:hAnsi="Times New Roman"/>
          <w:b/>
          <w:bCs/>
          <w:color w:val="000000"/>
          <w:sz w:val="28"/>
          <w:szCs w:val="28"/>
          <w:lang w:eastAsia="lv-LV"/>
        </w:rPr>
      </w:pPr>
      <w:r w:rsidRPr="00305FE3">
        <w:rPr>
          <w:rFonts w:ascii="Times New Roman" w:eastAsia="Times New Roman" w:hAnsi="Times New Roman"/>
          <w:b/>
          <w:bCs/>
          <w:color w:val="000000"/>
          <w:sz w:val="24"/>
          <w:szCs w:val="24"/>
          <w:lang w:eastAsia="lv-LV"/>
        </w:rPr>
        <w:t>Projektu iesniegumu iesniegšanas kārtība</w:t>
      </w:r>
    </w:p>
    <w:p w14:paraId="4683CF96" w14:textId="44AACFB1" w:rsidR="003B12DF" w:rsidRPr="00305FE3" w:rsidRDefault="003B12DF" w:rsidP="00187DA2">
      <w:pPr>
        <w:pStyle w:val="ListParagraph"/>
        <w:numPr>
          <w:ilvl w:val="0"/>
          <w:numId w:val="3"/>
        </w:numPr>
        <w:spacing w:before="60" w:after="60"/>
        <w:ind w:left="284" w:hanging="426"/>
        <w:contextualSpacing w:val="0"/>
        <w:outlineLvl w:val="3"/>
        <w:rPr>
          <w:rFonts w:ascii="Times New Roman" w:eastAsia="Times New Roman" w:hAnsi="Times New Roman"/>
          <w:bCs/>
          <w:sz w:val="24"/>
          <w:szCs w:val="24"/>
          <w:lang w:eastAsia="lv-LV"/>
        </w:rPr>
      </w:pPr>
      <w:r w:rsidRPr="00305FE3">
        <w:rPr>
          <w:rFonts w:ascii="Times New Roman" w:eastAsia="Times New Roman" w:hAnsi="Times New Roman"/>
          <w:bCs/>
          <w:sz w:val="24"/>
          <w:szCs w:val="24"/>
          <w:lang w:eastAsia="lv-LV"/>
        </w:rPr>
        <w:t xml:space="preserve">Sadarbības iestāde sagatavo un projekta iesniedzējam </w:t>
      </w:r>
      <w:proofErr w:type="spellStart"/>
      <w:r w:rsidRPr="00305FE3">
        <w:rPr>
          <w:rFonts w:ascii="Times New Roman" w:eastAsia="Times New Roman" w:hAnsi="Times New Roman"/>
          <w:bCs/>
          <w:sz w:val="24"/>
          <w:szCs w:val="24"/>
          <w:lang w:eastAsia="lv-LV"/>
        </w:rPr>
        <w:t>nosūta</w:t>
      </w:r>
      <w:proofErr w:type="spellEnd"/>
      <w:r w:rsidRPr="00305FE3">
        <w:rPr>
          <w:rFonts w:ascii="Times New Roman" w:eastAsia="Times New Roman" w:hAnsi="Times New Roman"/>
          <w:bCs/>
          <w:sz w:val="24"/>
          <w:szCs w:val="24"/>
          <w:lang w:eastAsia="lv-LV"/>
        </w:rPr>
        <w:t xml:space="preserve"> uzaicinājumu iesniegt projekta iesniegumu.</w:t>
      </w:r>
    </w:p>
    <w:p w14:paraId="5601FF2B" w14:textId="6254C170" w:rsidR="003B12DF" w:rsidRPr="00305FE3" w:rsidRDefault="003B12DF" w:rsidP="00187DA2">
      <w:pPr>
        <w:numPr>
          <w:ilvl w:val="0"/>
          <w:numId w:val="3"/>
        </w:numPr>
        <w:spacing w:before="60" w:after="60"/>
        <w:ind w:left="284" w:hanging="426"/>
        <w:outlineLvl w:val="3"/>
        <w:rPr>
          <w:rFonts w:ascii="Times New Roman" w:hAnsi="Times New Roman"/>
          <w:b/>
          <w:sz w:val="24"/>
          <w:szCs w:val="24"/>
        </w:rPr>
      </w:pPr>
      <w:r w:rsidRPr="00305FE3">
        <w:rPr>
          <w:rFonts w:ascii="Times New Roman" w:hAnsi="Times New Roman"/>
          <w:b/>
          <w:sz w:val="24"/>
          <w:szCs w:val="24"/>
        </w:rPr>
        <w:t>Projekta iesniegumu</w:t>
      </w:r>
      <w:r w:rsidRPr="00305FE3">
        <w:rPr>
          <w:rFonts w:ascii="Times New Roman" w:hAnsi="Times New Roman"/>
          <w:b/>
          <w:sz w:val="24"/>
        </w:rPr>
        <w:t xml:space="preserve"> iesniedz līdz projektu iesniegumu iesniegšanas beigu termiņam</w:t>
      </w:r>
      <w:r w:rsidR="00D4745A" w:rsidRPr="00305FE3">
        <w:rPr>
          <w:rFonts w:ascii="Times New Roman" w:hAnsi="Times New Roman"/>
          <w:b/>
          <w:sz w:val="24"/>
          <w:szCs w:val="24"/>
        </w:rPr>
        <w:t>.</w:t>
      </w:r>
    </w:p>
    <w:p w14:paraId="25A6F14F" w14:textId="45F99F70" w:rsidR="003B12DF" w:rsidRPr="00305FE3" w:rsidRDefault="00D4745A" w:rsidP="00187DA2">
      <w:pPr>
        <w:numPr>
          <w:ilvl w:val="0"/>
          <w:numId w:val="3"/>
        </w:numPr>
        <w:spacing w:before="60" w:after="60"/>
        <w:ind w:left="284" w:hanging="426"/>
        <w:outlineLvl w:val="3"/>
        <w:rPr>
          <w:rFonts w:ascii="Times New Roman" w:hAnsi="Times New Roman"/>
          <w:b/>
          <w:sz w:val="24"/>
          <w:szCs w:val="24"/>
        </w:rPr>
      </w:pPr>
      <w:r w:rsidRPr="00305FE3">
        <w:rPr>
          <w:rFonts w:ascii="Times New Roman" w:hAnsi="Times New Roman"/>
          <w:sz w:val="24"/>
          <w:szCs w:val="24"/>
        </w:rPr>
        <w:t>T</w:t>
      </w:r>
      <w:r w:rsidR="003B12DF" w:rsidRPr="00305FE3">
        <w:rPr>
          <w:rFonts w:ascii="Times New Roman" w:hAnsi="Times New Roman"/>
          <w:sz w:val="24"/>
          <w:szCs w:val="24"/>
        </w:rPr>
        <w:t xml:space="preserve">ehniskais atbalsts par projekta iesnieguma aizpildīšanu KP VIS e-vidē tiek sniegts sadarbības iestādes oficiālajā darba laikā, aizpildot sistēmas pieteikumu </w:t>
      </w:r>
      <w:r w:rsidR="003B12DF" w:rsidRPr="00305FE3">
        <w:rPr>
          <w:rFonts w:ascii="Times New Roman" w:hAnsi="Times New Roman"/>
          <w:noProof/>
          <w:sz w:val="24"/>
          <w:szCs w:val="24"/>
          <w:lang w:eastAsia="lv-LV"/>
        </w:rPr>
        <w:drawing>
          <wp:inline distT="0" distB="0" distL="0" distR="0" wp14:anchorId="0D51FB9D" wp14:editId="1D2E6F0F">
            <wp:extent cx="2000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3B12DF" w:rsidRPr="00305FE3">
        <w:rPr>
          <w:rFonts w:ascii="Times New Roman" w:hAnsi="Times New Roman"/>
          <w:sz w:val="24"/>
          <w:szCs w:val="24"/>
        </w:rPr>
        <w:t xml:space="preserve">, rakstot uz </w:t>
      </w:r>
      <w:hyperlink r:id="rId13" w:history="1">
        <w:r w:rsidR="003B12DF" w:rsidRPr="00305FE3">
          <w:rPr>
            <w:rFonts w:ascii="Times New Roman" w:hAnsi="Times New Roman"/>
            <w:color w:val="0000FF"/>
            <w:sz w:val="24"/>
            <w:szCs w:val="24"/>
            <w:u w:val="single"/>
          </w:rPr>
          <w:t>vis@cfla.gov.lv</w:t>
        </w:r>
      </w:hyperlink>
      <w:r w:rsidR="003B12DF" w:rsidRPr="00305FE3">
        <w:rPr>
          <w:rFonts w:ascii="Times New Roman" w:hAnsi="Times New Roman"/>
          <w:sz w:val="24"/>
          <w:szCs w:val="24"/>
        </w:rPr>
        <w:t xml:space="preserve"> vai zvanot uz 20003306; 66939696.</w:t>
      </w:r>
    </w:p>
    <w:p w14:paraId="108431A1" w14:textId="77777777" w:rsidR="003B12DF" w:rsidRPr="00305FE3" w:rsidRDefault="003B12DF" w:rsidP="00187DA2">
      <w:pPr>
        <w:pStyle w:val="ListParagraph"/>
        <w:numPr>
          <w:ilvl w:val="0"/>
          <w:numId w:val="3"/>
        </w:numPr>
        <w:spacing w:before="60" w:after="60"/>
        <w:ind w:left="284" w:hanging="426"/>
        <w:contextualSpacing w:val="0"/>
        <w:outlineLvl w:val="3"/>
        <w:rPr>
          <w:rFonts w:ascii="Times New Roman" w:eastAsia="Times New Roman" w:hAnsi="Times New Roman"/>
          <w:bCs/>
          <w:sz w:val="24"/>
          <w:szCs w:val="24"/>
          <w:lang w:eastAsia="lv-LV"/>
        </w:rPr>
      </w:pPr>
      <w:r w:rsidRPr="00305FE3">
        <w:rPr>
          <w:rFonts w:ascii="Times New Roman" w:eastAsia="Times New Roman" w:hAnsi="Times New Roman"/>
          <w:bCs/>
          <w:sz w:val="24"/>
          <w:szCs w:val="24"/>
          <w:lang w:eastAsia="lv-LV"/>
        </w:rPr>
        <w:t xml:space="preserve">Ja projekta iesniegums tiek iesniegts pēc projekta iesnieguma iesniegšanas beigu termiņa, tas netiek vērtēts un projekta iesniedzējs saņem sadarbības iestādes paziņojumu par atteikumu vērtēt projekta iesniegumu. </w:t>
      </w:r>
    </w:p>
    <w:p w14:paraId="3A709D5E" w14:textId="6B776BA0" w:rsidR="003B12DF" w:rsidRPr="00305FE3" w:rsidRDefault="003B12DF" w:rsidP="00187DA2">
      <w:pPr>
        <w:pStyle w:val="ListParagraph"/>
        <w:numPr>
          <w:ilvl w:val="0"/>
          <w:numId w:val="3"/>
        </w:numPr>
        <w:spacing w:before="60" w:after="60"/>
        <w:ind w:left="284" w:hanging="426"/>
        <w:contextualSpacing w:val="0"/>
        <w:outlineLvl w:val="3"/>
        <w:rPr>
          <w:rFonts w:ascii="Times New Roman" w:eastAsia="Times New Roman" w:hAnsi="Times New Roman"/>
          <w:bCs/>
          <w:sz w:val="24"/>
          <w:szCs w:val="24"/>
          <w:lang w:eastAsia="lv-LV"/>
        </w:rPr>
      </w:pPr>
      <w:r w:rsidRPr="00305FE3">
        <w:rPr>
          <w:rFonts w:ascii="Times New Roman" w:eastAsia="Times New Roman" w:hAnsi="Times New Roman"/>
          <w:bCs/>
          <w:sz w:val="24"/>
          <w:szCs w:val="24"/>
          <w:lang w:eastAsia="lv-LV"/>
        </w:rPr>
        <w:t>Projekta iesniedzējam pēc projekta iesnieguma saņemšanas sadarbības iestādē tiek nosūtīts apliecinājums par projekta iesnieguma saņemšanu.</w:t>
      </w:r>
    </w:p>
    <w:p w14:paraId="1CE917DB" w14:textId="77777777" w:rsidR="00157863" w:rsidRPr="00305FE3" w:rsidRDefault="00157863" w:rsidP="00D4745A">
      <w:pPr>
        <w:tabs>
          <w:tab w:val="left" w:pos="851"/>
        </w:tabs>
        <w:spacing w:before="0"/>
        <w:ind w:left="0" w:firstLine="0"/>
        <w:outlineLvl w:val="3"/>
        <w:rPr>
          <w:rFonts w:ascii="Times New Roman" w:hAnsi="Times New Roman"/>
          <w:b/>
          <w:sz w:val="28"/>
          <w:szCs w:val="28"/>
        </w:rPr>
      </w:pPr>
      <w:bookmarkStart w:id="0" w:name="537466"/>
      <w:bookmarkStart w:id="1" w:name="537462"/>
      <w:bookmarkEnd w:id="0"/>
      <w:bookmarkEnd w:id="1"/>
    </w:p>
    <w:p w14:paraId="3544EEDF" w14:textId="4A63602D" w:rsidR="007F74C0" w:rsidRPr="00305FE3" w:rsidRDefault="007F74C0" w:rsidP="00D4745A">
      <w:pPr>
        <w:pStyle w:val="ListParagraph"/>
        <w:spacing w:before="0" w:after="240"/>
        <w:ind w:left="0" w:firstLine="0"/>
        <w:contextualSpacing w:val="0"/>
        <w:jc w:val="center"/>
        <w:outlineLvl w:val="3"/>
        <w:rPr>
          <w:rFonts w:ascii="Times New Roman" w:hAnsi="Times New Roman"/>
          <w:b/>
          <w:sz w:val="28"/>
          <w:szCs w:val="28"/>
        </w:rPr>
      </w:pPr>
      <w:r w:rsidRPr="00305FE3">
        <w:rPr>
          <w:rFonts w:ascii="Times New Roman" w:hAnsi="Times New Roman"/>
          <w:b/>
          <w:sz w:val="28"/>
          <w:szCs w:val="28"/>
        </w:rPr>
        <w:t xml:space="preserve">IV. </w:t>
      </w:r>
      <w:r w:rsidR="00D4745A" w:rsidRPr="00305FE3">
        <w:rPr>
          <w:rFonts w:ascii="Times New Roman" w:hAnsi="Times New Roman"/>
          <w:b/>
          <w:sz w:val="28"/>
          <w:szCs w:val="28"/>
        </w:rPr>
        <w:t>P</w:t>
      </w:r>
      <w:r w:rsidR="00401112" w:rsidRPr="00305FE3">
        <w:rPr>
          <w:rFonts w:ascii="Times New Roman" w:hAnsi="Times New Roman"/>
          <w:b/>
          <w:sz w:val="28"/>
          <w:szCs w:val="28"/>
        </w:rPr>
        <w:t>rojekt</w:t>
      </w:r>
      <w:r w:rsidR="00D4745A" w:rsidRPr="00305FE3">
        <w:rPr>
          <w:rFonts w:ascii="Times New Roman" w:hAnsi="Times New Roman"/>
          <w:b/>
          <w:sz w:val="28"/>
          <w:szCs w:val="28"/>
        </w:rPr>
        <w:t>a</w:t>
      </w:r>
      <w:r w:rsidR="00401112" w:rsidRPr="00305FE3">
        <w:rPr>
          <w:rFonts w:ascii="Times New Roman" w:hAnsi="Times New Roman"/>
          <w:b/>
          <w:sz w:val="28"/>
          <w:szCs w:val="28"/>
        </w:rPr>
        <w:t xml:space="preserve"> iesniegumu vērtēšanas kārtība</w:t>
      </w:r>
    </w:p>
    <w:p w14:paraId="76F5D842" w14:textId="77777777" w:rsidR="005E7650" w:rsidRPr="00305FE3" w:rsidRDefault="005E7650" w:rsidP="00187DA2">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Projektu iesniegumu vērtēšanai sadarbības iestādes vadītājs ar rīkojumu izveido projektu iesniegumu vērtēšanas komisiju (turpmāk – vērtēšanas komisija).</w:t>
      </w:r>
    </w:p>
    <w:p w14:paraId="6D08F3A8" w14:textId="35C527E2" w:rsidR="00B73403" w:rsidRPr="00305FE3" w:rsidRDefault="00B73403" w:rsidP="00187DA2">
      <w:pPr>
        <w:pStyle w:val="ListParagraph"/>
        <w:numPr>
          <w:ilvl w:val="0"/>
          <w:numId w:val="3"/>
        </w:numPr>
        <w:ind w:left="284"/>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Vērtēšanas komisijas sastāvā iekļauj pārstāvjus no sadarbības iestādes, atbildīgās iestādes, kuras pārziņā ir attiecīgais specifiskā atbalsta mērķis un attiecīgās jomas ministrijas pārstāvi</w:t>
      </w:r>
      <w:r w:rsidR="0045026F">
        <w:rPr>
          <w:rFonts w:ascii="Times New Roman" w:eastAsia="Times New Roman" w:hAnsi="Times New Roman"/>
          <w:bCs/>
          <w:color w:val="000000"/>
          <w:sz w:val="24"/>
          <w:szCs w:val="24"/>
          <w:lang w:eastAsia="lv-LV"/>
        </w:rPr>
        <w:t xml:space="preserve"> (ja nepieciešams)</w:t>
      </w:r>
      <w:r w:rsidRPr="00305FE3">
        <w:rPr>
          <w:rFonts w:ascii="Times New Roman" w:eastAsia="Times New Roman" w:hAnsi="Times New Roman"/>
          <w:bCs/>
          <w:color w:val="000000"/>
          <w:sz w:val="24"/>
          <w:szCs w:val="24"/>
          <w:lang w:eastAsia="lv-LV"/>
        </w:rPr>
        <w:t xml:space="preserve">, kā arī vadošās iestādes pārstāvi novērotāja statusā. </w:t>
      </w:r>
    </w:p>
    <w:p w14:paraId="78F25D5B" w14:textId="6E23C351" w:rsidR="005E7650" w:rsidRPr="00305FE3" w:rsidRDefault="005E7650" w:rsidP="00187DA2">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238F234F" w14:textId="77777777" w:rsidR="005E7650" w:rsidRPr="00305FE3" w:rsidRDefault="005E7650" w:rsidP="00187DA2">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projektu iesniegumu vērtēšanas kritērijiem, kā arī ir atbildīgi par konfidencialitātes ievērošanu. </w:t>
      </w:r>
    </w:p>
    <w:p w14:paraId="2919374A" w14:textId="77777777" w:rsidR="005E7650" w:rsidRPr="00305FE3" w:rsidRDefault="005E7650" w:rsidP="007B58E4">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74AEA0A7" w14:textId="77777777" w:rsidR="005E7650" w:rsidRPr="00305FE3" w:rsidRDefault="005E7650" w:rsidP="003D4F53">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 xml:space="preserve">Vērtēšanas komisija sēdē izskata un apspriež projekta iesnieguma vērtējumu un lemj par vērtēšanas rezultātu apstiprināšanu vai apstiprināšanu ar nosacījumu vai noraidīšanu. </w:t>
      </w:r>
    </w:p>
    <w:p w14:paraId="3D565929" w14:textId="77777777" w:rsidR="005E7650" w:rsidRPr="00305FE3" w:rsidRDefault="005E7650" w:rsidP="003D4F53">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Vērtēšanas komisijas lēmums tiek atspoguļots vērtēšanas komisijas atzinumā.</w:t>
      </w:r>
    </w:p>
    <w:p w14:paraId="2CDF0449" w14:textId="31B1EA93" w:rsidR="005E7650" w:rsidRPr="00305FE3" w:rsidRDefault="005E7650" w:rsidP="003D4F53">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Ja projekta iesniegums apstiprināms ar nosacījumu,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50EDBE21" w14:textId="5F68BAAE" w:rsidR="005E7650" w:rsidRPr="00305FE3" w:rsidRDefault="005E7650" w:rsidP="003D4F53">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Pēc precizētā projekta iesnieguma saņemšanas sadarbības iestādē vērtēšanas komisija izvērtē veiktos precizējumus projekta iesniegumā atbilstoši kritērijiem, kuru izpildei tika izvirzīti papildus nosacījumi, un aizpilda projekta iesnieguma vērtēšanas veidlapu</w:t>
      </w:r>
      <w:r w:rsidR="00277BCB" w:rsidRPr="00305FE3">
        <w:rPr>
          <w:rFonts w:ascii="Times New Roman" w:eastAsia="Times New Roman" w:hAnsi="Times New Roman"/>
          <w:bCs/>
          <w:color w:val="000000"/>
          <w:sz w:val="24"/>
          <w:szCs w:val="24"/>
          <w:lang w:eastAsia="lv-LV"/>
        </w:rPr>
        <w:t>,</w:t>
      </w:r>
      <w:r w:rsidRPr="00305FE3">
        <w:rPr>
          <w:rFonts w:ascii="Times New Roman" w:eastAsia="Times New Roman" w:hAnsi="Times New Roman"/>
          <w:bCs/>
          <w:color w:val="000000"/>
          <w:sz w:val="24"/>
          <w:szCs w:val="24"/>
          <w:lang w:eastAsia="lv-LV"/>
        </w:rPr>
        <w:t xml:space="preserve"> </w:t>
      </w:r>
      <w:r w:rsidR="00277BCB" w:rsidRPr="00305FE3">
        <w:rPr>
          <w:rFonts w:ascii="Times New Roman" w:eastAsia="Times New Roman" w:hAnsi="Times New Roman"/>
          <w:bCs/>
          <w:color w:val="000000"/>
          <w:sz w:val="24"/>
          <w:szCs w:val="24"/>
          <w:lang w:eastAsia="lv-LV"/>
        </w:rPr>
        <w:t>t.sk. atkārtoti izvērtē projekta iesnieguma atbilstību vienotajam kritērijam Nr.1.3 (nodokļu parādi)</w:t>
      </w:r>
      <w:r w:rsidR="00C13BAC" w:rsidRPr="00305FE3">
        <w:rPr>
          <w:rFonts w:ascii="Times New Roman" w:eastAsia="Times New Roman" w:hAnsi="Times New Roman"/>
          <w:bCs/>
          <w:color w:val="000000"/>
          <w:sz w:val="24"/>
          <w:szCs w:val="24"/>
          <w:lang w:eastAsia="lv-LV"/>
        </w:rPr>
        <w:t>.</w:t>
      </w:r>
    </w:p>
    <w:p w14:paraId="31E44B88" w14:textId="4BA3D3C6" w:rsidR="005E7650" w:rsidRPr="00305FE3" w:rsidRDefault="005E7650" w:rsidP="003D4F53">
      <w:pPr>
        <w:pStyle w:val="ListParagraph"/>
        <w:numPr>
          <w:ilvl w:val="0"/>
          <w:numId w:val="3"/>
        </w:numPr>
        <w:spacing w:before="60" w:after="60"/>
        <w:ind w:left="284" w:hanging="482"/>
        <w:contextualSpacing w:val="0"/>
        <w:rPr>
          <w:rFonts w:ascii="Times New Roman" w:eastAsia="Times New Roman" w:hAnsi="Times New Roman"/>
          <w:bCs/>
          <w:color w:val="000000"/>
          <w:sz w:val="24"/>
          <w:szCs w:val="24"/>
          <w:lang w:eastAsia="lv-LV"/>
        </w:rPr>
      </w:pPr>
      <w:r w:rsidRPr="00305FE3">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sadarbības iestādes lēmumā noteiktajiem nosacījumiem netiek izpildīts vai netiek izpildīts lēmumā noteiktajā termiņā, projekta iesniegums uzskatāms par noraidītu.</w:t>
      </w:r>
    </w:p>
    <w:p w14:paraId="6E87C9EC" w14:textId="77777777" w:rsidR="007F74C0" w:rsidRPr="00305FE3" w:rsidRDefault="007F74C0" w:rsidP="00452178">
      <w:pPr>
        <w:pStyle w:val="ListParagraph"/>
        <w:spacing w:before="0" w:after="0"/>
        <w:ind w:left="454" w:firstLine="0"/>
        <w:contextualSpacing w:val="0"/>
        <w:rPr>
          <w:rFonts w:ascii="Times New Roman" w:hAnsi="Times New Roman"/>
          <w:sz w:val="24"/>
          <w:szCs w:val="24"/>
        </w:rPr>
      </w:pPr>
    </w:p>
    <w:p w14:paraId="6A5A4603" w14:textId="77777777" w:rsidR="007F74C0" w:rsidRPr="00305FE3" w:rsidRDefault="007F74C0" w:rsidP="00452178">
      <w:pPr>
        <w:pStyle w:val="BodyText2"/>
        <w:spacing w:before="0" w:after="240" w:line="240" w:lineRule="auto"/>
        <w:ind w:left="0" w:firstLine="0"/>
        <w:jc w:val="center"/>
        <w:rPr>
          <w:b/>
          <w:sz w:val="28"/>
          <w:szCs w:val="28"/>
        </w:rPr>
      </w:pPr>
      <w:r w:rsidRPr="00305FE3">
        <w:rPr>
          <w:b/>
          <w:sz w:val="28"/>
          <w:szCs w:val="28"/>
        </w:rPr>
        <w:t>V. Lēmuma pieņemšana par projekta iesnieguma apstiprināšanu, apstiprināšanu ar nosacījumu vai noraidīšanu</w:t>
      </w:r>
      <w:r w:rsidRPr="00305FE3">
        <w:t xml:space="preserve"> </w:t>
      </w:r>
      <w:r w:rsidRPr="00305FE3">
        <w:rPr>
          <w:b/>
          <w:sz w:val="28"/>
          <w:szCs w:val="28"/>
        </w:rPr>
        <w:t>un paziņošanas kārtība</w:t>
      </w:r>
    </w:p>
    <w:p w14:paraId="20FC29BD" w14:textId="2C9CD5A1" w:rsidR="00665FB8" w:rsidRPr="00305FE3" w:rsidRDefault="00665FB8" w:rsidP="004E7388">
      <w:pPr>
        <w:pStyle w:val="naisf"/>
        <w:numPr>
          <w:ilvl w:val="0"/>
          <w:numId w:val="3"/>
        </w:numPr>
        <w:spacing w:before="60" w:beforeAutospacing="0" w:after="60" w:afterAutospacing="0"/>
      </w:pPr>
      <w:r w:rsidRPr="00305FE3">
        <w:t>Pamatojoties uz vērtēšanas komisijas atzinumu, sadarbības iestāde izdod pārvaldes lēmumu (turpmāk – lēmums)</w:t>
      </w:r>
      <w:r w:rsidRPr="00305FE3">
        <w:rPr>
          <w:rStyle w:val="FootnoteReference"/>
        </w:rPr>
        <w:footnoteReference w:id="5"/>
      </w:r>
      <w:r w:rsidRPr="00305FE3">
        <w:t xml:space="preserve"> par:</w:t>
      </w:r>
    </w:p>
    <w:p w14:paraId="04DA012B" w14:textId="77777777" w:rsidR="00665FB8" w:rsidRPr="00305FE3" w:rsidRDefault="00665FB8" w:rsidP="004E7388">
      <w:pPr>
        <w:pStyle w:val="naisf"/>
        <w:numPr>
          <w:ilvl w:val="1"/>
          <w:numId w:val="3"/>
        </w:numPr>
        <w:spacing w:before="60" w:beforeAutospacing="0" w:after="60" w:afterAutospacing="0"/>
        <w:ind w:left="993"/>
      </w:pPr>
      <w:r w:rsidRPr="00305FE3">
        <w:t>projekta iesnieguma apstiprināšanu;</w:t>
      </w:r>
    </w:p>
    <w:p w14:paraId="3A6B895E" w14:textId="77777777" w:rsidR="00665FB8" w:rsidRPr="00305FE3" w:rsidRDefault="00665FB8" w:rsidP="004E7388">
      <w:pPr>
        <w:pStyle w:val="naisf"/>
        <w:numPr>
          <w:ilvl w:val="1"/>
          <w:numId w:val="3"/>
        </w:numPr>
        <w:spacing w:before="60" w:beforeAutospacing="0" w:after="60" w:afterAutospacing="0"/>
        <w:ind w:left="993"/>
      </w:pPr>
      <w:r w:rsidRPr="00305FE3">
        <w:t>projekta iesnieguma apstiprināšanu ar nosacījumu;</w:t>
      </w:r>
    </w:p>
    <w:p w14:paraId="4A819E35" w14:textId="77777777" w:rsidR="00665FB8" w:rsidRPr="00305FE3" w:rsidRDefault="00665FB8" w:rsidP="004E7388">
      <w:pPr>
        <w:pStyle w:val="naisf"/>
        <w:numPr>
          <w:ilvl w:val="1"/>
          <w:numId w:val="3"/>
        </w:numPr>
        <w:spacing w:before="60" w:beforeAutospacing="0" w:after="60" w:afterAutospacing="0"/>
        <w:ind w:left="993"/>
      </w:pPr>
      <w:r w:rsidRPr="00305FE3">
        <w:t>projekta iesnieguma noraidīšanu.</w:t>
      </w:r>
    </w:p>
    <w:p w14:paraId="62E9E5D5" w14:textId="4F94314B" w:rsidR="00665FB8" w:rsidRPr="00305FE3" w:rsidRDefault="004E7388" w:rsidP="004E7388">
      <w:pPr>
        <w:pStyle w:val="naisf"/>
        <w:numPr>
          <w:ilvl w:val="0"/>
          <w:numId w:val="3"/>
        </w:numPr>
        <w:spacing w:before="60" w:beforeAutospacing="0" w:after="60" w:afterAutospacing="0"/>
      </w:pPr>
      <w:r w:rsidRPr="00305FE3">
        <w:t>Lēmumu par projekta iesnieguma apstiprināšanu, apstiprināšanu ar nosacījumu vai noraidīšanu sadarbības iestāde pieņem 3 mēnešu laikā pēc projektu iesniegumu iesniegšanas datuma.</w:t>
      </w:r>
    </w:p>
    <w:p w14:paraId="407EBDCB" w14:textId="77404CA2" w:rsidR="00665FB8" w:rsidRPr="00305FE3" w:rsidRDefault="00665FB8" w:rsidP="004E7388">
      <w:pPr>
        <w:pStyle w:val="naisf"/>
        <w:numPr>
          <w:ilvl w:val="0"/>
          <w:numId w:val="3"/>
        </w:numPr>
        <w:spacing w:before="60" w:beforeAutospacing="0" w:after="60" w:afterAutospacing="0"/>
        <w:rPr>
          <w:color w:val="FF0000"/>
        </w:rPr>
      </w:pPr>
      <w:r w:rsidRPr="00305FE3">
        <w:t>Lēmumu par projekta iesnieguma apstiprināšanu sadarbības iestāde pieņem, ja projekta iesniegums atbilst projektu iesniegumu vērtēšanas kritērijiem.</w:t>
      </w:r>
    </w:p>
    <w:p w14:paraId="1B44E346" w14:textId="77777777" w:rsidR="00665FB8" w:rsidRPr="00305FE3" w:rsidRDefault="00665FB8" w:rsidP="004E7388">
      <w:pPr>
        <w:pStyle w:val="naisf"/>
        <w:numPr>
          <w:ilvl w:val="0"/>
          <w:numId w:val="3"/>
        </w:numPr>
        <w:spacing w:before="60" w:beforeAutospacing="0" w:after="60" w:afterAutospacing="0"/>
      </w:pPr>
      <w:r w:rsidRPr="00305FE3">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62B112B2" w14:textId="546986D1" w:rsidR="00665FB8" w:rsidRPr="00305FE3" w:rsidRDefault="00665FB8" w:rsidP="004E7388">
      <w:pPr>
        <w:pStyle w:val="naisf"/>
        <w:numPr>
          <w:ilvl w:val="0"/>
          <w:numId w:val="3"/>
        </w:numPr>
        <w:spacing w:before="60" w:beforeAutospacing="0" w:after="60" w:afterAutospacing="0"/>
      </w:pPr>
      <w:r w:rsidRPr="00305FE3">
        <w:t>Lēmumu par projekta iesnieguma noraidīšanu sadarbības iestāde pieņem, ja</w:t>
      </w:r>
      <w:r w:rsidR="004E7388" w:rsidRPr="00305FE3">
        <w:t xml:space="preserve"> </w:t>
      </w:r>
      <w:r w:rsidRPr="00305FE3">
        <w:t>projekta iesniedzējs nav aicināts iesniegt projekta iesniegumu.</w:t>
      </w:r>
    </w:p>
    <w:p w14:paraId="3E2715D3" w14:textId="77777777" w:rsidR="00665FB8" w:rsidRPr="00305FE3" w:rsidRDefault="00665FB8" w:rsidP="004E7388">
      <w:pPr>
        <w:pStyle w:val="naisf"/>
        <w:numPr>
          <w:ilvl w:val="0"/>
          <w:numId w:val="3"/>
        </w:numPr>
        <w:spacing w:before="60" w:beforeAutospacing="0" w:after="60" w:afterAutospacing="0"/>
      </w:pPr>
      <w:r w:rsidRPr="00305FE3">
        <w:t>Ja projekta iesniegums ir apstiprināts ar nosacījumu, pēc precizētā projekta iesnieguma iesniegšanas vērtēšanas komisija to izvērtē un sniedz atzinumu par nosacījumu izpildi. Pamatojoties uz vērtēšanas komisijas atzinumu, sadarbības iestāde izdod:</w:t>
      </w:r>
    </w:p>
    <w:p w14:paraId="7C7D0D5A" w14:textId="77777777" w:rsidR="00665FB8" w:rsidRPr="00305FE3" w:rsidRDefault="00665FB8" w:rsidP="004E7388">
      <w:pPr>
        <w:pStyle w:val="naisf"/>
        <w:numPr>
          <w:ilvl w:val="1"/>
          <w:numId w:val="3"/>
        </w:numPr>
        <w:spacing w:before="60" w:beforeAutospacing="0" w:after="60" w:afterAutospacing="0"/>
        <w:ind w:left="993"/>
      </w:pPr>
      <w:r w:rsidRPr="00305FE3">
        <w:t>atzinumu par lēmumā noteikto nosacījumu izpildi, ja ar precizējumiem projekta iesniegumā ir izpildīti visi lēmumā izvirzītie nosacījumi;</w:t>
      </w:r>
    </w:p>
    <w:p w14:paraId="64761D65" w14:textId="77777777" w:rsidR="00665FB8" w:rsidRPr="00305FE3" w:rsidRDefault="00665FB8" w:rsidP="004E7388">
      <w:pPr>
        <w:pStyle w:val="naisf"/>
        <w:numPr>
          <w:ilvl w:val="1"/>
          <w:numId w:val="3"/>
        </w:numPr>
        <w:spacing w:before="60" w:beforeAutospacing="0" w:after="60" w:afterAutospacing="0"/>
        <w:ind w:left="993"/>
      </w:pPr>
      <w:r w:rsidRPr="00305FE3">
        <w:t>atkārtotu lēmumu par projekta iesnieguma apstiprināšanu ar nosacījumu, ja lēmumā par projekta iesnieguma apstiprināšanu ar nosacījumu ietvertie nosacījumi nav izpildīti vai nav izpildīti noteiktajā termiņā.</w:t>
      </w:r>
    </w:p>
    <w:p w14:paraId="22529485" w14:textId="428E82E5" w:rsidR="00665FB8" w:rsidRPr="00305FE3" w:rsidRDefault="00665FB8" w:rsidP="008A3DBE">
      <w:pPr>
        <w:pStyle w:val="ListParagraph"/>
        <w:numPr>
          <w:ilvl w:val="0"/>
          <w:numId w:val="3"/>
        </w:numPr>
        <w:spacing w:before="60" w:after="60"/>
        <w:ind w:left="482" w:hanging="482"/>
        <w:contextualSpacing w:val="0"/>
        <w:rPr>
          <w:rFonts w:ascii="Times New Roman" w:hAnsi="Times New Roman"/>
        </w:rPr>
      </w:pPr>
      <w:r w:rsidRPr="00305FE3">
        <w:rPr>
          <w:rFonts w:ascii="Times New Roman" w:hAnsi="Times New Roman"/>
          <w:sz w:val="24"/>
          <w:szCs w:val="24"/>
        </w:rPr>
        <w:t xml:space="preserve">Pēc atkārtoti precizētā projekta iesnieguma iesniegšanas, vērtēšanas komisija to izvērtē un sniedz atzinumu par nosacījumu izpildi. Pamatojoties uz vērtēšanas komisijas atzinumu, sadarbības iestāde izdod atzinumu par lēmumā noteikto nosacījumu izpildi.  </w:t>
      </w:r>
    </w:p>
    <w:p w14:paraId="55186A36" w14:textId="505CF645" w:rsidR="00665FB8" w:rsidRPr="00305FE3" w:rsidRDefault="00665FB8" w:rsidP="008A3DBE">
      <w:pPr>
        <w:pStyle w:val="ListParagraph"/>
        <w:numPr>
          <w:ilvl w:val="0"/>
          <w:numId w:val="3"/>
        </w:numPr>
        <w:spacing w:before="60" w:after="60"/>
        <w:ind w:left="482" w:hanging="482"/>
        <w:contextualSpacing w:val="0"/>
        <w:rPr>
          <w:rFonts w:ascii="Times New Roman" w:hAnsi="Times New Roman"/>
          <w:sz w:val="24"/>
          <w:szCs w:val="24"/>
        </w:rPr>
      </w:pPr>
      <w:r w:rsidRPr="00305FE3">
        <w:rPr>
          <w:rFonts w:ascii="Times New Roman" w:hAnsi="Times New Roman"/>
          <w:sz w:val="24"/>
          <w:szCs w:val="24"/>
        </w:rPr>
        <w:t>Ja projekta iesniedzējs neizpilda atkārtotā lēmumā par projekta iesnieguma apstiprināšanu ar nosacījumu ietvertos nosacījumus vai neizpilda tos noteiktajā termiņā, projekta iesniegums ir uzskatāms par noraidītu.</w:t>
      </w:r>
    </w:p>
    <w:p w14:paraId="24AF86CA" w14:textId="3180373F" w:rsidR="00665FB8" w:rsidRPr="00305FE3" w:rsidRDefault="00665FB8" w:rsidP="004E7388">
      <w:pPr>
        <w:pStyle w:val="ListParagraph"/>
        <w:numPr>
          <w:ilvl w:val="0"/>
          <w:numId w:val="3"/>
        </w:numPr>
        <w:spacing w:before="60" w:after="60"/>
        <w:contextualSpacing w:val="0"/>
        <w:rPr>
          <w:rFonts w:ascii="Times New Roman" w:eastAsia="Times New Roman" w:hAnsi="Times New Roman"/>
          <w:sz w:val="24"/>
          <w:szCs w:val="24"/>
          <w:lang w:eastAsia="lv-LV"/>
        </w:rPr>
      </w:pPr>
      <w:r w:rsidRPr="00305FE3">
        <w:rPr>
          <w:rFonts w:ascii="Times New Roman" w:eastAsia="Times New Roman" w:hAnsi="Times New Roman"/>
          <w:sz w:val="24"/>
          <w:szCs w:val="24"/>
          <w:lang w:eastAsia="lv-LV"/>
        </w:rPr>
        <w:t>Lēmumu par projekta iesnieguma apstiprināšanu, apstiprināšanu ar nosacījumu, noraidīšanu un atzinumu par nosacījumu izpildi sadarbības iestāde sagatavo elektroniska dokumenta formātā un projekta iesniedzējam paziņo normatīvajos aktos noteiktajā kārtībā. Lēmumā par projekta iesnieguma apstiprināšanu vai atzinumā par nosacījumu izpildi tiek iekļauta informācija par</w:t>
      </w:r>
      <w:r w:rsidR="008A3DBE" w:rsidRPr="00305FE3">
        <w:rPr>
          <w:rFonts w:ascii="Times New Roman" w:eastAsia="Times New Roman" w:hAnsi="Times New Roman"/>
          <w:sz w:val="24"/>
          <w:szCs w:val="24"/>
          <w:lang w:eastAsia="lv-LV"/>
        </w:rPr>
        <w:t xml:space="preserve"> </w:t>
      </w:r>
      <w:r w:rsidRPr="00305FE3">
        <w:rPr>
          <w:rFonts w:ascii="Times New Roman" w:eastAsia="Times New Roman" w:hAnsi="Times New Roman"/>
          <w:sz w:val="24"/>
          <w:szCs w:val="24"/>
          <w:lang w:eastAsia="lv-LV"/>
        </w:rPr>
        <w:t>vienošanās</w:t>
      </w:r>
      <w:r w:rsidR="008A3DBE" w:rsidRPr="00305FE3">
        <w:rPr>
          <w:rFonts w:ascii="Times New Roman" w:eastAsia="Times New Roman" w:hAnsi="Times New Roman"/>
          <w:sz w:val="24"/>
          <w:szCs w:val="24"/>
          <w:lang w:eastAsia="lv-LV"/>
        </w:rPr>
        <w:t xml:space="preserve"> </w:t>
      </w:r>
      <w:r w:rsidR="008A26C8">
        <w:rPr>
          <w:rFonts w:ascii="Times New Roman" w:eastAsia="Times New Roman" w:hAnsi="Times New Roman"/>
          <w:sz w:val="24"/>
          <w:szCs w:val="24"/>
          <w:lang w:eastAsia="lv-LV"/>
        </w:rPr>
        <w:t xml:space="preserve">vai līguma </w:t>
      </w:r>
      <w:r w:rsidRPr="00305FE3">
        <w:rPr>
          <w:rFonts w:ascii="Times New Roman" w:eastAsia="Times New Roman" w:hAnsi="Times New Roman"/>
          <w:sz w:val="24"/>
          <w:szCs w:val="24"/>
          <w:lang w:eastAsia="lv-LV"/>
        </w:rPr>
        <w:t>slēgšanas procedūru.</w:t>
      </w:r>
    </w:p>
    <w:p w14:paraId="7CD2BFCE" w14:textId="31401F9C" w:rsidR="00665FB8" w:rsidRPr="00305FE3" w:rsidRDefault="00665FB8" w:rsidP="004E7388">
      <w:pPr>
        <w:pStyle w:val="ListParagraph"/>
        <w:numPr>
          <w:ilvl w:val="0"/>
          <w:numId w:val="3"/>
        </w:numPr>
        <w:spacing w:before="60" w:after="60"/>
        <w:contextualSpacing w:val="0"/>
        <w:rPr>
          <w:rFonts w:ascii="Times New Roman" w:eastAsia="Times New Roman" w:hAnsi="Times New Roman"/>
          <w:sz w:val="24"/>
          <w:szCs w:val="24"/>
          <w:lang w:eastAsia="lv-LV"/>
        </w:rPr>
      </w:pPr>
      <w:r w:rsidRPr="00305FE3">
        <w:rPr>
          <w:rFonts w:ascii="Times New Roman" w:hAnsi="Times New Roman"/>
          <w:sz w:val="24"/>
          <w:szCs w:val="24"/>
        </w:rPr>
        <w:t xml:space="preserve">Informāciju par apstiprināto projekta iesniegumu publicē sadarbības iestādes tīmekļa vietnē </w:t>
      </w:r>
      <w:hyperlink r:id="rId14" w:history="1">
        <w:r w:rsidRPr="00305FE3">
          <w:rPr>
            <w:rStyle w:val="Hyperlink"/>
            <w:rFonts w:ascii="Times New Roman" w:hAnsi="Times New Roman"/>
            <w:sz w:val="24"/>
            <w:szCs w:val="24"/>
          </w:rPr>
          <w:t>www.cfla.gov.lv</w:t>
        </w:r>
      </w:hyperlink>
      <w:r w:rsidRPr="00305FE3">
        <w:rPr>
          <w:rFonts w:ascii="Times New Roman" w:hAnsi="Times New Roman"/>
          <w:sz w:val="24"/>
          <w:szCs w:val="24"/>
        </w:rPr>
        <w:t>.</w:t>
      </w:r>
    </w:p>
    <w:p w14:paraId="02FA20C7" w14:textId="77777777" w:rsidR="00D470F5" w:rsidRPr="00305FE3" w:rsidRDefault="00D470F5" w:rsidP="00D470F5">
      <w:pPr>
        <w:spacing w:before="0"/>
        <w:ind w:left="0" w:firstLine="0"/>
        <w:jc w:val="center"/>
        <w:rPr>
          <w:rFonts w:ascii="Times New Roman" w:hAnsi="Times New Roman"/>
          <w:b/>
          <w:sz w:val="10"/>
          <w:szCs w:val="10"/>
        </w:rPr>
      </w:pPr>
    </w:p>
    <w:p w14:paraId="50C81B6E" w14:textId="77777777" w:rsidR="007F74C0" w:rsidRPr="00305FE3" w:rsidRDefault="007F74C0" w:rsidP="00D470F5">
      <w:pPr>
        <w:spacing w:before="0"/>
        <w:ind w:left="0" w:firstLine="0"/>
        <w:jc w:val="center"/>
        <w:rPr>
          <w:rFonts w:ascii="Times New Roman" w:hAnsi="Times New Roman"/>
          <w:b/>
          <w:sz w:val="28"/>
          <w:szCs w:val="28"/>
        </w:rPr>
      </w:pPr>
      <w:r w:rsidRPr="00305FE3">
        <w:rPr>
          <w:rFonts w:ascii="Times New Roman" w:hAnsi="Times New Roman"/>
          <w:b/>
          <w:sz w:val="28"/>
          <w:szCs w:val="28"/>
        </w:rPr>
        <w:t>VI. Papildu informācija</w:t>
      </w:r>
    </w:p>
    <w:p w14:paraId="5C1F4461" w14:textId="50FF1780" w:rsidR="008A3DBE" w:rsidRPr="00305FE3" w:rsidRDefault="008A3DBE" w:rsidP="008A3DBE">
      <w:pPr>
        <w:pStyle w:val="ListParagraph"/>
        <w:numPr>
          <w:ilvl w:val="0"/>
          <w:numId w:val="3"/>
        </w:numPr>
        <w:spacing w:before="60" w:after="60"/>
        <w:ind w:hanging="482"/>
        <w:contextualSpacing w:val="0"/>
        <w:rPr>
          <w:rFonts w:ascii="Times New Roman" w:hAnsi="Times New Roman"/>
          <w:sz w:val="24"/>
          <w:szCs w:val="24"/>
        </w:rPr>
      </w:pPr>
      <w:r w:rsidRPr="00305FE3">
        <w:rPr>
          <w:rFonts w:ascii="Times New Roman" w:hAnsi="Times New Roman"/>
          <w:sz w:val="24"/>
          <w:szCs w:val="24"/>
        </w:rPr>
        <w:t xml:space="preserve">Jautājumus par projekta iesnieguma sagatavošanu un iesniegšanu lūdzam nosūtīt uz elektroniskā pasta adresi </w:t>
      </w:r>
      <w:hyperlink r:id="rId15" w:history="1">
        <w:r w:rsidRPr="00305FE3">
          <w:rPr>
            <w:rStyle w:val="Hyperlink"/>
            <w:rFonts w:ascii="Times New Roman" w:hAnsi="Times New Roman"/>
            <w:sz w:val="24"/>
            <w:szCs w:val="24"/>
          </w:rPr>
          <w:t>atlase@cfla.gov.lv</w:t>
        </w:r>
      </w:hyperlink>
      <w:r w:rsidRPr="00305FE3">
        <w:rPr>
          <w:rFonts w:ascii="Times New Roman" w:hAnsi="Times New Roman"/>
          <w:sz w:val="24"/>
          <w:szCs w:val="24"/>
        </w:rPr>
        <w:t xml:space="preserve"> vai vēršoties</w:t>
      </w:r>
      <w:r w:rsidR="004D5793" w:rsidRPr="00305FE3">
        <w:rPr>
          <w:rFonts w:ascii="Times New Roman" w:hAnsi="Times New Roman"/>
          <w:sz w:val="24"/>
          <w:szCs w:val="24"/>
        </w:rPr>
        <w:t xml:space="preserve"> </w:t>
      </w:r>
      <w:r w:rsidRPr="00305FE3">
        <w:rPr>
          <w:rFonts w:ascii="Times New Roman" w:hAnsi="Times New Roman"/>
          <w:sz w:val="24"/>
          <w:szCs w:val="24"/>
        </w:rPr>
        <w:t>sadarbības iestādes klientu apkalpošanas centrā (Meistaru ielā 10, Rīgā, tālrunis</w:t>
      </w:r>
      <w:r w:rsidR="00970E9C" w:rsidRPr="00305FE3">
        <w:rPr>
          <w:rFonts w:ascii="Times New Roman" w:hAnsi="Times New Roman"/>
          <w:sz w:val="24"/>
          <w:szCs w:val="24"/>
        </w:rPr>
        <w:t>:</w:t>
      </w:r>
      <w:r w:rsidRPr="00305FE3">
        <w:rPr>
          <w:rFonts w:ascii="Times New Roman" w:hAnsi="Times New Roman"/>
          <w:sz w:val="24"/>
          <w:szCs w:val="24"/>
        </w:rPr>
        <w:t xml:space="preserve"> 66939777). Atbildes uz iesūtītajiem jautājumiem tiks nosūtītas elektroniski jautājuma uzdevējam. Projekta iesniedzējs jautājumus par konkrēto projektu iesniegumu atlasi iesniedz ne vēlāk kā </w:t>
      </w:r>
      <w:r w:rsidR="00970E9C" w:rsidRPr="00305FE3">
        <w:rPr>
          <w:rFonts w:ascii="Times New Roman" w:hAnsi="Times New Roman"/>
          <w:sz w:val="24"/>
          <w:szCs w:val="24"/>
        </w:rPr>
        <w:t>divas</w:t>
      </w:r>
      <w:r w:rsidRPr="00305FE3">
        <w:rPr>
          <w:rFonts w:ascii="Times New Roman" w:hAnsi="Times New Roman"/>
          <w:sz w:val="24"/>
          <w:szCs w:val="24"/>
        </w:rPr>
        <w:t xml:space="preserve"> darba dienas līdz projektu iesniegumu iesniegšanas beigu termiņam.</w:t>
      </w:r>
    </w:p>
    <w:p w14:paraId="76CAEF1F" w14:textId="18D456E4" w:rsidR="008A3DBE" w:rsidRPr="00305FE3" w:rsidRDefault="008A3DBE" w:rsidP="008A3DBE">
      <w:pPr>
        <w:pStyle w:val="ListParagraph"/>
        <w:numPr>
          <w:ilvl w:val="0"/>
          <w:numId w:val="3"/>
        </w:numPr>
        <w:spacing w:before="60" w:after="60"/>
        <w:ind w:hanging="482"/>
        <w:contextualSpacing w:val="0"/>
        <w:rPr>
          <w:rFonts w:ascii="Times New Roman" w:hAnsi="Times New Roman"/>
          <w:sz w:val="24"/>
          <w:szCs w:val="24"/>
        </w:rPr>
      </w:pPr>
      <w:r w:rsidRPr="00305FE3">
        <w:rPr>
          <w:rFonts w:ascii="Times New Roman" w:hAnsi="Times New Roman"/>
          <w:sz w:val="24"/>
          <w:szCs w:val="24"/>
        </w:rPr>
        <w:t xml:space="preserve">Aktuālā informācija par projektu iesniegumu atlasēm ir pieejama sadarbības iestādes tīmekļa vietnē: </w:t>
      </w:r>
      <w:hyperlink r:id="rId16" w:history="1">
        <w:r w:rsidR="004B0056" w:rsidRPr="00982BD8">
          <w:rPr>
            <w:rStyle w:val="Hyperlink"/>
            <w:rFonts w:ascii="Times New Roman" w:hAnsi="Times New Roman"/>
            <w:sz w:val="24"/>
            <w:szCs w:val="24"/>
          </w:rPr>
          <w:t>https://atlase.cfla.gov.lv/lv/</w:t>
        </w:r>
      </w:hyperlink>
      <w:r w:rsidR="004B0056">
        <w:rPr>
          <w:rFonts w:ascii="Times New Roman" w:hAnsi="Times New Roman"/>
          <w:sz w:val="24"/>
          <w:szCs w:val="24"/>
        </w:rPr>
        <w:t xml:space="preserve">. </w:t>
      </w:r>
      <w:r w:rsidRPr="00305FE3">
        <w:rPr>
          <w:rFonts w:ascii="Times New Roman" w:hAnsi="Times New Roman"/>
          <w:sz w:val="24"/>
          <w:szCs w:val="24"/>
        </w:rPr>
        <w:t xml:space="preserve"> </w:t>
      </w:r>
    </w:p>
    <w:p w14:paraId="0E761D32" w14:textId="1AF6C48E" w:rsidR="008A3DBE" w:rsidRPr="00305FE3" w:rsidRDefault="008A3DBE" w:rsidP="008A3DBE">
      <w:pPr>
        <w:pStyle w:val="ListParagraph"/>
        <w:numPr>
          <w:ilvl w:val="0"/>
          <w:numId w:val="3"/>
        </w:numPr>
        <w:spacing w:before="60" w:after="60"/>
        <w:ind w:hanging="482"/>
        <w:contextualSpacing w:val="0"/>
        <w:rPr>
          <w:rFonts w:ascii="Times New Roman" w:hAnsi="Times New Roman"/>
          <w:sz w:val="24"/>
          <w:szCs w:val="24"/>
        </w:rPr>
      </w:pPr>
      <w:r w:rsidRPr="00305FE3">
        <w:rPr>
          <w:rFonts w:ascii="Times New Roman" w:hAnsi="Times New Roman"/>
          <w:sz w:val="24"/>
          <w:szCs w:val="24"/>
        </w:rPr>
        <w:t xml:space="preserve">Vienošanās </w:t>
      </w:r>
      <w:r w:rsidR="00D72682">
        <w:rPr>
          <w:rFonts w:ascii="Times New Roman" w:hAnsi="Times New Roman"/>
          <w:sz w:val="24"/>
          <w:szCs w:val="24"/>
        </w:rPr>
        <w:t xml:space="preserve">vai līguma </w:t>
      </w:r>
      <w:r w:rsidRPr="00305FE3">
        <w:rPr>
          <w:rFonts w:ascii="Times New Roman" w:hAnsi="Times New Roman"/>
          <w:sz w:val="24"/>
          <w:szCs w:val="24"/>
        </w:rPr>
        <w:t>par projekta īstenošanu projekta teksts vienošanās</w:t>
      </w:r>
      <w:r w:rsidR="00D72682">
        <w:rPr>
          <w:rFonts w:ascii="Times New Roman" w:hAnsi="Times New Roman"/>
          <w:sz w:val="24"/>
          <w:szCs w:val="24"/>
        </w:rPr>
        <w:t xml:space="preserve"> vai līguma</w:t>
      </w:r>
      <w:r w:rsidRPr="00305FE3">
        <w:rPr>
          <w:rFonts w:ascii="Times New Roman" w:hAnsi="Times New Roman"/>
          <w:sz w:val="24"/>
          <w:szCs w:val="24"/>
        </w:rPr>
        <w:t xml:space="preserve"> slēgšanas procesā var tikt precizēts atbilstoši projekta specifikai. </w:t>
      </w:r>
    </w:p>
    <w:p w14:paraId="6C0D6DA9" w14:textId="4FCE923B" w:rsidR="008A3DBE" w:rsidRPr="00305FE3" w:rsidRDefault="008A3DBE" w:rsidP="008A3DBE">
      <w:pPr>
        <w:pStyle w:val="ListParagraph"/>
        <w:numPr>
          <w:ilvl w:val="0"/>
          <w:numId w:val="3"/>
        </w:numPr>
        <w:spacing w:before="60" w:after="60"/>
        <w:ind w:hanging="482"/>
        <w:contextualSpacing w:val="0"/>
        <w:rPr>
          <w:rFonts w:ascii="Times New Roman" w:hAnsi="Times New Roman"/>
          <w:sz w:val="24"/>
          <w:szCs w:val="24"/>
        </w:rPr>
      </w:pPr>
      <w:r w:rsidRPr="00305FE3">
        <w:rPr>
          <w:rFonts w:ascii="Times New Roman" w:hAnsi="Times New Roman"/>
          <w:sz w:val="24"/>
          <w:szCs w:val="24"/>
        </w:rPr>
        <w:t xml:space="preserve">Saskaņā ar </w:t>
      </w:r>
      <w:r w:rsidR="008A26C8" w:rsidRPr="008A26C8">
        <w:rPr>
          <w:rFonts w:ascii="Times New Roman" w:hAnsi="Times New Roman"/>
          <w:sz w:val="24"/>
          <w:szCs w:val="24"/>
        </w:rPr>
        <w:t>Eiropas Savienības struktūrfondu un Kohēzijas fonda vadības likum</w:t>
      </w:r>
      <w:r w:rsidR="008A26C8">
        <w:rPr>
          <w:rFonts w:ascii="Times New Roman" w:hAnsi="Times New Roman"/>
          <w:sz w:val="24"/>
          <w:szCs w:val="24"/>
        </w:rPr>
        <w:t xml:space="preserve">a (turpmāk - </w:t>
      </w:r>
      <w:r w:rsidR="008A26C8" w:rsidRPr="00305FE3">
        <w:rPr>
          <w:rFonts w:ascii="Times New Roman" w:hAnsi="Times New Roman"/>
          <w:sz w:val="24"/>
          <w:szCs w:val="24"/>
        </w:rPr>
        <w:t>Likum</w:t>
      </w:r>
      <w:r w:rsidR="008A26C8">
        <w:rPr>
          <w:rFonts w:ascii="Times New Roman" w:hAnsi="Times New Roman"/>
          <w:sz w:val="24"/>
          <w:szCs w:val="24"/>
        </w:rPr>
        <w:t>s)</w:t>
      </w:r>
      <w:r w:rsidR="008A26C8" w:rsidRPr="00305FE3">
        <w:rPr>
          <w:rFonts w:ascii="Times New Roman" w:hAnsi="Times New Roman"/>
          <w:sz w:val="24"/>
          <w:szCs w:val="24"/>
        </w:rPr>
        <w:t xml:space="preserve"> </w:t>
      </w:r>
      <w:r w:rsidRPr="00305FE3">
        <w:rPr>
          <w:rFonts w:ascii="Times New Roman" w:hAnsi="Times New Roman"/>
          <w:sz w:val="24"/>
          <w:szCs w:val="24"/>
        </w:rPr>
        <w:t>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07988CF1" w14:textId="77777777" w:rsidR="00D04BE4" w:rsidRPr="00305FE3" w:rsidRDefault="008A3DBE" w:rsidP="00D04BE4">
      <w:pPr>
        <w:pStyle w:val="ListParagraph"/>
        <w:numPr>
          <w:ilvl w:val="1"/>
          <w:numId w:val="23"/>
        </w:numPr>
        <w:spacing w:before="60" w:after="60"/>
        <w:rPr>
          <w:rFonts w:ascii="Times New Roman" w:hAnsi="Times New Roman"/>
          <w:sz w:val="24"/>
          <w:szCs w:val="24"/>
        </w:rPr>
      </w:pPr>
      <w:r w:rsidRPr="00305FE3">
        <w:rPr>
          <w:rFonts w:ascii="Times New Roman" w:hAnsi="Times New Roman"/>
          <w:sz w:val="24"/>
          <w:szCs w:val="24"/>
        </w:rPr>
        <w:t>apzināti ir sniegusi nepatiesu informāciju, kas ir būtiska projekta iesnieguma novērtēšanai;</w:t>
      </w:r>
    </w:p>
    <w:p w14:paraId="18A3A878" w14:textId="346E53FB" w:rsidR="008A3DBE" w:rsidRPr="00305FE3" w:rsidRDefault="008A3DBE" w:rsidP="00D04BE4">
      <w:pPr>
        <w:pStyle w:val="ListParagraph"/>
        <w:numPr>
          <w:ilvl w:val="1"/>
          <w:numId w:val="23"/>
        </w:numPr>
        <w:spacing w:before="60" w:after="60"/>
        <w:rPr>
          <w:rFonts w:ascii="Times New Roman" w:hAnsi="Times New Roman"/>
          <w:sz w:val="24"/>
          <w:szCs w:val="24"/>
        </w:rPr>
      </w:pPr>
      <w:r w:rsidRPr="00305FE3">
        <w:rPr>
          <w:rFonts w:ascii="Times New Roman" w:hAnsi="Times New Roman"/>
          <w:sz w:val="24"/>
          <w:szCs w:val="24"/>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 par projekta īstenošanu.</w:t>
      </w:r>
    </w:p>
    <w:p w14:paraId="504660B9" w14:textId="77777777" w:rsidR="009B5809" w:rsidRPr="00305FE3" w:rsidRDefault="009B5809" w:rsidP="00A92CAD">
      <w:pPr>
        <w:ind w:left="0" w:firstLine="0"/>
        <w:rPr>
          <w:rFonts w:ascii="Times New Roman" w:hAnsi="Times New Roman"/>
          <w:b/>
          <w:sz w:val="24"/>
          <w:szCs w:val="24"/>
        </w:rPr>
      </w:pPr>
    </w:p>
    <w:p w14:paraId="1ED34085" w14:textId="77777777" w:rsidR="00665FB8" w:rsidRPr="00305FE3" w:rsidRDefault="00665FB8" w:rsidP="00665FB8">
      <w:pPr>
        <w:spacing w:before="360"/>
        <w:ind w:left="0" w:firstLine="0"/>
        <w:rPr>
          <w:rFonts w:ascii="Times New Roman" w:hAnsi="Times New Roman"/>
          <w:b/>
          <w:sz w:val="24"/>
          <w:szCs w:val="24"/>
        </w:rPr>
      </w:pPr>
      <w:r w:rsidRPr="00305FE3">
        <w:rPr>
          <w:rFonts w:ascii="Times New Roman" w:hAnsi="Times New Roman"/>
          <w:b/>
          <w:sz w:val="24"/>
          <w:szCs w:val="24"/>
        </w:rPr>
        <w:t>Pielikumi:</w:t>
      </w:r>
    </w:p>
    <w:p w14:paraId="295EDF06" w14:textId="378F95C3" w:rsidR="00665FB8" w:rsidRPr="00305FE3" w:rsidRDefault="00665FB8" w:rsidP="00665FB8">
      <w:pPr>
        <w:tabs>
          <w:tab w:val="left" w:pos="1418"/>
        </w:tabs>
        <w:spacing w:before="0"/>
        <w:ind w:left="0" w:firstLine="0"/>
        <w:rPr>
          <w:rFonts w:ascii="Times New Roman" w:hAnsi="Times New Roman"/>
          <w:sz w:val="24"/>
          <w:szCs w:val="24"/>
        </w:rPr>
      </w:pPr>
      <w:r w:rsidRPr="00305FE3">
        <w:rPr>
          <w:rFonts w:ascii="Times New Roman" w:hAnsi="Times New Roman"/>
          <w:sz w:val="24"/>
          <w:szCs w:val="24"/>
        </w:rPr>
        <w:t>1. pielikums.</w:t>
      </w:r>
      <w:r w:rsidRPr="00305FE3">
        <w:rPr>
          <w:rFonts w:ascii="Times New Roman" w:hAnsi="Times New Roman"/>
          <w:sz w:val="24"/>
          <w:szCs w:val="24"/>
        </w:rPr>
        <w:tab/>
        <w:t xml:space="preserve">Projekta iesnieguma pielikumi uz </w:t>
      </w:r>
      <w:r w:rsidR="00A02C41">
        <w:rPr>
          <w:rFonts w:ascii="Times New Roman" w:hAnsi="Times New Roman"/>
          <w:sz w:val="24"/>
          <w:szCs w:val="24"/>
        </w:rPr>
        <w:t>5</w:t>
      </w:r>
      <w:r w:rsidR="005B1206" w:rsidRPr="00305FE3">
        <w:rPr>
          <w:rFonts w:ascii="Times New Roman" w:hAnsi="Times New Roman"/>
          <w:sz w:val="24"/>
          <w:szCs w:val="24"/>
        </w:rPr>
        <w:t xml:space="preserve"> </w:t>
      </w:r>
      <w:r w:rsidRPr="00305FE3">
        <w:rPr>
          <w:rFonts w:ascii="Times New Roman" w:hAnsi="Times New Roman"/>
          <w:sz w:val="24"/>
          <w:szCs w:val="24"/>
        </w:rPr>
        <w:t>lappusēm.</w:t>
      </w:r>
    </w:p>
    <w:p w14:paraId="379E9F34" w14:textId="3E50D74E" w:rsidR="00665FB8" w:rsidRPr="00305FE3" w:rsidRDefault="00665FB8" w:rsidP="00665FB8">
      <w:pPr>
        <w:tabs>
          <w:tab w:val="left" w:pos="1418"/>
        </w:tabs>
        <w:spacing w:before="0"/>
        <w:ind w:left="0" w:firstLine="0"/>
        <w:rPr>
          <w:rFonts w:ascii="Times New Roman" w:hAnsi="Times New Roman"/>
          <w:sz w:val="24"/>
          <w:szCs w:val="24"/>
        </w:rPr>
      </w:pPr>
      <w:r w:rsidRPr="00305FE3">
        <w:rPr>
          <w:rFonts w:ascii="Times New Roman" w:hAnsi="Times New Roman"/>
          <w:sz w:val="24"/>
          <w:szCs w:val="24"/>
        </w:rPr>
        <w:t>2. pielikums.</w:t>
      </w:r>
      <w:r w:rsidRPr="00305FE3">
        <w:rPr>
          <w:rFonts w:ascii="Times New Roman" w:hAnsi="Times New Roman"/>
          <w:sz w:val="24"/>
          <w:szCs w:val="24"/>
        </w:rPr>
        <w:tab/>
        <w:t xml:space="preserve">Projekta iesnieguma veidlapas aizpildīšanas metodika uz </w:t>
      </w:r>
      <w:r w:rsidR="00536B5B">
        <w:rPr>
          <w:rFonts w:ascii="Times New Roman" w:hAnsi="Times New Roman"/>
          <w:sz w:val="24"/>
          <w:szCs w:val="24"/>
        </w:rPr>
        <w:t>46</w:t>
      </w:r>
      <w:r w:rsidR="00BD04CB" w:rsidRPr="00305FE3">
        <w:rPr>
          <w:rFonts w:ascii="Times New Roman" w:hAnsi="Times New Roman"/>
          <w:sz w:val="24"/>
          <w:szCs w:val="24"/>
        </w:rPr>
        <w:t xml:space="preserve"> </w:t>
      </w:r>
      <w:r w:rsidRPr="00305FE3">
        <w:rPr>
          <w:rFonts w:ascii="Times New Roman" w:hAnsi="Times New Roman"/>
          <w:sz w:val="24"/>
          <w:szCs w:val="24"/>
        </w:rPr>
        <w:t>lappus</w:t>
      </w:r>
      <w:r w:rsidR="00913BFF" w:rsidRPr="00305FE3">
        <w:rPr>
          <w:rFonts w:ascii="Times New Roman" w:hAnsi="Times New Roman"/>
          <w:sz w:val="24"/>
          <w:szCs w:val="24"/>
        </w:rPr>
        <w:t>i</w:t>
      </w:r>
      <w:r w:rsidRPr="00305FE3">
        <w:rPr>
          <w:rFonts w:ascii="Times New Roman" w:hAnsi="Times New Roman"/>
          <w:sz w:val="24"/>
          <w:szCs w:val="24"/>
        </w:rPr>
        <w:t>.</w:t>
      </w:r>
    </w:p>
    <w:p w14:paraId="5B4E664E" w14:textId="39A0F02B" w:rsidR="00665FB8" w:rsidRPr="00305FE3" w:rsidRDefault="00665FB8" w:rsidP="00665FB8">
      <w:pPr>
        <w:tabs>
          <w:tab w:val="left" w:pos="1418"/>
        </w:tabs>
        <w:spacing w:before="0"/>
        <w:ind w:left="0" w:firstLine="0"/>
        <w:rPr>
          <w:rFonts w:ascii="Times New Roman" w:hAnsi="Times New Roman"/>
          <w:sz w:val="24"/>
          <w:szCs w:val="24"/>
        </w:rPr>
      </w:pPr>
      <w:r w:rsidRPr="00305FE3">
        <w:rPr>
          <w:rFonts w:ascii="Times New Roman" w:hAnsi="Times New Roman"/>
          <w:sz w:val="24"/>
          <w:szCs w:val="24"/>
        </w:rPr>
        <w:t>3. pielikums.</w:t>
      </w:r>
      <w:r w:rsidRPr="00305FE3">
        <w:rPr>
          <w:rFonts w:ascii="Times New Roman" w:hAnsi="Times New Roman"/>
          <w:sz w:val="24"/>
          <w:szCs w:val="24"/>
        </w:rPr>
        <w:tab/>
        <w:t xml:space="preserve">Projektu iesniegumu vērtēšanas kritēriji uz </w:t>
      </w:r>
      <w:r w:rsidR="00536B5B">
        <w:rPr>
          <w:rFonts w:ascii="Times New Roman" w:hAnsi="Times New Roman"/>
          <w:sz w:val="24"/>
          <w:szCs w:val="24"/>
        </w:rPr>
        <w:t>3</w:t>
      </w:r>
      <w:r w:rsidRPr="00305FE3">
        <w:rPr>
          <w:rFonts w:ascii="Times New Roman" w:hAnsi="Times New Roman"/>
          <w:sz w:val="24"/>
          <w:szCs w:val="24"/>
        </w:rPr>
        <w:t xml:space="preserve"> lappusēm.</w:t>
      </w:r>
    </w:p>
    <w:p w14:paraId="69B7A50F" w14:textId="37245CEE" w:rsidR="00665FB8" w:rsidRPr="00305FE3" w:rsidRDefault="00665FB8" w:rsidP="00665FB8">
      <w:pPr>
        <w:tabs>
          <w:tab w:val="left" w:pos="1418"/>
        </w:tabs>
        <w:spacing w:before="0"/>
        <w:ind w:left="0" w:firstLine="0"/>
        <w:rPr>
          <w:rFonts w:ascii="Times New Roman" w:eastAsia="Times New Roman" w:hAnsi="Times New Roman"/>
          <w:sz w:val="24"/>
          <w:szCs w:val="24"/>
          <w:lang w:eastAsia="lv-LV"/>
        </w:rPr>
      </w:pPr>
      <w:r w:rsidRPr="00305FE3">
        <w:rPr>
          <w:rFonts w:ascii="Times New Roman" w:hAnsi="Times New Roman"/>
          <w:sz w:val="24"/>
          <w:szCs w:val="24"/>
        </w:rPr>
        <w:t>4. pielikums.</w:t>
      </w:r>
      <w:r w:rsidRPr="00305FE3">
        <w:rPr>
          <w:rFonts w:ascii="Times New Roman" w:hAnsi="Times New Roman"/>
          <w:sz w:val="24"/>
          <w:szCs w:val="24"/>
        </w:rPr>
        <w:tab/>
      </w:r>
      <w:r w:rsidRPr="00305FE3">
        <w:rPr>
          <w:rFonts w:ascii="Times New Roman" w:eastAsia="Times New Roman" w:hAnsi="Times New Roman"/>
          <w:sz w:val="24"/>
          <w:szCs w:val="24"/>
          <w:lang w:eastAsia="lv-LV"/>
        </w:rPr>
        <w:t xml:space="preserve">Projektu iesniegumu vērtēšanas kritēriju piemērošanas metodika uz </w:t>
      </w:r>
      <w:r w:rsidR="00BE0D41">
        <w:rPr>
          <w:rFonts w:ascii="Times New Roman" w:eastAsia="Times New Roman" w:hAnsi="Times New Roman"/>
          <w:sz w:val="24"/>
          <w:szCs w:val="24"/>
          <w:lang w:eastAsia="lv-LV"/>
        </w:rPr>
        <w:t xml:space="preserve">29 </w:t>
      </w:r>
      <w:r w:rsidRPr="00305FE3">
        <w:rPr>
          <w:rFonts w:ascii="Times New Roman" w:hAnsi="Times New Roman"/>
          <w:sz w:val="24"/>
          <w:szCs w:val="24"/>
        </w:rPr>
        <w:t>lappusēm.</w:t>
      </w:r>
    </w:p>
    <w:p w14:paraId="07094F5B" w14:textId="44C54DA3" w:rsidR="00CD4506" w:rsidRPr="00305FE3" w:rsidRDefault="00665FB8" w:rsidP="00487421">
      <w:pPr>
        <w:tabs>
          <w:tab w:val="left" w:pos="1418"/>
        </w:tabs>
        <w:spacing w:before="0"/>
        <w:ind w:left="0" w:firstLine="0"/>
        <w:rPr>
          <w:rFonts w:ascii="Times New Roman" w:hAnsi="Times New Roman"/>
        </w:rPr>
      </w:pPr>
      <w:r w:rsidRPr="00305FE3">
        <w:rPr>
          <w:rFonts w:ascii="Times New Roman" w:eastAsia="Times New Roman" w:hAnsi="Times New Roman"/>
          <w:sz w:val="24"/>
          <w:szCs w:val="24"/>
          <w:lang w:eastAsia="lv-LV"/>
        </w:rPr>
        <w:t>5. pielikums.</w:t>
      </w:r>
      <w:r w:rsidRPr="00305FE3">
        <w:rPr>
          <w:rFonts w:ascii="Times New Roman" w:eastAsia="Times New Roman" w:hAnsi="Times New Roman"/>
          <w:sz w:val="24"/>
          <w:szCs w:val="24"/>
          <w:lang w:eastAsia="lv-LV"/>
        </w:rPr>
        <w:tab/>
        <w:t>Vienošanās</w:t>
      </w:r>
      <w:r w:rsidR="00FF2287">
        <w:rPr>
          <w:rFonts w:ascii="Times New Roman" w:eastAsia="Times New Roman" w:hAnsi="Times New Roman"/>
          <w:sz w:val="24"/>
          <w:szCs w:val="24"/>
          <w:lang w:eastAsia="lv-LV"/>
        </w:rPr>
        <w:t xml:space="preserve"> un </w:t>
      </w:r>
      <w:r w:rsidR="00030BFB">
        <w:rPr>
          <w:rFonts w:ascii="Times New Roman" w:eastAsia="Times New Roman" w:hAnsi="Times New Roman"/>
          <w:sz w:val="24"/>
          <w:szCs w:val="24"/>
          <w:lang w:eastAsia="lv-LV"/>
        </w:rPr>
        <w:t>līguma</w:t>
      </w:r>
      <w:r w:rsidRPr="00305FE3">
        <w:rPr>
          <w:rFonts w:ascii="Times New Roman" w:eastAsia="Times New Roman" w:hAnsi="Times New Roman"/>
          <w:color w:val="FF0000"/>
          <w:sz w:val="24"/>
          <w:szCs w:val="24"/>
          <w:lang w:eastAsia="lv-LV"/>
        </w:rPr>
        <w:t xml:space="preserve"> </w:t>
      </w:r>
      <w:r w:rsidRPr="00305FE3">
        <w:rPr>
          <w:rFonts w:ascii="Times New Roman" w:eastAsia="Times New Roman" w:hAnsi="Times New Roman"/>
          <w:sz w:val="24"/>
          <w:szCs w:val="24"/>
          <w:lang w:eastAsia="lv-LV"/>
        </w:rPr>
        <w:t xml:space="preserve">par projekta īstenošanu projekts uz </w:t>
      </w:r>
      <w:r w:rsidR="00DF5334">
        <w:rPr>
          <w:rFonts w:ascii="Times New Roman" w:eastAsia="Times New Roman" w:hAnsi="Times New Roman"/>
          <w:sz w:val="24"/>
          <w:szCs w:val="24"/>
          <w:lang w:eastAsia="lv-LV"/>
        </w:rPr>
        <w:t>33</w:t>
      </w:r>
      <w:r w:rsidRPr="00305FE3">
        <w:rPr>
          <w:rFonts w:ascii="Times New Roman" w:eastAsia="Times New Roman" w:hAnsi="Times New Roman"/>
          <w:sz w:val="24"/>
          <w:szCs w:val="24"/>
          <w:lang w:eastAsia="lv-LV"/>
        </w:rPr>
        <w:t xml:space="preserve"> </w:t>
      </w:r>
      <w:r w:rsidRPr="00305FE3">
        <w:rPr>
          <w:rFonts w:ascii="Times New Roman" w:hAnsi="Times New Roman"/>
          <w:sz w:val="24"/>
          <w:szCs w:val="24"/>
        </w:rPr>
        <w:t>lappusēm.</w:t>
      </w:r>
    </w:p>
    <w:sectPr w:rsidR="00CD4506" w:rsidRPr="00305FE3" w:rsidSect="00A913A6">
      <w:headerReference w:type="default" r:id="rId17"/>
      <w:pgSz w:w="11906" w:h="16838"/>
      <w:pgMar w:top="1134" w:right="1797" w:bottom="68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045C" w14:textId="77777777" w:rsidR="00F66B2C" w:rsidRDefault="00F66B2C" w:rsidP="007F74C0">
      <w:pPr>
        <w:spacing w:before="0" w:after="0"/>
      </w:pPr>
      <w:r>
        <w:separator/>
      </w:r>
    </w:p>
  </w:endnote>
  <w:endnote w:type="continuationSeparator" w:id="0">
    <w:p w14:paraId="026F0FA5" w14:textId="77777777" w:rsidR="00F66B2C" w:rsidRDefault="00F66B2C" w:rsidP="007F74C0">
      <w:pPr>
        <w:spacing w:before="0" w:after="0"/>
      </w:pPr>
      <w:r>
        <w:continuationSeparator/>
      </w:r>
    </w:p>
  </w:endnote>
  <w:endnote w:type="continuationNotice" w:id="1">
    <w:p w14:paraId="1D65C358" w14:textId="77777777" w:rsidR="00F66B2C" w:rsidRDefault="00F66B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A7B8" w14:textId="77777777" w:rsidR="00F66B2C" w:rsidRDefault="00F66B2C" w:rsidP="007F74C0">
      <w:pPr>
        <w:spacing w:before="0" w:after="0"/>
      </w:pPr>
      <w:r>
        <w:separator/>
      </w:r>
    </w:p>
  </w:footnote>
  <w:footnote w:type="continuationSeparator" w:id="0">
    <w:p w14:paraId="376DAED7" w14:textId="77777777" w:rsidR="00F66B2C" w:rsidRDefault="00F66B2C" w:rsidP="007F74C0">
      <w:pPr>
        <w:spacing w:before="0" w:after="0"/>
      </w:pPr>
      <w:r>
        <w:continuationSeparator/>
      </w:r>
    </w:p>
  </w:footnote>
  <w:footnote w:type="continuationNotice" w:id="1">
    <w:p w14:paraId="790EFE96" w14:textId="77777777" w:rsidR="00F66B2C" w:rsidRDefault="00F66B2C">
      <w:pPr>
        <w:spacing w:before="0" w:after="0"/>
      </w:pPr>
    </w:p>
  </w:footnote>
  <w:footnote w:id="2">
    <w:p w14:paraId="249179C0" w14:textId="28E8931F" w:rsidR="008A26C8" w:rsidRPr="000F6104" w:rsidRDefault="008A26C8">
      <w:pPr>
        <w:pStyle w:val="FootnoteText"/>
        <w:rPr>
          <w:rFonts w:ascii="Times New Roman" w:hAnsi="Times New Roman"/>
        </w:rPr>
      </w:pPr>
      <w:r w:rsidRPr="000F6104">
        <w:rPr>
          <w:rStyle w:val="FootnoteReference"/>
          <w:rFonts w:ascii="Times New Roman" w:hAnsi="Times New Roman"/>
        </w:rPr>
        <w:footnoteRef/>
      </w:r>
      <w:r w:rsidR="00A8301F">
        <w:rPr>
          <w:rFonts w:ascii="Times New Roman" w:hAnsi="Times New Roman"/>
        </w:rPr>
        <w:t xml:space="preserve"> </w:t>
      </w:r>
      <w:r w:rsidRPr="000F6104">
        <w:rPr>
          <w:rFonts w:ascii="Times New Roman" w:eastAsia="Times New Roman" w:hAnsi="Times New Roman"/>
          <w:bCs/>
          <w:color w:val="000000"/>
          <w:lang w:eastAsia="lv-LV"/>
        </w:rPr>
        <w:t xml:space="preserve">Pieejamas Finanšu ministrijas tīmekļa vietnē – </w:t>
      </w:r>
      <w:hyperlink r:id="rId1" w:history="1">
        <w:r w:rsidRPr="000F6104">
          <w:rPr>
            <w:rStyle w:val="Hyperlink"/>
            <w:rFonts w:ascii="Times New Roman" w:hAnsi="Times New Roman"/>
          </w:rPr>
          <w:t>https://www.esfondi.lv/upload/Vadlinijas/0_2_1_attiecinamibas_vadlinijas_2014-2020.pdf</w:t>
        </w:r>
      </w:hyperlink>
    </w:p>
  </w:footnote>
  <w:footnote w:id="3">
    <w:p w14:paraId="68F07AC4" w14:textId="684C6A7A" w:rsidR="008A26C8" w:rsidRPr="000F6104" w:rsidRDefault="008A26C8">
      <w:pPr>
        <w:pStyle w:val="FootnoteText"/>
        <w:rPr>
          <w:rFonts w:ascii="Times New Roman" w:hAnsi="Times New Roman"/>
        </w:rPr>
      </w:pPr>
      <w:r w:rsidRPr="000F6104">
        <w:rPr>
          <w:rStyle w:val="FootnoteReference"/>
          <w:rFonts w:ascii="Times New Roman" w:hAnsi="Times New Roman"/>
        </w:rPr>
        <w:footnoteRef/>
      </w:r>
      <w:r w:rsidRPr="000F6104">
        <w:rPr>
          <w:rFonts w:ascii="Times New Roman" w:hAnsi="Times New Roman"/>
        </w:rPr>
        <w:t xml:space="preserve"> </w:t>
      </w:r>
      <w:r w:rsidRPr="000F6104">
        <w:rPr>
          <w:rFonts w:ascii="Times New Roman" w:eastAsia="Times New Roman" w:hAnsi="Times New Roman"/>
          <w:bCs/>
          <w:color w:val="000000"/>
          <w:lang w:eastAsia="lv-LV"/>
        </w:rPr>
        <w:t xml:space="preserve">Pieejama Finanšu ministrijas tīmekļa vietnē – </w:t>
      </w:r>
      <w:hyperlink r:id="rId2" w:history="1">
        <w:r w:rsidRPr="000F6104">
          <w:rPr>
            <w:rStyle w:val="Hyperlink"/>
            <w:rFonts w:ascii="Times New Roman" w:hAnsi="Times New Roman"/>
          </w:rPr>
          <w:t>https://www.esfondi.lv/upload/Vadlinijas/iekszemes_komandejumu_metodika_20_04_2020.pdf</w:t>
        </w:r>
      </w:hyperlink>
    </w:p>
  </w:footnote>
  <w:footnote w:id="4">
    <w:p w14:paraId="2FB4DEF1" w14:textId="6328C19C" w:rsidR="000F6104" w:rsidRPr="000F6104" w:rsidRDefault="000F6104">
      <w:pPr>
        <w:pStyle w:val="FootnoteText"/>
        <w:rPr>
          <w:rFonts w:ascii="Times New Roman" w:hAnsi="Times New Roman"/>
        </w:rPr>
      </w:pPr>
      <w:r w:rsidRPr="000F6104">
        <w:rPr>
          <w:rStyle w:val="FootnoteReference"/>
          <w:rFonts w:ascii="Times New Roman" w:hAnsi="Times New Roman"/>
        </w:rPr>
        <w:footnoteRef/>
      </w:r>
      <w:r w:rsidRPr="000F6104">
        <w:rPr>
          <w:rFonts w:ascii="Times New Roman" w:hAnsi="Times New Roman"/>
        </w:rPr>
        <w:t xml:space="preserve"> </w:t>
      </w:r>
      <w:r w:rsidRPr="000F6104">
        <w:rPr>
          <w:rFonts w:ascii="Times New Roman" w:eastAsia="Times New Roman" w:hAnsi="Times New Roman"/>
          <w:bCs/>
          <w:color w:val="000000"/>
          <w:lang w:eastAsia="lv-LV"/>
        </w:rPr>
        <w:t xml:space="preserve">Pieejama Finanšu ministrijas tīmekļa vietnē – </w:t>
      </w:r>
      <w:hyperlink r:id="rId3" w:history="1">
        <w:r w:rsidRPr="000F6104">
          <w:rPr>
            <w:rStyle w:val="Hyperlink"/>
            <w:rFonts w:ascii="Times New Roman" w:hAnsi="Times New Roman"/>
          </w:rPr>
          <w:t>https://www.esfondi.lv/upload/Vadlinijas/1km_izmaksu_metodika_nr_4.pdf</w:t>
        </w:r>
      </w:hyperlink>
    </w:p>
  </w:footnote>
  <w:footnote w:id="5">
    <w:p w14:paraId="17BC5CD4" w14:textId="143888C0" w:rsidR="00665FB8" w:rsidRPr="000F6104" w:rsidRDefault="00665FB8" w:rsidP="00665FB8">
      <w:pPr>
        <w:pStyle w:val="FootnoteText"/>
        <w:spacing w:before="0"/>
        <w:ind w:left="142" w:hanging="142"/>
        <w:rPr>
          <w:rFonts w:ascii="Times New Roman" w:hAnsi="Times New Roman"/>
        </w:rPr>
      </w:pPr>
      <w:r w:rsidRPr="007B58E4">
        <w:rPr>
          <w:rStyle w:val="FootnoteReference"/>
          <w:rFonts w:ascii="Times New Roman" w:hAnsi="Times New Roman"/>
        </w:rPr>
        <w:footnoteRef/>
      </w:r>
      <w:r w:rsidRPr="007B58E4">
        <w:rPr>
          <w:rFonts w:ascii="Times New Roman" w:hAnsi="Times New Roman"/>
        </w:rPr>
        <w:t xml:space="preserve"> Lēmumu pieņemšanas un paziņošanas kārtība notiek, ievērojot Eiropas Savienības struktūrfondu un Kohēzijas fonda 2014.–2020.gada plānošanas perioda vadības likumu un Ministru kabineta 2014.gada 16.decembra noteikumus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4011" w14:textId="77777777" w:rsidR="00A15F28" w:rsidRPr="00C86934" w:rsidRDefault="00A15F28">
    <w:pPr>
      <w:pStyle w:val="Header"/>
      <w:jc w:val="center"/>
      <w:rPr>
        <w:rFonts w:ascii="Times New Roman" w:hAnsi="Times New Roman"/>
        <w:sz w:val="20"/>
        <w:szCs w:val="20"/>
      </w:rPr>
    </w:pPr>
    <w:r w:rsidRPr="00C86934">
      <w:rPr>
        <w:rFonts w:ascii="Times New Roman" w:hAnsi="Times New Roman"/>
        <w:sz w:val="20"/>
        <w:szCs w:val="20"/>
      </w:rPr>
      <w:fldChar w:fldCharType="begin"/>
    </w:r>
    <w:r w:rsidRPr="00C86934">
      <w:rPr>
        <w:rFonts w:ascii="Times New Roman" w:hAnsi="Times New Roman"/>
        <w:sz w:val="20"/>
        <w:szCs w:val="20"/>
      </w:rPr>
      <w:instrText xml:space="preserve"> PAGE   \* MERGEFORMAT </w:instrText>
    </w:r>
    <w:r w:rsidRPr="00C86934">
      <w:rPr>
        <w:rFonts w:ascii="Times New Roman" w:hAnsi="Times New Roman"/>
        <w:sz w:val="20"/>
        <w:szCs w:val="20"/>
      </w:rPr>
      <w:fldChar w:fldCharType="separate"/>
    </w:r>
    <w:r w:rsidR="000F1D0C">
      <w:rPr>
        <w:rFonts w:ascii="Times New Roman" w:hAnsi="Times New Roman"/>
        <w:noProof/>
        <w:sz w:val="20"/>
        <w:szCs w:val="20"/>
      </w:rPr>
      <w:t>6</w:t>
    </w:r>
    <w:r w:rsidRPr="00C86934">
      <w:rPr>
        <w:rFonts w:ascii="Times New Roman" w:hAnsi="Times New Roman"/>
        <w:noProof/>
        <w:sz w:val="20"/>
        <w:szCs w:val="20"/>
      </w:rPr>
      <w:fldChar w:fldCharType="end"/>
    </w:r>
  </w:p>
  <w:p w14:paraId="2F9BC44A" w14:textId="77777777" w:rsidR="00A15F28" w:rsidRDefault="00A15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3F"/>
    <w:multiLevelType w:val="multilevel"/>
    <w:tmpl w:val="DD14FC78"/>
    <w:lvl w:ilvl="0">
      <w:start w:val="54"/>
      <w:numFmt w:val="decimal"/>
      <w:lvlText w:val="%1."/>
      <w:lvlJc w:val="left"/>
      <w:pPr>
        <w:ind w:left="622" w:hanging="480"/>
      </w:pPr>
      <w:rPr>
        <w:rFonts w:hint="default"/>
      </w:rPr>
    </w:lvl>
    <w:lvl w:ilvl="1">
      <w:start w:val="1"/>
      <w:numFmt w:val="decimal"/>
      <w:lvlText w:val="%1.%2."/>
      <w:lvlJc w:val="left"/>
      <w:pPr>
        <w:ind w:left="1102" w:hanging="48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02" w:hanging="720"/>
      </w:pPr>
      <w:rPr>
        <w:rFonts w:hint="default"/>
      </w:rPr>
    </w:lvl>
    <w:lvl w:ilvl="4">
      <w:start w:val="1"/>
      <w:numFmt w:val="decimal"/>
      <w:lvlText w:val="%1.%2.%3.%4.%5."/>
      <w:lvlJc w:val="left"/>
      <w:pPr>
        <w:ind w:left="3142" w:hanging="1080"/>
      </w:pPr>
      <w:rPr>
        <w:rFonts w:hint="default"/>
      </w:rPr>
    </w:lvl>
    <w:lvl w:ilvl="5">
      <w:start w:val="1"/>
      <w:numFmt w:val="decimal"/>
      <w:lvlText w:val="%1.%2.%3.%4.%5.%6."/>
      <w:lvlJc w:val="left"/>
      <w:pPr>
        <w:ind w:left="362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4942" w:hanging="1440"/>
      </w:pPr>
      <w:rPr>
        <w:rFonts w:hint="default"/>
      </w:rPr>
    </w:lvl>
    <w:lvl w:ilvl="8">
      <w:start w:val="1"/>
      <w:numFmt w:val="decimal"/>
      <w:lvlText w:val="%1.%2.%3.%4.%5.%6.%7.%8.%9."/>
      <w:lvlJc w:val="left"/>
      <w:pPr>
        <w:ind w:left="5782" w:hanging="1800"/>
      </w:pPr>
      <w:rPr>
        <w:rFonts w:hint="default"/>
      </w:rPr>
    </w:lvl>
  </w:abstractNum>
  <w:abstractNum w:abstractNumId="1" w15:restartNumberingAfterBreak="0">
    <w:nsid w:val="00F97590"/>
    <w:multiLevelType w:val="multilevel"/>
    <w:tmpl w:val="DABAB028"/>
    <w:lvl w:ilvl="0">
      <w:start w:val="35"/>
      <w:numFmt w:val="decimal"/>
      <w:lvlText w:val="%1."/>
      <w:lvlJc w:val="left"/>
      <w:pPr>
        <w:ind w:left="480" w:hanging="480"/>
      </w:pPr>
      <w:rPr>
        <w:rFonts w:hint="default"/>
      </w:rPr>
    </w:lvl>
    <w:lvl w:ilvl="1">
      <w:start w:val="1"/>
      <w:numFmt w:val="decimal"/>
      <w:lvlText w:val="37.%2."/>
      <w:lvlJc w:val="left"/>
      <w:pPr>
        <w:ind w:left="1244" w:hanging="480"/>
      </w:pPr>
      <w:rPr>
        <w:rFonts w:hint="default"/>
      </w:rPr>
    </w:lvl>
    <w:lvl w:ilvl="2">
      <w:start w:val="1"/>
      <w:numFmt w:val="decimal"/>
      <w:lvlText w:val="34.%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2" w15:restartNumberingAfterBreak="0">
    <w:nsid w:val="10EA2725"/>
    <w:multiLevelType w:val="multilevel"/>
    <w:tmpl w:val="FD4ABA8C"/>
    <w:lvl w:ilvl="0">
      <w:start w:val="44"/>
      <w:numFmt w:val="decimal"/>
      <w:lvlText w:val="%1."/>
      <w:lvlJc w:val="left"/>
      <w:pPr>
        <w:ind w:left="164" w:hanging="164"/>
      </w:pPr>
      <w:rPr>
        <w:rFonts w:eastAsia="Times New Roman" w:hint="default"/>
      </w:rPr>
    </w:lvl>
    <w:lvl w:ilvl="1">
      <w:start w:val="1"/>
      <w:numFmt w:val="decimal"/>
      <w:lvlText w:val="%1.%2."/>
      <w:lvlJc w:val="left"/>
      <w:pPr>
        <w:ind w:left="448" w:hanging="164"/>
      </w:pPr>
      <w:rPr>
        <w:rFonts w:eastAsia="Times New Roman" w:hint="default"/>
      </w:rPr>
    </w:lvl>
    <w:lvl w:ilvl="2">
      <w:start w:val="1"/>
      <w:numFmt w:val="decimal"/>
      <w:lvlText w:val="%1.%2.%3."/>
      <w:lvlJc w:val="left"/>
      <w:pPr>
        <w:ind w:left="1092" w:hanging="524"/>
      </w:pPr>
      <w:rPr>
        <w:rFonts w:eastAsia="Times New Roman" w:hint="default"/>
      </w:rPr>
    </w:lvl>
    <w:lvl w:ilvl="3">
      <w:start w:val="1"/>
      <w:numFmt w:val="decimal"/>
      <w:lvlText w:val="%1.%2.%3.%4."/>
      <w:lvlJc w:val="left"/>
      <w:pPr>
        <w:ind w:left="1376" w:hanging="524"/>
      </w:pPr>
      <w:rPr>
        <w:rFonts w:eastAsia="Times New Roman" w:hint="default"/>
      </w:rPr>
    </w:lvl>
    <w:lvl w:ilvl="4">
      <w:start w:val="1"/>
      <w:numFmt w:val="decimal"/>
      <w:lvlText w:val="%1.%2.%3.%4.%5."/>
      <w:lvlJc w:val="left"/>
      <w:pPr>
        <w:ind w:left="2020" w:hanging="884"/>
      </w:pPr>
      <w:rPr>
        <w:rFonts w:eastAsia="Times New Roman" w:hint="default"/>
      </w:rPr>
    </w:lvl>
    <w:lvl w:ilvl="5">
      <w:start w:val="1"/>
      <w:numFmt w:val="decimal"/>
      <w:lvlText w:val="%1.%2.%3.%4.%5.%6."/>
      <w:lvlJc w:val="left"/>
      <w:pPr>
        <w:ind w:left="2304" w:hanging="884"/>
      </w:pPr>
      <w:rPr>
        <w:rFonts w:eastAsia="Times New Roman" w:hint="default"/>
      </w:rPr>
    </w:lvl>
    <w:lvl w:ilvl="6">
      <w:start w:val="1"/>
      <w:numFmt w:val="decimal"/>
      <w:lvlText w:val="%1.%2.%3.%4.%5.%6.%7."/>
      <w:lvlJc w:val="left"/>
      <w:pPr>
        <w:ind w:left="2948" w:hanging="1244"/>
      </w:pPr>
      <w:rPr>
        <w:rFonts w:eastAsia="Times New Roman" w:hint="default"/>
      </w:rPr>
    </w:lvl>
    <w:lvl w:ilvl="7">
      <w:start w:val="1"/>
      <w:numFmt w:val="decimal"/>
      <w:lvlText w:val="%1.%2.%3.%4.%5.%6.%7.%8."/>
      <w:lvlJc w:val="left"/>
      <w:pPr>
        <w:ind w:left="3232" w:hanging="1244"/>
      </w:pPr>
      <w:rPr>
        <w:rFonts w:eastAsia="Times New Roman" w:hint="default"/>
      </w:rPr>
    </w:lvl>
    <w:lvl w:ilvl="8">
      <w:start w:val="1"/>
      <w:numFmt w:val="decimal"/>
      <w:lvlText w:val="%1.%2.%3.%4.%5.%6.%7.%8.%9."/>
      <w:lvlJc w:val="left"/>
      <w:pPr>
        <w:ind w:left="3876" w:hanging="1604"/>
      </w:pPr>
      <w:rPr>
        <w:rFonts w:eastAsia="Times New Roman" w:hint="default"/>
      </w:rPr>
    </w:lvl>
  </w:abstractNum>
  <w:abstractNum w:abstractNumId="3" w15:restartNumberingAfterBreak="0">
    <w:nsid w:val="15545931"/>
    <w:multiLevelType w:val="hybridMultilevel"/>
    <w:tmpl w:val="C994ADBE"/>
    <w:lvl w:ilvl="0" w:tplc="CC684DB0">
      <w:start w:val="1"/>
      <w:numFmt w:val="bullet"/>
      <w:lvlRestart w:val="0"/>
      <w:lvlText w:val=""/>
      <w:lvlJc w:val="left"/>
      <w:pPr>
        <w:ind w:left="0" w:firstLine="705"/>
      </w:pPr>
      <w:rPr>
        <w:u w:val="none"/>
      </w:rPr>
    </w:lvl>
    <w:lvl w:ilvl="1" w:tplc="D20EE89A">
      <w:start w:val="1"/>
      <w:numFmt w:val="bullet"/>
      <w:lvlRestart w:val="0"/>
      <w:lvlText w:val=""/>
      <w:lvlJc w:val="left"/>
      <w:pPr>
        <w:ind w:left="0" w:firstLine="705"/>
      </w:pPr>
      <w:rPr>
        <w:u w:val="none"/>
      </w:rPr>
    </w:lvl>
    <w:lvl w:ilvl="2" w:tplc="176ABFF4">
      <w:numFmt w:val="decimal"/>
      <w:lvlText w:val=""/>
      <w:lvlJc w:val="left"/>
    </w:lvl>
    <w:lvl w:ilvl="3" w:tplc="AA980EF4">
      <w:numFmt w:val="decimal"/>
      <w:lvlText w:val=""/>
      <w:lvlJc w:val="left"/>
    </w:lvl>
    <w:lvl w:ilvl="4" w:tplc="F806A1E4">
      <w:numFmt w:val="decimal"/>
      <w:lvlText w:val=""/>
      <w:lvlJc w:val="left"/>
    </w:lvl>
    <w:lvl w:ilvl="5" w:tplc="320C4024">
      <w:numFmt w:val="decimal"/>
      <w:lvlText w:val=""/>
      <w:lvlJc w:val="left"/>
    </w:lvl>
    <w:lvl w:ilvl="6" w:tplc="31C22960">
      <w:numFmt w:val="decimal"/>
      <w:lvlText w:val=""/>
      <w:lvlJc w:val="left"/>
    </w:lvl>
    <w:lvl w:ilvl="7" w:tplc="8C5AC7BC">
      <w:numFmt w:val="decimal"/>
      <w:lvlText w:val=""/>
      <w:lvlJc w:val="left"/>
    </w:lvl>
    <w:lvl w:ilvl="8" w:tplc="33B28970">
      <w:numFmt w:val="decimal"/>
      <w:lvlText w:val=""/>
      <w:lvlJc w:val="left"/>
    </w:lvl>
  </w:abstractNum>
  <w:abstractNum w:abstractNumId="4" w15:restartNumberingAfterBreak="0">
    <w:nsid w:val="1690396A"/>
    <w:multiLevelType w:val="multilevel"/>
    <w:tmpl w:val="0ED2DF96"/>
    <w:lvl w:ilvl="0">
      <w:start w:val="38"/>
      <w:numFmt w:val="decimal"/>
      <w:lvlText w:val="%1."/>
      <w:lvlJc w:val="left"/>
      <w:pPr>
        <w:ind w:left="480" w:hanging="480"/>
      </w:pPr>
      <w:rPr>
        <w:rFonts w:eastAsia="Calibri" w:hint="default"/>
        <w:color w:val="auto"/>
      </w:rPr>
    </w:lvl>
    <w:lvl w:ilvl="1">
      <w:start w:val="2"/>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5" w15:restartNumberingAfterBreak="0">
    <w:nsid w:val="17363788"/>
    <w:multiLevelType w:val="multilevel"/>
    <w:tmpl w:val="25464314"/>
    <w:lvl w:ilvl="0">
      <w:start w:val="34"/>
      <w:numFmt w:val="decimal"/>
      <w:lvlText w:val="%1."/>
      <w:lvlJc w:val="left"/>
      <w:pPr>
        <w:ind w:left="480" w:hanging="480"/>
      </w:pPr>
      <w:rPr>
        <w:rFonts w:hint="default"/>
      </w:rPr>
    </w:lvl>
    <w:lvl w:ilvl="1">
      <w:start w:val="3"/>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EBF0821"/>
    <w:multiLevelType w:val="hybridMultilevel"/>
    <w:tmpl w:val="01F67D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71451B"/>
    <w:multiLevelType w:val="multilevel"/>
    <w:tmpl w:val="4F6C6A8E"/>
    <w:lvl w:ilvl="0">
      <w:start w:val="1"/>
      <w:numFmt w:val="decimal"/>
      <w:lvlText w:val="%1."/>
      <w:lvlJc w:val="left"/>
      <w:pPr>
        <w:ind w:left="2010" w:hanging="450"/>
      </w:pPr>
      <w:rPr>
        <w:rFonts w:hint="default"/>
      </w:rPr>
    </w:lvl>
    <w:lvl w:ilvl="1">
      <w:start w:val="1"/>
      <w:numFmt w:val="decimal"/>
      <w:lvlText w:val="%1.%2."/>
      <w:lvlJc w:val="left"/>
      <w:pPr>
        <w:ind w:left="1565" w:hanging="430"/>
      </w:pPr>
      <w:rPr>
        <w:rFonts w:hint="default"/>
        <w:b w:val="0"/>
        <w:bCs/>
      </w:rPr>
    </w:lvl>
    <w:lvl w:ilvl="2">
      <w:start w:val="1"/>
      <w:numFmt w:val="decimal"/>
      <w:lvlText w:val="%1.%2.%3."/>
      <w:lvlJc w:val="left"/>
      <w:pPr>
        <w:ind w:left="359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276" w:hanging="1080"/>
      </w:pPr>
      <w:rPr>
        <w:rFonts w:hint="default"/>
      </w:rPr>
    </w:lvl>
    <w:lvl w:ilvl="5">
      <w:start w:val="1"/>
      <w:numFmt w:val="decimal"/>
      <w:lvlText w:val="%1.%2.%3.%4.%5.%6."/>
      <w:lvlJc w:val="left"/>
      <w:pPr>
        <w:ind w:left="6295" w:hanging="1440"/>
      </w:pPr>
      <w:rPr>
        <w:rFonts w:hint="default"/>
      </w:rPr>
    </w:lvl>
    <w:lvl w:ilvl="6">
      <w:start w:val="1"/>
      <w:numFmt w:val="decimal"/>
      <w:lvlText w:val="%1.%2.%3.%4.%5.%6.%7."/>
      <w:lvlJc w:val="left"/>
      <w:pPr>
        <w:ind w:left="7314" w:hanging="1800"/>
      </w:pPr>
      <w:rPr>
        <w:rFonts w:hint="default"/>
      </w:rPr>
    </w:lvl>
    <w:lvl w:ilvl="7">
      <w:start w:val="1"/>
      <w:numFmt w:val="decimal"/>
      <w:lvlText w:val="%1.%2.%3.%4.%5.%6.%7.%8."/>
      <w:lvlJc w:val="left"/>
      <w:pPr>
        <w:ind w:left="7973" w:hanging="1800"/>
      </w:pPr>
      <w:rPr>
        <w:rFonts w:hint="default"/>
      </w:rPr>
    </w:lvl>
    <w:lvl w:ilvl="8">
      <w:start w:val="1"/>
      <w:numFmt w:val="decimal"/>
      <w:lvlText w:val="%1.%2.%3.%4.%5.%6.%7.%8.%9."/>
      <w:lvlJc w:val="left"/>
      <w:pPr>
        <w:ind w:left="8992" w:hanging="2160"/>
      </w:pPr>
      <w:rPr>
        <w:rFonts w:hint="default"/>
      </w:rPr>
    </w:lvl>
  </w:abstractNum>
  <w:abstractNum w:abstractNumId="9" w15:restartNumberingAfterBreak="0">
    <w:nsid w:val="34E5617F"/>
    <w:multiLevelType w:val="multilevel"/>
    <w:tmpl w:val="50B0E582"/>
    <w:lvl w:ilvl="0">
      <w:start w:val="29"/>
      <w:numFmt w:val="decimal"/>
      <w:lvlText w:val="%1."/>
      <w:lvlJc w:val="left"/>
      <w:pPr>
        <w:ind w:left="480" w:hanging="480"/>
      </w:pPr>
      <w:rPr>
        <w:rFonts w:eastAsia="Calibri" w:hint="default"/>
        <w:color w:val="auto"/>
      </w:rPr>
    </w:lvl>
    <w:lvl w:ilvl="1">
      <w:start w:val="3"/>
      <w:numFmt w:val="decimal"/>
      <w:lvlText w:val="28.%2."/>
      <w:lvlJc w:val="left"/>
      <w:pPr>
        <w:ind w:left="960" w:hanging="480"/>
      </w:pPr>
      <w:rPr>
        <w:rFonts w:eastAsia="Calibri" w:hint="default"/>
        <w:color w:val="auto"/>
      </w:rPr>
    </w:lvl>
    <w:lvl w:ilvl="2">
      <w:start w:val="1"/>
      <w:numFmt w:val="decimal"/>
      <w:lvlText w:val="%1.%2.%3."/>
      <w:lvlJc w:val="left"/>
      <w:pPr>
        <w:ind w:left="1680" w:hanging="720"/>
      </w:pPr>
      <w:rPr>
        <w:rFonts w:eastAsia="Calibri" w:hint="default"/>
        <w:color w:val="auto"/>
      </w:rPr>
    </w:lvl>
    <w:lvl w:ilvl="3">
      <w:start w:val="1"/>
      <w:numFmt w:val="decimal"/>
      <w:lvlText w:val="%1.%2.%3.%4."/>
      <w:lvlJc w:val="left"/>
      <w:pPr>
        <w:ind w:left="2160" w:hanging="720"/>
      </w:pPr>
      <w:rPr>
        <w:rFonts w:eastAsia="Calibri" w:hint="default"/>
        <w:color w:val="auto"/>
      </w:rPr>
    </w:lvl>
    <w:lvl w:ilvl="4">
      <w:start w:val="1"/>
      <w:numFmt w:val="decimal"/>
      <w:lvlText w:val="%1.%2.%3.%4.%5."/>
      <w:lvlJc w:val="left"/>
      <w:pPr>
        <w:ind w:left="3000" w:hanging="1080"/>
      </w:pPr>
      <w:rPr>
        <w:rFonts w:eastAsia="Calibri" w:hint="default"/>
        <w:color w:val="auto"/>
      </w:rPr>
    </w:lvl>
    <w:lvl w:ilvl="5">
      <w:start w:val="1"/>
      <w:numFmt w:val="decimal"/>
      <w:lvlText w:val="%1.%2.%3.%4.%5.%6."/>
      <w:lvlJc w:val="left"/>
      <w:pPr>
        <w:ind w:left="3480" w:hanging="1080"/>
      </w:pPr>
      <w:rPr>
        <w:rFonts w:eastAsia="Calibri" w:hint="default"/>
        <w:color w:val="auto"/>
      </w:rPr>
    </w:lvl>
    <w:lvl w:ilvl="6">
      <w:start w:val="1"/>
      <w:numFmt w:val="decimal"/>
      <w:lvlText w:val="%1.%2.%3.%4.%5.%6.%7."/>
      <w:lvlJc w:val="left"/>
      <w:pPr>
        <w:ind w:left="4320" w:hanging="1440"/>
      </w:pPr>
      <w:rPr>
        <w:rFonts w:eastAsia="Calibri" w:hint="default"/>
        <w:color w:val="auto"/>
      </w:rPr>
    </w:lvl>
    <w:lvl w:ilvl="7">
      <w:start w:val="1"/>
      <w:numFmt w:val="decimal"/>
      <w:lvlText w:val="%1.%2.%3.%4.%5.%6.%7.%8."/>
      <w:lvlJc w:val="left"/>
      <w:pPr>
        <w:ind w:left="4800" w:hanging="1440"/>
      </w:pPr>
      <w:rPr>
        <w:rFonts w:eastAsia="Calibri" w:hint="default"/>
        <w:color w:val="auto"/>
      </w:rPr>
    </w:lvl>
    <w:lvl w:ilvl="8">
      <w:start w:val="1"/>
      <w:numFmt w:val="decimal"/>
      <w:lvlText w:val="%1.%2.%3.%4.%5.%6.%7.%8.%9."/>
      <w:lvlJc w:val="left"/>
      <w:pPr>
        <w:ind w:left="5640" w:hanging="1800"/>
      </w:pPr>
      <w:rPr>
        <w:rFonts w:eastAsia="Calibri" w:hint="default"/>
        <w:color w:val="auto"/>
      </w:rPr>
    </w:lvl>
  </w:abstractNum>
  <w:abstractNum w:abstractNumId="10" w15:restartNumberingAfterBreak="0">
    <w:nsid w:val="35BD52ED"/>
    <w:multiLevelType w:val="multilevel"/>
    <w:tmpl w:val="B568E358"/>
    <w:lvl w:ilvl="0">
      <w:start w:val="38"/>
      <w:numFmt w:val="decimal"/>
      <w:lvlText w:val="%1."/>
      <w:lvlJc w:val="left"/>
      <w:pPr>
        <w:ind w:left="480" w:hanging="480"/>
      </w:pPr>
      <w:rPr>
        <w:rFonts w:eastAsia="Calibri" w:hint="default"/>
        <w:color w:val="auto"/>
      </w:rPr>
    </w:lvl>
    <w:lvl w:ilvl="1">
      <w:start w:val="1"/>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1" w15:restartNumberingAfterBreak="0">
    <w:nsid w:val="35EB39C2"/>
    <w:multiLevelType w:val="multilevel"/>
    <w:tmpl w:val="240C28AA"/>
    <w:lvl w:ilvl="0">
      <w:start w:val="35"/>
      <w:numFmt w:val="decimal"/>
      <w:lvlText w:val="%1."/>
      <w:lvlJc w:val="left"/>
      <w:pPr>
        <w:ind w:left="480" w:hanging="480"/>
      </w:pPr>
      <w:rPr>
        <w:rFonts w:hint="default"/>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2" w15:restartNumberingAfterBreak="0">
    <w:nsid w:val="3FB249BA"/>
    <w:multiLevelType w:val="multilevel"/>
    <w:tmpl w:val="0426001D"/>
    <w:styleLink w:val="Style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3161CC"/>
    <w:multiLevelType w:val="hybridMultilevel"/>
    <w:tmpl w:val="3DDA686E"/>
    <w:lvl w:ilvl="0" w:tplc="CD723976">
      <w:start w:val="1"/>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48360DB1"/>
    <w:multiLevelType w:val="multilevel"/>
    <w:tmpl w:val="6B422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BA96771"/>
    <w:multiLevelType w:val="multilevel"/>
    <w:tmpl w:val="9FF4FA2A"/>
    <w:lvl w:ilvl="0">
      <w:start w:val="1"/>
      <w:numFmt w:val="decimal"/>
      <w:lvlText w:val="%1."/>
      <w:lvlJc w:val="left"/>
      <w:pPr>
        <w:ind w:left="454" w:hanging="454"/>
      </w:pPr>
      <w:rPr>
        <w:b w:val="0"/>
        <w:color w:val="auto"/>
      </w:rPr>
    </w:lvl>
    <w:lvl w:ilvl="1">
      <w:start w:val="1"/>
      <w:numFmt w:val="decimal"/>
      <w:isLgl/>
      <w:lvlText w:val="%1.%2."/>
      <w:lvlJc w:val="left"/>
      <w:pPr>
        <w:ind w:left="1077" w:hanging="567"/>
      </w:pPr>
      <w:rPr>
        <w:b w:val="0"/>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16" w15:restartNumberingAfterBreak="0">
    <w:nsid w:val="5426706C"/>
    <w:multiLevelType w:val="multilevel"/>
    <w:tmpl w:val="3FD64102"/>
    <w:lvl w:ilvl="0">
      <w:start w:val="40"/>
      <w:numFmt w:val="decimal"/>
      <w:lvlText w:val="%1."/>
      <w:lvlJc w:val="left"/>
      <w:pPr>
        <w:ind w:left="480" w:hanging="480"/>
      </w:pPr>
      <w:rPr>
        <w:rFonts w:eastAsia="Calibri" w:hint="default"/>
        <w:color w:val="auto"/>
      </w:rPr>
    </w:lvl>
    <w:lvl w:ilvl="1">
      <w:start w:val="1"/>
      <w:numFmt w:val="decimal"/>
      <w:lvlText w:val="39.%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7" w15:restartNumberingAfterBreak="0">
    <w:nsid w:val="567809F8"/>
    <w:multiLevelType w:val="multilevel"/>
    <w:tmpl w:val="FE0A54A8"/>
    <w:lvl w:ilvl="0">
      <w:start w:val="1"/>
      <w:numFmt w:val="decimal"/>
      <w:lvlText w:val="%1."/>
      <w:lvlJc w:val="left"/>
      <w:pPr>
        <w:ind w:left="360" w:hanging="360"/>
      </w:pPr>
      <w:rPr>
        <w:b w:val="0"/>
        <w:color w:val="auto"/>
      </w:rPr>
    </w:lvl>
    <w:lvl w:ilvl="1">
      <w:start w:val="1"/>
      <w:numFmt w:val="decimal"/>
      <w:lvlText w:val="%1.%2."/>
      <w:lvlJc w:val="left"/>
      <w:pPr>
        <w:ind w:left="716" w:hanging="432"/>
      </w:pPr>
      <w:rPr>
        <w:rFonts w:ascii="Times New Roman" w:hAnsi="Times New Roman" w:cs="Times New Roman" w:hint="default"/>
        <w:b w:val="0"/>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DF335F"/>
    <w:multiLevelType w:val="hybridMultilevel"/>
    <w:tmpl w:val="E73CA5B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F81462"/>
    <w:multiLevelType w:val="multilevel"/>
    <w:tmpl w:val="4AAE8564"/>
    <w:lvl w:ilvl="0">
      <w:start w:val="33"/>
      <w:numFmt w:val="none"/>
      <w:lvlText w:val="33"/>
      <w:lvlJc w:val="left"/>
      <w:pPr>
        <w:ind w:left="480" w:hanging="480"/>
      </w:pPr>
      <w:rPr>
        <w:rFonts w:eastAsia="Calibri" w:hint="default"/>
        <w:color w:val="auto"/>
      </w:rPr>
    </w:lvl>
    <w:lvl w:ilvl="1">
      <w:start w:val="1"/>
      <w:numFmt w:val="decimal"/>
      <w:lvlText w:val="32.%2."/>
      <w:lvlJc w:val="left"/>
      <w:pPr>
        <w:ind w:left="960" w:hanging="480"/>
      </w:pPr>
      <w:rPr>
        <w:rFonts w:ascii="Times New Roman" w:eastAsia="Calibri" w:hAnsi="Times New Roman" w:cs="Times New Roman" w:hint="default"/>
        <w:color w:val="auto"/>
      </w:rPr>
    </w:lvl>
    <w:lvl w:ilvl="2">
      <w:start w:val="1"/>
      <w:numFmt w:val="decimal"/>
      <w:lvlText w:val="%1.%2.%3."/>
      <w:lvlJc w:val="left"/>
      <w:pPr>
        <w:ind w:left="1680" w:hanging="720"/>
      </w:pPr>
      <w:rPr>
        <w:rFonts w:eastAsia="Calibri" w:hint="default"/>
        <w:color w:val="auto"/>
      </w:rPr>
    </w:lvl>
    <w:lvl w:ilvl="3">
      <w:start w:val="1"/>
      <w:numFmt w:val="decimal"/>
      <w:lvlText w:val="%1.%2.%3.%4."/>
      <w:lvlJc w:val="left"/>
      <w:pPr>
        <w:ind w:left="2160" w:hanging="720"/>
      </w:pPr>
      <w:rPr>
        <w:rFonts w:eastAsia="Calibri" w:hint="default"/>
        <w:color w:val="auto"/>
      </w:rPr>
    </w:lvl>
    <w:lvl w:ilvl="4">
      <w:start w:val="1"/>
      <w:numFmt w:val="decimal"/>
      <w:lvlText w:val="%1.%2.%3.%4.%5."/>
      <w:lvlJc w:val="left"/>
      <w:pPr>
        <w:ind w:left="3000" w:hanging="1080"/>
      </w:pPr>
      <w:rPr>
        <w:rFonts w:eastAsia="Calibri" w:hint="default"/>
        <w:color w:val="auto"/>
      </w:rPr>
    </w:lvl>
    <w:lvl w:ilvl="5">
      <w:start w:val="1"/>
      <w:numFmt w:val="decimal"/>
      <w:lvlText w:val="%1.%2.%3.%4.%5.%6."/>
      <w:lvlJc w:val="left"/>
      <w:pPr>
        <w:ind w:left="3480" w:hanging="1080"/>
      </w:pPr>
      <w:rPr>
        <w:rFonts w:eastAsia="Calibri" w:hint="default"/>
        <w:color w:val="auto"/>
      </w:rPr>
    </w:lvl>
    <w:lvl w:ilvl="6">
      <w:start w:val="1"/>
      <w:numFmt w:val="decimal"/>
      <w:lvlText w:val="%1.%2.%3.%4.%5.%6.%7."/>
      <w:lvlJc w:val="left"/>
      <w:pPr>
        <w:ind w:left="4320" w:hanging="1440"/>
      </w:pPr>
      <w:rPr>
        <w:rFonts w:eastAsia="Calibri" w:hint="default"/>
        <w:color w:val="auto"/>
      </w:rPr>
    </w:lvl>
    <w:lvl w:ilvl="7">
      <w:start w:val="1"/>
      <w:numFmt w:val="decimal"/>
      <w:lvlText w:val="%1.%2.%3.%4.%5.%6.%7.%8."/>
      <w:lvlJc w:val="left"/>
      <w:pPr>
        <w:ind w:left="4800" w:hanging="1440"/>
      </w:pPr>
      <w:rPr>
        <w:rFonts w:eastAsia="Calibri" w:hint="default"/>
        <w:color w:val="auto"/>
      </w:rPr>
    </w:lvl>
    <w:lvl w:ilvl="8">
      <w:start w:val="1"/>
      <w:numFmt w:val="decimal"/>
      <w:lvlText w:val="%1.%2.%3.%4.%5.%6.%7.%8.%9."/>
      <w:lvlJc w:val="left"/>
      <w:pPr>
        <w:ind w:left="5640" w:hanging="1800"/>
      </w:pPr>
      <w:rPr>
        <w:rFonts w:eastAsia="Calibri" w:hint="default"/>
        <w:color w:val="auto"/>
      </w:rPr>
    </w:lvl>
  </w:abstractNum>
  <w:abstractNum w:abstractNumId="20" w15:restartNumberingAfterBreak="0">
    <w:nsid w:val="6DE66810"/>
    <w:multiLevelType w:val="multilevel"/>
    <w:tmpl w:val="DF16C9A0"/>
    <w:lvl w:ilvl="0">
      <w:start w:val="5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712A2E62"/>
    <w:multiLevelType w:val="multilevel"/>
    <w:tmpl w:val="69508210"/>
    <w:lvl w:ilvl="0">
      <w:start w:val="5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735A09DB"/>
    <w:multiLevelType w:val="multilevel"/>
    <w:tmpl w:val="9AF2D3A8"/>
    <w:lvl w:ilvl="0">
      <w:start w:val="10"/>
      <w:numFmt w:val="decimal"/>
      <w:lvlText w:val="%1."/>
      <w:lvlJc w:val="left"/>
      <w:pPr>
        <w:ind w:left="480" w:hanging="480"/>
      </w:pPr>
      <w:rPr>
        <w:rFonts w:ascii="Times New Roman" w:eastAsia="Calibri" w:hAnsi="Times New Roman" w:cs="Times New Roman" w:hint="default"/>
        <w:b w:val="0"/>
        <w:bCs/>
        <w:color w:val="auto"/>
        <w:sz w:val="24"/>
        <w:szCs w:val="24"/>
      </w:rPr>
    </w:lvl>
    <w:lvl w:ilvl="1">
      <w:start w:val="2"/>
      <w:numFmt w:val="decimal"/>
      <w:lvlText w:val="%1.1."/>
      <w:lvlJc w:val="left"/>
      <w:pPr>
        <w:ind w:left="840" w:hanging="480"/>
      </w:pPr>
      <w:rPr>
        <w:rFonts w:ascii="Times New Roman" w:eastAsia="Calibri" w:hAnsi="Times New Roman" w:cs="Times New Roman"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num w:numId="1">
    <w:abstractNumId w:val="6"/>
  </w:num>
  <w:num w:numId="2">
    <w:abstractNumId w:val="17"/>
  </w:num>
  <w:num w:numId="3">
    <w:abstractNumId w:val="22"/>
  </w:num>
  <w:num w:numId="4">
    <w:abstractNumId w:val="1"/>
  </w:num>
  <w:num w:numId="5">
    <w:abstractNumId w:val="4"/>
  </w:num>
  <w:num w:numId="6">
    <w:abstractNumId w:val="12"/>
  </w:num>
  <w:num w:numId="7">
    <w:abstractNumId w:val="16"/>
  </w:num>
  <w:num w:numId="8">
    <w:abstractNumId w:val="9"/>
  </w:num>
  <w:num w:numId="9">
    <w:abstractNumId w:val="19"/>
  </w:num>
  <w:num w:numId="10">
    <w:abstractNumId w:val="5"/>
  </w:num>
  <w:num w:numId="11">
    <w:abstractNumId w:val="11"/>
  </w:num>
  <w:num w:numId="12">
    <w:abstractNumId w:val="10"/>
  </w:num>
  <w:num w:numId="13">
    <w:abstractNumId w:val="2"/>
  </w:num>
  <w:num w:numId="14">
    <w:abstractNumId w:val="18"/>
  </w:num>
  <w:num w:numId="15">
    <w:abstractNumId w:val="7"/>
  </w:num>
  <w:num w:numId="16">
    <w:abstractNumId w:val="14"/>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21"/>
  </w:num>
  <w:num w:numId="22">
    <w:abstractNumId w:val="13"/>
  </w:num>
  <w:num w:numId="23">
    <w:abstractNumId w:val="0"/>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0"/>
    <w:rsid w:val="000027A7"/>
    <w:rsid w:val="000063E8"/>
    <w:rsid w:val="00006C0C"/>
    <w:rsid w:val="00006CF0"/>
    <w:rsid w:val="00010D2B"/>
    <w:rsid w:val="00020B06"/>
    <w:rsid w:val="00024CF5"/>
    <w:rsid w:val="00027FC2"/>
    <w:rsid w:val="00030435"/>
    <w:rsid w:val="00030BFB"/>
    <w:rsid w:val="000315AF"/>
    <w:rsid w:val="00042B29"/>
    <w:rsid w:val="00047968"/>
    <w:rsid w:val="000519DA"/>
    <w:rsid w:val="00053390"/>
    <w:rsid w:val="00055695"/>
    <w:rsid w:val="000560CA"/>
    <w:rsid w:val="0005759C"/>
    <w:rsid w:val="00060644"/>
    <w:rsid w:val="000639D1"/>
    <w:rsid w:val="00066694"/>
    <w:rsid w:val="00084B4B"/>
    <w:rsid w:val="0008606D"/>
    <w:rsid w:val="000904AF"/>
    <w:rsid w:val="00094664"/>
    <w:rsid w:val="00095394"/>
    <w:rsid w:val="00096951"/>
    <w:rsid w:val="00097E3D"/>
    <w:rsid w:val="000A39E6"/>
    <w:rsid w:val="000A5B71"/>
    <w:rsid w:val="000B3DCE"/>
    <w:rsid w:val="000B6126"/>
    <w:rsid w:val="000C46DD"/>
    <w:rsid w:val="000C7C03"/>
    <w:rsid w:val="000C7C04"/>
    <w:rsid w:val="000D3C4F"/>
    <w:rsid w:val="000D6A68"/>
    <w:rsid w:val="000D78EF"/>
    <w:rsid w:val="000D7AAF"/>
    <w:rsid w:val="000D7DB0"/>
    <w:rsid w:val="000E1472"/>
    <w:rsid w:val="000E3012"/>
    <w:rsid w:val="000E33A0"/>
    <w:rsid w:val="000E362A"/>
    <w:rsid w:val="000E4FED"/>
    <w:rsid w:val="000F1D0C"/>
    <w:rsid w:val="000F5830"/>
    <w:rsid w:val="000F6026"/>
    <w:rsid w:val="000F6104"/>
    <w:rsid w:val="000F729C"/>
    <w:rsid w:val="00102B60"/>
    <w:rsid w:val="00102B9D"/>
    <w:rsid w:val="00107717"/>
    <w:rsid w:val="0010786C"/>
    <w:rsid w:val="001078BE"/>
    <w:rsid w:val="00107CCF"/>
    <w:rsid w:val="00107D5E"/>
    <w:rsid w:val="00115A89"/>
    <w:rsid w:val="001169E7"/>
    <w:rsid w:val="00120CBC"/>
    <w:rsid w:val="00124D7C"/>
    <w:rsid w:val="0013203B"/>
    <w:rsid w:val="00135EB2"/>
    <w:rsid w:val="00136732"/>
    <w:rsid w:val="00146E97"/>
    <w:rsid w:val="00153024"/>
    <w:rsid w:val="0015437A"/>
    <w:rsid w:val="00154A27"/>
    <w:rsid w:val="00155342"/>
    <w:rsid w:val="001564CA"/>
    <w:rsid w:val="00157863"/>
    <w:rsid w:val="00163FBE"/>
    <w:rsid w:val="001646DD"/>
    <w:rsid w:val="00165041"/>
    <w:rsid w:val="001677F8"/>
    <w:rsid w:val="0017067C"/>
    <w:rsid w:val="00177EE8"/>
    <w:rsid w:val="00180DC8"/>
    <w:rsid w:val="0018284E"/>
    <w:rsid w:val="00184C0E"/>
    <w:rsid w:val="00187DA2"/>
    <w:rsid w:val="001915E4"/>
    <w:rsid w:val="001929BF"/>
    <w:rsid w:val="001929E0"/>
    <w:rsid w:val="001934FC"/>
    <w:rsid w:val="00195709"/>
    <w:rsid w:val="001973E3"/>
    <w:rsid w:val="001A352D"/>
    <w:rsid w:val="001A4BE3"/>
    <w:rsid w:val="001B0D0B"/>
    <w:rsid w:val="001B103B"/>
    <w:rsid w:val="001B3403"/>
    <w:rsid w:val="001B42AF"/>
    <w:rsid w:val="001C06FA"/>
    <w:rsid w:val="001C12A6"/>
    <w:rsid w:val="001C36DD"/>
    <w:rsid w:val="001C4A54"/>
    <w:rsid w:val="001C4BBF"/>
    <w:rsid w:val="001C7717"/>
    <w:rsid w:val="001D31C4"/>
    <w:rsid w:val="001D695C"/>
    <w:rsid w:val="001D7249"/>
    <w:rsid w:val="001D757C"/>
    <w:rsid w:val="001E1B89"/>
    <w:rsid w:val="001E5635"/>
    <w:rsid w:val="001F0B42"/>
    <w:rsid w:val="001F4060"/>
    <w:rsid w:val="001F43B5"/>
    <w:rsid w:val="001F6A40"/>
    <w:rsid w:val="00200275"/>
    <w:rsid w:val="002025A6"/>
    <w:rsid w:val="0020569F"/>
    <w:rsid w:val="00206907"/>
    <w:rsid w:val="00207DB9"/>
    <w:rsid w:val="0021484D"/>
    <w:rsid w:val="00215ED6"/>
    <w:rsid w:val="00221CD0"/>
    <w:rsid w:val="002233A9"/>
    <w:rsid w:val="00223D03"/>
    <w:rsid w:val="00224542"/>
    <w:rsid w:val="002257A5"/>
    <w:rsid w:val="002277EF"/>
    <w:rsid w:val="00230C99"/>
    <w:rsid w:val="0023250D"/>
    <w:rsid w:val="0023566D"/>
    <w:rsid w:val="00236800"/>
    <w:rsid w:val="00237789"/>
    <w:rsid w:val="002416C7"/>
    <w:rsid w:val="00245EE4"/>
    <w:rsid w:val="002473BC"/>
    <w:rsid w:val="00247636"/>
    <w:rsid w:val="00250738"/>
    <w:rsid w:val="00257DBB"/>
    <w:rsid w:val="0026028E"/>
    <w:rsid w:val="00271916"/>
    <w:rsid w:val="00271FAE"/>
    <w:rsid w:val="00272B83"/>
    <w:rsid w:val="00275140"/>
    <w:rsid w:val="00277BCB"/>
    <w:rsid w:val="002806EC"/>
    <w:rsid w:val="00290E8E"/>
    <w:rsid w:val="0029250A"/>
    <w:rsid w:val="00294EBF"/>
    <w:rsid w:val="00295B94"/>
    <w:rsid w:val="002A2FE7"/>
    <w:rsid w:val="002A35B5"/>
    <w:rsid w:val="002A74A0"/>
    <w:rsid w:val="002A7ED3"/>
    <w:rsid w:val="002B01F4"/>
    <w:rsid w:val="002B28B1"/>
    <w:rsid w:val="002B74A3"/>
    <w:rsid w:val="002C5595"/>
    <w:rsid w:val="002C6B20"/>
    <w:rsid w:val="002C7F5F"/>
    <w:rsid w:val="002D1CC5"/>
    <w:rsid w:val="002E10BA"/>
    <w:rsid w:val="002E2B2D"/>
    <w:rsid w:val="002E3A4A"/>
    <w:rsid w:val="002E473E"/>
    <w:rsid w:val="002E4C62"/>
    <w:rsid w:val="002F7956"/>
    <w:rsid w:val="00302213"/>
    <w:rsid w:val="00304964"/>
    <w:rsid w:val="00305FE3"/>
    <w:rsid w:val="003078CD"/>
    <w:rsid w:val="0032324D"/>
    <w:rsid w:val="003233D5"/>
    <w:rsid w:val="00325570"/>
    <w:rsid w:val="0033047D"/>
    <w:rsid w:val="00331149"/>
    <w:rsid w:val="00331D37"/>
    <w:rsid w:val="00332486"/>
    <w:rsid w:val="00332BED"/>
    <w:rsid w:val="00332C6B"/>
    <w:rsid w:val="00335303"/>
    <w:rsid w:val="00335530"/>
    <w:rsid w:val="00345809"/>
    <w:rsid w:val="00345BD6"/>
    <w:rsid w:val="00345ECE"/>
    <w:rsid w:val="00346604"/>
    <w:rsid w:val="0034726A"/>
    <w:rsid w:val="003574B0"/>
    <w:rsid w:val="0036007E"/>
    <w:rsid w:val="003633C3"/>
    <w:rsid w:val="003665C8"/>
    <w:rsid w:val="00370515"/>
    <w:rsid w:val="00370789"/>
    <w:rsid w:val="00377A41"/>
    <w:rsid w:val="0038429A"/>
    <w:rsid w:val="0039035D"/>
    <w:rsid w:val="00392906"/>
    <w:rsid w:val="00396031"/>
    <w:rsid w:val="00396546"/>
    <w:rsid w:val="00396B9A"/>
    <w:rsid w:val="003A58C1"/>
    <w:rsid w:val="003A70CB"/>
    <w:rsid w:val="003B12DF"/>
    <w:rsid w:val="003B1F2F"/>
    <w:rsid w:val="003B2B4B"/>
    <w:rsid w:val="003B3385"/>
    <w:rsid w:val="003B4CBB"/>
    <w:rsid w:val="003B5F03"/>
    <w:rsid w:val="003B74B5"/>
    <w:rsid w:val="003B7F74"/>
    <w:rsid w:val="003C0D06"/>
    <w:rsid w:val="003C120C"/>
    <w:rsid w:val="003C18D2"/>
    <w:rsid w:val="003C2D44"/>
    <w:rsid w:val="003C457A"/>
    <w:rsid w:val="003C5B28"/>
    <w:rsid w:val="003D4F53"/>
    <w:rsid w:val="003E0BCF"/>
    <w:rsid w:val="003E14D6"/>
    <w:rsid w:val="003E59F7"/>
    <w:rsid w:val="003E6D8E"/>
    <w:rsid w:val="003E7230"/>
    <w:rsid w:val="003E7D45"/>
    <w:rsid w:val="003F41D1"/>
    <w:rsid w:val="00401112"/>
    <w:rsid w:val="0040180C"/>
    <w:rsid w:val="0041710A"/>
    <w:rsid w:val="004173AB"/>
    <w:rsid w:val="00431A91"/>
    <w:rsid w:val="00433E3B"/>
    <w:rsid w:val="00435CDD"/>
    <w:rsid w:val="00437555"/>
    <w:rsid w:val="00437B89"/>
    <w:rsid w:val="004412BE"/>
    <w:rsid w:val="00441674"/>
    <w:rsid w:val="00445FC4"/>
    <w:rsid w:val="0044780C"/>
    <w:rsid w:val="00447C30"/>
    <w:rsid w:val="0045026F"/>
    <w:rsid w:val="00452178"/>
    <w:rsid w:val="004528BB"/>
    <w:rsid w:val="00457907"/>
    <w:rsid w:val="0046519B"/>
    <w:rsid w:val="0047331C"/>
    <w:rsid w:val="004756BB"/>
    <w:rsid w:val="00475AF4"/>
    <w:rsid w:val="00480CAD"/>
    <w:rsid w:val="00487421"/>
    <w:rsid w:val="00490827"/>
    <w:rsid w:val="00491884"/>
    <w:rsid w:val="00494E1B"/>
    <w:rsid w:val="004A1C4C"/>
    <w:rsid w:val="004A4058"/>
    <w:rsid w:val="004B0056"/>
    <w:rsid w:val="004B0C5A"/>
    <w:rsid w:val="004B281D"/>
    <w:rsid w:val="004B5295"/>
    <w:rsid w:val="004C1ED2"/>
    <w:rsid w:val="004C2D29"/>
    <w:rsid w:val="004D0603"/>
    <w:rsid w:val="004D09F7"/>
    <w:rsid w:val="004D2375"/>
    <w:rsid w:val="004D271F"/>
    <w:rsid w:val="004D5793"/>
    <w:rsid w:val="004E1EA6"/>
    <w:rsid w:val="004E7388"/>
    <w:rsid w:val="004E750A"/>
    <w:rsid w:val="004F0763"/>
    <w:rsid w:val="004F2871"/>
    <w:rsid w:val="004F2D29"/>
    <w:rsid w:val="004F4632"/>
    <w:rsid w:val="004F49B3"/>
    <w:rsid w:val="004F554C"/>
    <w:rsid w:val="005029B8"/>
    <w:rsid w:val="00504D75"/>
    <w:rsid w:val="00510DE3"/>
    <w:rsid w:val="005127F5"/>
    <w:rsid w:val="005132D1"/>
    <w:rsid w:val="00516143"/>
    <w:rsid w:val="00517BBD"/>
    <w:rsid w:val="005229EE"/>
    <w:rsid w:val="00522BC5"/>
    <w:rsid w:val="00523192"/>
    <w:rsid w:val="00523799"/>
    <w:rsid w:val="00526EF3"/>
    <w:rsid w:val="0053009D"/>
    <w:rsid w:val="00532D23"/>
    <w:rsid w:val="00533BAD"/>
    <w:rsid w:val="00535C0C"/>
    <w:rsid w:val="005363F2"/>
    <w:rsid w:val="00536B5B"/>
    <w:rsid w:val="00540C98"/>
    <w:rsid w:val="005414F5"/>
    <w:rsid w:val="00542707"/>
    <w:rsid w:val="00543600"/>
    <w:rsid w:val="00554A92"/>
    <w:rsid w:val="00560E3C"/>
    <w:rsid w:val="00562969"/>
    <w:rsid w:val="005659B7"/>
    <w:rsid w:val="00566B5C"/>
    <w:rsid w:val="00573B25"/>
    <w:rsid w:val="005743FA"/>
    <w:rsid w:val="00576596"/>
    <w:rsid w:val="00581BF0"/>
    <w:rsid w:val="00583B0E"/>
    <w:rsid w:val="00590EEB"/>
    <w:rsid w:val="00594763"/>
    <w:rsid w:val="00594A27"/>
    <w:rsid w:val="00594C5D"/>
    <w:rsid w:val="00597D0F"/>
    <w:rsid w:val="005A0603"/>
    <w:rsid w:val="005A2787"/>
    <w:rsid w:val="005A29D9"/>
    <w:rsid w:val="005A6986"/>
    <w:rsid w:val="005B0769"/>
    <w:rsid w:val="005B1206"/>
    <w:rsid w:val="005B2E2E"/>
    <w:rsid w:val="005B33D9"/>
    <w:rsid w:val="005B43CE"/>
    <w:rsid w:val="005B4925"/>
    <w:rsid w:val="005B63FF"/>
    <w:rsid w:val="005B79B5"/>
    <w:rsid w:val="005C0E49"/>
    <w:rsid w:val="005C39A7"/>
    <w:rsid w:val="005C4191"/>
    <w:rsid w:val="005C6D8D"/>
    <w:rsid w:val="005D413F"/>
    <w:rsid w:val="005E667A"/>
    <w:rsid w:val="005E6EF1"/>
    <w:rsid w:val="005E7650"/>
    <w:rsid w:val="005F0921"/>
    <w:rsid w:val="005F1507"/>
    <w:rsid w:val="005F37AE"/>
    <w:rsid w:val="006033BA"/>
    <w:rsid w:val="0060401D"/>
    <w:rsid w:val="006042A5"/>
    <w:rsid w:val="00606089"/>
    <w:rsid w:val="00606165"/>
    <w:rsid w:val="00606BA4"/>
    <w:rsid w:val="00610640"/>
    <w:rsid w:val="00611B6E"/>
    <w:rsid w:val="00613F25"/>
    <w:rsid w:val="00616533"/>
    <w:rsid w:val="00617D6A"/>
    <w:rsid w:val="00625F4B"/>
    <w:rsid w:val="00631380"/>
    <w:rsid w:val="00634583"/>
    <w:rsid w:val="00640124"/>
    <w:rsid w:val="00651383"/>
    <w:rsid w:val="00652BD4"/>
    <w:rsid w:val="00652FDA"/>
    <w:rsid w:val="00653D7B"/>
    <w:rsid w:val="00655AEE"/>
    <w:rsid w:val="00656CAF"/>
    <w:rsid w:val="00665B09"/>
    <w:rsid w:val="00665FB8"/>
    <w:rsid w:val="006671FD"/>
    <w:rsid w:val="00672681"/>
    <w:rsid w:val="00677049"/>
    <w:rsid w:val="00677209"/>
    <w:rsid w:val="0067785A"/>
    <w:rsid w:val="00680F17"/>
    <w:rsid w:val="00682F71"/>
    <w:rsid w:val="0069178F"/>
    <w:rsid w:val="00691E0A"/>
    <w:rsid w:val="00692438"/>
    <w:rsid w:val="00696C1D"/>
    <w:rsid w:val="006974ED"/>
    <w:rsid w:val="006A0F11"/>
    <w:rsid w:val="006A3B43"/>
    <w:rsid w:val="006A4616"/>
    <w:rsid w:val="006A5FBB"/>
    <w:rsid w:val="006A6A26"/>
    <w:rsid w:val="006B3E96"/>
    <w:rsid w:val="006B5919"/>
    <w:rsid w:val="006B786E"/>
    <w:rsid w:val="006C016C"/>
    <w:rsid w:val="006C102C"/>
    <w:rsid w:val="006C6C17"/>
    <w:rsid w:val="006C768F"/>
    <w:rsid w:val="006D0661"/>
    <w:rsid w:val="006D2256"/>
    <w:rsid w:val="006D2B11"/>
    <w:rsid w:val="006D42FB"/>
    <w:rsid w:val="006E55A5"/>
    <w:rsid w:val="006E7647"/>
    <w:rsid w:val="006F1288"/>
    <w:rsid w:val="006F1AD9"/>
    <w:rsid w:val="006F7C97"/>
    <w:rsid w:val="00700161"/>
    <w:rsid w:val="0070247A"/>
    <w:rsid w:val="00702D92"/>
    <w:rsid w:val="00703B8E"/>
    <w:rsid w:val="0071230B"/>
    <w:rsid w:val="00712CEF"/>
    <w:rsid w:val="00713497"/>
    <w:rsid w:val="00717029"/>
    <w:rsid w:val="007203A3"/>
    <w:rsid w:val="00720404"/>
    <w:rsid w:val="007216EA"/>
    <w:rsid w:val="0073713C"/>
    <w:rsid w:val="00740D3A"/>
    <w:rsid w:val="00746E61"/>
    <w:rsid w:val="00750020"/>
    <w:rsid w:val="00750500"/>
    <w:rsid w:val="00751CD3"/>
    <w:rsid w:val="00751D07"/>
    <w:rsid w:val="0075325E"/>
    <w:rsid w:val="00754C98"/>
    <w:rsid w:val="00756696"/>
    <w:rsid w:val="0076098D"/>
    <w:rsid w:val="007614AA"/>
    <w:rsid w:val="007652F8"/>
    <w:rsid w:val="00765380"/>
    <w:rsid w:val="00771440"/>
    <w:rsid w:val="00771C50"/>
    <w:rsid w:val="00774D01"/>
    <w:rsid w:val="007754CD"/>
    <w:rsid w:val="007816CA"/>
    <w:rsid w:val="0078450F"/>
    <w:rsid w:val="00785136"/>
    <w:rsid w:val="00791732"/>
    <w:rsid w:val="00792D94"/>
    <w:rsid w:val="00797470"/>
    <w:rsid w:val="007A201C"/>
    <w:rsid w:val="007A5F7F"/>
    <w:rsid w:val="007B14F6"/>
    <w:rsid w:val="007B46DF"/>
    <w:rsid w:val="007B58E4"/>
    <w:rsid w:val="007B660F"/>
    <w:rsid w:val="007C610E"/>
    <w:rsid w:val="007C740E"/>
    <w:rsid w:val="007D1E6A"/>
    <w:rsid w:val="007D2B28"/>
    <w:rsid w:val="007D3884"/>
    <w:rsid w:val="007D5446"/>
    <w:rsid w:val="007E01AC"/>
    <w:rsid w:val="007E0C2F"/>
    <w:rsid w:val="007E3E4E"/>
    <w:rsid w:val="007E4195"/>
    <w:rsid w:val="007F2A07"/>
    <w:rsid w:val="007F2B98"/>
    <w:rsid w:val="007F4AF7"/>
    <w:rsid w:val="007F4CFC"/>
    <w:rsid w:val="007F6453"/>
    <w:rsid w:val="007F669A"/>
    <w:rsid w:val="007F74C0"/>
    <w:rsid w:val="00805B7E"/>
    <w:rsid w:val="00807161"/>
    <w:rsid w:val="00811F65"/>
    <w:rsid w:val="00812ACF"/>
    <w:rsid w:val="00822041"/>
    <w:rsid w:val="00824106"/>
    <w:rsid w:val="00825846"/>
    <w:rsid w:val="008307B6"/>
    <w:rsid w:val="008310E4"/>
    <w:rsid w:val="008341C6"/>
    <w:rsid w:val="00834490"/>
    <w:rsid w:val="00841CE3"/>
    <w:rsid w:val="008441F7"/>
    <w:rsid w:val="0084560C"/>
    <w:rsid w:val="00852694"/>
    <w:rsid w:val="00852982"/>
    <w:rsid w:val="00855694"/>
    <w:rsid w:val="00856B8B"/>
    <w:rsid w:val="00857370"/>
    <w:rsid w:val="00857FAA"/>
    <w:rsid w:val="00860BB7"/>
    <w:rsid w:val="00860DE5"/>
    <w:rsid w:val="00861DDA"/>
    <w:rsid w:val="00867F93"/>
    <w:rsid w:val="00877B15"/>
    <w:rsid w:val="00880412"/>
    <w:rsid w:val="00880F4E"/>
    <w:rsid w:val="008828DD"/>
    <w:rsid w:val="00884DEB"/>
    <w:rsid w:val="00893FC5"/>
    <w:rsid w:val="0089417F"/>
    <w:rsid w:val="00897CE9"/>
    <w:rsid w:val="008A26C8"/>
    <w:rsid w:val="008A3DBE"/>
    <w:rsid w:val="008A6041"/>
    <w:rsid w:val="008A79A5"/>
    <w:rsid w:val="008B2236"/>
    <w:rsid w:val="008B3D71"/>
    <w:rsid w:val="008B6542"/>
    <w:rsid w:val="008B690E"/>
    <w:rsid w:val="008C037D"/>
    <w:rsid w:val="008C0967"/>
    <w:rsid w:val="008C4FE1"/>
    <w:rsid w:val="008D0C17"/>
    <w:rsid w:val="008D1922"/>
    <w:rsid w:val="008D468A"/>
    <w:rsid w:val="008D6066"/>
    <w:rsid w:val="008E1DC4"/>
    <w:rsid w:val="008E3E83"/>
    <w:rsid w:val="008E64C2"/>
    <w:rsid w:val="008F30DC"/>
    <w:rsid w:val="008F4AE9"/>
    <w:rsid w:val="00900D23"/>
    <w:rsid w:val="0090114B"/>
    <w:rsid w:val="00905DCC"/>
    <w:rsid w:val="00906387"/>
    <w:rsid w:val="00906DC0"/>
    <w:rsid w:val="00910DFE"/>
    <w:rsid w:val="00913BFF"/>
    <w:rsid w:val="0092354A"/>
    <w:rsid w:val="009257C7"/>
    <w:rsid w:val="0093422F"/>
    <w:rsid w:val="0093446B"/>
    <w:rsid w:val="00935C0E"/>
    <w:rsid w:val="00937879"/>
    <w:rsid w:val="0094124C"/>
    <w:rsid w:val="00947A7D"/>
    <w:rsid w:val="00947BC9"/>
    <w:rsid w:val="00955AE9"/>
    <w:rsid w:val="009570B9"/>
    <w:rsid w:val="009577F4"/>
    <w:rsid w:val="0096110F"/>
    <w:rsid w:val="00961316"/>
    <w:rsid w:val="00964DB9"/>
    <w:rsid w:val="00965589"/>
    <w:rsid w:val="0096561F"/>
    <w:rsid w:val="00966430"/>
    <w:rsid w:val="00966D3E"/>
    <w:rsid w:val="00970E9C"/>
    <w:rsid w:val="00975927"/>
    <w:rsid w:val="00977D57"/>
    <w:rsid w:val="00980259"/>
    <w:rsid w:val="00981721"/>
    <w:rsid w:val="00981ABC"/>
    <w:rsid w:val="00985F80"/>
    <w:rsid w:val="00993F46"/>
    <w:rsid w:val="00994B42"/>
    <w:rsid w:val="00995817"/>
    <w:rsid w:val="009A044B"/>
    <w:rsid w:val="009A131E"/>
    <w:rsid w:val="009A5E12"/>
    <w:rsid w:val="009A7270"/>
    <w:rsid w:val="009A7B23"/>
    <w:rsid w:val="009B15FC"/>
    <w:rsid w:val="009B219B"/>
    <w:rsid w:val="009B2483"/>
    <w:rsid w:val="009B3CB6"/>
    <w:rsid w:val="009B4EDD"/>
    <w:rsid w:val="009B5809"/>
    <w:rsid w:val="009B5D99"/>
    <w:rsid w:val="009C568A"/>
    <w:rsid w:val="009C5DDA"/>
    <w:rsid w:val="009C5ECF"/>
    <w:rsid w:val="009D2BEC"/>
    <w:rsid w:val="009D374D"/>
    <w:rsid w:val="009D3C9E"/>
    <w:rsid w:val="009D4E4B"/>
    <w:rsid w:val="009D564F"/>
    <w:rsid w:val="009D7F1A"/>
    <w:rsid w:val="009E41A3"/>
    <w:rsid w:val="009E7677"/>
    <w:rsid w:val="00A01161"/>
    <w:rsid w:val="00A028ED"/>
    <w:rsid w:val="00A02C41"/>
    <w:rsid w:val="00A0523E"/>
    <w:rsid w:val="00A05483"/>
    <w:rsid w:val="00A0631A"/>
    <w:rsid w:val="00A06DD3"/>
    <w:rsid w:val="00A06F15"/>
    <w:rsid w:val="00A100AF"/>
    <w:rsid w:val="00A12B4A"/>
    <w:rsid w:val="00A15F28"/>
    <w:rsid w:val="00A160E0"/>
    <w:rsid w:val="00A20C98"/>
    <w:rsid w:val="00A22632"/>
    <w:rsid w:val="00A22B5D"/>
    <w:rsid w:val="00A2698D"/>
    <w:rsid w:val="00A27631"/>
    <w:rsid w:val="00A32C8D"/>
    <w:rsid w:val="00A32CA2"/>
    <w:rsid w:val="00A3553F"/>
    <w:rsid w:val="00A3720D"/>
    <w:rsid w:val="00A40628"/>
    <w:rsid w:val="00A463BE"/>
    <w:rsid w:val="00A46DF9"/>
    <w:rsid w:val="00A50A1D"/>
    <w:rsid w:val="00A64879"/>
    <w:rsid w:val="00A64A78"/>
    <w:rsid w:val="00A65546"/>
    <w:rsid w:val="00A65E78"/>
    <w:rsid w:val="00A70FD1"/>
    <w:rsid w:val="00A71F88"/>
    <w:rsid w:val="00A75133"/>
    <w:rsid w:val="00A76873"/>
    <w:rsid w:val="00A7738F"/>
    <w:rsid w:val="00A8301F"/>
    <w:rsid w:val="00A83502"/>
    <w:rsid w:val="00A913A6"/>
    <w:rsid w:val="00A927A5"/>
    <w:rsid w:val="00A92CAD"/>
    <w:rsid w:val="00A96D8D"/>
    <w:rsid w:val="00AA08A0"/>
    <w:rsid w:val="00AA156D"/>
    <w:rsid w:val="00AA63ED"/>
    <w:rsid w:val="00AB716B"/>
    <w:rsid w:val="00AC1963"/>
    <w:rsid w:val="00AD31E9"/>
    <w:rsid w:val="00AD3857"/>
    <w:rsid w:val="00AD7D27"/>
    <w:rsid w:val="00AE1A3D"/>
    <w:rsid w:val="00AE347A"/>
    <w:rsid w:val="00AE3E88"/>
    <w:rsid w:val="00AE64DB"/>
    <w:rsid w:val="00AE7D7C"/>
    <w:rsid w:val="00AE7F4F"/>
    <w:rsid w:val="00AF2ECE"/>
    <w:rsid w:val="00AF5DB1"/>
    <w:rsid w:val="00AF7399"/>
    <w:rsid w:val="00B02BD6"/>
    <w:rsid w:val="00B03509"/>
    <w:rsid w:val="00B139F4"/>
    <w:rsid w:val="00B20D55"/>
    <w:rsid w:val="00B22511"/>
    <w:rsid w:val="00B23C0D"/>
    <w:rsid w:val="00B27454"/>
    <w:rsid w:val="00B319E3"/>
    <w:rsid w:val="00B353BC"/>
    <w:rsid w:val="00B35ED6"/>
    <w:rsid w:val="00B36870"/>
    <w:rsid w:val="00B37F04"/>
    <w:rsid w:val="00B4251B"/>
    <w:rsid w:val="00B4469F"/>
    <w:rsid w:val="00B46AA7"/>
    <w:rsid w:val="00B56F65"/>
    <w:rsid w:val="00B578EA"/>
    <w:rsid w:val="00B61001"/>
    <w:rsid w:val="00B642AE"/>
    <w:rsid w:val="00B65FF0"/>
    <w:rsid w:val="00B73403"/>
    <w:rsid w:val="00B73521"/>
    <w:rsid w:val="00B80EB4"/>
    <w:rsid w:val="00B872E8"/>
    <w:rsid w:val="00B9313D"/>
    <w:rsid w:val="00B9326A"/>
    <w:rsid w:val="00BA01EC"/>
    <w:rsid w:val="00BA34A9"/>
    <w:rsid w:val="00BA5F44"/>
    <w:rsid w:val="00BB4062"/>
    <w:rsid w:val="00BB5E41"/>
    <w:rsid w:val="00BB69DB"/>
    <w:rsid w:val="00BC0CA5"/>
    <w:rsid w:val="00BC1478"/>
    <w:rsid w:val="00BC6CD9"/>
    <w:rsid w:val="00BC78E5"/>
    <w:rsid w:val="00BD04CB"/>
    <w:rsid w:val="00BD07CC"/>
    <w:rsid w:val="00BD2154"/>
    <w:rsid w:val="00BD7650"/>
    <w:rsid w:val="00BD7B1D"/>
    <w:rsid w:val="00BE0D41"/>
    <w:rsid w:val="00BE1D46"/>
    <w:rsid w:val="00BE7A6B"/>
    <w:rsid w:val="00BF0982"/>
    <w:rsid w:val="00BF55BA"/>
    <w:rsid w:val="00C01F5D"/>
    <w:rsid w:val="00C064C4"/>
    <w:rsid w:val="00C119EE"/>
    <w:rsid w:val="00C124D0"/>
    <w:rsid w:val="00C13BAC"/>
    <w:rsid w:val="00C175D7"/>
    <w:rsid w:val="00C221AB"/>
    <w:rsid w:val="00C22E35"/>
    <w:rsid w:val="00C31DB9"/>
    <w:rsid w:val="00C34F0E"/>
    <w:rsid w:val="00C35875"/>
    <w:rsid w:val="00C36298"/>
    <w:rsid w:val="00C41CE4"/>
    <w:rsid w:val="00C44007"/>
    <w:rsid w:val="00C446F8"/>
    <w:rsid w:val="00C53825"/>
    <w:rsid w:val="00C55F8D"/>
    <w:rsid w:val="00C56026"/>
    <w:rsid w:val="00C61D19"/>
    <w:rsid w:val="00C64235"/>
    <w:rsid w:val="00C65718"/>
    <w:rsid w:val="00C67745"/>
    <w:rsid w:val="00C67ADE"/>
    <w:rsid w:val="00C711B5"/>
    <w:rsid w:val="00C718FF"/>
    <w:rsid w:val="00C71F99"/>
    <w:rsid w:val="00C72A92"/>
    <w:rsid w:val="00C72F7F"/>
    <w:rsid w:val="00C748B8"/>
    <w:rsid w:val="00C75368"/>
    <w:rsid w:val="00C75CF3"/>
    <w:rsid w:val="00C81580"/>
    <w:rsid w:val="00C86934"/>
    <w:rsid w:val="00C90F54"/>
    <w:rsid w:val="00C9220B"/>
    <w:rsid w:val="00C93CA3"/>
    <w:rsid w:val="00C96FAF"/>
    <w:rsid w:val="00C97C2F"/>
    <w:rsid w:val="00CA01B3"/>
    <w:rsid w:val="00CA1D5A"/>
    <w:rsid w:val="00CA6B71"/>
    <w:rsid w:val="00CA7420"/>
    <w:rsid w:val="00CB3D50"/>
    <w:rsid w:val="00CB41B9"/>
    <w:rsid w:val="00CB7135"/>
    <w:rsid w:val="00CC101B"/>
    <w:rsid w:val="00CD0722"/>
    <w:rsid w:val="00CD1F6D"/>
    <w:rsid w:val="00CD3DE0"/>
    <w:rsid w:val="00CD4506"/>
    <w:rsid w:val="00CD5B94"/>
    <w:rsid w:val="00CD7636"/>
    <w:rsid w:val="00CE4105"/>
    <w:rsid w:val="00CE43A3"/>
    <w:rsid w:val="00CE4E3E"/>
    <w:rsid w:val="00CF0DD3"/>
    <w:rsid w:val="00CF1654"/>
    <w:rsid w:val="00CF2BFA"/>
    <w:rsid w:val="00CF51CC"/>
    <w:rsid w:val="00CF660F"/>
    <w:rsid w:val="00CF6CE1"/>
    <w:rsid w:val="00D006BE"/>
    <w:rsid w:val="00D00BAD"/>
    <w:rsid w:val="00D04BE4"/>
    <w:rsid w:val="00D05363"/>
    <w:rsid w:val="00D10056"/>
    <w:rsid w:val="00D10D2E"/>
    <w:rsid w:val="00D1111B"/>
    <w:rsid w:val="00D11FF4"/>
    <w:rsid w:val="00D12C77"/>
    <w:rsid w:val="00D133BA"/>
    <w:rsid w:val="00D16E6C"/>
    <w:rsid w:val="00D21DE1"/>
    <w:rsid w:val="00D25714"/>
    <w:rsid w:val="00D2667C"/>
    <w:rsid w:val="00D305E3"/>
    <w:rsid w:val="00D31E9C"/>
    <w:rsid w:val="00D4149B"/>
    <w:rsid w:val="00D41908"/>
    <w:rsid w:val="00D442D5"/>
    <w:rsid w:val="00D44C29"/>
    <w:rsid w:val="00D45FCF"/>
    <w:rsid w:val="00D470F5"/>
    <w:rsid w:val="00D4745A"/>
    <w:rsid w:val="00D47C04"/>
    <w:rsid w:val="00D50F9F"/>
    <w:rsid w:val="00D52C6B"/>
    <w:rsid w:val="00D55126"/>
    <w:rsid w:val="00D57F3C"/>
    <w:rsid w:val="00D62D64"/>
    <w:rsid w:val="00D6316D"/>
    <w:rsid w:val="00D65A5F"/>
    <w:rsid w:val="00D66386"/>
    <w:rsid w:val="00D6758A"/>
    <w:rsid w:val="00D72682"/>
    <w:rsid w:val="00D76A2C"/>
    <w:rsid w:val="00D823D4"/>
    <w:rsid w:val="00D83442"/>
    <w:rsid w:val="00D83C4F"/>
    <w:rsid w:val="00D864B9"/>
    <w:rsid w:val="00D90958"/>
    <w:rsid w:val="00D92430"/>
    <w:rsid w:val="00D931ED"/>
    <w:rsid w:val="00D95E5F"/>
    <w:rsid w:val="00DA2179"/>
    <w:rsid w:val="00DA6704"/>
    <w:rsid w:val="00DA7647"/>
    <w:rsid w:val="00DA7660"/>
    <w:rsid w:val="00DB01B3"/>
    <w:rsid w:val="00DB1A61"/>
    <w:rsid w:val="00DB425A"/>
    <w:rsid w:val="00DB5AFD"/>
    <w:rsid w:val="00DB68CF"/>
    <w:rsid w:val="00DB7568"/>
    <w:rsid w:val="00DC104D"/>
    <w:rsid w:val="00DC7F41"/>
    <w:rsid w:val="00DD7514"/>
    <w:rsid w:val="00DE46A2"/>
    <w:rsid w:val="00DE4A76"/>
    <w:rsid w:val="00DE5171"/>
    <w:rsid w:val="00DE525E"/>
    <w:rsid w:val="00DF4797"/>
    <w:rsid w:val="00DF4DA0"/>
    <w:rsid w:val="00DF5334"/>
    <w:rsid w:val="00DF5A1E"/>
    <w:rsid w:val="00DF7E5B"/>
    <w:rsid w:val="00E04FE7"/>
    <w:rsid w:val="00E05A8F"/>
    <w:rsid w:val="00E0616C"/>
    <w:rsid w:val="00E11CCF"/>
    <w:rsid w:val="00E25CA7"/>
    <w:rsid w:val="00E2615C"/>
    <w:rsid w:val="00E26256"/>
    <w:rsid w:val="00E4071A"/>
    <w:rsid w:val="00E43629"/>
    <w:rsid w:val="00E4390F"/>
    <w:rsid w:val="00E46ACF"/>
    <w:rsid w:val="00E51DED"/>
    <w:rsid w:val="00E521E9"/>
    <w:rsid w:val="00E570AC"/>
    <w:rsid w:val="00E57214"/>
    <w:rsid w:val="00E62491"/>
    <w:rsid w:val="00E675A6"/>
    <w:rsid w:val="00E73387"/>
    <w:rsid w:val="00E80EE9"/>
    <w:rsid w:val="00E8284E"/>
    <w:rsid w:val="00E85701"/>
    <w:rsid w:val="00E864F8"/>
    <w:rsid w:val="00E90926"/>
    <w:rsid w:val="00E91837"/>
    <w:rsid w:val="00E91ABE"/>
    <w:rsid w:val="00E920E6"/>
    <w:rsid w:val="00E96E08"/>
    <w:rsid w:val="00E974ED"/>
    <w:rsid w:val="00EA1676"/>
    <w:rsid w:val="00EA346E"/>
    <w:rsid w:val="00EA3CFF"/>
    <w:rsid w:val="00EA414F"/>
    <w:rsid w:val="00EB4F27"/>
    <w:rsid w:val="00EC08A7"/>
    <w:rsid w:val="00EC20A4"/>
    <w:rsid w:val="00EC25F9"/>
    <w:rsid w:val="00EC3F67"/>
    <w:rsid w:val="00EC508D"/>
    <w:rsid w:val="00ED0D3F"/>
    <w:rsid w:val="00ED2010"/>
    <w:rsid w:val="00ED2E95"/>
    <w:rsid w:val="00ED3555"/>
    <w:rsid w:val="00ED39F7"/>
    <w:rsid w:val="00EE12FF"/>
    <w:rsid w:val="00EE1F2C"/>
    <w:rsid w:val="00EE6074"/>
    <w:rsid w:val="00EF2E39"/>
    <w:rsid w:val="00EF7CF2"/>
    <w:rsid w:val="00F00F3D"/>
    <w:rsid w:val="00F04D01"/>
    <w:rsid w:val="00F0767F"/>
    <w:rsid w:val="00F176D2"/>
    <w:rsid w:val="00F22D8F"/>
    <w:rsid w:val="00F22E0F"/>
    <w:rsid w:val="00F236D2"/>
    <w:rsid w:val="00F261FB"/>
    <w:rsid w:val="00F3243A"/>
    <w:rsid w:val="00F46C97"/>
    <w:rsid w:val="00F66B2C"/>
    <w:rsid w:val="00F701E2"/>
    <w:rsid w:val="00F72994"/>
    <w:rsid w:val="00F74329"/>
    <w:rsid w:val="00F769C0"/>
    <w:rsid w:val="00F76FD9"/>
    <w:rsid w:val="00F807DF"/>
    <w:rsid w:val="00F82A0A"/>
    <w:rsid w:val="00F83BD4"/>
    <w:rsid w:val="00F85FFD"/>
    <w:rsid w:val="00F90454"/>
    <w:rsid w:val="00F92D76"/>
    <w:rsid w:val="00FA137C"/>
    <w:rsid w:val="00FA303E"/>
    <w:rsid w:val="00FA4125"/>
    <w:rsid w:val="00FB168B"/>
    <w:rsid w:val="00FB4475"/>
    <w:rsid w:val="00FB520A"/>
    <w:rsid w:val="00FC459E"/>
    <w:rsid w:val="00FC5DF0"/>
    <w:rsid w:val="00FC6A0A"/>
    <w:rsid w:val="00FC6EDA"/>
    <w:rsid w:val="00FD0739"/>
    <w:rsid w:val="00FD149E"/>
    <w:rsid w:val="00FD1CF4"/>
    <w:rsid w:val="00FD458D"/>
    <w:rsid w:val="00FD4D09"/>
    <w:rsid w:val="00FE12C2"/>
    <w:rsid w:val="00FE419B"/>
    <w:rsid w:val="00FF1308"/>
    <w:rsid w:val="00FF2287"/>
    <w:rsid w:val="00FF605C"/>
    <w:rsid w:val="0E47EBCF"/>
    <w:rsid w:val="103BA7EE"/>
    <w:rsid w:val="179FBB06"/>
    <w:rsid w:val="19C1046B"/>
    <w:rsid w:val="203CD2C6"/>
    <w:rsid w:val="3DDA3BF7"/>
    <w:rsid w:val="40CF042F"/>
    <w:rsid w:val="495FC297"/>
    <w:rsid w:val="549D5AAA"/>
    <w:rsid w:val="63622792"/>
    <w:rsid w:val="661C17C0"/>
    <w:rsid w:val="66B19417"/>
    <w:rsid w:val="67AC7722"/>
    <w:rsid w:val="71DC0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A53E"/>
  <w15:docId w15:val="{6E878E06-B08C-4F29-929F-581527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C0"/>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C0"/>
    <w:pPr>
      <w:spacing w:before="120"/>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List Paragraph1,Saraksta rindkopa1,Normal bullet 2,Bullet list"/>
    <w:basedOn w:val="Normal"/>
    <w:link w:val="ListParagraphChar"/>
    <w:qFormat/>
    <w:rsid w:val="007F74C0"/>
    <w:pPr>
      <w:ind w:left="720"/>
      <w:contextualSpacing/>
    </w:pPr>
  </w:style>
  <w:style w:type="character" w:customStyle="1" w:styleId="ListParagraphChar">
    <w:name w:val="List Paragraph Char"/>
    <w:aliases w:val="H&amp;P List Paragraph Char,2 Char,Strip Char,List Paragraph1 Char,Saraksta rindkopa1 Char,Normal bullet 2 Char,Bullet list Char"/>
    <w:link w:val="ListParagraph"/>
    <w:qFormat/>
    <w:locked/>
    <w:rsid w:val="007F74C0"/>
  </w:style>
  <w:style w:type="paragraph" w:styleId="Header">
    <w:name w:val="header"/>
    <w:basedOn w:val="Normal"/>
    <w:link w:val="HeaderChar"/>
    <w:uiPriority w:val="99"/>
    <w:unhideWhenUsed/>
    <w:rsid w:val="007F74C0"/>
    <w:pPr>
      <w:tabs>
        <w:tab w:val="center" w:pos="4153"/>
        <w:tab w:val="right" w:pos="8306"/>
      </w:tabs>
      <w:spacing w:after="0"/>
    </w:pPr>
  </w:style>
  <w:style w:type="character" w:customStyle="1" w:styleId="HeaderChar">
    <w:name w:val="Header Char"/>
    <w:basedOn w:val="DefaultParagraphFont"/>
    <w:link w:val="Header"/>
    <w:uiPriority w:val="99"/>
    <w:rsid w:val="007F74C0"/>
  </w:style>
  <w:style w:type="paragraph" w:customStyle="1" w:styleId="naisf">
    <w:name w:val="naisf"/>
    <w:basedOn w:val="Normal"/>
    <w:rsid w:val="007F74C0"/>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7F74C0"/>
    <w:pPr>
      <w:spacing w:line="480" w:lineRule="auto"/>
    </w:pPr>
    <w:rPr>
      <w:rFonts w:ascii="Times New Roman" w:eastAsia="Times New Roman" w:hAnsi="Times New Roman"/>
      <w:sz w:val="24"/>
      <w:szCs w:val="20"/>
    </w:rPr>
  </w:style>
  <w:style w:type="character" w:customStyle="1" w:styleId="BodyText2Char">
    <w:name w:val="Body Text 2 Char"/>
    <w:link w:val="BodyText2"/>
    <w:rsid w:val="007F74C0"/>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7F74C0"/>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7F74C0"/>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F74C0"/>
    <w:rPr>
      <w:vertAlign w:val="superscript"/>
    </w:rPr>
  </w:style>
  <w:style w:type="character" w:styleId="Hyperlink">
    <w:name w:val="Hyperlink"/>
    <w:uiPriority w:val="99"/>
    <w:unhideWhenUsed/>
    <w:rsid w:val="007F74C0"/>
    <w:rPr>
      <w:color w:val="0563C1"/>
      <w:u w:val="single"/>
    </w:rPr>
  </w:style>
  <w:style w:type="paragraph" w:customStyle="1" w:styleId="Style1">
    <w:name w:val="Style1"/>
    <w:basedOn w:val="ListParagraph"/>
    <w:link w:val="Style1Char"/>
    <w:qFormat/>
    <w:rsid w:val="007F74C0"/>
    <w:pPr>
      <w:numPr>
        <w:ilvl w:val="1"/>
        <w:numId w:val="1"/>
      </w:numPr>
      <w:autoSpaceDE w:val="0"/>
      <w:autoSpaceDN w:val="0"/>
      <w:adjustRightInd w:val="0"/>
      <w:spacing w:after="0"/>
    </w:pPr>
    <w:rPr>
      <w:rFonts w:ascii="Times New Roman" w:hAnsi="Times New Roman"/>
      <w:sz w:val="24"/>
      <w:szCs w:val="24"/>
    </w:rPr>
  </w:style>
  <w:style w:type="character" w:customStyle="1" w:styleId="Style1Char">
    <w:name w:val="Style1 Char"/>
    <w:link w:val="Style1"/>
    <w:rsid w:val="007F74C0"/>
    <w:rPr>
      <w:rFonts w:ascii="Times New Roman" w:hAnsi="Times New Roman"/>
      <w:sz w:val="24"/>
      <w:szCs w:val="24"/>
      <w:lang w:eastAsia="en-US"/>
    </w:rPr>
  </w:style>
  <w:style w:type="character" w:styleId="FollowedHyperlink">
    <w:name w:val="FollowedHyperlink"/>
    <w:uiPriority w:val="99"/>
    <w:semiHidden/>
    <w:unhideWhenUsed/>
    <w:rsid w:val="00236800"/>
    <w:rPr>
      <w:color w:val="954F72"/>
      <w:u w:val="single"/>
    </w:rPr>
  </w:style>
  <w:style w:type="paragraph" w:styleId="BalloonText">
    <w:name w:val="Balloon Text"/>
    <w:basedOn w:val="Normal"/>
    <w:link w:val="BalloonTextChar"/>
    <w:uiPriority w:val="99"/>
    <w:semiHidden/>
    <w:unhideWhenUsed/>
    <w:rsid w:val="001973E3"/>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1973E3"/>
    <w:rPr>
      <w:rFonts w:ascii="Segoe UI" w:hAnsi="Segoe UI" w:cs="Segoe UI"/>
      <w:sz w:val="18"/>
      <w:szCs w:val="18"/>
    </w:rPr>
  </w:style>
  <w:style w:type="character" w:styleId="CommentReference">
    <w:name w:val="annotation reference"/>
    <w:uiPriority w:val="99"/>
    <w:unhideWhenUsed/>
    <w:rsid w:val="009B2483"/>
    <w:rPr>
      <w:sz w:val="16"/>
      <w:szCs w:val="16"/>
    </w:rPr>
  </w:style>
  <w:style w:type="paragraph" w:styleId="CommentText">
    <w:name w:val="annotation text"/>
    <w:basedOn w:val="Normal"/>
    <w:link w:val="CommentTextChar"/>
    <w:uiPriority w:val="99"/>
    <w:unhideWhenUsed/>
    <w:rsid w:val="009B2483"/>
    <w:rPr>
      <w:sz w:val="20"/>
      <w:szCs w:val="20"/>
    </w:rPr>
  </w:style>
  <w:style w:type="character" w:customStyle="1" w:styleId="CommentTextChar">
    <w:name w:val="Comment Text Char"/>
    <w:link w:val="CommentText"/>
    <w:uiPriority w:val="99"/>
    <w:rsid w:val="009B2483"/>
    <w:rPr>
      <w:sz w:val="20"/>
      <w:szCs w:val="20"/>
    </w:rPr>
  </w:style>
  <w:style w:type="paragraph" w:styleId="CommentSubject">
    <w:name w:val="annotation subject"/>
    <w:basedOn w:val="CommentText"/>
    <w:next w:val="CommentText"/>
    <w:link w:val="CommentSubjectChar"/>
    <w:uiPriority w:val="99"/>
    <w:semiHidden/>
    <w:unhideWhenUsed/>
    <w:rsid w:val="009B2483"/>
    <w:rPr>
      <w:b/>
      <w:bCs/>
    </w:rPr>
  </w:style>
  <w:style w:type="character" w:customStyle="1" w:styleId="CommentSubjectChar">
    <w:name w:val="Comment Subject Char"/>
    <w:link w:val="CommentSubject"/>
    <w:uiPriority w:val="99"/>
    <w:semiHidden/>
    <w:rsid w:val="009B2483"/>
    <w:rPr>
      <w:b/>
      <w:bCs/>
      <w:sz w:val="20"/>
      <w:szCs w:val="20"/>
    </w:rPr>
  </w:style>
  <w:style w:type="paragraph" w:customStyle="1" w:styleId="labojumupamats">
    <w:name w:val="labojumu_pamats"/>
    <w:basedOn w:val="Normal"/>
    <w:rsid w:val="0018284E"/>
    <w:pPr>
      <w:spacing w:before="100" w:beforeAutospacing="1" w:after="100" w:afterAutospacing="1"/>
      <w:ind w:left="0" w:firstLine="0"/>
      <w:jc w:val="left"/>
    </w:pPr>
    <w:rPr>
      <w:rFonts w:ascii="Times New Roman" w:eastAsia="Times New Roman" w:hAnsi="Times New Roman"/>
      <w:sz w:val="24"/>
      <w:szCs w:val="24"/>
      <w:lang w:eastAsia="lv-LV"/>
    </w:rPr>
  </w:style>
  <w:style w:type="paragraph" w:styleId="Footer">
    <w:name w:val="footer"/>
    <w:basedOn w:val="Normal"/>
    <w:link w:val="FooterChar"/>
    <w:unhideWhenUsed/>
    <w:rsid w:val="005B4925"/>
    <w:pPr>
      <w:tabs>
        <w:tab w:val="center" w:pos="4153"/>
        <w:tab w:val="right" w:pos="8306"/>
      </w:tabs>
      <w:spacing w:before="0" w:after="0"/>
      <w:ind w:left="0" w:firstLine="0"/>
      <w:jc w:val="left"/>
    </w:pPr>
    <w:rPr>
      <w:rFonts w:eastAsia="ヒラギノ角ゴ Pro W3"/>
      <w:color w:val="000000"/>
      <w:szCs w:val="24"/>
    </w:rPr>
  </w:style>
  <w:style w:type="character" w:customStyle="1" w:styleId="FooterChar">
    <w:name w:val="Footer Char"/>
    <w:link w:val="Footer"/>
    <w:rsid w:val="005B4925"/>
    <w:rPr>
      <w:rFonts w:eastAsia="ヒラギノ角ゴ Pro W3"/>
      <w:color w:val="000000"/>
      <w:sz w:val="22"/>
      <w:szCs w:val="24"/>
      <w:lang w:eastAsia="en-US"/>
    </w:rPr>
  </w:style>
  <w:style w:type="numbering" w:customStyle="1" w:styleId="Style2">
    <w:name w:val="Style2"/>
    <w:uiPriority w:val="99"/>
    <w:rsid w:val="00C9220B"/>
    <w:pPr>
      <w:numPr>
        <w:numId w:val="6"/>
      </w:numPr>
    </w:pPr>
  </w:style>
  <w:style w:type="paragraph" w:styleId="Revision">
    <w:name w:val="Revision"/>
    <w:hidden/>
    <w:uiPriority w:val="99"/>
    <w:semiHidden/>
    <w:rsid w:val="005A29D9"/>
    <w:rPr>
      <w:sz w:val="22"/>
      <w:szCs w:val="22"/>
      <w:lang w:eastAsia="en-US"/>
    </w:rPr>
  </w:style>
  <w:style w:type="character" w:styleId="UnresolvedMention">
    <w:name w:val="Unresolved Mention"/>
    <w:basedOn w:val="DefaultParagraphFont"/>
    <w:uiPriority w:val="99"/>
    <w:semiHidden/>
    <w:unhideWhenUsed/>
    <w:rsid w:val="00D305E3"/>
    <w:rPr>
      <w:color w:val="605E5C"/>
      <w:shd w:val="clear" w:color="auto" w:fill="E1DFDD"/>
    </w:rPr>
  </w:style>
  <w:style w:type="paragraph" w:customStyle="1" w:styleId="tv213">
    <w:name w:val="tv213"/>
    <w:basedOn w:val="Normal"/>
    <w:rsid w:val="00CD1F6D"/>
    <w:pPr>
      <w:spacing w:before="100" w:beforeAutospacing="1" w:after="100" w:afterAutospacing="1"/>
      <w:ind w:left="0" w:firstLine="0"/>
      <w:jc w:val="left"/>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54">
      <w:bodyDiv w:val="1"/>
      <w:marLeft w:val="0"/>
      <w:marRight w:val="0"/>
      <w:marTop w:val="0"/>
      <w:marBottom w:val="0"/>
      <w:divBdr>
        <w:top w:val="none" w:sz="0" w:space="0" w:color="auto"/>
        <w:left w:val="none" w:sz="0" w:space="0" w:color="auto"/>
        <w:bottom w:val="none" w:sz="0" w:space="0" w:color="auto"/>
        <w:right w:val="none" w:sz="0" w:space="0" w:color="auto"/>
      </w:divBdr>
    </w:div>
    <w:div w:id="161819053">
      <w:bodyDiv w:val="1"/>
      <w:marLeft w:val="0"/>
      <w:marRight w:val="0"/>
      <w:marTop w:val="0"/>
      <w:marBottom w:val="0"/>
      <w:divBdr>
        <w:top w:val="none" w:sz="0" w:space="0" w:color="auto"/>
        <w:left w:val="none" w:sz="0" w:space="0" w:color="auto"/>
        <w:bottom w:val="none" w:sz="0" w:space="0" w:color="auto"/>
        <w:right w:val="none" w:sz="0" w:space="0" w:color="auto"/>
      </w:divBdr>
    </w:div>
    <w:div w:id="457601957">
      <w:bodyDiv w:val="1"/>
      <w:marLeft w:val="0"/>
      <w:marRight w:val="0"/>
      <w:marTop w:val="0"/>
      <w:marBottom w:val="0"/>
      <w:divBdr>
        <w:top w:val="none" w:sz="0" w:space="0" w:color="auto"/>
        <w:left w:val="none" w:sz="0" w:space="0" w:color="auto"/>
        <w:bottom w:val="none" w:sz="0" w:space="0" w:color="auto"/>
        <w:right w:val="none" w:sz="0" w:space="0" w:color="auto"/>
      </w:divBdr>
      <w:divsChild>
        <w:div w:id="1932620558">
          <w:marLeft w:val="0"/>
          <w:marRight w:val="0"/>
          <w:marTop w:val="0"/>
          <w:marBottom w:val="0"/>
          <w:divBdr>
            <w:top w:val="none" w:sz="0" w:space="0" w:color="auto"/>
            <w:left w:val="none" w:sz="0" w:space="0" w:color="auto"/>
            <w:bottom w:val="none" w:sz="0" w:space="0" w:color="auto"/>
            <w:right w:val="none" w:sz="0" w:space="0" w:color="auto"/>
          </w:divBdr>
          <w:divsChild>
            <w:div w:id="441649552">
              <w:marLeft w:val="0"/>
              <w:marRight w:val="0"/>
              <w:marTop w:val="0"/>
              <w:marBottom w:val="0"/>
              <w:divBdr>
                <w:top w:val="none" w:sz="0" w:space="0" w:color="auto"/>
                <w:left w:val="none" w:sz="0" w:space="0" w:color="auto"/>
                <w:bottom w:val="none" w:sz="0" w:space="0" w:color="auto"/>
                <w:right w:val="none" w:sz="0" w:space="0" w:color="auto"/>
              </w:divBdr>
              <w:divsChild>
                <w:div w:id="2104564502">
                  <w:marLeft w:val="0"/>
                  <w:marRight w:val="0"/>
                  <w:marTop w:val="0"/>
                  <w:marBottom w:val="0"/>
                  <w:divBdr>
                    <w:top w:val="none" w:sz="0" w:space="0" w:color="auto"/>
                    <w:left w:val="none" w:sz="0" w:space="0" w:color="auto"/>
                    <w:bottom w:val="none" w:sz="0" w:space="0" w:color="auto"/>
                    <w:right w:val="none" w:sz="0" w:space="0" w:color="auto"/>
                  </w:divBdr>
                  <w:divsChild>
                    <w:div w:id="68624419">
                      <w:marLeft w:val="0"/>
                      <w:marRight w:val="0"/>
                      <w:marTop w:val="0"/>
                      <w:marBottom w:val="0"/>
                      <w:divBdr>
                        <w:top w:val="none" w:sz="0" w:space="0" w:color="auto"/>
                        <w:left w:val="none" w:sz="0" w:space="0" w:color="auto"/>
                        <w:bottom w:val="none" w:sz="0" w:space="0" w:color="auto"/>
                        <w:right w:val="none" w:sz="0" w:space="0" w:color="auto"/>
                      </w:divBdr>
                      <w:divsChild>
                        <w:div w:id="920868015">
                          <w:marLeft w:val="0"/>
                          <w:marRight w:val="0"/>
                          <w:marTop w:val="0"/>
                          <w:marBottom w:val="0"/>
                          <w:divBdr>
                            <w:top w:val="none" w:sz="0" w:space="0" w:color="auto"/>
                            <w:left w:val="none" w:sz="0" w:space="0" w:color="auto"/>
                            <w:bottom w:val="none" w:sz="0" w:space="0" w:color="auto"/>
                            <w:right w:val="none" w:sz="0" w:space="0" w:color="auto"/>
                          </w:divBdr>
                          <w:divsChild>
                            <w:div w:id="60014326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79542">
      <w:bodyDiv w:val="1"/>
      <w:marLeft w:val="0"/>
      <w:marRight w:val="0"/>
      <w:marTop w:val="0"/>
      <w:marBottom w:val="0"/>
      <w:divBdr>
        <w:top w:val="none" w:sz="0" w:space="0" w:color="auto"/>
        <w:left w:val="none" w:sz="0" w:space="0" w:color="auto"/>
        <w:bottom w:val="none" w:sz="0" w:space="0" w:color="auto"/>
        <w:right w:val="none" w:sz="0" w:space="0" w:color="auto"/>
      </w:divBdr>
    </w:div>
    <w:div w:id="701630710">
      <w:bodyDiv w:val="1"/>
      <w:marLeft w:val="0"/>
      <w:marRight w:val="0"/>
      <w:marTop w:val="0"/>
      <w:marBottom w:val="0"/>
      <w:divBdr>
        <w:top w:val="none" w:sz="0" w:space="0" w:color="auto"/>
        <w:left w:val="none" w:sz="0" w:space="0" w:color="auto"/>
        <w:bottom w:val="none" w:sz="0" w:space="0" w:color="auto"/>
        <w:right w:val="none" w:sz="0" w:space="0" w:color="auto"/>
      </w:divBdr>
    </w:div>
    <w:div w:id="812259329">
      <w:bodyDiv w:val="1"/>
      <w:marLeft w:val="0"/>
      <w:marRight w:val="0"/>
      <w:marTop w:val="0"/>
      <w:marBottom w:val="0"/>
      <w:divBdr>
        <w:top w:val="none" w:sz="0" w:space="0" w:color="auto"/>
        <w:left w:val="none" w:sz="0" w:space="0" w:color="auto"/>
        <w:bottom w:val="none" w:sz="0" w:space="0" w:color="auto"/>
        <w:right w:val="none" w:sz="0" w:space="0" w:color="auto"/>
      </w:divBdr>
    </w:div>
    <w:div w:id="8133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s@cfl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357A5.724AEE5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tlase.cfla.gov.l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tlase@cfla.gov.lv" TargetMode="External"/><Relationship Id="rId10" Type="http://schemas.openxmlformats.org/officeDocument/2006/relationships/hyperlink" Target="https://projekti.cfl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jekti.cfla.gov.lv/" TargetMode="External"/><Relationship Id="rId14" Type="http://schemas.openxmlformats.org/officeDocument/2006/relationships/hyperlink" Target="http://www.cfla.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upload/Vadlinijas/1km_izmaksu_metodika_nr_4.pdf" TargetMode="External"/><Relationship Id="rId2" Type="http://schemas.openxmlformats.org/officeDocument/2006/relationships/hyperlink" Target="https://www.esfondi.lv/upload/Vadlinijas/iekszemes_komandejumu_metodika_20_04_2020.pdf" TargetMode="External"/><Relationship Id="rId1" Type="http://schemas.openxmlformats.org/officeDocument/2006/relationships/hyperlink" Target="https://www.esfondi.lv/upload/Vadlinijas/0_2_1_attiecinamibas_vadlinijas_201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8918-18AD-43FF-B797-185DB896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10419</Words>
  <Characters>5940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Sandra Avdijanova</cp:lastModifiedBy>
  <cp:revision>44</cp:revision>
  <cp:lastPrinted>2018-10-29T13:00:00Z</cp:lastPrinted>
  <dcterms:created xsi:type="dcterms:W3CDTF">2022-04-14T06:44:00Z</dcterms:created>
  <dcterms:modified xsi:type="dcterms:W3CDTF">2022-05-11T05:39:00Z</dcterms:modified>
</cp:coreProperties>
</file>