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D017" w14:textId="08B7BDD2" w:rsidR="00337AB9" w:rsidRPr="00DC2D00" w:rsidRDefault="00337AB9" w:rsidP="0080038B">
      <w:pPr>
        <w:tabs>
          <w:tab w:val="num" w:pos="709"/>
        </w:tabs>
        <w:spacing w:after="120" w:line="240" w:lineRule="auto"/>
        <w:outlineLvl w:val="0"/>
        <w:rPr>
          <w:rFonts w:ascii="Times New Roman" w:eastAsia="ヒラギノ角ゴ Pro W3" w:hAnsi="Times New Roman"/>
          <w:b/>
          <w:smallCaps/>
          <w:color w:val="000000"/>
          <w:sz w:val="24"/>
          <w:szCs w:val="24"/>
        </w:rPr>
      </w:pPr>
    </w:p>
    <w:p w14:paraId="37160886" w14:textId="77777777" w:rsidR="0065677D" w:rsidRPr="00DC2D00" w:rsidRDefault="0065677D" w:rsidP="0065677D">
      <w:pPr>
        <w:tabs>
          <w:tab w:val="num" w:pos="709"/>
        </w:tabs>
        <w:spacing w:after="120" w:line="240" w:lineRule="auto"/>
        <w:jc w:val="center"/>
        <w:outlineLvl w:val="0"/>
        <w:rPr>
          <w:rFonts w:ascii="Times New Roman" w:eastAsia="ヒラギノ角ゴ Pro W3" w:hAnsi="Times New Roman"/>
          <w:b/>
          <w:smallCaps/>
          <w:color w:val="000000"/>
          <w:sz w:val="24"/>
          <w:szCs w:val="24"/>
        </w:rPr>
      </w:pPr>
      <w:r w:rsidRPr="00DC2D00">
        <w:rPr>
          <w:rFonts w:ascii="Times New Roman" w:eastAsia="ヒラギノ角ゴ Pro W3" w:hAnsi="Times New Roman"/>
          <w:b/>
          <w:smallCaps/>
          <w:color w:val="000000"/>
          <w:sz w:val="24"/>
          <w:szCs w:val="24"/>
        </w:rPr>
        <w:t>Projektu iesniegumu vērtēšanas kritēriju piemērošanas metodika</w:t>
      </w:r>
      <w:r w:rsidR="00667C13">
        <w:rPr>
          <w:rStyle w:val="FootnoteReference"/>
          <w:rFonts w:ascii="Times New Roman" w:eastAsia="ヒラギノ角ゴ Pro W3" w:hAnsi="Times New Roman"/>
          <w:b/>
          <w:smallCaps/>
          <w:color w:val="000000"/>
          <w:sz w:val="24"/>
          <w:szCs w:val="24"/>
        </w:rPr>
        <w:footnoteReference w:id="2"/>
      </w:r>
    </w:p>
    <w:p w14:paraId="6351D9F7" w14:textId="77777777" w:rsidR="0065677D" w:rsidRPr="00DC2D00" w:rsidRDefault="0065677D" w:rsidP="0065677D">
      <w:pPr>
        <w:tabs>
          <w:tab w:val="num" w:pos="709"/>
        </w:tabs>
        <w:spacing w:line="240" w:lineRule="auto"/>
        <w:jc w:val="center"/>
        <w:rPr>
          <w:rFonts w:ascii="Times New Roman" w:eastAsia="ヒラギノ角ゴ Pro W3" w:hAnsi="Times New Roman"/>
          <w:b/>
          <w:smallCaps/>
          <w:color w:val="000000"/>
          <w:sz w:val="24"/>
          <w:szCs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5677D" w:rsidRPr="00DC2D00" w14:paraId="59B3BD86"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623B80A" w14:textId="77777777" w:rsidR="0065677D" w:rsidRPr="00DC2D00" w:rsidRDefault="0065677D" w:rsidP="00FF26F0">
            <w:pPr>
              <w:spacing w:after="0" w:line="240" w:lineRule="auto"/>
              <w:rPr>
                <w:rFonts w:ascii="Times New Roman" w:eastAsia="ヒラギノ角ゴ Pro W3" w:hAnsi="Times New Roman"/>
                <w:color w:val="000000"/>
                <w:sz w:val="24"/>
                <w:szCs w:val="24"/>
              </w:rPr>
            </w:pPr>
            <w:bookmarkStart w:id="0" w:name="_Hlk76720846"/>
            <w:r w:rsidRPr="00DC2D00">
              <w:rPr>
                <w:rFonts w:ascii="Times New Roman" w:eastAsia="ヒラギノ角ゴ Pro W3" w:hAnsi="Times New Roman"/>
                <w:color w:val="000000"/>
                <w:sz w:val="24"/>
                <w:szCs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3583345" w14:textId="77777777" w:rsidR="0065677D" w:rsidRPr="00DC2D00" w:rsidRDefault="0065677D" w:rsidP="00FF26F0">
            <w:pPr>
              <w:spacing w:after="0" w:line="240" w:lineRule="auto"/>
              <w:rPr>
                <w:rFonts w:ascii="Times New Roman" w:eastAsia="ヒラギノ角ゴ Pro W3" w:hAnsi="Times New Roman"/>
                <w:bCs/>
                <w:smallCaps/>
                <w:color w:val="000000"/>
                <w:spacing w:val="5"/>
                <w:sz w:val="24"/>
                <w:szCs w:val="24"/>
              </w:rPr>
            </w:pPr>
            <w:r w:rsidRPr="00DC2D00">
              <w:rPr>
                <w:rFonts w:ascii="Times New Roman" w:eastAsia="ヒラギノ角ゴ Pro W3" w:hAnsi="Times New Roman"/>
                <w:bCs/>
                <w:color w:val="000000"/>
                <w:spacing w:val="5"/>
                <w:sz w:val="24"/>
                <w:szCs w:val="24"/>
              </w:rPr>
              <w:t>Izaugsme un nodarbinātība</w:t>
            </w:r>
          </w:p>
        </w:tc>
      </w:tr>
      <w:tr w:rsidR="0065677D" w:rsidRPr="00DC2D00" w14:paraId="69F09256"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F7AA741"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F6F3FD4" w14:textId="77777777" w:rsidR="0065677D" w:rsidRPr="00696B17" w:rsidRDefault="00D145B2" w:rsidP="0016284A">
            <w:pPr>
              <w:keepNext/>
              <w:spacing w:after="0" w:line="240" w:lineRule="auto"/>
              <w:jc w:val="both"/>
              <w:outlineLvl w:val="0"/>
              <w:rPr>
                <w:rFonts w:ascii="Times New Roman" w:eastAsia="ヒラギノ角ゴ Pro W3" w:hAnsi="Times New Roman"/>
                <w:color w:val="000000"/>
                <w:sz w:val="24"/>
                <w:szCs w:val="24"/>
              </w:rPr>
            </w:pPr>
            <w:r w:rsidRPr="00696B17">
              <w:rPr>
                <w:rFonts w:ascii="Times New Roman" w:eastAsia="ヒラギノ角ゴ Pro W3" w:hAnsi="Times New Roman"/>
                <w:color w:val="000000"/>
                <w:sz w:val="24"/>
                <w:szCs w:val="24"/>
              </w:rPr>
              <w:t>13.</w:t>
            </w:r>
            <w:r w:rsidR="00696B17" w:rsidRPr="00696B17">
              <w:rPr>
                <w:rFonts w:ascii="Times New Roman" w:eastAsia="ヒラギノ角ゴ Pro W3" w:hAnsi="Times New Roman"/>
                <w:color w:val="000000"/>
                <w:sz w:val="24"/>
                <w:szCs w:val="24"/>
              </w:rPr>
              <w:t xml:space="preserve"> Pasākumi Covid-19 pandēmijas seku mazināšanai</w:t>
            </w:r>
          </w:p>
        </w:tc>
      </w:tr>
      <w:tr w:rsidR="0065677D" w:rsidRPr="00DC2D00" w14:paraId="5CAF3360"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D2AE3DA"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17410A5" w14:textId="77777777" w:rsidR="0065677D" w:rsidRPr="00DC2D00" w:rsidRDefault="00D145B2" w:rsidP="00FF26F0">
            <w:pPr>
              <w:widowControl w:val="0"/>
              <w:autoSpaceDE w:val="0"/>
              <w:autoSpaceDN w:val="0"/>
              <w:adjustRightInd w:val="0"/>
              <w:spacing w:after="0" w:line="240" w:lineRule="auto"/>
              <w:rPr>
                <w:rFonts w:ascii="Times New Roman" w:eastAsia="ヒラギノ角ゴ Pro W3" w:hAnsi="Times New Roman"/>
                <w:bCs/>
                <w:color w:val="000000"/>
                <w:spacing w:val="5"/>
                <w:sz w:val="24"/>
                <w:szCs w:val="24"/>
              </w:rPr>
            </w:pPr>
            <w:r w:rsidRPr="00D145B2">
              <w:rPr>
                <w:rFonts w:ascii="Times New Roman" w:eastAsia="ヒラギノ角ゴ Pro W3" w:hAnsi="Times New Roman"/>
                <w:color w:val="000000"/>
                <w:sz w:val="24"/>
                <w:szCs w:val="24"/>
              </w:rPr>
              <w:t xml:space="preserve">13.1.4. </w:t>
            </w:r>
            <w:bookmarkStart w:id="1" w:name="_Hlk75262479"/>
            <w:r w:rsidRPr="00D145B2">
              <w:rPr>
                <w:rFonts w:ascii="Times New Roman" w:eastAsia="ヒラギノ角ゴ Pro W3" w:hAnsi="Times New Roman"/>
                <w:color w:val="000000"/>
                <w:sz w:val="24"/>
                <w:szCs w:val="24"/>
              </w:rPr>
              <w:t>Atveseļošanas pasākumi kultūras jomā</w:t>
            </w:r>
            <w:bookmarkEnd w:id="1"/>
          </w:p>
        </w:tc>
      </w:tr>
      <w:tr w:rsidR="0065677D" w:rsidRPr="00DC2D00" w14:paraId="788BD7BB"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52D4E0"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2CBD6301" w14:textId="77777777" w:rsidR="0065677D" w:rsidRPr="00DC2D00" w:rsidRDefault="00EA1F4D" w:rsidP="00A174E9">
            <w:pPr>
              <w:spacing w:after="0" w:line="240" w:lineRule="auto"/>
              <w:rPr>
                <w:rFonts w:ascii="Times New Roman" w:eastAsia="ヒラギノ角ゴ Pro W3" w:hAnsi="Times New Roman"/>
                <w:bCs/>
                <w:color w:val="000000"/>
                <w:spacing w:val="5"/>
                <w:sz w:val="24"/>
                <w:szCs w:val="24"/>
              </w:rPr>
            </w:pPr>
            <w:r>
              <w:rPr>
                <w:rFonts w:ascii="Times New Roman" w:eastAsia="ヒラギノ角ゴ Pro W3" w:hAnsi="Times New Roman"/>
                <w:bCs/>
                <w:color w:val="000000"/>
                <w:spacing w:val="5"/>
                <w:sz w:val="24"/>
                <w:szCs w:val="24"/>
              </w:rPr>
              <w:t>Ierobežota</w:t>
            </w:r>
            <w:r w:rsidR="00D665CD" w:rsidRPr="00DC2D00">
              <w:rPr>
                <w:rFonts w:ascii="Times New Roman" w:eastAsia="ヒラギノ角ゴ Pro W3" w:hAnsi="Times New Roman"/>
                <w:bCs/>
                <w:color w:val="000000"/>
                <w:spacing w:val="5"/>
                <w:sz w:val="24"/>
                <w:szCs w:val="24"/>
              </w:rPr>
              <w:t xml:space="preserve"> projektu iesniegumu atlase</w:t>
            </w:r>
          </w:p>
        </w:tc>
      </w:tr>
      <w:tr w:rsidR="0065677D" w:rsidRPr="00DC2D00" w14:paraId="50B7DA32"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7E00DE2"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59814EC6" w14:textId="77777777" w:rsidR="0065677D" w:rsidRPr="00DC2D00" w:rsidRDefault="00EA1F4D" w:rsidP="00FF26F0">
            <w:pPr>
              <w:spacing w:after="0" w:line="240" w:lineRule="auto"/>
              <w:rPr>
                <w:rFonts w:ascii="Times New Roman" w:eastAsia="ヒラギノ角ゴ Pro W3" w:hAnsi="Times New Roman"/>
                <w:bCs/>
                <w:smallCaps/>
                <w:color w:val="000000"/>
                <w:spacing w:val="5"/>
                <w:sz w:val="24"/>
                <w:szCs w:val="24"/>
              </w:rPr>
            </w:pPr>
            <w:r>
              <w:rPr>
                <w:rFonts w:ascii="Times New Roman" w:eastAsia="ヒラギノ角ゴ Pro W3" w:hAnsi="Times New Roman"/>
                <w:bCs/>
                <w:color w:val="000000"/>
                <w:spacing w:val="5"/>
                <w:sz w:val="24"/>
                <w:szCs w:val="24"/>
              </w:rPr>
              <w:t>Kultūras</w:t>
            </w:r>
            <w:r w:rsidR="0065677D" w:rsidRPr="00DC2D00">
              <w:rPr>
                <w:rFonts w:ascii="Times New Roman" w:eastAsia="ヒラギノ角ゴ Pro W3" w:hAnsi="Times New Roman"/>
                <w:bCs/>
                <w:color w:val="000000"/>
                <w:spacing w:val="5"/>
                <w:sz w:val="24"/>
                <w:szCs w:val="24"/>
              </w:rPr>
              <w:t xml:space="preserve"> ministrija</w:t>
            </w:r>
          </w:p>
        </w:tc>
      </w:tr>
      <w:tr w:rsidR="007E3F09" w14:paraId="70BEB075" w14:textId="77777777" w:rsidTr="007E3F0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8A65457" w14:textId="77777777" w:rsidR="007E3F09" w:rsidRPr="00E13F98" w:rsidRDefault="007E3F09" w:rsidP="00AA669F">
            <w:pPr>
              <w:spacing w:after="0" w:line="240" w:lineRule="auto"/>
              <w:rPr>
                <w:rFonts w:ascii="Times New Roman" w:eastAsia="ヒラギノ角ゴ Pro W3" w:hAnsi="Times New Roman"/>
                <w:color w:val="000000"/>
                <w:sz w:val="24"/>
                <w:szCs w:val="24"/>
              </w:rPr>
            </w:pPr>
            <w:r w:rsidRPr="00E13F98">
              <w:rPr>
                <w:rFonts w:ascii="Times New Roman" w:eastAsia="ヒラギノ角ゴ Pro W3" w:hAnsi="Times New Roman"/>
                <w:color w:val="000000"/>
                <w:sz w:val="24"/>
                <w:szCs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4FFE7AED" w14:textId="42F9596F" w:rsidR="007E3F09" w:rsidRPr="00E13F98" w:rsidRDefault="007E3F09" w:rsidP="00AA669F">
            <w:pPr>
              <w:spacing w:after="0" w:line="240" w:lineRule="auto"/>
              <w:rPr>
                <w:rFonts w:ascii="Times New Roman" w:eastAsia="ヒラギノ角ゴ Pro W3" w:hAnsi="Times New Roman"/>
                <w:bCs/>
                <w:color w:val="000000"/>
                <w:spacing w:val="5"/>
                <w:sz w:val="24"/>
                <w:szCs w:val="24"/>
              </w:rPr>
            </w:pPr>
            <w:r>
              <w:rPr>
                <w:rFonts w:ascii="Times New Roman" w:eastAsia="ヒラギノ角ゴ Pro W3" w:hAnsi="Times New Roman"/>
                <w:bCs/>
                <w:color w:val="000000"/>
                <w:spacing w:val="5"/>
                <w:sz w:val="24"/>
                <w:szCs w:val="24"/>
              </w:rPr>
              <w:t>3</w:t>
            </w:r>
            <w:r w:rsidRPr="00E13F98">
              <w:rPr>
                <w:rFonts w:ascii="Times New Roman" w:eastAsia="ヒラギノ角ゴ Pro W3" w:hAnsi="Times New Roman"/>
                <w:bCs/>
                <w:color w:val="000000"/>
                <w:spacing w:val="5"/>
                <w:sz w:val="24"/>
                <w:szCs w:val="24"/>
              </w:rPr>
              <w:t>. projektu iesniegumu atlases kārta</w:t>
            </w:r>
            <w:r>
              <w:rPr>
                <w:rFonts w:ascii="Times New Roman" w:eastAsia="ヒラギノ角ゴ Pro W3" w:hAnsi="Times New Roman"/>
                <w:bCs/>
                <w:color w:val="000000"/>
                <w:spacing w:val="5"/>
                <w:sz w:val="24"/>
                <w:szCs w:val="24"/>
              </w:rPr>
              <w:t xml:space="preserve"> </w:t>
            </w:r>
            <w:r w:rsidR="003A6624">
              <w:rPr>
                <w:rFonts w:ascii="Times New Roman" w:eastAsia="ヒラギノ角ゴ Pro W3" w:hAnsi="Times New Roman"/>
                <w:bCs/>
                <w:color w:val="000000"/>
                <w:spacing w:val="5"/>
                <w:sz w:val="24"/>
                <w:szCs w:val="24"/>
              </w:rPr>
              <w:t>“</w:t>
            </w:r>
            <w:r w:rsidRPr="00A469AF">
              <w:rPr>
                <w:rFonts w:ascii="Times New Roman" w:eastAsia="ヒラギノ角ゴ Pro W3" w:hAnsi="Times New Roman"/>
                <w:bCs/>
                <w:color w:val="000000"/>
                <w:spacing w:val="5"/>
                <w:sz w:val="24"/>
                <w:szCs w:val="24"/>
              </w:rPr>
              <w:t>Atbalsts kino industrijas uzņēmumiem, veicinot to profesionālo kapacitāti un izaugsmi”</w:t>
            </w:r>
          </w:p>
        </w:tc>
      </w:tr>
      <w:bookmarkEnd w:id="0"/>
    </w:tbl>
    <w:p w14:paraId="383A88F4" w14:textId="77777777" w:rsidR="0065677D" w:rsidRDefault="0065677D" w:rsidP="0065677D">
      <w:pPr>
        <w:rPr>
          <w:rFonts w:ascii="Times New Roman" w:eastAsia="ヒラギノ角ゴ Pro W3" w:hAnsi="Times New Roman"/>
          <w:color w:val="000000"/>
          <w:sz w:val="24"/>
          <w:szCs w:val="24"/>
        </w:rPr>
      </w:pPr>
    </w:p>
    <w:p w14:paraId="38A4DBD9" w14:textId="77777777" w:rsidR="0065677D" w:rsidRPr="00DC2D00" w:rsidRDefault="0065677D" w:rsidP="0065677D">
      <w:pPr>
        <w:autoSpaceDE w:val="0"/>
        <w:autoSpaceDN w:val="0"/>
        <w:adjustRightInd w:val="0"/>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b/>
          <w:color w:val="000000"/>
          <w:sz w:val="24"/>
          <w:szCs w:val="24"/>
        </w:rPr>
        <w:t>Vispārīgie nosacījumi projekta iesnieguma vērtēšanas kritēriju piemērošanai</w:t>
      </w:r>
      <w:r w:rsidRPr="00DC2D00">
        <w:rPr>
          <w:rFonts w:ascii="Times New Roman" w:eastAsia="ヒラギノ角ゴ Pro W3" w:hAnsi="Times New Roman"/>
          <w:color w:val="000000"/>
          <w:sz w:val="24"/>
          <w:szCs w:val="24"/>
        </w:rPr>
        <w:t>:</w:t>
      </w:r>
    </w:p>
    <w:p w14:paraId="2792DA31" w14:textId="77777777" w:rsidR="00F212D9" w:rsidRPr="00F212D9" w:rsidRDefault="00F212D9" w:rsidP="00F212D9">
      <w:pPr>
        <w:spacing w:after="0" w:line="240" w:lineRule="auto"/>
        <w:ind w:left="142" w:right="230"/>
        <w:jc w:val="both"/>
        <w:rPr>
          <w:rFonts w:ascii="Times New Roman" w:eastAsia="Times New Roman" w:hAnsi="Times New Roman"/>
          <w:i/>
          <w:color w:val="000000"/>
          <w:sz w:val="24"/>
          <w:szCs w:val="24"/>
        </w:rPr>
      </w:pPr>
    </w:p>
    <w:p w14:paraId="47C952C8" w14:textId="67E766B2" w:rsidR="00F212D9" w:rsidRPr="00F212D9" w:rsidRDefault="00F212D9" w:rsidP="00D30DF4">
      <w:pPr>
        <w:numPr>
          <w:ilvl w:val="0"/>
          <w:numId w:val="15"/>
        </w:numPr>
        <w:spacing w:after="0" w:line="240" w:lineRule="auto"/>
        <w:ind w:left="567" w:right="232" w:hanging="425"/>
        <w:jc w:val="both"/>
        <w:rPr>
          <w:rFonts w:ascii="Times New Roman" w:eastAsia="Times New Roman" w:hAnsi="Times New Roman"/>
          <w:i/>
          <w:color w:val="000000"/>
          <w:sz w:val="24"/>
          <w:szCs w:val="24"/>
          <w:lang w:val="x-none" w:eastAsia="x-none"/>
        </w:rPr>
      </w:pPr>
      <w:r w:rsidRPr="00F212D9">
        <w:rPr>
          <w:rFonts w:ascii="Times New Roman" w:eastAsia="Times New Roman" w:hAnsi="Times New Roman"/>
          <w:i/>
          <w:color w:val="000000"/>
          <w:sz w:val="24"/>
          <w:szCs w:val="24"/>
          <w:lang w:val="x-none" w:eastAsia="x-none"/>
        </w:rPr>
        <w:t>Projekta iesniegums sastāv no projekta iesnieguma veidlapas, tās pielikumiem (1.</w:t>
      </w:r>
      <w:r w:rsidR="007C3F0F">
        <w:rPr>
          <w:rFonts w:ascii="Times New Roman" w:eastAsia="Times New Roman" w:hAnsi="Times New Roman"/>
          <w:i/>
          <w:color w:val="000000"/>
          <w:sz w:val="24"/>
          <w:szCs w:val="24"/>
          <w:lang w:eastAsia="x-none"/>
        </w:rPr>
        <w:t> </w:t>
      </w:r>
      <w:r w:rsidR="000E1B5A" w:rsidRPr="00F212D9">
        <w:rPr>
          <w:rFonts w:ascii="Times New Roman" w:eastAsia="Times New Roman" w:hAnsi="Times New Roman"/>
          <w:i/>
          <w:color w:val="000000"/>
          <w:sz w:val="24"/>
          <w:szCs w:val="24"/>
          <w:lang w:val="x-none" w:eastAsia="x-none"/>
        </w:rPr>
        <w:t>P</w:t>
      </w:r>
      <w:r w:rsidRPr="00F212D9">
        <w:rPr>
          <w:rFonts w:ascii="Times New Roman" w:eastAsia="Times New Roman" w:hAnsi="Times New Roman"/>
          <w:i/>
          <w:color w:val="000000"/>
          <w:sz w:val="24"/>
          <w:szCs w:val="24"/>
          <w:lang w:val="x-none" w:eastAsia="x-none"/>
        </w:rPr>
        <w:t xml:space="preserve">ielikums </w:t>
      </w:r>
      <w:r w:rsidR="003A6624">
        <w:rPr>
          <w:rFonts w:ascii="Times New Roman" w:eastAsia="Times New Roman" w:hAnsi="Times New Roman"/>
          <w:i/>
          <w:color w:val="000000"/>
          <w:sz w:val="24"/>
          <w:szCs w:val="24"/>
          <w:lang w:val="x-none" w:eastAsia="x-none"/>
        </w:rPr>
        <w:t>“</w:t>
      </w:r>
      <w:r w:rsidRPr="00F212D9">
        <w:rPr>
          <w:rFonts w:ascii="Times New Roman" w:eastAsia="Times New Roman" w:hAnsi="Times New Roman"/>
          <w:i/>
          <w:color w:val="000000"/>
          <w:sz w:val="24"/>
          <w:szCs w:val="24"/>
          <w:lang w:val="x-none" w:eastAsia="x-none"/>
        </w:rPr>
        <w:t>Projekta īstenošanas laika grafiks”, 2.</w:t>
      </w:r>
      <w:r w:rsidR="007C3F0F">
        <w:rPr>
          <w:rFonts w:ascii="Times New Roman" w:eastAsia="Times New Roman" w:hAnsi="Times New Roman"/>
          <w:i/>
          <w:color w:val="000000"/>
          <w:sz w:val="24"/>
          <w:szCs w:val="24"/>
          <w:lang w:eastAsia="x-none"/>
        </w:rPr>
        <w:t> </w:t>
      </w:r>
      <w:r w:rsidRPr="00F212D9">
        <w:rPr>
          <w:rFonts w:ascii="Times New Roman" w:eastAsia="Times New Roman" w:hAnsi="Times New Roman"/>
          <w:i/>
          <w:color w:val="000000"/>
          <w:sz w:val="24"/>
          <w:szCs w:val="24"/>
          <w:lang w:val="x-none" w:eastAsia="x-none"/>
        </w:rPr>
        <w:t xml:space="preserve">pielikums </w:t>
      </w:r>
      <w:r w:rsidR="003A6624">
        <w:rPr>
          <w:rFonts w:ascii="Times New Roman" w:eastAsia="Times New Roman" w:hAnsi="Times New Roman"/>
          <w:i/>
          <w:color w:val="000000"/>
          <w:sz w:val="24"/>
          <w:szCs w:val="24"/>
          <w:lang w:val="x-none" w:eastAsia="x-none"/>
        </w:rPr>
        <w:t>“</w:t>
      </w:r>
      <w:r w:rsidRPr="00F212D9">
        <w:rPr>
          <w:rFonts w:ascii="Times New Roman" w:eastAsia="Times New Roman" w:hAnsi="Times New Roman"/>
          <w:i/>
          <w:color w:val="000000"/>
          <w:sz w:val="24"/>
          <w:szCs w:val="24"/>
          <w:lang w:val="x-none" w:eastAsia="x-none"/>
        </w:rPr>
        <w:t>Finansēšanas plāns”, 3.</w:t>
      </w:r>
      <w:r w:rsidR="007C3F0F">
        <w:rPr>
          <w:rFonts w:ascii="Times New Roman" w:eastAsia="Times New Roman" w:hAnsi="Times New Roman"/>
          <w:i/>
          <w:color w:val="000000"/>
          <w:sz w:val="24"/>
          <w:szCs w:val="24"/>
          <w:lang w:eastAsia="x-none"/>
        </w:rPr>
        <w:t> </w:t>
      </w:r>
      <w:r w:rsidRPr="00F212D9">
        <w:rPr>
          <w:rFonts w:ascii="Times New Roman" w:eastAsia="Times New Roman" w:hAnsi="Times New Roman"/>
          <w:i/>
          <w:color w:val="000000"/>
          <w:sz w:val="24"/>
          <w:szCs w:val="24"/>
          <w:lang w:val="x-none" w:eastAsia="x-none"/>
        </w:rPr>
        <w:t xml:space="preserve">pielikums </w:t>
      </w:r>
      <w:r w:rsidR="003A6624">
        <w:rPr>
          <w:rFonts w:ascii="Times New Roman" w:eastAsia="Times New Roman" w:hAnsi="Times New Roman"/>
          <w:i/>
          <w:color w:val="000000"/>
          <w:sz w:val="24"/>
          <w:szCs w:val="24"/>
          <w:lang w:val="x-none" w:eastAsia="x-none"/>
        </w:rPr>
        <w:t>“</w:t>
      </w:r>
      <w:r w:rsidRPr="00F212D9">
        <w:rPr>
          <w:rFonts w:ascii="Times New Roman" w:eastAsia="Times New Roman" w:hAnsi="Times New Roman"/>
          <w:i/>
          <w:color w:val="000000"/>
          <w:sz w:val="24"/>
          <w:szCs w:val="24"/>
          <w:lang w:val="x-none" w:eastAsia="x-none"/>
        </w:rPr>
        <w:t>Projekta budžeta kopsavilkums</w:t>
      </w:r>
      <w:r>
        <w:rPr>
          <w:rFonts w:ascii="Times New Roman" w:eastAsia="Times New Roman" w:hAnsi="Times New Roman"/>
          <w:i/>
          <w:color w:val="000000"/>
          <w:sz w:val="24"/>
          <w:szCs w:val="24"/>
          <w:lang w:eastAsia="x-none"/>
        </w:rPr>
        <w:t>”</w:t>
      </w:r>
      <w:r w:rsidRPr="00F212D9">
        <w:rPr>
          <w:rFonts w:ascii="Times New Roman" w:eastAsia="Times New Roman" w:hAnsi="Times New Roman"/>
          <w:color w:val="000000"/>
          <w:sz w:val="24"/>
          <w:szCs w:val="24"/>
          <w:lang w:val="x-none" w:eastAsia="x-none"/>
        </w:rPr>
        <w:t>)</w:t>
      </w:r>
      <w:r w:rsidRPr="00F212D9">
        <w:rPr>
          <w:rFonts w:ascii="Times New Roman" w:eastAsia="Times New Roman" w:hAnsi="Times New Roman"/>
          <w:i/>
          <w:color w:val="000000"/>
          <w:sz w:val="24"/>
          <w:szCs w:val="24"/>
          <w:lang w:val="x-none" w:eastAsia="x-none"/>
        </w:rPr>
        <w:t xml:space="preserve"> un papildus iesniedzamajiem dokumentiem.</w:t>
      </w:r>
    </w:p>
    <w:p w14:paraId="1179995A" w14:textId="77777777" w:rsidR="00F212D9" w:rsidRPr="00F212D9" w:rsidRDefault="00F212D9" w:rsidP="00D30DF4">
      <w:pPr>
        <w:numPr>
          <w:ilvl w:val="0"/>
          <w:numId w:val="15"/>
        </w:numPr>
        <w:spacing w:after="0" w:line="240" w:lineRule="auto"/>
        <w:ind w:left="567" w:right="232" w:hanging="425"/>
        <w:jc w:val="both"/>
        <w:rPr>
          <w:rFonts w:ascii="Times New Roman" w:eastAsia="Times New Roman" w:hAnsi="Times New Roman"/>
          <w:i/>
          <w:color w:val="000000"/>
          <w:sz w:val="24"/>
          <w:szCs w:val="24"/>
          <w:lang w:val="x-none" w:eastAsia="x-none"/>
        </w:rPr>
      </w:pPr>
      <w:r w:rsidRPr="00F212D9">
        <w:rPr>
          <w:rFonts w:ascii="Times New Roman" w:eastAsia="Times New Roman" w:hAnsi="Times New Roman"/>
          <w:i/>
          <w:color w:val="000000"/>
          <w:sz w:val="24"/>
          <w:szCs w:val="24"/>
          <w:lang w:val="x-none" w:eastAsia="x-none"/>
        </w:rPr>
        <w:t>Norāde par projektu iesniegumu vērtēšanas kritērija izvērtēšanai nepieciešamās informācijas atrašanās vietu projekta iesniegumā ir indikatīva un gadījumos, ja noteiktajā vietā informācija nav pieejama, nepieciešams izskatīt visu projekta iesniegumu</w:t>
      </w:r>
      <w:r w:rsidRPr="00F212D9">
        <w:rPr>
          <w:rFonts w:ascii="Times New Roman" w:eastAsia="Times New Roman" w:hAnsi="Times New Roman"/>
          <w:i/>
          <w:color w:val="000000"/>
          <w:sz w:val="24"/>
          <w:szCs w:val="24"/>
          <w:lang w:eastAsia="x-none"/>
        </w:rPr>
        <w:t xml:space="preserve"> un tā pielikumus</w:t>
      </w:r>
      <w:r w:rsidRPr="00F212D9">
        <w:rPr>
          <w:rFonts w:ascii="Times New Roman" w:eastAsia="Times New Roman" w:hAnsi="Times New Roman"/>
          <w:i/>
          <w:color w:val="000000"/>
          <w:sz w:val="24"/>
          <w:szCs w:val="24"/>
          <w:lang w:val="x-none" w:eastAsia="x-none"/>
        </w:rPr>
        <w:t xml:space="preserve"> pilnībā.</w:t>
      </w:r>
    </w:p>
    <w:p w14:paraId="00FCCB3F" w14:textId="77777777" w:rsidR="00F212D9" w:rsidRPr="00F212D9" w:rsidRDefault="00F212D9" w:rsidP="00D30DF4">
      <w:pPr>
        <w:numPr>
          <w:ilvl w:val="0"/>
          <w:numId w:val="15"/>
        </w:numPr>
        <w:spacing w:after="0" w:line="240" w:lineRule="auto"/>
        <w:ind w:left="567" w:right="232" w:hanging="425"/>
        <w:jc w:val="both"/>
        <w:rPr>
          <w:rFonts w:ascii="Times New Roman" w:eastAsia="Times New Roman" w:hAnsi="Times New Roman"/>
          <w:i/>
          <w:color w:val="000000"/>
          <w:sz w:val="24"/>
          <w:szCs w:val="24"/>
          <w:lang w:val="x-none" w:eastAsia="x-none"/>
        </w:rPr>
      </w:pPr>
      <w:r w:rsidRPr="00F212D9">
        <w:rPr>
          <w:rFonts w:ascii="Times New Roman" w:eastAsia="Times New Roman" w:hAnsi="Times New Roman"/>
          <w:i/>
          <w:color w:val="000000"/>
          <w:sz w:val="24"/>
          <w:szCs w:val="24"/>
          <w:lang w:val="x-none" w:eastAsia="x-none"/>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w:t>
      </w:r>
      <w:proofErr w:type="spellStart"/>
      <w:r w:rsidRPr="00F212D9">
        <w:rPr>
          <w:rFonts w:ascii="Times New Roman" w:eastAsia="Times New Roman" w:hAnsi="Times New Roman"/>
          <w:i/>
          <w:color w:val="000000"/>
          <w:sz w:val="24"/>
          <w:szCs w:val="24"/>
          <w:lang w:val="x-none" w:eastAsia="x-none"/>
        </w:rPr>
        <w:t>print</w:t>
      </w:r>
      <w:proofErr w:type="spellEnd"/>
      <w:r w:rsidRPr="00F212D9">
        <w:rPr>
          <w:rFonts w:ascii="Times New Roman" w:eastAsia="Times New Roman" w:hAnsi="Times New Roman"/>
          <w:i/>
          <w:color w:val="000000"/>
          <w:sz w:val="24"/>
          <w:szCs w:val="24"/>
          <w:lang w:val="x-none" w:eastAsia="x-none"/>
        </w:rPr>
        <w:t xml:space="preserve"> </w:t>
      </w:r>
      <w:proofErr w:type="spellStart"/>
      <w:r w:rsidRPr="00F212D9">
        <w:rPr>
          <w:rFonts w:ascii="Times New Roman" w:eastAsia="Times New Roman" w:hAnsi="Times New Roman"/>
          <w:i/>
          <w:color w:val="000000"/>
          <w:sz w:val="24"/>
          <w:szCs w:val="24"/>
          <w:lang w:val="x-none" w:eastAsia="x-none"/>
        </w:rPr>
        <w:t>screen</w:t>
      </w:r>
      <w:proofErr w:type="spellEnd"/>
      <w:r w:rsidRPr="00F212D9">
        <w:rPr>
          <w:rFonts w:ascii="Times New Roman" w:eastAsia="Times New Roman" w:hAnsi="Times New Roman"/>
          <w:i/>
          <w:color w:val="000000"/>
          <w:sz w:val="24"/>
          <w:szCs w:val="24"/>
          <w:lang w:val="x-none" w:eastAsia="x-none"/>
        </w:rPr>
        <w:t xml:space="preserve"> funkcija) saglabāšanu. </w:t>
      </w:r>
    </w:p>
    <w:p w14:paraId="7D0DD02D" w14:textId="77777777" w:rsidR="00F212D9" w:rsidRPr="00F212D9" w:rsidRDefault="00F212D9" w:rsidP="00D30DF4">
      <w:pPr>
        <w:numPr>
          <w:ilvl w:val="0"/>
          <w:numId w:val="15"/>
        </w:numPr>
        <w:spacing w:after="0" w:line="240" w:lineRule="auto"/>
        <w:ind w:left="567" w:right="232" w:hanging="425"/>
        <w:jc w:val="both"/>
        <w:rPr>
          <w:rFonts w:ascii="Times New Roman" w:eastAsia="Times New Roman" w:hAnsi="Times New Roman"/>
          <w:i/>
          <w:color w:val="000000"/>
          <w:sz w:val="24"/>
          <w:szCs w:val="24"/>
          <w:lang w:val="x-none" w:eastAsia="x-none"/>
        </w:rPr>
      </w:pPr>
      <w:r w:rsidRPr="00F212D9">
        <w:rPr>
          <w:rFonts w:ascii="Times New Roman" w:eastAsia="Times New Roman" w:hAnsi="Times New Roman"/>
          <w:i/>
          <w:color w:val="000000"/>
          <w:sz w:val="24"/>
          <w:szCs w:val="24"/>
          <w:lang w:val="x-none" w:eastAsia="x-none"/>
        </w:rPr>
        <w:t xml:space="preserve">Vērtējot projekta iesniegumu, jāpievērš uzmanība projekta iesniegumā sniegtās informācijas saskaņotībai starp visām projekta iesnieguma sadaļām, tās pielikumiem un papildus iesniegtajiem dokumentiem, kuros informācija minēta. Ja informācija starp projekta iesnieguma sadaļām, tās pielikumiem un papildus iesniegtajiem dokumentiem nesaskan, ir jāizvirza nosacījums par papildu skaidrojuma sniegšanu vai precizējumu veikšanu pie tā kritērija, uz kuru šī nesakritība ir attiecināma. </w:t>
      </w:r>
    </w:p>
    <w:p w14:paraId="15F85992" w14:textId="77777777" w:rsidR="00F212D9" w:rsidRPr="00F212D9" w:rsidRDefault="00F212D9" w:rsidP="00D30DF4">
      <w:pPr>
        <w:numPr>
          <w:ilvl w:val="0"/>
          <w:numId w:val="15"/>
        </w:numPr>
        <w:spacing w:after="0" w:line="240" w:lineRule="auto"/>
        <w:ind w:left="567" w:right="232" w:hanging="425"/>
        <w:jc w:val="both"/>
        <w:rPr>
          <w:rFonts w:ascii="Times New Roman" w:eastAsia="Times New Roman" w:hAnsi="Times New Roman"/>
          <w:i/>
          <w:color w:val="000000"/>
          <w:sz w:val="24"/>
          <w:szCs w:val="24"/>
          <w:lang w:val="x-none" w:eastAsia="x-none"/>
        </w:rPr>
      </w:pPr>
      <w:r w:rsidRPr="00F212D9">
        <w:rPr>
          <w:rFonts w:ascii="Times New Roman" w:eastAsia="Times New Roman" w:hAnsi="Times New Roman"/>
          <w:i/>
          <w:color w:val="000000"/>
          <w:sz w:val="24"/>
          <w:szCs w:val="24"/>
          <w:lang w:val="x-none" w:eastAsia="x-none"/>
        </w:rPr>
        <w:t xml:space="preserve">Rīcībai par izvirzāmajiem nosacījumiem ir ieteikuma raksturs un to precizē vērtēšanas veidlapās atbilstoši konkrētajai situācijai un projekta iesniegumā konstatētajām neprecizitātēm. </w:t>
      </w:r>
    </w:p>
    <w:p w14:paraId="7390E16B" w14:textId="2EAA2FCE" w:rsidR="00F212D9" w:rsidRPr="00F212D9" w:rsidRDefault="00F212D9" w:rsidP="00D30DF4">
      <w:pPr>
        <w:numPr>
          <w:ilvl w:val="0"/>
          <w:numId w:val="15"/>
        </w:numPr>
        <w:spacing w:after="0" w:line="240" w:lineRule="auto"/>
        <w:ind w:left="567" w:right="232" w:hanging="425"/>
        <w:jc w:val="both"/>
        <w:rPr>
          <w:rFonts w:ascii="Times New Roman" w:eastAsia="Times New Roman" w:hAnsi="Times New Roman"/>
          <w:i/>
          <w:color w:val="000000"/>
          <w:sz w:val="24"/>
          <w:szCs w:val="24"/>
          <w:lang w:val="x-none" w:eastAsia="x-none"/>
        </w:rPr>
      </w:pPr>
      <w:r w:rsidRPr="00F212D9">
        <w:rPr>
          <w:rFonts w:ascii="Times New Roman" w:eastAsia="Times New Roman" w:hAnsi="Times New Roman"/>
          <w:i/>
          <w:color w:val="000000"/>
          <w:sz w:val="24"/>
          <w:szCs w:val="24"/>
          <w:lang w:val="x-none" w:eastAsia="x-none"/>
        </w:rPr>
        <w:lastRenderedPageBreak/>
        <w:t xml:space="preserve">Kritērija ietekme uz lēmumu </w:t>
      </w:r>
      <w:r w:rsidR="003A6624">
        <w:rPr>
          <w:rFonts w:ascii="Times New Roman" w:eastAsia="Times New Roman" w:hAnsi="Times New Roman"/>
          <w:i/>
          <w:color w:val="000000"/>
          <w:sz w:val="24"/>
          <w:szCs w:val="24"/>
          <w:lang w:val="x-none" w:eastAsia="x-none"/>
        </w:rPr>
        <w:t>“</w:t>
      </w:r>
      <w:r w:rsidRPr="00F212D9">
        <w:rPr>
          <w:rFonts w:ascii="Times New Roman" w:eastAsia="Times New Roman" w:hAnsi="Times New Roman"/>
          <w:i/>
          <w:color w:val="000000"/>
          <w:sz w:val="24"/>
          <w:szCs w:val="24"/>
          <w:lang w:val="x-none" w:eastAsia="x-none"/>
        </w:rPr>
        <w:t xml:space="preserve">P” nozīmē, ka kritērijs ir precizējams un </w:t>
      </w:r>
      <w:r w:rsidRPr="00F212D9">
        <w:rPr>
          <w:rFonts w:ascii="Times New Roman" w:eastAsia="Times New Roman" w:hAnsi="Times New Roman"/>
          <w:i/>
          <w:color w:val="000000"/>
          <w:sz w:val="24"/>
          <w:lang w:val="x-none" w:eastAsia="lv-LV"/>
        </w:rPr>
        <w:t>kritērija neatbilstības gadījumā pieņem lēmumu par projekta iesnieguma apstiprināšanu ar nosacījumu, ka projekta iesniedzējs nodrošina pilnīgu atbilstību kritērijam lēmumā noteiktajā laikā un kārtībā.</w:t>
      </w:r>
    </w:p>
    <w:p w14:paraId="1824CC98" w14:textId="77777777" w:rsidR="00F212D9" w:rsidRPr="00F212D9" w:rsidRDefault="00F212D9" w:rsidP="00D30DF4">
      <w:pPr>
        <w:numPr>
          <w:ilvl w:val="0"/>
          <w:numId w:val="15"/>
        </w:numPr>
        <w:spacing w:after="0" w:line="240" w:lineRule="auto"/>
        <w:ind w:left="567" w:right="232" w:hanging="425"/>
        <w:jc w:val="both"/>
        <w:rPr>
          <w:rFonts w:ascii="Times New Roman" w:eastAsia="Times New Roman" w:hAnsi="Times New Roman"/>
          <w:i/>
          <w:color w:val="000000"/>
          <w:sz w:val="24"/>
          <w:szCs w:val="24"/>
          <w:lang w:val="x-none" w:eastAsia="x-none"/>
        </w:rPr>
      </w:pPr>
      <w:r w:rsidRPr="00F212D9">
        <w:rPr>
          <w:rFonts w:ascii="Times New Roman" w:eastAsia="Times New Roman" w:hAnsi="Times New Roman"/>
          <w:i/>
          <w:color w:val="000000"/>
          <w:sz w:val="24"/>
          <w:szCs w:val="24"/>
          <w:lang w:val="x-none" w:eastAsia="x-none"/>
        </w:rPr>
        <w:t xml:space="preserve">Projektu iesniegumu vērtēšanā izmantojami: </w:t>
      </w:r>
    </w:p>
    <w:p w14:paraId="56C9AD79" w14:textId="4C3270FE" w:rsidR="00F212D9" w:rsidRPr="00F212D9" w:rsidRDefault="00F212D9" w:rsidP="00D30DF4">
      <w:pPr>
        <w:numPr>
          <w:ilvl w:val="0"/>
          <w:numId w:val="16"/>
        </w:numPr>
        <w:spacing w:after="0" w:line="240" w:lineRule="auto"/>
        <w:ind w:right="232" w:hanging="357"/>
        <w:jc w:val="both"/>
        <w:rPr>
          <w:rFonts w:ascii="Times New Roman" w:eastAsia="Times New Roman" w:hAnsi="Times New Roman"/>
          <w:i/>
          <w:color w:val="000000"/>
          <w:sz w:val="24"/>
          <w:szCs w:val="24"/>
          <w:lang w:val="x-none" w:eastAsia="x-none"/>
        </w:rPr>
      </w:pPr>
      <w:r w:rsidRPr="00F212D9">
        <w:rPr>
          <w:rFonts w:ascii="Times New Roman" w:eastAsia="Times New Roman" w:hAnsi="Times New Roman"/>
          <w:i/>
          <w:color w:val="000000"/>
          <w:sz w:val="24"/>
          <w:szCs w:val="24"/>
          <w:lang w:val="x-none" w:eastAsia="x-none"/>
        </w:rPr>
        <w:t xml:space="preserve">Darbības programma </w:t>
      </w:r>
      <w:r w:rsidR="003A6624">
        <w:rPr>
          <w:rFonts w:ascii="Times New Roman" w:eastAsia="Times New Roman" w:hAnsi="Times New Roman"/>
          <w:i/>
          <w:color w:val="000000"/>
          <w:sz w:val="24"/>
          <w:szCs w:val="24"/>
          <w:lang w:val="x-none" w:eastAsia="x-none"/>
        </w:rPr>
        <w:t>“</w:t>
      </w:r>
      <w:r w:rsidRPr="00F212D9">
        <w:rPr>
          <w:rFonts w:ascii="Times New Roman" w:eastAsia="Times New Roman" w:hAnsi="Times New Roman"/>
          <w:i/>
          <w:color w:val="000000"/>
          <w:sz w:val="24"/>
          <w:szCs w:val="24"/>
          <w:lang w:val="x-none" w:eastAsia="x-none"/>
        </w:rPr>
        <w:t>Izaugsme un nodarbinātība” un darbības programmas papildinājums;</w:t>
      </w:r>
    </w:p>
    <w:p w14:paraId="1210D506" w14:textId="34FF9AF0" w:rsidR="00225EE7" w:rsidRPr="003B7E45" w:rsidRDefault="00B628D5" w:rsidP="00D30DF4">
      <w:pPr>
        <w:numPr>
          <w:ilvl w:val="0"/>
          <w:numId w:val="16"/>
        </w:numPr>
        <w:spacing w:after="0" w:line="240" w:lineRule="auto"/>
        <w:ind w:hanging="357"/>
        <w:rPr>
          <w:rFonts w:ascii="Times New Roman" w:eastAsia="Times New Roman" w:hAnsi="Times New Roman"/>
          <w:i/>
          <w:color w:val="000000"/>
          <w:sz w:val="24"/>
          <w:szCs w:val="24"/>
          <w:lang w:val="x-none" w:eastAsia="x-none"/>
        </w:rPr>
      </w:pPr>
      <w:r w:rsidRPr="00B628D5">
        <w:rPr>
          <w:rFonts w:ascii="Times New Roman" w:eastAsia="Times New Roman" w:hAnsi="Times New Roman"/>
          <w:i/>
          <w:color w:val="000000"/>
          <w:sz w:val="24"/>
          <w:szCs w:val="24"/>
          <w:lang w:val="x-none" w:eastAsia="x-none"/>
        </w:rPr>
        <w:t xml:space="preserve">Darbības programmas </w:t>
      </w:r>
      <w:r w:rsidR="003A6624">
        <w:rPr>
          <w:rFonts w:ascii="Times New Roman" w:eastAsia="Times New Roman" w:hAnsi="Times New Roman"/>
          <w:i/>
          <w:color w:val="000000"/>
          <w:sz w:val="24"/>
          <w:szCs w:val="24"/>
          <w:lang w:val="x-none" w:eastAsia="x-none"/>
        </w:rPr>
        <w:t>“</w:t>
      </w:r>
      <w:r w:rsidRPr="00B628D5">
        <w:rPr>
          <w:rFonts w:ascii="Times New Roman" w:eastAsia="Times New Roman" w:hAnsi="Times New Roman"/>
          <w:i/>
          <w:color w:val="000000"/>
          <w:sz w:val="24"/>
          <w:szCs w:val="24"/>
          <w:lang w:val="x-none" w:eastAsia="x-none"/>
        </w:rPr>
        <w:t xml:space="preserve">Izaugsme un nodarbinātība” prioritārā virziena </w:t>
      </w:r>
      <w:r w:rsidR="003A6624">
        <w:rPr>
          <w:rFonts w:ascii="Times New Roman" w:eastAsia="Times New Roman" w:hAnsi="Times New Roman"/>
          <w:i/>
          <w:color w:val="000000"/>
          <w:sz w:val="24"/>
          <w:szCs w:val="24"/>
          <w:lang w:val="x-none" w:eastAsia="x-none"/>
        </w:rPr>
        <w:t>“</w:t>
      </w:r>
      <w:r w:rsidRPr="00B628D5">
        <w:rPr>
          <w:rFonts w:ascii="Times New Roman" w:eastAsia="Times New Roman" w:hAnsi="Times New Roman"/>
          <w:i/>
          <w:color w:val="000000"/>
          <w:sz w:val="24"/>
          <w:szCs w:val="24"/>
          <w:lang w:val="x-none" w:eastAsia="x-none"/>
        </w:rPr>
        <w:t>Pasākumi Covid-19 pandēmijas seku mazināšanai”</w:t>
      </w:r>
      <w:r>
        <w:rPr>
          <w:rFonts w:ascii="Times New Roman" w:eastAsia="Times New Roman" w:hAnsi="Times New Roman"/>
          <w:i/>
          <w:color w:val="000000"/>
          <w:sz w:val="24"/>
          <w:szCs w:val="24"/>
          <w:lang w:eastAsia="x-none"/>
        </w:rPr>
        <w:t xml:space="preserve"> </w:t>
      </w:r>
      <w:r w:rsidRPr="00B628D5">
        <w:rPr>
          <w:rFonts w:ascii="Times New Roman" w:eastAsia="Times New Roman" w:hAnsi="Times New Roman"/>
          <w:i/>
          <w:color w:val="000000"/>
          <w:sz w:val="24"/>
          <w:szCs w:val="24"/>
          <w:lang w:val="x-none" w:eastAsia="x-none"/>
        </w:rPr>
        <w:t>13.1.4.</w:t>
      </w:r>
      <w:r w:rsidR="007C3F0F">
        <w:rPr>
          <w:rFonts w:ascii="Times New Roman" w:eastAsia="Times New Roman" w:hAnsi="Times New Roman"/>
          <w:i/>
          <w:color w:val="000000"/>
          <w:sz w:val="24"/>
          <w:szCs w:val="24"/>
          <w:lang w:eastAsia="x-none"/>
        </w:rPr>
        <w:t> </w:t>
      </w:r>
      <w:r w:rsidRPr="00B628D5">
        <w:rPr>
          <w:rFonts w:ascii="Times New Roman" w:eastAsia="Times New Roman" w:hAnsi="Times New Roman"/>
          <w:i/>
          <w:color w:val="000000"/>
          <w:sz w:val="24"/>
          <w:szCs w:val="24"/>
          <w:lang w:val="x-none" w:eastAsia="x-none"/>
        </w:rPr>
        <w:t xml:space="preserve">specifiskā atbalsta mērķa </w:t>
      </w:r>
      <w:r w:rsidR="003A6624">
        <w:rPr>
          <w:rFonts w:ascii="Times New Roman" w:eastAsia="Times New Roman" w:hAnsi="Times New Roman"/>
          <w:i/>
          <w:color w:val="000000"/>
          <w:sz w:val="24"/>
          <w:szCs w:val="24"/>
          <w:lang w:val="x-none" w:eastAsia="x-none"/>
        </w:rPr>
        <w:t>“</w:t>
      </w:r>
      <w:r w:rsidRPr="00B628D5">
        <w:rPr>
          <w:rFonts w:ascii="Times New Roman" w:eastAsia="Times New Roman" w:hAnsi="Times New Roman"/>
          <w:i/>
          <w:color w:val="000000"/>
          <w:sz w:val="24"/>
          <w:szCs w:val="24"/>
          <w:lang w:val="x-none" w:eastAsia="x-none"/>
        </w:rPr>
        <w:t>Atveseļošanas pasākumi kultūras jomā”</w:t>
      </w:r>
      <w:r w:rsidR="007E3F09" w:rsidRPr="007E3F09">
        <w:rPr>
          <w:rFonts w:ascii="Times New Roman" w:eastAsia="Times New Roman" w:hAnsi="Times New Roman"/>
          <w:i/>
          <w:color w:val="000000"/>
          <w:sz w:val="24"/>
          <w:szCs w:val="24"/>
          <w:lang w:val="x-none" w:eastAsia="x-none"/>
        </w:rPr>
        <w:t xml:space="preserve"> </w:t>
      </w:r>
      <w:r w:rsidR="007E3F09" w:rsidRPr="00A469AF">
        <w:rPr>
          <w:rFonts w:ascii="Times New Roman" w:eastAsia="Times New Roman" w:hAnsi="Times New Roman"/>
          <w:i/>
          <w:color w:val="000000"/>
          <w:sz w:val="24"/>
          <w:szCs w:val="24"/>
          <w:lang w:val="x-none" w:eastAsia="x-none"/>
        </w:rPr>
        <w:t xml:space="preserve">trešās projektu iesniegumu atlases kārtas </w:t>
      </w:r>
      <w:r w:rsidR="003A6624">
        <w:rPr>
          <w:rFonts w:ascii="Times New Roman" w:eastAsia="Times New Roman" w:hAnsi="Times New Roman"/>
          <w:i/>
          <w:color w:val="000000"/>
          <w:sz w:val="24"/>
          <w:szCs w:val="24"/>
          <w:lang w:val="x-none" w:eastAsia="x-none"/>
        </w:rPr>
        <w:t>“</w:t>
      </w:r>
      <w:r w:rsidR="007E3F09" w:rsidRPr="00A469AF">
        <w:rPr>
          <w:rFonts w:ascii="Times New Roman" w:eastAsia="Times New Roman" w:hAnsi="Times New Roman"/>
          <w:i/>
          <w:color w:val="000000"/>
          <w:sz w:val="24"/>
          <w:szCs w:val="24"/>
          <w:lang w:val="x-none" w:eastAsia="x-none"/>
        </w:rPr>
        <w:t>Atbalsts kino industrijas uzņēmumiem, veicinot to profesionālo kapacitāti un izaugsmi”</w:t>
      </w:r>
      <w:r w:rsidRPr="00B628D5">
        <w:rPr>
          <w:rFonts w:ascii="Times New Roman" w:eastAsia="Times New Roman" w:hAnsi="Times New Roman"/>
          <w:i/>
          <w:color w:val="000000"/>
          <w:sz w:val="24"/>
          <w:szCs w:val="24"/>
          <w:lang w:val="x-none" w:eastAsia="x-none"/>
        </w:rPr>
        <w:t xml:space="preserve"> īstenošanas noteikumi </w:t>
      </w:r>
      <w:r w:rsidR="00225EE7" w:rsidRPr="003B7E45">
        <w:rPr>
          <w:rFonts w:ascii="Times New Roman" w:eastAsia="Times New Roman" w:hAnsi="Times New Roman"/>
          <w:i/>
          <w:color w:val="000000"/>
          <w:sz w:val="24"/>
          <w:szCs w:val="24"/>
          <w:lang w:val="x-none" w:eastAsia="x-none"/>
        </w:rPr>
        <w:t xml:space="preserve">(turpmāk – </w:t>
      </w:r>
      <w:r w:rsidR="00BB7F08">
        <w:rPr>
          <w:rFonts w:ascii="Times New Roman" w:eastAsia="Times New Roman" w:hAnsi="Times New Roman"/>
          <w:i/>
          <w:color w:val="000000"/>
          <w:sz w:val="24"/>
          <w:szCs w:val="24"/>
          <w:lang w:eastAsia="x-none"/>
        </w:rPr>
        <w:t xml:space="preserve">SAM </w:t>
      </w:r>
      <w:r w:rsidR="00225EE7" w:rsidRPr="003B7E45">
        <w:rPr>
          <w:rFonts w:ascii="Times New Roman" w:eastAsia="Times New Roman" w:hAnsi="Times New Roman"/>
          <w:i/>
          <w:color w:val="000000"/>
          <w:sz w:val="24"/>
          <w:szCs w:val="24"/>
          <w:lang w:val="x-none" w:eastAsia="x-none"/>
        </w:rPr>
        <w:t>MK noteikumi);</w:t>
      </w:r>
    </w:p>
    <w:p w14:paraId="2AC90765" w14:textId="2FE9B9A6" w:rsidR="00225EE7" w:rsidRPr="00FE39A5" w:rsidRDefault="00B628D5" w:rsidP="00D30DF4">
      <w:pPr>
        <w:numPr>
          <w:ilvl w:val="0"/>
          <w:numId w:val="16"/>
        </w:numPr>
        <w:spacing w:after="0" w:line="240" w:lineRule="auto"/>
        <w:ind w:hanging="357"/>
        <w:rPr>
          <w:rFonts w:ascii="Times New Roman" w:eastAsia="Times New Roman" w:hAnsi="Times New Roman"/>
          <w:i/>
          <w:color w:val="000000"/>
          <w:sz w:val="24"/>
          <w:szCs w:val="24"/>
          <w:lang w:val="x-none" w:eastAsia="x-none"/>
        </w:rPr>
      </w:pPr>
      <w:r w:rsidRPr="00B628D5">
        <w:rPr>
          <w:rFonts w:ascii="Times New Roman" w:eastAsia="Times New Roman" w:hAnsi="Times New Roman"/>
          <w:i/>
          <w:color w:val="000000"/>
          <w:sz w:val="24"/>
          <w:szCs w:val="24"/>
          <w:lang w:val="x-none" w:eastAsia="x-none"/>
        </w:rPr>
        <w:t xml:space="preserve">Darbības programmas </w:t>
      </w:r>
      <w:r w:rsidR="003A6624">
        <w:rPr>
          <w:rFonts w:ascii="Times New Roman" w:eastAsia="Times New Roman" w:hAnsi="Times New Roman"/>
          <w:i/>
          <w:color w:val="000000"/>
          <w:sz w:val="24"/>
          <w:szCs w:val="24"/>
          <w:lang w:val="x-none" w:eastAsia="x-none"/>
        </w:rPr>
        <w:t>“</w:t>
      </w:r>
      <w:r w:rsidRPr="00B628D5">
        <w:rPr>
          <w:rFonts w:ascii="Times New Roman" w:eastAsia="Times New Roman" w:hAnsi="Times New Roman"/>
          <w:i/>
          <w:color w:val="000000"/>
          <w:sz w:val="24"/>
          <w:szCs w:val="24"/>
          <w:lang w:val="x-none" w:eastAsia="x-none"/>
        </w:rPr>
        <w:t xml:space="preserve">Izaugsme un nodarbinātība” prioritārā virziena </w:t>
      </w:r>
      <w:r w:rsidR="003A6624">
        <w:rPr>
          <w:rFonts w:ascii="Times New Roman" w:eastAsia="Times New Roman" w:hAnsi="Times New Roman"/>
          <w:i/>
          <w:color w:val="000000"/>
          <w:sz w:val="24"/>
          <w:szCs w:val="24"/>
          <w:lang w:val="x-none" w:eastAsia="x-none"/>
        </w:rPr>
        <w:t>“</w:t>
      </w:r>
      <w:r w:rsidRPr="00B628D5">
        <w:rPr>
          <w:rFonts w:ascii="Times New Roman" w:eastAsia="Times New Roman" w:hAnsi="Times New Roman"/>
          <w:i/>
          <w:color w:val="000000"/>
          <w:sz w:val="24"/>
          <w:szCs w:val="24"/>
          <w:lang w:val="x-none" w:eastAsia="x-none"/>
        </w:rPr>
        <w:t xml:space="preserve">Pasākumi Covid-19 pandēmijas seku mazināšanai” </w:t>
      </w:r>
      <w:r w:rsidRPr="00FE39A5">
        <w:rPr>
          <w:rFonts w:ascii="Times New Roman" w:eastAsia="Times New Roman" w:hAnsi="Times New Roman"/>
          <w:i/>
          <w:color w:val="000000"/>
          <w:sz w:val="24"/>
          <w:szCs w:val="24"/>
          <w:lang w:val="x-none" w:eastAsia="x-none"/>
        </w:rPr>
        <w:t>13.1.4.</w:t>
      </w:r>
      <w:r w:rsidR="007C3F0F">
        <w:rPr>
          <w:rFonts w:ascii="Times New Roman" w:eastAsia="Times New Roman" w:hAnsi="Times New Roman"/>
          <w:i/>
          <w:color w:val="000000"/>
          <w:sz w:val="24"/>
          <w:szCs w:val="24"/>
          <w:lang w:eastAsia="x-none"/>
        </w:rPr>
        <w:t> </w:t>
      </w:r>
      <w:r w:rsidRPr="00FE39A5">
        <w:rPr>
          <w:rFonts w:ascii="Times New Roman" w:eastAsia="Times New Roman" w:hAnsi="Times New Roman"/>
          <w:i/>
          <w:color w:val="000000"/>
          <w:sz w:val="24"/>
          <w:szCs w:val="24"/>
          <w:lang w:val="x-none" w:eastAsia="x-none"/>
        </w:rPr>
        <w:t xml:space="preserve">specifiskā atbalsta mērķa </w:t>
      </w:r>
      <w:r w:rsidR="003A6624">
        <w:rPr>
          <w:rFonts w:ascii="Times New Roman" w:eastAsia="Times New Roman" w:hAnsi="Times New Roman"/>
          <w:i/>
          <w:color w:val="000000"/>
          <w:sz w:val="24"/>
          <w:szCs w:val="24"/>
          <w:lang w:val="x-none" w:eastAsia="x-none"/>
        </w:rPr>
        <w:t>“</w:t>
      </w:r>
      <w:r w:rsidRPr="00FE39A5">
        <w:rPr>
          <w:rFonts w:ascii="Times New Roman" w:eastAsia="Times New Roman" w:hAnsi="Times New Roman"/>
          <w:i/>
          <w:color w:val="000000"/>
          <w:sz w:val="24"/>
          <w:szCs w:val="24"/>
          <w:lang w:val="x-none" w:eastAsia="x-none"/>
        </w:rPr>
        <w:t>Atveseļošanas pasākumi kultūras jomā”</w:t>
      </w:r>
      <w:r w:rsidR="007E3F09" w:rsidRPr="007E3F09">
        <w:rPr>
          <w:rFonts w:ascii="Times New Roman" w:eastAsia="Times New Roman" w:hAnsi="Times New Roman"/>
          <w:i/>
          <w:color w:val="000000"/>
          <w:sz w:val="24"/>
          <w:szCs w:val="24"/>
          <w:lang w:val="x-none" w:eastAsia="x-none"/>
        </w:rPr>
        <w:t xml:space="preserve"> </w:t>
      </w:r>
      <w:r w:rsidR="007E3F09" w:rsidRPr="00A469AF">
        <w:rPr>
          <w:rFonts w:ascii="Times New Roman" w:eastAsia="Times New Roman" w:hAnsi="Times New Roman"/>
          <w:i/>
          <w:color w:val="000000"/>
          <w:sz w:val="24"/>
          <w:szCs w:val="24"/>
          <w:lang w:val="x-none" w:eastAsia="x-none"/>
        </w:rPr>
        <w:t xml:space="preserve">trešās projektu iesniegumu atlases kārtas </w:t>
      </w:r>
      <w:r w:rsidR="003A6624">
        <w:rPr>
          <w:rFonts w:ascii="Times New Roman" w:eastAsia="Times New Roman" w:hAnsi="Times New Roman"/>
          <w:i/>
          <w:color w:val="000000"/>
          <w:sz w:val="24"/>
          <w:szCs w:val="24"/>
          <w:lang w:val="x-none" w:eastAsia="x-none"/>
        </w:rPr>
        <w:t>“</w:t>
      </w:r>
      <w:r w:rsidR="007E3F09" w:rsidRPr="00A469AF">
        <w:rPr>
          <w:rFonts w:ascii="Times New Roman" w:eastAsia="Times New Roman" w:hAnsi="Times New Roman"/>
          <w:i/>
          <w:color w:val="000000"/>
          <w:sz w:val="24"/>
          <w:szCs w:val="24"/>
          <w:lang w:val="x-none" w:eastAsia="x-none"/>
        </w:rPr>
        <w:t>Atbalsts kino industrijas uzņēmumiem, veicinot to profesionālo kapacitāti un izaugsmi”</w:t>
      </w:r>
      <w:r w:rsidRPr="00FE39A5">
        <w:rPr>
          <w:rFonts w:ascii="Times New Roman" w:eastAsia="Times New Roman" w:hAnsi="Times New Roman"/>
          <w:i/>
          <w:color w:val="000000"/>
          <w:sz w:val="24"/>
          <w:szCs w:val="24"/>
          <w:lang w:val="x-none" w:eastAsia="x-none"/>
        </w:rPr>
        <w:t xml:space="preserve"> </w:t>
      </w:r>
      <w:r w:rsidR="00F212D9" w:rsidRPr="00FE39A5">
        <w:rPr>
          <w:rFonts w:ascii="Times New Roman" w:eastAsia="Times New Roman" w:hAnsi="Times New Roman"/>
          <w:i/>
          <w:color w:val="000000"/>
          <w:sz w:val="24"/>
          <w:szCs w:val="24"/>
          <w:lang w:val="x-none" w:eastAsia="x-none"/>
        </w:rPr>
        <w:t xml:space="preserve">projektu iesniegumu atlases </w:t>
      </w:r>
      <w:smartTag w:uri="schemas-tilde-lv/tildestengine" w:element="veidnes">
        <w:smartTagPr>
          <w:attr w:name="id" w:val="-1"/>
          <w:attr w:name="baseform" w:val="nolikums"/>
          <w:attr w:name="text" w:val="nolikums"/>
        </w:smartTagPr>
        <w:r w:rsidR="00F212D9" w:rsidRPr="00FE39A5">
          <w:rPr>
            <w:rFonts w:ascii="Times New Roman" w:eastAsia="Times New Roman" w:hAnsi="Times New Roman"/>
            <w:i/>
            <w:color w:val="000000"/>
            <w:sz w:val="24"/>
            <w:szCs w:val="24"/>
            <w:lang w:val="x-none" w:eastAsia="x-none"/>
          </w:rPr>
          <w:t>nolikums</w:t>
        </w:r>
      </w:smartTag>
      <w:r w:rsidR="00F212D9" w:rsidRPr="00FE39A5">
        <w:rPr>
          <w:rFonts w:ascii="Times New Roman" w:eastAsia="Times New Roman" w:hAnsi="Times New Roman"/>
          <w:i/>
          <w:color w:val="000000"/>
          <w:sz w:val="24"/>
          <w:szCs w:val="24"/>
          <w:lang w:val="x-none" w:eastAsia="x-none"/>
        </w:rPr>
        <w:t>;</w:t>
      </w:r>
    </w:p>
    <w:p w14:paraId="7D2D7AB7" w14:textId="4468F0E4" w:rsidR="00225EE7" w:rsidRPr="00FE39A5" w:rsidRDefault="00225EE7" w:rsidP="00D30DF4">
      <w:pPr>
        <w:numPr>
          <w:ilvl w:val="0"/>
          <w:numId w:val="16"/>
        </w:numPr>
        <w:spacing w:after="0" w:line="240" w:lineRule="auto"/>
        <w:ind w:right="232" w:hanging="357"/>
        <w:jc w:val="both"/>
        <w:rPr>
          <w:rFonts w:ascii="Times New Roman" w:eastAsia="Times New Roman" w:hAnsi="Times New Roman"/>
          <w:i/>
          <w:color w:val="000000"/>
          <w:sz w:val="24"/>
          <w:szCs w:val="24"/>
          <w:lang w:val="x-none" w:eastAsia="x-none"/>
        </w:rPr>
      </w:pPr>
      <w:r w:rsidRPr="00FE39A5">
        <w:rPr>
          <w:rFonts w:ascii="Times New Roman" w:eastAsia="Times New Roman" w:hAnsi="Times New Roman"/>
          <w:i/>
          <w:color w:val="000000"/>
          <w:sz w:val="24"/>
          <w:szCs w:val="24"/>
          <w:lang w:val="x-none" w:eastAsia="x-none"/>
        </w:rPr>
        <w:t xml:space="preserve">Ministru kabineta 2017. gada 20. jūnija noteikumi Nr. 353 </w:t>
      </w:r>
      <w:r w:rsidR="003A6624">
        <w:rPr>
          <w:rFonts w:ascii="Times New Roman" w:eastAsia="Times New Roman" w:hAnsi="Times New Roman"/>
          <w:i/>
          <w:color w:val="000000"/>
          <w:sz w:val="24"/>
          <w:szCs w:val="24"/>
          <w:lang w:val="x-none" w:eastAsia="x-none"/>
        </w:rPr>
        <w:t>“</w:t>
      </w:r>
      <w:r w:rsidRPr="00FE39A5">
        <w:rPr>
          <w:rFonts w:ascii="Times New Roman" w:eastAsia="Times New Roman" w:hAnsi="Times New Roman"/>
          <w:i/>
          <w:color w:val="000000"/>
          <w:sz w:val="24"/>
          <w:szCs w:val="24"/>
          <w:lang w:val="x-none" w:eastAsia="x-none"/>
        </w:rPr>
        <w:t>Prasības zaļajam publiskajam iepirkumam un to piemērošanas kārtība</w:t>
      </w:r>
      <w:r w:rsidR="007C3F0F">
        <w:rPr>
          <w:rFonts w:ascii="Times New Roman" w:eastAsia="Times New Roman" w:hAnsi="Times New Roman"/>
          <w:i/>
          <w:color w:val="000000"/>
          <w:sz w:val="24"/>
          <w:szCs w:val="24"/>
          <w:lang w:eastAsia="x-none"/>
        </w:rPr>
        <w:t>”</w:t>
      </w:r>
      <w:r w:rsidRPr="00FE39A5">
        <w:rPr>
          <w:rFonts w:ascii="Times New Roman" w:eastAsia="Times New Roman" w:hAnsi="Times New Roman"/>
          <w:i/>
          <w:color w:val="000000"/>
          <w:sz w:val="24"/>
          <w:szCs w:val="24"/>
          <w:lang w:val="x-none" w:eastAsia="x-none"/>
        </w:rPr>
        <w:t>;</w:t>
      </w:r>
    </w:p>
    <w:p w14:paraId="54C9B431" w14:textId="1CDFF4D3" w:rsidR="00225EE7" w:rsidRPr="00FE39A5" w:rsidRDefault="00225EE7" w:rsidP="00D30DF4">
      <w:pPr>
        <w:numPr>
          <w:ilvl w:val="0"/>
          <w:numId w:val="16"/>
        </w:numPr>
        <w:spacing w:after="0" w:line="240" w:lineRule="auto"/>
        <w:ind w:right="232" w:hanging="357"/>
        <w:jc w:val="both"/>
        <w:rPr>
          <w:rFonts w:ascii="Times New Roman" w:eastAsia="Times New Roman" w:hAnsi="Times New Roman"/>
          <w:i/>
          <w:color w:val="000000"/>
          <w:sz w:val="24"/>
          <w:szCs w:val="24"/>
          <w:lang w:val="x-none" w:eastAsia="x-none"/>
        </w:rPr>
      </w:pPr>
      <w:r w:rsidRPr="00FE39A5">
        <w:rPr>
          <w:rFonts w:ascii="Times New Roman" w:eastAsia="Times New Roman" w:hAnsi="Times New Roman"/>
          <w:i/>
          <w:color w:val="000000"/>
          <w:sz w:val="24"/>
          <w:szCs w:val="24"/>
          <w:lang w:val="x-none" w:eastAsia="x-none"/>
        </w:rPr>
        <w:t xml:space="preserve">Vides aizsardzības un reģionālās attīstības ministrijas </w:t>
      </w:r>
      <w:r w:rsidR="003A6624">
        <w:rPr>
          <w:rFonts w:ascii="Times New Roman" w:eastAsia="Times New Roman" w:hAnsi="Times New Roman"/>
          <w:i/>
          <w:color w:val="000000"/>
          <w:sz w:val="24"/>
          <w:szCs w:val="24"/>
          <w:lang w:val="x-none" w:eastAsia="x-none"/>
        </w:rPr>
        <w:t>“</w:t>
      </w:r>
      <w:r w:rsidRPr="00FE39A5">
        <w:rPr>
          <w:rFonts w:ascii="Times New Roman" w:eastAsia="Times New Roman" w:hAnsi="Times New Roman"/>
          <w:i/>
          <w:color w:val="000000"/>
          <w:sz w:val="24"/>
          <w:szCs w:val="24"/>
          <w:lang w:val="x-none" w:eastAsia="x-none"/>
        </w:rPr>
        <w:t xml:space="preserve">Metodika 2014.–2020.gada Eiropas Reģionālās attīstības fonda, Eiropas Sociālā fonda un Kohēzijas fonda ieviešanā iesaistītajiem horizontālās prioritātes </w:t>
      </w:r>
      <w:r w:rsidR="003A6624">
        <w:rPr>
          <w:rFonts w:ascii="Times New Roman" w:eastAsia="Times New Roman" w:hAnsi="Times New Roman"/>
          <w:i/>
          <w:color w:val="000000"/>
          <w:sz w:val="24"/>
          <w:szCs w:val="24"/>
          <w:lang w:val="x-none" w:eastAsia="x-none"/>
        </w:rPr>
        <w:t>“</w:t>
      </w:r>
      <w:r w:rsidRPr="00FE39A5">
        <w:rPr>
          <w:rFonts w:ascii="Times New Roman" w:eastAsia="Times New Roman" w:hAnsi="Times New Roman"/>
          <w:i/>
          <w:color w:val="000000"/>
          <w:sz w:val="24"/>
          <w:szCs w:val="24"/>
          <w:lang w:val="x-none" w:eastAsia="x-none"/>
        </w:rPr>
        <w:t>Ilgtspējīga attīstība</w:t>
      </w:r>
      <w:r w:rsidR="007C3F0F">
        <w:rPr>
          <w:rFonts w:ascii="Times New Roman" w:eastAsia="Times New Roman" w:hAnsi="Times New Roman"/>
          <w:i/>
          <w:color w:val="000000"/>
          <w:sz w:val="24"/>
          <w:szCs w:val="24"/>
          <w:lang w:eastAsia="x-none"/>
        </w:rPr>
        <w:t>”</w:t>
      </w:r>
      <w:r w:rsidRPr="00FE39A5">
        <w:rPr>
          <w:rFonts w:ascii="Times New Roman" w:eastAsia="Times New Roman" w:hAnsi="Times New Roman"/>
          <w:i/>
          <w:color w:val="000000"/>
          <w:sz w:val="24"/>
          <w:szCs w:val="24"/>
          <w:lang w:val="x-none" w:eastAsia="x-none"/>
        </w:rPr>
        <w:t xml:space="preserve"> īstenošanas uzraudzībai</w:t>
      </w:r>
      <w:r w:rsidR="007C3F0F">
        <w:rPr>
          <w:rFonts w:ascii="Times New Roman" w:eastAsia="Times New Roman" w:hAnsi="Times New Roman"/>
          <w:i/>
          <w:color w:val="000000"/>
          <w:sz w:val="24"/>
          <w:szCs w:val="24"/>
          <w:lang w:eastAsia="x-none"/>
        </w:rPr>
        <w:t>”</w:t>
      </w:r>
      <w:r w:rsidRPr="00FE39A5">
        <w:rPr>
          <w:rFonts w:ascii="Times New Roman" w:eastAsia="Times New Roman" w:hAnsi="Times New Roman"/>
          <w:i/>
          <w:color w:val="000000"/>
          <w:sz w:val="24"/>
          <w:szCs w:val="24"/>
          <w:lang w:val="x-none" w:eastAsia="x-none"/>
        </w:rPr>
        <w:t xml:space="preserve"> .  </w:t>
      </w:r>
    </w:p>
    <w:p w14:paraId="5912A36D" w14:textId="77777777" w:rsidR="00F212D9" w:rsidRPr="00F212D9" w:rsidRDefault="00F212D9" w:rsidP="00F212D9">
      <w:pPr>
        <w:spacing w:after="0" w:line="240" w:lineRule="auto"/>
        <w:ind w:left="862" w:right="230"/>
        <w:jc w:val="both"/>
        <w:rPr>
          <w:rFonts w:ascii="Times New Roman" w:eastAsia="Times New Roman" w:hAnsi="Times New Roman"/>
          <w:i/>
          <w:color w:val="000000"/>
          <w:sz w:val="24"/>
          <w:szCs w:val="24"/>
          <w:lang w:val="x-none" w:eastAsia="x-none"/>
        </w:rPr>
      </w:pPr>
    </w:p>
    <w:p w14:paraId="3B146E74" w14:textId="77777777" w:rsidR="0065677D" w:rsidRPr="00DC2D00" w:rsidRDefault="0065677D" w:rsidP="0065677D">
      <w:pPr>
        <w:jc w:val="center"/>
        <w:rPr>
          <w:rFonts w:ascii="Times New Roman" w:eastAsia="ヒラギノ角ゴ Pro W3" w:hAnsi="Times New Roman"/>
          <w:b/>
          <w:bCs/>
          <w:color w:val="000000"/>
          <w:sz w:val="24"/>
          <w:szCs w:val="24"/>
        </w:rPr>
      </w:pP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321"/>
        <w:gridCol w:w="1560"/>
        <w:gridCol w:w="1542"/>
        <w:gridCol w:w="17"/>
        <w:gridCol w:w="6957"/>
      </w:tblGrid>
      <w:tr w:rsidR="00C67D83" w:rsidRPr="00D97CC0" w14:paraId="5C6D04B1" w14:textId="77777777" w:rsidTr="00C96CF6">
        <w:trPr>
          <w:trHeight w:val="625"/>
          <w:jc w:val="center"/>
        </w:trPr>
        <w:tc>
          <w:tcPr>
            <w:tcW w:w="4329" w:type="dxa"/>
            <w:gridSpan w:val="2"/>
            <w:vMerge w:val="restart"/>
            <w:tcBorders>
              <w:top w:val="single" w:sz="4" w:space="0" w:color="auto"/>
            </w:tcBorders>
            <w:shd w:val="clear" w:color="auto" w:fill="D9D9D9"/>
            <w:vAlign w:val="center"/>
          </w:tcPr>
          <w:p w14:paraId="19DE3A86" w14:textId="77777777" w:rsidR="00D97CC0" w:rsidRPr="00D97CC0" w:rsidRDefault="00D97CC0" w:rsidP="008611DD">
            <w:pPr>
              <w:spacing w:after="0" w:line="240" w:lineRule="auto"/>
              <w:jc w:val="both"/>
              <w:rPr>
                <w:rFonts w:ascii="Times New Roman" w:eastAsia="ヒラギノ角ゴ Pro W3" w:hAnsi="Times New Roman"/>
                <w:b/>
                <w:bCs/>
                <w:color w:val="000000"/>
                <w:sz w:val="24"/>
                <w:szCs w:val="24"/>
              </w:rPr>
            </w:pPr>
            <w:r w:rsidRPr="00D97CC0">
              <w:rPr>
                <w:rFonts w:ascii="Times New Roman" w:eastAsia="ヒラギノ角ゴ Pro W3" w:hAnsi="Times New Roman"/>
                <w:b/>
                <w:bCs/>
                <w:color w:val="000000"/>
                <w:sz w:val="24"/>
                <w:szCs w:val="24"/>
              </w:rPr>
              <w:t>1. VIENOTIE KRITĒRIJI</w:t>
            </w:r>
          </w:p>
        </w:tc>
        <w:tc>
          <w:tcPr>
            <w:tcW w:w="3102" w:type="dxa"/>
            <w:gridSpan w:val="2"/>
            <w:tcBorders>
              <w:top w:val="single" w:sz="4" w:space="0" w:color="auto"/>
            </w:tcBorders>
            <w:shd w:val="clear" w:color="auto" w:fill="D9D9D9"/>
            <w:vAlign w:val="center"/>
          </w:tcPr>
          <w:p w14:paraId="7D77ED1C" w14:textId="77777777" w:rsidR="00D97CC0" w:rsidRPr="00D97CC0" w:rsidRDefault="00D97CC0"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b/>
                <w:bCs/>
                <w:color w:val="000000"/>
                <w:sz w:val="24"/>
                <w:szCs w:val="24"/>
              </w:rPr>
              <w:t>Vērtēšanas sistēma</w:t>
            </w:r>
          </w:p>
        </w:tc>
        <w:tc>
          <w:tcPr>
            <w:tcW w:w="6974" w:type="dxa"/>
            <w:gridSpan w:val="2"/>
            <w:vMerge w:val="restart"/>
            <w:tcBorders>
              <w:top w:val="single" w:sz="4" w:space="0" w:color="auto"/>
            </w:tcBorders>
            <w:shd w:val="clear" w:color="auto" w:fill="D9D9D9"/>
            <w:vAlign w:val="center"/>
          </w:tcPr>
          <w:p w14:paraId="7CD0417B" w14:textId="77777777" w:rsidR="00D97CC0" w:rsidRPr="00D97CC0" w:rsidRDefault="00D97CC0"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b/>
                <w:color w:val="000000"/>
                <w:sz w:val="24"/>
                <w:szCs w:val="24"/>
              </w:rPr>
              <w:t>Skaidrojums atbilstības noteikšanai</w:t>
            </w:r>
          </w:p>
        </w:tc>
      </w:tr>
      <w:tr w:rsidR="00C67D83" w:rsidRPr="00D97CC0" w14:paraId="7DAED57D" w14:textId="77777777" w:rsidTr="00C96CF6">
        <w:trPr>
          <w:trHeight w:val="625"/>
          <w:jc w:val="center"/>
        </w:trPr>
        <w:tc>
          <w:tcPr>
            <w:tcW w:w="4329" w:type="dxa"/>
            <w:gridSpan w:val="2"/>
            <w:vMerge/>
            <w:shd w:val="clear" w:color="auto" w:fill="F2F2F2"/>
            <w:vAlign w:val="center"/>
          </w:tcPr>
          <w:p w14:paraId="5D59E1A0" w14:textId="77777777" w:rsidR="00D97CC0" w:rsidRPr="00D97CC0" w:rsidRDefault="00D97CC0" w:rsidP="008611DD">
            <w:pPr>
              <w:spacing w:after="0" w:line="240" w:lineRule="auto"/>
              <w:jc w:val="both"/>
              <w:rPr>
                <w:rFonts w:ascii="Times New Roman" w:eastAsia="ヒラギノ角ゴ Pro W3" w:hAnsi="Times New Roman"/>
                <w:b/>
                <w:bCs/>
                <w:color w:val="000000"/>
                <w:sz w:val="24"/>
                <w:szCs w:val="24"/>
              </w:rPr>
            </w:pPr>
          </w:p>
        </w:tc>
        <w:tc>
          <w:tcPr>
            <w:tcW w:w="1560" w:type="dxa"/>
            <w:tcBorders>
              <w:top w:val="single" w:sz="4" w:space="0" w:color="auto"/>
            </w:tcBorders>
            <w:shd w:val="clear" w:color="auto" w:fill="D9D9D9"/>
            <w:vAlign w:val="center"/>
          </w:tcPr>
          <w:p w14:paraId="5C31A378" w14:textId="77777777" w:rsidR="00D97CC0" w:rsidRPr="00D97CC0" w:rsidRDefault="00D97CC0"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b/>
                <w:color w:val="000000"/>
                <w:sz w:val="24"/>
                <w:szCs w:val="24"/>
              </w:rPr>
              <w:t xml:space="preserve">Kritērija veids </w:t>
            </w:r>
          </w:p>
          <w:p w14:paraId="77592575" w14:textId="77777777" w:rsidR="00D97CC0" w:rsidRPr="00D97CC0" w:rsidRDefault="00D97CC0"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b/>
                <w:color w:val="000000"/>
                <w:sz w:val="24"/>
                <w:szCs w:val="24"/>
              </w:rPr>
              <w:t>(P – precizējams)</w:t>
            </w:r>
          </w:p>
        </w:tc>
        <w:tc>
          <w:tcPr>
            <w:tcW w:w="1542" w:type="dxa"/>
            <w:tcBorders>
              <w:top w:val="single" w:sz="4" w:space="0" w:color="auto"/>
            </w:tcBorders>
            <w:shd w:val="clear" w:color="auto" w:fill="D9D9D9"/>
            <w:vAlign w:val="center"/>
          </w:tcPr>
          <w:p w14:paraId="31FEE4CD" w14:textId="77777777" w:rsidR="00D97CC0" w:rsidRPr="00D97CC0" w:rsidRDefault="00D97CC0"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b/>
                <w:color w:val="000000"/>
                <w:sz w:val="24"/>
                <w:szCs w:val="24"/>
              </w:rPr>
              <w:t>Jā; Jā, ar nosacījumu; Nē</w:t>
            </w:r>
            <w:r w:rsidRPr="00D97CC0">
              <w:rPr>
                <w:rFonts w:ascii="Times New Roman" w:eastAsia="ヒラギノ角ゴ Pro W3" w:hAnsi="Times New Roman"/>
                <w:b/>
                <w:color w:val="000000"/>
                <w:sz w:val="24"/>
                <w:szCs w:val="24"/>
                <w:vertAlign w:val="superscript"/>
              </w:rPr>
              <w:footnoteReference w:id="3"/>
            </w:r>
          </w:p>
        </w:tc>
        <w:tc>
          <w:tcPr>
            <w:tcW w:w="6974" w:type="dxa"/>
            <w:gridSpan w:val="2"/>
            <w:vMerge/>
            <w:shd w:val="clear" w:color="auto" w:fill="F2F2F2"/>
            <w:vAlign w:val="center"/>
          </w:tcPr>
          <w:p w14:paraId="1A9C6A83" w14:textId="77777777" w:rsidR="00D97CC0" w:rsidRPr="00D97CC0" w:rsidRDefault="00D97CC0" w:rsidP="008611DD">
            <w:pPr>
              <w:spacing w:after="0" w:line="240" w:lineRule="auto"/>
              <w:jc w:val="center"/>
              <w:rPr>
                <w:rFonts w:ascii="Times New Roman" w:eastAsia="ヒラギノ角ゴ Pro W3" w:hAnsi="Times New Roman"/>
                <w:b/>
                <w:color w:val="000000"/>
                <w:sz w:val="24"/>
                <w:szCs w:val="24"/>
              </w:rPr>
            </w:pPr>
          </w:p>
        </w:tc>
      </w:tr>
      <w:tr w:rsidR="00D97CC0" w:rsidRPr="00D97CC0" w14:paraId="2A62184C" w14:textId="77777777" w:rsidTr="00C96CF6">
        <w:trPr>
          <w:trHeight w:val="416"/>
          <w:jc w:val="center"/>
        </w:trPr>
        <w:tc>
          <w:tcPr>
            <w:tcW w:w="1008" w:type="dxa"/>
            <w:vMerge w:val="restart"/>
          </w:tcPr>
          <w:p w14:paraId="37411B90" w14:textId="77777777" w:rsidR="00D97CC0" w:rsidRPr="00D97CC0" w:rsidRDefault="00D97CC0"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1.1.</w:t>
            </w:r>
          </w:p>
        </w:tc>
        <w:tc>
          <w:tcPr>
            <w:tcW w:w="3321" w:type="dxa"/>
            <w:vMerge w:val="restart"/>
          </w:tcPr>
          <w:p w14:paraId="57CB4697" w14:textId="47FED62C" w:rsidR="00D97CC0" w:rsidRPr="00D97CC0" w:rsidRDefault="00D97CC0"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Projekta iesniedzējs </w:t>
            </w:r>
            <w:r w:rsidR="00287611" w:rsidRPr="006D61BF">
              <w:rPr>
                <w:rFonts w:ascii="Times New Roman" w:eastAsia="ヒラギノ角ゴ Pro W3" w:hAnsi="Times New Roman"/>
                <w:color w:val="000000"/>
                <w:sz w:val="24"/>
                <w:szCs w:val="24"/>
              </w:rPr>
              <w:t>un sadarbības partneris</w:t>
            </w:r>
            <w:r w:rsidR="00287611" w:rsidRPr="001C4CCA">
              <w:rPr>
                <w:rFonts w:ascii="Times New Roman" w:eastAsia="ヒラギノ角ゴ Pro W3" w:hAnsi="Times New Roman"/>
                <w:color w:val="000000"/>
                <w:sz w:val="24"/>
                <w:szCs w:val="24"/>
              </w:rPr>
              <w:t xml:space="preserve"> (ja attiecināms) </w:t>
            </w:r>
            <w:r w:rsidRPr="001C4CCA">
              <w:rPr>
                <w:rFonts w:ascii="Times New Roman" w:eastAsia="ヒラギノ角ゴ Pro W3" w:hAnsi="Times New Roman"/>
                <w:color w:val="000000"/>
                <w:sz w:val="24"/>
                <w:szCs w:val="24"/>
              </w:rPr>
              <w:t>atbilst MK noteikumos par</w:t>
            </w:r>
            <w:r w:rsidRPr="00D97CC0">
              <w:rPr>
                <w:rFonts w:ascii="Times New Roman" w:eastAsia="ヒラギノ角ゴ Pro W3" w:hAnsi="Times New Roman"/>
                <w:color w:val="000000"/>
                <w:sz w:val="24"/>
                <w:szCs w:val="24"/>
              </w:rPr>
              <w:t xml:space="preserve"> specifiskā atbalsta mērķa īstenošanu </w:t>
            </w:r>
            <w:r w:rsidRPr="006D61BF">
              <w:rPr>
                <w:rFonts w:ascii="Times New Roman" w:eastAsia="ヒラギノ角ゴ Pro W3" w:hAnsi="Times New Roman"/>
                <w:color w:val="000000"/>
                <w:sz w:val="24"/>
                <w:szCs w:val="24"/>
              </w:rPr>
              <w:t>projekta iesniedzējam izvirzītajām</w:t>
            </w:r>
            <w:r w:rsidRPr="00D97CC0">
              <w:rPr>
                <w:rFonts w:ascii="Times New Roman" w:eastAsia="ヒラギノ角ゴ Pro W3" w:hAnsi="Times New Roman"/>
                <w:color w:val="000000"/>
                <w:sz w:val="24"/>
                <w:szCs w:val="24"/>
              </w:rPr>
              <w:t xml:space="preserve"> prasībām</w:t>
            </w:r>
            <w:r w:rsidRPr="00D97CC0">
              <w:rPr>
                <w:rFonts w:ascii="Times New Roman" w:eastAsia="ヒラギノ角ゴ Pro W3" w:hAnsi="Times New Roman"/>
                <w:color w:val="000000"/>
                <w:sz w:val="24"/>
                <w:szCs w:val="24"/>
                <w:vertAlign w:val="superscript"/>
              </w:rPr>
              <w:footnoteReference w:id="4"/>
            </w:r>
            <w:r w:rsidRPr="00D97CC0">
              <w:rPr>
                <w:rFonts w:ascii="Times New Roman" w:eastAsia="ヒラギノ角ゴ Pro W3" w:hAnsi="Times New Roman"/>
                <w:color w:val="000000"/>
                <w:sz w:val="24"/>
                <w:szCs w:val="24"/>
              </w:rPr>
              <w:t>.</w:t>
            </w:r>
          </w:p>
        </w:tc>
        <w:tc>
          <w:tcPr>
            <w:tcW w:w="1560" w:type="dxa"/>
            <w:vMerge w:val="restart"/>
          </w:tcPr>
          <w:p w14:paraId="2C60028C" w14:textId="77777777" w:rsidR="00D97CC0" w:rsidRPr="00D97CC0" w:rsidRDefault="00D97CC0"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P</w:t>
            </w:r>
          </w:p>
        </w:tc>
        <w:tc>
          <w:tcPr>
            <w:tcW w:w="1542" w:type="dxa"/>
          </w:tcPr>
          <w:p w14:paraId="7A4E79B7" w14:textId="77777777" w:rsidR="00D97CC0" w:rsidRPr="00D97CC0" w:rsidRDefault="00D97CC0"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Jā</w:t>
            </w:r>
          </w:p>
        </w:tc>
        <w:tc>
          <w:tcPr>
            <w:tcW w:w="6974" w:type="dxa"/>
            <w:gridSpan w:val="2"/>
          </w:tcPr>
          <w:p w14:paraId="2FA05EE9" w14:textId="02596296" w:rsidR="00696B17" w:rsidRDefault="00287611" w:rsidP="008611DD">
            <w:pPr>
              <w:pStyle w:val="NoSpacing"/>
              <w:jc w:val="both"/>
              <w:rPr>
                <w:rFonts w:ascii="Times New Roman" w:hAnsi="Times New Roman"/>
                <w:color w:val="auto"/>
                <w:sz w:val="24"/>
              </w:rPr>
            </w:pPr>
            <w:r w:rsidRPr="00AE1456">
              <w:rPr>
                <w:rFonts w:ascii="Times New Roman" w:hAnsi="Times New Roman"/>
                <w:b/>
                <w:color w:val="auto"/>
                <w:sz w:val="24"/>
              </w:rPr>
              <w:t xml:space="preserve">Vērtējums ir </w:t>
            </w:r>
            <w:r w:rsidR="003A6624">
              <w:rPr>
                <w:rFonts w:ascii="Times New Roman" w:hAnsi="Times New Roman"/>
                <w:b/>
                <w:color w:val="auto"/>
                <w:sz w:val="24"/>
              </w:rPr>
              <w:t>“</w:t>
            </w:r>
            <w:r w:rsidRPr="00AE1456">
              <w:rPr>
                <w:rFonts w:ascii="Times New Roman" w:hAnsi="Times New Roman"/>
                <w:b/>
                <w:color w:val="auto"/>
                <w:sz w:val="24"/>
              </w:rPr>
              <w:t>Jā”</w:t>
            </w:r>
            <w:r w:rsidRPr="00AE1456">
              <w:rPr>
                <w:rFonts w:ascii="Times New Roman" w:hAnsi="Times New Roman"/>
                <w:color w:val="auto"/>
                <w:sz w:val="24"/>
              </w:rPr>
              <w:t>, ja projekta iesniedzējs un sadarbības partneris (ja attiecināms) atbilst SAM MK noteikum</w:t>
            </w:r>
            <w:r w:rsidR="00BB7F08">
              <w:rPr>
                <w:rFonts w:ascii="Times New Roman" w:hAnsi="Times New Roman"/>
                <w:color w:val="auto"/>
                <w:sz w:val="24"/>
              </w:rPr>
              <w:t>os</w:t>
            </w:r>
            <w:r w:rsidRPr="00AE1456">
              <w:rPr>
                <w:rFonts w:ascii="Times New Roman" w:hAnsi="Times New Roman"/>
                <w:color w:val="auto"/>
                <w:sz w:val="24"/>
              </w:rPr>
              <w:t xml:space="preserve"> noteiktajam projektu iesniedzēj</w:t>
            </w:r>
            <w:r w:rsidR="00696B17">
              <w:rPr>
                <w:rFonts w:ascii="Times New Roman" w:hAnsi="Times New Roman"/>
                <w:color w:val="auto"/>
                <w:sz w:val="24"/>
              </w:rPr>
              <w:t>am</w:t>
            </w:r>
            <w:r w:rsidRPr="00AE1456">
              <w:rPr>
                <w:rFonts w:ascii="Times New Roman" w:hAnsi="Times New Roman"/>
                <w:color w:val="auto"/>
                <w:sz w:val="24"/>
              </w:rPr>
              <w:t xml:space="preserve"> </w:t>
            </w:r>
            <w:r w:rsidR="00696B17">
              <w:rPr>
                <w:rFonts w:ascii="Times New Roman" w:hAnsi="Times New Roman"/>
                <w:color w:val="auto"/>
                <w:sz w:val="24"/>
              </w:rPr>
              <w:t>un sadarbības partneru lokam</w:t>
            </w:r>
            <w:r w:rsidRPr="00AE1456">
              <w:rPr>
                <w:rFonts w:ascii="Times New Roman" w:hAnsi="Times New Roman"/>
                <w:color w:val="auto"/>
                <w:sz w:val="24"/>
              </w:rPr>
              <w:t>.</w:t>
            </w:r>
          </w:p>
          <w:p w14:paraId="3665ED2F" w14:textId="77777777" w:rsidR="002C2E3B" w:rsidRDefault="002C2E3B" w:rsidP="008611DD">
            <w:pPr>
              <w:pStyle w:val="NoSpacing"/>
              <w:jc w:val="both"/>
              <w:rPr>
                <w:rFonts w:ascii="Times New Roman" w:hAnsi="Times New Roman"/>
                <w:color w:val="auto"/>
                <w:sz w:val="24"/>
              </w:rPr>
            </w:pPr>
          </w:p>
          <w:p w14:paraId="7F48E40F" w14:textId="77777777" w:rsidR="002C2E3B" w:rsidRPr="00AE1456" w:rsidRDefault="002C2E3B" w:rsidP="008611DD">
            <w:pPr>
              <w:spacing w:after="0" w:line="240" w:lineRule="auto"/>
              <w:jc w:val="both"/>
              <w:rPr>
                <w:rFonts w:ascii="Times New Roman" w:hAnsi="Times New Roman"/>
                <w:sz w:val="24"/>
              </w:rPr>
            </w:pPr>
            <w:r>
              <w:rPr>
                <w:rFonts w:ascii="Times New Roman" w:hAnsi="Times New Roman"/>
                <w:sz w:val="24"/>
              </w:rPr>
              <w:t xml:space="preserve">Ja projekta iesniegšanas brīdi </w:t>
            </w:r>
            <w:r w:rsidR="006D7B2C">
              <w:rPr>
                <w:rFonts w:ascii="Times New Roman" w:hAnsi="Times New Roman"/>
                <w:sz w:val="24"/>
              </w:rPr>
              <w:t xml:space="preserve">vēl nav zināmi </w:t>
            </w:r>
            <w:r>
              <w:rPr>
                <w:rFonts w:ascii="Times New Roman" w:hAnsi="Times New Roman"/>
                <w:sz w:val="24"/>
              </w:rPr>
              <w:t>sadarbības partneri, tad</w:t>
            </w:r>
            <w:r>
              <w:rPr>
                <w:rFonts w:ascii="Times New Roman" w:eastAsia="Times New Roman" w:hAnsi="Times New Roman"/>
                <w:sz w:val="24"/>
                <w:szCs w:val="24"/>
                <w:lang w:eastAsia="lv-LV"/>
              </w:rPr>
              <w:t xml:space="preserve"> </w:t>
            </w:r>
            <w:r w:rsidR="006D7B2C">
              <w:rPr>
                <w:rFonts w:ascii="Times New Roman" w:eastAsia="Times New Roman" w:hAnsi="Times New Roman"/>
                <w:sz w:val="24"/>
                <w:szCs w:val="24"/>
                <w:lang w:eastAsia="lv-LV"/>
              </w:rPr>
              <w:t xml:space="preserve">jāizvērtē, vai </w:t>
            </w:r>
            <w:r>
              <w:rPr>
                <w:rFonts w:ascii="Times New Roman" w:eastAsia="Times New Roman" w:hAnsi="Times New Roman"/>
                <w:sz w:val="24"/>
                <w:szCs w:val="24"/>
                <w:lang w:eastAsia="lv-LV"/>
              </w:rPr>
              <w:t>projektu iesniegumā norādīt</w:t>
            </w:r>
            <w:r w:rsidR="006D7B2C">
              <w:rPr>
                <w:rFonts w:ascii="Times New Roman" w:eastAsia="Times New Roman" w:hAnsi="Times New Roman"/>
                <w:sz w:val="24"/>
                <w:szCs w:val="24"/>
                <w:lang w:eastAsia="lv-LV"/>
              </w:rPr>
              <w:t>ais</w:t>
            </w:r>
            <w:r>
              <w:rPr>
                <w:rFonts w:ascii="Times New Roman" w:eastAsia="Times New Roman" w:hAnsi="Times New Roman"/>
                <w:sz w:val="24"/>
                <w:szCs w:val="24"/>
                <w:lang w:eastAsia="lv-LV"/>
              </w:rPr>
              <w:t xml:space="preserve"> potenciāl</w:t>
            </w:r>
            <w:r w:rsidR="006D7B2C">
              <w:rPr>
                <w:rFonts w:ascii="Times New Roman" w:eastAsia="Times New Roman" w:hAnsi="Times New Roman"/>
                <w:sz w:val="24"/>
                <w:szCs w:val="24"/>
                <w:lang w:eastAsia="lv-LV"/>
              </w:rPr>
              <w:t>o</w:t>
            </w:r>
            <w:r>
              <w:rPr>
                <w:rFonts w:ascii="Times New Roman" w:eastAsia="Times New Roman" w:hAnsi="Times New Roman"/>
                <w:sz w:val="24"/>
                <w:szCs w:val="24"/>
                <w:lang w:eastAsia="lv-LV"/>
              </w:rPr>
              <w:t xml:space="preserve"> sadarbības partneru loks atbilst SAM MK noteikumos noteiktajam sadarbības partneru lokam</w:t>
            </w:r>
            <w:r w:rsidR="00857844">
              <w:rPr>
                <w:rFonts w:ascii="Times New Roman" w:eastAsia="Times New Roman" w:hAnsi="Times New Roman"/>
                <w:sz w:val="24"/>
                <w:szCs w:val="24"/>
                <w:lang w:eastAsia="lv-LV"/>
              </w:rPr>
              <w:t xml:space="preserve"> </w:t>
            </w:r>
            <w:r w:rsidR="00E10113">
              <w:rPr>
                <w:rFonts w:ascii="Times New Roman" w:eastAsia="Times New Roman" w:hAnsi="Times New Roman"/>
                <w:sz w:val="24"/>
                <w:szCs w:val="24"/>
                <w:lang w:eastAsia="lv-LV"/>
              </w:rPr>
              <w:t xml:space="preserve"> atbilstoš</w:t>
            </w:r>
            <w:r w:rsidR="00857844">
              <w:rPr>
                <w:rFonts w:ascii="Times New Roman" w:eastAsia="Times New Roman" w:hAnsi="Times New Roman"/>
                <w:sz w:val="24"/>
                <w:szCs w:val="24"/>
                <w:lang w:eastAsia="lv-LV"/>
              </w:rPr>
              <w:t>i</w:t>
            </w:r>
            <w:r w:rsidR="00E10113">
              <w:rPr>
                <w:rFonts w:ascii="Times New Roman" w:eastAsia="Times New Roman" w:hAnsi="Times New Roman"/>
                <w:sz w:val="24"/>
                <w:szCs w:val="24"/>
                <w:lang w:eastAsia="lv-LV"/>
              </w:rPr>
              <w:t xml:space="preserve"> </w:t>
            </w:r>
            <w:r w:rsidR="00696B17">
              <w:rPr>
                <w:rFonts w:ascii="Times New Roman" w:eastAsia="Times New Roman" w:hAnsi="Times New Roman"/>
                <w:sz w:val="24"/>
                <w:szCs w:val="24"/>
                <w:lang w:eastAsia="lv-LV"/>
              </w:rPr>
              <w:t xml:space="preserve">katrā atlases kārtā noteiktajam. </w:t>
            </w:r>
          </w:p>
        </w:tc>
      </w:tr>
      <w:tr w:rsidR="00D97CC0" w:rsidRPr="00D97CC0" w14:paraId="536CF47E" w14:textId="77777777" w:rsidTr="00C96CF6">
        <w:trPr>
          <w:jc w:val="center"/>
        </w:trPr>
        <w:tc>
          <w:tcPr>
            <w:tcW w:w="1008" w:type="dxa"/>
            <w:vMerge/>
          </w:tcPr>
          <w:p w14:paraId="104AF766" w14:textId="77777777" w:rsidR="00D97CC0" w:rsidRPr="00D97CC0" w:rsidRDefault="00D97CC0"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2701CB17" w14:textId="77777777" w:rsidR="00D97CC0" w:rsidRPr="00D97CC0" w:rsidRDefault="00D97CC0"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0AD8EC54" w14:textId="77777777" w:rsidR="00D97CC0" w:rsidRPr="00D97CC0" w:rsidRDefault="00D97CC0" w:rsidP="008611DD">
            <w:pPr>
              <w:spacing w:after="0" w:line="240" w:lineRule="auto"/>
              <w:jc w:val="center"/>
              <w:rPr>
                <w:rFonts w:ascii="Times New Roman" w:eastAsia="Times New Roman" w:hAnsi="Times New Roman"/>
                <w:color w:val="000000"/>
                <w:sz w:val="24"/>
                <w:szCs w:val="24"/>
              </w:rPr>
            </w:pPr>
          </w:p>
        </w:tc>
        <w:tc>
          <w:tcPr>
            <w:tcW w:w="1542" w:type="dxa"/>
          </w:tcPr>
          <w:p w14:paraId="3EEF041E" w14:textId="77777777" w:rsidR="00D97CC0" w:rsidRPr="00D97CC0" w:rsidRDefault="00D97CC0"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Jā, ar nosacījumu</w:t>
            </w:r>
          </w:p>
        </w:tc>
        <w:tc>
          <w:tcPr>
            <w:tcW w:w="6974" w:type="dxa"/>
            <w:gridSpan w:val="2"/>
          </w:tcPr>
          <w:p w14:paraId="727DD62D" w14:textId="0941340F" w:rsidR="008500FB" w:rsidRPr="00AE1456" w:rsidRDefault="008500FB" w:rsidP="008611DD">
            <w:pPr>
              <w:pStyle w:val="NoSpacing"/>
              <w:spacing w:after="80"/>
              <w:jc w:val="both"/>
              <w:rPr>
                <w:rFonts w:ascii="Times New Roman" w:hAnsi="Times New Roman"/>
                <w:b/>
                <w:bCs/>
                <w:color w:val="auto"/>
                <w:sz w:val="24"/>
              </w:rPr>
            </w:pPr>
            <w:r w:rsidRPr="00AE1456">
              <w:rPr>
                <w:rFonts w:ascii="Times New Roman" w:hAnsi="Times New Roman"/>
                <w:color w:val="auto"/>
                <w:sz w:val="24"/>
              </w:rPr>
              <w:t xml:space="preserve">Ja projekta iesniegums neatbilst prasībām, lai 1.1.kritērijā saņemtu vērtējumu </w:t>
            </w:r>
            <w:r w:rsidR="003A6624">
              <w:rPr>
                <w:rFonts w:ascii="Times New Roman" w:hAnsi="Times New Roman"/>
                <w:color w:val="auto"/>
                <w:sz w:val="24"/>
              </w:rPr>
              <w:t>“</w:t>
            </w:r>
            <w:r w:rsidRPr="00AE1456">
              <w:rPr>
                <w:rFonts w:ascii="Times New Roman" w:hAnsi="Times New Roman"/>
                <w:color w:val="auto"/>
                <w:sz w:val="24"/>
              </w:rPr>
              <w:t xml:space="preserve">Jā”, </w:t>
            </w:r>
            <w:r w:rsidRPr="00AE1456">
              <w:rPr>
                <w:rFonts w:ascii="Times New Roman" w:hAnsi="Times New Roman"/>
                <w:b/>
                <w:bCs/>
                <w:color w:val="auto"/>
                <w:sz w:val="24"/>
              </w:rPr>
              <w:t xml:space="preserve">vērtējums ir </w:t>
            </w:r>
            <w:r w:rsidR="003A6624">
              <w:rPr>
                <w:rFonts w:ascii="Times New Roman" w:hAnsi="Times New Roman"/>
                <w:b/>
                <w:bCs/>
                <w:color w:val="auto"/>
                <w:sz w:val="24"/>
              </w:rPr>
              <w:t>“</w:t>
            </w:r>
            <w:r w:rsidRPr="00AE1456">
              <w:rPr>
                <w:rFonts w:ascii="Times New Roman" w:hAnsi="Times New Roman"/>
                <w:b/>
                <w:bCs/>
                <w:color w:val="auto"/>
                <w:sz w:val="24"/>
              </w:rPr>
              <w:t>Jā, ar nosacījumu”.</w:t>
            </w:r>
          </w:p>
          <w:p w14:paraId="608E7009" w14:textId="77777777" w:rsidR="00D97CC0" w:rsidRPr="00AE1456" w:rsidRDefault="008500FB" w:rsidP="008611DD">
            <w:pPr>
              <w:spacing w:after="120" w:line="240" w:lineRule="auto"/>
              <w:jc w:val="both"/>
              <w:rPr>
                <w:rFonts w:ascii="Times New Roman" w:eastAsia="ヒラギノ角ゴ Pro W3" w:hAnsi="Times New Roman"/>
                <w:b/>
                <w:color w:val="000000"/>
                <w:sz w:val="24"/>
                <w:szCs w:val="24"/>
              </w:rPr>
            </w:pPr>
            <w:r w:rsidRPr="00AE1456">
              <w:rPr>
                <w:rFonts w:ascii="Times New Roman" w:hAnsi="Times New Roman"/>
                <w:sz w:val="24"/>
                <w:u w:val="single"/>
              </w:rPr>
              <w:t>Rīcība:</w:t>
            </w:r>
            <w:r w:rsidRPr="00AE1456">
              <w:rPr>
                <w:rFonts w:ascii="Times New Roman" w:hAnsi="Times New Roman"/>
                <w:sz w:val="24"/>
              </w:rPr>
              <w:t xml:space="preserve"> lēmumā izvirza nosacījumu projekta iesniedzējam precizēt projekta iesnieguma informāciju, kas pamato projekta iesniedzēja</w:t>
            </w:r>
            <w:r w:rsidR="00857844">
              <w:rPr>
                <w:rFonts w:ascii="Times New Roman" w:hAnsi="Times New Roman"/>
                <w:sz w:val="24"/>
              </w:rPr>
              <w:t>,</w:t>
            </w:r>
            <w:r w:rsidRPr="00AE1456">
              <w:rPr>
                <w:rFonts w:ascii="Times New Roman" w:hAnsi="Times New Roman"/>
                <w:sz w:val="24"/>
              </w:rPr>
              <w:t xml:space="preserve"> sadarbības partnera (ja attiecināms) </w:t>
            </w:r>
            <w:r w:rsidR="007677A9">
              <w:rPr>
                <w:rFonts w:ascii="Times New Roman" w:hAnsi="Times New Roman"/>
                <w:sz w:val="24"/>
              </w:rPr>
              <w:t>vai</w:t>
            </w:r>
            <w:r w:rsidR="00857844">
              <w:rPr>
                <w:rFonts w:ascii="Times New Roman" w:hAnsi="Times New Roman"/>
                <w:sz w:val="24"/>
              </w:rPr>
              <w:t xml:space="preserve"> potenciālo sadarbības partneru</w:t>
            </w:r>
            <w:r w:rsidR="007677A9">
              <w:rPr>
                <w:rFonts w:ascii="Times New Roman" w:hAnsi="Times New Roman"/>
                <w:sz w:val="24"/>
              </w:rPr>
              <w:t xml:space="preserve"> (ja attiecināms)</w:t>
            </w:r>
            <w:r w:rsidR="00857844">
              <w:rPr>
                <w:rFonts w:ascii="Times New Roman" w:hAnsi="Times New Roman"/>
                <w:sz w:val="24"/>
              </w:rPr>
              <w:t xml:space="preserve"> </w:t>
            </w:r>
            <w:r w:rsidRPr="00AE1456">
              <w:rPr>
                <w:rFonts w:ascii="Times New Roman" w:hAnsi="Times New Roman"/>
                <w:sz w:val="24"/>
              </w:rPr>
              <w:t xml:space="preserve">atbilstību </w:t>
            </w:r>
            <w:r w:rsidR="00771E85" w:rsidRPr="00771E85">
              <w:rPr>
                <w:rFonts w:ascii="Times New Roman" w:hAnsi="Times New Roman"/>
                <w:sz w:val="24"/>
              </w:rPr>
              <w:t>SAM MK</w:t>
            </w:r>
            <w:r w:rsidRPr="00AE1456">
              <w:rPr>
                <w:rFonts w:ascii="Times New Roman" w:hAnsi="Times New Roman"/>
                <w:sz w:val="24"/>
              </w:rPr>
              <w:t xml:space="preserve"> noteikumos noteiktajām projekta iesniedzējam </w:t>
            </w:r>
            <w:r w:rsidR="007677A9">
              <w:rPr>
                <w:rFonts w:ascii="Times New Roman" w:hAnsi="Times New Roman"/>
                <w:sz w:val="24"/>
              </w:rPr>
              <w:t xml:space="preserve">un sadarbības partneriem </w:t>
            </w:r>
            <w:r w:rsidRPr="00AE1456">
              <w:rPr>
                <w:rFonts w:ascii="Times New Roman" w:hAnsi="Times New Roman"/>
                <w:sz w:val="24"/>
              </w:rPr>
              <w:t>izvirzītajām prasībām.</w:t>
            </w:r>
          </w:p>
        </w:tc>
      </w:tr>
      <w:tr w:rsidR="00D97CC0" w:rsidRPr="00D97CC0" w14:paraId="225619D1" w14:textId="77777777" w:rsidTr="00C96CF6">
        <w:trPr>
          <w:jc w:val="center"/>
        </w:trPr>
        <w:tc>
          <w:tcPr>
            <w:tcW w:w="1008" w:type="dxa"/>
            <w:vMerge/>
          </w:tcPr>
          <w:p w14:paraId="15EC5CD8" w14:textId="77777777" w:rsidR="00D97CC0" w:rsidRPr="00D97CC0" w:rsidRDefault="00D97CC0"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27B2807E" w14:textId="77777777" w:rsidR="00D97CC0" w:rsidRPr="00D97CC0" w:rsidRDefault="00D97CC0"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05F83A31" w14:textId="77777777" w:rsidR="00D97CC0" w:rsidRPr="00D97CC0" w:rsidRDefault="00D97CC0" w:rsidP="008611DD">
            <w:pPr>
              <w:spacing w:after="0" w:line="240" w:lineRule="auto"/>
              <w:jc w:val="center"/>
              <w:rPr>
                <w:rFonts w:ascii="Times New Roman" w:eastAsia="Times New Roman" w:hAnsi="Times New Roman"/>
                <w:color w:val="000000"/>
                <w:sz w:val="24"/>
                <w:szCs w:val="24"/>
              </w:rPr>
            </w:pPr>
          </w:p>
        </w:tc>
        <w:tc>
          <w:tcPr>
            <w:tcW w:w="1542" w:type="dxa"/>
          </w:tcPr>
          <w:p w14:paraId="1EDD2A2B" w14:textId="77777777" w:rsidR="00D97CC0" w:rsidRPr="00D97CC0" w:rsidRDefault="00D97CC0"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74" w:type="dxa"/>
            <w:gridSpan w:val="2"/>
          </w:tcPr>
          <w:p w14:paraId="25A76839" w14:textId="5A7F1B03" w:rsidR="00D97CC0" w:rsidRPr="00D97CC0" w:rsidRDefault="008500FB" w:rsidP="008611DD">
            <w:pPr>
              <w:spacing w:after="120" w:line="240" w:lineRule="auto"/>
              <w:jc w:val="both"/>
              <w:rPr>
                <w:rFonts w:ascii="Times New Roman" w:eastAsia="ヒラギノ角ゴ Pro W3" w:hAnsi="Times New Roman"/>
                <w:b/>
                <w:color w:val="000000"/>
                <w:sz w:val="24"/>
                <w:szCs w:val="24"/>
              </w:rPr>
            </w:pPr>
            <w:r w:rsidRPr="00F91231">
              <w:rPr>
                <w:rFonts w:ascii="Times New Roman" w:eastAsia="Times New Roman" w:hAnsi="Times New Roman"/>
                <w:b/>
                <w:sz w:val="24"/>
                <w:lang w:eastAsia="lv-LV"/>
              </w:rPr>
              <w:t xml:space="preserve">Vērtējums ir </w:t>
            </w:r>
            <w:r w:rsidR="003A6624">
              <w:rPr>
                <w:rFonts w:ascii="Times New Roman" w:eastAsia="Times New Roman" w:hAnsi="Times New Roman"/>
                <w:b/>
                <w:sz w:val="24"/>
                <w:lang w:eastAsia="lv-LV"/>
              </w:rPr>
              <w:t>“</w:t>
            </w:r>
            <w:r w:rsidRPr="00F91231">
              <w:rPr>
                <w:rFonts w:ascii="Times New Roman" w:eastAsia="Times New Roman" w:hAnsi="Times New Roman"/>
                <w:b/>
                <w:sz w:val="24"/>
                <w:lang w:eastAsia="lv-LV"/>
              </w:rPr>
              <w:t>Nē”</w:t>
            </w:r>
            <w:r w:rsidRPr="00F91231">
              <w:rPr>
                <w:rFonts w:ascii="Times New Roman" w:eastAsia="Times New Roman" w:hAnsi="Times New Roman"/>
                <w:sz w:val="24"/>
                <w:lang w:eastAsia="lv-LV"/>
              </w:rPr>
              <w:t>, ja projekta iesniedzējs neizpilda atkārtotajā lēmumā par projekta iesnieguma apstiprināšanu ar nosacījum</w:t>
            </w:r>
            <w:r w:rsidR="00D8752A">
              <w:rPr>
                <w:rFonts w:ascii="Times New Roman" w:eastAsia="Times New Roman" w:hAnsi="Times New Roman"/>
                <w:sz w:val="24"/>
                <w:lang w:eastAsia="lv-LV"/>
              </w:rPr>
              <w:t>u</w:t>
            </w:r>
            <w:r w:rsidRPr="00F91231">
              <w:rPr>
                <w:rFonts w:ascii="Times New Roman" w:eastAsia="Times New Roman" w:hAnsi="Times New Roman"/>
                <w:sz w:val="24"/>
                <w:lang w:eastAsia="lv-LV"/>
              </w:rPr>
              <w:t xml:space="preserve"> ietvertos nosacījumus vai pēc nosacījumu izpildes joprojām neatbilst izvirzītajām prasībām, vai arī nosacījumus neizpilda atkārtotajā lēmumā par projekta iesnieguma apstiprināšanu ar nosacījum</w:t>
            </w:r>
            <w:r w:rsidR="00D8752A">
              <w:rPr>
                <w:rFonts w:ascii="Times New Roman" w:eastAsia="Times New Roman" w:hAnsi="Times New Roman"/>
                <w:sz w:val="24"/>
                <w:lang w:eastAsia="lv-LV"/>
              </w:rPr>
              <w:t>u</w:t>
            </w:r>
            <w:r w:rsidRPr="00F91231">
              <w:rPr>
                <w:rFonts w:ascii="Times New Roman" w:eastAsia="Times New Roman" w:hAnsi="Times New Roman"/>
                <w:sz w:val="24"/>
                <w:lang w:eastAsia="lv-LV"/>
              </w:rPr>
              <w:t xml:space="preserve"> noteiktajā termiņā.</w:t>
            </w:r>
          </w:p>
        </w:tc>
      </w:tr>
      <w:tr w:rsidR="00D97CC0" w:rsidRPr="00D97CC0" w14:paraId="7E05ADE6" w14:textId="77777777" w:rsidTr="00C96CF6">
        <w:trPr>
          <w:trHeight w:val="709"/>
          <w:jc w:val="center"/>
        </w:trPr>
        <w:tc>
          <w:tcPr>
            <w:tcW w:w="1008" w:type="dxa"/>
            <w:vMerge w:val="restart"/>
          </w:tcPr>
          <w:p w14:paraId="5C2928DC" w14:textId="77777777" w:rsidR="00D97CC0" w:rsidRPr="00D97CC0" w:rsidRDefault="00D97CC0"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sidR="00B14825">
              <w:rPr>
                <w:rFonts w:ascii="Times New Roman" w:eastAsia="ヒラギノ角ゴ Pro W3" w:hAnsi="Times New Roman"/>
                <w:color w:val="000000"/>
                <w:sz w:val="24"/>
                <w:szCs w:val="24"/>
              </w:rPr>
              <w:t>2</w:t>
            </w:r>
            <w:r w:rsidRPr="00D97CC0">
              <w:rPr>
                <w:rFonts w:ascii="Times New Roman" w:eastAsia="ヒラギノ角ゴ Pro W3" w:hAnsi="Times New Roman"/>
                <w:color w:val="000000"/>
                <w:sz w:val="24"/>
                <w:szCs w:val="24"/>
              </w:rPr>
              <w:t>.</w:t>
            </w:r>
          </w:p>
        </w:tc>
        <w:tc>
          <w:tcPr>
            <w:tcW w:w="3321" w:type="dxa"/>
            <w:vMerge w:val="restart"/>
          </w:tcPr>
          <w:p w14:paraId="32117A22" w14:textId="77777777" w:rsidR="00D97CC0" w:rsidRPr="00D97CC0" w:rsidRDefault="00D97CC0"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Projekta iesniedzējam ir pietiekama administrēšanas, īstenošanas un finanšu kapacitāte projekta īstenošanai. </w:t>
            </w:r>
          </w:p>
        </w:tc>
        <w:tc>
          <w:tcPr>
            <w:tcW w:w="1560" w:type="dxa"/>
            <w:vMerge w:val="restart"/>
          </w:tcPr>
          <w:p w14:paraId="638727A4" w14:textId="77777777" w:rsidR="00D97CC0" w:rsidRPr="00D97CC0" w:rsidRDefault="00D97CC0"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P</w:t>
            </w:r>
          </w:p>
        </w:tc>
        <w:tc>
          <w:tcPr>
            <w:tcW w:w="1559" w:type="dxa"/>
            <w:gridSpan w:val="2"/>
          </w:tcPr>
          <w:p w14:paraId="5308AEBF" w14:textId="77777777" w:rsidR="00D97CC0" w:rsidRPr="00D97CC0" w:rsidRDefault="00D97CC0"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rPr>
              <w:t>Jā</w:t>
            </w:r>
          </w:p>
          <w:p w14:paraId="0F24AC02" w14:textId="77777777" w:rsidR="00D97CC0" w:rsidRPr="00D97CC0" w:rsidRDefault="00D97CC0" w:rsidP="008611DD">
            <w:pPr>
              <w:spacing w:after="0" w:line="240" w:lineRule="auto"/>
              <w:jc w:val="center"/>
              <w:rPr>
                <w:rFonts w:ascii="Times New Roman" w:eastAsia="ヒラギノ角ゴ Pro W3" w:hAnsi="Times New Roman"/>
                <w:b/>
                <w:color w:val="000000"/>
                <w:sz w:val="24"/>
                <w:szCs w:val="24"/>
              </w:rPr>
            </w:pPr>
          </w:p>
        </w:tc>
        <w:tc>
          <w:tcPr>
            <w:tcW w:w="6957" w:type="dxa"/>
          </w:tcPr>
          <w:p w14:paraId="0CE77B4E" w14:textId="075B880C" w:rsidR="00847995" w:rsidRPr="00847995" w:rsidRDefault="00847995" w:rsidP="008611DD">
            <w:pPr>
              <w:pStyle w:val="NoSpacing"/>
              <w:spacing w:after="80"/>
              <w:jc w:val="both"/>
              <w:rPr>
                <w:rFonts w:ascii="Times New Roman" w:hAnsi="Times New Roman"/>
                <w:color w:val="auto"/>
                <w:sz w:val="24"/>
              </w:rPr>
            </w:pPr>
            <w:r w:rsidRPr="00847995">
              <w:rPr>
                <w:rFonts w:ascii="Times New Roman" w:hAnsi="Times New Roman"/>
                <w:b/>
                <w:color w:val="auto"/>
                <w:sz w:val="24"/>
              </w:rPr>
              <w:t xml:space="preserve">Vērtējums ir </w:t>
            </w:r>
            <w:r w:rsidR="003A6624">
              <w:rPr>
                <w:rFonts w:ascii="Times New Roman" w:hAnsi="Times New Roman"/>
                <w:b/>
                <w:color w:val="auto"/>
                <w:sz w:val="24"/>
              </w:rPr>
              <w:t>“</w:t>
            </w:r>
            <w:r w:rsidRPr="00847995">
              <w:rPr>
                <w:rFonts w:ascii="Times New Roman" w:hAnsi="Times New Roman"/>
                <w:b/>
                <w:color w:val="auto"/>
                <w:sz w:val="24"/>
              </w:rPr>
              <w:t>Jā”</w:t>
            </w:r>
            <w:r w:rsidRPr="00847995">
              <w:rPr>
                <w:rFonts w:ascii="Times New Roman" w:hAnsi="Times New Roman"/>
                <w:color w:val="auto"/>
                <w:sz w:val="24"/>
              </w:rPr>
              <w:t>, ja projekta iesniegumā (2.1.</w:t>
            </w:r>
            <w:r w:rsidR="00191D56">
              <w:rPr>
                <w:rFonts w:ascii="Times New Roman" w:hAnsi="Times New Roman"/>
                <w:color w:val="auto"/>
                <w:sz w:val="24"/>
              </w:rPr>
              <w:t> punktā</w:t>
            </w:r>
            <w:r w:rsidRPr="00847995">
              <w:rPr>
                <w:rFonts w:ascii="Times New Roman" w:hAnsi="Times New Roman"/>
                <w:color w:val="auto"/>
                <w:sz w:val="24"/>
              </w:rPr>
              <w:t xml:space="preserve"> </w:t>
            </w:r>
            <w:r w:rsidR="003A6624">
              <w:rPr>
                <w:rFonts w:ascii="Times New Roman" w:hAnsi="Times New Roman"/>
                <w:color w:val="auto"/>
                <w:sz w:val="24"/>
              </w:rPr>
              <w:t>“</w:t>
            </w:r>
            <w:r w:rsidRPr="00847995">
              <w:rPr>
                <w:rFonts w:ascii="Times New Roman" w:hAnsi="Times New Roman"/>
                <w:color w:val="auto"/>
                <w:sz w:val="24"/>
              </w:rPr>
              <w:t>Projekta īstenošanas kapacitāte” un 2.2.</w:t>
            </w:r>
            <w:r w:rsidR="00191D56">
              <w:rPr>
                <w:rFonts w:ascii="Times New Roman" w:hAnsi="Times New Roman"/>
                <w:color w:val="auto"/>
                <w:sz w:val="24"/>
              </w:rPr>
              <w:t> punktā</w:t>
            </w:r>
            <w:r w:rsidRPr="00847995">
              <w:rPr>
                <w:rFonts w:ascii="Times New Roman" w:hAnsi="Times New Roman"/>
                <w:color w:val="auto"/>
                <w:sz w:val="24"/>
              </w:rPr>
              <w:t xml:space="preserve"> </w:t>
            </w:r>
            <w:r w:rsidR="003A6624">
              <w:rPr>
                <w:rFonts w:ascii="Times New Roman" w:hAnsi="Times New Roman"/>
                <w:color w:val="auto"/>
                <w:sz w:val="24"/>
              </w:rPr>
              <w:t>“</w:t>
            </w:r>
            <w:r w:rsidRPr="00847995">
              <w:rPr>
                <w:rFonts w:ascii="Times New Roman" w:hAnsi="Times New Roman"/>
                <w:color w:val="auto"/>
                <w:sz w:val="24"/>
              </w:rPr>
              <w:t>Projekta īstenošanas, administrēšanas un uzraudzības apraksts”) ir pietiekami raksturota projekta īstenošanai nepieciešamā vadības, īstenošanas un finanšu kapacitāte un informācija minētajās sadaļās ir norādīta korekti.</w:t>
            </w:r>
          </w:p>
          <w:p w14:paraId="27722A1E" w14:textId="6A3FFB03" w:rsidR="00847995" w:rsidRPr="00847995" w:rsidRDefault="00847995" w:rsidP="008611DD">
            <w:pPr>
              <w:spacing w:after="80" w:line="240" w:lineRule="auto"/>
              <w:jc w:val="both"/>
              <w:rPr>
                <w:rFonts w:ascii="Times New Roman" w:hAnsi="Times New Roman"/>
                <w:sz w:val="24"/>
                <w:szCs w:val="24"/>
              </w:rPr>
            </w:pPr>
            <w:r w:rsidRPr="00847995">
              <w:rPr>
                <w:rFonts w:ascii="Times New Roman" w:hAnsi="Times New Roman"/>
                <w:sz w:val="24"/>
                <w:szCs w:val="24"/>
              </w:rPr>
              <w:t>Projekta iesnieguma vērtētājs pārbauda, ka projekta administrēšanas un īstenošanas kapacitāte ir pietiekama, par ko liecina šāda projekta iesnieguma 2.1.</w:t>
            </w:r>
            <w:r w:rsidR="00191D56">
              <w:rPr>
                <w:rFonts w:ascii="Times New Roman" w:hAnsi="Times New Roman"/>
                <w:sz w:val="24"/>
                <w:szCs w:val="24"/>
              </w:rPr>
              <w:t> punktā</w:t>
            </w:r>
            <w:r w:rsidRPr="00847995">
              <w:rPr>
                <w:rFonts w:ascii="Times New Roman" w:hAnsi="Times New Roman"/>
                <w:sz w:val="24"/>
                <w:szCs w:val="24"/>
              </w:rPr>
              <w:t xml:space="preserve"> </w:t>
            </w:r>
            <w:r w:rsidR="003A6624">
              <w:rPr>
                <w:rFonts w:ascii="Times New Roman" w:hAnsi="Times New Roman"/>
                <w:sz w:val="24"/>
                <w:szCs w:val="24"/>
              </w:rPr>
              <w:t>“</w:t>
            </w:r>
            <w:r w:rsidRPr="00847995">
              <w:rPr>
                <w:rFonts w:ascii="Times New Roman" w:hAnsi="Times New Roman"/>
                <w:sz w:val="24"/>
                <w:szCs w:val="24"/>
              </w:rPr>
              <w:t>Projekta īstenošanas kapacitāte” norādītā informācija:</w:t>
            </w:r>
          </w:p>
          <w:p w14:paraId="61C67F03" w14:textId="77777777" w:rsidR="00847995" w:rsidRPr="00847995" w:rsidRDefault="00847995" w:rsidP="00D30DF4">
            <w:pPr>
              <w:pStyle w:val="ListParagraph"/>
              <w:numPr>
                <w:ilvl w:val="0"/>
                <w:numId w:val="12"/>
              </w:numPr>
              <w:spacing w:after="80" w:line="240" w:lineRule="auto"/>
              <w:ind w:left="454"/>
              <w:contextualSpacing w:val="0"/>
              <w:jc w:val="both"/>
              <w:rPr>
                <w:rFonts w:ascii="Times New Roman" w:hAnsi="Times New Roman"/>
                <w:sz w:val="24"/>
                <w:szCs w:val="24"/>
              </w:rPr>
            </w:pPr>
            <w:r w:rsidRPr="00847995">
              <w:rPr>
                <w:rFonts w:ascii="Times New Roman" w:hAnsi="Times New Roman"/>
                <w:sz w:val="24"/>
                <w:szCs w:val="24"/>
              </w:rPr>
              <w:t>ir iekļauta informācija par nepieciešamajiem projekta vadības personāla pārstāvjiem (piemēram, projekta vadītājs, iepirkuma speciālists, finanšu speciālists</w:t>
            </w:r>
            <w:r w:rsidR="0034116D">
              <w:rPr>
                <w:rFonts w:ascii="Times New Roman" w:hAnsi="Times New Roman"/>
                <w:sz w:val="24"/>
                <w:szCs w:val="24"/>
              </w:rPr>
              <w:t xml:space="preserve"> grāmatvedis</w:t>
            </w:r>
            <w:r w:rsidRPr="00847995">
              <w:rPr>
                <w:rFonts w:ascii="Times New Roman" w:hAnsi="Times New Roman"/>
                <w:sz w:val="24"/>
                <w:szCs w:val="24"/>
              </w:rPr>
              <w:t>), to skaitu un galvenajiem uzdevumiem, darba izpildei nepieciešamo pieredzi un profesionālo kvalifikāciju</w:t>
            </w:r>
            <w:r w:rsidR="003151A4">
              <w:rPr>
                <w:rFonts w:ascii="Times New Roman" w:hAnsi="Times New Roman"/>
                <w:sz w:val="24"/>
                <w:szCs w:val="24"/>
              </w:rPr>
              <w:t xml:space="preserve">. </w:t>
            </w:r>
            <w:r w:rsidRPr="003151A4">
              <w:rPr>
                <w:rFonts w:ascii="Times New Roman" w:hAnsi="Times New Roman"/>
                <w:sz w:val="24"/>
                <w:szCs w:val="24"/>
              </w:rPr>
              <w:t>Ja uz projekta iesniegšanas brīdi ir zināms projekta vadības personāls, projekta iesniegumam ir pievienoti dokumenti, kas apliecina projekta vadības personāla atbilstību tiem izvirzītajām prasībām;</w:t>
            </w:r>
            <w:r w:rsidRPr="00541840">
              <w:rPr>
                <w:rFonts w:ascii="Times New Roman" w:hAnsi="Times New Roman"/>
                <w:strike/>
                <w:sz w:val="24"/>
                <w:szCs w:val="24"/>
              </w:rPr>
              <w:t xml:space="preserve"> </w:t>
            </w:r>
          </w:p>
          <w:p w14:paraId="1703862F" w14:textId="1E370010" w:rsidR="00847995" w:rsidRPr="00847995" w:rsidRDefault="00847995" w:rsidP="00D30DF4">
            <w:pPr>
              <w:pStyle w:val="ListParagraph"/>
              <w:numPr>
                <w:ilvl w:val="0"/>
                <w:numId w:val="12"/>
              </w:numPr>
              <w:spacing w:after="80" w:line="240" w:lineRule="auto"/>
              <w:ind w:left="454"/>
              <w:contextualSpacing w:val="0"/>
              <w:jc w:val="both"/>
              <w:rPr>
                <w:rFonts w:ascii="Times New Roman" w:hAnsi="Times New Roman"/>
                <w:sz w:val="24"/>
                <w:szCs w:val="24"/>
              </w:rPr>
            </w:pPr>
            <w:r w:rsidRPr="00847995">
              <w:rPr>
                <w:rFonts w:ascii="Times New Roman" w:hAnsi="Times New Roman"/>
                <w:sz w:val="24"/>
                <w:szCs w:val="24"/>
              </w:rPr>
              <w:t>ir iekļauta informācija</w:t>
            </w:r>
            <w:r w:rsidR="0035157A">
              <w:rPr>
                <w:rFonts w:ascii="Times New Roman" w:hAnsi="Times New Roman"/>
                <w:sz w:val="24"/>
                <w:szCs w:val="24"/>
              </w:rPr>
              <w:t>,</w:t>
            </w:r>
            <w:r w:rsidRPr="00847995">
              <w:rPr>
                <w:rFonts w:ascii="Times New Roman" w:hAnsi="Times New Roman"/>
                <w:sz w:val="24"/>
                <w:szCs w:val="24"/>
              </w:rPr>
              <w:t xml:space="preserve"> kā projekta iesniedzējs plāno nodrošināt (piesaistīt) minētos projekta vadības personāla pārstāvjus; </w:t>
            </w:r>
          </w:p>
          <w:p w14:paraId="0EB1CF57" w14:textId="77777777" w:rsidR="0034116D" w:rsidRDefault="0034116D" w:rsidP="008611DD">
            <w:pPr>
              <w:pStyle w:val="NoSpacing"/>
              <w:spacing w:after="80"/>
              <w:jc w:val="both"/>
              <w:rPr>
                <w:rFonts w:ascii="Times New Roman" w:hAnsi="Times New Roman"/>
                <w:color w:val="auto"/>
                <w:sz w:val="24"/>
                <w:highlight w:val="yellow"/>
              </w:rPr>
            </w:pPr>
          </w:p>
          <w:p w14:paraId="566BE4C4" w14:textId="36F21EB8" w:rsidR="00F93786" w:rsidRPr="00F93786" w:rsidRDefault="00F93786" w:rsidP="008611DD">
            <w:pPr>
              <w:pStyle w:val="NoSpacing"/>
              <w:spacing w:after="80"/>
              <w:jc w:val="both"/>
              <w:rPr>
                <w:color w:val="auto"/>
              </w:rPr>
            </w:pPr>
            <w:r w:rsidRPr="00033C5C">
              <w:rPr>
                <w:rFonts w:ascii="Times New Roman" w:hAnsi="Times New Roman"/>
                <w:color w:val="auto"/>
                <w:sz w:val="24"/>
              </w:rPr>
              <w:lastRenderedPageBreak/>
              <w:t xml:space="preserve">Projekta vadības kapacitāte ir pietiekama, ja saskaņā ar projekta iesniegumā iekļauto informāciju </w:t>
            </w:r>
            <w:r w:rsidRPr="00B729CC">
              <w:rPr>
                <w:rFonts w:ascii="Times New Roman" w:hAnsi="Times New Roman"/>
                <w:color w:val="auto"/>
                <w:sz w:val="24"/>
              </w:rPr>
              <w:t>projekta vadītājam ir augstākā izglītība un vismaz viena gada darba pieredze projekta vadībā.</w:t>
            </w:r>
          </w:p>
          <w:p w14:paraId="04341AD5" w14:textId="77777777" w:rsidR="00F93786" w:rsidRDefault="00F93786" w:rsidP="008611DD">
            <w:pPr>
              <w:pStyle w:val="NoSpacing"/>
              <w:spacing w:after="80"/>
              <w:jc w:val="both"/>
              <w:rPr>
                <w:rFonts w:ascii="Times New Roman" w:hAnsi="Times New Roman"/>
                <w:color w:val="auto"/>
                <w:sz w:val="24"/>
                <w:highlight w:val="yellow"/>
              </w:rPr>
            </w:pPr>
          </w:p>
          <w:p w14:paraId="5DF618DF" w14:textId="5ADFF132" w:rsidR="00847995" w:rsidRPr="00847995" w:rsidRDefault="00847995" w:rsidP="008611DD">
            <w:pPr>
              <w:pStyle w:val="NoSpacing"/>
              <w:spacing w:after="80"/>
              <w:jc w:val="both"/>
              <w:rPr>
                <w:rFonts w:ascii="Times New Roman" w:hAnsi="Times New Roman"/>
                <w:color w:val="auto"/>
                <w:sz w:val="24"/>
              </w:rPr>
            </w:pPr>
            <w:r w:rsidRPr="00847995">
              <w:rPr>
                <w:rFonts w:ascii="Times New Roman" w:hAnsi="Times New Roman"/>
                <w:color w:val="auto"/>
                <w:sz w:val="24"/>
              </w:rPr>
              <w:t xml:space="preserve">Projekta </w:t>
            </w:r>
            <w:r w:rsidRPr="00487801">
              <w:rPr>
                <w:rFonts w:ascii="Times New Roman" w:hAnsi="Times New Roman"/>
                <w:color w:val="auto"/>
                <w:sz w:val="24"/>
                <w:u w:val="single"/>
              </w:rPr>
              <w:t>īstenošanas kapacitāte</w:t>
            </w:r>
            <w:r w:rsidRPr="00847995">
              <w:rPr>
                <w:rFonts w:ascii="Times New Roman" w:hAnsi="Times New Roman"/>
                <w:color w:val="auto"/>
                <w:sz w:val="24"/>
              </w:rPr>
              <w:t xml:space="preserve"> ir pietiekama, ja saskaņā ar projekta iesniegumā iekļauto informāciju: pieejamā infrastruktūra, materiāltehniskais nodrošinājums, personāls, tā pieredze/prasības var nodrošināt projekta iesnieguma </w:t>
            </w:r>
            <w:r w:rsidR="00531E58">
              <w:rPr>
                <w:rFonts w:ascii="Times New Roman" w:hAnsi="Times New Roman"/>
                <w:color w:val="auto"/>
                <w:sz w:val="24"/>
              </w:rPr>
              <w:t>2.2. punkt</w:t>
            </w:r>
            <w:r w:rsidRPr="00847995">
              <w:rPr>
                <w:rFonts w:ascii="Times New Roman" w:hAnsi="Times New Roman"/>
                <w:color w:val="auto"/>
                <w:sz w:val="24"/>
              </w:rPr>
              <w:t xml:space="preserve">ā </w:t>
            </w:r>
            <w:r w:rsidR="003A6624">
              <w:rPr>
                <w:rFonts w:ascii="Times New Roman" w:hAnsi="Times New Roman"/>
                <w:color w:val="auto"/>
                <w:sz w:val="24"/>
              </w:rPr>
              <w:t>“</w:t>
            </w:r>
            <w:r w:rsidRPr="00847995">
              <w:rPr>
                <w:rFonts w:ascii="Times New Roman" w:hAnsi="Times New Roman"/>
                <w:color w:val="auto"/>
                <w:sz w:val="24"/>
              </w:rPr>
              <w:t>Projekta īstenošanas, administrēšanas un uzraudzības apraksts” plānoto.</w:t>
            </w:r>
          </w:p>
          <w:p w14:paraId="45250564" w14:textId="77777777" w:rsidR="00847995" w:rsidRPr="00847995" w:rsidRDefault="00847995" w:rsidP="008611DD">
            <w:pPr>
              <w:pStyle w:val="NoSpacing"/>
              <w:spacing w:after="120"/>
              <w:jc w:val="both"/>
              <w:rPr>
                <w:rFonts w:ascii="Times New Roman" w:hAnsi="Times New Roman"/>
                <w:color w:val="auto"/>
                <w:sz w:val="24"/>
              </w:rPr>
            </w:pPr>
            <w:r w:rsidRPr="00847995">
              <w:rPr>
                <w:rFonts w:ascii="Times New Roman" w:hAnsi="Times New Roman"/>
                <w:color w:val="auto"/>
                <w:sz w:val="24"/>
              </w:rPr>
              <w:t xml:space="preserve">Projekta iesnieguma vērtētājs pārbauda, ka projekta </w:t>
            </w:r>
            <w:r w:rsidRPr="00487801">
              <w:rPr>
                <w:rFonts w:ascii="Times New Roman" w:hAnsi="Times New Roman"/>
                <w:color w:val="auto"/>
                <w:sz w:val="24"/>
                <w:u w:val="single"/>
              </w:rPr>
              <w:t>finanšu kapacitāte</w:t>
            </w:r>
            <w:r w:rsidRPr="00847995">
              <w:rPr>
                <w:rFonts w:ascii="Times New Roman" w:hAnsi="Times New Roman"/>
                <w:color w:val="auto"/>
                <w:sz w:val="24"/>
              </w:rPr>
              <w:t xml:space="preserve"> ir pietiekama, par ko liecina šāda informācija:</w:t>
            </w:r>
          </w:p>
          <w:p w14:paraId="2D1A32FA" w14:textId="7378F216" w:rsidR="00847995" w:rsidRPr="00EB45B4" w:rsidRDefault="00847995" w:rsidP="00D30DF4">
            <w:pPr>
              <w:pStyle w:val="NoSpacing"/>
              <w:numPr>
                <w:ilvl w:val="0"/>
                <w:numId w:val="13"/>
              </w:numPr>
              <w:spacing w:after="120"/>
              <w:ind w:left="454"/>
              <w:jc w:val="both"/>
              <w:rPr>
                <w:rFonts w:ascii="Times New Roman" w:hAnsi="Times New Roman"/>
                <w:color w:val="auto"/>
                <w:sz w:val="24"/>
              </w:rPr>
            </w:pPr>
            <w:r w:rsidRPr="00C0435A">
              <w:rPr>
                <w:rFonts w:ascii="Times New Roman" w:hAnsi="Times New Roman"/>
                <w:color w:val="auto"/>
                <w:sz w:val="24"/>
              </w:rPr>
              <w:t>projekta iesnieguma 2.1.</w:t>
            </w:r>
            <w:r w:rsidR="00531E58">
              <w:rPr>
                <w:rFonts w:ascii="Times New Roman" w:hAnsi="Times New Roman"/>
                <w:color w:val="auto"/>
                <w:sz w:val="24"/>
              </w:rPr>
              <w:t> punkt</w:t>
            </w:r>
            <w:r w:rsidRPr="00C0435A">
              <w:rPr>
                <w:rFonts w:ascii="Times New Roman" w:hAnsi="Times New Roman"/>
                <w:color w:val="auto"/>
                <w:sz w:val="24"/>
              </w:rPr>
              <w:t xml:space="preserve">ā </w:t>
            </w:r>
            <w:r w:rsidR="003A6624">
              <w:rPr>
                <w:rFonts w:ascii="Times New Roman" w:hAnsi="Times New Roman"/>
                <w:color w:val="auto"/>
                <w:sz w:val="24"/>
              </w:rPr>
              <w:t>“</w:t>
            </w:r>
            <w:r w:rsidRPr="00C0435A">
              <w:rPr>
                <w:rFonts w:ascii="Times New Roman" w:hAnsi="Times New Roman"/>
                <w:color w:val="auto"/>
                <w:sz w:val="24"/>
              </w:rPr>
              <w:t>Projekta īstenošanas kapacitāte” norādīta informācija par to, no kādiem finanšu avotiem tiks segti projekta vadības personāla izdevumi;</w:t>
            </w:r>
          </w:p>
          <w:p w14:paraId="61225AE3" w14:textId="5B138E80" w:rsidR="00D97CC0" w:rsidRPr="00D97CC0" w:rsidRDefault="00847995" w:rsidP="008611DD">
            <w:pPr>
              <w:pStyle w:val="NoSpacing"/>
              <w:spacing w:after="120"/>
              <w:jc w:val="both"/>
              <w:rPr>
                <w:rFonts w:ascii="Times New Roman" w:eastAsia="Times New Roman" w:hAnsi="Times New Roman"/>
                <w:sz w:val="24"/>
              </w:rPr>
            </w:pPr>
            <w:r w:rsidRPr="00847995">
              <w:rPr>
                <w:rFonts w:ascii="Times New Roman" w:hAnsi="Times New Roman"/>
                <w:color w:val="auto"/>
                <w:sz w:val="24"/>
              </w:rPr>
              <w:t>Projekta iesnieguma vērtētājs pārbauda, ka projekta iesnieguma 2.2.</w:t>
            </w:r>
            <w:r w:rsidR="00531E58">
              <w:rPr>
                <w:rFonts w:ascii="Times New Roman" w:hAnsi="Times New Roman"/>
                <w:color w:val="auto"/>
                <w:sz w:val="24"/>
              </w:rPr>
              <w:t> punktā</w:t>
            </w:r>
            <w:r w:rsidRPr="00847995">
              <w:rPr>
                <w:rFonts w:ascii="Times New Roman" w:hAnsi="Times New Roman"/>
                <w:color w:val="auto"/>
                <w:sz w:val="24"/>
              </w:rPr>
              <w:t xml:space="preserve"> </w:t>
            </w:r>
            <w:r w:rsidR="003A6624">
              <w:rPr>
                <w:rFonts w:ascii="Times New Roman" w:hAnsi="Times New Roman"/>
                <w:color w:val="auto"/>
                <w:sz w:val="24"/>
              </w:rPr>
              <w:t>“</w:t>
            </w:r>
            <w:r w:rsidRPr="00847995">
              <w:rPr>
                <w:rFonts w:ascii="Times New Roman" w:hAnsi="Times New Roman"/>
                <w:color w:val="auto"/>
                <w:sz w:val="24"/>
              </w:rPr>
              <w:t>Projekta īstenošanas, administrēšanas un uzraudzības apraksts” ir sniegta informācija</w:t>
            </w:r>
            <w:r w:rsidR="00033C5C">
              <w:rPr>
                <w:rFonts w:ascii="Times New Roman" w:hAnsi="Times New Roman"/>
                <w:color w:val="auto"/>
                <w:sz w:val="24"/>
              </w:rPr>
              <w:t xml:space="preserve">, </w:t>
            </w:r>
            <w:r w:rsidR="00E73A43" w:rsidRPr="00E73A43">
              <w:rPr>
                <w:rFonts w:ascii="Times New Roman" w:hAnsi="Times New Roman"/>
                <w:sz w:val="24"/>
              </w:rPr>
              <w:t>kā tiks nodrošināta datu uzkrāšana par projekta ietekmi uz projekta iznākuma rādītājiem un rezultāta rādītājiem saskaņā ar SAM MK noteikumos noteikto.</w:t>
            </w:r>
          </w:p>
        </w:tc>
      </w:tr>
      <w:tr w:rsidR="00D97CC0" w:rsidRPr="00D97CC0" w14:paraId="26832957" w14:textId="77777777" w:rsidTr="00EB45B4">
        <w:trPr>
          <w:trHeight w:val="699"/>
          <w:jc w:val="center"/>
        </w:trPr>
        <w:tc>
          <w:tcPr>
            <w:tcW w:w="1008" w:type="dxa"/>
            <w:vMerge/>
          </w:tcPr>
          <w:p w14:paraId="3AED3EED" w14:textId="77777777" w:rsidR="00D97CC0" w:rsidRPr="00D97CC0" w:rsidRDefault="00D97CC0"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3A93D301" w14:textId="77777777" w:rsidR="00D97CC0" w:rsidRPr="00D97CC0" w:rsidRDefault="00D97CC0"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54129D16" w14:textId="77777777" w:rsidR="00D97CC0" w:rsidRPr="00D97CC0" w:rsidRDefault="00D97CC0"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69213905" w14:textId="77777777" w:rsidR="00D97CC0" w:rsidRPr="00D97CC0" w:rsidRDefault="00D97CC0"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3A956177" w14:textId="253AD0AD" w:rsidR="00D97CC0" w:rsidRPr="00D97CC0" w:rsidRDefault="00D97CC0"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D97CC0">
                <w:rPr>
                  <w:rFonts w:ascii="Times New Roman" w:eastAsia="ヒラギノ角ゴ Pro W3" w:hAnsi="Times New Roman"/>
                  <w:color w:val="000000"/>
                  <w:sz w:val="24"/>
                  <w:szCs w:val="24"/>
                </w:rPr>
                <w:t>iesniegums</w:t>
              </w:r>
            </w:smartTag>
            <w:r w:rsidRPr="00D97CC0">
              <w:rPr>
                <w:rFonts w:ascii="Times New Roman" w:eastAsia="ヒラギノ角ゴ Pro W3" w:hAnsi="Times New Roman"/>
                <w:color w:val="000000"/>
                <w:sz w:val="24"/>
                <w:szCs w:val="24"/>
              </w:rPr>
              <w:t xml:space="preserve"> neatbilst kādai no prasībām, lai 1.3.kritērijā saņemtu vērtējumu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Jā”, </w:t>
            </w: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 ar nosacījumu”</w:t>
            </w:r>
            <w:r w:rsidRPr="00D97CC0">
              <w:rPr>
                <w:rFonts w:ascii="Times New Roman" w:eastAsia="ヒラギノ角ゴ Pro W3" w:hAnsi="Times New Roman"/>
                <w:color w:val="000000"/>
                <w:sz w:val="24"/>
                <w:szCs w:val="24"/>
              </w:rPr>
              <w:t>.</w:t>
            </w:r>
          </w:p>
          <w:p w14:paraId="0FC8D43F" w14:textId="77777777" w:rsidR="00D97CC0" w:rsidRPr="00D97CC0" w:rsidRDefault="00D97CC0" w:rsidP="008611DD">
            <w:pPr>
              <w:spacing w:after="120" w:line="240" w:lineRule="auto"/>
              <w:jc w:val="both"/>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u w:val="single"/>
              </w:rPr>
              <w:t>Rīcība:</w:t>
            </w:r>
            <w:r w:rsidRPr="00D97CC0">
              <w:rPr>
                <w:rFonts w:ascii="Times New Roman" w:eastAsia="ヒラギノ角ゴ Pro W3" w:hAnsi="Times New Roman"/>
                <w:color w:val="000000"/>
                <w:sz w:val="24"/>
                <w:szCs w:val="24"/>
              </w:rPr>
              <w:t xml:space="preserve"> lēmumā izvirza atbilstošu nosacījumu papildināt vai precizēt projekta iesniegumu.</w:t>
            </w:r>
          </w:p>
        </w:tc>
      </w:tr>
      <w:tr w:rsidR="00D97CC0" w:rsidRPr="00D97CC0" w14:paraId="4212B53A" w14:textId="77777777" w:rsidTr="00C96CF6">
        <w:trPr>
          <w:trHeight w:val="1404"/>
          <w:jc w:val="center"/>
        </w:trPr>
        <w:tc>
          <w:tcPr>
            <w:tcW w:w="1008" w:type="dxa"/>
            <w:vMerge/>
          </w:tcPr>
          <w:p w14:paraId="10D5A7C7" w14:textId="77777777" w:rsidR="00D97CC0" w:rsidRPr="00D97CC0" w:rsidRDefault="00D97CC0"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6F924778" w14:textId="77777777" w:rsidR="00D97CC0" w:rsidRPr="00D97CC0" w:rsidRDefault="00D97CC0"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59CCC00D" w14:textId="77777777" w:rsidR="00D97CC0" w:rsidRPr="00D97CC0" w:rsidRDefault="00D97CC0"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1EF09D7F" w14:textId="77777777" w:rsidR="00D97CC0" w:rsidRPr="00D97CC0" w:rsidRDefault="00D97CC0"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0FD6E4C3" w14:textId="0C92DB53" w:rsidR="00D97CC0" w:rsidRPr="00D97CC0" w:rsidRDefault="00D97CC0" w:rsidP="008611DD">
            <w:pPr>
              <w:spacing w:after="120" w:line="240" w:lineRule="auto"/>
              <w:ind w:left="17"/>
              <w:jc w:val="both"/>
              <w:rPr>
                <w:rFonts w:ascii="Times New Roman" w:eastAsia="Times New Roman" w:hAnsi="Times New Roman"/>
                <w:b/>
                <w:color w:val="000000"/>
                <w:sz w:val="24"/>
                <w:szCs w:val="24"/>
              </w:rPr>
            </w:pPr>
            <w:r w:rsidRPr="00D97CC0">
              <w:rPr>
                <w:rFonts w:ascii="Times New Roman" w:eastAsia="Times New Roman" w:hAnsi="Times New Roman"/>
                <w:b/>
                <w:color w:val="000000"/>
                <w:sz w:val="24"/>
                <w:szCs w:val="24"/>
                <w:lang w:eastAsia="lv-LV"/>
              </w:rPr>
              <w:t>Vērtējums ir</w:t>
            </w:r>
            <w:r w:rsidRPr="00D97CC0">
              <w:rPr>
                <w:rFonts w:ascii="Times New Roman" w:eastAsia="Times New Roman" w:hAnsi="Times New Roman"/>
                <w:color w:val="000000"/>
                <w:sz w:val="24"/>
                <w:szCs w:val="24"/>
                <w:lang w:eastAsia="lv-LV"/>
              </w:rPr>
              <w:t xml:space="preserve"> </w:t>
            </w:r>
            <w:r w:rsidR="003A6624">
              <w:rPr>
                <w:rFonts w:ascii="Times New Roman" w:eastAsia="Times New Roman" w:hAnsi="Times New Roman"/>
                <w:b/>
                <w:color w:val="000000"/>
                <w:sz w:val="24"/>
                <w:szCs w:val="24"/>
                <w:lang w:eastAsia="lv-LV"/>
              </w:rPr>
              <w:t>“</w:t>
            </w:r>
            <w:r w:rsidRPr="00D97CC0">
              <w:rPr>
                <w:rFonts w:ascii="Times New Roman" w:eastAsia="Times New Roman" w:hAnsi="Times New Roman"/>
                <w:b/>
                <w:color w:val="000000"/>
                <w:sz w:val="24"/>
                <w:szCs w:val="24"/>
                <w:lang w:eastAsia="lv-LV"/>
              </w:rPr>
              <w:t>Nē”</w:t>
            </w:r>
            <w:r w:rsidRPr="00D97CC0">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D97CC0" w14:paraId="501E841E" w14:textId="77777777" w:rsidTr="00C96CF6">
        <w:trPr>
          <w:jc w:val="center"/>
        </w:trPr>
        <w:tc>
          <w:tcPr>
            <w:tcW w:w="1008" w:type="dxa"/>
            <w:vMerge w:val="restart"/>
          </w:tcPr>
          <w:p w14:paraId="62BF483C"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3</w:t>
            </w:r>
            <w:r w:rsidRPr="00D97CC0">
              <w:rPr>
                <w:rFonts w:ascii="Times New Roman" w:eastAsia="ヒラギノ角ゴ Pro W3" w:hAnsi="Times New Roman"/>
                <w:color w:val="000000"/>
                <w:sz w:val="24"/>
                <w:szCs w:val="24"/>
              </w:rPr>
              <w:t>.</w:t>
            </w:r>
          </w:p>
        </w:tc>
        <w:tc>
          <w:tcPr>
            <w:tcW w:w="3321" w:type="dxa"/>
            <w:vMerge w:val="restart"/>
          </w:tcPr>
          <w:p w14:paraId="5F4321A7"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34116D">
              <w:rPr>
                <w:rFonts w:ascii="Times New Roman" w:eastAsia="ヒラギノ角ゴ Pro W3" w:hAnsi="Times New Roman"/>
                <w:color w:val="000000"/>
                <w:sz w:val="24"/>
                <w:szCs w:val="24"/>
              </w:rPr>
              <w:t xml:space="preserve">Projekta iesniedzējam un projekta sadarbības partnerim, Latvijas Republikā nav nodokļu </w:t>
            </w:r>
            <w:r w:rsidRPr="0034116D">
              <w:rPr>
                <w:rFonts w:ascii="Times New Roman" w:eastAsia="ヒラギノ角ゴ Pro W3" w:hAnsi="Times New Roman"/>
                <w:color w:val="000000"/>
                <w:sz w:val="24"/>
                <w:szCs w:val="24"/>
              </w:rPr>
              <w:lastRenderedPageBreak/>
              <w:t xml:space="preserve">parādu, tajā skaitā valsts sociālās apdrošināšanas obligāto iemaksu parādi, kas kopsummā katram atsevišķi pārsniedz 150 </w:t>
            </w:r>
            <w:r w:rsidRPr="007677A9">
              <w:rPr>
                <w:rFonts w:ascii="Times New Roman" w:eastAsia="ヒラギノ角ゴ Pro W3" w:hAnsi="Times New Roman"/>
                <w:i/>
                <w:iCs/>
                <w:color w:val="000000"/>
                <w:sz w:val="24"/>
                <w:szCs w:val="24"/>
              </w:rPr>
              <w:t>euro</w:t>
            </w:r>
            <w:r>
              <w:rPr>
                <w:rFonts w:ascii="Times New Roman" w:eastAsia="ヒラギノ角ゴ Pro W3" w:hAnsi="Times New Roman"/>
                <w:color w:val="000000"/>
                <w:sz w:val="24"/>
                <w:szCs w:val="24"/>
              </w:rPr>
              <w:t>.</w:t>
            </w:r>
          </w:p>
        </w:tc>
        <w:tc>
          <w:tcPr>
            <w:tcW w:w="1560" w:type="dxa"/>
            <w:vMerge w:val="restart"/>
          </w:tcPr>
          <w:p w14:paraId="2D6EE72D"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lastRenderedPageBreak/>
              <w:t>P</w:t>
            </w:r>
          </w:p>
        </w:tc>
        <w:tc>
          <w:tcPr>
            <w:tcW w:w="1559" w:type="dxa"/>
            <w:gridSpan w:val="2"/>
          </w:tcPr>
          <w:p w14:paraId="12A76538"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Jā</w:t>
            </w:r>
          </w:p>
        </w:tc>
        <w:tc>
          <w:tcPr>
            <w:tcW w:w="6957" w:type="dxa"/>
          </w:tcPr>
          <w:p w14:paraId="3AE2CDD7" w14:textId="7E639002" w:rsidR="00C1777C" w:rsidRPr="00D8752A" w:rsidRDefault="00C1777C" w:rsidP="008611DD">
            <w:pPr>
              <w:spacing w:line="240" w:lineRule="auto"/>
              <w:jc w:val="both"/>
              <w:rPr>
                <w:rFonts w:ascii="Times New Roman" w:hAnsi="Times New Roman"/>
                <w:sz w:val="24"/>
                <w:szCs w:val="24"/>
              </w:rPr>
            </w:pPr>
            <w:r w:rsidRPr="00D8752A">
              <w:rPr>
                <w:rFonts w:ascii="Times New Roman" w:hAnsi="Times New Roman"/>
                <w:sz w:val="24"/>
                <w:szCs w:val="24"/>
              </w:rPr>
              <w:t>Projekta iesniedzēja un sadarbības partnera, ja tāds projekt</w:t>
            </w:r>
            <w:r w:rsidR="000544A8">
              <w:rPr>
                <w:rFonts w:ascii="Times New Roman" w:hAnsi="Times New Roman"/>
                <w:sz w:val="24"/>
                <w:szCs w:val="24"/>
              </w:rPr>
              <w:t xml:space="preserve">a iesnieguma iesniegšanas </w:t>
            </w:r>
            <w:r w:rsidR="00D919AB">
              <w:rPr>
                <w:rFonts w:ascii="Times New Roman" w:hAnsi="Times New Roman"/>
                <w:sz w:val="24"/>
                <w:szCs w:val="24"/>
              </w:rPr>
              <w:t>brīdī</w:t>
            </w:r>
            <w:r w:rsidR="000544A8">
              <w:rPr>
                <w:rFonts w:ascii="Times New Roman" w:hAnsi="Times New Roman"/>
                <w:sz w:val="24"/>
                <w:szCs w:val="24"/>
              </w:rPr>
              <w:t xml:space="preserve"> ir zināms</w:t>
            </w:r>
            <w:r w:rsidRPr="00D8752A">
              <w:rPr>
                <w:rFonts w:ascii="Times New Roman" w:hAnsi="Times New Roman"/>
                <w:sz w:val="24"/>
                <w:szCs w:val="24"/>
              </w:rPr>
              <w:t xml:space="preserve">, atbilstības kritērijam pārbaudi veic katram atsevišķi balstoties uz Valsts ieņēmumu dienesta (turpmāk </w:t>
            </w:r>
            <w:r w:rsidRPr="00D8752A">
              <w:rPr>
                <w:rFonts w:ascii="Times New Roman" w:hAnsi="Times New Roman"/>
                <w:sz w:val="24"/>
                <w:szCs w:val="24"/>
              </w:rPr>
              <w:lastRenderedPageBreak/>
              <w:t xml:space="preserve">– VID) publiskojamo datu bāzes sadaļā “Nodokļu parādnieki” </w:t>
            </w:r>
            <w:hyperlink r:id="rId12" w:history="1">
              <w:r w:rsidRPr="00D8752A">
                <w:rPr>
                  <w:rStyle w:val="Hyperlink"/>
                  <w:rFonts w:ascii="Times New Roman" w:hAnsi="Times New Roman"/>
                  <w:sz w:val="24"/>
                  <w:szCs w:val="24"/>
                </w:rPr>
                <w:t>https://www6.vid.gov.lv/NPAR</w:t>
              </w:r>
            </w:hyperlink>
            <w:r w:rsidRPr="00D8752A">
              <w:rPr>
                <w:rFonts w:ascii="Times New Roman" w:hAnsi="Times New Roman"/>
                <w:sz w:val="24"/>
                <w:szCs w:val="24"/>
              </w:rPr>
              <w:t xml:space="preserve"> (turpmāk – VID parādnieku datu bāze) pieejamo aktuālo informāciju projekta iesnieguma un</w:t>
            </w:r>
            <w:r w:rsidR="000544A8">
              <w:rPr>
                <w:rFonts w:ascii="Times New Roman" w:hAnsi="Times New Roman"/>
                <w:sz w:val="24"/>
                <w:szCs w:val="24"/>
              </w:rPr>
              <w:t>,</w:t>
            </w:r>
            <w:r w:rsidRPr="00D8752A">
              <w:rPr>
                <w:rFonts w:ascii="Times New Roman" w:hAnsi="Times New Roman"/>
                <w:sz w:val="24"/>
                <w:szCs w:val="24"/>
              </w:rPr>
              <w:t xml:space="preserve"> ja attiecināms, precizētā projekta iesnieguma iesniegšanas dienā CFLA, ņemot vērā, ka informācija par veikto nodokļu nomaksu VID parādnieku datu bāzē tiek aktualizēta un publicēta ar divu darba dienu nobīdi.</w:t>
            </w:r>
          </w:p>
          <w:p w14:paraId="29FF894C" w14:textId="111DB424" w:rsidR="00C1777C" w:rsidRPr="00D8752A" w:rsidRDefault="00C1777C" w:rsidP="008611DD">
            <w:pPr>
              <w:spacing w:line="240" w:lineRule="auto"/>
              <w:jc w:val="both"/>
              <w:rPr>
                <w:rFonts w:ascii="Times New Roman" w:hAnsi="Times New Roman"/>
                <w:sz w:val="24"/>
                <w:szCs w:val="24"/>
              </w:rPr>
            </w:pPr>
            <w:r w:rsidRPr="00D8752A">
              <w:rPr>
                <w:rFonts w:ascii="Times New Roman" w:hAnsi="Times New Roman"/>
                <w:sz w:val="24"/>
                <w:szCs w:val="24"/>
              </w:rPr>
              <w:t>Vērtējums tiek noteikts, balstoties uz VID parādnieku datu bāzē pieejamo informāciju par projekta iesniedzēja un tā sadarbības partnera, ja tāds projekt</w:t>
            </w:r>
            <w:r w:rsidR="000544A8">
              <w:rPr>
                <w:rFonts w:ascii="Times New Roman" w:hAnsi="Times New Roman"/>
                <w:sz w:val="24"/>
                <w:szCs w:val="24"/>
              </w:rPr>
              <w:t xml:space="preserve">a iesnieguma iesniegšanas </w:t>
            </w:r>
            <w:r w:rsidR="00D919AB">
              <w:rPr>
                <w:rFonts w:ascii="Times New Roman" w:hAnsi="Times New Roman"/>
                <w:sz w:val="24"/>
                <w:szCs w:val="24"/>
              </w:rPr>
              <w:t>brīdī</w:t>
            </w:r>
            <w:r w:rsidR="000544A8">
              <w:rPr>
                <w:rFonts w:ascii="Times New Roman" w:hAnsi="Times New Roman"/>
                <w:sz w:val="24"/>
                <w:szCs w:val="24"/>
              </w:rPr>
              <w:t xml:space="preserve"> ir zināms</w:t>
            </w:r>
            <w:r w:rsidRPr="00D8752A">
              <w:rPr>
                <w:rFonts w:ascii="Times New Roman" w:hAnsi="Times New Roman"/>
                <w:sz w:val="24"/>
                <w:szCs w:val="24"/>
              </w:rPr>
              <w:t>, nodokļu nomaksas stāvokli datumā, kas ir divas darba dienas pēc projekta iesnieguma vai ja attiecināms, precizētā projekta iesnieguma iesniegšanas CFLA.</w:t>
            </w:r>
          </w:p>
          <w:p w14:paraId="4B42FA6E" w14:textId="77777777" w:rsidR="00C1777C" w:rsidRPr="00D8752A" w:rsidRDefault="00C1777C" w:rsidP="008611DD">
            <w:pPr>
              <w:spacing w:line="240" w:lineRule="auto"/>
              <w:jc w:val="both"/>
              <w:rPr>
                <w:rFonts w:ascii="Times New Roman" w:hAnsi="Times New Roman"/>
                <w:sz w:val="24"/>
                <w:szCs w:val="24"/>
              </w:rPr>
            </w:pPr>
            <w:r w:rsidRPr="00D8752A">
              <w:rPr>
                <w:rFonts w:ascii="Times New Roman" w:hAnsi="Times New Roman"/>
                <w:sz w:val="24"/>
                <w:szCs w:val="24"/>
              </w:rPr>
              <w:t>Projekta iesnieguma vērtēšanas veidlapā norāda pārbaudes datumu un konstatēto situāciju.</w:t>
            </w:r>
          </w:p>
          <w:p w14:paraId="638E3549" w14:textId="602A8880" w:rsidR="00C1777C" w:rsidRPr="00D8752A" w:rsidRDefault="00C1777C" w:rsidP="008611DD">
            <w:pPr>
              <w:spacing w:line="240" w:lineRule="auto"/>
              <w:jc w:val="both"/>
              <w:rPr>
                <w:rFonts w:ascii="Times New Roman" w:hAnsi="Times New Roman"/>
                <w:sz w:val="24"/>
                <w:szCs w:val="24"/>
              </w:rPr>
            </w:pPr>
            <w:r w:rsidRPr="007558D4">
              <w:rPr>
                <w:rFonts w:ascii="Times New Roman" w:hAnsi="Times New Roman"/>
                <w:b/>
                <w:bCs/>
                <w:sz w:val="24"/>
                <w:szCs w:val="24"/>
              </w:rPr>
              <w:t>Vērtējums ir</w:t>
            </w:r>
            <w:r w:rsidRPr="00D8752A">
              <w:rPr>
                <w:rFonts w:ascii="Times New Roman" w:hAnsi="Times New Roman"/>
                <w:sz w:val="24"/>
                <w:szCs w:val="24"/>
              </w:rPr>
              <w:t xml:space="preserve"> </w:t>
            </w:r>
            <w:r w:rsidR="003A6624">
              <w:rPr>
                <w:rFonts w:ascii="Times New Roman" w:hAnsi="Times New Roman"/>
                <w:b/>
                <w:sz w:val="24"/>
                <w:lang w:eastAsia="lv-LV"/>
              </w:rPr>
              <w:t>“</w:t>
            </w:r>
            <w:r w:rsidRPr="00D8752A">
              <w:rPr>
                <w:rFonts w:ascii="Times New Roman" w:hAnsi="Times New Roman"/>
                <w:b/>
                <w:bCs/>
                <w:sz w:val="24"/>
                <w:szCs w:val="24"/>
              </w:rPr>
              <w:t>Jā”</w:t>
            </w:r>
            <w:r w:rsidRPr="00D8752A">
              <w:rPr>
                <w:rFonts w:ascii="Times New Roman" w:hAnsi="Times New Roman"/>
                <w:sz w:val="24"/>
                <w:szCs w:val="24"/>
              </w:rPr>
              <w:t>, ja balstoties uz VID parādnieku datu bāzē pieejamo informāciju uz projekta iesnieguma un, ja attiecināms, precizētā projekta iesnieguma iesniegšanas dienu (t. </w:t>
            </w:r>
            <w:r w:rsidRPr="007558D4">
              <w:rPr>
                <w:rFonts w:ascii="Times New Roman" w:hAnsi="Times New Roman"/>
                <w:sz w:val="24"/>
              </w:rPr>
              <w:t xml:space="preserve">i., </w:t>
            </w:r>
            <w:r w:rsidRPr="00D8752A">
              <w:rPr>
                <w:rFonts w:ascii="Times New Roman" w:hAnsi="Times New Roman"/>
                <w:sz w:val="24"/>
                <w:szCs w:val="24"/>
              </w:rPr>
              <w:t>informāciju, kas publicēta divas darba dienas pēc projekta iesnieguma un, ja attiecināms, precizētā projekta iesnieguma iesniegšanas dienas) projekta iesniedzējam un sadarbības partnerim, ja tāds projekt</w:t>
            </w:r>
            <w:r w:rsidR="00D919AB">
              <w:rPr>
                <w:rFonts w:ascii="Times New Roman" w:hAnsi="Times New Roman"/>
                <w:sz w:val="24"/>
                <w:szCs w:val="24"/>
              </w:rPr>
              <w:t>a iesnieguma iesniegšanas brīdī ir zināms</w:t>
            </w:r>
            <w:r w:rsidRPr="00D8752A">
              <w:rPr>
                <w:rFonts w:ascii="Times New Roman" w:hAnsi="Times New Roman"/>
                <w:sz w:val="24"/>
                <w:szCs w:val="24"/>
              </w:rPr>
              <w:t>, nav VID administrēto nodokļu parādu, tajā skaitā valsts sociālās apdrošināšanas obligāto iemaksu parādu (turpmāk – nodokļu parādi), kas kopsummā katram atsevišķi pārsniedz 150 </w:t>
            </w:r>
            <w:r w:rsidRPr="00D8752A">
              <w:rPr>
                <w:rFonts w:ascii="Times New Roman" w:hAnsi="Times New Roman"/>
                <w:i/>
                <w:iCs/>
                <w:sz w:val="24"/>
                <w:szCs w:val="24"/>
              </w:rPr>
              <w:t>euro</w:t>
            </w:r>
            <w:r w:rsidRPr="00D8752A">
              <w:rPr>
                <w:rFonts w:ascii="Times New Roman" w:hAnsi="Times New Roman"/>
                <w:sz w:val="24"/>
                <w:szCs w:val="24"/>
              </w:rPr>
              <w:t>.</w:t>
            </w:r>
          </w:p>
          <w:p w14:paraId="619F1DDD" w14:textId="471AA7CC" w:rsidR="00C1777C" w:rsidRPr="00D8752A" w:rsidRDefault="00C1777C" w:rsidP="008611DD">
            <w:pPr>
              <w:spacing w:line="240" w:lineRule="auto"/>
              <w:jc w:val="both"/>
              <w:rPr>
                <w:rFonts w:ascii="Times New Roman" w:hAnsi="Times New Roman"/>
                <w:sz w:val="24"/>
                <w:szCs w:val="24"/>
              </w:rPr>
            </w:pPr>
            <w:r w:rsidRPr="00D8752A">
              <w:rPr>
                <w:rFonts w:ascii="Times New Roman" w:hAnsi="Times New Roman"/>
                <w:sz w:val="24"/>
                <w:szCs w:val="24"/>
              </w:rPr>
              <w:t>Lai nodrošinātu minētā kritērija visaptverošu pārbaudi, projekta iesniedzēja un sadarbības partnera, ja tāds projekt</w:t>
            </w:r>
            <w:r w:rsidR="00D919AB">
              <w:rPr>
                <w:rFonts w:ascii="Times New Roman" w:hAnsi="Times New Roman"/>
                <w:sz w:val="24"/>
                <w:szCs w:val="24"/>
              </w:rPr>
              <w:t>a iesnieguma iesniegšanas brīdī ir zināms</w:t>
            </w:r>
            <w:r w:rsidRPr="00D8752A">
              <w:rPr>
                <w:rFonts w:ascii="Times New Roman" w:hAnsi="Times New Roman"/>
                <w:sz w:val="24"/>
                <w:szCs w:val="24"/>
              </w:rPr>
              <w:t>, atbilstību šajā kritērijā noteiktajam pārbauda atkārtoti, ja projekta iesniegums apstiprināts ar nosacījumu, neatkarīgi no tā, vai nosacījums ir saistīts ar šī kritērija izpildi.</w:t>
            </w:r>
          </w:p>
          <w:p w14:paraId="0B8D8B1D" w14:textId="674588D4" w:rsidR="00C1777C" w:rsidRPr="00442F1E" w:rsidRDefault="00C1777C" w:rsidP="008611DD">
            <w:pPr>
              <w:pStyle w:val="CommentText"/>
              <w:jc w:val="both"/>
              <w:rPr>
                <w:rFonts w:ascii="Times New Roman" w:eastAsia="Times New Roman" w:hAnsi="Times New Roman"/>
                <w:sz w:val="24"/>
                <w:szCs w:val="24"/>
                <w:highlight w:val="yellow"/>
                <w:lang w:val="x-none" w:eastAsia="x-none"/>
              </w:rPr>
            </w:pPr>
            <w:r w:rsidRPr="00D8752A">
              <w:rPr>
                <w:rFonts w:ascii="Times New Roman" w:hAnsi="Times New Roman"/>
                <w:sz w:val="24"/>
                <w:szCs w:val="24"/>
              </w:rPr>
              <w:t xml:space="preserve">Ja CFLA atkārtotas pārbaudes rezultātā konstatē nodokļu parādu, CFLA pieņem lēmumu par projekta iesnieguma noraidīšanu, to </w:t>
            </w:r>
            <w:r w:rsidRPr="00D8752A">
              <w:rPr>
                <w:rFonts w:ascii="Times New Roman" w:hAnsi="Times New Roman"/>
                <w:sz w:val="24"/>
                <w:szCs w:val="24"/>
              </w:rPr>
              <w:lastRenderedPageBreak/>
              <w:t>pamatojot ar neatbilstību šim kritērijam, pat gadījumā, ja sākotnējā novērtēšanā projekta iesniegums šajā kritērijā novērtēts ar “Jā”.</w:t>
            </w:r>
          </w:p>
        </w:tc>
      </w:tr>
      <w:tr w:rsidR="00C1777C" w:rsidRPr="00D97CC0" w14:paraId="06D5E2FA" w14:textId="77777777" w:rsidTr="00C96CF6">
        <w:trPr>
          <w:jc w:val="center"/>
        </w:trPr>
        <w:tc>
          <w:tcPr>
            <w:tcW w:w="1008" w:type="dxa"/>
            <w:vMerge/>
          </w:tcPr>
          <w:p w14:paraId="3DBF4FA9"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6F5FDB49"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4B6C7801"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1B449B34" w14:textId="77777777" w:rsidR="00C1777C" w:rsidRPr="00D97CC0" w:rsidRDefault="00C1777C"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3202CF64" w14:textId="1A8ADF4F" w:rsidR="000544A8" w:rsidRPr="00442F1E" w:rsidRDefault="000544A8" w:rsidP="008611DD">
            <w:pPr>
              <w:spacing w:after="0" w:line="240" w:lineRule="auto"/>
              <w:jc w:val="both"/>
              <w:rPr>
                <w:rFonts w:ascii="Times New Roman" w:hAnsi="Times New Roman"/>
                <w:sz w:val="24"/>
                <w:szCs w:val="24"/>
              </w:rPr>
            </w:pPr>
            <w:r w:rsidRPr="007558D4">
              <w:rPr>
                <w:rFonts w:ascii="Times New Roman" w:hAnsi="Times New Roman"/>
                <w:b/>
                <w:sz w:val="24"/>
              </w:rPr>
              <w:t xml:space="preserve">Vērtējums ir </w:t>
            </w:r>
            <w:r w:rsidR="003A6624">
              <w:rPr>
                <w:rFonts w:ascii="Times New Roman" w:hAnsi="Times New Roman"/>
                <w:b/>
                <w:sz w:val="24"/>
                <w:lang w:eastAsia="lv-LV"/>
              </w:rPr>
              <w:t>“</w:t>
            </w:r>
            <w:r w:rsidRPr="00442F1E">
              <w:rPr>
                <w:rFonts w:ascii="Times New Roman" w:hAnsi="Times New Roman"/>
                <w:b/>
                <w:bCs/>
                <w:sz w:val="24"/>
                <w:szCs w:val="24"/>
              </w:rPr>
              <w:t>Jā, ar nosacījumu”</w:t>
            </w:r>
            <w:r w:rsidRPr="00442F1E">
              <w:rPr>
                <w:rFonts w:ascii="Times New Roman" w:hAnsi="Times New Roman"/>
                <w:sz w:val="24"/>
                <w:szCs w:val="24"/>
              </w:rPr>
              <w:t>, ja:</w:t>
            </w:r>
          </w:p>
          <w:p w14:paraId="30DAFD54" w14:textId="4A082C91" w:rsidR="000544A8" w:rsidRPr="00442F1E" w:rsidRDefault="000544A8" w:rsidP="00D30DF4">
            <w:pPr>
              <w:pStyle w:val="ListParagraph"/>
              <w:numPr>
                <w:ilvl w:val="0"/>
                <w:numId w:val="20"/>
              </w:numPr>
              <w:spacing w:after="0" w:line="240" w:lineRule="auto"/>
              <w:ind w:left="438"/>
              <w:contextualSpacing w:val="0"/>
              <w:jc w:val="both"/>
              <w:rPr>
                <w:rFonts w:ascii="Times New Roman" w:hAnsi="Times New Roman"/>
                <w:sz w:val="24"/>
                <w:szCs w:val="24"/>
              </w:rPr>
            </w:pPr>
            <w:r w:rsidRPr="00442F1E">
              <w:rPr>
                <w:rFonts w:ascii="Times New Roman" w:hAnsi="Times New Roman"/>
                <w:sz w:val="24"/>
                <w:szCs w:val="24"/>
              </w:rPr>
              <w:t>saskaņā ar VID parādnieku datu bāzē pieejamo informāciju projekta iesnieguma iesniegšanas CFLA dienā (t. i., informāciju, kas publicēta divas darba dienas pēc projekta iesnieguma iesniegšanas CFLA) projekta iesniedzējam un/vai sadarbības partnerim, ja tāds projekt</w:t>
            </w:r>
            <w:r w:rsidR="00D919AB">
              <w:rPr>
                <w:rFonts w:ascii="Times New Roman" w:hAnsi="Times New Roman"/>
                <w:sz w:val="24"/>
                <w:szCs w:val="24"/>
              </w:rPr>
              <w:t>a iesnieguma iesniegšanas brīdī ir zināms</w:t>
            </w:r>
            <w:r w:rsidRPr="00442F1E">
              <w:rPr>
                <w:rFonts w:ascii="Times New Roman" w:hAnsi="Times New Roman"/>
                <w:sz w:val="24"/>
                <w:szCs w:val="24"/>
              </w:rPr>
              <w:t>, ir nodokļu parādi, kas kopsummā katram atsevišķi pārsniedz 150 </w:t>
            </w:r>
            <w:r w:rsidRPr="00442F1E">
              <w:rPr>
                <w:rFonts w:ascii="Times New Roman" w:hAnsi="Times New Roman"/>
                <w:i/>
                <w:iCs/>
                <w:sz w:val="24"/>
                <w:szCs w:val="24"/>
              </w:rPr>
              <w:t>euro</w:t>
            </w:r>
            <w:r w:rsidRPr="00442F1E">
              <w:rPr>
                <w:rFonts w:ascii="Times New Roman" w:hAnsi="Times New Roman"/>
                <w:sz w:val="24"/>
                <w:szCs w:val="24"/>
              </w:rPr>
              <w:t>;</w:t>
            </w:r>
          </w:p>
          <w:p w14:paraId="5C355CBA" w14:textId="77777777" w:rsidR="000544A8" w:rsidRPr="00442F1E" w:rsidRDefault="000544A8" w:rsidP="00D30DF4">
            <w:pPr>
              <w:pStyle w:val="ListParagraph"/>
              <w:numPr>
                <w:ilvl w:val="0"/>
                <w:numId w:val="20"/>
              </w:numPr>
              <w:spacing w:line="240" w:lineRule="auto"/>
              <w:ind w:left="436" w:hanging="357"/>
              <w:contextualSpacing w:val="0"/>
              <w:jc w:val="both"/>
              <w:rPr>
                <w:rFonts w:ascii="Times New Roman" w:hAnsi="Times New Roman"/>
                <w:sz w:val="24"/>
                <w:szCs w:val="24"/>
              </w:rPr>
            </w:pPr>
            <w:r w:rsidRPr="00442F1E">
              <w:rPr>
                <w:rFonts w:ascii="Times New Roman" w:hAnsi="Times New Roman"/>
                <w:sz w:val="24"/>
                <w:szCs w:val="24"/>
              </w:rPr>
              <w:t>saskaņā ar VID parādnieku datu bāzē pieejamo informāciju projekta iesnieguma iesniegšanas CFLA dienā (t. </w:t>
            </w:r>
            <w:r w:rsidRPr="007558D4">
              <w:rPr>
                <w:rFonts w:ascii="Times New Roman" w:hAnsi="Times New Roman"/>
                <w:sz w:val="24"/>
              </w:rPr>
              <w:t xml:space="preserve">i., </w:t>
            </w:r>
            <w:r w:rsidRPr="00442F1E">
              <w:rPr>
                <w:rFonts w:ascii="Times New Roman" w:hAnsi="Times New Roman"/>
                <w:sz w:val="24"/>
                <w:szCs w:val="24"/>
              </w:rPr>
              <w:t>informāciju, kas publicēta divas darba dienas pēc projekta iesnieguma iesniegšanas CFLA) projekta iesniedzējam un/vai sadarbības partnerim, ja tāds projekt</w:t>
            </w:r>
            <w:r w:rsidR="00D919AB">
              <w:rPr>
                <w:rFonts w:ascii="Times New Roman" w:hAnsi="Times New Roman"/>
                <w:sz w:val="24"/>
                <w:szCs w:val="24"/>
              </w:rPr>
              <w:t>a iesnieguma iesniegšanas dienā ir zināms</w:t>
            </w:r>
            <w:r w:rsidRPr="00442F1E">
              <w:rPr>
                <w:rFonts w:ascii="Times New Roman" w:hAnsi="Times New Roman"/>
                <w:sz w:val="24"/>
                <w:szCs w:val="24"/>
              </w:rPr>
              <w:t>, nav nodokļu parādu, kas kopsummā katram atsevišķi pārsniedz 150 </w:t>
            </w:r>
            <w:r w:rsidRPr="00442F1E">
              <w:rPr>
                <w:rFonts w:ascii="Times New Roman" w:hAnsi="Times New Roman"/>
                <w:i/>
                <w:iCs/>
                <w:sz w:val="24"/>
                <w:szCs w:val="24"/>
              </w:rPr>
              <w:t>euro</w:t>
            </w:r>
            <w:r w:rsidRPr="00442F1E">
              <w:rPr>
                <w:rFonts w:ascii="Times New Roman" w:hAnsi="Times New Roman"/>
                <w:sz w:val="24"/>
                <w:szCs w:val="24"/>
              </w:rPr>
              <w:t>, bet vienlaikus ir piezīme, ka precīzu informāciju par nodokļu nomaksas stāvokli VID nevar sniegt, jo nodokļu maksātājs nav iesniedzis visas deklarācijas, kuras šo stāvokli uz pārbaudes datumu var ietekmēt.</w:t>
            </w:r>
          </w:p>
          <w:p w14:paraId="063323EA" w14:textId="66DB3E18" w:rsidR="000544A8" w:rsidRPr="00442F1E" w:rsidRDefault="000544A8" w:rsidP="008611DD">
            <w:pPr>
              <w:spacing w:after="0" w:line="240" w:lineRule="auto"/>
              <w:jc w:val="both"/>
              <w:rPr>
                <w:rFonts w:ascii="Times New Roman" w:hAnsi="Times New Roman"/>
                <w:sz w:val="24"/>
                <w:szCs w:val="24"/>
              </w:rPr>
            </w:pPr>
            <w:r w:rsidRPr="00442F1E">
              <w:rPr>
                <w:rFonts w:ascii="Times New Roman" w:hAnsi="Times New Roman"/>
                <w:sz w:val="24"/>
                <w:szCs w:val="24"/>
              </w:rPr>
              <w:t>Konstatējot minētos faktus, izvirza nosacījumus:</w:t>
            </w:r>
          </w:p>
          <w:p w14:paraId="72F58166" w14:textId="5953AC79" w:rsidR="000544A8" w:rsidRPr="00442F1E" w:rsidRDefault="000544A8" w:rsidP="00D30DF4">
            <w:pPr>
              <w:pStyle w:val="ListParagraph"/>
              <w:numPr>
                <w:ilvl w:val="0"/>
                <w:numId w:val="21"/>
              </w:numPr>
              <w:spacing w:after="0" w:line="240" w:lineRule="auto"/>
              <w:ind w:left="438"/>
              <w:contextualSpacing w:val="0"/>
              <w:jc w:val="both"/>
              <w:rPr>
                <w:rFonts w:ascii="Times New Roman" w:hAnsi="Times New Roman"/>
                <w:sz w:val="24"/>
                <w:szCs w:val="24"/>
              </w:rPr>
            </w:pPr>
            <w:r w:rsidRPr="00442F1E">
              <w:rPr>
                <w:rFonts w:ascii="Times New Roman" w:hAnsi="Times New Roman"/>
                <w:sz w:val="24"/>
                <w:szCs w:val="24"/>
              </w:rPr>
              <w:t xml:space="preserve">veikt visu nodokļu parādu nomaksu, nodrošinot, ka ne projekta iesniedzējam, ne sadarbības partnerim, ja tāds </w:t>
            </w:r>
            <w:r w:rsidR="00D919AB">
              <w:rPr>
                <w:rFonts w:ascii="Times New Roman" w:hAnsi="Times New Roman"/>
                <w:sz w:val="24"/>
                <w:szCs w:val="24"/>
              </w:rPr>
              <w:t>projekta ies</w:t>
            </w:r>
            <w:r w:rsidR="00B65587">
              <w:rPr>
                <w:rFonts w:ascii="Times New Roman" w:hAnsi="Times New Roman"/>
                <w:sz w:val="24"/>
                <w:szCs w:val="24"/>
              </w:rPr>
              <w:t>n</w:t>
            </w:r>
            <w:r w:rsidR="00D919AB">
              <w:rPr>
                <w:rFonts w:ascii="Times New Roman" w:hAnsi="Times New Roman"/>
                <w:sz w:val="24"/>
                <w:szCs w:val="24"/>
              </w:rPr>
              <w:t>ieguma iesniegšanas dienā ir zināms</w:t>
            </w:r>
            <w:r w:rsidRPr="00442F1E">
              <w:rPr>
                <w:rFonts w:ascii="Times New Roman" w:hAnsi="Times New Roman"/>
                <w:sz w:val="24"/>
                <w:szCs w:val="24"/>
              </w:rPr>
              <w:t>, Latvijas Republikā projekta iesnieguma precizējumu iesniegšanas dienā nav nodokļu parādu, kas kopsummā katram atsevišķi pārsniedz 150 </w:t>
            </w:r>
            <w:r w:rsidRPr="00442F1E">
              <w:rPr>
                <w:rFonts w:ascii="Times New Roman" w:hAnsi="Times New Roman"/>
                <w:i/>
                <w:iCs/>
                <w:sz w:val="24"/>
                <w:szCs w:val="24"/>
              </w:rPr>
              <w:t>euro</w:t>
            </w:r>
            <w:r w:rsidRPr="00442F1E">
              <w:rPr>
                <w:rFonts w:ascii="Times New Roman" w:hAnsi="Times New Roman"/>
                <w:sz w:val="24"/>
                <w:szCs w:val="24"/>
              </w:rPr>
              <w:t>;</w:t>
            </w:r>
          </w:p>
          <w:p w14:paraId="793524E8" w14:textId="3F603CC9" w:rsidR="00C1777C" w:rsidRPr="007558D4" w:rsidRDefault="000544A8" w:rsidP="00D30DF4">
            <w:pPr>
              <w:pStyle w:val="ListParagraph"/>
              <w:numPr>
                <w:ilvl w:val="0"/>
                <w:numId w:val="21"/>
              </w:numPr>
              <w:spacing w:line="240" w:lineRule="auto"/>
              <w:ind w:left="436" w:hanging="357"/>
              <w:contextualSpacing w:val="0"/>
              <w:jc w:val="both"/>
              <w:rPr>
                <w:rFonts w:ascii="Times New Roman" w:hAnsi="Times New Roman"/>
                <w:sz w:val="24"/>
              </w:rPr>
            </w:pPr>
            <w:r w:rsidRPr="00442F1E">
              <w:rPr>
                <w:rFonts w:ascii="Times New Roman" w:hAnsi="Times New Roman"/>
                <w:sz w:val="24"/>
                <w:szCs w:val="24"/>
              </w:rPr>
              <w:t>iesniegt VID visas nodokļu deklarācijas, kas bija jāiesniedz līdz pārbaudes datumam, papildus iesniedzot CFLA aktualizētu izziņu par faktisko nodokļu nomaksas stāvokli pārbaudes datumā.</w:t>
            </w:r>
          </w:p>
        </w:tc>
      </w:tr>
      <w:tr w:rsidR="00C1777C" w:rsidRPr="00D97CC0" w14:paraId="76C544E2" w14:textId="77777777" w:rsidTr="00C96CF6">
        <w:trPr>
          <w:jc w:val="center"/>
        </w:trPr>
        <w:tc>
          <w:tcPr>
            <w:tcW w:w="1008" w:type="dxa"/>
            <w:vMerge/>
          </w:tcPr>
          <w:p w14:paraId="56714CB0"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5397DACC"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03B19C4E"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4FC607CB"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7B25DE12" w14:textId="58D1EA3D" w:rsidR="000544A8" w:rsidRPr="007558D4" w:rsidRDefault="000544A8" w:rsidP="008611DD">
            <w:pPr>
              <w:spacing w:line="240" w:lineRule="auto"/>
              <w:jc w:val="both"/>
              <w:rPr>
                <w:rFonts w:ascii="Times New Roman" w:hAnsi="Times New Roman"/>
                <w:sz w:val="24"/>
              </w:rPr>
            </w:pPr>
            <w:r w:rsidRPr="007558D4">
              <w:rPr>
                <w:rFonts w:ascii="Times New Roman" w:hAnsi="Times New Roman"/>
                <w:b/>
                <w:sz w:val="24"/>
              </w:rPr>
              <w:t>Vērtējums ir</w:t>
            </w:r>
            <w:r w:rsidRPr="00B13161">
              <w:rPr>
                <w:rFonts w:ascii="Times New Roman" w:hAnsi="Times New Roman"/>
                <w:sz w:val="24"/>
                <w:szCs w:val="24"/>
              </w:rPr>
              <w:t xml:space="preserve"> </w:t>
            </w:r>
            <w:r w:rsidR="003A6624">
              <w:rPr>
                <w:rFonts w:ascii="Times New Roman" w:hAnsi="Times New Roman"/>
                <w:b/>
                <w:sz w:val="24"/>
                <w:lang w:eastAsia="lv-LV"/>
              </w:rPr>
              <w:t>“</w:t>
            </w:r>
            <w:r w:rsidRPr="00B13161">
              <w:rPr>
                <w:rFonts w:ascii="Times New Roman" w:hAnsi="Times New Roman"/>
                <w:b/>
                <w:bCs/>
                <w:sz w:val="24"/>
                <w:szCs w:val="24"/>
              </w:rPr>
              <w:t>Nē”</w:t>
            </w:r>
            <w:r w:rsidRPr="00B13161">
              <w:rPr>
                <w:rFonts w:ascii="Times New Roman" w:hAnsi="Times New Roman"/>
                <w:sz w:val="24"/>
                <w:szCs w:val="24"/>
              </w:rPr>
              <w:t xml:space="preserve">, ja saskaņā ar VID parādnieku datu bāzē pieejamo informāciju </w:t>
            </w:r>
            <w:r w:rsidR="00B65587">
              <w:rPr>
                <w:rFonts w:ascii="Times New Roman" w:hAnsi="Times New Roman"/>
                <w:sz w:val="24"/>
                <w:szCs w:val="24"/>
              </w:rPr>
              <w:t xml:space="preserve">atkārtoti </w:t>
            </w:r>
            <w:r w:rsidRPr="00B13161">
              <w:rPr>
                <w:rFonts w:ascii="Times New Roman" w:hAnsi="Times New Roman"/>
                <w:sz w:val="24"/>
                <w:szCs w:val="24"/>
              </w:rPr>
              <w:t>precizētā projekta iesnieguma iesniegšanas dienā (t.</w:t>
            </w:r>
            <w:r w:rsidR="00D919AB">
              <w:rPr>
                <w:rFonts w:ascii="Times New Roman" w:hAnsi="Times New Roman"/>
                <w:sz w:val="24"/>
                <w:szCs w:val="24"/>
              </w:rPr>
              <w:t> </w:t>
            </w:r>
            <w:r w:rsidRPr="00B13161">
              <w:rPr>
                <w:rFonts w:ascii="Times New Roman" w:hAnsi="Times New Roman"/>
                <w:sz w:val="24"/>
                <w:szCs w:val="24"/>
              </w:rPr>
              <w:t xml:space="preserve">i., informāciju, kas publicēta divas darba dienas pēc </w:t>
            </w:r>
            <w:r w:rsidR="00B65587">
              <w:rPr>
                <w:rFonts w:ascii="Times New Roman" w:hAnsi="Times New Roman"/>
                <w:sz w:val="24"/>
                <w:szCs w:val="24"/>
              </w:rPr>
              <w:t xml:space="preserve">atkārtoti </w:t>
            </w:r>
            <w:r w:rsidRPr="00B13161">
              <w:rPr>
                <w:rFonts w:ascii="Times New Roman" w:hAnsi="Times New Roman"/>
                <w:sz w:val="24"/>
                <w:szCs w:val="24"/>
              </w:rPr>
              <w:t xml:space="preserve">precizētā projekta iesnieguma iesniegšanas CFLA), ir konstatējams, ka projekta iesniedzējs un/vai sadarbības partneris, ja tāds </w:t>
            </w:r>
            <w:r w:rsidR="00D919AB">
              <w:rPr>
                <w:rFonts w:ascii="Times New Roman" w:hAnsi="Times New Roman"/>
                <w:sz w:val="24"/>
                <w:szCs w:val="24"/>
              </w:rPr>
              <w:t xml:space="preserve">projekta </w:t>
            </w:r>
            <w:r w:rsidR="00D919AB">
              <w:rPr>
                <w:rFonts w:ascii="Times New Roman" w:hAnsi="Times New Roman"/>
                <w:sz w:val="24"/>
                <w:szCs w:val="24"/>
              </w:rPr>
              <w:lastRenderedPageBreak/>
              <w:t>iesnieguma iesniegšanas brīdī ir zināms,</w:t>
            </w:r>
            <w:r w:rsidRPr="00B13161">
              <w:rPr>
                <w:rFonts w:ascii="Times New Roman" w:hAnsi="Times New Roman"/>
                <w:sz w:val="24"/>
                <w:szCs w:val="24"/>
              </w:rPr>
              <w:t xml:space="preserve"> nav veicis nodokļu parādu nomaksu un iesniedzējam un/vai sadarbības partnerim, </w:t>
            </w:r>
            <w:r w:rsidR="00D919AB" w:rsidRPr="00B13161">
              <w:rPr>
                <w:rFonts w:ascii="Times New Roman" w:hAnsi="Times New Roman"/>
                <w:sz w:val="24"/>
                <w:szCs w:val="24"/>
              </w:rPr>
              <w:t xml:space="preserve">ja tāds </w:t>
            </w:r>
            <w:r w:rsidR="00D919AB">
              <w:rPr>
                <w:rFonts w:ascii="Times New Roman" w:hAnsi="Times New Roman"/>
                <w:sz w:val="24"/>
                <w:szCs w:val="24"/>
              </w:rPr>
              <w:t>projekta iesnieguma iesniegšanas brīdī ir zināms</w:t>
            </w:r>
            <w:r w:rsidRPr="00B13161">
              <w:rPr>
                <w:rFonts w:ascii="Times New Roman" w:hAnsi="Times New Roman"/>
                <w:sz w:val="24"/>
                <w:szCs w:val="24"/>
              </w:rPr>
              <w:t xml:space="preserve">, ir nodokļu parādi, kas kopsummā katram atsevišķi pārsniedz 150 </w:t>
            </w:r>
            <w:r w:rsidRPr="00D8752A">
              <w:rPr>
                <w:rFonts w:ascii="Times New Roman" w:hAnsi="Times New Roman"/>
                <w:i/>
                <w:iCs/>
                <w:sz w:val="24"/>
                <w:szCs w:val="24"/>
              </w:rPr>
              <w:t>euro</w:t>
            </w:r>
            <w:r w:rsidRPr="00B13161">
              <w:rPr>
                <w:rFonts w:ascii="Times New Roman" w:hAnsi="Times New Roman"/>
                <w:sz w:val="24"/>
                <w:szCs w:val="24"/>
              </w:rPr>
              <w:t>.</w:t>
            </w:r>
          </w:p>
        </w:tc>
      </w:tr>
      <w:tr w:rsidR="00C1777C" w:rsidRPr="00D97CC0" w14:paraId="56D8D9A9" w14:textId="77777777" w:rsidTr="00C96CF6">
        <w:trPr>
          <w:trHeight w:val="103"/>
          <w:jc w:val="center"/>
        </w:trPr>
        <w:tc>
          <w:tcPr>
            <w:tcW w:w="1008" w:type="dxa"/>
            <w:vMerge w:val="restart"/>
          </w:tcPr>
          <w:p w14:paraId="08F0851F"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lastRenderedPageBreak/>
              <w:t>1.</w:t>
            </w:r>
            <w:r>
              <w:rPr>
                <w:rFonts w:ascii="Times New Roman" w:eastAsia="ヒラギノ角ゴ Pro W3" w:hAnsi="Times New Roman"/>
                <w:color w:val="000000"/>
                <w:sz w:val="24"/>
                <w:szCs w:val="24"/>
              </w:rPr>
              <w:t>4</w:t>
            </w:r>
            <w:r w:rsidRPr="00D97CC0">
              <w:rPr>
                <w:rFonts w:ascii="Times New Roman" w:eastAsia="ヒラギノ角ゴ Pro W3" w:hAnsi="Times New Roman"/>
                <w:color w:val="000000"/>
                <w:sz w:val="24"/>
                <w:szCs w:val="24"/>
              </w:rPr>
              <w:t>.</w:t>
            </w:r>
          </w:p>
          <w:p w14:paraId="0E2FA2D9"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val="restart"/>
          </w:tcPr>
          <w:p w14:paraId="5487153B"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Projekta iesniegums ir iesniegts Kohēzijas politikas fondu vadības informācijas sistēmā 2014.–2020.</w:t>
            </w:r>
            <w:r w:rsidR="00B65587">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gadam</w:t>
            </w:r>
            <w:r w:rsidRPr="00D97CC0">
              <w:rPr>
                <w:rFonts w:ascii="Times New Roman" w:eastAsia="ヒラギノ角ゴ Pro W3" w:hAnsi="Times New Roman"/>
                <w:color w:val="000000"/>
                <w:sz w:val="24"/>
                <w:szCs w:val="24"/>
                <w:lang w:eastAsia="lv-LV"/>
              </w:rPr>
              <w:t>.</w:t>
            </w:r>
          </w:p>
        </w:tc>
        <w:tc>
          <w:tcPr>
            <w:tcW w:w="1560" w:type="dxa"/>
            <w:vMerge w:val="restart"/>
          </w:tcPr>
          <w:p w14:paraId="5D464D53" w14:textId="77777777" w:rsidR="00C1777C" w:rsidRPr="00D97CC0" w:rsidRDefault="00C1777C" w:rsidP="008611DD">
            <w:pPr>
              <w:spacing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P</w:t>
            </w:r>
          </w:p>
        </w:tc>
        <w:tc>
          <w:tcPr>
            <w:tcW w:w="1559" w:type="dxa"/>
            <w:gridSpan w:val="2"/>
          </w:tcPr>
          <w:p w14:paraId="6D1161A2"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Jā</w:t>
            </w:r>
          </w:p>
        </w:tc>
        <w:tc>
          <w:tcPr>
            <w:tcW w:w="6957" w:type="dxa"/>
          </w:tcPr>
          <w:p w14:paraId="4EDB870D" w14:textId="04BDB5BE" w:rsidR="00C1777C" w:rsidRPr="00D97CC0" w:rsidRDefault="00C1777C" w:rsidP="008611DD">
            <w:pPr>
              <w:spacing w:after="120" w:line="240" w:lineRule="auto"/>
              <w:jc w:val="both"/>
              <w:rPr>
                <w:rFonts w:ascii="Times New Roman" w:eastAsia="Times New Roman" w:hAnsi="Times New Roman"/>
                <w:b/>
                <w:color w:val="000000"/>
                <w:sz w:val="24"/>
                <w:szCs w:val="24"/>
                <w:lang w:eastAsia="lv-LV"/>
              </w:rPr>
            </w:pPr>
            <w:r w:rsidRPr="001A4FD9">
              <w:rPr>
                <w:rFonts w:ascii="Times New Roman" w:hAnsi="Times New Roman"/>
                <w:b/>
                <w:sz w:val="24"/>
                <w:lang w:eastAsia="lv-LV"/>
              </w:rPr>
              <w:t xml:space="preserve">Vērtējums ir </w:t>
            </w:r>
            <w:r w:rsidR="003A6624">
              <w:rPr>
                <w:rFonts w:ascii="Times New Roman" w:hAnsi="Times New Roman"/>
                <w:b/>
                <w:sz w:val="24"/>
                <w:lang w:eastAsia="lv-LV"/>
              </w:rPr>
              <w:t>“</w:t>
            </w:r>
            <w:r w:rsidRPr="001A4FD9">
              <w:rPr>
                <w:rFonts w:ascii="Times New Roman" w:hAnsi="Times New Roman"/>
                <w:b/>
                <w:sz w:val="24"/>
                <w:lang w:eastAsia="lv-LV"/>
              </w:rPr>
              <w:t>Jā”</w:t>
            </w:r>
            <w:r w:rsidRPr="001A4FD9">
              <w:rPr>
                <w:rFonts w:ascii="Times New Roman" w:hAnsi="Times New Roman"/>
                <w:sz w:val="24"/>
                <w:lang w:eastAsia="lv-LV"/>
              </w:rPr>
              <w:t>,</w:t>
            </w:r>
            <w:r w:rsidRPr="001A4FD9">
              <w:rPr>
                <w:rFonts w:ascii="Times New Roman" w:hAnsi="Times New Roman"/>
                <w:b/>
                <w:sz w:val="24"/>
                <w:lang w:eastAsia="lv-LV"/>
              </w:rPr>
              <w:t xml:space="preserve"> </w:t>
            </w:r>
            <w:r w:rsidRPr="001A4FD9">
              <w:rPr>
                <w:rFonts w:ascii="Times New Roman" w:hAnsi="Times New Roman"/>
                <w:sz w:val="24"/>
                <w:lang w:eastAsia="lv-LV"/>
              </w:rPr>
              <w:t>ja projekta iesniegums ir iesniegts Kohēzijas politikas fondu vadības informācijas sistēmā 2014</w:t>
            </w:r>
            <w:r w:rsidR="0099742C" w:rsidRPr="001A4FD9">
              <w:rPr>
                <w:rFonts w:ascii="Times New Roman" w:hAnsi="Times New Roman"/>
                <w:sz w:val="24"/>
                <w:lang w:eastAsia="lv-LV"/>
              </w:rPr>
              <w:t>.-2020.gadam</w:t>
            </w:r>
            <w:r w:rsidR="00795701">
              <w:rPr>
                <w:rFonts w:ascii="Times New Roman" w:hAnsi="Times New Roman"/>
                <w:sz w:val="24"/>
                <w:lang w:eastAsia="lv-LV"/>
              </w:rPr>
              <w:t xml:space="preserve"> </w:t>
            </w:r>
            <w:r w:rsidR="007558D4" w:rsidRPr="001A4FD9">
              <w:rPr>
                <w:rFonts w:ascii="Times New Roman" w:hAnsi="Times New Roman"/>
                <w:sz w:val="24"/>
                <w:lang w:eastAsia="lv-LV"/>
              </w:rPr>
              <w:t>(</w:t>
            </w:r>
            <w:hyperlink r:id="rId13" w:history="1">
              <w:r w:rsidR="007558D4" w:rsidRPr="00D8752A">
                <w:rPr>
                  <w:rStyle w:val="Hyperlink"/>
                  <w:rFonts w:ascii="Times New Roman" w:hAnsi="Times New Roman"/>
                  <w:sz w:val="24"/>
                  <w:lang w:eastAsia="lv-LV"/>
                </w:rPr>
                <w:t>https://projekti.cfla.gov.lv</w:t>
              </w:r>
            </w:hyperlink>
            <w:r w:rsidR="00795701">
              <w:rPr>
                <w:rFonts w:ascii="Times New Roman" w:hAnsi="Times New Roman"/>
                <w:sz w:val="24"/>
                <w:lang w:eastAsia="lv-LV"/>
              </w:rPr>
              <w:t>)</w:t>
            </w:r>
            <w:r w:rsidR="0099742C" w:rsidRPr="001A4FD9">
              <w:rPr>
                <w:rFonts w:ascii="Times New Roman" w:hAnsi="Times New Roman"/>
                <w:sz w:val="24"/>
                <w:lang w:eastAsia="lv-LV"/>
              </w:rPr>
              <w:t>.</w:t>
            </w:r>
          </w:p>
        </w:tc>
      </w:tr>
      <w:tr w:rsidR="00C1777C" w:rsidRPr="00D97CC0" w14:paraId="71F63610" w14:textId="77777777" w:rsidTr="00C96CF6">
        <w:trPr>
          <w:trHeight w:val="103"/>
          <w:jc w:val="center"/>
        </w:trPr>
        <w:tc>
          <w:tcPr>
            <w:tcW w:w="1008" w:type="dxa"/>
            <w:vMerge/>
          </w:tcPr>
          <w:p w14:paraId="5822FD5D"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515EB1E0"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38DAB717" w14:textId="77777777" w:rsidR="00C1777C" w:rsidRPr="00D97CC0" w:rsidRDefault="00C1777C" w:rsidP="008611DD">
            <w:pPr>
              <w:spacing w:line="240" w:lineRule="auto"/>
              <w:jc w:val="center"/>
              <w:rPr>
                <w:rFonts w:ascii="Times New Roman" w:eastAsia="ヒラギノ角ゴ Pro W3" w:hAnsi="Times New Roman"/>
                <w:color w:val="000000"/>
                <w:sz w:val="24"/>
                <w:szCs w:val="24"/>
              </w:rPr>
            </w:pPr>
          </w:p>
        </w:tc>
        <w:tc>
          <w:tcPr>
            <w:tcW w:w="1559" w:type="dxa"/>
            <w:gridSpan w:val="2"/>
          </w:tcPr>
          <w:p w14:paraId="39AEC998"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017896B4" w14:textId="66F4E765" w:rsidR="00C1777C" w:rsidRPr="00F91231" w:rsidRDefault="007C2C7F" w:rsidP="008611DD">
            <w:pPr>
              <w:spacing w:after="80" w:line="240" w:lineRule="auto"/>
              <w:jc w:val="both"/>
              <w:rPr>
                <w:rFonts w:ascii="Times New Roman" w:hAnsi="Times New Roman"/>
                <w:sz w:val="24"/>
                <w:lang w:eastAsia="lv-LV"/>
              </w:rPr>
            </w:pPr>
            <w:r w:rsidRPr="007C2C7F">
              <w:rPr>
                <w:rFonts w:ascii="Times New Roman" w:hAnsi="Times New Roman"/>
                <w:sz w:val="24"/>
                <w:lang w:eastAsia="lv-LV"/>
              </w:rPr>
              <w:t>Ja projekta iesniegums nav iesniegts Kohēzijas politikas fondu vadības informācijas sistēmā 2014.-2020.gadam (</w:t>
            </w:r>
            <w:hyperlink r:id="rId14" w:history="1">
              <w:r w:rsidR="00795701" w:rsidRPr="0008362A">
                <w:rPr>
                  <w:rStyle w:val="Hyperlink"/>
                  <w:rFonts w:ascii="Times New Roman" w:hAnsi="Times New Roman"/>
                  <w:sz w:val="24"/>
                  <w:lang w:eastAsia="lv-LV"/>
                </w:rPr>
                <w:t>https://projekti.cfla.gov.lv</w:t>
              </w:r>
            </w:hyperlink>
            <w:r w:rsidR="00795701">
              <w:rPr>
                <w:rFonts w:ascii="Times New Roman" w:hAnsi="Times New Roman"/>
                <w:sz w:val="24"/>
                <w:lang w:eastAsia="lv-LV"/>
              </w:rPr>
              <w:t>)</w:t>
            </w:r>
            <w:r w:rsidRPr="007C2C7F">
              <w:rPr>
                <w:rFonts w:ascii="Times New Roman" w:hAnsi="Times New Roman"/>
                <w:sz w:val="24"/>
                <w:lang w:eastAsia="lv-LV"/>
              </w:rPr>
              <w:t>,</w:t>
            </w:r>
            <w:r w:rsidR="00C1777C" w:rsidRPr="00F91231">
              <w:rPr>
                <w:rFonts w:ascii="Times New Roman" w:hAnsi="Times New Roman"/>
                <w:sz w:val="24"/>
                <w:lang w:eastAsia="lv-LV"/>
              </w:rPr>
              <w:t xml:space="preserve"> </w:t>
            </w:r>
            <w:r w:rsidR="00C1777C" w:rsidRPr="00F91231">
              <w:rPr>
                <w:rFonts w:ascii="Times New Roman" w:hAnsi="Times New Roman"/>
                <w:b/>
                <w:sz w:val="24"/>
                <w:lang w:eastAsia="lv-LV"/>
              </w:rPr>
              <w:t xml:space="preserve">vērtējums ir </w:t>
            </w:r>
            <w:r w:rsidR="003A6624">
              <w:rPr>
                <w:rFonts w:ascii="Times New Roman" w:hAnsi="Times New Roman"/>
                <w:b/>
                <w:sz w:val="24"/>
                <w:lang w:eastAsia="lv-LV"/>
              </w:rPr>
              <w:t>“</w:t>
            </w:r>
            <w:r w:rsidR="00C1777C" w:rsidRPr="00F91231">
              <w:rPr>
                <w:rFonts w:ascii="Times New Roman" w:hAnsi="Times New Roman"/>
                <w:b/>
                <w:sz w:val="24"/>
                <w:lang w:eastAsia="lv-LV"/>
              </w:rPr>
              <w:t>Jā, ar nosacījumu”</w:t>
            </w:r>
            <w:r w:rsidR="00C1777C" w:rsidRPr="00F91231">
              <w:rPr>
                <w:rFonts w:ascii="Times New Roman" w:hAnsi="Times New Roman"/>
                <w:sz w:val="24"/>
                <w:lang w:eastAsia="lv-LV"/>
              </w:rPr>
              <w:t>.</w:t>
            </w:r>
          </w:p>
          <w:p w14:paraId="0A3A19A3" w14:textId="349244D8" w:rsidR="00C1777C" w:rsidRPr="00D97CC0" w:rsidRDefault="00C1777C" w:rsidP="008611DD">
            <w:pPr>
              <w:spacing w:after="120" w:line="240" w:lineRule="auto"/>
              <w:jc w:val="both"/>
              <w:rPr>
                <w:rFonts w:ascii="Times New Roman" w:eastAsia="Times New Roman" w:hAnsi="Times New Roman"/>
                <w:b/>
                <w:color w:val="000000"/>
                <w:sz w:val="24"/>
                <w:szCs w:val="24"/>
                <w:lang w:eastAsia="lv-LV"/>
              </w:rPr>
            </w:pPr>
            <w:r w:rsidRPr="00F91231">
              <w:rPr>
                <w:rFonts w:ascii="Times New Roman" w:hAnsi="Times New Roman"/>
                <w:sz w:val="24"/>
                <w:lang w:eastAsia="lv-LV"/>
              </w:rPr>
              <w:t>Rīcība: lēmumā izvirza nosacījumu atkārtoti iesniegt projekta iesniegumu Kohēzijas politikas fondu vadības informācijas sistēmā 2014.</w:t>
            </w:r>
            <w:r w:rsidR="00B65587">
              <w:rPr>
                <w:rFonts w:ascii="Times New Roman" w:hAnsi="Times New Roman"/>
                <w:sz w:val="24"/>
                <w:lang w:eastAsia="lv-LV"/>
              </w:rPr>
              <w:t>–</w:t>
            </w:r>
            <w:r w:rsidRPr="00F91231">
              <w:rPr>
                <w:rFonts w:ascii="Times New Roman" w:hAnsi="Times New Roman"/>
                <w:sz w:val="24"/>
                <w:lang w:eastAsia="lv-LV"/>
              </w:rPr>
              <w:t>2020.</w:t>
            </w:r>
            <w:r w:rsidR="00B65587">
              <w:rPr>
                <w:rFonts w:ascii="Times New Roman" w:hAnsi="Times New Roman"/>
                <w:sz w:val="24"/>
                <w:lang w:eastAsia="lv-LV"/>
              </w:rPr>
              <w:t> </w:t>
            </w:r>
            <w:r w:rsidRPr="00F91231">
              <w:rPr>
                <w:rFonts w:ascii="Times New Roman" w:hAnsi="Times New Roman"/>
                <w:sz w:val="24"/>
                <w:lang w:eastAsia="lv-LV"/>
              </w:rPr>
              <w:t>gadam (</w:t>
            </w:r>
            <w:hyperlink r:id="rId15" w:history="1">
              <w:r w:rsidR="00B65587" w:rsidRPr="00D8752A">
                <w:rPr>
                  <w:rStyle w:val="Hyperlink"/>
                  <w:rFonts w:ascii="Times New Roman" w:hAnsi="Times New Roman"/>
                  <w:sz w:val="24"/>
                  <w:lang w:eastAsia="lv-LV"/>
                </w:rPr>
                <w:t>https://projekti.cfla.gov.lv</w:t>
              </w:r>
            </w:hyperlink>
            <w:r w:rsidRPr="00F91231">
              <w:rPr>
                <w:rFonts w:ascii="Times New Roman" w:hAnsi="Times New Roman"/>
                <w:sz w:val="24"/>
                <w:lang w:eastAsia="lv-LV"/>
              </w:rPr>
              <w:t>).</w:t>
            </w:r>
          </w:p>
        </w:tc>
      </w:tr>
      <w:tr w:rsidR="00C1777C" w:rsidRPr="00D97CC0" w14:paraId="241D387F" w14:textId="77777777" w:rsidTr="00C96CF6">
        <w:trPr>
          <w:trHeight w:val="1962"/>
          <w:jc w:val="center"/>
        </w:trPr>
        <w:tc>
          <w:tcPr>
            <w:tcW w:w="1008" w:type="dxa"/>
            <w:vMerge/>
          </w:tcPr>
          <w:p w14:paraId="0D8503D5"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42F0AF90"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268BEF18" w14:textId="77777777" w:rsidR="00C1777C" w:rsidRPr="00D97CC0" w:rsidRDefault="00C1777C" w:rsidP="008611DD">
            <w:pPr>
              <w:spacing w:line="240" w:lineRule="auto"/>
              <w:jc w:val="center"/>
              <w:rPr>
                <w:rFonts w:ascii="Times New Roman" w:eastAsia="ヒラギノ角ゴ Pro W3" w:hAnsi="Times New Roman"/>
                <w:color w:val="000000"/>
                <w:sz w:val="24"/>
                <w:szCs w:val="24"/>
              </w:rPr>
            </w:pPr>
          </w:p>
        </w:tc>
        <w:tc>
          <w:tcPr>
            <w:tcW w:w="1559" w:type="dxa"/>
            <w:gridSpan w:val="2"/>
          </w:tcPr>
          <w:p w14:paraId="61604601"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456A8FD8" w14:textId="1E2868CC" w:rsidR="00C1777C" w:rsidRPr="00D97CC0" w:rsidRDefault="00C1777C" w:rsidP="008611DD">
            <w:pPr>
              <w:spacing w:after="120" w:line="240" w:lineRule="auto"/>
              <w:jc w:val="both"/>
              <w:rPr>
                <w:rFonts w:ascii="Times New Roman" w:eastAsia="ヒラギノ角ゴ Pro W3" w:hAnsi="Times New Roman"/>
                <w:color w:val="000000"/>
                <w:sz w:val="24"/>
                <w:szCs w:val="24"/>
                <w:lang w:eastAsia="lv-LV"/>
              </w:rPr>
            </w:pPr>
            <w:r w:rsidRPr="00F91231">
              <w:rPr>
                <w:rFonts w:ascii="Times New Roman" w:hAnsi="Times New Roman"/>
                <w:b/>
                <w:sz w:val="24"/>
                <w:lang w:eastAsia="lv-LV"/>
              </w:rPr>
              <w:t xml:space="preserve">Vērtējums ir </w:t>
            </w:r>
            <w:r w:rsidR="003A6624">
              <w:rPr>
                <w:rFonts w:ascii="Times New Roman" w:hAnsi="Times New Roman"/>
                <w:b/>
                <w:sz w:val="24"/>
                <w:lang w:eastAsia="lv-LV"/>
              </w:rPr>
              <w:t>“</w:t>
            </w:r>
            <w:r w:rsidRPr="00F91231">
              <w:rPr>
                <w:rFonts w:ascii="Times New Roman" w:hAnsi="Times New Roman"/>
                <w:b/>
                <w:sz w:val="24"/>
                <w:lang w:eastAsia="lv-LV"/>
              </w:rPr>
              <w:t>Nē”</w:t>
            </w:r>
            <w:r w:rsidRPr="00F91231">
              <w:rPr>
                <w:rFonts w:ascii="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D97CC0" w14:paraId="01192422" w14:textId="77777777" w:rsidTr="00C96CF6">
        <w:trPr>
          <w:trHeight w:val="416"/>
          <w:jc w:val="center"/>
        </w:trPr>
        <w:tc>
          <w:tcPr>
            <w:tcW w:w="1008" w:type="dxa"/>
            <w:vMerge w:val="restart"/>
          </w:tcPr>
          <w:p w14:paraId="100D309D"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5</w:t>
            </w:r>
            <w:r w:rsidRPr="00D97CC0">
              <w:rPr>
                <w:rFonts w:ascii="Times New Roman" w:eastAsia="ヒラギノ角ゴ Pro W3" w:hAnsi="Times New Roman"/>
                <w:color w:val="000000"/>
                <w:sz w:val="24"/>
                <w:szCs w:val="24"/>
              </w:rPr>
              <w:t>.</w:t>
            </w:r>
          </w:p>
        </w:tc>
        <w:tc>
          <w:tcPr>
            <w:tcW w:w="3321" w:type="dxa"/>
            <w:vMerge w:val="restart"/>
          </w:tcPr>
          <w:p w14:paraId="650EADA8" w14:textId="04CE14CD"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F91231">
              <w:rPr>
                <w:rFonts w:ascii="Times New Roman" w:hAnsi="Times New Roman"/>
                <w:sz w:val="24"/>
              </w:rPr>
              <w:t>Projekta iesnieguma veidlapa ir pilnībā aizpildīta latviešu valodā atbilstoši Ministru kabineta 2014.</w:t>
            </w:r>
            <w:r w:rsidR="00B65587">
              <w:rPr>
                <w:rFonts w:ascii="Times New Roman" w:hAnsi="Times New Roman"/>
                <w:sz w:val="24"/>
              </w:rPr>
              <w:t> </w:t>
            </w:r>
            <w:r w:rsidRPr="00F91231">
              <w:rPr>
                <w:rFonts w:ascii="Times New Roman" w:hAnsi="Times New Roman"/>
                <w:sz w:val="24"/>
              </w:rPr>
              <w:t>gada</w:t>
            </w:r>
            <w:r>
              <w:rPr>
                <w:rFonts w:ascii="Times New Roman" w:hAnsi="Times New Roman"/>
                <w:sz w:val="24"/>
              </w:rPr>
              <w:t xml:space="preserve"> 16.</w:t>
            </w:r>
            <w:r w:rsidR="00B65587">
              <w:rPr>
                <w:rFonts w:ascii="Times New Roman" w:hAnsi="Times New Roman"/>
                <w:sz w:val="24"/>
              </w:rPr>
              <w:t> </w:t>
            </w:r>
            <w:r>
              <w:rPr>
                <w:rFonts w:ascii="Times New Roman" w:hAnsi="Times New Roman"/>
                <w:sz w:val="24"/>
              </w:rPr>
              <w:t>decembra noteikumos Nr.</w:t>
            </w:r>
            <w:r w:rsidR="00B65587">
              <w:rPr>
                <w:rFonts w:ascii="Times New Roman" w:hAnsi="Times New Roman"/>
                <w:sz w:val="24"/>
              </w:rPr>
              <w:t> </w:t>
            </w:r>
            <w:r>
              <w:rPr>
                <w:rFonts w:ascii="Times New Roman" w:hAnsi="Times New Roman"/>
                <w:sz w:val="24"/>
              </w:rPr>
              <w:t xml:space="preserve">784 </w:t>
            </w:r>
            <w:r w:rsidR="003A6624">
              <w:rPr>
                <w:rFonts w:ascii="Times New Roman" w:hAnsi="Times New Roman"/>
                <w:sz w:val="24"/>
              </w:rPr>
              <w:t>“</w:t>
            </w:r>
            <w:r w:rsidRPr="00F91231">
              <w:rPr>
                <w:rFonts w:ascii="Times New Roman" w:hAnsi="Times New Roman"/>
                <w:sz w:val="24"/>
              </w:rPr>
              <w:t>Kārtība, kādā Eiropas Savienības struktūrfondu un Kohēzijas fonda vadībā iesaistītās institūcijas nodrošina plānošanas dokumentu sagatavošanu un šo fondu ieviešanu 2014.–2020.</w:t>
            </w:r>
            <w:r w:rsidR="00B65587">
              <w:rPr>
                <w:rFonts w:ascii="Times New Roman" w:hAnsi="Times New Roman"/>
                <w:sz w:val="24"/>
              </w:rPr>
              <w:t> </w:t>
            </w:r>
            <w:r w:rsidRPr="00F91231">
              <w:rPr>
                <w:rFonts w:ascii="Times New Roman" w:hAnsi="Times New Roman"/>
                <w:sz w:val="24"/>
              </w:rPr>
              <w:t xml:space="preserve">gada plānošanas periodā” noteiktajām </w:t>
            </w:r>
            <w:r w:rsidRPr="00F91231">
              <w:rPr>
                <w:rFonts w:ascii="Times New Roman" w:hAnsi="Times New Roman"/>
                <w:sz w:val="24"/>
              </w:rPr>
              <w:lastRenderedPageBreak/>
              <w:t>prasībām, projekta iesniegumam ir pievienoti visi projektu iesniegumu atlases nolikumā noteiktie iesniedzamie dokumenti un tie ir sagatavoti latviešu valodā vai tiem ir pievienots apliecināts tulkojums latviešu valodā.</w:t>
            </w:r>
          </w:p>
        </w:tc>
        <w:tc>
          <w:tcPr>
            <w:tcW w:w="1560" w:type="dxa"/>
            <w:vMerge w:val="restart"/>
          </w:tcPr>
          <w:p w14:paraId="7F28EFD4"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lastRenderedPageBreak/>
              <w:t>P</w:t>
            </w:r>
          </w:p>
        </w:tc>
        <w:tc>
          <w:tcPr>
            <w:tcW w:w="1559" w:type="dxa"/>
            <w:gridSpan w:val="2"/>
          </w:tcPr>
          <w:p w14:paraId="60858423"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Jā</w:t>
            </w:r>
          </w:p>
        </w:tc>
        <w:tc>
          <w:tcPr>
            <w:tcW w:w="6957" w:type="dxa"/>
          </w:tcPr>
          <w:p w14:paraId="7D2B10BF" w14:textId="4156DB5D" w:rsidR="00C1777C" w:rsidRPr="00F91231" w:rsidRDefault="00C1777C" w:rsidP="008611DD">
            <w:pPr>
              <w:pStyle w:val="NoSpacing"/>
              <w:spacing w:after="80"/>
              <w:jc w:val="both"/>
              <w:rPr>
                <w:rFonts w:ascii="Times New Roman" w:hAnsi="Times New Roman"/>
                <w:color w:val="auto"/>
                <w:sz w:val="24"/>
              </w:rPr>
            </w:pPr>
            <w:r w:rsidRPr="00F91231">
              <w:rPr>
                <w:rFonts w:ascii="Times New Roman" w:hAnsi="Times New Roman"/>
                <w:b/>
                <w:color w:val="auto"/>
                <w:sz w:val="24"/>
              </w:rPr>
              <w:t xml:space="preserve">Vērtējums ir </w:t>
            </w:r>
            <w:r w:rsidR="003A6624">
              <w:rPr>
                <w:rFonts w:ascii="Times New Roman" w:hAnsi="Times New Roman"/>
                <w:b/>
                <w:color w:val="auto"/>
                <w:sz w:val="24"/>
              </w:rPr>
              <w:t>“</w:t>
            </w:r>
            <w:r w:rsidRPr="00F91231">
              <w:rPr>
                <w:rFonts w:ascii="Times New Roman" w:hAnsi="Times New Roman"/>
                <w:b/>
                <w:color w:val="auto"/>
                <w:sz w:val="24"/>
              </w:rPr>
              <w:t>Jā”</w:t>
            </w:r>
            <w:r w:rsidRPr="00F91231">
              <w:rPr>
                <w:rFonts w:ascii="Times New Roman" w:hAnsi="Times New Roman"/>
                <w:color w:val="auto"/>
                <w:sz w:val="24"/>
              </w:rPr>
              <w:t>, ja:</w:t>
            </w:r>
          </w:p>
          <w:p w14:paraId="782E6E03" w14:textId="41572F9F" w:rsidR="00C1777C" w:rsidRPr="00F91231" w:rsidRDefault="00C1777C" w:rsidP="00D30DF4">
            <w:pPr>
              <w:pStyle w:val="NoSpacing"/>
              <w:numPr>
                <w:ilvl w:val="0"/>
                <w:numId w:val="11"/>
              </w:numPr>
              <w:spacing w:after="80"/>
              <w:jc w:val="both"/>
              <w:rPr>
                <w:rFonts w:ascii="Times New Roman" w:hAnsi="Times New Roman"/>
                <w:color w:val="auto"/>
                <w:sz w:val="24"/>
              </w:rPr>
            </w:pPr>
            <w:r w:rsidRPr="00F91231">
              <w:rPr>
                <w:rFonts w:ascii="Times New Roman" w:hAnsi="Times New Roman"/>
                <w:color w:val="auto"/>
                <w:sz w:val="24"/>
              </w:rPr>
              <w:t>projekta iesniegum</w:t>
            </w:r>
            <w:r w:rsidR="00AB2088">
              <w:rPr>
                <w:rFonts w:ascii="Times New Roman" w:hAnsi="Times New Roman"/>
                <w:color w:val="auto"/>
                <w:sz w:val="24"/>
              </w:rPr>
              <w:t>a veidlapa</w:t>
            </w:r>
            <w:r w:rsidRPr="00F91231">
              <w:rPr>
                <w:rFonts w:ascii="Times New Roman" w:hAnsi="Times New Roman"/>
                <w:color w:val="auto"/>
                <w:sz w:val="24"/>
              </w:rPr>
              <w:t xml:space="preserve"> un tā pielikumi ir sagatavoti atbilstoši Ministru kabineta 2014.</w:t>
            </w:r>
            <w:r w:rsidR="00B65587">
              <w:rPr>
                <w:rFonts w:ascii="Times New Roman" w:hAnsi="Times New Roman"/>
                <w:color w:val="auto"/>
                <w:sz w:val="24"/>
              </w:rPr>
              <w:t> </w:t>
            </w:r>
            <w:r w:rsidRPr="00F91231">
              <w:rPr>
                <w:rFonts w:ascii="Times New Roman" w:hAnsi="Times New Roman"/>
                <w:color w:val="auto"/>
                <w:sz w:val="24"/>
              </w:rPr>
              <w:t>gada 16.</w:t>
            </w:r>
            <w:r w:rsidR="00B65587">
              <w:rPr>
                <w:rFonts w:ascii="Times New Roman" w:hAnsi="Times New Roman"/>
                <w:color w:val="auto"/>
                <w:sz w:val="24"/>
              </w:rPr>
              <w:t> </w:t>
            </w:r>
            <w:r w:rsidRPr="00F91231">
              <w:rPr>
                <w:rFonts w:ascii="Times New Roman" w:hAnsi="Times New Roman"/>
                <w:color w:val="auto"/>
                <w:sz w:val="24"/>
              </w:rPr>
              <w:t>decembra noteikumiem Nr.</w:t>
            </w:r>
            <w:r w:rsidR="00B65587">
              <w:rPr>
                <w:rFonts w:ascii="Times New Roman" w:hAnsi="Times New Roman"/>
                <w:color w:val="auto"/>
                <w:sz w:val="24"/>
              </w:rPr>
              <w:t> </w:t>
            </w:r>
            <w:r w:rsidRPr="00F91231">
              <w:rPr>
                <w:rFonts w:ascii="Times New Roman" w:hAnsi="Times New Roman"/>
                <w:color w:val="auto"/>
                <w:sz w:val="24"/>
              </w:rPr>
              <w:t xml:space="preserve">784 </w:t>
            </w:r>
            <w:r w:rsidR="003A6624">
              <w:rPr>
                <w:rFonts w:ascii="Times New Roman" w:hAnsi="Times New Roman"/>
                <w:color w:val="auto"/>
                <w:sz w:val="24"/>
              </w:rPr>
              <w:t>“</w:t>
            </w:r>
            <w:r w:rsidRPr="00F91231">
              <w:rPr>
                <w:rFonts w:ascii="Times New Roman" w:hAnsi="Times New Roman"/>
                <w:color w:val="auto"/>
                <w:sz w:val="24"/>
              </w:rPr>
              <w:t>Kārtība, kādā Eiropas Savienības struktūrfondu un Kohēzijas fonda vadībā iesaistītās institūcijas nodrošina plānošanas dokumentu sagatavošanu un šo fondu ieviešanu 2014.–2020.</w:t>
            </w:r>
            <w:r w:rsidR="00B65587">
              <w:rPr>
                <w:rFonts w:ascii="Times New Roman" w:hAnsi="Times New Roman"/>
                <w:color w:val="auto"/>
                <w:sz w:val="24"/>
              </w:rPr>
              <w:t> </w:t>
            </w:r>
            <w:r w:rsidRPr="00F91231">
              <w:rPr>
                <w:rFonts w:ascii="Times New Roman" w:hAnsi="Times New Roman"/>
                <w:color w:val="auto"/>
                <w:sz w:val="24"/>
              </w:rPr>
              <w:t xml:space="preserve">gada plānošanas periodā” </w:t>
            </w:r>
            <w:r w:rsidR="00795701">
              <w:rPr>
                <w:rFonts w:ascii="Times New Roman" w:hAnsi="Times New Roman"/>
                <w:color w:val="auto"/>
                <w:sz w:val="24"/>
              </w:rPr>
              <w:t>(</w:t>
            </w:r>
            <w:r w:rsidRPr="00F91231">
              <w:rPr>
                <w:rFonts w:ascii="Times New Roman" w:hAnsi="Times New Roman"/>
                <w:color w:val="auto"/>
                <w:sz w:val="24"/>
              </w:rPr>
              <w:t>turpmāk – MK noteikumi Nr.</w:t>
            </w:r>
            <w:r w:rsidR="00B65587">
              <w:rPr>
                <w:rFonts w:ascii="Times New Roman" w:hAnsi="Times New Roman"/>
                <w:color w:val="auto"/>
                <w:sz w:val="24"/>
              </w:rPr>
              <w:t> </w:t>
            </w:r>
            <w:r w:rsidRPr="00F91231">
              <w:rPr>
                <w:rFonts w:ascii="Times New Roman" w:hAnsi="Times New Roman"/>
                <w:color w:val="auto"/>
                <w:sz w:val="24"/>
              </w:rPr>
              <w:t>784) un vis</w:t>
            </w:r>
            <w:r w:rsidR="00AB2088">
              <w:rPr>
                <w:rFonts w:ascii="Times New Roman" w:hAnsi="Times New Roman"/>
                <w:color w:val="auto"/>
                <w:sz w:val="24"/>
              </w:rPr>
              <w:t>i</w:t>
            </w:r>
            <w:r w:rsidRPr="00F91231">
              <w:rPr>
                <w:rFonts w:ascii="Times New Roman" w:hAnsi="Times New Roman"/>
                <w:color w:val="auto"/>
                <w:sz w:val="24"/>
              </w:rPr>
              <w:t xml:space="preserve"> tās </w:t>
            </w:r>
            <w:r w:rsidR="00AB2088">
              <w:rPr>
                <w:rFonts w:ascii="Times New Roman" w:hAnsi="Times New Roman"/>
                <w:color w:val="auto"/>
                <w:sz w:val="24"/>
              </w:rPr>
              <w:t>datu lauki</w:t>
            </w:r>
            <w:r w:rsidR="00AB2088" w:rsidRPr="00F91231">
              <w:rPr>
                <w:rFonts w:ascii="Times New Roman" w:hAnsi="Times New Roman"/>
                <w:color w:val="auto"/>
                <w:sz w:val="24"/>
              </w:rPr>
              <w:t xml:space="preserve"> </w:t>
            </w:r>
            <w:r w:rsidRPr="00F91231">
              <w:rPr>
                <w:rFonts w:ascii="Times New Roman" w:hAnsi="Times New Roman"/>
                <w:color w:val="auto"/>
                <w:sz w:val="24"/>
              </w:rPr>
              <w:t>ir aizpildīti</w:t>
            </w:r>
            <w:r w:rsidR="00AB2088">
              <w:rPr>
                <w:rFonts w:ascii="Times New Roman" w:hAnsi="Times New Roman"/>
                <w:color w:val="auto"/>
                <w:sz w:val="24"/>
              </w:rPr>
              <w:t xml:space="preserve"> korekti</w:t>
            </w:r>
            <w:r w:rsidRPr="00F91231">
              <w:rPr>
                <w:rFonts w:ascii="Times New Roman" w:hAnsi="Times New Roman"/>
                <w:color w:val="auto"/>
                <w:sz w:val="24"/>
              </w:rPr>
              <w:t>;</w:t>
            </w:r>
          </w:p>
          <w:p w14:paraId="283F6865" w14:textId="76EF3505" w:rsidR="00C1777C" w:rsidRPr="007C2C7F" w:rsidRDefault="00C1777C" w:rsidP="00D30DF4">
            <w:pPr>
              <w:pStyle w:val="NoSpacing"/>
              <w:numPr>
                <w:ilvl w:val="0"/>
                <w:numId w:val="11"/>
              </w:numPr>
              <w:spacing w:after="80"/>
              <w:jc w:val="both"/>
              <w:rPr>
                <w:rFonts w:ascii="Times New Roman" w:hAnsi="Times New Roman"/>
                <w:color w:val="auto"/>
                <w:sz w:val="24"/>
              </w:rPr>
            </w:pPr>
            <w:r w:rsidRPr="007C2C7F">
              <w:rPr>
                <w:rFonts w:ascii="Times New Roman" w:hAnsi="Times New Roman"/>
                <w:sz w:val="24"/>
              </w:rPr>
              <w:t>projekta iesnieguma veidlapa un pielikumi ir pilnībā sagatavoti latviešu valodā</w:t>
            </w:r>
            <w:r w:rsidRPr="007C2C7F">
              <w:rPr>
                <w:rFonts w:ascii="Times New Roman" w:hAnsi="Times New Roman"/>
                <w:color w:val="auto"/>
                <w:sz w:val="24"/>
              </w:rPr>
              <w:t>;</w:t>
            </w:r>
          </w:p>
          <w:p w14:paraId="2394B58C" w14:textId="1D91C02F" w:rsidR="00C1777C" w:rsidRPr="00F91231" w:rsidRDefault="00C1777C" w:rsidP="00D30DF4">
            <w:pPr>
              <w:pStyle w:val="NoSpacing"/>
              <w:numPr>
                <w:ilvl w:val="0"/>
                <w:numId w:val="11"/>
              </w:numPr>
              <w:spacing w:after="80"/>
              <w:jc w:val="both"/>
              <w:rPr>
                <w:rFonts w:ascii="Times New Roman" w:hAnsi="Times New Roman"/>
                <w:color w:val="auto"/>
                <w:sz w:val="24"/>
              </w:rPr>
            </w:pPr>
            <w:r w:rsidRPr="00F91231">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w:t>
            </w:r>
            <w:r w:rsidRPr="00F91231">
              <w:rPr>
                <w:rFonts w:ascii="Times New Roman" w:hAnsi="Times New Roman"/>
                <w:color w:val="auto"/>
                <w:sz w:val="24"/>
              </w:rPr>
              <w:lastRenderedPageBreak/>
              <w:t xml:space="preserve">aktiem par kārtību, kādā apliecināmi dokumentu tulkojumi valsts valodā (ir pievienots </w:t>
            </w:r>
            <w:r w:rsidRPr="00F91231">
              <w:rPr>
                <w:rFonts w:ascii="Times New Roman" w:eastAsia="Calibri" w:hAnsi="Times New Roman"/>
                <w:color w:val="auto"/>
                <w:sz w:val="24"/>
              </w:rPr>
              <w:t>notariāl</w:t>
            </w:r>
            <w:r w:rsidR="00442F1E">
              <w:rPr>
                <w:rFonts w:ascii="Times New Roman" w:eastAsia="Calibri" w:hAnsi="Times New Roman"/>
                <w:color w:val="auto"/>
                <w:sz w:val="24"/>
              </w:rPr>
              <w:t>i</w:t>
            </w:r>
            <w:r w:rsidRPr="00F91231">
              <w:rPr>
                <w:rFonts w:ascii="Times New Roman" w:eastAsia="Calibri" w:hAnsi="Times New Roman"/>
                <w:color w:val="auto"/>
                <w:sz w:val="24"/>
              </w:rPr>
              <w:t xml:space="preserve"> apliecinā</w:t>
            </w:r>
            <w:r w:rsidR="00442F1E">
              <w:rPr>
                <w:rFonts w:ascii="Times New Roman" w:eastAsia="Calibri" w:hAnsi="Times New Roman"/>
                <w:color w:val="auto"/>
                <w:sz w:val="24"/>
              </w:rPr>
              <w:t>ts tulko</w:t>
            </w:r>
            <w:r w:rsidRPr="00F91231">
              <w:rPr>
                <w:rFonts w:ascii="Times New Roman" w:eastAsia="Calibri" w:hAnsi="Times New Roman"/>
                <w:color w:val="auto"/>
                <w:sz w:val="24"/>
              </w:rPr>
              <w:t>jums vai tulka/tulkotāja apliecinājums);</w:t>
            </w:r>
          </w:p>
          <w:p w14:paraId="1B0580F2" w14:textId="77777777" w:rsidR="00C1777C" w:rsidRPr="00CF6B59" w:rsidRDefault="00C1777C" w:rsidP="00D30DF4">
            <w:pPr>
              <w:numPr>
                <w:ilvl w:val="0"/>
                <w:numId w:val="11"/>
              </w:numPr>
              <w:autoSpaceDE w:val="0"/>
              <w:autoSpaceDN w:val="0"/>
              <w:adjustRightInd w:val="0"/>
              <w:spacing w:after="0" w:line="240" w:lineRule="auto"/>
              <w:jc w:val="both"/>
              <w:rPr>
                <w:rStyle w:val="CommentReference"/>
                <w:rFonts w:ascii="Times New Roman" w:eastAsia="ヒラギノ角ゴ Pro W3" w:hAnsi="Times New Roman"/>
                <w:sz w:val="24"/>
                <w:szCs w:val="24"/>
              </w:rPr>
            </w:pPr>
            <w:bookmarkStart w:id="2" w:name="_Hlk76122485"/>
            <w:r w:rsidRPr="00CF6B59">
              <w:rPr>
                <w:rFonts w:ascii="Times New Roman" w:eastAsia="ヒラギノ角ゴ Pro W3" w:hAnsi="Times New Roman"/>
                <w:sz w:val="24"/>
                <w:szCs w:val="24"/>
              </w:rPr>
              <w:t>projekta iesniegumam ir pievienoti visi pielikumi, kas noteikti projektu iesniegumu atlases nolikumā, t.</w:t>
            </w:r>
            <w:r w:rsidR="00D8752A">
              <w:rPr>
                <w:rFonts w:ascii="Times New Roman" w:eastAsia="ヒラギノ角ゴ Pro W3" w:hAnsi="Times New Roman"/>
                <w:sz w:val="24"/>
                <w:szCs w:val="24"/>
              </w:rPr>
              <w:t> </w:t>
            </w:r>
            <w:r w:rsidRPr="00CF6B59">
              <w:rPr>
                <w:rFonts w:ascii="Times New Roman" w:eastAsia="ヒラギノ角ゴ Pro W3" w:hAnsi="Times New Roman"/>
                <w:sz w:val="24"/>
                <w:szCs w:val="24"/>
              </w:rPr>
              <w:t>sk.</w:t>
            </w:r>
            <w:r w:rsidRPr="00CF6B59">
              <w:rPr>
                <w:rStyle w:val="CommentReference"/>
                <w:rFonts w:ascii="Times New Roman" w:hAnsi="Times New Roman"/>
                <w:sz w:val="24"/>
                <w:szCs w:val="24"/>
              </w:rPr>
              <w:t>:</w:t>
            </w:r>
          </w:p>
          <w:p w14:paraId="1AF581A0" w14:textId="0E0AF77F" w:rsidR="00C1777C" w:rsidRPr="00253E96" w:rsidRDefault="00C1777C" w:rsidP="00D30DF4">
            <w:pPr>
              <w:pStyle w:val="ListParagraph"/>
              <w:numPr>
                <w:ilvl w:val="1"/>
                <w:numId w:val="11"/>
              </w:numPr>
              <w:spacing w:after="0" w:line="240" w:lineRule="auto"/>
              <w:ind w:left="1088"/>
              <w:jc w:val="both"/>
              <w:rPr>
                <w:rFonts w:ascii="Times New Roman" w:hAnsi="Times New Roman"/>
                <w:sz w:val="24"/>
                <w:szCs w:val="24"/>
              </w:rPr>
            </w:pPr>
            <w:r w:rsidRPr="00253E96">
              <w:rPr>
                <w:rFonts w:ascii="Times New Roman" w:eastAsia="ヒラギノ角ゴ Pro W3" w:hAnsi="Times New Roman"/>
                <w:sz w:val="24"/>
                <w:szCs w:val="24"/>
              </w:rPr>
              <w:t xml:space="preserve">projekta iesniedzēja izstrādāts </w:t>
            </w:r>
            <w:r w:rsidR="002F0339">
              <w:rPr>
                <w:rFonts w:ascii="Times New Roman" w:eastAsia="ヒラギノ角ゴ Pro W3" w:hAnsi="Times New Roman"/>
                <w:sz w:val="24"/>
                <w:szCs w:val="24"/>
              </w:rPr>
              <w:t xml:space="preserve">ekspertu padomes </w:t>
            </w:r>
            <w:r w:rsidRPr="00253E96">
              <w:rPr>
                <w:rFonts w:ascii="Times New Roman" w:eastAsia="ヒラギノ角ゴ Pro W3" w:hAnsi="Times New Roman"/>
                <w:sz w:val="24"/>
                <w:szCs w:val="24"/>
              </w:rPr>
              <w:t>projekta konkursa atlases nolikums ar pielikumiem, kas nosaka kārtību, kādā</w:t>
            </w:r>
            <w:r w:rsidR="006D61BF">
              <w:rPr>
                <w:rFonts w:ascii="Times New Roman" w:eastAsia="ヒラギノ角ゴ Pro W3" w:hAnsi="Times New Roman"/>
                <w:sz w:val="24"/>
                <w:szCs w:val="24"/>
              </w:rPr>
              <w:t xml:space="preserve"> atlasa </w:t>
            </w:r>
            <w:r w:rsidR="00AA669F">
              <w:rPr>
                <w:rFonts w:ascii="Times New Roman" w:eastAsia="ヒラギノ角ゴ Pro W3" w:hAnsi="Times New Roman"/>
                <w:sz w:val="24"/>
                <w:szCs w:val="24"/>
              </w:rPr>
              <w:t>sadarbības partnerus;</w:t>
            </w:r>
            <w:r w:rsidRPr="00253E96">
              <w:rPr>
                <w:rFonts w:ascii="Times New Roman" w:eastAsia="ヒラギノ角ゴ Pro W3" w:hAnsi="Times New Roman"/>
                <w:sz w:val="24"/>
                <w:szCs w:val="24"/>
              </w:rPr>
              <w:t xml:space="preserve"> </w:t>
            </w:r>
          </w:p>
          <w:p w14:paraId="4072FBF8" w14:textId="136CF31A" w:rsidR="00560CB0" w:rsidRPr="0004566A" w:rsidRDefault="00600223" w:rsidP="00D30DF4">
            <w:pPr>
              <w:pStyle w:val="ListParagraph"/>
              <w:numPr>
                <w:ilvl w:val="1"/>
                <w:numId w:val="11"/>
              </w:numPr>
              <w:spacing w:after="0" w:line="240" w:lineRule="auto"/>
              <w:ind w:left="1088"/>
              <w:contextualSpacing w:val="0"/>
              <w:jc w:val="both"/>
              <w:rPr>
                <w:rFonts w:ascii="Times New Roman" w:hAnsi="Times New Roman"/>
                <w:sz w:val="24"/>
                <w:szCs w:val="24"/>
              </w:rPr>
            </w:pPr>
            <w:r>
              <w:rPr>
                <w:rFonts w:ascii="Times New Roman" w:eastAsia="ヒラギノ角ゴ Pro W3" w:hAnsi="Times New Roman"/>
                <w:sz w:val="24"/>
                <w:szCs w:val="24"/>
              </w:rPr>
              <w:t>p</w:t>
            </w:r>
            <w:r w:rsidR="009021E8">
              <w:rPr>
                <w:rFonts w:ascii="Times New Roman" w:eastAsia="ヒラギノ角ゴ Pro W3" w:hAnsi="Times New Roman"/>
                <w:sz w:val="24"/>
                <w:szCs w:val="24"/>
              </w:rPr>
              <w:t xml:space="preserve">rojekta iesniedzēja </w:t>
            </w:r>
            <w:r w:rsidR="00C1777C" w:rsidRPr="00B30BD2">
              <w:rPr>
                <w:rFonts w:ascii="Times New Roman" w:eastAsia="ヒラギノ角ゴ Pro W3" w:hAnsi="Times New Roman"/>
                <w:sz w:val="24"/>
                <w:szCs w:val="24"/>
              </w:rPr>
              <w:t>apliecinājums par dubultā finansējuma neesamību (</w:t>
            </w:r>
            <w:r w:rsidR="00C1777C" w:rsidRPr="00B30BD2">
              <w:rPr>
                <w:rFonts w:ascii="Times New Roman" w:eastAsia="ヒラギノ角ゴ Pro W3" w:hAnsi="Times New Roman"/>
                <w:i/>
                <w:sz w:val="24"/>
                <w:szCs w:val="24"/>
              </w:rPr>
              <w:t>atbilstoši projektu iesniegumu atlases nolikumā noteiktajai formai</w:t>
            </w:r>
            <w:r w:rsidR="00C1777C" w:rsidRPr="00B30BD2">
              <w:rPr>
                <w:rFonts w:ascii="Times New Roman" w:eastAsia="ヒラギノ角ゴ Pro W3" w:hAnsi="Times New Roman"/>
                <w:sz w:val="24"/>
                <w:szCs w:val="24"/>
              </w:rPr>
              <w:t>);</w:t>
            </w:r>
            <w:r w:rsidR="009021E8">
              <w:rPr>
                <w:rFonts w:ascii="Times New Roman" w:eastAsia="ヒラギノ角ゴ Pro W3" w:hAnsi="Times New Roman"/>
                <w:sz w:val="24"/>
                <w:szCs w:val="24"/>
              </w:rPr>
              <w:t xml:space="preserve"> </w:t>
            </w:r>
          </w:p>
          <w:p w14:paraId="55B6DDF9" w14:textId="45A8C275" w:rsidR="00560CB0" w:rsidRPr="0004566A" w:rsidRDefault="00560CB0" w:rsidP="00D30DF4">
            <w:pPr>
              <w:pStyle w:val="ListParagraph"/>
              <w:numPr>
                <w:ilvl w:val="1"/>
                <w:numId w:val="11"/>
              </w:numPr>
              <w:spacing w:after="0" w:line="240" w:lineRule="auto"/>
              <w:ind w:left="1088"/>
              <w:contextualSpacing w:val="0"/>
              <w:jc w:val="both"/>
              <w:rPr>
                <w:rFonts w:ascii="Times New Roman" w:hAnsi="Times New Roman"/>
                <w:sz w:val="24"/>
                <w:szCs w:val="24"/>
              </w:rPr>
            </w:pPr>
            <w:r>
              <w:rPr>
                <w:rFonts w:ascii="Times New Roman" w:eastAsia="ヒラギノ角ゴ Pro W3" w:hAnsi="Times New Roman"/>
                <w:sz w:val="24"/>
                <w:szCs w:val="24"/>
              </w:rPr>
              <w:t xml:space="preserve">projekta iesniedzēja </w:t>
            </w:r>
            <w:r w:rsidRPr="00B30BD2">
              <w:rPr>
                <w:rFonts w:ascii="Times New Roman" w:eastAsia="ヒラギノ角ゴ Pro W3" w:hAnsi="Times New Roman"/>
                <w:sz w:val="24"/>
                <w:szCs w:val="24"/>
              </w:rPr>
              <w:t>apliecinājums</w:t>
            </w:r>
            <w:r>
              <w:rPr>
                <w:rFonts w:ascii="Times New Roman" w:eastAsia="ヒラギノ角ゴ Pro W3" w:hAnsi="Times New Roman"/>
                <w:sz w:val="24"/>
                <w:szCs w:val="24"/>
              </w:rPr>
              <w:t xml:space="preserve"> </w:t>
            </w:r>
            <w:r>
              <w:rPr>
                <w:rFonts w:ascii="Times New Roman" w:eastAsia="Times New Roman" w:hAnsi="Times New Roman"/>
                <w:bCs/>
                <w:color w:val="000000"/>
                <w:sz w:val="24"/>
                <w:szCs w:val="24"/>
                <w:lang w:eastAsia="lv-LV"/>
              </w:rPr>
              <w:t xml:space="preserve">par iekšējās kontroles sistēmas esamību </w:t>
            </w:r>
            <w:r w:rsidRPr="00B30BD2">
              <w:rPr>
                <w:rFonts w:ascii="Times New Roman" w:eastAsia="ヒラギノ角ゴ Pro W3" w:hAnsi="Times New Roman"/>
                <w:sz w:val="24"/>
                <w:szCs w:val="24"/>
              </w:rPr>
              <w:t>(</w:t>
            </w:r>
            <w:r w:rsidRPr="00B30BD2">
              <w:rPr>
                <w:rFonts w:ascii="Times New Roman" w:eastAsia="ヒラギノ角ゴ Pro W3" w:hAnsi="Times New Roman"/>
                <w:i/>
                <w:sz w:val="24"/>
                <w:szCs w:val="24"/>
              </w:rPr>
              <w:t>atbilstoši projektu iesniegumu atlases nolikumā noteiktajai formai</w:t>
            </w:r>
            <w:r w:rsidRPr="00B30BD2">
              <w:rPr>
                <w:rFonts w:ascii="Times New Roman" w:eastAsia="ヒラギノ角ゴ Pro W3" w:hAnsi="Times New Roman"/>
                <w:sz w:val="24"/>
                <w:szCs w:val="24"/>
              </w:rPr>
              <w:t>)</w:t>
            </w:r>
            <w:r>
              <w:rPr>
                <w:rFonts w:ascii="Times New Roman" w:eastAsia="Times New Roman" w:hAnsi="Times New Roman"/>
                <w:bCs/>
                <w:color w:val="000000"/>
                <w:sz w:val="24"/>
                <w:szCs w:val="24"/>
                <w:lang w:eastAsia="lv-LV"/>
              </w:rPr>
              <w:t>;</w:t>
            </w:r>
          </w:p>
          <w:p w14:paraId="53EF3AE2" w14:textId="73DCAA1C" w:rsidR="00560CB0" w:rsidRPr="0004566A" w:rsidRDefault="00560CB0" w:rsidP="00D30DF4">
            <w:pPr>
              <w:pStyle w:val="ListParagraph"/>
              <w:numPr>
                <w:ilvl w:val="1"/>
                <w:numId w:val="11"/>
              </w:numPr>
              <w:spacing w:after="0" w:line="240" w:lineRule="auto"/>
              <w:ind w:left="1088"/>
              <w:contextualSpacing w:val="0"/>
              <w:jc w:val="both"/>
              <w:rPr>
                <w:rFonts w:ascii="Times New Roman" w:hAnsi="Times New Roman"/>
                <w:sz w:val="24"/>
                <w:szCs w:val="24"/>
              </w:rPr>
            </w:pPr>
            <w:r>
              <w:rPr>
                <w:rFonts w:ascii="Times New Roman" w:eastAsia="Times New Roman" w:hAnsi="Times New Roman"/>
                <w:bCs/>
                <w:color w:val="000000"/>
                <w:sz w:val="24"/>
                <w:szCs w:val="24"/>
                <w:lang w:eastAsia="lv-LV"/>
              </w:rPr>
              <w:t>projekta iesniedzēja iekšējās kontroles sistēmas apraksts;</w:t>
            </w:r>
          </w:p>
          <w:p w14:paraId="7376E490" w14:textId="6A3FB624" w:rsidR="00560CB0" w:rsidRPr="0004566A" w:rsidRDefault="00560CB0" w:rsidP="00D30DF4">
            <w:pPr>
              <w:pStyle w:val="ListParagraph"/>
              <w:numPr>
                <w:ilvl w:val="1"/>
                <w:numId w:val="11"/>
              </w:numPr>
              <w:spacing w:after="0" w:line="240" w:lineRule="auto"/>
              <w:ind w:left="1088"/>
              <w:contextualSpacing w:val="0"/>
              <w:jc w:val="both"/>
              <w:rPr>
                <w:rFonts w:ascii="Times New Roman" w:hAnsi="Times New Roman"/>
                <w:sz w:val="24"/>
                <w:szCs w:val="24"/>
              </w:rPr>
            </w:pPr>
            <w:r>
              <w:rPr>
                <w:rFonts w:ascii="Times New Roman" w:hAnsi="Times New Roman"/>
                <w:sz w:val="24"/>
                <w:szCs w:val="24"/>
              </w:rPr>
              <w:t xml:space="preserve">sadarbības partnera </w:t>
            </w:r>
            <w:r>
              <w:rPr>
                <w:rFonts w:ascii="Times New Roman" w:eastAsia="Times New Roman" w:hAnsi="Times New Roman"/>
                <w:bCs/>
                <w:color w:val="000000"/>
                <w:sz w:val="24"/>
                <w:szCs w:val="24"/>
                <w:lang w:eastAsia="lv-LV"/>
              </w:rPr>
              <w:t>a</w:t>
            </w:r>
            <w:r w:rsidRPr="00DA7647">
              <w:rPr>
                <w:rFonts w:ascii="Times New Roman" w:eastAsia="Times New Roman" w:hAnsi="Times New Roman"/>
                <w:bCs/>
                <w:color w:val="000000"/>
                <w:sz w:val="24"/>
                <w:szCs w:val="24"/>
                <w:lang w:eastAsia="lv-LV"/>
              </w:rPr>
              <w:t>pliecinājums par sadarbības partnera atbilstību prasībām un</w:t>
            </w:r>
            <w:r>
              <w:rPr>
                <w:rFonts w:ascii="Times New Roman" w:eastAsia="Times New Roman" w:hAnsi="Times New Roman"/>
                <w:bCs/>
                <w:color w:val="000000"/>
                <w:sz w:val="24"/>
                <w:szCs w:val="24"/>
                <w:lang w:eastAsia="lv-LV"/>
              </w:rPr>
              <w:t xml:space="preserve"> </w:t>
            </w:r>
            <w:r w:rsidRPr="00DA7647">
              <w:rPr>
                <w:rFonts w:ascii="Times New Roman" w:eastAsia="Times New Roman" w:hAnsi="Times New Roman"/>
                <w:bCs/>
                <w:color w:val="000000"/>
                <w:sz w:val="24"/>
                <w:szCs w:val="24"/>
                <w:lang w:eastAsia="lv-LV"/>
              </w:rPr>
              <w:t>par dubultā finansējuma neesamību</w:t>
            </w:r>
            <w:r>
              <w:rPr>
                <w:rFonts w:ascii="Times New Roman" w:eastAsia="ヒラギノ角ゴ Pro W3" w:hAnsi="Times New Roman"/>
                <w:sz w:val="24"/>
                <w:szCs w:val="24"/>
              </w:rPr>
              <w:t xml:space="preserve"> </w:t>
            </w:r>
            <w:r w:rsidRPr="00A152D7">
              <w:rPr>
                <w:rFonts w:ascii="Times New Roman" w:eastAsia="Times New Roman" w:hAnsi="Times New Roman"/>
                <w:bCs/>
                <w:color w:val="000000"/>
                <w:sz w:val="24"/>
                <w:szCs w:val="24"/>
                <w:lang w:eastAsia="lv-LV"/>
              </w:rPr>
              <w:t>(</w:t>
            </w:r>
            <w:r w:rsidRPr="00DA7647">
              <w:rPr>
                <w:rFonts w:ascii="Times New Roman" w:eastAsia="Times New Roman" w:hAnsi="Times New Roman"/>
                <w:bCs/>
                <w:i/>
                <w:iCs/>
                <w:color w:val="000000"/>
                <w:sz w:val="24"/>
                <w:szCs w:val="24"/>
                <w:lang w:eastAsia="lv-LV"/>
              </w:rPr>
              <w:t xml:space="preserve">attiecināms, ja sadarbības partneris uz projekta iesniegšanas brīdi ir </w:t>
            </w:r>
            <w:r w:rsidRPr="00D45FCF">
              <w:rPr>
                <w:rFonts w:ascii="Times New Roman" w:eastAsia="Times New Roman" w:hAnsi="Times New Roman"/>
                <w:bCs/>
                <w:i/>
                <w:iCs/>
                <w:color w:val="000000"/>
                <w:sz w:val="24"/>
                <w:szCs w:val="24"/>
                <w:lang w:eastAsia="lv-LV"/>
              </w:rPr>
              <w:t>zināms</w:t>
            </w:r>
            <w:r w:rsidRPr="00A152D7">
              <w:rPr>
                <w:rFonts w:ascii="Times New Roman" w:eastAsia="Times New Roman" w:hAnsi="Times New Roman"/>
                <w:bCs/>
                <w:i/>
                <w:iCs/>
                <w:color w:val="000000"/>
                <w:sz w:val="24"/>
                <w:szCs w:val="24"/>
                <w:lang w:eastAsia="lv-LV"/>
              </w:rPr>
              <w:t xml:space="preserve">; </w:t>
            </w:r>
            <w:r w:rsidRPr="00B30BD2">
              <w:rPr>
                <w:rFonts w:ascii="Times New Roman" w:eastAsia="ヒラギノ角ゴ Pro W3" w:hAnsi="Times New Roman"/>
                <w:i/>
                <w:sz w:val="24"/>
                <w:szCs w:val="24"/>
              </w:rPr>
              <w:t>atbilstoši projektu iesniegumu atlases nolikumā noteiktajai formai</w:t>
            </w:r>
            <w:r w:rsidRPr="00B30BD2">
              <w:rPr>
                <w:rFonts w:ascii="Times New Roman" w:eastAsia="ヒラギノ角ゴ Pro W3" w:hAnsi="Times New Roman"/>
                <w:sz w:val="24"/>
                <w:szCs w:val="24"/>
              </w:rPr>
              <w:t>)</w:t>
            </w:r>
            <w:r>
              <w:rPr>
                <w:rFonts w:ascii="Times New Roman" w:eastAsia="ヒラギノ角ゴ Pro W3" w:hAnsi="Times New Roman"/>
                <w:sz w:val="24"/>
                <w:szCs w:val="24"/>
              </w:rPr>
              <w:t>;</w:t>
            </w:r>
          </w:p>
          <w:p w14:paraId="73AE6A2B" w14:textId="599A573B" w:rsidR="00C1777C" w:rsidRPr="0004566A" w:rsidRDefault="00C1777C" w:rsidP="00D30DF4">
            <w:pPr>
              <w:pStyle w:val="ListParagraph"/>
              <w:numPr>
                <w:ilvl w:val="1"/>
                <w:numId w:val="11"/>
              </w:numPr>
              <w:spacing w:after="0" w:line="240" w:lineRule="auto"/>
              <w:ind w:left="1088"/>
              <w:contextualSpacing w:val="0"/>
              <w:jc w:val="both"/>
              <w:rPr>
                <w:rFonts w:ascii="Times New Roman" w:hAnsi="Times New Roman"/>
                <w:sz w:val="24"/>
                <w:szCs w:val="24"/>
              </w:rPr>
            </w:pPr>
            <w:r w:rsidRPr="00B30BD2">
              <w:rPr>
                <w:rFonts w:ascii="Times New Roman" w:eastAsia="Times New Roman" w:hAnsi="Times New Roman"/>
                <w:sz w:val="24"/>
                <w:szCs w:val="24"/>
              </w:rPr>
              <w:t xml:space="preserve">sadarbības </w:t>
            </w:r>
            <w:smartTag w:uri="schemas-tilde-lv/tildestengine" w:element="veidnes">
              <w:smartTagPr>
                <w:attr w:name="text" w:val="līgums"/>
                <w:attr w:name="baseform" w:val="līgums"/>
                <w:attr w:name="id" w:val="-1"/>
              </w:smartTagPr>
              <w:r w:rsidRPr="00B30BD2">
                <w:rPr>
                  <w:rFonts w:ascii="Times New Roman" w:eastAsia="Times New Roman" w:hAnsi="Times New Roman"/>
                  <w:sz w:val="24"/>
                  <w:szCs w:val="24"/>
                </w:rPr>
                <w:t>līgums</w:t>
              </w:r>
            </w:smartTag>
            <w:r w:rsidRPr="00B30BD2">
              <w:rPr>
                <w:rFonts w:ascii="Times New Roman" w:eastAsia="Times New Roman" w:hAnsi="Times New Roman"/>
                <w:sz w:val="24"/>
                <w:szCs w:val="24"/>
              </w:rPr>
              <w:t xml:space="preserve"> ar projekta sadarbības partneri, kas noslēgts starp projekta iesniedzēju un projekta sadarbības partneri </w:t>
            </w:r>
            <w:bookmarkStart w:id="3" w:name="_Hlk76652125"/>
            <w:r w:rsidRPr="00B30BD2">
              <w:rPr>
                <w:rFonts w:ascii="Times New Roman" w:eastAsia="Times New Roman" w:hAnsi="Times New Roman"/>
                <w:sz w:val="24"/>
                <w:szCs w:val="24"/>
              </w:rPr>
              <w:t>(</w:t>
            </w:r>
            <w:r w:rsidRPr="00B30BD2">
              <w:rPr>
                <w:rFonts w:ascii="Times New Roman" w:eastAsia="Times New Roman" w:hAnsi="Times New Roman"/>
                <w:i/>
                <w:sz w:val="24"/>
                <w:szCs w:val="24"/>
              </w:rPr>
              <w:t xml:space="preserve">attiecināms, ja projekta </w:t>
            </w:r>
            <w:r w:rsidR="00D8752A">
              <w:rPr>
                <w:rFonts w:ascii="Times New Roman" w:eastAsia="Times New Roman" w:hAnsi="Times New Roman"/>
                <w:i/>
                <w:sz w:val="24"/>
                <w:szCs w:val="24"/>
              </w:rPr>
              <w:t xml:space="preserve">iesnieguma </w:t>
            </w:r>
            <w:r w:rsidRPr="00B30BD2">
              <w:rPr>
                <w:rFonts w:ascii="Times New Roman" w:eastAsia="Times New Roman" w:hAnsi="Times New Roman"/>
                <w:i/>
                <w:sz w:val="24"/>
                <w:szCs w:val="24"/>
              </w:rPr>
              <w:t>iesniegšanas brīd</w:t>
            </w:r>
            <w:r w:rsidR="00D8752A">
              <w:rPr>
                <w:rFonts w:ascii="Times New Roman" w:eastAsia="Times New Roman" w:hAnsi="Times New Roman"/>
                <w:i/>
                <w:sz w:val="24"/>
                <w:szCs w:val="24"/>
              </w:rPr>
              <w:t>ī</w:t>
            </w:r>
            <w:r w:rsidRPr="00B30BD2">
              <w:rPr>
                <w:rFonts w:ascii="Times New Roman" w:eastAsia="Times New Roman" w:hAnsi="Times New Roman"/>
                <w:i/>
                <w:sz w:val="24"/>
                <w:szCs w:val="24"/>
              </w:rPr>
              <w:t xml:space="preserve"> ir zināmi sadarbības partneri</w:t>
            </w:r>
            <w:r w:rsidRPr="00B30BD2">
              <w:rPr>
                <w:rFonts w:ascii="Times New Roman" w:eastAsia="Times New Roman" w:hAnsi="Times New Roman"/>
                <w:sz w:val="24"/>
                <w:szCs w:val="24"/>
              </w:rPr>
              <w:t>)</w:t>
            </w:r>
            <w:bookmarkEnd w:id="3"/>
            <w:r w:rsidRPr="00B30BD2">
              <w:rPr>
                <w:rFonts w:ascii="Times New Roman" w:eastAsia="Times New Roman" w:hAnsi="Times New Roman"/>
                <w:sz w:val="24"/>
                <w:szCs w:val="24"/>
              </w:rPr>
              <w:t>;</w:t>
            </w:r>
            <w:bookmarkEnd w:id="2"/>
          </w:p>
          <w:p w14:paraId="11115D96" w14:textId="2F86030A" w:rsidR="00560CB0" w:rsidRPr="0004566A" w:rsidRDefault="00560CB0" w:rsidP="00D30DF4">
            <w:pPr>
              <w:pStyle w:val="ListParagraph"/>
              <w:numPr>
                <w:ilvl w:val="1"/>
                <w:numId w:val="11"/>
              </w:numPr>
              <w:spacing w:after="0" w:line="240" w:lineRule="auto"/>
              <w:ind w:left="1088"/>
              <w:contextualSpacing w:val="0"/>
              <w:jc w:val="both"/>
              <w:rPr>
                <w:rFonts w:ascii="Times New Roman" w:hAnsi="Times New Roman"/>
                <w:sz w:val="24"/>
                <w:szCs w:val="24"/>
              </w:rPr>
            </w:pPr>
            <w:r w:rsidRPr="005132D1">
              <w:rPr>
                <w:rFonts w:ascii="Times New Roman" w:eastAsia="Times New Roman" w:hAnsi="Times New Roman"/>
                <w:bCs/>
                <w:color w:val="000000"/>
                <w:sz w:val="24"/>
                <w:szCs w:val="24"/>
                <w:lang w:eastAsia="lv-LV"/>
              </w:rPr>
              <w:t>sadarbības partnera projekt</w:t>
            </w:r>
            <w:r>
              <w:rPr>
                <w:rFonts w:ascii="Times New Roman" w:eastAsia="Times New Roman" w:hAnsi="Times New Roman"/>
                <w:bCs/>
                <w:color w:val="000000"/>
                <w:sz w:val="24"/>
                <w:szCs w:val="24"/>
                <w:lang w:eastAsia="lv-LV"/>
              </w:rPr>
              <w:t>s</w:t>
            </w:r>
            <w:r w:rsidRPr="005C259C">
              <w:rPr>
                <w:rFonts w:ascii="Times New Roman" w:eastAsia="Times New Roman" w:hAnsi="Times New Roman"/>
                <w:bCs/>
                <w:color w:val="000000"/>
                <w:sz w:val="24"/>
                <w:szCs w:val="24"/>
                <w:lang w:eastAsia="lv-LV"/>
              </w:rPr>
              <w:t xml:space="preserve"> un projekta iesniedzēja </w:t>
            </w:r>
            <w:proofErr w:type="spellStart"/>
            <w:r w:rsidRPr="005C259C">
              <w:rPr>
                <w:rFonts w:ascii="Times New Roman" w:eastAsia="Times New Roman" w:hAnsi="Times New Roman"/>
                <w:bCs/>
                <w:color w:val="000000"/>
                <w:sz w:val="24"/>
                <w:szCs w:val="24"/>
                <w:lang w:eastAsia="lv-LV"/>
              </w:rPr>
              <w:t>starplēmums</w:t>
            </w:r>
            <w:proofErr w:type="spellEnd"/>
            <w:r w:rsidRPr="005C259C">
              <w:rPr>
                <w:rFonts w:ascii="Times New Roman" w:eastAsia="Times New Roman" w:hAnsi="Times New Roman"/>
                <w:bCs/>
                <w:color w:val="000000"/>
                <w:sz w:val="24"/>
                <w:szCs w:val="24"/>
                <w:lang w:eastAsia="lv-LV"/>
              </w:rPr>
              <w:t xml:space="preserve"> par sadarbības partnera projekta virzīšanu komercdarbības atbalsta piešķiršanai</w:t>
            </w:r>
            <w:r>
              <w:rPr>
                <w:rFonts w:ascii="Times New Roman" w:eastAsia="Times New Roman" w:hAnsi="Times New Roman"/>
                <w:bCs/>
                <w:color w:val="000000"/>
                <w:sz w:val="24"/>
                <w:szCs w:val="24"/>
                <w:lang w:eastAsia="lv-LV"/>
              </w:rPr>
              <w:t xml:space="preserve"> </w:t>
            </w:r>
            <w:r w:rsidRPr="005C259C">
              <w:rPr>
                <w:rFonts w:ascii="Times New Roman" w:eastAsia="Times New Roman" w:hAnsi="Times New Roman"/>
                <w:bCs/>
                <w:i/>
                <w:iCs/>
                <w:color w:val="000000"/>
                <w:sz w:val="24"/>
                <w:szCs w:val="24"/>
                <w:lang w:eastAsia="lv-LV"/>
              </w:rPr>
              <w:t>(attiecināms, ja projekta iesnieguma iesniegšanas brīdī ir zināmi sadarbības partneri)</w:t>
            </w:r>
            <w:r>
              <w:rPr>
                <w:rFonts w:ascii="Times New Roman" w:eastAsia="Times New Roman" w:hAnsi="Times New Roman"/>
                <w:bCs/>
                <w:i/>
                <w:iCs/>
                <w:color w:val="000000"/>
                <w:sz w:val="24"/>
                <w:szCs w:val="24"/>
                <w:lang w:eastAsia="lv-LV"/>
              </w:rPr>
              <w:t>;</w:t>
            </w:r>
          </w:p>
          <w:p w14:paraId="367FB1C0" w14:textId="77777777" w:rsidR="00560CB0" w:rsidRDefault="00560CB0" w:rsidP="0004566A">
            <w:pPr>
              <w:pStyle w:val="ListParagraph"/>
              <w:numPr>
                <w:ilvl w:val="1"/>
                <w:numId w:val="11"/>
              </w:numPr>
              <w:spacing w:after="0" w:line="240" w:lineRule="auto"/>
              <w:ind w:left="1088"/>
              <w:contextualSpacing w:val="0"/>
              <w:jc w:val="both"/>
              <w:rPr>
                <w:rFonts w:ascii="Times New Roman" w:eastAsia="Times New Roman" w:hAnsi="Times New Roman"/>
                <w:bCs/>
                <w:color w:val="000000"/>
                <w:sz w:val="24"/>
                <w:szCs w:val="24"/>
                <w:lang w:eastAsia="lv-LV"/>
              </w:rPr>
            </w:pPr>
            <w:r w:rsidRPr="005C259C">
              <w:rPr>
                <w:rFonts w:ascii="Times New Roman" w:eastAsia="Times New Roman" w:hAnsi="Times New Roman"/>
                <w:bCs/>
                <w:color w:val="000000"/>
                <w:sz w:val="24"/>
                <w:szCs w:val="24"/>
                <w:lang w:eastAsia="lv-LV"/>
              </w:rPr>
              <w:t>dokument</w:t>
            </w:r>
            <w:r>
              <w:rPr>
                <w:rFonts w:ascii="Times New Roman" w:eastAsia="Times New Roman" w:hAnsi="Times New Roman"/>
                <w:bCs/>
                <w:color w:val="000000"/>
                <w:sz w:val="24"/>
                <w:szCs w:val="24"/>
                <w:lang w:eastAsia="lv-LV"/>
              </w:rPr>
              <w:t>i</w:t>
            </w:r>
            <w:r w:rsidRPr="005C259C">
              <w:rPr>
                <w:rFonts w:ascii="Times New Roman" w:eastAsia="Times New Roman" w:hAnsi="Times New Roman"/>
                <w:bCs/>
                <w:color w:val="000000"/>
                <w:sz w:val="24"/>
                <w:szCs w:val="24"/>
                <w:lang w:eastAsia="lv-LV"/>
              </w:rPr>
              <w:t>, kas apliecina projekta vadības personāla atbilstību izvirzītajām prasībām (</w:t>
            </w:r>
            <w:r w:rsidRPr="005A557C">
              <w:rPr>
                <w:rFonts w:ascii="Times New Roman" w:eastAsia="Times New Roman" w:hAnsi="Times New Roman"/>
                <w:bCs/>
                <w:i/>
                <w:iCs/>
                <w:color w:val="000000"/>
                <w:sz w:val="24"/>
                <w:szCs w:val="24"/>
                <w:lang w:eastAsia="lv-LV"/>
              </w:rPr>
              <w:t>attiecināms, ja uz projekta iesniegšanas brīdi ir zināms projekta vadības personāls</w:t>
            </w:r>
            <w:r w:rsidRPr="005C259C">
              <w:rPr>
                <w:rFonts w:ascii="Times New Roman" w:eastAsia="Times New Roman" w:hAnsi="Times New Roman"/>
                <w:bCs/>
                <w:color w:val="000000"/>
                <w:sz w:val="24"/>
                <w:szCs w:val="24"/>
                <w:lang w:eastAsia="lv-LV"/>
              </w:rPr>
              <w:t>);</w:t>
            </w:r>
          </w:p>
          <w:p w14:paraId="605B07D3" w14:textId="440AC2B4" w:rsidR="00560CB0" w:rsidRDefault="00560CB0" w:rsidP="0004566A">
            <w:pPr>
              <w:pStyle w:val="ListParagraph"/>
              <w:numPr>
                <w:ilvl w:val="1"/>
                <w:numId w:val="11"/>
              </w:numPr>
              <w:spacing w:after="0" w:line="240" w:lineRule="auto"/>
              <w:ind w:left="1088"/>
              <w:contextualSpacing w:val="0"/>
              <w:jc w:val="both"/>
              <w:rPr>
                <w:rFonts w:ascii="Times New Roman" w:eastAsia="Times New Roman" w:hAnsi="Times New Roman"/>
                <w:bCs/>
                <w:color w:val="000000"/>
                <w:sz w:val="24"/>
                <w:szCs w:val="24"/>
                <w:lang w:eastAsia="lv-LV"/>
              </w:rPr>
            </w:pPr>
            <w:r w:rsidRPr="00566B5C">
              <w:rPr>
                <w:rFonts w:ascii="Times New Roman" w:eastAsia="Times New Roman" w:hAnsi="Times New Roman"/>
                <w:bCs/>
                <w:color w:val="000000"/>
                <w:sz w:val="24"/>
                <w:szCs w:val="24"/>
                <w:lang w:eastAsia="lv-LV"/>
              </w:rPr>
              <w:t>zaļo iepirkumu pamatojošie dokumenti (Tehniskā specifikācija) (</w:t>
            </w:r>
            <w:r w:rsidRPr="005A557C">
              <w:rPr>
                <w:rFonts w:ascii="Times New Roman" w:eastAsia="Times New Roman" w:hAnsi="Times New Roman"/>
                <w:bCs/>
                <w:i/>
                <w:iCs/>
                <w:color w:val="000000"/>
                <w:sz w:val="24"/>
                <w:szCs w:val="24"/>
                <w:lang w:eastAsia="lv-LV"/>
              </w:rPr>
              <w:t xml:space="preserve">attiecināms, ja iepirkuma konkursa nolikumā, atlases un vērtēšanas kritērijos tika vai tiks piemērots zaļais iepirkums un uz projekta iesnieguma </w:t>
            </w:r>
            <w:r w:rsidRPr="005A557C">
              <w:rPr>
                <w:rFonts w:ascii="Times New Roman" w:eastAsia="Times New Roman" w:hAnsi="Times New Roman"/>
                <w:bCs/>
                <w:i/>
                <w:iCs/>
                <w:color w:val="000000"/>
                <w:sz w:val="24"/>
                <w:szCs w:val="24"/>
                <w:lang w:eastAsia="lv-LV"/>
              </w:rPr>
              <w:lastRenderedPageBreak/>
              <w:t>iesniegšanas brīdi ir sagatavota iepirkuma dokumentācija</w:t>
            </w:r>
            <w:r w:rsidRPr="00566B5C">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w:t>
            </w:r>
          </w:p>
          <w:p w14:paraId="465B6F6B" w14:textId="704B6A05" w:rsidR="001E1531" w:rsidRDefault="00560CB0">
            <w:pPr>
              <w:pStyle w:val="ListParagraph"/>
              <w:numPr>
                <w:ilvl w:val="1"/>
                <w:numId w:val="11"/>
              </w:numPr>
              <w:spacing w:after="0" w:line="240" w:lineRule="auto"/>
              <w:ind w:left="1088"/>
              <w:contextualSpacing w:val="0"/>
              <w:jc w:val="both"/>
              <w:rPr>
                <w:rFonts w:ascii="Times New Roman" w:eastAsia="Times New Roman" w:hAnsi="Times New Roman"/>
                <w:bCs/>
                <w:color w:val="000000"/>
                <w:sz w:val="24"/>
                <w:szCs w:val="24"/>
                <w:lang w:eastAsia="lv-LV"/>
              </w:rPr>
            </w:pPr>
            <w:r w:rsidRPr="00F85FFD">
              <w:rPr>
                <w:rFonts w:ascii="Times New Roman" w:eastAsia="Times New Roman" w:hAnsi="Times New Roman"/>
                <w:bCs/>
                <w:color w:val="000000"/>
                <w:sz w:val="24"/>
                <w:szCs w:val="24"/>
                <w:lang w:eastAsia="lv-LV"/>
              </w:rPr>
              <w:t>projekta budžetā (projekta iesnieguma 3.pielikums) iekļauto izmaksu pamatojošie dokumenti vai izmaksu aprēķinu pamatojošs skaidrojums</w:t>
            </w:r>
            <w:r w:rsidR="001E1531">
              <w:rPr>
                <w:rFonts w:ascii="Times New Roman" w:eastAsia="Times New Roman" w:hAnsi="Times New Roman"/>
                <w:bCs/>
                <w:color w:val="000000"/>
                <w:sz w:val="24"/>
                <w:szCs w:val="24"/>
                <w:lang w:eastAsia="lv-LV"/>
              </w:rPr>
              <w:t>;</w:t>
            </w:r>
          </w:p>
          <w:p w14:paraId="182F2CAB" w14:textId="5512EA94" w:rsidR="003A6624" w:rsidRPr="003A6624" w:rsidRDefault="003A6624" w:rsidP="003A6624">
            <w:pPr>
              <w:pStyle w:val="ListParagraph"/>
              <w:numPr>
                <w:ilvl w:val="1"/>
                <w:numId w:val="11"/>
              </w:numPr>
              <w:spacing w:after="0" w:line="240" w:lineRule="auto"/>
              <w:ind w:left="1088"/>
              <w:contextualSpacing w:val="0"/>
              <w:jc w:val="both"/>
              <w:rPr>
                <w:rFonts w:ascii="Times New Roman" w:eastAsia="Times New Roman" w:hAnsi="Times New Roman"/>
                <w:bCs/>
                <w:color w:val="000000"/>
                <w:sz w:val="24"/>
                <w:szCs w:val="24"/>
                <w:lang w:eastAsia="lv-LV"/>
              </w:rPr>
            </w:pPr>
            <w:r w:rsidRPr="003A6624">
              <w:rPr>
                <w:rFonts w:ascii="Times New Roman" w:eastAsia="Times New Roman" w:hAnsi="Times New Roman"/>
                <w:bCs/>
                <w:color w:val="000000"/>
                <w:sz w:val="24"/>
                <w:szCs w:val="24"/>
                <w:lang w:eastAsia="lv-LV"/>
              </w:rPr>
              <w:t>izziņas no Valsts Kultūrkapitāla fonda un Latvijas Televīzijas, kas apliecina, ka projekta sadarbības partnera projektu ietvaros paredzētais komercdarbības atbalsts netiek apvienots ar citu komercdarbības atbalstu;</w:t>
            </w:r>
          </w:p>
          <w:p w14:paraId="052BEC69" w14:textId="6A22E4E0" w:rsidR="00C1777C" w:rsidRPr="001E1531" w:rsidRDefault="00C1777C" w:rsidP="003A6624">
            <w:pPr>
              <w:pStyle w:val="ListParagraph"/>
              <w:numPr>
                <w:ilvl w:val="1"/>
                <w:numId w:val="11"/>
              </w:numPr>
              <w:spacing w:after="0" w:line="240" w:lineRule="auto"/>
              <w:ind w:left="1088"/>
              <w:contextualSpacing w:val="0"/>
              <w:jc w:val="both"/>
            </w:pPr>
            <w:r w:rsidRPr="0004566A">
              <w:rPr>
                <w:rFonts w:ascii="Times New Roman" w:eastAsia="Times New Roman" w:hAnsi="Times New Roman"/>
                <w:bCs/>
                <w:color w:val="000000"/>
                <w:sz w:val="24"/>
                <w:szCs w:val="24"/>
                <w:lang w:eastAsia="lv-LV"/>
              </w:rPr>
              <w:t xml:space="preserve">citi </w:t>
            </w:r>
            <w:r w:rsidR="001E1531" w:rsidRPr="0004566A">
              <w:rPr>
                <w:rFonts w:ascii="Times New Roman" w:eastAsia="Times New Roman" w:hAnsi="Times New Roman"/>
                <w:bCs/>
                <w:color w:val="000000"/>
                <w:sz w:val="24"/>
                <w:szCs w:val="24"/>
                <w:lang w:eastAsia="lv-LV"/>
              </w:rPr>
              <w:t>dokumenti, kas var būt saistoši proje</w:t>
            </w:r>
            <w:r w:rsidR="0004566A">
              <w:rPr>
                <w:rFonts w:ascii="Times New Roman" w:eastAsia="Times New Roman" w:hAnsi="Times New Roman"/>
                <w:bCs/>
                <w:color w:val="000000"/>
                <w:sz w:val="24"/>
                <w:szCs w:val="24"/>
                <w:lang w:eastAsia="lv-LV"/>
              </w:rPr>
              <w:t>kt</w:t>
            </w:r>
            <w:r w:rsidR="001E1531" w:rsidRPr="0004566A">
              <w:rPr>
                <w:rFonts w:ascii="Times New Roman" w:eastAsia="Times New Roman" w:hAnsi="Times New Roman"/>
                <w:bCs/>
                <w:color w:val="000000"/>
                <w:sz w:val="24"/>
                <w:szCs w:val="24"/>
                <w:lang w:eastAsia="lv-LV"/>
              </w:rPr>
              <w:t>a iesnieguma vērtēšanas procesā</w:t>
            </w:r>
            <w:r w:rsidRPr="0004566A">
              <w:rPr>
                <w:rFonts w:ascii="Times New Roman" w:eastAsia="Times New Roman" w:hAnsi="Times New Roman"/>
                <w:bCs/>
                <w:color w:val="000000"/>
                <w:sz w:val="24"/>
                <w:szCs w:val="24"/>
                <w:lang w:eastAsia="lv-LV"/>
              </w:rPr>
              <w:t>.</w:t>
            </w:r>
          </w:p>
        </w:tc>
      </w:tr>
      <w:tr w:rsidR="00C1777C" w:rsidRPr="00D97CC0" w14:paraId="0E86AD1C" w14:textId="77777777" w:rsidTr="00C96CF6">
        <w:trPr>
          <w:trHeight w:val="103"/>
          <w:jc w:val="center"/>
        </w:trPr>
        <w:tc>
          <w:tcPr>
            <w:tcW w:w="1008" w:type="dxa"/>
            <w:vMerge/>
          </w:tcPr>
          <w:p w14:paraId="3C8BD15E"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5AEBD2A6"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23FD04E5"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3CB18FD2"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02E741D6" w14:textId="24B64689"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D97CC0">
                <w:rPr>
                  <w:rFonts w:ascii="Times New Roman" w:eastAsia="ヒラギノ角ゴ Pro W3" w:hAnsi="Times New Roman"/>
                  <w:color w:val="000000"/>
                  <w:sz w:val="24"/>
                  <w:szCs w:val="24"/>
                </w:rPr>
                <w:t>iesniegums</w:t>
              </w:r>
            </w:smartTag>
            <w:r w:rsidRPr="00D97CC0">
              <w:rPr>
                <w:rFonts w:ascii="Times New Roman" w:eastAsia="ヒラギノ角ゴ Pro W3" w:hAnsi="Times New Roman"/>
                <w:color w:val="000000"/>
                <w:sz w:val="24"/>
                <w:szCs w:val="24"/>
              </w:rPr>
              <w:t xml:space="preserve"> neatbilst kādai no prasībām, kas izvirzītas, lai 1.</w:t>
            </w:r>
            <w:r>
              <w:rPr>
                <w:rFonts w:ascii="Times New Roman" w:eastAsia="ヒラギノ角ゴ Pro W3" w:hAnsi="Times New Roman"/>
                <w:color w:val="000000"/>
                <w:sz w:val="24"/>
                <w:szCs w:val="24"/>
              </w:rPr>
              <w:t>5</w:t>
            </w:r>
            <w:r w:rsidRPr="00D97CC0">
              <w:rPr>
                <w:rFonts w:ascii="Times New Roman" w:eastAsia="ヒラギノ角ゴ Pro W3" w:hAnsi="Times New Roman"/>
                <w:color w:val="000000"/>
                <w:sz w:val="24"/>
                <w:szCs w:val="24"/>
              </w:rPr>
              <w:t>.</w:t>
            </w:r>
            <w:r w:rsidR="00D8752A">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 xml:space="preserve">kritērijā saņemtu vērtējumu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Jā”,</w:t>
            </w:r>
            <w:r w:rsidRPr="00D97CC0">
              <w:rPr>
                <w:rFonts w:ascii="Times New Roman" w:eastAsia="ヒラギノ角ゴ Pro W3" w:hAnsi="Times New Roman"/>
                <w:b/>
                <w:color w:val="000000"/>
                <w:sz w:val="24"/>
                <w:szCs w:val="24"/>
              </w:rPr>
              <w:t xml:space="preserve"> 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 ar nosacījumu”</w:t>
            </w:r>
            <w:r w:rsidRPr="00D97CC0">
              <w:rPr>
                <w:rFonts w:ascii="Times New Roman" w:eastAsia="ヒラギノ角ゴ Pro W3" w:hAnsi="Times New Roman"/>
                <w:color w:val="000000"/>
                <w:sz w:val="24"/>
                <w:szCs w:val="24"/>
              </w:rPr>
              <w:t xml:space="preserve">. </w:t>
            </w:r>
          </w:p>
          <w:p w14:paraId="7CD55A59" w14:textId="77777777"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u w:val="single"/>
              </w:rPr>
              <w:t>Rīcība:</w:t>
            </w:r>
            <w:r w:rsidRPr="00D97CC0">
              <w:rPr>
                <w:rFonts w:ascii="Times New Roman" w:eastAsia="ヒラギノ角ゴ Pro W3" w:hAnsi="Times New Roman"/>
                <w:color w:val="000000"/>
                <w:sz w:val="24"/>
                <w:szCs w:val="24"/>
              </w:rPr>
              <w:t xml:space="preserve"> lēmumā izvirza atbilstošu nosacījumu trūkumu novēršanai, piemēram:</w:t>
            </w:r>
          </w:p>
          <w:p w14:paraId="1FF7FD99" w14:textId="77777777" w:rsidR="00C1777C" w:rsidRPr="00D97CC0" w:rsidRDefault="00C1777C" w:rsidP="00D30DF4">
            <w:pPr>
              <w:numPr>
                <w:ilvl w:val="0"/>
                <w:numId w:val="1"/>
              </w:numPr>
              <w:spacing w:after="0" w:line="240" w:lineRule="auto"/>
              <w:ind w:left="459"/>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iesniegt pilnībā aizpildītu </w:t>
            </w:r>
            <w:r w:rsidRPr="00D97CC0">
              <w:rPr>
                <w:rFonts w:ascii="Times New Roman" w:eastAsia="Times New Roman" w:hAnsi="Times New Roman"/>
                <w:color w:val="000000"/>
                <w:sz w:val="24"/>
                <w:szCs w:val="24"/>
                <w:lang w:eastAsia="lv-LV"/>
              </w:rPr>
              <w:t xml:space="preserve">projekta iesnieguma veidlapu </w:t>
            </w:r>
            <w:r w:rsidRPr="00D97CC0">
              <w:rPr>
                <w:rFonts w:ascii="Times New Roman" w:eastAsia="ヒラギノ角ゴ Pro W3" w:hAnsi="Times New Roman"/>
                <w:color w:val="000000"/>
                <w:sz w:val="24"/>
                <w:szCs w:val="24"/>
              </w:rPr>
              <w:t>un tās pielikumus;</w:t>
            </w:r>
          </w:p>
          <w:p w14:paraId="07C8AB54" w14:textId="77777777" w:rsidR="00C1777C" w:rsidRPr="00D97CC0" w:rsidRDefault="00C1777C" w:rsidP="00D30DF4">
            <w:pPr>
              <w:numPr>
                <w:ilvl w:val="0"/>
                <w:numId w:val="1"/>
              </w:numPr>
              <w:spacing w:after="0" w:line="240" w:lineRule="auto"/>
              <w:ind w:left="459"/>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iesniegt iztrūkstošo papildus iesniedzamo dokumentu;</w:t>
            </w:r>
          </w:p>
          <w:p w14:paraId="386179B3" w14:textId="2751B963" w:rsidR="00C1777C" w:rsidRPr="00D97CC0" w:rsidRDefault="00C1777C" w:rsidP="00D30DF4">
            <w:pPr>
              <w:numPr>
                <w:ilvl w:val="0"/>
                <w:numId w:val="1"/>
              </w:numPr>
              <w:spacing w:after="0" w:line="240" w:lineRule="auto"/>
              <w:ind w:left="459"/>
              <w:jc w:val="both"/>
              <w:rPr>
                <w:rFonts w:ascii="Times New Roman" w:eastAsia="ヒラギノ角ゴ Pro W3" w:hAnsi="Times New Roman"/>
                <w:b/>
                <w:color w:val="000000"/>
                <w:sz w:val="24"/>
                <w:szCs w:val="24"/>
              </w:rPr>
            </w:pPr>
            <w:r w:rsidRPr="00F91231">
              <w:rPr>
                <w:rFonts w:ascii="Times New Roman" w:hAnsi="Times New Roman"/>
                <w:sz w:val="24"/>
              </w:rPr>
              <w:t>iesniegt latviešu valodā sagatavotu projekta iesniegumu un tā pielikumus vai papildus iesniedzamos dokumentus, vai pievienot normatīvajos aktos noteiktajā kārtībā apliecinātu tulkojumu latviešu valodā.</w:t>
            </w:r>
          </w:p>
        </w:tc>
      </w:tr>
      <w:tr w:rsidR="00C1777C" w:rsidRPr="00D97CC0" w14:paraId="18FBCE19" w14:textId="77777777" w:rsidTr="00C96CF6">
        <w:trPr>
          <w:trHeight w:val="103"/>
          <w:jc w:val="center"/>
        </w:trPr>
        <w:tc>
          <w:tcPr>
            <w:tcW w:w="1008" w:type="dxa"/>
            <w:vMerge/>
          </w:tcPr>
          <w:p w14:paraId="5FABBFEB"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5AEE95C7"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0DF4D35B"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045CF84B"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7DAE0B7E" w14:textId="0850328A"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F91231">
              <w:rPr>
                <w:rFonts w:ascii="Times New Roman" w:eastAsia="Times New Roman" w:hAnsi="Times New Roman"/>
                <w:b/>
                <w:sz w:val="24"/>
                <w:lang w:eastAsia="lv-LV"/>
              </w:rPr>
              <w:t>Vērtējums ir</w:t>
            </w:r>
            <w:r w:rsidRPr="00F91231">
              <w:rPr>
                <w:rFonts w:ascii="Times New Roman" w:eastAsia="Times New Roman" w:hAnsi="Times New Roman"/>
                <w:sz w:val="24"/>
                <w:lang w:eastAsia="lv-LV"/>
              </w:rPr>
              <w:t xml:space="preserve"> </w:t>
            </w:r>
            <w:r w:rsidR="003A6624">
              <w:rPr>
                <w:rFonts w:ascii="Times New Roman" w:eastAsia="Times New Roman" w:hAnsi="Times New Roman"/>
                <w:b/>
                <w:sz w:val="24"/>
                <w:lang w:eastAsia="lv-LV"/>
              </w:rPr>
              <w:t>“</w:t>
            </w:r>
            <w:r w:rsidRPr="00F91231">
              <w:rPr>
                <w:rFonts w:ascii="Times New Roman" w:eastAsia="Times New Roman" w:hAnsi="Times New Roman"/>
                <w:b/>
                <w:sz w:val="24"/>
                <w:lang w:eastAsia="lv-LV"/>
              </w:rPr>
              <w:t>Nē”</w:t>
            </w:r>
            <w:r w:rsidRPr="00F91231">
              <w:rPr>
                <w:rFonts w:ascii="Times New Roman" w:eastAsia="Times New Roman" w:hAnsi="Times New Roman"/>
                <w:sz w:val="24"/>
                <w:lang w:eastAsia="lv-LV"/>
              </w:rPr>
              <w:t>, ja projekta iesniedzējs neizpilda atkārtotajā lēmumā par projekta iesnieguma apstiprināšanu ar nosacījum</w:t>
            </w:r>
            <w:r w:rsidR="00D8752A">
              <w:rPr>
                <w:rFonts w:ascii="Times New Roman" w:eastAsia="Times New Roman" w:hAnsi="Times New Roman"/>
                <w:sz w:val="24"/>
                <w:lang w:eastAsia="lv-LV"/>
              </w:rPr>
              <w:t>u</w:t>
            </w:r>
            <w:r w:rsidRPr="00F91231">
              <w:rPr>
                <w:rFonts w:ascii="Times New Roman" w:eastAsia="Times New Roman" w:hAnsi="Times New Roman"/>
                <w:sz w:val="24"/>
                <w:lang w:eastAsia="lv-LV"/>
              </w:rPr>
              <w:t xml:space="preserve"> ietvertos nosacījumus vai pēc nosacījumu izpildes joprojām neatbilst izvirzītajām prasībām, vai arī nosacījumus neizpilda atkārtotajā lēmumā par projekta iesnieguma apstiprināšanu ar nosacījum</w:t>
            </w:r>
            <w:r w:rsidR="00D8752A">
              <w:rPr>
                <w:rFonts w:ascii="Times New Roman" w:eastAsia="Times New Roman" w:hAnsi="Times New Roman"/>
                <w:sz w:val="24"/>
                <w:lang w:eastAsia="lv-LV"/>
              </w:rPr>
              <w:t>u</w:t>
            </w:r>
            <w:r w:rsidRPr="00F91231">
              <w:rPr>
                <w:rFonts w:ascii="Times New Roman" w:eastAsia="Times New Roman" w:hAnsi="Times New Roman"/>
                <w:sz w:val="24"/>
                <w:lang w:eastAsia="lv-LV"/>
              </w:rPr>
              <w:t xml:space="preserve"> noteiktajā termiņā.</w:t>
            </w:r>
          </w:p>
        </w:tc>
      </w:tr>
      <w:tr w:rsidR="00C1777C" w:rsidRPr="00D97CC0" w14:paraId="64B05F13" w14:textId="77777777" w:rsidTr="00C96CF6">
        <w:trPr>
          <w:trHeight w:val="103"/>
          <w:jc w:val="center"/>
        </w:trPr>
        <w:tc>
          <w:tcPr>
            <w:tcW w:w="1008" w:type="dxa"/>
            <w:vMerge w:val="restart"/>
          </w:tcPr>
          <w:p w14:paraId="0F1E4929"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6</w:t>
            </w:r>
            <w:r w:rsidRPr="00D97CC0">
              <w:rPr>
                <w:rFonts w:ascii="Times New Roman" w:eastAsia="ヒラギノ角ゴ Pro W3" w:hAnsi="Times New Roman"/>
                <w:color w:val="000000"/>
                <w:sz w:val="24"/>
                <w:szCs w:val="24"/>
              </w:rPr>
              <w:t>.</w:t>
            </w:r>
          </w:p>
        </w:tc>
        <w:tc>
          <w:tcPr>
            <w:tcW w:w="3321" w:type="dxa"/>
            <w:vMerge w:val="restart"/>
          </w:tcPr>
          <w:p w14:paraId="17E96697" w14:textId="4D98D986"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Projekta iesnieguma finanšu aprēķins ir izstrādāts aritmētiski precīzi, finanšu dati ir norādīti euro un ir atbilstošs MK noteikumu par specifiskā </w:t>
            </w:r>
            <w:r w:rsidRPr="00D97CC0">
              <w:rPr>
                <w:rFonts w:ascii="Times New Roman" w:eastAsia="ヒラギノ角ゴ Pro W3" w:hAnsi="Times New Roman"/>
                <w:color w:val="000000"/>
                <w:sz w:val="24"/>
                <w:szCs w:val="24"/>
              </w:rPr>
              <w:lastRenderedPageBreak/>
              <w:t>atbalsta mērķa īstenošanu un projekta iesnieguma veidlapas prasībām, kas noteiktas Ministru kabineta 2014.</w:t>
            </w:r>
            <w:r w:rsidR="00D8752A">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gada 16.</w:t>
            </w:r>
            <w:r w:rsidR="00D8752A">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decembra noteikumu Nr.</w:t>
            </w:r>
            <w:r w:rsidR="00D8752A">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784 “Kārtība, kādā Eiropas Savienības struktūrfondu un Kohēzijas fonda vadībā iesaistītās institūcijas nodrošina plānošanas dokumentu sagatavošanu un šo fondu ieviešanu 2014.–2020.</w:t>
            </w:r>
            <w:r w:rsidR="00D8752A">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gada plānošanas periodā” 1.</w:t>
            </w:r>
            <w:r w:rsidR="00D8752A">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pielikumā. Projekta iesniegumā paredzētais ES fonda finansējuma apmērs atbilst MK noteikumos par specifiskā atbalsta mērķa īstenošanu projektam noteiktajam ES fonda finansējuma apmēram.</w:t>
            </w:r>
          </w:p>
        </w:tc>
        <w:tc>
          <w:tcPr>
            <w:tcW w:w="1560" w:type="dxa"/>
            <w:vMerge w:val="restart"/>
          </w:tcPr>
          <w:p w14:paraId="70116746"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lastRenderedPageBreak/>
              <w:t>P</w:t>
            </w:r>
          </w:p>
        </w:tc>
        <w:tc>
          <w:tcPr>
            <w:tcW w:w="1559" w:type="dxa"/>
            <w:gridSpan w:val="2"/>
          </w:tcPr>
          <w:p w14:paraId="66B3E003" w14:textId="77777777" w:rsidR="00C1777C" w:rsidRPr="00D97CC0" w:rsidRDefault="00C1777C"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rPr>
              <w:t>Jā</w:t>
            </w:r>
          </w:p>
        </w:tc>
        <w:tc>
          <w:tcPr>
            <w:tcW w:w="6957" w:type="dxa"/>
          </w:tcPr>
          <w:p w14:paraId="1DA5CF66" w14:textId="237FF8F7"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w:t>
            </w:r>
            <w:r w:rsidRPr="00D97CC0">
              <w:rPr>
                <w:rFonts w:ascii="Times New Roman" w:eastAsia="ヒラギノ角ゴ Pro W3" w:hAnsi="Times New Roman"/>
                <w:color w:val="000000"/>
                <w:sz w:val="24"/>
                <w:szCs w:val="24"/>
              </w:rPr>
              <w:t>, ja projekta iesniegumā (</w:t>
            </w:r>
            <w:r w:rsidRPr="00D97CC0">
              <w:rPr>
                <w:rFonts w:ascii="Times New Roman" w:eastAsia="Times New Roman" w:hAnsi="Times New Roman"/>
                <w:color w:val="000000"/>
                <w:sz w:val="24"/>
                <w:szCs w:val="24"/>
                <w:lang w:eastAsia="lv-LV"/>
              </w:rPr>
              <w:t xml:space="preserve">projekta iesnieguma </w:t>
            </w:r>
            <w:r w:rsidRPr="00D97CC0">
              <w:rPr>
                <w:rFonts w:ascii="Times New Roman" w:eastAsia="ヒラギノ角ゴ Pro W3" w:hAnsi="Times New Roman"/>
                <w:color w:val="000000"/>
                <w:sz w:val="24"/>
                <w:szCs w:val="24"/>
              </w:rPr>
              <w:t>1.1.</w:t>
            </w:r>
            <w:r w:rsidR="00D8752A">
              <w:rPr>
                <w:rFonts w:ascii="Times New Roman" w:eastAsia="ヒラギノ角ゴ Pro W3" w:hAnsi="Times New Roman"/>
                <w:color w:val="000000"/>
                <w:sz w:val="24"/>
                <w:szCs w:val="24"/>
              </w:rPr>
              <w:t> </w:t>
            </w:r>
            <w:r w:rsidR="00D8752A">
              <w:rPr>
                <w:rFonts w:ascii="Times New Roman" w:eastAsia="ヒラギノ角ゴ Pro W3" w:hAnsi="Times New Roman"/>
                <w:sz w:val="24"/>
                <w:szCs w:val="24"/>
              </w:rPr>
              <w:t>punktā</w:t>
            </w:r>
            <w:r w:rsidRPr="00D97CC0">
              <w:rPr>
                <w:rFonts w:ascii="Times New Roman" w:eastAsia="ヒラギノ角ゴ Pro W3" w:hAnsi="Times New Roman"/>
                <w:sz w:val="24"/>
                <w:szCs w:val="24"/>
              </w:rPr>
              <w:t xml:space="preserve"> </w:t>
            </w:r>
            <w:r w:rsidR="003A6624">
              <w:rPr>
                <w:rFonts w:ascii="Times New Roman" w:eastAsia="ヒラギノ角ゴ Pro W3" w:hAnsi="Times New Roman"/>
                <w:color w:val="000000"/>
                <w:sz w:val="24"/>
                <w:szCs w:val="24"/>
              </w:rPr>
              <w:t>“</w:t>
            </w:r>
            <w:bookmarkStart w:id="4" w:name="_Toc448488412"/>
            <w:r w:rsidRPr="00D97CC0">
              <w:rPr>
                <w:rFonts w:ascii="Times New Roman" w:eastAsia="ヒラギノ角ゴ Pro W3" w:hAnsi="Times New Roman"/>
                <w:bCs/>
                <w:iCs/>
                <w:color w:val="000000"/>
                <w:sz w:val="24"/>
                <w:szCs w:val="24"/>
              </w:rPr>
              <w:t>Projekta kopsavilkums: projekta mērķis, galvenās darbības, ilgums, kopējās izmaksas un plānotie rezultāti</w:t>
            </w:r>
            <w:bookmarkEnd w:id="4"/>
            <w:r w:rsidRPr="00D97CC0">
              <w:rPr>
                <w:rFonts w:ascii="Times New Roman" w:eastAsia="ヒラギノ角ゴ Pro W3" w:hAnsi="Times New Roman"/>
                <w:bCs/>
                <w:iCs/>
                <w:color w:val="000000"/>
                <w:sz w:val="24"/>
                <w:szCs w:val="24"/>
              </w:rPr>
              <w:t xml:space="preserve">”, </w:t>
            </w:r>
            <w:r w:rsidRPr="00D97CC0">
              <w:rPr>
                <w:rFonts w:ascii="Times New Roman" w:eastAsia="ヒラギノ角ゴ Pro W3" w:hAnsi="Times New Roman"/>
                <w:color w:val="000000"/>
                <w:sz w:val="24"/>
                <w:szCs w:val="24"/>
              </w:rPr>
              <w:t>2.</w:t>
            </w:r>
            <w:r w:rsidR="00D8752A">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 xml:space="preserve">pielikumā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Finansēšanas plāns”, 3.</w:t>
            </w:r>
            <w:r w:rsidR="00D8752A">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 xml:space="preserve">pielikumā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Projekta budžeta kopsavilkums”, un papildus iesniedzamajos dokumentos):</w:t>
            </w:r>
          </w:p>
          <w:p w14:paraId="7D123CA4" w14:textId="77777777" w:rsidR="00C1777C" w:rsidRPr="00D97CC0" w:rsidRDefault="00C1777C" w:rsidP="00D30DF4">
            <w:pPr>
              <w:numPr>
                <w:ilvl w:val="0"/>
                <w:numId w:val="2"/>
              </w:numPr>
              <w:spacing w:after="120" w:line="240" w:lineRule="auto"/>
              <w:ind w:left="388"/>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lastRenderedPageBreak/>
              <w:t xml:space="preserve">finanšu dati ir norādīti </w:t>
            </w:r>
            <w:r w:rsidRPr="00D97CC0">
              <w:rPr>
                <w:rFonts w:ascii="Times New Roman" w:eastAsia="ヒラギノ角ゴ Pro W3" w:hAnsi="Times New Roman"/>
                <w:i/>
                <w:color w:val="000000"/>
                <w:sz w:val="24"/>
                <w:szCs w:val="24"/>
              </w:rPr>
              <w:t>euro</w:t>
            </w:r>
            <w:r w:rsidRPr="00D97CC0">
              <w:rPr>
                <w:rFonts w:ascii="Times New Roman" w:eastAsia="ヒラギノ角ゴ Pro W3" w:hAnsi="Times New Roman"/>
                <w:color w:val="000000"/>
                <w:sz w:val="24"/>
                <w:szCs w:val="24"/>
              </w:rPr>
              <w:t>;</w:t>
            </w:r>
          </w:p>
          <w:p w14:paraId="3FAD4F72" w14:textId="77777777" w:rsidR="00C1777C" w:rsidRPr="00D97CC0" w:rsidRDefault="00C1777C" w:rsidP="00D30DF4">
            <w:pPr>
              <w:numPr>
                <w:ilvl w:val="0"/>
                <w:numId w:val="2"/>
              </w:numPr>
              <w:spacing w:after="120" w:line="240" w:lineRule="auto"/>
              <w:ind w:left="388"/>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finanšu aprēķini ir veikti aritmētiski precīzi, t.sk. ir ievēroti izmaksu apmēra ierobežojumi; </w:t>
            </w:r>
          </w:p>
          <w:p w14:paraId="76CDA998" w14:textId="77777777" w:rsidR="00C1777C" w:rsidRPr="00D97CC0" w:rsidRDefault="00C1777C" w:rsidP="00D30DF4">
            <w:pPr>
              <w:numPr>
                <w:ilvl w:val="0"/>
                <w:numId w:val="2"/>
              </w:numPr>
              <w:spacing w:after="120" w:line="240" w:lineRule="auto"/>
              <w:ind w:left="388"/>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finanšu aprēķins ir izstrādāts atbilstoši </w:t>
            </w:r>
            <w:r w:rsidRPr="00D97CC0">
              <w:rPr>
                <w:rFonts w:ascii="Times New Roman" w:eastAsia="Times New Roman" w:hAnsi="Times New Roman"/>
                <w:color w:val="000000"/>
                <w:sz w:val="24"/>
                <w:szCs w:val="24"/>
                <w:lang w:eastAsia="lv-LV"/>
              </w:rPr>
              <w:t xml:space="preserve">projekta iesnieguma </w:t>
            </w:r>
            <w:r w:rsidRPr="00D97CC0">
              <w:rPr>
                <w:rFonts w:ascii="Times New Roman" w:eastAsia="ヒラギノ角ゴ Pro W3" w:hAnsi="Times New Roman"/>
                <w:color w:val="000000"/>
                <w:sz w:val="24"/>
                <w:szCs w:val="24"/>
              </w:rPr>
              <w:t>prasībām, t.</w:t>
            </w:r>
            <w:r w:rsidR="0058662B">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i., visās ailēs ir norādīta prasītā informācija (daudzums, mērvienības, projekta darbības numurs, izmaksu veids, izmaksu pozīciju summas, PVN u.c.);</w:t>
            </w:r>
          </w:p>
          <w:p w14:paraId="4AF01C9C" w14:textId="77777777" w:rsidR="00C1777C" w:rsidRPr="00D97CC0" w:rsidRDefault="00C1777C" w:rsidP="00D30DF4">
            <w:pPr>
              <w:numPr>
                <w:ilvl w:val="0"/>
                <w:numId w:val="2"/>
              </w:numPr>
              <w:spacing w:after="120" w:line="240" w:lineRule="auto"/>
              <w:ind w:left="388"/>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finanšu aprēķins norādīts ar diviem cipariem aiz komata;</w:t>
            </w:r>
          </w:p>
          <w:p w14:paraId="78867831" w14:textId="5E08949E" w:rsidR="00C1777C" w:rsidRDefault="00C1777C" w:rsidP="00D30DF4">
            <w:pPr>
              <w:numPr>
                <w:ilvl w:val="0"/>
                <w:numId w:val="2"/>
              </w:numPr>
              <w:spacing w:after="120" w:line="240" w:lineRule="auto"/>
              <w:ind w:left="388"/>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ir nodrošināta savstarpēja finansējuma apmēra atbilstība </w:t>
            </w:r>
            <w:r w:rsidRPr="00D97CC0">
              <w:rPr>
                <w:rFonts w:ascii="Times New Roman" w:eastAsia="Times New Roman" w:hAnsi="Times New Roman"/>
                <w:color w:val="000000"/>
                <w:sz w:val="24"/>
                <w:szCs w:val="24"/>
                <w:lang w:eastAsia="lv-LV"/>
              </w:rPr>
              <w:t>projekta iesniegum</w:t>
            </w:r>
            <w:r w:rsidR="001A5B0C">
              <w:rPr>
                <w:rFonts w:ascii="Times New Roman" w:eastAsia="Times New Roman" w:hAnsi="Times New Roman"/>
                <w:color w:val="000000"/>
                <w:sz w:val="24"/>
                <w:szCs w:val="24"/>
                <w:lang w:eastAsia="lv-LV"/>
              </w:rPr>
              <w:t>ā</w:t>
            </w:r>
            <w:r w:rsidRPr="00D97CC0">
              <w:rPr>
                <w:rFonts w:ascii="Times New Roman" w:eastAsia="ヒラギノ角ゴ Pro W3" w:hAnsi="Times New Roman"/>
                <w:color w:val="000000"/>
                <w:sz w:val="24"/>
                <w:szCs w:val="24"/>
              </w:rPr>
              <w:t>;</w:t>
            </w:r>
          </w:p>
          <w:p w14:paraId="59BDE2BD" w14:textId="77777777" w:rsidR="00C1777C" w:rsidRPr="008F10C2" w:rsidRDefault="00C1777C" w:rsidP="00D30DF4">
            <w:pPr>
              <w:numPr>
                <w:ilvl w:val="0"/>
                <w:numId w:val="2"/>
              </w:numPr>
              <w:spacing w:after="120" w:line="240" w:lineRule="auto"/>
              <w:ind w:left="388"/>
              <w:jc w:val="both"/>
              <w:rPr>
                <w:rFonts w:ascii="Times New Roman" w:eastAsia="ヒラギノ角ゴ Pro W3" w:hAnsi="Times New Roman"/>
                <w:color w:val="000000"/>
                <w:sz w:val="24"/>
                <w:szCs w:val="24"/>
              </w:rPr>
            </w:pPr>
            <w:r w:rsidRPr="008F10C2">
              <w:rPr>
                <w:rFonts w:ascii="Times New Roman" w:eastAsia="ヒラギノ角ゴ Pro W3" w:hAnsi="Times New Roman"/>
                <w:sz w:val="24"/>
                <w:szCs w:val="24"/>
              </w:rPr>
              <w:t>projekta iesniegumā paredzētais ERAF finansējuma apmērs nepārsniedz</w:t>
            </w:r>
            <w:r>
              <w:rPr>
                <w:rFonts w:ascii="Times New Roman" w:eastAsia="Times New Roman" w:hAnsi="Times New Roman"/>
                <w:sz w:val="24"/>
                <w:szCs w:val="24"/>
                <w:lang w:eastAsia="lv-LV"/>
              </w:rPr>
              <w:t xml:space="preserve"> SAM</w:t>
            </w:r>
            <w:r w:rsidRPr="008F10C2">
              <w:rPr>
                <w:rFonts w:ascii="Times New Roman" w:eastAsia="ヒラギノ角ゴ Pro W3" w:hAnsi="Times New Roman"/>
                <w:sz w:val="24"/>
                <w:szCs w:val="24"/>
              </w:rPr>
              <w:t xml:space="preserve"> MK noteikumos noteikto ERAF finansējuma apmēru attiecīgajai projektu iesniegumu atlases kārtai.</w:t>
            </w:r>
          </w:p>
        </w:tc>
      </w:tr>
      <w:tr w:rsidR="00C1777C" w:rsidRPr="00D97CC0" w14:paraId="6E3D04AE" w14:textId="77777777" w:rsidTr="00C96CF6">
        <w:trPr>
          <w:trHeight w:val="103"/>
          <w:jc w:val="center"/>
        </w:trPr>
        <w:tc>
          <w:tcPr>
            <w:tcW w:w="1008" w:type="dxa"/>
            <w:vMerge/>
          </w:tcPr>
          <w:p w14:paraId="5D3C43C0"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6C001382"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59F95E9B"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4EAF4E3A" w14:textId="77777777" w:rsidR="00C1777C" w:rsidRPr="00D97CC0" w:rsidRDefault="00C1777C"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3658F2D1" w14:textId="77C8535B"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D97CC0">
                <w:rPr>
                  <w:rFonts w:ascii="Times New Roman" w:eastAsia="ヒラギノ角ゴ Pro W3" w:hAnsi="Times New Roman"/>
                  <w:color w:val="000000"/>
                  <w:sz w:val="24"/>
                  <w:szCs w:val="24"/>
                </w:rPr>
                <w:t>iesniegums</w:t>
              </w:r>
            </w:smartTag>
            <w:r w:rsidRPr="00D97CC0">
              <w:rPr>
                <w:rFonts w:ascii="Times New Roman" w:eastAsia="ヒラギノ角ゴ Pro W3" w:hAnsi="Times New Roman"/>
                <w:color w:val="000000"/>
                <w:sz w:val="24"/>
                <w:szCs w:val="24"/>
              </w:rPr>
              <w:t xml:space="preserve"> neatbilst prasībām, kas izvirzītas, lai 1.</w:t>
            </w:r>
            <w:r>
              <w:rPr>
                <w:rFonts w:ascii="Times New Roman" w:eastAsia="ヒラギノ角ゴ Pro W3" w:hAnsi="Times New Roman"/>
                <w:color w:val="000000"/>
                <w:sz w:val="24"/>
                <w:szCs w:val="24"/>
              </w:rPr>
              <w:t>6</w:t>
            </w:r>
            <w:r w:rsidRPr="00D97CC0">
              <w:rPr>
                <w:rFonts w:ascii="Times New Roman" w:eastAsia="ヒラギノ角ゴ Pro W3" w:hAnsi="Times New Roman"/>
                <w:color w:val="000000"/>
                <w:sz w:val="24"/>
                <w:szCs w:val="24"/>
              </w:rPr>
              <w:t>.</w:t>
            </w:r>
            <w:r w:rsidR="0058662B">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 xml:space="preserve">kritērijā saņemtu vērtējumu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Jā”, </w:t>
            </w: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 ar nosacījumu”</w:t>
            </w:r>
            <w:r w:rsidRPr="00D97CC0">
              <w:rPr>
                <w:rFonts w:ascii="Times New Roman" w:eastAsia="ヒラギノ角ゴ Pro W3" w:hAnsi="Times New Roman"/>
                <w:color w:val="000000"/>
                <w:sz w:val="24"/>
                <w:szCs w:val="24"/>
              </w:rPr>
              <w:t>.</w:t>
            </w:r>
          </w:p>
          <w:p w14:paraId="0D681D69" w14:textId="77777777" w:rsidR="00C1777C" w:rsidRPr="00D97CC0" w:rsidRDefault="00C1777C" w:rsidP="008611DD">
            <w:pPr>
              <w:spacing w:after="120" w:line="240" w:lineRule="auto"/>
              <w:jc w:val="both"/>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u w:val="single"/>
              </w:rPr>
              <w:t>Rīcība:</w:t>
            </w:r>
            <w:r w:rsidRPr="00D97CC0">
              <w:rPr>
                <w:rFonts w:ascii="Times New Roman" w:eastAsia="ヒラギノ角ゴ Pro W3" w:hAnsi="Times New Roman"/>
                <w:color w:val="000000"/>
                <w:sz w:val="24"/>
                <w:szCs w:val="24"/>
              </w:rPr>
              <w:t xml:space="preserve"> lēmumā izvirza nosacījumu iesniegt precizētu projekta iesniegumu vai attiecīgo dokumentu, finanšu aprēķinus izstrādājot aritmētiski precīzi un atbilstoši projekta iesnieguma prasībām.</w:t>
            </w:r>
          </w:p>
        </w:tc>
      </w:tr>
      <w:tr w:rsidR="00C1777C" w:rsidRPr="00D97CC0" w14:paraId="47113002" w14:textId="77777777" w:rsidTr="00C96CF6">
        <w:trPr>
          <w:trHeight w:val="103"/>
          <w:jc w:val="center"/>
        </w:trPr>
        <w:tc>
          <w:tcPr>
            <w:tcW w:w="1008" w:type="dxa"/>
            <w:vMerge/>
          </w:tcPr>
          <w:p w14:paraId="35E9889D"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5B2ABD2F"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11A89F3A"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0CF11DCF"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19114859" w14:textId="465DFFE6"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b/>
                <w:color w:val="000000"/>
                <w:sz w:val="24"/>
                <w:szCs w:val="24"/>
                <w:lang w:eastAsia="lv-LV"/>
              </w:rPr>
              <w:t>Vērtējums ir</w:t>
            </w:r>
            <w:r w:rsidRPr="00D97CC0">
              <w:rPr>
                <w:rFonts w:ascii="Times New Roman" w:eastAsia="Times New Roman" w:hAnsi="Times New Roman"/>
                <w:color w:val="000000"/>
                <w:sz w:val="24"/>
                <w:szCs w:val="24"/>
                <w:lang w:eastAsia="lv-LV"/>
              </w:rPr>
              <w:t xml:space="preserve"> </w:t>
            </w:r>
            <w:r w:rsidR="003A6624">
              <w:rPr>
                <w:rFonts w:ascii="Times New Roman" w:eastAsia="Times New Roman" w:hAnsi="Times New Roman"/>
                <w:b/>
                <w:color w:val="000000"/>
                <w:sz w:val="24"/>
                <w:szCs w:val="24"/>
                <w:lang w:eastAsia="lv-LV"/>
              </w:rPr>
              <w:t>“</w:t>
            </w:r>
            <w:r w:rsidRPr="00D97CC0">
              <w:rPr>
                <w:rFonts w:ascii="Times New Roman" w:eastAsia="Times New Roman" w:hAnsi="Times New Roman"/>
                <w:b/>
                <w:color w:val="000000"/>
                <w:sz w:val="24"/>
                <w:szCs w:val="24"/>
                <w:lang w:eastAsia="lv-LV"/>
              </w:rPr>
              <w:t>Nē”</w:t>
            </w:r>
            <w:r w:rsidRPr="00D97CC0">
              <w:rPr>
                <w:rFonts w:ascii="Times New Roman" w:eastAsia="Times New Roman" w:hAnsi="Times New Roman"/>
                <w:color w:val="000000"/>
                <w:sz w:val="24"/>
                <w:szCs w:val="24"/>
                <w:lang w:eastAsia="lv-LV"/>
              </w:rPr>
              <w:t>, ja projekta iesniedzējs neizpilda atkārtotajā lēmumā par projekta iesnieguma apstiprināšanu ar nosacījum</w:t>
            </w:r>
            <w:r w:rsidR="0058662B">
              <w:rPr>
                <w:rFonts w:ascii="Times New Roman" w:eastAsia="Times New Roman" w:hAnsi="Times New Roman"/>
                <w:color w:val="000000"/>
                <w:sz w:val="24"/>
                <w:szCs w:val="24"/>
                <w:lang w:eastAsia="lv-LV"/>
              </w:rPr>
              <w:t>u</w:t>
            </w:r>
            <w:r w:rsidRPr="00D97CC0">
              <w:rPr>
                <w:rFonts w:ascii="Times New Roman" w:eastAsia="Times New Roman" w:hAnsi="Times New Roman"/>
                <w:color w:val="000000"/>
                <w:sz w:val="24"/>
                <w:szCs w:val="24"/>
                <w:lang w:eastAsia="lv-LV"/>
              </w:rPr>
              <w:t xml:space="preserve"> ietvertos nosacījumus vai pēc nosacījumu izpildes joprojām neatbilst izvirzītajām prasībām, vai arī nosacījumus neizpilda atkārtotajā lēmumā par projekta iesnieguma apstiprināšanu ar nosacījum</w:t>
            </w:r>
            <w:r w:rsidR="0058662B">
              <w:rPr>
                <w:rFonts w:ascii="Times New Roman" w:eastAsia="Times New Roman" w:hAnsi="Times New Roman"/>
                <w:color w:val="000000"/>
                <w:sz w:val="24"/>
                <w:szCs w:val="24"/>
                <w:lang w:eastAsia="lv-LV"/>
              </w:rPr>
              <w:t>u</w:t>
            </w:r>
            <w:r w:rsidRPr="00D97CC0">
              <w:rPr>
                <w:rFonts w:ascii="Times New Roman" w:eastAsia="Times New Roman" w:hAnsi="Times New Roman"/>
                <w:color w:val="000000"/>
                <w:sz w:val="24"/>
                <w:szCs w:val="24"/>
                <w:lang w:eastAsia="lv-LV"/>
              </w:rPr>
              <w:t xml:space="preserve"> noteiktajā termiņā.</w:t>
            </w:r>
          </w:p>
        </w:tc>
      </w:tr>
      <w:tr w:rsidR="00C1777C" w:rsidRPr="00D97CC0" w14:paraId="1DE3BE46" w14:textId="77777777" w:rsidTr="00C96CF6">
        <w:trPr>
          <w:trHeight w:val="103"/>
          <w:jc w:val="center"/>
        </w:trPr>
        <w:tc>
          <w:tcPr>
            <w:tcW w:w="1008" w:type="dxa"/>
            <w:vMerge w:val="restart"/>
          </w:tcPr>
          <w:p w14:paraId="796BA6F9"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7</w:t>
            </w:r>
            <w:r w:rsidRPr="00D97CC0">
              <w:rPr>
                <w:rFonts w:ascii="Times New Roman" w:eastAsia="ヒラギノ角ゴ Pro W3" w:hAnsi="Times New Roman"/>
                <w:color w:val="000000"/>
                <w:sz w:val="24"/>
                <w:szCs w:val="24"/>
              </w:rPr>
              <w:t>.</w:t>
            </w:r>
          </w:p>
        </w:tc>
        <w:tc>
          <w:tcPr>
            <w:tcW w:w="3321" w:type="dxa"/>
            <w:vMerge w:val="restart"/>
          </w:tcPr>
          <w:p w14:paraId="31F18E07"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color w:val="000000"/>
                <w:sz w:val="24"/>
                <w:szCs w:val="24"/>
              </w:rPr>
              <w:t xml:space="preserve">Projekta iesniegumā norādītā ES fonda atbalsta intensitāte nepārsniedz MK noteikumos par specifiskā atbalsta mērķa īstenošanu vai tā kārtai noteikto </w:t>
            </w:r>
            <w:r w:rsidRPr="00D97CC0">
              <w:rPr>
                <w:rFonts w:ascii="Times New Roman" w:eastAsia="Times New Roman" w:hAnsi="Times New Roman"/>
                <w:color w:val="000000"/>
                <w:sz w:val="24"/>
                <w:szCs w:val="24"/>
              </w:rPr>
              <w:lastRenderedPageBreak/>
              <w:t>ES fonda maksimālo atbalsta intensitāti.</w:t>
            </w:r>
          </w:p>
        </w:tc>
        <w:tc>
          <w:tcPr>
            <w:tcW w:w="1560" w:type="dxa"/>
            <w:vMerge w:val="restart"/>
          </w:tcPr>
          <w:p w14:paraId="1AE267DB"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lastRenderedPageBreak/>
              <w:t>P</w:t>
            </w:r>
          </w:p>
        </w:tc>
        <w:tc>
          <w:tcPr>
            <w:tcW w:w="1559" w:type="dxa"/>
            <w:gridSpan w:val="2"/>
          </w:tcPr>
          <w:p w14:paraId="7AB6F0B5"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Jā</w:t>
            </w:r>
          </w:p>
        </w:tc>
        <w:tc>
          <w:tcPr>
            <w:tcW w:w="6957" w:type="dxa"/>
          </w:tcPr>
          <w:p w14:paraId="573D39C7" w14:textId="3E3EBD22" w:rsidR="00C1777C" w:rsidRDefault="00C1777C" w:rsidP="008611DD">
            <w:pPr>
              <w:pStyle w:val="NoSpacing"/>
              <w:spacing w:after="80"/>
              <w:jc w:val="both"/>
              <w:rPr>
                <w:rFonts w:ascii="Times New Roman" w:hAnsi="Times New Roman"/>
                <w:color w:val="auto"/>
                <w:sz w:val="24"/>
              </w:rPr>
            </w:pPr>
            <w:r w:rsidRPr="00D16FE6">
              <w:rPr>
                <w:rFonts w:ascii="Times New Roman" w:hAnsi="Times New Roman"/>
                <w:b/>
                <w:color w:val="auto"/>
                <w:sz w:val="24"/>
              </w:rPr>
              <w:t xml:space="preserve">Vērtējums ir </w:t>
            </w:r>
            <w:r w:rsidR="003A6624">
              <w:rPr>
                <w:rFonts w:ascii="Times New Roman" w:hAnsi="Times New Roman"/>
                <w:b/>
                <w:color w:val="auto"/>
                <w:sz w:val="24"/>
              </w:rPr>
              <w:t>“</w:t>
            </w:r>
            <w:r w:rsidRPr="00D16FE6">
              <w:rPr>
                <w:rFonts w:ascii="Times New Roman" w:hAnsi="Times New Roman"/>
                <w:b/>
                <w:color w:val="auto"/>
                <w:sz w:val="24"/>
              </w:rPr>
              <w:t>Jā”</w:t>
            </w:r>
            <w:r w:rsidRPr="00D16FE6">
              <w:rPr>
                <w:rFonts w:ascii="Times New Roman" w:hAnsi="Times New Roman"/>
                <w:color w:val="auto"/>
                <w:sz w:val="24"/>
              </w:rPr>
              <w:t>, ja projekta iesniegumā (2.</w:t>
            </w:r>
            <w:r w:rsidR="001A5B0C">
              <w:rPr>
                <w:rFonts w:ascii="Times New Roman" w:hAnsi="Times New Roman"/>
                <w:color w:val="auto"/>
                <w:sz w:val="24"/>
              </w:rPr>
              <w:t> </w:t>
            </w:r>
            <w:r w:rsidRPr="00D16FE6">
              <w:rPr>
                <w:rFonts w:ascii="Times New Roman" w:hAnsi="Times New Roman"/>
                <w:color w:val="auto"/>
                <w:sz w:val="24"/>
              </w:rPr>
              <w:t xml:space="preserve">pielikumā </w:t>
            </w:r>
            <w:r w:rsidR="003A6624">
              <w:rPr>
                <w:rFonts w:ascii="Times New Roman" w:hAnsi="Times New Roman"/>
                <w:color w:val="auto"/>
                <w:sz w:val="24"/>
              </w:rPr>
              <w:t>“</w:t>
            </w:r>
            <w:r w:rsidRPr="00D16FE6">
              <w:rPr>
                <w:rFonts w:ascii="Times New Roman" w:hAnsi="Times New Roman"/>
                <w:color w:val="auto"/>
                <w:sz w:val="24"/>
              </w:rPr>
              <w:t>Finansēšanas plāns”, 3.</w:t>
            </w:r>
            <w:r w:rsidR="001A5B0C">
              <w:rPr>
                <w:rFonts w:ascii="Times New Roman" w:hAnsi="Times New Roman"/>
                <w:color w:val="auto"/>
                <w:sz w:val="24"/>
              </w:rPr>
              <w:t> </w:t>
            </w:r>
            <w:r w:rsidRPr="00D16FE6">
              <w:rPr>
                <w:rFonts w:ascii="Times New Roman" w:hAnsi="Times New Roman"/>
                <w:color w:val="auto"/>
                <w:sz w:val="24"/>
              </w:rPr>
              <w:t xml:space="preserve">pielikumā </w:t>
            </w:r>
            <w:r w:rsidR="003A6624">
              <w:rPr>
                <w:rFonts w:ascii="Times New Roman" w:hAnsi="Times New Roman"/>
                <w:color w:val="auto"/>
                <w:sz w:val="24"/>
              </w:rPr>
              <w:t>“</w:t>
            </w:r>
            <w:r w:rsidRPr="00D16FE6">
              <w:rPr>
                <w:rFonts w:ascii="Times New Roman" w:hAnsi="Times New Roman"/>
                <w:color w:val="auto"/>
                <w:sz w:val="24"/>
              </w:rPr>
              <w:t>Projekta budžeta kopsavilkums”) norādītā ERAF atbalsta intensitāte</w:t>
            </w:r>
            <w:r>
              <w:rPr>
                <w:rFonts w:ascii="Times New Roman" w:hAnsi="Times New Roman"/>
                <w:color w:val="auto"/>
                <w:sz w:val="24"/>
              </w:rPr>
              <w:t>:</w:t>
            </w:r>
          </w:p>
          <w:p w14:paraId="0B977C55" w14:textId="7E1857BC" w:rsidR="00F62F54" w:rsidRDefault="005C34AD" w:rsidP="00D30DF4">
            <w:pPr>
              <w:pStyle w:val="NoSpacing"/>
              <w:numPr>
                <w:ilvl w:val="0"/>
                <w:numId w:val="17"/>
              </w:numPr>
              <w:spacing w:after="80"/>
              <w:ind w:left="370"/>
              <w:jc w:val="both"/>
              <w:rPr>
                <w:rFonts w:ascii="Times New Roman" w:hAnsi="Times New Roman"/>
                <w:color w:val="auto"/>
                <w:sz w:val="24"/>
              </w:rPr>
            </w:pPr>
            <w:r w:rsidRPr="005C34AD">
              <w:rPr>
                <w:rFonts w:ascii="Times New Roman" w:hAnsi="Times New Roman"/>
                <w:b/>
                <w:bCs/>
                <w:color w:val="auto"/>
                <w:sz w:val="24"/>
              </w:rPr>
              <w:t>Projekta iesniedzējam</w:t>
            </w:r>
            <w:r>
              <w:rPr>
                <w:rFonts w:ascii="Times New Roman" w:hAnsi="Times New Roman"/>
                <w:color w:val="auto"/>
                <w:sz w:val="24"/>
              </w:rPr>
              <w:t xml:space="preserve"> </w:t>
            </w:r>
            <w:r w:rsidR="00C1777C" w:rsidRPr="00D16FE6">
              <w:rPr>
                <w:rFonts w:ascii="Times New Roman" w:hAnsi="Times New Roman"/>
                <w:color w:val="auto"/>
                <w:sz w:val="24"/>
              </w:rPr>
              <w:t>nepārsniedz</w:t>
            </w:r>
            <w:r w:rsidR="00C1777C">
              <w:rPr>
                <w:rFonts w:ascii="Times New Roman" w:eastAsia="Times New Roman" w:hAnsi="Times New Roman"/>
                <w:sz w:val="24"/>
                <w:lang w:eastAsia="lv-LV"/>
              </w:rPr>
              <w:t xml:space="preserve"> SAM</w:t>
            </w:r>
            <w:r w:rsidR="00C1777C" w:rsidRPr="00D16FE6">
              <w:rPr>
                <w:rFonts w:ascii="Times New Roman" w:hAnsi="Times New Roman"/>
                <w:color w:val="auto"/>
                <w:sz w:val="24"/>
              </w:rPr>
              <w:t xml:space="preserve"> MK noteikumos</w:t>
            </w:r>
            <w:r w:rsidR="00C1777C" w:rsidRPr="00D16FE6">
              <w:t xml:space="preserve"> </w:t>
            </w:r>
            <w:r w:rsidR="00C1777C" w:rsidRPr="00D16FE6">
              <w:rPr>
                <w:rFonts w:ascii="Times New Roman" w:hAnsi="Times New Roman"/>
                <w:color w:val="auto"/>
                <w:sz w:val="24"/>
              </w:rPr>
              <w:t xml:space="preserve">noteikto maksimāli iespējamo projekta ERAF atbalsta intensitāti </w:t>
            </w:r>
            <w:r w:rsidR="001A5B0C">
              <w:rPr>
                <w:rFonts w:ascii="Times New Roman" w:hAnsi="Times New Roman"/>
                <w:color w:val="auto"/>
                <w:sz w:val="24"/>
              </w:rPr>
              <w:t>–</w:t>
            </w:r>
            <w:r w:rsidR="00C1777C" w:rsidRPr="00D16FE6">
              <w:rPr>
                <w:rFonts w:ascii="Times New Roman" w:hAnsi="Times New Roman"/>
                <w:color w:val="auto"/>
                <w:sz w:val="24"/>
              </w:rPr>
              <w:t xml:space="preserve"> 85</w:t>
            </w:r>
            <w:r w:rsidR="001A5B0C">
              <w:rPr>
                <w:rFonts w:ascii="Times New Roman" w:hAnsi="Times New Roman"/>
                <w:color w:val="auto"/>
                <w:sz w:val="24"/>
              </w:rPr>
              <w:t> </w:t>
            </w:r>
            <w:r w:rsidR="00C1777C" w:rsidRPr="00D16FE6">
              <w:rPr>
                <w:rFonts w:ascii="Times New Roman" w:hAnsi="Times New Roman"/>
                <w:color w:val="auto"/>
                <w:sz w:val="24"/>
              </w:rPr>
              <w:t>% apmērā no projekta kopējām attiecināmajām izmaksām</w:t>
            </w:r>
            <w:r w:rsidR="00F62F54">
              <w:rPr>
                <w:rFonts w:ascii="Times New Roman" w:hAnsi="Times New Roman"/>
                <w:color w:val="auto"/>
                <w:sz w:val="24"/>
              </w:rPr>
              <w:t>.</w:t>
            </w:r>
          </w:p>
          <w:p w14:paraId="5FE804D3" w14:textId="7F681B5F" w:rsidR="00C54531" w:rsidRPr="00C54531" w:rsidRDefault="005C34AD" w:rsidP="00D30DF4">
            <w:pPr>
              <w:pStyle w:val="NoSpacing"/>
              <w:numPr>
                <w:ilvl w:val="0"/>
                <w:numId w:val="17"/>
              </w:numPr>
              <w:spacing w:after="80"/>
              <w:ind w:left="370"/>
              <w:jc w:val="both"/>
              <w:rPr>
                <w:rFonts w:ascii="Times New Roman" w:hAnsi="Times New Roman"/>
                <w:color w:val="auto"/>
                <w:sz w:val="24"/>
              </w:rPr>
            </w:pPr>
            <w:r w:rsidRPr="005C34AD">
              <w:rPr>
                <w:rFonts w:ascii="Times New Roman" w:hAnsi="Times New Roman"/>
                <w:b/>
                <w:bCs/>
                <w:sz w:val="24"/>
              </w:rPr>
              <w:lastRenderedPageBreak/>
              <w:t>Projekta</w:t>
            </w:r>
            <w:r w:rsidR="00C54531">
              <w:rPr>
                <w:rFonts w:ascii="Times New Roman" w:hAnsi="Times New Roman"/>
                <w:b/>
                <w:bCs/>
                <w:sz w:val="24"/>
              </w:rPr>
              <w:t xml:space="preserve"> iesniedzēja</w:t>
            </w:r>
            <w:r w:rsidRPr="005C34AD">
              <w:rPr>
                <w:rFonts w:ascii="Times New Roman" w:hAnsi="Times New Roman"/>
                <w:b/>
                <w:bCs/>
                <w:sz w:val="24"/>
              </w:rPr>
              <w:t xml:space="preserve"> sadarbības partneri</w:t>
            </w:r>
            <w:r w:rsidR="00C54531">
              <w:rPr>
                <w:rFonts w:ascii="Times New Roman" w:hAnsi="Times New Roman"/>
                <w:b/>
                <w:bCs/>
                <w:sz w:val="24"/>
              </w:rPr>
              <w:t>e</w:t>
            </w:r>
            <w:r w:rsidRPr="005C34AD">
              <w:rPr>
                <w:rFonts w:ascii="Times New Roman" w:hAnsi="Times New Roman"/>
                <w:b/>
                <w:bCs/>
                <w:sz w:val="24"/>
              </w:rPr>
              <w:t>m</w:t>
            </w:r>
            <w:r w:rsidR="00C54531">
              <w:rPr>
                <w:rFonts w:ascii="Times New Roman" w:hAnsi="Times New Roman"/>
                <w:b/>
                <w:bCs/>
                <w:sz w:val="24"/>
              </w:rPr>
              <w:t>:</w:t>
            </w:r>
          </w:p>
          <w:p w14:paraId="4F0173B2" w14:textId="4E7B9688" w:rsidR="00C1777C" w:rsidRPr="004E4897" w:rsidRDefault="00C54531" w:rsidP="004E4897">
            <w:pPr>
              <w:pStyle w:val="NoSpacing"/>
              <w:spacing w:after="80"/>
              <w:ind w:left="370"/>
              <w:jc w:val="both"/>
              <w:rPr>
                <w:rFonts w:ascii="Times New Roman" w:hAnsi="Times New Roman"/>
                <w:color w:val="auto"/>
                <w:sz w:val="24"/>
              </w:rPr>
            </w:pPr>
            <w:r>
              <w:rPr>
                <w:rFonts w:ascii="Times New Roman" w:hAnsi="Times New Roman"/>
                <w:sz w:val="24"/>
                <w:lang w:eastAsia="lv-LV"/>
              </w:rPr>
              <w:t>t</w:t>
            </w:r>
            <w:r w:rsidR="00C1777C" w:rsidRPr="00AF5725">
              <w:rPr>
                <w:rFonts w:ascii="Times New Roman" w:hAnsi="Times New Roman"/>
                <w:sz w:val="24"/>
                <w:lang w:eastAsia="lv-LV"/>
              </w:rPr>
              <w:t xml:space="preserve">rešās atlases kārtas ietvaros </w:t>
            </w:r>
            <w:r w:rsidR="00C1777C" w:rsidRPr="00C54531">
              <w:rPr>
                <w:rFonts w:ascii="Times New Roman" w:hAnsi="Times New Roman"/>
                <w:sz w:val="24"/>
                <w:lang w:eastAsia="lv-LV"/>
              </w:rPr>
              <w:t>sadarbības partnerim</w:t>
            </w:r>
            <w:r w:rsidR="004E4897">
              <w:rPr>
                <w:rFonts w:ascii="Times New Roman" w:hAnsi="Times New Roman"/>
                <w:sz w:val="24"/>
                <w:lang w:eastAsia="lv-LV"/>
              </w:rPr>
              <w:t xml:space="preserve"> </w:t>
            </w:r>
            <w:r w:rsidR="00C1777C" w:rsidRPr="00AF5725">
              <w:rPr>
                <w:rFonts w:ascii="Times New Roman" w:hAnsi="Times New Roman"/>
                <w:sz w:val="24"/>
                <w:lang w:eastAsia="lv-LV"/>
              </w:rPr>
              <w:t>paredzētā atbalsta summa, kas ietver Eiropas Reģionālās attīstības fonda finansējumu un citu publisko finansējumu nepārsniedzot maksimāli pieļaujamo atbalsta intensitāti, kas noteikta Komisijas 2014.</w:t>
            </w:r>
            <w:r w:rsidR="00804E2D" w:rsidRPr="00AF5725">
              <w:rPr>
                <w:rFonts w:ascii="Times New Roman" w:hAnsi="Times New Roman"/>
                <w:sz w:val="24"/>
                <w:lang w:eastAsia="lv-LV"/>
              </w:rPr>
              <w:t> </w:t>
            </w:r>
            <w:r w:rsidR="00C1777C" w:rsidRPr="00AF5725">
              <w:rPr>
                <w:rFonts w:ascii="Times New Roman" w:hAnsi="Times New Roman"/>
                <w:sz w:val="24"/>
                <w:lang w:eastAsia="lv-LV"/>
              </w:rPr>
              <w:t>gada 17.</w:t>
            </w:r>
            <w:r w:rsidR="007A219D" w:rsidRPr="00AF5725">
              <w:rPr>
                <w:rFonts w:ascii="Times New Roman" w:hAnsi="Times New Roman"/>
                <w:sz w:val="24"/>
                <w:lang w:eastAsia="lv-LV"/>
              </w:rPr>
              <w:t> </w:t>
            </w:r>
            <w:r w:rsidR="00C1777C" w:rsidRPr="00AF5725">
              <w:rPr>
                <w:rFonts w:ascii="Times New Roman" w:hAnsi="Times New Roman"/>
                <w:sz w:val="24"/>
                <w:lang w:eastAsia="lv-LV"/>
              </w:rPr>
              <w:t>jūnija Regulas (ES) Nr.</w:t>
            </w:r>
            <w:r w:rsidR="007A219D" w:rsidRPr="00AF5725">
              <w:rPr>
                <w:rFonts w:ascii="Times New Roman" w:hAnsi="Times New Roman"/>
                <w:sz w:val="24"/>
                <w:lang w:eastAsia="lv-LV"/>
              </w:rPr>
              <w:t> </w:t>
            </w:r>
            <w:r w:rsidR="00C1777C" w:rsidRPr="00AF5725">
              <w:rPr>
                <w:rFonts w:ascii="Times New Roman" w:hAnsi="Times New Roman"/>
                <w:sz w:val="24"/>
                <w:lang w:eastAsia="lv-LV"/>
              </w:rPr>
              <w:t>651/2014, ar ko noteiktas atbalsta kategorijas atzīst par saderīgām ar iekšējo tirgu, piemērojot Līguma 107.</w:t>
            </w:r>
            <w:r w:rsidR="007A219D" w:rsidRPr="00AF5725">
              <w:rPr>
                <w:rFonts w:ascii="Times New Roman" w:hAnsi="Times New Roman"/>
                <w:sz w:val="24"/>
                <w:lang w:eastAsia="lv-LV"/>
              </w:rPr>
              <w:t> </w:t>
            </w:r>
            <w:r w:rsidR="00C1777C" w:rsidRPr="00AF5725">
              <w:rPr>
                <w:rFonts w:ascii="Times New Roman" w:hAnsi="Times New Roman"/>
                <w:sz w:val="24"/>
                <w:lang w:eastAsia="lv-LV"/>
              </w:rPr>
              <w:t>un 108.</w:t>
            </w:r>
            <w:r w:rsidR="007A219D" w:rsidRPr="00AF5725">
              <w:rPr>
                <w:rFonts w:ascii="Times New Roman" w:hAnsi="Times New Roman"/>
                <w:sz w:val="24"/>
                <w:lang w:eastAsia="lv-LV"/>
              </w:rPr>
              <w:t> </w:t>
            </w:r>
            <w:r w:rsidR="00C1777C" w:rsidRPr="00AF5725">
              <w:rPr>
                <w:rFonts w:ascii="Times New Roman" w:hAnsi="Times New Roman"/>
                <w:sz w:val="24"/>
                <w:lang w:eastAsia="lv-LV"/>
              </w:rPr>
              <w:t>pantu (turpmāk – Komisijas regula Nr.</w:t>
            </w:r>
            <w:r w:rsidR="007A219D" w:rsidRPr="00AF5725">
              <w:rPr>
                <w:rFonts w:ascii="Times New Roman" w:hAnsi="Times New Roman"/>
                <w:sz w:val="24"/>
                <w:lang w:eastAsia="lv-LV"/>
              </w:rPr>
              <w:t> </w:t>
            </w:r>
            <w:r w:rsidR="00C1777C" w:rsidRPr="00AF5725">
              <w:rPr>
                <w:rFonts w:ascii="Times New Roman" w:hAnsi="Times New Roman"/>
                <w:sz w:val="24"/>
                <w:lang w:eastAsia="lv-LV"/>
              </w:rPr>
              <w:t>651/2014), 54.</w:t>
            </w:r>
            <w:r w:rsidR="007A219D" w:rsidRPr="00AF5725">
              <w:rPr>
                <w:rFonts w:ascii="Times New Roman" w:hAnsi="Times New Roman"/>
                <w:sz w:val="24"/>
                <w:lang w:eastAsia="lv-LV"/>
              </w:rPr>
              <w:t> </w:t>
            </w:r>
            <w:r w:rsidR="00C1777C" w:rsidRPr="00AF5725">
              <w:rPr>
                <w:rFonts w:ascii="Times New Roman" w:hAnsi="Times New Roman"/>
                <w:sz w:val="24"/>
                <w:lang w:eastAsia="lv-LV"/>
              </w:rPr>
              <w:t>panta</w:t>
            </w:r>
            <w:r w:rsidR="00666AE9">
              <w:rPr>
                <w:rFonts w:ascii="Times New Roman" w:hAnsi="Times New Roman"/>
                <w:sz w:val="24"/>
                <w:lang w:eastAsia="lv-LV"/>
              </w:rPr>
              <w:t xml:space="preserve"> </w:t>
            </w:r>
            <w:r w:rsidR="00666AE9" w:rsidRPr="00666AE9">
              <w:rPr>
                <w:rFonts w:ascii="Times New Roman" w:eastAsia="Calibri" w:hAnsi="Times New Roman"/>
                <w:color w:val="auto"/>
                <w:sz w:val="24"/>
                <w:lang w:eastAsia="lv-LV"/>
              </w:rPr>
              <w:t xml:space="preserve">7.punkta </w:t>
            </w:r>
            <w:r w:rsidR="003A6624">
              <w:rPr>
                <w:rFonts w:ascii="Times New Roman" w:eastAsia="Times New Roman" w:hAnsi="Times New Roman"/>
                <w:color w:val="auto"/>
                <w:sz w:val="24"/>
              </w:rPr>
              <w:t>“</w:t>
            </w:r>
            <w:r w:rsidR="00666AE9" w:rsidRPr="00666AE9">
              <w:rPr>
                <w:rFonts w:ascii="Times New Roman" w:eastAsia="Times New Roman" w:hAnsi="Times New Roman"/>
                <w:color w:val="auto"/>
                <w:sz w:val="24"/>
                <w:shd w:val="clear" w:color="auto" w:fill="FFFFFF"/>
              </w:rPr>
              <w:t xml:space="preserve">b” apakšpunktā, </w:t>
            </w:r>
            <w:r w:rsidR="00666AE9" w:rsidRPr="00666AE9">
              <w:rPr>
                <w:rFonts w:ascii="Times New Roman" w:eastAsia="Calibri" w:hAnsi="Times New Roman"/>
                <w:color w:val="auto"/>
                <w:sz w:val="24"/>
                <w:lang w:eastAsia="lv-LV"/>
              </w:rPr>
              <w:t>ievērojot nosacījumu, ka</w:t>
            </w:r>
            <w:r w:rsidR="004E4897">
              <w:rPr>
                <w:rFonts w:ascii="Times New Roman" w:eastAsia="Calibri" w:hAnsi="Times New Roman"/>
                <w:color w:val="auto"/>
                <w:sz w:val="24"/>
                <w:lang w:eastAsia="lv-LV"/>
              </w:rPr>
              <w:t xml:space="preserve"> </w:t>
            </w:r>
            <w:r w:rsidR="00C1777C" w:rsidRPr="00666AE9">
              <w:rPr>
                <w:rFonts w:ascii="Times New Roman" w:hAnsi="Times New Roman"/>
                <w:sz w:val="24"/>
              </w:rPr>
              <w:t>sarežģītas filmas veidošanai kopējais piešķirtā finansējuma apmērs neatkarīgi no finansējuma avota nepārsniedz 80 procentus no projekta kopējām attiecināmajām izmaksām. Ne mazāk kā 80 procenti no piešķirtā finansējuma tiek izlietoti, lai samaksātu par pakalpojumiem Latvijā reģistrētiem pakalpojumu sniedzējiem</w:t>
            </w:r>
            <w:r w:rsidR="00672E6A" w:rsidRPr="00666AE9">
              <w:rPr>
                <w:rFonts w:ascii="Times New Roman" w:hAnsi="Times New Roman"/>
                <w:sz w:val="24"/>
              </w:rPr>
              <w:t>.</w:t>
            </w:r>
          </w:p>
          <w:p w14:paraId="5619266B" w14:textId="4B299670" w:rsidR="00C1777C" w:rsidRPr="004E4897" w:rsidRDefault="00C96CF6" w:rsidP="004E4897">
            <w:pPr>
              <w:spacing w:after="0" w:line="240" w:lineRule="auto"/>
              <w:ind w:left="379"/>
              <w:jc w:val="both"/>
              <w:rPr>
                <w:rFonts w:ascii="Times New Roman" w:hAnsi="Times New Roman"/>
                <w:sz w:val="24"/>
                <w:szCs w:val="24"/>
              </w:rPr>
            </w:pPr>
            <w:r w:rsidRPr="004E4897">
              <w:rPr>
                <w:rFonts w:ascii="Times New Roman" w:hAnsi="Times New Roman"/>
                <w:sz w:val="24"/>
                <w:szCs w:val="24"/>
              </w:rPr>
              <w:t>Ar “sarežģīt</w:t>
            </w:r>
            <w:r w:rsidR="0027608F" w:rsidRPr="004E4897">
              <w:rPr>
                <w:rFonts w:ascii="Times New Roman" w:hAnsi="Times New Roman"/>
                <w:sz w:val="24"/>
                <w:szCs w:val="24"/>
              </w:rPr>
              <w:t>ām</w:t>
            </w:r>
            <w:r w:rsidRPr="004E4897">
              <w:rPr>
                <w:rFonts w:ascii="Times New Roman" w:hAnsi="Times New Roman"/>
                <w:sz w:val="24"/>
                <w:szCs w:val="24"/>
              </w:rPr>
              <w:t xml:space="preserve"> film</w:t>
            </w:r>
            <w:r w:rsidR="0027608F" w:rsidRPr="004E4897">
              <w:rPr>
                <w:rFonts w:ascii="Times New Roman" w:hAnsi="Times New Roman"/>
                <w:sz w:val="24"/>
                <w:szCs w:val="24"/>
              </w:rPr>
              <w:t>ām</w:t>
            </w:r>
            <w:r w:rsidRPr="004E4897">
              <w:rPr>
                <w:rFonts w:ascii="Times New Roman" w:hAnsi="Times New Roman"/>
                <w:sz w:val="24"/>
                <w:szCs w:val="24"/>
              </w:rPr>
              <w:t>” tiek saprasts Komisijas regulas Nr.651/2014 2.panta 140. punktā definētais “sarežģīts audiovizuālais darbs”</w:t>
            </w:r>
            <w:r w:rsidR="00BA2340">
              <w:rPr>
                <w:rFonts w:ascii="Times New Roman" w:hAnsi="Times New Roman"/>
                <w:sz w:val="24"/>
                <w:szCs w:val="24"/>
              </w:rPr>
              <w:t>, kas atbilst SAM MK noteikumos norādītajiem kritērijiem</w:t>
            </w:r>
            <w:r w:rsidR="00750162" w:rsidRPr="004E4897">
              <w:rPr>
                <w:rFonts w:ascii="Times New Roman" w:hAnsi="Times New Roman"/>
                <w:sz w:val="24"/>
                <w:szCs w:val="24"/>
              </w:rPr>
              <w:t>, ko izvērtē</w:t>
            </w:r>
            <w:r w:rsidRPr="004E4897">
              <w:rPr>
                <w:rFonts w:ascii="Times New Roman" w:hAnsi="Times New Roman"/>
                <w:sz w:val="24"/>
                <w:szCs w:val="24"/>
              </w:rPr>
              <w:t xml:space="preserve"> </w:t>
            </w:r>
            <w:r w:rsidR="00750162" w:rsidRPr="004E4897">
              <w:rPr>
                <w:rFonts w:ascii="Times New Roman" w:hAnsi="Times New Roman"/>
                <w:sz w:val="24"/>
                <w:szCs w:val="24"/>
              </w:rPr>
              <w:t>Nacionālā kino centra</w:t>
            </w:r>
            <w:r w:rsidR="0054590F" w:rsidRPr="004E4897">
              <w:rPr>
                <w:rFonts w:ascii="Times New Roman" w:hAnsi="Times New Roman"/>
                <w:sz w:val="24"/>
                <w:szCs w:val="24"/>
              </w:rPr>
              <w:t xml:space="preserve"> </w:t>
            </w:r>
            <w:r w:rsidR="000C0B1C" w:rsidRPr="004E4897">
              <w:rPr>
                <w:rFonts w:ascii="Times New Roman" w:hAnsi="Times New Roman"/>
                <w:sz w:val="24"/>
                <w:szCs w:val="24"/>
              </w:rPr>
              <w:t xml:space="preserve">izveidota </w:t>
            </w:r>
            <w:r w:rsidRPr="004E4897">
              <w:rPr>
                <w:rFonts w:ascii="Times New Roman" w:hAnsi="Times New Roman"/>
                <w:sz w:val="24"/>
                <w:szCs w:val="24"/>
              </w:rPr>
              <w:t>ekspertu padome.</w:t>
            </w:r>
          </w:p>
        </w:tc>
      </w:tr>
      <w:tr w:rsidR="00C1777C" w:rsidRPr="00D97CC0" w14:paraId="243B196B" w14:textId="77777777" w:rsidTr="00C96CF6">
        <w:trPr>
          <w:trHeight w:val="103"/>
          <w:jc w:val="center"/>
        </w:trPr>
        <w:tc>
          <w:tcPr>
            <w:tcW w:w="1008" w:type="dxa"/>
            <w:vMerge/>
          </w:tcPr>
          <w:p w14:paraId="45075062"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44A387FB" w14:textId="77777777" w:rsidR="00C1777C" w:rsidRPr="00D97CC0" w:rsidRDefault="00C1777C" w:rsidP="008611DD">
            <w:pPr>
              <w:spacing w:after="0" w:line="240" w:lineRule="auto"/>
              <w:jc w:val="both"/>
              <w:rPr>
                <w:rFonts w:ascii="Times New Roman" w:eastAsia="Times New Roman" w:hAnsi="Times New Roman"/>
                <w:color w:val="000000"/>
                <w:sz w:val="24"/>
                <w:szCs w:val="24"/>
              </w:rPr>
            </w:pPr>
          </w:p>
        </w:tc>
        <w:tc>
          <w:tcPr>
            <w:tcW w:w="1560" w:type="dxa"/>
            <w:vMerge/>
            <w:vAlign w:val="center"/>
          </w:tcPr>
          <w:p w14:paraId="50A493DB"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54C91312" w14:textId="77777777" w:rsidR="00C1777C" w:rsidRPr="00D97CC0" w:rsidRDefault="00C1777C"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40ED8390" w14:textId="25D468D6"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D97CC0">
                <w:rPr>
                  <w:rFonts w:ascii="Times New Roman" w:eastAsia="ヒラギノ角ゴ Pro W3" w:hAnsi="Times New Roman"/>
                  <w:color w:val="000000"/>
                  <w:sz w:val="24"/>
                  <w:szCs w:val="24"/>
                </w:rPr>
                <w:t>iesniegums</w:t>
              </w:r>
            </w:smartTag>
            <w:r w:rsidRPr="00D97CC0">
              <w:rPr>
                <w:rFonts w:ascii="Times New Roman" w:eastAsia="ヒラギノ角ゴ Pro W3" w:hAnsi="Times New Roman"/>
                <w:color w:val="000000"/>
                <w:sz w:val="24"/>
                <w:szCs w:val="24"/>
              </w:rPr>
              <w:t xml:space="preserve"> neatbilst prasībai, kas izvirzīta, lai 1.</w:t>
            </w:r>
            <w:r>
              <w:rPr>
                <w:rFonts w:ascii="Times New Roman" w:eastAsia="ヒラギノ角ゴ Pro W3" w:hAnsi="Times New Roman"/>
                <w:color w:val="000000"/>
                <w:sz w:val="24"/>
                <w:szCs w:val="24"/>
              </w:rPr>
              <w:t>7</w:t>
            </w:r>
            <w:r w:rsidRPr="00D97CC0">
              <w:rPr>
                <w:rFonts w:ascii="Times New Roman" w:eastAsia="ヒラギノ角ゴ Pro W3" w:hAnsi="Times New Roman"/>
                <w:color w:val="000000"/>
                <w:sz w:val="24"/>
                <w:szCs w:val="24"/>
              </w:rPr>
              <w:t>.</w:t>
            </w:r>
            <w:r w:rsidR="00944E28">
              <w:rPr>
                <w:rFonts w:ascii="Times New Roman" w:eastAsia="ヒラギノ角ゴ Pro W3" w:hAnsi="Times New Roman"/>
                <w:color w:val="000000"/>
                <w:sz w:val="24"/>
                <w:szCs w:val="24"/>
              </w:rPr>
              <w:t> </w:t>
            </w:r>
            <w:r w:rsidRPr="00D97CC0">
              <w:rPr>
                <w:rFonts w:ascii="Times New Roman" w:eastAsia="ヒラギノ角ゴ Pro W3" w:hAnsi="Times New Roman"/>
                <w:color w:val="000000"/>
                <w:sz w:val="24"/>
                <w:szCs w:val="24"/>
              </w:rPr>
              <w:t xml:space="preserve">kritērijā saņemtu vērtējumu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Jā”, </w:t>
            </w: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 ar nosacījumu”</w:t>
            </w:r>
            <w:r w:rsidRPr="00D97CC0">
              <w:rPr>
                <w:rFonts w:ascii="Times New Roman" w:eastAsia="ヒラギノ角ゴ Pro W3" w:hAnsi="Times New Roman"/>
                <w:color w:val="000000"/>
                <w:sz w:val="24"/>
                <w:szCs w:val="24"/>
              </w:rPr>
              <w:t>.</w:t>
            </w:r>
          </w:p>
          <w:p w14:paraId="72DD05F9" w14:textId="77777777" w:rsidR="00C1777C" w:rsidRPr="00D97CC0" w:rsidRDefault="00C1777C" w:rsidP="008611DD">
            <w:pPr>
              <w:spacing w:after="120" w:line="240" w:lineRule="auto"/>
              <w:jc w:val="both"/>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u w:val="single"/>
              </w:rPr>
              <w:t>Rīcība:</w:t>
            </w:r>
            <w:r w:rsidRPr="00D97CC0">
              <w:rPr>
                <w:rFonts w:ascii="Times New Roman" w:eastAsia="ヒラギノ角ゴ Pro W3" w:hAnsi="Times New Roman"/>
                <w:color w:val="000000"/>
                <w:sz w:val="24"/>
                <w:szCs w:val="24"/>
              </w:rPr>
              <w:t xml:space="preserve"> lēmumā izvirza nosacījumu veikt atbilstošu precizējumu, paredzot, ka atbalsta intensitāte nepārsniedz </w:t>
            </w:r>
            <w:r>
              <w:rPr>
                <w:rFonts w:ascii="Times New Roman" w:eastAsia="Times New Roman" w:hAnsi="Times New Roman"/>
                <w:sz w:val="24"/>
                <w:szCs w:val="24"/>
                <w:lang w:eastAsia="lv-LV"/>
              </w:rPr>
              <w:t>SAM</w:t>
            </w:r>
            <w:r w:rsidRPr="00D16FE6">
              <w:rPr>
                <w:rFonts w:ascii="Times New Roman" w:hAnsi="Times New Roman"/>
                <w:sz w:val="24"/>
              </w:rPr>
              <w:t xml:space="preserve"> MK noteikumos</w:t>
            </w:r>
            <w:r w:rsidRPr="00D97CC0">
              <w:rPr>
                <w:rFonts w:ascii="Times New Roman" w:eastAsia="ヒラギノ角ゴ Pro W3" w:hAnsi="Times New Roman"/>
                <w:color w:val="000000"/>
                <w:sz w:val="24"/>
                <w:szCs w:val="24"/>
              </w:rPr>
              <w:t xml:space="preserve"> noteikto maksimāli iespējamo atbalsta intensitāti.</w:t>
            </w:r>
          </w:p>
        </w:tc>
      </w:tr>
      <w:tr w:rsidR="00C1777C" w:rsidRPr="00D97CC0" w14:paraId="3D849D6D" w14:textId="77777777" w:rsidTr="00C96CF6">
        <w:trPr>
          <w:trHeight w:val="103"/>
          <w:jc w:val="center"/>
        </w:trPr>
        <w:tc>
          <w:tcPr>
            <w:tcW w:w="1008" w:type="dxa"/>
            <w:vMerge/>
          </w:tcPr>
          <w:p w14:paraId="0A4AF05F"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77F41F76" w14:textId="77777777" w:rsidR="00C1777C" w:rsidRPr="00D97CC0" w:rsidRDefault="00C1777C" w:rsidP="008611DD">
            <w:pPr>
              <w:spacing w:after="0" w:line="240" w:lineRule="auto"/>
              <w:jc w:val="both"/>
              <w:rPr>
                <w:rFonts w:ascii="Times New Roman" w:eastAsia="Times New Roman" w:hAnsi="Times New Roman"/>
                <w:color w:val="000000"/>
                <w:sz w:val="24"/>
                <w:szCs w:val="24"/>
              </w:rPr>
            </w:pPr>
          </w:p>
        </w:tc>
        <w:tc>
          <w:tcPr>
            <w:tcW w:w="1560" w:type="dxa"/>
            <w:vMerge/>
            <w:vAlign w:val="center"/>
          </w:tcPr>
          <w:p w14:paraId="6B67DF7C"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0AF58E5D"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09633212" w14:textId="40D03937"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b/>
                <w:color w:val="000000"/>
                <w:sz w:val="24"/>
                <w:szCs w:val="24"/>
                <w:lang w:eastAsia="lv-LV"/>
              </w:rPr>
              <w:t>Vērtējums ir</w:t>
            </w:r>
            <w:r w:rsidRPr="00D97CC0">
              <w:rPr>
                <w:rFonts w:ascii="Times New Roman" w:eastAsia="Times New Roman" w:hAnsi="Times New Roman"/>
                <w:color w:val="000000"/>
                <w:sz w:val="24"/>
                <w:szCs w:val="24"/>
                <w:lang w:eastAsia="lv-LV"/>
              </w:rPr>
              <w:t xml:space="preserve"> </w:t>
            </w:r>
            <w:r w:rsidR="003A6624">
              <w:rPr>
                <w:rFonts w:ascii="Times New Roman" w:eastAsia="Times New Roman" w:hAnsi="Times New Roman"/>
                <w:b/>
                <w:color w:val="000000"/>
                <w:sz w:val="24"/>
                <w:szCs w:val="24"/>
                <w:lang w:eastAsia="lv-LV"/>
              </w:rPr>
              <w:t>“</w:t>
            </w:r>
            <w:r w:rsidRPr="00D97CC0">
              <w:rPr>
                <w:rFonts w:ascii="Times New Roman" w:eastAsia="Times New Roman" w:hAnsi="Times New Roman"/>
                <w:b/>
                <w:color w:val="000000"/>
                <w:sz w:val="24"/>
                <w:szCs w:val="24"/>
                <w:lang w:eastAsia="lv-LV"/>
              </w:rPr>
              <w:t>Nē”</w:t>
            </w:r>
            <w:r w:rsidRPr="00D97CC0">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D97CC0" w14:paraId="3C8AD8FC" w14:textId="77777777" w:rsidTr="00C96CF6">
        <w:trPr>
          <w:trHeight w:val="103"/>
          <w:jc w:val="center"/>
        </w:trPr>
        <w:tc>
          <w:tcPr>
            <w:tcW w:w="1008" w:type="dxa"/>
            <w:vMerge w:val="restart"/>
          </w:tcPr>
          <w:p w14:paraId="239843FA"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bookmarkStart w:id="5" w:name="_Hlk76561182"/>
            <w:r w:rsidRPr="00AE0A38">
              <w:rPr>
                <w:rFonts w:ascii="Times New Roman" w:eastAsia="ヒラギノ角ゴ Pro W3" w:hAnsi="Times New Roman"/>
                <w:color w:val="000000"/>
                <w:sz w:val="24"/>
                <w:szCs w:val="24"/>
              </w:rPr>
              <w:t>1.8.</w:t>
            </w:r>
          </w:p>
        </w:tc>
        <w:tc>
          <w:tcPr>
            <w:tcW w:w="3321" w:type="dxa"/>
            <w:vMerge w:val="restart"/>
          </w:tcPr>
          <w:p w14:paraId="23749E72" w14:textId="77777777" w:rsidR="00C1777C" w:rsidRDefault="00C1777C" w:rsidP="008611DD">
            <w:pPr>
              <w:spacing w:after="0" w:line="240" w:lineRule="auto"/>
              <w:jc w:val="both"/>
              <w:rPr>
                <w:rFonts w:ascii="Times New Roman" w:eastAsia="ヒラギノ角ゴ Pro W3" w:hAnsi="Times New Roman"/>
                <w:color w:val="000000"/>
                <w:sz w:val="24"/>
                <w:szCs w:val="24"/>
              </w:rPr>
            </w:pPr>
            <w:r w:rsidRPr="00AE0A38">
              <w:rPr>
                <w:rFonts w:ascii="Times New Roman" w:eastAsia="ヒラギノ角ゴ Pro W3" w:hAnsi="Times New Roman"/>
                <w:color w:val="000000"/>
                <w:sz w:val="24"/>
                <w:szCs w:val="24"/>
              </w:rPr>
              <w:t xml:space="preserve">Projekta iesniegumā iekļautās kopējās attiecināmās izmaksas, plānotās atbalstāmās darbības </w:t>
            </w:r>
            <w:r w:rsidRPr="00AE0A38">
              <w:rPr>
                <w:rFonts w:ascii="Times New Roman" w:eastAsia="ヒラギノ角ゴ Pro W3" w:hAnsi="Times New Roman"/>
                <w:color w:val="000000"/>
                <w:sz w:val="24"/>
                <w:szCs w:val="24"/>
              </w:rPr>
              <w:lastRenderedPageBreak/>
              <w:t>un izmaksu pozīcijas atbilst MK noteikumos par specifiskā atbalsta mērķa īstenošanu noteiktajām, t.sk. nepārsniedz noteikto izmaksu pozīciju apjomus un:</w:t>
            </w:r>
          </w:p>
          <w:p w14:paraId="4BEF3FF9"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8</w:t>
            </w:r>
            <w:r w:rsidRPr="00D97CC0">
              <w:rPr>
                <w:rFonts w:ascii="Times New Roman" w:eastAsia="ヒラギノ角ゴ Pro W3" w:hAnsi="Times New Roman"/>
                <w:color w:val="000000"/>
                <w:sz w:val="24"/>
                <w:szCs w:val="24"/>
              </w:rPr>
              <w:t>.1.</w:t>
            </w:r>
            <w:r w:rsidRPr="00D97CC0">
              <w:rPr>
                <w:rFonts w:ascii="Times New Roman" w:eastAsia="ヒラギノ角ゴ Pro W3" w:hAnsi="Times New Roman"/>
                <w:color w:val="000000"/>
                <w:sz w:val="24"/>
                <w:szCs w:val="24"/>
              </w:rPr>
              <w:tab/>
              <w:t xml:space="preserve">ir saistītas ar projekta īstenošanu; </w:t>
            </w:r>
          </w:p>
          <w:p w14:paraId="34761504"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8</w:t>
            </w:r>
            <w:r w:rsidRPr="00D97CC0">
              <w:rPr>
                <w:rFonts w:ascii="Times New Roman" w:eastAsia="ヒラギノ角ゴ Pro W3" w:hAnsi="Times New Roman"/>
                <w:color w:val="000000"/>
                <w:sz w:val="24"/>
                <w:szCs w:val="24"/>
              </w:rPr>
              <w:t>.2.</w:t>
            </w:r>
            <w:r w:rsidRPr="00D97CC0">
              <w:rPr>
                <w:rFonts w:ascii="Times New Roman" w:eastAsia="ヒラギノ角ゴ Pro W3" w:hAnsi="Times New Roman"/>
                <w:color w:val="000000"/>
                <w:sz w:val="24"/>
                <w:szCs w:val="24"/>
              </w:rPr>
              <w:tab/>
              <w:t xml:space="preserve">ir nepieciešamas projekta īstenošanai (projektā norādīto darbību īstenošanai, mērķa grupas vajadzību nodrošināšanai, definētās problēmas risināšanai); </w:t>
            </w:r>
          </w:p>
          <w:p w14:paraId="311100F6"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8</w:t>
            </w:r>
            <w:r w:rsidRPr="00D97CC0">
              <w:rPr>
                <w:rFonts w:ascii="Times New Roman" w:eastAsia="ヒラギノ角ゴ Pro W3" w:hAnsi="Times New Roman"/>
                <w:color w:val="000000"/>
                <w:sz w:val="24"/>
                <w:szCs w:val="24"/>
              </w:rPr>
              <w:t>.3.</w:t>
            </w:r>
            <w:r w:rsidRPr="00D97CC0">
              <w:rPr>
                <w:rFonts w:ascii="Times New Roman" w:eastAsia="ヒラギノ角ゴ Pro W3" w:hAnsi="Times New Roman"/>
                <w:color w:val="000000"/>
                <w:sz w:val="24"/>
                <w:szCs w:val="24"/>
              </w:rPr>
              <w:tab/>
              <w:t>nodrošina projektā izvirzītā mērķa un rādītāju sasniegšanu.</w:t>
            </w:r>
          </w:p>
        </w:tc>
        <w:tc>
          <w:tcPr>
            <w:tcW w:w="1560" w:type="dxa"/>
            <w:vMerge w:val="restart"/>
          </w:tcPr>
          <w:p w14:paraId="745EB448"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lastRenderedPageBreak/>
              <w:t>P</w:t>
            </w:r>
          </w:p>
        </w:tc>
        <w:tc>
          <w:tcPr>
            <w:tcW w:w="1559" w:type="dxa"/>
            <w:gridSpan w:val="2"/>
          </w:tcPr>
          <w:p w14:paraId="703722F8"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Jā</w:t>
            </w:r>
          </w:p>
        </w:tc>
        <w:tc>
          <w:tcPr>
            <w:tcW w:w="6957" w:type="dxa"/>
          </w:tcPr>
          <w:p w14:paraId="0E4564D4" w14:textId="398C120C" w:rsidR="00C1777C" w:rsidRDefault="00C1777C" w:rsidP="008611DD">
            <w:pPr>
              <w:pStyle w:val="NoSpacing"/>
              <w:spacing w:after="80"/>
              <w:jc w:val="both"/>
              <w:rPr>
                <w:rFonts w:ascii="Times New Roman" w:hAnsi="Times New Roman"/>
                <w:color w:val="auto"/>
                <w:sz w:val="24"/>
              </w:rPr>
            </w:pPr>
            <w:r w:rsidRPr="002C61BD">
              <w:rPr>
                <w:rFonts w:ascii="Times New Roman" w:hAnsi="Times New Roman"/>
                <w:b/>
                <w:bCs/>
                <w:color w:val="auto"/>
                <w:sz w:val="24"/>
              </w:rPr>
              <w:t xml:space="preserve">Vērtējums ir </w:t>
            </w:r>
            <w:r w:rsidR="003A6624">
              <w:rPr>
                <w:rFonts w:ascii="Times New Roman" w:hAnsi="Times New Roman"/>
                <w:b/>
                <w:bCs/>
                <w:color w:val="auto"/>
                <w:sz w:val="24"/>
              </w:rPr>
              <w:t>“</w:t>
            </w:r>
            <w:r w:rsidRPr="002C61BD">
              <w:rPr>
                <w:rFonts w:ascii="Times New Roman" w:hAnsi="Times New Roman"/>
                <w:b/>
                <w:bCs/>
                <w:color w:val="auto"/>
                <w:sz w:val="24"/>
              </w:rPr>
              <w:t>Jā”</w:t>
            </w:r>
            <w:r w:rsidRPr="002C61BD">
              <w:rPr>
                <w:rFonts w:ascii="Times New Roman" w:hAnsi="Times New Roman"/>
                <w:color w:val="auto"/>
                <w:sz w:val="24"/>
              </w:rPr>
              <w:t>, ja:</w:t>
            </w:r>
          </w:p>
          <w:p w14:paraId="1739DFAD" w14:textId="77777777" w:rsidR="00C1777C" w:rsidRPr="00A53DE7" w:rsidRDefault="00C1777C" w:rsidP="008611DD">
            <w:pPr>
              <w:tabs>
                <w:tab w:val="left" w:pos="478"/>
              </w:tabs>
              <w:spacing w:after="80" w:line="240" w:lineRule="auto"/>
              <w:jc w:val="both"/>
              <w:rPr>
                <w:rFonts w:ascii="Times New Roman" w:eastAsia="ヒラギノ角ゴ Pro W3" w:hAnsi="Times New Roman"/>
                <w:sz w:val="24"/>
                <w:szCs w:val="24"/>
              </w:rPr>
            </w:pPr>
            <w:r w:rsidRPr="00A53DE7">
              <w:rPr>
                <w:rFonts w:ascii="Times New Roman" w:eastAsia="ヒラギノ角ゴ Pro W3" w:hAnsi="Times New Roman"/>
                <w:sz w:val="24"/>
                <w:szCs w:val="24"/>
              </w:rPr>
              <w:t>1.8.1.</w:t>
            </w:r>
            <w:r w:rsidR="00944E28">
              <w:rPr>
                <w:rFonts w:ascii="Times New Roman" w:eastAsia="ヒラギノ角ゴ Pro W3" w:hAnsi="Times New Roman"/>
                <w:sz w:val="24"/>
                <w:szCs w:val="24"/>
              </w:rPr>
              <w:t> </w:t>
            </w:r>
            <w:r w:rsidRPr="00A53DE7">
              <w:rPr>
                <w:rFonts w:ascii="Times New Roman" w:eastAsia="ヒラギノ角ゴ Pro W3" w:hAnsi="Times New Roman"/>
                <w:sz w:val="24"/>
                <w:szCs w:val="24"/>
              </w:rPr>
              <w:t xml:space="preserve">Projekta iesniegumā iekļautās kopējās attiecināmās izmaksas, plānotās atbalstāmās darbības un izmaksu pozīcijas ir saistītas ar </w:t>
            </w:r>
            <w:r w:rsidRPr="00A53DE7">
              <w:rPr>
                <w:rFonts w:ascii="Times New Roman" w:eastAsia="ヒラギノ角ゴ Pro W3" w:hAnsi="Times New Roman"/>
                <w:sz w:val="24"/>
                <w:szCs w:val="24"/>
              </w:rPr>
              <w:lastRenderedPageBreak/>
              <w:t>projekta īstenošanu un nepārsniedz noteikto izmaksu pozīciju apjomus, ja:</w:t>
            </w:r>
            <w:r>
              <w:rPr>
                <w:rFonts w:ascii="Times New Roman" w:eastAsia="ヒラギノ角ゴ Pro W3" w:hAnsi="Times New Roman"/>
                <w:sz w:val="24"/>
                <w:szCs w:val="24"/>
              </w:rPr>
              <w:t xml:space="preserve"> </w:t>
            </w:r>
          </w:p>
          <w:p w14:paraId="2246AE57" w14:textId="0B7ECECB" w:rsidR="00C1777C" w:rsidRPr="00A53DE7" w:rsidRDefault="00C1777C" w:rsidP="00D30DF4">
            <w:pPr>
              <w:numPr>
                <w:ilvl w:val="3"/>
                <w:numId w:val="10"/>
              </w:numPr>
              <w:spacing w:after="80" w:line="240" w:lineRule="auto"/>
              <w:ind w:left="596" w:hanging="283"/>
              <w:jc w:val="both"/>
              <w:rPr>
                <w:rFonts w:ascii="Times New Roman" w:eastAsia="ヒラギノ角ゴ Pro W3" w:hAnsi="Times New Roman"/>
                <w:sz w:val="24"/>
                <w:szCs w:val="24"/>
              </w:rPr>
            </w:pPr>
            <w:r w:rsidRPr="00A53DE7">
              <w:rPr>
                <w:rFonts w:ascii="Times New Roman" w:eastAsia="ヒラギノ角ゴ Pro W3" w:hAnsi="Times New Roman"/>
                <w:sz w:val="24"/>
                <w:szCs w:val="24"/>
              </w:rPr>
              <w:t>projekta iesniegumā (1.1.</w:t>
            </w:r>
            <w:r w:rsidR="008074F8">
              <w:rPr>
                <w:rFonts w:ascii="Times New Roman" w:eastAsia="ヒラギノ角ゴ Pro W3" w:hAnsi="Times New Roman"/>
                <w:sz w:val="24"/>
                <w:szCs w:val="24"/>
              </w:rPr>
              <w:t> punktā</w:t>
            </w:r>
            <w:r w:rsidR="008074F8" w:rsidRPr="00A53DE7">
              <w:rPr>
                <w:rFonts w:ascii="Times New Roman" w:eastAsia="ヒラギノ角ゴ Pro W3" w:hAnsi="Times New Roman"/>
                <w:sz w:val="24"/>
                <w:szCs w:val="24"/>
              </w:rPr>
              <w:t xml:space="preserve"> </w:t>
            </w:r>
            <w:r w:rsidR="003A6624">
              <w:rPr>
                <w:rFonts w:ascii="Times New Roman" w:eastAsia="ヒラギノ角ゴ Pro W3" w:hAnsi="Times New Roman"/>
                <w:sz w:val="24"/>
                <w:szCs w:val="24"/>
              </w:rPr>
              <w:t>“</w:t>
            </w:r>
            <w:r w:rsidRPr="00A53DE7">
              <w:rPr>
                <w:rFonts w:ascii="Times New Roman" w:eastAsia="ヒラギノ角ゴ Pro W3" w:hAnsi="Times New Roman"/>
                <w:sz w:val="24"/>
                <w:szCs w:val="24"/>
              </w:rPr>
              <w:t>Projekta kopsavilkums: projekta mērķis, galvenās darbības, ilgums, kopējās izmaksas un plānotie rezultāti”, 1.5.</w:t>
            </w:r>
            <w:r w:rsidR="008074F8">
              <w:rPr>
                <w:rFonts w:ascii="Times New Roman" w:eastAsia="ヒラギノ角ゴ Pro W3" w:hAnsi="Times New Roman"/>
                <w:sz w:val="24"/>
                <w:szCs w:val="24"/>
              </w:rPr>
              <w:t> punktā</w:t>
            </w:r>
            <w:r w:rsidR="008074F8" w:rsidRPr="00A53DE7">
              <w:rPr>
                <w:rFonts w:ascii="Times New Roman" w:eastAsia="ヒラギノ角ゴ Pro W3" w:hAnsi="Times New Roman"/>
                <w:sz w:val="24"/>
                <w:szCs w:val="24"/>
              </w:rPr>
              <w:t xml:space="preserve"> </w:t>
            </w:r>
            <w:r w:rsidR="003A6624">
              <w:rPr>
                <w:rFonts w:ascii="Times New Roman" w:eastAsia="ヒラギノ角ゴ Pro W3" w:hAnsi="Times New Roman"/>
                <w:sz w:val="24"/>
                <w:szCs w:val="24"/>
              </w:rPr>
              <w:t>“</w:t>
            </w:r>
            <w:r w:rsidRPr="00A53DE7">
              <w:rPr>
                <w:rFonts w:ascii="Times New Roman" w:eastAsia="ヒラギノ角ゴ Pro W3" w:hAnsi="Times New Roman"/>
                <w:sz w:val="24"/>
                <w:szCs w:val="24"/>
              </w:rPr>
              <w:t>Projekta darbības un sasniedzamie rezultāti” un 1.</w:t>
            </w:r>
            <w:r w:rsidR="008074F8">
              <w:rPr>
                <w:rFonts w:ascii="Times New Roman" w:eastAsia="ヒラギノ角ゴ Pro W3" w:hAnsi="Times New Roman"/>
                <w:sz w:val="24"/>
                <w:szCs w:val="24"/>
              </w:rPr>
              <w:t> </w:t>
            </w:r>
            <w:r w:rsidRPr="00A53DE7">
              <w:rPr>
                <w:rFonts w:ascii="Times New Roman" w:eastAsia="ヒラギノ角ゴ Pro W3" w:hAnsi="Times New Roman"/>
                <w:sz w:val="24"/>
                <w:szCs w:val="24"/>
              </w:rPr>
              <w:t xml:space="preserve">pielikumā </w:t>
            </w:r>
            <w:r w:rsidR="003A6624">
              <w:rPr>
                <w:rFonts w:ascii="Times New Roman" w:eastAsia="ヒラギノ角ゴ Pro W3" w:hAnsi="Times New Roman"/>
                <w:sz w:val="24"/>
                <w:szCs w:val="24"/>
              </w:rPr>
              <w:t>“</w:t>
            </w:r>
            <w:r w:rsidRPr="00A53DE7">
              <w:rPr>
                <w:rFonts w:ascii="Times New Roman" w:eastAsia="ヒラギノ角ゴ Pro W3" w:hAnsi="Times New Roman"/>
                <w:sz w:val="24"/>
                <w:szCs w:val="24"/>
              </w:rPr>
              <w:t xml:space="preserve">Projekta īstenošanas laika grafiks”) noradītās plānotās darbības atbilst </w:t>
            </w:r>
            <w:r>
              <w:rPr>
                <w:rFonts w:ascii="Times New Roman" w:eastAsia="Times New Roman" w:hAnsi="Times New Roman"/>
                <w:sz w:val="24"/>
                <w:szCs w:val="24"/>
                <w:lang w:eastAsia="lv-LV"/>
              </w:rPr>
              <w:t>SAM</w:t>
            </w:r>
            <w:r w:rsidRPr="00D16FE6">
              <w:rPr>
                <w:rFonts w:ascii="Times New Roman" w:hAnsi="Times New Roman"/>
                <w:sz w:val="24"/>
              </w:rPr>
              <w:t xml:space="preserve"> MK noteikumos</w:t>
            </w:r>
            <w:r w:rsidRPr="00A53DE7">
              <w:rPr>
                <w:rFonts w:ascii="Times New Roman" w:eastAsia="ヒラギノ角ゴ Pro W3" w:hAnsi="Times New Roman"/>
                <w:sz w:val="24"/>
                <w:szCs w:val="24"/>
              </w:rPr>
              <w:t xml:space="preserve"> noteiktajām atbalstāmajām darbībām; </w:t>
            </w:r>
          </w:p>
          <w:p w14:paraId="0C9B05D1" w14:textId="38D1086E" w:rsidR="00C1777C" w:rsidRPr="00A53DE7" w:rsidRDefault="00C1777C" w:rsidP="00D30DF4">
            <w:pPr>
              <w:numPr>
                <w:ilvl w:val="3"/>
                <w:numId w:val="10"/>
              </w:numPr>
              <w:spacing w:after="80" w:line="240" w:lineRule="auto"/>
              <w:ind w:left="596" w:hanging="283"/>
              <w:jc w:val="both"/>
              <w:rPr>
                <w:rFonts w:ascii="Times New Roman" w:eastAsia="ヒラギノ角ゴ Pro W3" w:hAnsi="Times New Roman"/>
                <w:sz w:val="24"/>
                <w:szCs w:val="24"/>
              </w:rPr>
            </w:pPr>
            <w:r w:rsidRPr="00A53DE7">
              <w:rPr>
                <w:rFonts w:ascii="Times New Roman" w:eastAsia="ヒラギノ角ゴ Pro W3" w:hAnsi="Times New Roman"/>
                <w:sz w:val="24"/>
                <w:szCs w:val="24"/>
              </w:rPr>
              <w:t>projekta iesniegumā (3.</w:t>
            </w:r>
            <w:r w:rsidR="008074F8">
              <w:rPr>
                <w:rFonts w:ascii="Times New Roman" w:eastAsia="ヒラギノ角ゴ Pro W3" w:hAnsi="Times New Roman"/>
                <w:sz w:val="24"/>
                <w:szCs w:val="24"/>
              </w:rPr>
              <w:t> </w:t>
            </w:r>
            <w:r w:rsidRPr="00A53DE7">
              <w:rPr>
                <w:rFonts w:ascii="Times New Roman" w:eastAsia="ヒラギノ角ゴ Pro W3" w:hAnsi="Times New Roman"/>
                <w:sz w:val="24"/>
                <w:szCs w:val="24"/>
              </w:rPr>
              <w:t xml:space="preserve">pielikumā </w:t>
            </w:r>
            <w:r w:rsidR="003A6624">
              <w:rPr>
                <w:rFonts w:ascii="Times New Roman" w:eastAsia="ヒラギノ角ゴ Pro W3" w:hAnsi="Times New Roman"/>
                <w:sz w:val="24"/>
                <w:szCs w:val="24"/>
              </w:rPr>
              <w:t>“</w:t>
            </w:r>
            <w:r w:rsidRPr="00A53DE7">
              <w:rPr>
                <w:rFonts w:ascii="Times New Roman" w:eastAsia="ヒラギノ角ゴ Pro W3" w:hAnsi="Times New Roman"/>
                <w:sz w:val="24"/>
                <w:szCs w:val="24"/>
              </w:rPr>
              <w:t xml:space="preserve">Projekta budžeta kopsavilkums”) noradītās plānotās izmaksas atbilst </w:t>
            </w:r>
            <w:r>
              <w:rPr>
                <w:rFonts w:ascii="Times New Roman" w:eastAsia="Times New Roman" w:hAnsi="Times New Roman"/>
                <w:sz w:val="24"/>
                <w:szCs w:val="24"/>
                <w:lang w:eastAsia="lv-LV"/>
              </w:rPr>
              <w:t>SAM</w:t>
            </w:r>
            <w:r w:rsidRPr="00D16FE6">
              <w:rPr>
                <w:rFonts w:ascii="Times New Roman" w:hAnsi="Times New Roman"/>
                <w:sz w:val="24"/>
              </w:rPr>
              <w:t xml:space="preserve"> MK noteikumos</w:t>
            </w:r>
            <w:r w:rsidRPr="00A53DE7">
              <w:rPr>
                <w:rFonts w:ascii="Times New Roman" w:eastAsia="ヒラギノ角ゴ Pro W3" w:hAnsi="Times New Roman"/>
                <w:sz w:val="24"/>
                <w:szCs w:val="24"/>
              </w:rPr>
              <w:t xml:space="preserve"> noteiktajām attiecināmajām izmaksām;</w:t>
            </w:r>
          </w:p>
          <w:p w14:paraId="323ADDF8" w14:textId="34174E90" w:rsidR="00C1777C" w:rsidRPr="00A53DE7" w:rsidRDefault="00C1777C" w:rsidP="00D30DF4">
            <w:pPr>
              <w:numPr>
                <w:ilvl w:val="3"/>
                <w:numId w:val="10"/>
              </w:numPr>
              <w:spacing w:after="80" w:line="240" w:lineRule="auto"/>
              <w:ind w:left="596" w:hanging="283"/>
              <w:jc w:val="both"/>
              <w:rPr>
                <w:rFonts w:ascii="Times New Roman" w:eastAsia="ヒラギノ角ゴ Pro W3" w:hAnsi="Times New Roman"/>
                <w:sz w:val="24"/>
                <w:szCs w:val="24"/>
              </w:rPr>
            </w:pPr>
            <w:r w:rsidRPr="00A53DE7">
              <w:rPr>
                <w:rFonts w:ascii="Times New Roman" w:eastAsia="ヒラギノ角ゴ Pro W3" w:hAnsi="Times New Roman"/>
                <w:sz w:val="24"/>
                <w:szCs w:val="24"/>
              </w:rPr>
              <w:t>projekta iesniegumā (3.</w:t>
            </w:r>
            <w:r w:rsidR="008074F8">
              <w:rPr>
                <w:rFonts w:ascii="Times New Roman" w:eastAsia="ヒラギノ角ゴ Pro W3" w:hAnsi="Times New Roman"/>
                <w:sz w:val="24"/>
                <w:szCs w:val="24"/>
              </w:rPr>
              <w:t> </w:t>
            </w:r>
            <w:r w:rsidRPr="00A53DE7">
              <w:rPr>
                <w:rFonts w:ascii="Times New Roman" w:eastAsia="ヒラギノ角ゴ Pro W3" w:hAnsi="Times New Roman"/>
                <w:sz w:val="24"/>
                <w:szCs w:val="24"/>
              </w:rPr>
              <w:t xml:space="preserve">pielikumā </w:t>
            </w:r>
            <w:r w:rsidR="003A6624">
              <w:rPr>
                <w:rFonts w:ascii="Times New Roman" w:eastAsia="ヒラギノ角ゴ Pro W3" w:hAnsi="Times New Roman"/>
                <w:sz w:val="24"/>
                <w:szCs w:val="24"/>
              </w:rPr>
              <w:t>“</w:t>
            </w:r>
            <w:r w:rsidRPr="00A53DE7">
              <w:rPr>
                <w:rFonts w:ascii="Times New Roman" w:eastAsia="ヒラギノ角ゴ Pro W3" w:hAnsi="Times New Roman"/>
                <w:sz w:val="24"/>
                <w:szCs w:val="24"/>
              </w:rPr>
              <w:t xml:space="preserve">Projekta budžeta kopsavilkums”) plānoto izmaksu apmērs nepārsniedz </w:t>
            </w:r>
            <w:r>
              <w:rPr>
                <w:rFonts w:ascii="Times New Roman" w:eastAsia="Times New Roman" w:hAnsi="Times New Roman"/>
                <w:sz w:val="24"/>
                <w:szCs w:val="24"/>
                <w:lang w:eastAsia="lv-LV"/>
              </w:rPr>
              <w:t>SAM</w:t>
            </w:r>
            <w:r w:rsidRPr="00D16FE6">
              <w:rPr>
                <w:rFonts w:ascii="Times New Roman" w:hAnsi="Times New Roman"/>
                <w:sz w:val="24"/>
              </w:rPr>
              <w:t xml:space="preserve"> MK noteikumos</w:t>
            </w:r>
            <w:r w:rsidRPr="00A53DE7">
              <w:rPr>
                <w:rFonts w:ascii="Times New Roman" w:eastAsia="ヒラギノ角ゴ Pro W3" w:hAnsi="Times New Roman"/>
                <w:sz w:val="24"/>
                <w:szCs w:val="24"/>
              </w:rPr>
              <w:t xml:space="preserve"> noteiktos izmaksu ierobežojumus, ja attiecināms;</w:t>
            </w:r>
          </w:p>
          <w:p w14:paraId="17625208" w14:textId="5E6C2D9E" w:rsidR="00C1777C" w:rsidRPr="006A3A6B" w:rsidRDefault="00C1777C" w:rsidP="00D30DF4">
            <w:pPr>
              <w:numPr>
                <w:ilvl w:val="3"/>
                <w:numId w:val="10"/>
              </w:numPr>
              <w:spacing w:after="80" w:line="240" w:lineRule="auto"/>
              <w:ind w:left="596" w:hanging="283"/>
              <w:jc w:val="both"/>
              <w:rPr>
                <w:rFonts w:ascii="Times New Roman" w:eastAsia="ヒラギノ角ゴ Pro W3" w:hAnsi="Times New Roman"/>
                <w:sz w:val="24"/>
                <w:szCs w:val="24"/>
              </w:rPr>
            </w:pPr>
            <w:r w:rsidRPr="006A3A6B">
              <w:rPr>
                <w:rFonts w:ascii="Times New Roman" w:eastAsia="ヒラギノ角ゴ Pro W3" w:hAnsi="Times New Roman"/>
                <w:sz w:val="24"/>
                <w:szCs w:val="24"/>
              </w:rPr>
              <w:t>projekta iesniegumā (3.</w:t>
            </w:r>
            <w:r w:rsidR="002C67ED">
              <w:rPr>
                <w:rFonts w:ascii="Times New Roman" w:eastAsia="ヒラギノ角ゴ Pro W3" w:hAnsi="Times New Roman"/>
                <w:sz w:val="24"/>
                <w:szCs w:val="24"/>
              </w:rPr>
              <w:t> </w:t>
            </w:r>
            <w:r w:rsidRPr="006A3A6B">
              <w:rPr>
                <w:rFonts w:ascii="Times New Roman" w:eastAsia="ヒラギノ角ゴ Pro W3" w:hAnsi="Times New Roman"/>
                <w:sz w:val="24"/>
                <w:szCs w:val="24"/>
              </w:rPr>
              <w:t xml:space="preserve">pielikumā </w:t>
            </w:r>
            <w:r w:rsidR="003A6624">
              <w:rPr>
                <w:rFonts w:ascii="Times New Roman" w:eastAsia="ヒラギノ角ゴ Pro W3" w:hAnsi="Times New Roman"/>
                <w:sz w:val="24"/>
                <w:szCs w:val="24"/>
              </w:rPr>
              <w:t>“</w:t>
            </w:r>
            <w:r w:rsidRPr="006A3A6B">
              <w:rPr>
                <w:rFonts w:ascii="Times New Roman" w:eastAsia="ヒラギノ角ゴ Pro W3" w:hAnsi="Times New Roman"/>
                <w:sz w:val="24"/>
                <w:szCs w:val="24"/>
              </w:rPr>
              <w:t xml:space="preserve">Projekta budžeta kopsavilkums”) norādītās tiešās un netiešās attiecināmās izmaksas, tajā skaitā ierobežojumi, atbilst </w:t>
            </w:r>
            <w:r w:rsidR="005C5746">
              <w:rPr>
                <w:rFonts w:ascii="Times New Roman" w:eastAsia="ヒラギノ角ゴ Pro W3" w:hAnsi="Times New Roman"/>
                <w:sz w:val="24"/>
                <w:szCs w:val="24"/>
              </w:rPr>
              <w:t xml:space="preserve">SAM </w:t>
            </w:r>
            <w:r w:rsidRPr="006A3A6B">
              <w:rPr>
                <w:rFonts w:ascii="Times New Roman" w:eastAsia="ヒラギノ角ゴ Pro W3" w:hAnsi="Times New Roman"/>
                <w:sz w:val="24"/>
                <w:szCs w:val="24"/>
              </w:rPr>
              <w:t>MK noteikumos noteiktajam izmaksu dalījumam tiešajās un netiešajās izmaksās;</w:t>
            </w:r>
          </w:p>
          <w:p w14:paraId="31F1B5B4" w14:textId="77174F9F" w:rsidR="00C1777C" w:rsidRPr="00A53DE7" w:rsidRDefault="00C1777C" w:rsidP="00D30DF4">
            <w:pPr>
              <w:numPr>
                <w:ilvl w:val="3"/>
                <w:numId w:val="10"/>
              </w:numPr>
              <w:spacing w:after="80" w:line="240" w:lineRule="auto"/>
              <w:ind w:left="596" w:hanging="283"/>
              <w:jc w:val="both"/>
              <w:rPr>
                <w:rFonts w:ascii="Times New Roman" w:eastAsia="ヒラギノ角ゴ Pro W3" w:hAnsi="Times New Roman"/>
                <w:sz w:val="24"/>
                <w:szCs w:val="24"/>
              </w:rPr>
            </w:pPr>
            <w:r w:rsidRPr="00A53DE7">
              <w:rPr>
                <w:rFonts w:ascii="Times New Roman" w:eastAsia="ヒラギノ角ゴ Pro W3" w:hAnsi="Times New Roman"/>
                <w:sz w:val="24"/>
                <w:szCs w:val="24"/>
              </w:rPr>
              <w:t xml:space="preserve">projekta iesniegumā (3.pielikumā </w:t>
            </w:r>
            <w:r w:rsidR="003A6624">
              <w:rPr>
                <w:rFonts w:ascii="Times New Roman" w:eastAsia="ヒラギノ角ゴ Pro W3" w:hAnsi="Times New Roman"/>
                <w:sz w:val="24"/>
                <w:szCs w:val="24"/>
              </w:rPr>
              <w:t>“</w:t>
            </w:r>
            <w:r w:rsidRPr="00A53DE7">
              <w:rPr>
                <w:rFonts w:ascii="Times New Roman" w:eastAsia="ヒラギノ角ゴ Pro W3" w:hAnsi="Times New Roman"/>
                <w:sz w:val="24"/>
                <w:szCs w:val="24"/>
              </w:rPr>
              <w:t>Projekta budžeta kopsavilkums”) iekļautās izmaksu pozīcijas ir sadalītas apakšpozīcijās un izmaksu vienībās (ja to ir iespējams izdarīt);</w:t>
            </w:r>
          </w:p>
          <w:p w14:paraId="20D48818" w14:textId="15930E58" w:rsidR="00C1777C" w:rsidRPr="008316E7" w:rsidRDefault="00C1777C" w:rsidP="00D30DF4">
            <w:pPr>
              <w:numPr>
                <w:ilvl w:val="3"/>
                <w:numId w:val="10"/>
              </w:numPr>
              <w:spacing w:after="80" w:line="240" w:lineRule="auto"/>
              <w:ind w:left="596" w:hanging="283"/>
              <w:jc w:val="both"/>
              <w:rPr>
                <w:rFonts w:ascii="Times New Roman" w:eastAsia="ヒラギノ角ゴ Pro W3" w:hAnsi="Times New Roman"/>
                <w:sz w:val="24"/>
                <w:szCs w:val="24"/>
              </w:rPr>
            </w:pPr>
            <w:r w:rsidRPr="00A53DE7">
              <w:rPr>
                <w:rFonts w:ascii="Times New Roman" w:eastAsia="ヒラギノ角ゴ Pro W3" w:hAnsi="Times New Roman"/>
                <w:sz w:val="24"/>
                <w:szCs w:val="24"/>
              </w:rPr>
              <w:t>projekta iesniegumā (3.</w:t>
            </w:r>
            <w:r w:rsidR="002C67ED">
              <w:rPr>
                <w:rFonts w:ascii="Times New Roman" w:eastAsia="ヒラギノ角ゴ Pro W3" w:hAnsi="Times New Roman"/>
                <w:sz w:val="24"/>
                <w:szCs w:val="24"/>
              </w:rPr>
              <w:t> </w:t>
            </w:r>
            <w:r w:rsidRPr="00A53DE7">
              <w:rPr>
                <w:rFonts w:ascii="Times New Roman" w:eastAsia="ヒラギノ角ゴ Pro W3" w:hAnsi="Times New Roman"/>
                <w:sz w:val="24"/>
                <w:szCs w:val="24"/>
              </w:rPr>
              <w:t xml:space="preserve">pielikumā </w:t>
            </w:r>
            <w:r w:rsidR="003A6624">
              <w:rPr>
                <w:rFonts w:ascii="Times New Roman" w:eastAsia="ヒラギノ角ゴ Pro W3" w:hAnsi="Times New Roman"/>
                <w:sz w:val="24"/>
                <w:szCs w:val="24"/>
              </w:rPr>
              <w:t>“</w:t>
            </w:r>
            <w:r w:rsidRPr="00A53DE7">
              <w:rPr>
                <w:rFonts w:ascii="Times New Roman" w:eastAsia="ヒラギノ角ゴ Pro W3" w:hAnsi="Times New Roman"/>
                <w:sz w:val="24"/>
                <w:szCs w:val="24"/>
              </w:rPr>
              <w:t>Projekta budžeta kopsavilkums”) plānotās izmaksas ir saistītas ar projekta īstenošanu, to raksturo projekta darbību apraksts, gan arī projekta īstenošanas un vadības personāla darbības, kas nepieciešamas, lai nodrošinātu projekta īstenošanu</w:t>
            </w:r>
            <w:r>
              <w:rPr>
                <w:rFonts w:ascii="Times New Roman" w:eastAsia="ヒラギノ角ゴ Pro W3" w:hAnsi="Times New Roman"/>
                <w:sz w:val="24"/>
                <w:szCs w:val="24"/>
              </w:rPr>
              <w:t>.</w:t>
            </w:r>
          </w:p>
          <w:p w14:paraId="1475C20F" w14:textId="77777777" w:rsidR="00C1777C" w:rsidRPr="00A53DE7" w:rsidRDefault="00C1777C" w:rsidP="008611DD">
            <w:pPr>
              <w:pStyle w:val="NoSpacing"/>
              <w:tabs>
                <w:tab w:val="left" w:pos="478"/>
              </w:tabs>
              <w:spacing w:after="80"/>
              <w:jc w:val="both"/>
              <w:rPr>
                <w:rFonts w:ascii="Times New Roman" w:hAnsi="Times New Roman"/>
                <w:color w:val="auto"/>
                <w:sz w:val="24"/>
              </w:rPr>
            </w:pPr>
            <w:r w:rsidRPr="00FE2E11">
              <w:rPr>
                <w:rFonts w:ascii="Times New Roman" w:hAnsi="Times New Roman"/>
                <w:color w:val="auto"/>
                <w:sz w:val="24"/>
              </w:rPr>
              <w:t>1.</w:t>
            </w:r>
            <w:r>
              <w:rPr>
                <w:rFonts w:ascii="Times New Roman" w:hAnsi="Times New Roman"/>
                <w:color w:val="auto"/>
                <w:sz w:val="24"/>
              </w:rPr>
              <w:t>8</w:t>
            </w:r>
            <w:r w:rsidRPr="00FE2E11">
              <w:rPr>
                <w:rFonts w:ascii="Times New Roman" w:hAnsi="Times New Roman"/>
                <w:color w:val="auto"/>
                <w:sz w:val="24"/>
              </w:rPr>
              <w:t>.2.</w:t>
            </w:r>
            <w:r w:rsidR="002C67ED">
              <w:rPr>
                <w:rFonts w:ascii="Times New Roman" w:hAnsi="Times New Roman"/>
                <w:color w:val="auto"/>
                <w:sz w:val="24"/>
              </w:rPr>
              <w:t> </w:t>
            </w:r>
            <w:r w:rsidRPr="00FE2E11">
              <w:rPr>
                <w:rFonts w:ascii="Times New Roman" w:hAnsi="Times New Roman"/>
                <w:color w:val="auto"/>
                <w:sz w:val="24"/>
              </w:rPr>
              <w:t>Projekta</w:t>
            </w:r>
            <w:r w:rsidRPr="00F91231">
              <w:rPr>
                <w:rFonts w:ascii="Times New Roman" w:hAnsi="Times New Roman"/>
                <w:color w:val="auto"/>
                <w:sz w:val="24"/>
              </w:rPr>
              <w:t xml:space="preserve"> iesniegumā iekļautās kopējās attiecināmās izmaksas, plānotās atbalstāmās darbības un izmaksu pozīcijas ir nepieciešamas projekta īstenošanai (projektā norādīto darbību īstenošanai, mērķa g</w:t>
            </w:r>
            <w:r w:rsidRPr="00A53DE7">
              <w:rPr>
                <w:rFonts w:ascii="Times New Roman" w:hAnsi="Times New Roman"/>
                <w:color w:val="auto"/>
                <w:sz w:val="24"/>
              </w:rPr>
              <w:t>rupu vajadzību nodrošināšanai, definētās problēmas risināšanai), ja:</w:t>
            </w:r>
          </w:p>
          <w:p w14:paraId="687877E7" w14:textId="4F5F43EC" w:rsidR="00C1777C" w:rsidRPr="005A557C" w:rsidRDefault="00C1777C" w:rsidP="005A557C">
            <w:pPr>
              <w:pStyle w:val="NoSpacing"/>
              <w:spacing w:after="80"/>
              <w:ind w:left="596"/>
              <w:jc w:val="both"/>
              <w:rPr>
                <w:rFonts w:ascii="Times New Roman" w:hAnsi="Times New Roman"/>
                <w:color w:val="auto"/>
                <w:sz w:val="24"/>
                <w:highlight w:val="yellow"/>
              </w:rPr>
            </w:pPr>
            <w:r>
              <w:rPr>
                <w:rFonts w:ascii="Times New Roman" w:hAnsi="Times New Roman"/>
                <w:color w:val="auto"/>
                <w:sz w:val="24"/>
              </w:rPr>
              <w:t xml:space="preserve">a) </w:t>
            </w:r>
            <w:r w:rsidRPr="00A53DE7">
              <w:rPr>
                <w:rFonts w:ascii="Times New Roman" w:hAnsi="Times New Roman"/>
                <w:color w:val="auto"/>
                <w:sz w:val="24"/>
              </w:rPr>
              <w:t>projekta</w:t>
            </w:r>
            <w:r w:rsidRPr="00F91231">
              <w:rPr>
                <w:rFonts w:ascii="Times New Roman" w:hAnsi="Times New Roman"/>
                <w:color w:val="auto"/>
                <w:sz w:val="24"/>
              </w:rPr>
              <w:t xml:space="preserve"> iesniegumā (3.</w:t>
            </w:r>
            <w:r w:rsidR="002C67ED">
              <w:rPr>
                <w:rFonts w:ascii="Times New Roman" w:hAnsi="Times New Roman"/>
                <w:color w:val="auto"/>
                <w:sz w:val="24"/>
              </w:rPr>
              <w:t> </w:t>
            </w:r>
            <w:r w:rsidRPr="00F91231">
              <w:rPr>
                <w:rFonts w:ascii="Times New Roman" w:hAnsi="Times New Roman"/>
                <w:color w:val="auto"/>
                <w:sz w:val="24"/>
              </w:rPr>
              <w:t xml:space="preserve">pielikumā </w:t>
            </w:r>
            <w:r w:rsidR="003A6624">
              <w:rPr>
                <w:rFonts w:ascii="Times New Roman" w:hAnsi="Times New Roman"/>
                <w:color w:val="auto"/>
                <w:sz w:val="24"/>
              </w:rPr>
              <w:t>“</w:t>
            </w:r>
            <w:r w:rsidRPr="00F91231">
              <w:rPr>
                <w:rFonts w:ascii="Times New Roman" w:hAnsi="Times New Roman"/>
                <w:color w:val="auto"/>
                <w:sz w:val="24"/>
              </w:rPr>
              <w:t>Projekta budžeta kopsavilkums”) iekļautās izmaksu pozīcijas ir nepieciešamas projekta īstenošanai un to nepieciešamību pamato mērķa grupu vajadzības (1.2.</w:t>
            </w:r>
            <w:r w:rsidR="002C67ED">
              <w:rPr>
                <w:rFonts w:ascii="Times New Roman" w:hAnsi="Times New Roman"/>
                <w:color w:val="auto"/>
                <w:sz w:val="24"/>
              </w:rPr>
              <w:t> punkta</w:t>
            </w:r>
            <w:r w:rsidR="002C67ED" w:rsidRPr="00F91231">
              <w:rPr>
                <w:rFonts w:ascii="Times New Roman" w:hAnsi="Times New Roman"/>
                <w:color w:val="auto"/>
                <w:sz w:val="24"/>
              </w:rPr>
              <w:t xml:space="preserve"> </w:t>
            </w:r>
            <w:r w:rsidR="003A6624">
              <w:rPr>
                <w:rFonts w:ascii="Times New Roman" w:hAnsi="Times New Roman"/>
                <w:color w:val="auto"/>
                <w:sz w:val="24"/>
              </w:rPr>
              <w:t>“</w:t>
            </w:r>
            <w:r w:rsidRPr="00F91231">
              <w:rPr>
                <w:rFonts w:ascii="Times New Roman" w:hAnsi="Times New Roman"/>
                <w:color w:val="auto"/>
                <w:sz w:val="24"/>
              </w:rPr>
              <w:t xml:space="preserve">Projekta mērķis un tā pamatojums”, </w:t>
            </w:r>
            <w:r w:rsidRPr="00F91231">
              <w:rPr>
                <w:rFonts w:ascii="Times New Roman" w:hAnsi="Times New Roman"/>
                <w:color w:val="auto"/>
                <w:sz w:val="24"/>
              </w:rPr>
              <w:lastRenderedPageBreak/>
              <w:t>1.3.</w:t>
            </w:r>
            <w:r w:rsidR="002C67ED">
              <w:rPr>
                <w:rFonts w:ascii="Times New Roman" w:hAnsi="Times New Roman"/>
                <w:color w:val="auto"/>
                <w:sz w:val="24"/>
              </w:rPr>
              <w:t> punkta</w:t>
            </w:r>
            <w:r w:rsidR="002C67ED" w:rsidRPr="00F91231">
              <w:rPr>
                <w:rFonts w:ascii="Times New Roman" w:hAnsi="Times New Roman"/>
                <w:color w:val="auto"/>
                <w:sz w:val="24"/>
              </w:rPr>
              <w:t xml:space="preserve"> </w:t>
            </w:r>
            <w:r w:rsidR="003A6624">
              <w:rPr>
                <w:rFonts w:ascii="Times New Roman" w:hAnsi="Times New Roman"/>
                <w:color w:val="auto"/>
                <w:sz w:val="24"/>
              </w:rPr>
              <w:t>“</w:t>
            </w:r>
            <w:r w:rsidRPr="00F91231">
              <w:rPr>
                <w:rFonts w:ascii="Times New Roman" w:hAnsi="Times New Roman"/>
                <w:color w:val="auto"/>
                <w:sz w:val="24"/>
              </w:rPr>
              <w:t>Problēmas un risinājuma apraksts, t.sk. mērķa grupu problēmu un risinājumu apraksts”, 1.4.</w:t>
            </w:r>
            <w:r w:rsidR="002C67ED">
              <w:rPr>
                <w:rFonts w:ascii="Times New Roman" w:hAnsi="Times New Roman"/>
                <w:color w:val="auto"/>
                <w:sz w:val="24"/>
              </w:rPr>
              <w:t> punkta</w:t>
            </w:r>
            <w:r w:rsidR="002C67ED" w:rsidRPr="00F91231">
              <w:rPr>
                <w:rFonts w:ascii="Times New Roman" w:hAnsi="Times New Roman"/>
                <w:color w:val="auto"/>
                <w:sz w:val="24"/>
              </w:rPr>
              <w:t xml:space="preserve"> </w:t>
            </w:r>
            <w:r w:rsidR="003A6624">
              <w:rPr>
                <w:rFonts w:ascii="Times New Roman" w:hAnsi="Times New Roman"/>
                <w:color w:val="auto"/>
                <w:sz w:val="24"/>
              </w:rPr>
              <w:t>“</w:t>
            </w:r>
            <w:r w:rsidRPr="00F91231">
              <w:rPr>
                <w:rFonts w:ascii="Times New Roman" w:hAnsi="Times New Roman"/>
                <w:color w:val="auto"/>
                <w:sz w:val="24"/>
              </w:rPr>
              <w:t>Projekta mērķa grupas apraksts” apraksts), projekta darbības un to ietvaros sasniedzamie rezultāti (1.1.</w:t>
            </w:r>
            <w:r w:rsidR="002C67ED">
              <w:rPr>
                <w:rFonts w:ascii="Times New Roman" w:hAnsi="Times New Roman"/>
                <w:color w:val="auto"/>
                <w:sz w:val="24"/>
              </w:rPr>
              <w:t> punkta</w:t>
            </w:r>
            <w:r w:rsidR="002C67ED" w:rsidRPr="00F91231">
              <w:rPr>
                <w:rFonts w:ascii="Times New Roman" w:hAnsi="Times New Roman"/>
                <w:color w:val="auto"/>
                <w:sz w:val="24"/>
              </w:rPr>
              <w:t xml:space="preserve"> </w:t>
            </w:r>
            <w:r w:rsidR="003A6624">
              <w:rPr>
                <w:rFonts w:ascii="Times New Roman" w:hAnsi="Times New Roman"/>
                <w:color w:val="auto"/>
                <w:sz w:val="24"/>
              </w:rPr>
              <w:t>“</w:t>
            </w:r>
            <w:r w:rsidRPr="00F91231">
              <w:rPr>
                <w:rFonts w:ascii="Times New Roman" w:hAnsi="Times New Roman"/>
                <w:color w:val="auto"/>
                <w:sz w:val="24"/>
              </w:rPr>
              <w:t>Projekta kopsavilkums: projekta mērķis, galvenās darbības, ilgums, kopējās izmaksas un plānotie rezultāti”, 1.5.</w:t>
            </w:r>
            <w:r w:rsidR="00531E58">
              <w:rPr>
                <w:rFonts w:ascii="Times New Roman" w:hAnsi="Times New Roman"/>
                <w:color w:val="auto"/>
                <w:sz w:val="24"/>
              </w:rPr>
              <w:t> punkta</w:t>
            </w:r>
            <w:r w:rsidRPr="00F91231">
              <w:rPr>
                <w:rFonts w:ascii="Times New Roman" w:hAnsi="Times New Roman"/>
                <w:color w:val="auto"/>
                <w:sz w:val="24"/>
              </w:rPr>
              <w:t xml:space="preserve"> </w:t>
            </w:r>
            <w:r w:rsidR="003A6624">
              <w:rPr>
                <w:rFonts w:ascii="Times New Roman" w:hAnsi="Times New Roman"/>
                <w:color w:val="auto"/>
                <w:sz w:val="24"/>
              </w:rPr>
              <w:t>“</w:t>
            </w:r>
            <w:r w:rsidRPr="00F91231">
              <w:rPr>
                <w:rFonts w:ascii="Times New Roman" w:hAnsi="Times New Roman"/>
                <w:color w:val="auto"/>
                <w:sz w:val="24"/>
              </w:rPr>
              <w:t>Projekta darbības un sasniedzamie rezultāti”, 1.6.</w:t>
            </w:r>
            <w:r w:rsidR="00531E58">
              <w:rPr>
                <w:rFonts w:ascii="Times New Roman" w:hAnsi="Times New Roman"/>
                <w:color w:val="auto"/>
                <w:sz w:val="24"/>
              </w:rPr>
              <w:t> punkta</w:t>
            </w:r>
            <w:r w:rsidRPr="00F91231">
              <w:rPr>
                <w:rFonts w:ascii="Times New Roman" w:hAnsi="Times New Roman"/>
                <w:color w:val="auto"/>
                <w:sz w:val="24"/>
              </w:rPr>
              <w:t xml:space="preserve"> </w:t>
            </w:r>
            <w:r w:rsidR="003A6624">
              <w:rPr>
                <w:rFonts w:ascii="Times New Roman" w:hAnsi="Times New Roman"/>
                <w:color w:val="auto"/>
                <w:sz w:val="24"/>
              </w:rPr>
              <w:t>“</w:t>
            </w:r>
            <w:r w:rsidRPr="00F91231">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 apraksts), projektā sasniedzamie uzraudzības rādītāji (1.6.</w:t>
            </w:r>
            <w:r w:rsidR="00531E58">
              <w:rPr>
                <w:rFonts w:ascii="Times New Roman" w:hAnsi="Times New Roman"/>
                <w:color w:val="auto"/>
                <w:sz w:val="24"/>
              </w:rPr>
              <w:t> punkta</w:t>
            </w:r>
            <w:r w:rsidRPr="00F91231">
              <w:rPr>
                <w:rFonts w:ascii="Times New Roman" w:hAnsi="Times New Roman"/>
                <w:color w:val="auto"/>
                <w:sz w:val="24"/>
              </w:rPr>
              <w:t xml:space="preserve"> </w:t>
            </w:r>
            <w:r w:rsidR="003A6624">
              <w:rPr>
                <w:rFonts w:ascii="Times New Roman" w:hAnsi="Times New Roman"/>
                <w:color w:val="auto"/>
                <w:sz w:val="24"/>
              </w:rPr>
              <w:t>“</w:t>
            </w:r>
            <w:r w:rsidRPr="00F91231">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 apraksts), projekta īstenošanas kapacitāte (2.1.</w:t>
            </w:r>
            <w:r w:rsidR="00531E58">
              <w:rPr>
                <w:rFonts w:ascii="Times New Roman" w:hAnsi="Times New Roman"/>
                <w:color w:val="auto"/>
                <w:sz w:val="24"/>
              </w:rPr>
              <w:t> punkta</w:t>
            </w:r>
            <w:r w:rsidRPr="00F91231">
              <w:rPr>
                <w:rFonts w:ascii="Times New Roman" w:hAnsi="Times New Roman"/>
                <w:color w:val="auto"/>
                <w:sz w:val="24"/>
              </w:rPr>
              <w:t xml:space="preserve"> </w:t>
            </w:r>
            <w:r w:rsidR="003A6624">
              <w:rPr>
                <w:rFonts w:ascii="Times New Roman" w:hAnsi="Times New Roman"/>
                <w:color w:val="auto"/>
                <w:sz w:val="24"/>
              </w:rPr>
              <w:t>“</w:t>
            </w:r>
            <w:r w:rsidRPr="00F91231">
              <w:rPr>
                <w:rFonts w:ascii="Times New Roman" w:hAnsi="Times New Roman"/>
                <w:color w:val="auto"/>
                <w:sz w:val="24"/>
              </w:rPr>
              <w:t xml:space="preserve">Projekta īstenošanas kapacitāte” apraksts), projekta laika plānojums ( 1.pielikuma </w:t>
            </w:r>
            <w:r w:rsidR="003A6624">
              <w:rPr>
                <w:rFonts w:ascii="Times New Roman" w:hAnsi="Times New Roman"/>
                <w:color w:val="auto"/>
                <w:sz w:val="24"/>
              </w:rPr>
              <w:t>“</w:t>
            </w:r>
            <w:r w:rsidRPr="00F91231">
              <w:rPr>
                <w:rFonts w:ascii="Times New Roman" w:hAnsi="Times New Roman"/>
                <w:color w:val="auto"/>
                <w:sz w:val="24"/>
              </w:rPr>
              <w:t xml:space="preserve">Projekta īstenošanas laika grafiks” informācija), </w:t>
            </w:r>
            <w:r w:rsidRPr="00FD2505">
              <w:rPr>
                <w:rFonts w:ascii="Times New Roman" w:hAnsi="Times New Roman"/>
                <w:color w:val="auto"/>
                <w:sz w:val="24"/>
              </w:rPr>
              <w:t xml:space="preserve">publicitāte (5.sadaļas </w:t>
            </w:r>
            <w:r w:rsidR="003A6624">
              <w:rPr>
                <w:rFonts w:ascii="Times New Roman" w:hAnsi="Times New Roman"/>
                <w:color w:val="auto"/>
                <w:sz w:val="24"/>
              </w:rPr>
              <w:t>“</w:t>
            </w:r>
            <w:r w:rsidRPr="00FD2505">
              <w:rPr>
                <w:rFonts w:ascii="Times New Roman" w:hAnsi="Times New Roman"/>
                <w:color w:val="auto"/>
                <w:sz w:val="24"/>
              </w:rPr>
              <w:t>Publicitāte” apraksts);</w:t>
            </w:r>
          </w:p>
          <w:p w14:paraId="709CC616" w14:textId="77777777" w:rsidR="00C1777C" w:rsidRDefault="00C1777C" w:rsidP="008611DD">
            <w:pPr>
              <w:pStyle w:val="NoSpacing"/>
              <w:spacing w:after="80"/>
              <w:ind w:left="24"/>
              <w:jc w:val="both"/>
              <w:rPr>
                <w:rFonts w:ascii="Times New Roman" w:hAnsi="Times New Roman"/>
                <w:color w:val="auto"/>
                <w:sz w:val="24"/>
              </w:rPr>
            </w:pPr>
            <w:r>
              <w:rPr>
                <w:rFonts w:ascii="Times New Roman" w:hAnsi="Times New Roman"/>
                <w:color w:val="auto"/>
                <w:sz w:val="24"/>
              </w:rPr>
              <w:t>1.8.3.</w:t>
            </w:r>
            <w:r w:rsidRPr="00F91231">
              <w:rPr>
                <w:rFonts w:ascii="Times New Roman" w:hAnsi="Times New Roman"/>
                <w:color w:val="auto"/>
                <w:sz w:val="24"/>
              </w:rPr>
              <w:t>Projekta iesniegumā iekļautās kopējās attiecināmās izmaksas, plānotās atbalstāmās darbības un izmaksu pozīcijas nodrošina projektā izvirzītā mērķa un rādītāju sasniegša</w:t>
            </w:r>
            <w:r>
              <w:rPr>
                <w:rFonts w:ascii="Times New Roman" w:hAnsi="Times New Roman"/>
                <w:color w:val="auto"/>
                <w:sz w:val="24"/>
              </w:rPr>
              <w:t>nu, ja:</w:t>
            </w:r>
          </w:p>
          <w:p w14:paraId="49682CC8" w14:textId="46A3541E" w:rsidR="00C1777C" w:rsidRPr="00DA2B7E" w:rsidRDefault="00C1777C" w:rsidP="00D30DF4">
            <w:pPr>
              <w:numPr>
                <w:ilvl w:val="0"/>
                <w:numId w:val="9"/>
              </w:numPr>
              <w:spacing w:after="120" w:line="240" w:lineRule="auto"/>
              <w:jc w:val="both"/>
              <w:rPr>
                <w:rFonts w:ascii="Times New Roman" w:eastAsia="ヒラギノ角ゴ Pro W3" w:hAnsi="Times New Roman"/>
                <w:sz w:val="24"/>
                <w:szCs w:val="24"/>
              </w:rPr>
            </w:pPr>
            <w:r w:rsidRPr="00F91231">
              <w:rPr>
                <w:rFonts w:ascii="Times New Roman" w:hAnsi="Times New Roman"/>
                <w:sz w:val="24"/>
              </w:rPr>
              <w:t>projekta iesniegumā (3.</w:t>
            </w:r>
            <w:r w:rsidR="002C67ED">
              <w:rPr>
                <w:rFonts w:ascii="Times New Roman" w:hAnsi="Times New Roman"/>
                <w:sz w:val="24"/>
              </w:rPr>
              <w:t> </w:t>
            </w:r>
            <w:r w:rsidRPr="00F91231">
              <w:rPr>
                <w:rFonts w:ascii="Times New Roman" w:hAnsi="Times New Roman"/>
                <w:sz w:val="24"/>
              </w:rPr>
              <w:t xml:space="preserve">pielikumā </w:t>
            </w:r>
            <w:r w:rsidR="003A6624">
              <w:rPr>
                <w:rFonts w:ascii="Times New Roman" w:hAnsi="Times New Roman"/>
                <w:sz w:val="24"/>
              </w:rPr>
              <w:t>“</w:t>
            </w:r>
            <w:r w:rsidRPr="00F91231">
              <w:rPr>
                <w:rFonts w:ascii="Times New Roman" w:hAnsi="Times New Roman"/>
                <w:sz w:val="24"/>
              </w:rPr>
              <w:t>Projekta budžeta kopsavilkums”) plānotās izmaksas nodrošina projektā izvirzītā mērķa, rezultātu un uzraudzības rādītāju sasniegšanu (t.i., bez tām nav iespējams sasniegt projekta mērķi, rezultātu un izvirzītos rādītājus).</w:t>
            </w:r>
          </w:p>
        </w:tc>
      </w:tr>
      <w:tr w:rsidR="00C1777C" w:rsidRPr="00D97CC0" w14:paraId="4A249FCD" w14:textId="77777777" w:rsidTr="00C96CF6">
        <w:trPr>
          <w:trHeight w:val="103"/>
          <w:jc w:val="center"/>
        </w:trPr>
        <w:tc>
          <w:tcPr>
            <w:tcW w:w="1008" w:type="dxa"/>
            <w:vMerge/>
          </w:tcPr>
          <w:p w14:paraId="35B31DB4"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33875A48"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6A9F5877"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7E11C50A" w14:textId="77777777" w:rsidR="00C1777C" w:rsidRPr="00D97CC0" w:rsidRDefault="00C1777C"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0AC0FB7C" w14:textId="78E2CCBE"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D97CC0">
                <w:rPr>
                  <w:rFonts w:ascii="Times New Roman" w:eastAsia="ヒラギノ角ゴ Pro W3" w:hAnsi="Times New Roman"/>
                  <w:color w:val="000000"/>
                  <w:sz w:val="24"/>
                  <w:szCs w:val="24"/>
                </w:rPr>
                <w:t>iesniegums</w:t>
              </w:r>
            </w:smartTag>
            <w:r w:rsidRPr="00D97CC0">
              <w:rPr>
                <w:rFonts w:ascii="Times New Roman" w:eastAsia="ヒラギノ角ゴ Pro W3" w:hAnsi="Times New Roman"/>
                <w:color w:val="000000"/>
                <w:sz w:val="24"/>
                <w:szCs w:val="24"/>
              </w:rPr>
              <w:t xml:space="preserve"> neatbilst prasībām,</w:t>
            </w:r>
            <w:r w:rsidRPr="00D97CC0">
              <w:rPr>
                <w:rFonts w:ascii="Times New Roman" w:eastAsia="ヒラギノ角ゴ Pro W3" w:hAnsi="Times New Roman"/>
                <w:b/>
                <w:color w:val="000000"/>
                <w:sz w:val="24"/>
                <w:szCs w:val="24"/>
              </w:rPr>
              <w:t xml:space="preserve"> </w:t>
            </w:r>
            <w:r w:rsidRPr="00D97CC0">
              <w:rPr>
                <w:rFonts w:ascii="Times New Roman" w:eastAsia="ヒラギノ角ゴ Pro W3" w:hAnsi="Times New Roman"/>
                <w:color w:val="000000"/>
                <w:sz w:val="24"/>
                <w:szCs w:val="24"/>
              </w:rPr>
              <w:t>kas izvirzītas, lai 1.</w:t>
            </w:r>
            <w:r>
              <w:rPr>
                <w:rFonts w:ascii="Times New Roman" w:eastAsia="ヒラギノ角ゴ Pro W3" w:hAnsi="Times New Roman"/>
                <w:color w:val="000000"/>
                <w:sz w:val="24"/>
                <w:szCs w:val="24"/>
              </w:rPr>
              <w:t>8</w:t>
            </w:r>
            <w:r w:rsidRPr="00D97CC0">
              <w:rPr>
                <w:rFonts w:ascii="Times New Roman" w:eastAsia="ヒラギノ角ゴ Pro W3" w:hAnsi="Times New Roman"/>
                <w:color w:val="000000"/>
                <w:sz w:val="24"/>
                <w:szCs w:val="24"/>
              </w:rPr>
              <w:t xml:space="preserve">.kritērijā saņemtu vērtējumu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Jā”, </w:t>
            </w: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 ar nosacījumu”</w:t>
            </w:r>
            <w:r w:rsidRPr="00D97CC0">
              <w:rPr>
                <w:rFonts w:ascii="Times New Roman" w:eastAsia="ヒラギノ角ゴ Pro W3" w:hAnsi="Times New Roman"/>
                <w:color w:val="000000"/>
                <w:sz w:val="24"/>
                <w:szCs w:val="24"/>
              </w:rPr>
              <w:t xml:space="preserve">. </w:t>
            </w:r>
          </w:p>
          <w:p w14:paraId="287C786C" w14:textId="77777777" w:rsidR="00C1777C" w:rsidRPr="00D97CC0" w:rsidRDefault="00C1777C" w:rsidP="008611DD">
            <w:pPr>
              <w:spacing w:after="120" w:line="240" w:lineRule="auto"/>
              <w:jc w:val="both"/>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u w:val="single"/>
              </w:rPr>
              <w:t>Rīcība:</w:t>
            </w:r>
            <w:r w:rsidRPr="00D97CC0">
              <w:rPr>
                <w:rFonts w:ascii="Times New Roman" w:eastAsia="ヒラギノ角ゴ Pro W3" w:hAnsi="Times New Roman"/>
                <w:color w:val="000000"/>
                <w:sz w:val="24"/>
                <w:szCs w:val="24"/>
              </w:rPr>
              <w:t xml:space="preserve"> lēmumā izvirza nosacījumu veikt atbilstošu precizējumu, iesniedzot precizētu dokumentu.</w:t>
            </w:r>
          </w:p>
        </w:tc>
      </w:tr>
      <w:tr w:rsidR="00C1777C" w:rsidRPr="00D97CC0" w14:paraId="52C47079" w14:textId="77777777" w:rsidTr="00C96CF6">
        <w:trPr>
          <w:trHeight w:val="103"/>
          <w:jc w:val="center"/>
        </w:trPr>
        <w:tc>
          <w:tcPr>
            <w:tcW w:w="1008" w:type="dxa"/>
            <w:vMerge/>
          </w:tcPr>
          <w:p w14:paraId="7A1349C5"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510203A6"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5552E586"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683C26EF"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66AE962F" w14:textId="3009E0F9"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b/>
                <w:color w:val="000000"/>
                <w:sz w:val="24"/>
                <w:szCs w:val="24"/>
                <w:lang w:eastAsia="lv-LV"/>
              </w:rPr>
              <w:t>Vērtējums ir</w:t>
            </w:r>
            <w:r w:rsidRPr="00D97CC0">
              <w:rPr>
                <w:rFonts w:ascii="Times New Roman" w:eastAsia="Times New Roman" w:hAnsi="Times New Roman"/>
                <w:color w:val="000000"/>
                <w:sz w:val="24"/>
                <w:szCs w:val="24"/>
                <w:lang w:eastAsia="lv-LV"/>
              </w:rPr>
              <w:t xml:space="preserve"> </w:t>
            </w:r>
            <w:r w:rsidR="003A6624">
              <w:rPr>
                <w:rFonts w:ascii="Times New Roman" w:eastAsia="Times New Roman" w:hAnsi="Times New Roman"/>
                <w:b/>
                <w:color w:val="000000"/>
                <w:sz w:val="24"/>
                <w:szCs w:val="24"/>
                <w:lang w:eastAsia="lv-LV"/>
              </w:rPr>
              <w:t>“</w:t>
            </w:r>
            <w:r w:rsidRPr="00D97CC0">
              <w:rPr>
                <w:rFonts w:ascii="Times New Roman" w:eastAsia="Times New Roman" w:hAnsi="Times New Roman"/>
                <w:b/>
                <w:color w:val="000000"/>
                <w:sz w:val="24"/>
                <w:szCs w:val="24"/>
                <w:lang w:eastAsia="lv-LV"/>
              </w:rPr>
              <w:t>Nē”</w:t>
            </w:r>
            <w:r w:rsidRPr="00D97CC0">
              <w:rPr>
                <w:rFonts w:ascii="Times New Roman" w:eastAsia="Times New Roman" w:hAnsi="Times New Roman"/>
                <w:color w:val="000000"/>
                <w:sz w:val="24"/>
                <w:szCs w:val="24"/>
                <w:lang w:eastAsia="lv-LV"/>
              </w:rPr>
              <w:t xml:space="preserve">, ja projekta iesniedzējs neizpilda atkārtotajā lēmumā par projekta iesnieguma apstiprināšanu ar nosacījumiem ietvertos nosacījumus vai pēc nosacījumu izpildes joprojām neatbilst </w:t>
            </w:r>
            <w:r w:rsidRPr="00D97CC0">
              <w:rPr>
                <w:rFonts w:ascii="Times New Roman" w:eastAsia="Times New Roman" w:hAnsi="Times New Roman"/>
                <w:color w:val="000000"/>
                <w:sz w:val="24"/>
                <w:szCs w:val="24"/>
                <w:lang w:eastAsia="lv-LV"/>
              </w:rPr>
              <w:lastRenderedPageBreak/>
              <w:t>izvirzītajām prasībām, vai arī nosacījumus neizpilda atkārtotajā lēmumā par projekta iesnieguma apstiprināšanu ar nosacījumiem noteiktajā termiņā.</w:t>
            </w:r>
          </w:p>
        </w:tc>
      </w:tr>
      <w:bookmarkEnd w:id="5"/>
      <w:tr w:rsidR="00C1777C" w:rsidRPr="00D97CC0" w14:paraId="16B322FC" w14:textId="77777777" w:rsidTr="00C96CF6">
        <w:trPr>
          <w:trHeight w:val="103"/>
          <w:jc w:val="center"/>
        </w:trPr>
        <w:tc>
          <w:tcPr>
            <w:tcW w:w="1008" w:type="dxa"/>
            <w:vMerge w:val="restart"/>
          </w:tcPr>
          <w:p w14:paraId="551BC545"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lastRenderedPageBreak/>
              <w:t>1.</w:t>
            </w:r>
            <w:r>
              <w:rPr>
                <w:rFonts w:ascii="Times New Roman" w:eastAsia="ヒラギノ角ゴ Pro W3" w:hAnsi="Times New Roman"/>
                <w:color w:val="000000"/>
                <w:sz w:val="24"/>
                <w:szCs w:val="24"/>
              </w:rPr>
              <w:t>9</w:t>
            </w:r>
            <w:r w:rsidRPr="00D97CC0">
              <w:rPr>
                <w:rFonts w:ascii="Times New Roman" w:eastAsia="ヒラギノ角ゴ Pro W3" w:hAnsi="Times New Roman"/>
                <w:color w:val="000000"/>
                <w:sz w:val="24"/>
                <w:szCs w:val="24"/>
              </w:rPr>
              <w:t>.</w:t>
            </w:r>
          </w:p>
        </w:tc>
        <w:tc>
          <w:tcPr>
            <w:tcW w:w="3321" w:type="dxa"/>
            <w:vMerge w:val="restart"/>
          </w:tcPr>
          <w:p w14:paraId="256BD6D0"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color w:val="000000"/>
                <w:sz w:val="24"/>
                <w:szCs w:val="24"/>
              </w:rPr>
              <w:t>Projekta īstenošanas termiņi atbilst MK noteikumos par specifiskā atbalsta mērķa īstenošanu noteiktajam projekta īstenošanas periodam.</w:t>
            </w:r>
          </w:p>
        </w:tc>
        <w:tc>
          <w:tcPr>
            <w:tcW w:w="1560" w:type="dxa"/>
            <w:vMerge w:val="restart"/>
          </w:tcPr>
          <w:p w14:paraId="351CAEDF"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P</w:t>
            </w:r>
          </w:p>
        </w:tc>
        <w:tc>
          <w:tcPr>
            <w:tcW w:w="1559" w:type="dxa"/>
            <w:gridSpan w:val="2"/>
          </w:tcPr>
          <w:p w14:paraId="286D7B87"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Jā</w:t>
            </w:r>
          </w:p>
        </w:tc>
        <w:tc>
          <w:tcPr>
            <w:tcW w:w="6957" w:type="dxa"/>
          </w:tcPr>
          <w:p w14:paraId="0B28ADB5" w14:textId="1AA3410D"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w:t>
            </w:r>
            <w:r w:rsidRPr="00D97CC0">
              <w:rPr>
                <w:rFonts w:ascii="Times New Roman" w:eastAsia="ヒラギノ角ゴ Pro W3" w:hAnsi="Times New Roman"/>
                <w:color w:val="000000"/>
                <w:sz w:val="24"/>
                <w:szCs w:val="24"/>
              </w:rPr>
              <w:t>, ja:</w:t>
            </w:r>
          </w:p>
          <w:p w14:paraId="329CAD0E" w14:textId="67BAF05D" w:rsidR="00C1777C" w:rsidRPr="00D97CC0" w:rsidRDefault="00C1777C" w:rsidP="00D30DF4">
            <w:pPr>
              <w:numPr>
                <w:ilvl w:val="0"/>
                <w:numId w:val="3"/>
              </w:numPr>
              <w:spacing w:after="120" w:line="240" w:lineRule="auto"/>
              <w:ind w:left="388"/>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projekta īstenošanas termiņš (tajā skaitā finansējums sadalījumā pa gadiem) saskaņā ar projekta iesniegumu (</w:t>
            </w:r>
            <w:r w:rsidRPr="00D97CC0">
              <w:rPr>
                <w:rFonts w:ascii="Times New Roman" w:eastAsia="Times New Roman" w:hAnsi="Times New Roman"/>
                <w:color w:val="000000"/>
                <w:sz w:val="24"/>
                <w:szCs w:val="24"/>
                <w:lang w:eastAsia="lv-LV"/>
              </w:rPr>
              <w:t xml:space="preserve">projekta iesnieguma </w:t>
            </w:r>
            <w:r w:rsidRPr="00D97CC0">
              <w:rPr>
                <w:rFonts w:ascii="Times New Roman" w:eastAsia="ヒラギノ角ゴ Pro W3" w:hAnsi="Times New Roman"/>
                <w:color w:val="000000"/>
                <w:sz w:val="24"/>
                <w:szCs w:val="24"/>
              </w:rPr>
              <w:t>2.3.</w:t>
            </w:r>
            <w:r w:rsidR="00531E58">
              <w:rPr>
                <w:rFonts w:ascii="Times New Roman" w:eastAsia="ヒラギノ角ゴ Pro W3" w:hAnsi="Times New Roman"/>
                <w:color w:val="000000"/>
                <w:sz w:val="24"/>
                <w:szCs w:val="24"/>
              </w:rPr>
              <w:t> punkts</w:t>
            </w:r>
            <w:r w:rsidRPr="00D97CC0">
              <w:rPr>
                <w:rFonts w:ascii="Times New Roman" w:eastAsia="ヒラギノ角ゴ Pro W3" w:hAnsi="Times New Roman"/>
                <w:color w:val="000000"/>
                <w:sz w:val="24"/>
                <w:szCs w:val="24"/>
              </w:rPr>
              <w:t xml:space="preserve">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Projekta īstenošanas ilgums (pilnos mēnešos):”, 1.pielikums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Projekta īstenošanas laika grafiks”, 2.pielikums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Finansēšanas plāns”) nepārsniedz </w:t>
            </w:r>
            <w:r>
              <w:rPr>
                <w:rFonts w:ascii="Times New Roman" w:eastAsia="Times New Roman" w:hAnsi="Times New Roman"/>
                <w:sz w:val="24"/>
                <w:szCs w:val="24"/>
                <w:lang w:eastAsia="lv-LV"/>
              </w:rPr>
              <w:t>SAM</w:t>
            </w:r>
            <w:r w:rsidRPr="00D16FE6">
              <w:rPr>
                <w:rFonts w:ascii="Times New Roman" w:hAnsi="Times New Roman"/>
                <w:sz w:val="24"/>
              </w:rPr>
              <w:t xml:space="preserve"> MK noteikumos</w:t>
            </w:r>
            <w:r w:rsidRPr="00D97CC0">
              <w:rPr>
                <w:rFonts w:ascii="Times New Roman" w:eastAsia="ヒラギノ角ゴ Pro W3" w:hAnsi="Times New Roman"/>
                <w:color w:val="000000"/>
                <w:sz w:val="24"/>
                <w:szCs w:val="24"/>
              </w:rPr>
              <w:t xml:space="preserve"> noteikto projekta īstenošanas termiņu – 2023.gada 31.decembri;</w:t>
            </w:r>
          </w:p>
          <w:p w14:paraId="3FA7C3AF" w14:textId="7E3EB434" w:rsidR="00C1777C" w:rsidRPr="00D97CC0" w:rsidRDefault="00C1777C" w:rsidP="00D30DF4">
            <w:pPr>
              <w:numPr>
                <w:ilvl w:val="0"/>
                <w:numId w:val="3"/>
              </w:numPr>
              <w:spacing w:after="120" w:line="240" w:lineRule="auto"/>
              <w:ind w:left="388"/>
              <w:jc w:val="both"/>
              <w:rPr>
                <w:rFonts w:ascii="Times New Roman" w:eastAsia="ヒラギノ角ゴ Pro W3" w:hAnsi="Times New Roman"/>
                <w:color w:val="000000"/>
                <w:sz w:val="24"/>
                <w:szCs w:val="24"/>
              </w:rPr>
            </w:pPr>
            <w:r w:rsidRPr="00D97CC0">
              <w:rPr>
                <w:rFonts w:ascii="Times New Roman" w:eastAsia="Times New Roman" w:hAnsi="Times New Roman"/>
                <w:color w:val="000000"/>
                <w:sz w:val="24"/>
                <w:szCs w:val="24"/>
                <w:lang w:eastAsia="lv-LV"/>
              </w:rPr>
              <w:t xml:space="preserve">projekta iesnieguma </w:t>
            </w:r>
            <w:r w:rsidRPr="00D97CC0">
              <w:rPr>
                <w:rFonts w:ascii="Times New Roman" w:eastAsia="ヒラギノ角ゴ Pro W3" w:hAnsi="Times New Roman"/>
                <w:color w:val="000000"/>
                <w:sz w:val="24"/>
                <w:szCs w:val="24"/>
              </w:rPr>
              <w:t xml:space="preserve">1.pielikumā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Projekta īstenošanas laika grafiks” katrai projekta darbībai (tajā skaitā projekta administrēšanai, informācijas un publicitātes pasākumiem) ir norādīts īstenošanas ilgums pa ceturkšņiem, kopējais ieviešanas laiks atbilst </w:t>
            </w:r>
            <w:r w:rsidRPr="00D97CC0">
              <w:rPr>
                <w:rFonts w:ascii="Times New Roman" w:eastAsia="Times New Roman" w:hAnsi="Times New Roman"/>
                <w:color w:val="000000"/>
                <w:sz w:val="24"/>
                <w:szCs w:val="24"/>
                <w:lang w:eastAsia="lv-LV"/>
              </w:rPr>
              <w:t xml:space="preserve">projekta iesnieguma </w:t>
            </w:r>
            <w:r w:rsidRPr="00D97CC0">
              <w:rPr>
                <w:rFonts w:ascii="Times New Roman" w:eastAsia="ヒラギノ角ゴ Pro W3" w:hAnsi="Times New Roman"/>
                <w:color w:val="000000"/>
                <w:sz w:val="24"/>
                <w:szCs w:val="24"/>
              </w:rPr>
              <w:t>2.3.</w:t>
            </w:r>
            <w:r w:rsidR="00531E58">
              <w:rPr>
                <w:rFonts w:ascii="Times New Roman" w:eastAsia="ヒラギノ角ゴ Pro W3" w:hAnsi="Times New Roman"/>
                <w:sz w:val="24"/>
                <w:szCs w:val="24"/>
              </w:rPr>
              <w:t> punkt</w:t>
            </w:r>
            <w:r>
              <w:rPr>
                <w:rFonts w:ascii="Times New Roman" w:eastAsia="ヒラギノ角ゴ Pro W3" w:hAnsi="Times New Roman"/>
                <w:sz w:val="24"/>
                <w:szCs w:val="24"/>
              </w:rPr>
              <w:t>ā</w:t>
            </w:r>
            <w:r w:rsidRPr="00D97CC0">
              <w:rPr>
                <w:rFonts w:ascii="Times New Roman" w:eastAsia="ヒラギノ角ゴ Pro W3" w:hAnsi="Times New Roman"/>
                <w:sz w:val="24"/>
                <w:szCs w:val="24"/>
              </w:rPr>
              <w:t xml:space="preserve">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Projekta īstenošanas ilgums (pilnos mēnešos):” norādītajam kopējam projekta īstenošanas ilgumam;</w:t>
            </w:r>
          </w:p>
          <w:p w14:paraId="220AE2FF" w14:textId="5EB3373C" w:rsidR="00C1777C" w:rsidRPr="00A3492F" w:rsidRDefault="00C1777C" w:rsidP="00D30DF4">
            <w:pPr>
              <w:numPr>
                <w:ilvl w:val="0"/>
                <w:numId w:val="3"/>
              </w:numPr>
              <w:spacing w:after="120" w:line="240" w:lineRule="auto"/>
              <w:ind w:left="388"/>
              <w:jc w:val="both"/>
              <w:rPr>
                <w:rFonts w:ascii="Times New Roman" w:eastAsia="ヒラギノ角ゴ Pro W3" w:hAnsi="Times New Roman"/>
                <w:color w:val="000000"/>
                <w:sz w:val="24"/>
                <w:szCs w:val="24"/>
              </w:rPr>
            </w:pPr>
            <w:r w:rsidRPr="00D97CC0">
              <w:rPr>
                <w:rFonts w:ascii="Times New Roman" w:eastAsia="Times New Roman" w:hAnsi="Times New Roman"/>
                <w:color w:val="000000"/>
                <w:sz w:val="24"/>
                <w:szCs w:val="24"/>
                <w:lang w:eastAsia="lv-LV"/>
              </w:rPr>
              <w:t xml:space="preserve">projekta iesnieguma </w:t>
            </w:r>
            <w:r w:rsidRPr="00D97CC0">
              <w:rPr>
                <w:rFonts w:ascii="Times New Roman" w:eastAsia="ヒラギノ角ゴ Pro W3" w:hAnsi="Times New Roman"/>
                <w:color w:val="000000"/>
                <w:sz w:val="24"/>
                <w:szCs w:val="24"/>
              </w:rPr>
              <w:t xml:space="preserve">2.pielikumā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Finansēšanas plāns”  un 3.pielikumā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Projekta budžeta kopsavilkums” plānotais finansējums gan finanšu sadalījumā pa gadiem, gan izmaksu pozīciju plānojumā atbilst </w:t>
            </w:r>
            <w:r w:rsidRPr="00D97CC0">
              <w:rPr>
                <w:rFonts w:ascii="Times New Roman" w:eastAsia="Times New Roman" w:hAnsi="Times New Roman"/>
                <w:color w:val="000000"/>
                <w:sz w:val="24"/>
                <w:szCs w:val="24"/>
                <w:lang w:eastAsia="lv-LV"/>
              </w:rPr>
              <w:t xml:space="preserve">projekta iesnieguma </w:t>
            </w:r>
            <w:r w:rsidRPr="00D97CC0">
              <w:rPr>
                <w:rFonts w:ascii="Times New Roman" w:eastAsia="ヒラギノ角ゴ Pro W3" w:hAnsi="Times New Roman"/>
                <w:color w:val="000000"/>
                <w:sz w:val="24"/>
                <w:szCs w:val="24"/>
              </w:rPr>
              <w:t xml:space="preserve">1.pielikumā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Projekta īstenošanas laika grafiks” norādītajam. </w:t>
            </w:r>
          </w:p>
        </w:tc>
      </w:tr>
      <w:tr w:rsidR="00C1777C" w:rsidRPr="00D97CC0" w14:paraId="7F8BEABF" w14:textId="77777777" w:rsidTr="00C96CF6">
        <w:trPr>
          <w:trHeight w:val="103"/>
          <w:jc w:val="center"/>
        </w:trPr>
        <w:tc>
          <w:tcPr>
            <w:tcW w:w="1008" w:type="dxa"/>
            <w:vMerge/>
          </w:tcPr>
          <w:p w14:paraId="7151E8EC"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6E619B98" w14:textId="77777777" w:rsidR="00C1777C" w:rsidRPr="00D97CC0" w:rsidRDefault="00C1777C" w:rsidP="008611DD">
            <w:pPr>
              <w:spacing w:after="0" w:line="240" w:lineRule="auto"/>
              <w:jc w:val="both"/>
              <w:rPr>
                <w:rFonts w:ascii="Times New Roman" w:eastAsia="Times New Roman" w:hAnsi="Times New Roman"/>
                <w:color w:val="000000"/>
                <w:sz w:val="24"/>
                <w:szCs w:val="24"/>
              </w:rPr>
            </w:pPr>
          </w:p>
        </w:tc>
        <w:tc>
          <w:tcPr>
            <w:tcW w:w="1560" w:type="dxa"/>
            <w:vMerge/>
          </w:tcPr>
          <w:p w14:paraId="319B0BC8"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241FD159"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73AF0710" w14:textId="53991C86"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D97CC0">
                <w:rPr>
                  <w:rFonts w:ascii="Times New Roman" w:eastAsia="ヒラギノ角ゴ Pro W3" w:hAnsi="Times New Roman"/>
                  <w:color w:val="000000"/>
                  <w:sz w:val="24"/>
                  <w:szCs w:val="24"/>
                </w:rPr>
                <w:t>iesniegums</w:t>
              </w:r>
            </w:smartTag>
            <w:r w:rsidRPr="00D97CC0">
              <w:rPr>
                <w:rFonts w:ascii="Times New Roman" w:eastAsia="ヒラギノ角ゴ Pro W3" w:hAnsi="Times New Roman"/>
                <w:color w:val="000000"/>
                <w:sz w:val="24"/>
                <w:szCs w:val="24"/>
              </w:rPr>
              <w:t xml:space="preserve"> neatbilst prasībām,</w:t>
            </w:r>
            <w:r w:rsidRPr="00D97CC0">
              <w:rPr>
                <w:rFonts w:ascii="Times New Roman" w:eastAsia="ヒラギノ角ゴ Pro W3" w:hAnsi="Times New Roman"/>
                <w:b/>
                <w:color w:val="000000"/>
                <w:sz w:val="24"/>
                <w:szCs w:val="24"/>
              </w:rPr>
              <w:t xml:space="preserve"> </w:t>
            </w:r>
            <w:r w:rsidRPr="00D97CC0">
              <w:rPr>
                <w:rFonts w:ascii="Times New Roman" w:eastAsia="ヒラギノ角ゴ Pro W3" w:hAnsi="Times New Roman"/>
                <w:color w:val="000000"/>
                <w:sz w:val="24"/>
                <w:szCs w:val="24"/>
              </w:rPr>
              <w:t>kas izvirzītas, lai 1.</w:t>
            </w:r>
            <w:r>
              <w:rPr>
                <w:rFonts w:ascii="Times New Roman" w:eastAsia="ヒラギノ角ゴ Pro W3" w:hAnsi="Times New Roman"/>
                <w:color w:val="000000"/>
                <w:sz w:val="24"/>
                <w:szCs w:val="24"/>
              </w:rPr>
              <w:t>9</w:t>
            </w:r>
            <w:r w:rsidRPr="00D97CC0">
              <w:rPr>
                <w:rFonts w:ascii="Times New Roman" w:eastAsia="ヒラギノ角ゴ Pro W3" w:hAnsi="Times New Roman"/>
                <w:color w:val="000000"/>
                <w:sz w:val="24"/>
                <w:szCs w:val="24"/>
              </w:rPr>
              <w:t xml:space="preserve">.kritērijā saņemtu vērtējumu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Jā”, </w:t>
            </w: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 ar nosacījumu”</w:t>
            </w:r>
            <w:r w:rsidRPr="00D97CC0">
              <w:rPr>
                <w:rFonts w:ascii="Times New Roman" w:eastAsia="ヒラギノ角ゴ Pro W3" w:hAnsi="Times New Roman"/>
                <w:color w:val="000000"/>
                <w:sz w:val="24"/>
                <w:szCs w:val="24"/>
              </w:rPr>
              <w:t>.</w:t>
            </w:r>
          </w:p>
          <w:p w14:paraId="1CAEF8CF" w14:textId="77777777" w:rsidR="00C1777C" w:rsidRPr="00D97CC0" w:rsidRDefault="00C1777C" w:rsidP="008611DD">
            <w:pPr>
              <w:spacing w:after="120" w:line="240" w:lineRule="auto"/>
              <w:jc w:val="both"/>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u w:val="single"/>
              </w:rPr>
              <w:t>Rīcība:</w:t>
            </w:r>
            <w:r w:rsidRPr="00D97CC0">
              <w:rPr>
                <w:rFonts w:ascii="Times New Roman" w:eastAsia="ヒラギノ角ゴ Pro W3" w:hAnsi="Times New Roman"/>
                <w:color w:val="000000"/>
                <w:sz w:val="24"/>
                <w:szCs w:val="24"/>
              </w:rPr>
              <w:t xml:space="preserve"> lēmumā izvirza nosacījumu atbilstoši precizēt projekta īstenošanas ilgumu, darbību plānojumu pa ceturkšņiem vai finansējuma plānojumu pa gadiem vai izmaksu pozīcijām, nodrošināt saskaņotu informāciju saistītajās projekta iesnieguma sadaļās un dokumentos.</w:t>
            </w:r>
          </w:p>
        </w:tc>
      </w:tr>
      <w:tr w:rsidR="00C1777C" w:rsidRPr="00D97CC0" w14:paraId="5D5EDDA1" w14:textId="77777777" w:rsidTr="00C96CF6">
        <w:trPr>
          <w:trHeight w:val="103"/>
          <w:jc w:val="center"/>
        </w:trPr>
        <w:tc>
          <w:tcPr>
            <w:tcW w:w="1008" w:type="dxa"/>
            <w:vMerge/>
          </w:tcPr>
          <w:p w14:paraId="35B9A184"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2D760FCF" w14:textId="77777777" w:rsidR="00C1777C" w:rsidRPr="00D97CC0" w:rsidRDefault="00C1777C" w:rsidP="008611DD">
            <w:pPr>
              <w:spacing w:after="0" w:line="240" w:lineRule="auto"/>
              <w:jc w:val="both"/>
              <w:rPr>
                <w:rFonts w:ascii="Times New Roman" w:eastAsia="Times New Roman" w:hAnsi="Times New Roman"/>
                <w:color w:val="000000"/>
                <w:sz w:val="24"/>
                <w:szCs w:val="24"/>
              </w:rPr>
            </w:pPr>
          </w:p>
        </w:tc>
        <w:tc>
          <w:tcPr>
            <w:tcW w:w="1560" w:type="dxa"/>
            <w:vMerge/>
          </w:tcPr>
          <w:p w14:paraId="25493D49"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05C0DF22"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533CC503" w14:textId="6D8A0CBD"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b/>
                <w:color w:val="000000"/>
                <w:sz w:val="24"/>
                <w:szCs w:val="24"/>
                <w:lang w:eastAsia="lv-LV"/>
              </w:rPr>
              <w:t>Vērtējums ir</w:t>
            </w:r>
            <w:r w:rsidRPr="00D97CC0">
              <w:rPr>
                <w:rFonts w:ascii="Times New Roman" w:eastAsia="Times New Roman" w:hAnsi="Times New Roman"/>
                <w:color w:val="000000"/>
                <w:sz w:val="24"/>
                <w:szCs w:val="24"/>
                <w:lang w:eastAsia="lv-LV"/>
              </w:rPr>
              <w:t xml:space="preserve"> </w:t>
            </w:r>
            <w:r w:rsidR="003A6624">
              <w:rPr>
                <w:rFonts w:ascii="Times New Roman" w:eastAsia="Times New Roman" w:hAnsi="Times New Roman"/>
                <w:b/>
                <w:color w:val="000000"/>
                <w:sz w:val="24"/>
                <w:szCs w:val="24"/>
                <w:lang w:eastAsia="lv-LV"/>
              </w:rPr>
              <w:t>“</w:t>
            </w:r>
            <w:r w:rsidRPr="00D97CC0">
              <w:rPr>
                <w:rFonts w:ascii="Times New Roman" w:eastAsia="Times New Roman" w:hAnsi="Times New Roman"/>
                <w:b/>
                <w:color w:val="000000"/>
                <w:sz w:val="24"/>
                <w:szCs w:val="24"/>
                <w:lang w:eastAsia="lv-LV"/>
              </w:rPr>
              <w:t>Nē”</w:t>
            </w:r>
            <w:r w:rsidRPr="00D97CC0">
              <w:rPr>
                <w:rFonts w:ascii="Times New Roman" w:eastAsia="Times New Roman" w:hAnsi="Times New Roman"/>
                <w:color w:val="000000"/>
                <w:sz w:val="24"/>
                <w:szCs w:val="24"/>
                <w:lang w:eastAsia="lv-LV"/>
              </w:rPr>
              <w:t xml:space="preserve">, ja projekta iesniedzējs neizpilda atkārtotajā lēmumā par projekta iesnieguma apstiprināšanu ar nosacījumiem ietvertos nosacījumus vai pēc nosacījumu izpildes joprojām neatbilst </w:t>
            </w:r>
            <w:r w:rsidRPr="00D97CC0">
              <w:rPr>
                <w:rFonts w:ascii="Times New Roman" w:eastAsia="Times New Roman" w:hAnsi="Times New Roman"/>
                <w:color w:val="000000"/>
                <w:sz w:val="24"/>
                <w:szCs w:val="24"/>
                <w:lang w:eastAsia="lv-LV"/>
              </w:rPr>
              <w:lastRenderedPageBreak/>
              <w:t>izvirzītajām prasībām, vai arī nosacījumus neizpilda atkārtotajā lēmumā par projekta iesnieguma apstiprināšanu ar nosacījumiem noteiktajā termiņā.</w:t>
            </w:r>
          </w:p>
        </w:tc>
      </w:tr>
      <w:tr w:rsidR="00C1777C" w:rsidRPr="00D97CC0" w14:paraId="5B9CF14B" w14:textId="77777777" w:rsidTr="00C96CF6">
        <w:trPr>
          <w:trHeight w:val="103"/>
          <w:jc w:val="center"/>
        </w:trPr>
        <w:tc>
          <w:tcPr>
            <w:tcW w:w="1008" w:type="dxa"/>
            <w:vMerge w:val="restart"/>
          </w:tcPr>
          <w:p w14:paraId="1B6945A7"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lastRenderedPageBreak/>
              <w:t>1.</w:t>
            </w:r>
            <w:r>
              <w:rPr>
                <w:rFonts w:ascii="Times New Roman" w:eastAsia="ヒラギノ角ゴ Pro W3" w:hAnsi="Times New Roman"/>
                <w:color w:val="000000"/>
                <w:sz w:val="24"/>
                <w:szCs w:val="24"/>
              </w:rPr>
              <w:t>10</w:t>
            </w:r>
            <w:r w:rsidRPr="00D97CC0">
              <w:rPr>
                <w:rFonts w:ascii="Times New Roman" w:eastAsia="ヒラギノ角ゴ Pro W3" w:hAnsi="Times New Roman"/>
                <w:color w:val="000000"/>
                <w:sz w:val="24"/>
                <w:szCs w:val="24"/>
              </w:rPr>
              <w:t>.</w:t>
            </w:r>
          </w:p>
        </w:tc>
        <w:tc>
          <w:tcPr>
            <w:tcW w:w="3321" w:type="dxa"/>
            <w:vMerge w:val="restart"/>
          </w:tcPr>
          <w:p w14:paraId="30A1DB2E" w14:textId="77777777" w:rsidR="00C1777C" w:rsidRPr="00D97CC0" w:rsidRDefault="00C1777C" w:rsidP="008611DD">
            <w:pPr>
              <w:spacing w:after="0" w:line="240" w:lineRule="auto"/>
              <w:jc w:val="both"/>
              <w:rPr>
                <w:rFonts w:ascii="Times New Roman" w:hAnsi="Times New Roman"/>
                <w:sz w:val="24"/>
                <w:szCs w:val="24"/>
                <w:lang w:val="en-US" w:eastAsia="lv-LV"/>
              </w:rPr>
            </w:pPr>
            <w:r w:rsidRPr="00D97CC0">
              <w:rPr>
                <w:rFonts w:ascii="Times New Roman" w:eastAsia="Times New Roman" w:hAnsi="Times New Roman"/>
                <w:color w:val="000000"/>
                <w:sz w:val="24"/>
                <w:szCs w:val="24"/>
              </w:rPr>
              <w:t xml:space="preserve">Projekta mērķis atbilst MK noteikumos par specifiskā atbalsta mērķa īstenošanu noteiktajam mērķim </w:t>
            </w:r>
            <w:r w:rsidRPr="00D97CC0">
              <w:rPr>
                <w:rFonts w:ascii="Times New Roman" w:eastAsia="Times New Roman" w:hAnsi="Times New Roman"/>
                <w:sz w:val="24"/>
                <w:szCs w:val="24"/>
                <w:lang w:eastAsia="lv-LV"/>
              </w:rPr>
              <w:t>un uzraudzības rādītāji ir precīzi definēti, pamatoti un izmērāmi un tie sekmē MK noteikumos par specifiskā atbalsta mērķa īstenošanu noteikto rādītāju sasniegšanu.</w:t>
            </w:r>
            <w:r w:rsidRPr="00D97CC0">
              <w:rPr>
                <w:rFonts w:ascii="Times New Roman" w:hAnsi="Times New Roman"/>
                <w:sz w:val="24"/>
                <w:szCs w:val="24"/>
                <w:lang w:val="en-US" w:eastAsia="lv-LV"/>
              </w:rPr>
              <w:t xml:space="preserve"> </w:t>
            </w:r>
          </w:p>
          <w:p w14:paraId="4C624070"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val="restart"/>
          </w:tcPr>
          <w:p w14:paraId="704EE286"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P</w:t>
            </w:r>
          </w:p>
        </w:tc>
        <w:tc>
          <w:tcPr>
            <w:tcW w:w="1559" w:type="dxa"/>
            <w:gridSpan w:val="2"/>
          </w:tcPr>
          <w:p w14:paraId="1D5526B8"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Jā</w:t>
            </w:r>
          </w:p>
        </w:tc>
        <w:tc>
          <w:tcPr>
            <w:tcW w:w="6957" w:type="dxa"/>
          </w:tcPr>
          <w:p w14:paraId="66BB1405" w14:textId="7BE6E2AB"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w:t>
            </w:r>
            <w:r w:rsidRPr="00D97CC0">
              <w:rPr>
                <w:rFonts w:ascii="Times New Roman" w:eastAsia="ヒラギノ角ゴ Pro W3" w:hAnsi="Times New Roman"/>
                <w:color w:val="000000"/>
                <w:sz w:val="24"/>
                <w:szCs w:val="24"/>
              </w:rPr>
              <w:t xml:space="preserve">, ja </w:t>
            </w:r>
          </w:p>
          <w:p w14:paraId="31FBDFFB" w14:textId="58E8636A" w:rsidR="00C1777C" w:rsidRDefault="00C1777C" w:rsidP="00D30DF4">
            <w:pPr>
              <w:numPr>
                <w:ilvl w:val="0"/>
                <w:numId w:val="6"/>
              </w:numPr>
              <w:spacing w:after="120" w:line="240" w:lineRule="auto"/>
              <w:ind w:left="313"/>
              <w:jc w:val="both"/>
              <w:rPr>
                <w:rFonts w:ascii="Times New Roman" w:eastAsia="ヒラギノ角ゴ Pro W3" w:hAnsi="Times New Roman"/>
                <w:color w:val="000000"/>
                <w:sz w:val="24"/>
                <w:szCs w:val="24"/>
              </w:rPr>
            </w:pPr>
            <w:r w:rsidRPr="00D97CC0">
              <w:rPr>
                <w:rFonts w:ascii="Times New Roman" w:eastAsia="Times New Roman" w:hAnsi="Times New Roman"/>
                <w:color w:val="000000"/>
                <w:sz w:val="24"/>
                <w:szCs w:val="24"/>
                <w:lang w:eastAsia="lv-LV"/>
              </w:rPr>
              <w:t xml:space="preserve">projekta iesnieguma </w:t>
            </w:r>
            <w:r w:rsidRPr="000E3225">
              <w:rPr>
                <w:rFonts w:ascii="Times New Roman" w:eastAsia="ヒラギノ角ゴ Pro W3" w:hAnsi="Times New Roman"/>
                <w:color w:val="000000"/>
                <w:sz w:val="24"/>
                <w:szCs w:val="24"/>
              </w:rPr>
              <w:t>1.1., 1.2.</w:t>
            </w:r>
            <w:r w:rsidR="00531E58">
              <w:rPr>
                <w:rFonts w:ascii="Times New Roman" w:eastAsia="ヒラギノ角ゴ Pro W3" w:hAnsi="Times New Roman"/>
                <w:color w:val="000000"/>
                <w:sz w:val="24"/>
                <w:szCs w:val="24"/>
              </w:rPr>
              <w:t> punkt</w:t>
            </w:r>
            <w:r w:rsidRPr="000E3225">
              <w:rPr>
                <w:rFonts w:ascii="Times New Roman" w:eastAsia="ヒラギノ角ゴ Pro W3" w:hAnsi="Times New Roman"/>
                <w:color w:val="000000"/>
                <w:sz w:val="24"/>
                <w:szCs w:val="24"/>
              </w:rPr>
              <w:t xml:space="preserve">ā </w:t>
            </w:r>
            <w:r w:rsidRPr="00D97CC0">
              <w:rPr>
                <w:rFonts w:ascii="Times New Roman" w:eastAsia="ヒラギノ角ゴ Pro W3" w:hAnsi="Times New Roman"/>
                <w:color w:val="000000"/>
                <w:sz w:val="24"/>
                <w:szCs w:val="24"/>
              </w:rPr>
              <w:t xml:space="preserve">un arī pārējā projekta iesniegumā minētā informācija par projekta mērķi, kā arī projektā plānotajām darbībām, liecina, ka tas ir vērsts uz </w:t>
            </w:r>
            <w:r>
              <w:rPr>
                <w:rFonts w:ascii="Times New Roman" w:eastAsia="Times New Roman" w:hAnsi="Times New Roman"/>
                <w:sz w:val="24"/>
                <w:szCs w:val="24"/>
                <w:lang w:eastAsia="lv-LV"/>
              </w:rPr>
              <w:t>SAM</w:t>
            </w:r>
            <w:r w:rsidRPr="00D16FE6">
              <w:rPr>
                <w:rFonts w:ascii="Times New Roman" w:hAnsi="Times New Roman"/>
                <w:sz w:val="24"/>
              </w:rPr>
              <w:t xml:space="preserve"> MK noteikumos</w:t>
            </w:r>
            <w:r w:rsidRPr="005B56ED">
              <w:rPr>
                <w:rFonts w:ascii="Times New Roman" w:eastAsia="ヒラギノ角ゴ Pro W3" w:hAnsi="Times New Roman"/>
                <w:color w:val="000000"/>
                <w:sz w:val="24"/>
                <w:szCs w:val="24"/>
              </w:rPr>
              <w:t xml:space="preserve"> noteiktā mērķa sasniegšanu</w:t>
            </w:r>
            <w:r w:rsidRPr="00D97CC0">
              <w:rPr>
                <w:rFonts w:ascii="Times New Roman" w:eastAsia="ヒラギノ角ゴ Pro W3" w:hAnsi="Times New Roman"/>
                <w:color w:val="000000"/>
                <w:sz w:val="24"/>
                <w:szCs w:val="24"/>
              </w:rPr>
              <w:t>;</w:t>
            </w:r>
            <w:r>
              <w:rPr>
                <w:rFonts w:ascii="Times New Roman" w:eastAsia="ヒラギノ角ゴ Pro W3" w:hAnsi="Times New Roman"/>
                <w:color w:val="000000"/>
                <w:sz w:val="24"/>
                <w:szCs w:val="24"/>
              </w:rPr>
              <w:t xml:space="preserve"> </w:t>
            </w:r>
          </w:p>
          <w:p w14:paraId="26CC63B2" w14:textId="0B6DDD15" w:rsidR="00C1777C" w:rsidRPr="001308FC" w:rsidRDefault="00C1777C" w:rsidP="00D30DF4">
            <w:pPr>
              <w:numPr>
                <w:ilvl w:val="0"/>
                <w:numId w:val="6"/>
              </w:numPr>
              <w:spacing w:after="120" w:line="240" w:lineRule="auto"/>
              <w:ind w:left="313"/>
              <w:jc w:val="both"/>
              <w:rPr>
                <w:rFonts w:ascii="Times New Roman" w:eastAsia="ヒラギノ角ゴ Pro W3" w:hAnsi="Times New Roman"/>
                <w:color w:val="000000"/>
                <w:sz w:val="24"/>
                <w:szCs w:val="24"/>
              </w:rPr>
            </w:pPr>
            <w:r w:rsidRPr="00EA3245">
              <w:rPr>
                <w:rFonts w:ascii="Times New Roman" w:hAnsi="Times New Roman"/>
                <w:sz w:val="24"/>
              </w:rPr>
              <w:t>projekta iesnieguma 1.6.</w:t>
            </w:r>
            <w:r w:rsidR="00531E58">
              <w:rPr>
                <w:rFonts w:ascii="Times New Roman" w:hAnsi="Times New Roman"/>
                <w:sz w:val="24"/>
              </w:rPr>
              <w:t> punkt</w:t>
            </w:r>
            <w:r w:rsidRPr="00EA3245">
              <w:rPr>
                <w:rFonts w:ascii="Times New Roman" w:hAnsi="Times New Roman"/>
                <w:sz w:val="24"/>
              </w:rPr>
              <w:t xml:space="preserve">ā </w:t>
            </w:r>
            <w:r w:rsidR="003A6624">
              <w:rPr>
                <w:rFonts w:ascii="Times New Roman" w:hAnsi="Times New Roman"/>
                <w:sz w:val="24"/>
              </w:rPr>
              <w:t>“</w:t>
            </w:r>
            <w:r w:rsidRPr="00EA3245">
              <w:rPr>
                <w:rFonts w:ascii="Times New Roman" w:hAnsi="Times New Roman"/>
                <w:sz w:val="24"/>
              </w:rPr>
              <w:t xml:space="preserve">Projektā sasniedzamie uzraudzības rādītāji atbilstoši normatīvajos aktos par attiecīgā Eiropas Savienības fonda specifiskā atbalsta mērķa vai pasākuma īstenošanu norādītajiem” ir norādīti pamatoti (skaidri izriet no projekta darbībām), precīzi definēti (atbilst </w:t>
            </w:r>
            <w:r>
              <w:rPr>
                <w:rFonts w:ascii="Times New Roman" w:eastAsia="Times New Roman" w:hAnsi="Times New Roman"/>
                <w:sz w:val="24"/>
                <w:szCs w:val="24"/>
                <w:lang w:eastAsia="lv-LV"/>
              </w:rPr>
              <w:t>SAM</w:t>
            </w:r>
            <w:r w:rsidRPr="00D16FE6">
              <w:rPr>
                <w:rFonts w:ascii="Times New Roman" w:hAnsi="Times New Roman"/>
                <w:sz w:val="24"/>
              </w:rPr>
              <w:t xml:space="preserve"> MK noteikumos</w:t>
            </w:r>
            <w:r w:rsidRPr="00EA3245">
              <w:rPr>
                <w:rFonts w:ascii="Times New Roman" w:hAnsi="Times New Roman"/>
                <w:sz w:val="24"/>
              </w:rPr>
              <w:t xml:space="preserve"> noteiktajiem rādītājiem) un izmērāmi projekta uzraudzības rādītāji. Tiem ir noteikta sasniedzamā mērvienība un skaitliskā gala vērtība projekta īstenošanas beigās. Minētie projekta uzraudzības rādītāji sekmē </w:t>
            </w:r>
            <w:r>
              <w:rPr>
                <w:rFonts w:ascii="Times New Roman" w:eastAsia="Times New Roman" w:hAnsi="Times New Roman"/>
                <w:sz w:val="24"/>
                <w:szCs w:val="24"/>
                <w:lang w:eastAsia="lv-LV"/>
              </w:rPr>
              <w:t>SAM</w:t>
            </w:r>
            <w:r w:rsidRPr="00D16FE6">
              <w:rPr>
                <w:rFonts w:ascii="Times New Roman" w:hAnsi="Times New Roman"/>
                <w:sz w:val="24"/>
              </w:rPr>
              <w:t xml:space="preserve"> MK noteikumos</w:t>
            </w:r>
            <w:r w:rsidRPr="00EA3245">
              <w:rPr>
                <w:rFonts w:ascii="Times New Roman" w:hAnsi="Times New Roman"/>
                <w:sz w:val="24"/>
              </w:rPr>
              <w:t xml:space="preserve"> noteikto uzraudzības </w:t>
            </w:r>
            <w:r w:rsidRPr="001308FC">
              <w:rPr>
                <w:rFonts w:ascii="Times New Roman" w:hAnsi="Times New Roman"/>
                <w:sz w:val="24"/>
              </w:rPr>
              <w:t>rādītāju sasniegšanu</w:t>
            </w:r>
            <w:r w:rsidRPr="001308FC">
              <w:rPr>
                <w:rFonts w:ascii="Times New Roman" w:hAnsi="Times New Roman"/>
                <w:bCs/>
                <w:spacing w:val="-2"/>
                <w:sz w:val="24"/>
              </w:rPr>
              <w:t>:</w:t>
            </w:r>
          </w:p>
          <w:p w14:paraId="0A197065" w14:textId="77777777" w:rsidR="00C1777C" w:rsidRPr="00F25F56" w:rsidRDefault="00C1777C" w:rsidP="00D30DF4">
            <w:pPr>
              <w:pStyle w:val="NoSpacing"/>
              <w:numPr>
                <w:ilvl w:val="0"/>
                <w:numId w:val="8"/>
              </w:numPr>
              <w:spacing w:after="80"/>
              <w:jc w:val="both"/>
              <w:rPr>
                <w:rFonts w:ascii="Times New Roman" w:hAnsi="Times New Roman"/>
                <w:color w:val="auto"/>
                <w:sz w:val="24"/>
              </w:rPr>
            </w:pPr>
            <w:r w:rsidRPr="00F25F56">
              <w:rPr>
                <w:rFonts w:ascii="Times New Roman" w:hAnsi="Times New Roman"/>
                <w:color w:val="auto"/>
                <w:sz w:val="24"/>
              </w:rPr>
              <w:t>atbalstīto kultūras nozares organizāciju skaits (iznākuma rādītājs);</w:t>
            </w:r>
          </w:p>
          <w:p w14:paraId="0CF9862C" w14:textId="77777777" w:rsidR="00C1777C" w:rsidRPr="001308FC" w:rsidRDefault="00C1777C" w:rsidP="00D30DF4">
            <w:pPr>
              <w:pStyle w:val="NoSpacing"/>
              <w:numPr>
                <w:ilvl w:val="0"/>
                <w:numId w:val="8"/>
              </w:numPr>
              <w:spacing w:after="80"/>
              <w:jc w:val="both"/>
              <w:rPr>
                <w:rFonts w:ascii="Times New Roman" w:hAnsi="Times New Roman"/>
                <w:color w:val="auto"/>
                <w:sz w:val="24"/>
              </w:rPr>
            </w:pPr>
            <w:r w:rsidRPr="00F25F56">
              <w:rPr>
                <w:rFonts w:ascii="Times New Roman" w:hAnsi="Times New Roman"/>
                <w:color w:val="auto"/>
                <w:sz w:val="24"/>
              </w:rPr>
              <w:t>attīstīti jauni pakalpojumi (rezultāta rādītājs).</w:t>
            </w:r>
            <w:r w:rsidRPr="001308FC">
              <w:rPr>
                <w:rFonts w:ascii="Times New Roman" w:hAnsi="Times New Roman"/>
                <w:color w:val="auto"/>
                <w:sz w:val="24"/>
              </w:rPr>
              <w:t xml:space="preserve"> </w:t>
            </w:r>
          </w:p>
        </w:tc>
      </w:tr>
      <w:tr w:rsidR="00C1777C" w:rsidRPr="00D97CC0" w14:paraId="48D03E61" w14:textId="77777777" w:rsidTr="00C96CF6">
        <w:trPr>
          <w:trHeight w:val="103"/>
          <w:jc w:val="center"/>
        </w:trPr>
        <w:tc>
          <w:tcPr>
            <w:tcW w:w="1008" w:type="dxa"/>
            <w:vMerge/>
          </w:tcPr>
          <w:p w14:paraId="2EE1A3A3"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214F7271" w14:textId="77777777" w:rsidR="00C1777C" w:rsidRPr="00D97CC0" w:rsidRDefault="00C1777C" w:rsidP="008611DD">
            <w:pPr>
              <w:spacing w:after="0" w:line="240" w:lineRule="auto"/>
              <w:jc w:val="both"/>
              <w:rPr>
                <w:rFonts w:ascii="Times New Roman" w:eastAsia="Times New Roman" w:hAnsi="Times New Roman"/>
                <w:color w:val="000000"/>
                <w:sz w:val="24"/>
                <w:szCs w:val="24"/>
              </w:rPr>
            </w:pPr>
          </w:p>
        </w:tc>
        <w:tc>
          <w:tcPr>
            <w:tcW w:w="1560" w:type="dxa"/>
            <w:vMerge/>
          </w:tcPr>
          <w:p w14:paraId="7FE624CD"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3B1EBED0" w14:textId="77777777" w:rsidR="00C1777C" w:rsidRPr="00D97CC0" w:rsidRDefault="00C1777C"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258B1299" w14:textId="4D0408B0" w:rsidR="00C1777C" w:rsidRPr="00F91231" w:rsidRDefault="00C1777C" w:rsidP="008611DD">
            <w:pPr>
              <w:pStyle w:val="NoSpacing"/>
              <w:spacing w:after="80"/>
              <w:jc w:val="both"/>
              <w:rPr>
                <w:rFonts w:ascii="Times New Roman" w:hAnsi="Times New Roman"/>
                <w:color w:val="auto"/>
                <w:sz w:val="24"/>
              </w:rPr>
            </w:pPr>
            <w:r w:rsidRPr="00F91231">
              <w:rPr>
                <w:rFonts w:ascii="Times New Roman" w:hAnsi="Times New Roman"/>
                <w:color w:val="auto"/>
                <w:sz w:val="24"/>
              </w:rPr>
              <w:t>Ja projekta iesniegums neatbilst visām prasībām,</w:t>
            </w:r>
            <w:r w:rsidRPr="00F91231">
              <w:rPr>
                <w:rFonts w:ascii="Times New Roman" w:hAnsi="Times New Roman"/>
                <w:b/>
                <w:color w:val="auto"/>
                <w:sz w:val="24"/>
              </w:rPr>
              <w:t xml:space="preserve"> </w:t>
            </w:r>
            <w:r w:rsidRPr="00F91231">
              <w:rPr>
                <w:rFonts w:ascii="Times New Roman" w:hAnsi="Times New Roman"/>
                <w:color w:val="auto"/>
                <w:sz w:val="24"/>
              </w:rPr>
              <w:t>kas izvirzītas, lai 1.1</w:t>
            </w:r>
            <w:r>
              <w:rPr>
                <w:rFonts w:ascii="Times New Roman" w:hAnsi="Times New Roman"/>
                <w:color w:val="auto"/>
                <w:sz w:val="24"/>
              </w:rPr>
              <w:t>0</w:t>
            </w:r>
            <w:r w:rsidRPr="00F91231">
              <w:rPr>
                <w:rFonts w:ascii="Times New Roman" w:hAnsi="Times New Roman"/>
                <w:color w:val="auto"/>
                <w:sz w:val="24"/>
              </w:rPr>
              <w:t xml:space="preserve">.kritērijā saņemtu vērtējumu </w:t>
            </w:r>
            <w:r w:rsidR="003A6624">
              <w:rPr>
                <w:rFonts w:ascii="Times New Roman" w:hAnsi="Times New Roman"/>
                <w:color w:val="auto"/>
                <w:sz w:val="24"/>
              </w:rPr>
              <w:t>“</w:t>
            </w:r>
            <w:r w:rsidRPr="00F91231">
              <w:rPr>
                <w:rFonts w:ascii="Times New Roman" w:hAnsi="Times New Roman"/>
                <w:color w:val="auto"/>
                <w:sz w:val="24"/>
              </w:rPr>
              <w:t xml:space="preserve">Jā”, </w:t>
            </w:r>
            <w:r w:rsidRPr="00F91231">
              <w:rPr>
                <w:rFonts w:ascii="Times New Roman" w:hAnsi="Times New Roman"/>
                <w:b/>
                <w:color w:val="auto"/>
                <w:sz w:val="24"/>
              </w:rPr>
              <w:t xml:space="preserve">vērtējums ir </w:t>
            </w:r>
            <w:r w:rsidR="003A6624">
              <w:rPr>
                <w:rFonts w:ascii="Times New Roman" w:hAnsi="Times New Roman"/>
                <w:b/>
                <w:color w:val="auto"/>
                <w:sz w:val="24"/>
              </w:rPr>
              <w:t>“</w:t>
            </w:r>
            <w:r w:rsidRPr="00F91231">
              <w:rPr>
                <w:rFonts w:ascii="Times New Roman" w:hAnsi="Times New Roman"/>
                <w:b/>
                <w:color w:val="auto"/>
                <w:sz w:val="24"/>
              </w:rPr>
              <w:t>Jā, ar nosacījumu”</w:t>
            </w:r>
            <w:r w:rsidRPr="00F91231">
              <w:rPr>
                <w:rFonts w:ascii="Times New Roman" w:hAnsi="Times New Roman"/>
                <w:color w:val="auto"/>
                <w:sz w:val="24"/>
              </w:rPr>
              <w:t xml:space="preserve">. </w:t>
            </w:r>
          </w:p>
          <w:p w14:paraId="635533AC" w14:textId="77777777" w:rsidR="00C1777C" w:rsidRPr="00F91231" w:rsidRDefault="00C1777C" w:rsidP="008611DD">
            <w:pPr>
              <w:pStyle w:val="NoSpacing"/>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w:t>
            </w:r>
          </w:p>
          <w:p w14:paraId="56AC413F" w14:textId="7438D7ED" w:rsidR="00C1777C" w:rsidRPr="00EA3245" w:rsidRDefault="00C1777C" w:rsidP="00D30DF4">
            <w:pPr>
              <w:numPr>
                <w:ilvl w:val="0"/>
                <w:numId w:val="7"/>
              </w:numPr>
              <w:spacing w:after="0" w:line="240" w:lineRule="auto"/>
              <w:ind w:left="313"/>
              <w:jc w:val="both"/>
              <w:rPr>
                <w:rFonts w:ascii="Times New Roman" w:eastAsia="ヒラギノ角ゴ Pro W3" w:hAnsi="Times New Roman"/>
                <w:color w:val="000000"/>
                <w:sz w:val="24"/>
                <w:szCs w:val="24"/>
              </w:rPr>
            </w:pPr>
            <w:r w:rsidRPr="00EA3245">
              <w:rPr>
                <w:rFonts w:ascii="Times New Roman" w:eastAsia="ヒラギノ角ゴ Pro W3" w:hAnsi="Times New Roman"/>
                <w:color w:val="000000"/>
                <w:sz w:val="24"/>
                <w:szCs w:val="24"/>
              </w:rPr>
              <w:t>precizēt projekta iesnieguma 1.1. un 1.2.</w:t>
            </w:r>
            <w:r w:rsidR="00531E58">
              <w:rPr>
                <w:rFonts w:ascii="Times New Roman" w:eastAsia="ヒラギノ角ゴ Pro W3" w:hAnsi="Times New Roman"/>
                <w:color w:val="000000"/>
                <w:sz w:val="24"/>
                <w:szCs w:val="24"/>
              </w:rPr>
              <w:t> punkt</w:t>
            </w:r>
            <w:r w:rsidRPr="00EA3245">
              <w:rPr>
                <w:rFonts w:ascii="Times New Roman" w:eastAsia="ヒラギノ角ゴ Pro W3" w:hAnsi="Times New Roman"/>
                <w:color w:val="000000"/>
                <w:sz w:val="24"/>
                <w:szCs w:val="24"/>
              </w:rPr>
              <w:t xml:space="preserve">ā norādīto projekta mērķi, projektā plānotās darbības, lai tie būtu vērsti uz </w:t>
            </w:r>
            <w:r>
              <w:rPr>
                <w:rFonts w:ascii="Times New Roman" w:eastAsia="Times New Roman" w:hAnsi="Times New Roman"/>
                <w:sz w:val="24"/>
                <w:szCs w:val="24"/>
                <w:lang w:eastAsia="lv-LV"/>
              </w:rPr>
              <w:t>SAM</w:t>
            </w:r>
            <w:r w:rsidRPr="00D16FE6">
              <w:rPr>
                <w:rFonts w:ascii="Times New Roman" w:hAnsi="Times New Roman"/>
                <w:sz w:val="24"/>
              </w:rPr>
              <w:t xml:space="preserve"> MK noteikumos</w:t>
            </w:r>
            <w:r w:rsidRPr="00EA3245">
              <w:rPr>
                <w:rFonts w:ascii="Times New Roman" w:eastAsia="ヒラギノ角ゴ Pro W3" w:hAnsi="Times New Roman"/>
                <w:color w:val="000000"/>
                <w:sz w:val="24"/>
                <w:szCs w:val="24"/>
              </w:rPr>
              <w:t xml:space="preserve"> noteikto mērķa sasniegšanu;</w:t>
            </w:r>
          </w:p>
          <w:p w14:paraId="29500014" w14:textId="3873789E" w:rsidR="00C1777C" w:rsidRDefault="00C1777C" w:rsidP="00D30DF4">
            <w:pPr>
              <w:numPr>
                <w:ilvl w:val="0"/>
                <w:numId w:val="7"/>
              </w:numPr>
              <w:spacing w:after="0" w:line="240" w:lineRule="auto"/>
              <w:ind w:left="313"/>
              <w:jc w:val="both"/>
              <w:rPr>
                <w:rFonts w:ascii="Times New Roman" w:eastAsia="ヒラギノ角ゴ Pro W3" w:hAnsi="Times New Roman"/>
                <w:color w:val="000000"/>
                <w:sz w:val="24"/>
                <w:szCs w:val="24"/>
              </w:rPr>
            </w:pPr>
            <w:r w:rsidRPr="00EA3245">
              <w:rPr>
                <w:rFonts w:ascii="Times New Roman" w:hAnsi="Times New Roman"/>
                <w:sz w:val="24"/>
              </w:rPr>
              <w:t>precizēt projekta iesnieguma 1.6.</w:t>
            </w:r>
            <w:r w:rsidR="00531E58">
              <w:rPr>
                <w:rFonts w:ascii="Times New Roman" w:hAnsi="Times New Roman"/>
                <w:sz w:val="24"/>
              </w:rPr>
              <w:t> punkt</w:t>
            </w:r>
            <w:r w:rsidRPr="00EA3245">
              <w:rPr>
                <w:rFonts w:ascii="Times New Roman" w:hAnsi="Times New Roman"/>
                <w:sz w:val="24"/>
              </w:rPr>
              <w:t xml:space="preserve">u </w:t>
            </w:r>
            <w:r w:rsidR="003A6624">
              <w:rPr>
                <w:rFonts w:ascii="Times New Roman" w:hAnsi="Times New Roman"/>
                <w:sz w:val="24"/>
              </w:rPr>
              <w:t>“</w:t>
            </w:r>
            <w:r w:rsidRPr="00EA3245">
              <w:rPr>
                <w:rFonts w:ascii="Times New Roman" w:hAnsi="Times New Roman"/>
                <w:sz w:val="24"/>
              </w:rPr>
              <w:t>Projektā sasniedzamie uzraudzības rādītāji atbilstoši normatīvajos aktos par attiecīgā Eiropas Savienības fonda specifiskā atbalsta mērķa vai pasākuma īstenošanu norādītajiem”</w:t>
            </w:r>
            <w:r>
              <w:t xml:space="preserve"> </w:t>
            </w:r>
            <w:r w:rsidRPr="00EA3245">
              <w:rPr>
                <w:rFonts w:ascii="Times New Roman" w:hAnsi="Times New Roman"/>
                <w:sz w:val="24"/>
              </w:rPr>
              <w:t>(un citas sadaļas, ja attiecināms), norādot pamatotus, precīzi definētus un izmērāmus uzraudzības rādītājus.</w:t>
            </w:r>
          </w:p>
          <w:p w14:paraId="7D1FD235" w14:textId="77777777" w:rsidR="00C1777C" w:rsidRPr="00EA3245" w:rsidRDefault="00C1777C" w:rsidP="008611DD">
            <w:pPr>
              <w:spacing w:after="0" w:line="240" w:lineRule="auto"/>
              <w:ind w:left="720"/>
              <w:jc w:val="both"/>
              <w:rPr>
                <w:rFonts w:ascii="Times New Roman" w:eastAsia="ヒラギノ角ゴ Pro W3" w:hAnsi="Times New Roman"/>
                <w:color w:val="000000"/>
                <w:sz w:val="24"/>
                <w:szCs w:val="24"/>
              </w:rPr>
            </w:pPr>
          </w:p>
        </w:tc>
      </w:tr>
      <w:tr w:rsidR="00C1777C" w:rsidRPr="00D97CC0" w14:paraId="6FCF52E9" w14:textId="77777777" w:rsidTr="00C96CF6">
        <w:trPr>
          <w:trHeight w:val="103"/>
          <w:jc w:val="center"/>
        </w:trPr>
        <w:tc>
          <w:tcPr>
            <w:tcW w:w="1008" w:type="dxa"/>
            <w:vMerge/>
          </w:tcPr>
          <w:p w14:paraId="77F5E447"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2F437E37" w14:textId="77777777" w:rsidR="00C1777C" w:rsidRPr="00D97CC0" w:rsidRDefault="00C1777C" w:rsidP="008611DD">
            <w:pPr>
              <w:spacing w:after="0" w:line="240" w:lineRule="auto"/>
              <w:jc w:val="both"/>
              <w:rPr>
                <w:rFonts w:ascii="Times New Roman" w:eastAsia="Times New Roman" w:hAnsi="Times New Roman"/>
                <w:color w:val="000000"/>
                <w:sz w:val="24"/>
                <w:szCs w:val="24"/>
              </w:rPr>
            </w:pPr>
          </w:p>
        </w:tc>
        <w:tc>
          <w:tcPr>
            <w:tcW w:w="1560" w:type="dxa"/>
            <w:vMerge/>
          </w:tcPr>
          <w:p w14:paraId="4B4DD8B9"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04801BC2"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41B5A031" w14:textId="7A9E1BBF"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b/>
                <w:color w:val="000000"/>
                <w:sz w:val="24"/>
                <w:szCs w:val="24"/>
                <w:lang w:eastAsia="lv-LV"/>
              </w:rPr>
              <w:t>Vērtējums ir</w:t>
            </w:r>
            <w:r w:rsidRPr="00D97CC0">
              <w:rPr>
                <w:rFonts w:ascii="Times New Roman" w:eastAsia="Times New Roman" w:hAnsi="Times New Roman"/>
                <w:color w:val="000000"/>
                <w:sz w:val="24"/>
                <w:szCs w:val="24"/>
                <w:lang w:eastAsia="lv-LV"/>
              </w:rPr>
              <w:t xml:space="preserve"> </w:t>
            </w:r>
            <w:r w:rsidR="003A6624">
              <w:rPr>
                <w:rFonts w:ascii="Times New Roman" w:eastAsia="Times New Roman" w:hAnsi="Times New Roman"/>
                <w:b/>
                <w:color w:val="000000"/>
                <w:sz w:val="24"/>
                <w:szCs w:val="24"/>
                <w:lang w:eastAsia="lv-LV"/>
              </w:rPr>
              <w:t>“</w:t>
            </w:r>
            <w:r w:rsidRPr="00D97CC0">
              <w:rPr>
                <w:rFonts w:ascii="Times New Roman" w:eastAsia="Times New Roman" w:hAnsi="Times New Roman"/>
                <w:b/>
                <w:color w:val="000000"/>
                <w:sz w:val="24"/>
                <w:szCs w:val="24"/>
                <w:lang w:eastAsia="lv-LV"/>
              </w:rPr>
              <w:t>Nē”</w:t>
            </w:r>
            <w:r w:rsidRPr="00D97CC0">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D97CC0" w14:paraId="2F422732" w14:textId="77777777" w:rsidTr="00C96CF6">
        <w:trPr>
          <w:trHeight w:val="409"/>
          <w:jc w:val="center"/>
        </w:trPr>
        <w:tc>
          <w:tcPr>
            <w:tcW w:w="1008" w:type="dxa"/>
          </w:tcPr>
          <w:p w14:paraId="7FACB00C"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11</w:t>
            </w:r>
            <w:r w:rsidRPr="00D97CC0">
              <w:rPr>
                <w:rFonts w:ascii="Times New Roman" w:eastAsia="ヒラギノ角ゴ Pro W3" w:hAnsi="Times New Roman"/>
                <w:color w:val="000000"/>
                <w:sz w:val="24"/>
                <w:szCs w:val="24"/>
              </w:rPr>
              <w:t>.</w:t>
            </w:r>
          </w:p>
        </w:tc>
        <w:tc>
          <w:tcPr>
            <w:tcW w:w="13397" w:type="dxa"/>
            <w:gridSpan w:val="5"/>
          </w:tcPr>
          <w:p w14:paraId="1EEAC2DC" w14:textId="77777777" w:rsidR="00C1777C" w:rsidRPr="00D97CC0" w:rsidRDefault="00C1777C" w:rsidP="008611DD">
            <w:pPr>
              <w:spacing w:after="0" w:line="240" w:lineRule="auto"/>
              <w:jc w:val="both"/>
              <w:rPr>
                <w:rFonts w:ascii="Times New Roman" w:eastAsia="Times New Roman" w:hAnsi="Times New Roman"/>
                <w:b/>
                <w:color w:val="000000"/>
                <w:sz w:val="24"/>
                <w:szCs w:val="24"/>
                <w:lang w:eastAsia="lv-LV"/>
              </w:rPr>
            </w:pPr>
            <w:r w:rsidRPr="00D97CC0">
              <w:rPr>
                <w:rFonts w:ascii="Times New Roman" w:eastAsia="ヒラギノ角ゴ Pro W3" w:hAnsi="Times New Roman"/>
                <w:color w:val="000000"/>
                <w:sz w:val="24"/>
                <w:szCs w:val="24"/>
              </w:rPr>
              <w:t xml:space="preserve">Projekta iesniegumā plānotās projekta darbības un sagaidāmie rezultāti: </w:t>
            </w:r>
          </w:p>
        </w:tc>
      </w:tr>
      <w:tr w:rsidR="00C1777C" w:rsidRPr="00D97CC0" w14:paraId="74D0EB5C" w14:textId="77777777" w:rsidTr="00C96CF6">
        <w:trPr>
          <w:trHeight w:val="270"/>
          <w:jc w:val="center"/>
        </w:trPr>
        <w:tc>
          <w:tcPr>
            <w:tcW w:w="1008" w:type="dxa"/>
            <w:vMerge w:val="restart"/>
          </w:tcPr>
          <w:p w14:paraId="17E688A0"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11</w:t>
            </w:r>
            <w:r w:rsidRPr="00D97CC0">
              <w:rPr>
                <w:rFonts w:ascii="Times New Roman" w:eastAsia="ヒラギノ角ゴ Pro W3" w:hAnsi="Times New Roman"/>
                <w:color w:val="000000"/>
                <w:sz w:val="24"/>
                <w:szCs w:val="24"/>
              </w:rPr>
              <w:t>.1.</w:t>
            </w:r>
            <w:r w:rsidRPr="00D97CC0">
              <w:rPr>
                <w:rFonts w:ascii="Times New Roman" w:eastAsia="ヒラギノ角ゴ Pro W3" w:hAnsi="Times New Roman"/>
                <w:color w:val="000000"/>
                <w:sz w:val="24"/>
                <w:szCs w:val="24"/>
              </w:rPr>
              <w:tab/>
            </w:r>
          </w:p>
        </w:tc>
        <w:tc>
          <w:tcPr>
            <w:tcW w:w="3321" w:type="dxa"/>
            <w:vMerge w:val="restart"/>
          </w:tcPr>
          <w:p w14:paraId="02142557"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atbilst MK noteikumos par specifiskā atbalsta mērķa īstenošanu noteiktajam un paredz saikni ar attiecīgajām atbalstāmajām darbībām;</w:t>
            </w:r>
          </w:p>
        </w:tc>
        <w:tc>
          <w:tcPr>
            <w:tcW w:w="1560" w:type="dxa"/>
            <w:vMerge w:val="restart"/>
          </w:tcPr>
          <w:p w14:paraId="59E92B75"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P</w:t>
            </w:r>
          </w:p>
        </w:tc>
        <w:tc>
          <w:tcPr>
            <w:tcW w:w="1559" w:type="dxa"/>
            <w:gridSpan w:val="2"/>
          </w:tcPr>
          <w:p w14:paraId="613511D4"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Jā</w:t>
            </w:r>
          </w:p>
        </w:tc>
        <w:tc>
          <w:tcPr>
            <w:tcW w:w="6957" w:type="dxa"/>
          </w:tcPr>
          <w:p w14:paraId="4B0E0B36" w14:textId="792685A0" w:rsidR="00C1777C" w:rsidRPr="00E80770" w:rsidRDefault="00C1777C" w:rsidP="008611DD">
            <w:pPr>
              <w:spacing w:after="120" w:line="240" w:lineRule="auto"/>
              <w:jc w:val="both"/>
              <w:rPr>
                <w:rFonts w:ascii="Times New Roman" w:eastAsia="ヒラギノ角ゴ Pro W3" w:hAnsi="Times New Roman"/>
                <w:sz w:val="24"/>
                <w:szCs w:val="24"/>
              </w:rPr>
            </w:pPr>
            <w:r w:rsidRPr="00AF1CBD">
              <w:rPr>
                <w:rFonts w:ascii="Times New Roman" w:eastAsia="ヒラギノ角ゴ Pro W3" w:hAnsi="Times New Roman"/>
                <w:sz w:val="24"/>
                <w:szCs w:val="24"/>
              </w:rPr>
              <w:t>V</w:t>
            </w:r>
            <w:r w:rsidRPr="00AF1CBD">
              <w:rPr>
                <w:rFonts w:ascii="Times New Roman" w:eastAsia="ヒラギノ角ゴ Pro W3" w:hAnsi="Times New Roman"/>
                <w:b/>
                <w:sz w:val="24"/>
                <w:szCs w:val="24"/>
              </w:rPr>
              <w:t xml:space="preserve">ērtējums ir </w:t>
            </w:r>
            <w:r w:rsidR="003A6624">
              <w:rPr>
                <w:rFonts w:ascii="Times New Roman" w:eastAsia="ヒラギノ角ゴ Pro W3" w:hAnsi="Times New Roman"/>
                <w:b/>
                <w:sz w:val="24"/>
                <w:szCs w:val="24"/>
              </w:rPr>
              <w:t>“</w:t>
            </w:r>
            <w:r w:rsidRPr="00AF1CBD">
              <w:rPr>
                <w:rFonts w:ascii="Times New Roman" w:eastAsia="ヒラギノ角ゴ Pro W3" w:hAnsi="Times New Roman"/>
                <w:b/>
                <w:sz w:val="24"/>
                <w:szCs w:val="24"/>
              </w:rPr>
              <w:t>Jā”</w:t>
            </w:r>
            <w:r w:rsidRPr="00AF1CBD">
              <w:rPr>
                <w:rFonts w:ascii="Times New Roman" w:eastAsia="ヒラギノ角ゴ Pro W3" w:hAnsi="Times New Roman"/>
                <w:sz w:val="24"/>
                <w:szCs w:val="24"/>
              </w:rPr>
              <w:t>, ja projekta iesnieguma 1.5.</w:t>
            </w:r>
            <w:r w:rsidR="00531E58">
              <w:rPr>
                <w:rFonts w:ascii="Times New Roman" w:eastAsia="ヒラギノ角ゴ Pro W3" w:hAnsi="Times New Roman"/>
                <w:sz w:val="24"/>
                <w:szCs w:val="24"/>
              </w:rPr>
              <w:t> punkt</w:t>
            </w:r>
            <w:r w:rsidRPr="00AF1CBD">
              <w:rPr>
                <w:rFonts w:ascii="Times New Roman" w:eastAsia="ヒラギノ角ゴ Pro W3" w:hAnsi="Times New Roman"/>
                <w:sz w:val="24"/>
                <w:szCs w:val="24"/>
              </w:rPr>
              <w:t xml:space="preserve">ā </w:t>
            </w:r>
            <w:r w:rsidR="003A6624">
              <w:rPr>
                <w:rFonts w:ascii="Times New Roman" w:eastAsia="ヒラギノ角ゴ Pro W3" w:hAnsi="Times New Roman"/>
                <w:sz w:val="24"/>
                <w:szCs w:val="24"/>
              </w:rPr>
              <w:t>“</w:t>
            </w:r>
            <w:r w:rsidRPr="00AF1CBD">
              <w:rPr>
                <w:rFonts w:ascii="Times New Roman" w:eastAsia="ヒラギノ角ゴ Pro W3" w:hAnsi="Times New Roman"/>
                <w:sz w:val="24"/>
                <w:szCs w:val="24"/>
              </w:rPr>
              <w:t xml:space="preserve">Projekta darbības un sasniedzamie rezultāti” norādītās projekta darbības atbilst </w:t>
            </w:r>
            <w:r>
              <w:rPr>
                <w:rFonts w:ascii="Times New Roman" w:eastAsia="Times New Roman" w:hAnsi="Times New Roman"/>
                <w:sz w:val="24"/>
                <w:szCs w:val="24"/>
                <w:lang w:eastAsia="lv-LV"/>
              </w:rPr>
              <w:t>SAM</w:t>
            </w:r>
            <w:r w:rsidRPr="00D16FE6">
              <w:rPr>
                <w:rFonts w:ascii="Times New Roman" w:hAnsi="Times New Roman"/>
                <w:sz w:val="24"/>
              </w:rPr>
              <w:t xml:space="preserve"> MK noteikumos</w:t>
            </w:r>
            <w:r w:rsidRPr="00AF1CBD">
              <w:rPr>
                <w:rFonts w:ascii="Times New Roman" w:eastAsia="ヒラギノ角ゴ Pro W3" w:hAnsi="Times New Roman"/>
                <w:sz w:val="24"/>
                <w:szCs w:val="24"/>
              </w:rPr>
              <w:t xml:space="preserve"> noteiktajām </w:t>
            </w:r>
            <w:r>
              <w:rPr>
                <w:rFonts w:ascii="Times New Roman" w:eastAsia="ヒラギノ角ゴ Pro W3" w:hAnsi="Times New Roman"/>
                <w:sz w:val="24"/>
                <w:szCs w:val="24"/>
              </w:rPr>
              <w:t xml:space="preserve">konkrētās atlases kārtas </w:t>
            </w:r>
            <w:r w:rsidRPr="00AF1CBD">
              <w:rPr>
                <w:rFonts w:ascii="Times New Roman" w:eastAsia="ヒラギノ角ゴ Pro W3" w:hAnsi="Times New Roman"/>
                <w:sz w:val="24"/>
                <w:szCs w:val="24"/>
              </w:rPr>
              <w:t>atbalstāmajām darbībām.</w:t>
            </w:r>
          </w:p>
        </w:tc>
      </w:tr>
      <w:tr w:rsidR="00C1777C" w:rsidRPr="00D97CC0" w14:paraId="016A990D" w14:textId="77777777" w:rsidTr="00C96CF6">
        <w:trPr>
          <w:trHeight w:val="1060"/>
          <w:jc w:val="center"/>
        </w:trPr>
        <w:tc>
          <w:tcPr>
            <w:tcW w:w="1008" w:type="dxa"/>
            <w:vMerge/>
          </w:tcPr>
          <w:p w14:paraId="0DE212F9"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34FE9953"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264CC7D7"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6A9B4FE8"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63555816" w14:textId="1D26E542" w:rsidR="00C1777C" w:rsidRPr="00F91231" w:rsidRDefault="00C1777C" w:rsidP="008611DD">
            <w:pPr>
              <w:pStyle w:val="NoSpacing"/>
              <w:spacing w:after="80"/>
              <w:jc w:val="both"/>
              <w:rPr>
                <w:rFonts w:ascii="Times New Roman" w:hAnsi="Times New Roman"/>
                <w:color w:val="auto"/>
                <w:sz w:val="24"/>
              </w:rPr>
            </w:pPr>
            <w:r w:rsidRPr="00F91231">
              <w:rPr>
                <w:rFonts w:ascii="Times New Roman" w:hAnsi="Times New Roman"/>
                <w:color w:val="auto"/>
                <w:sz w:val="24"/>
              </w:rPr>
              <w:t>Ja projekta iesniegums neatbilst prasībām,</w:t>
            </w:r>
            <w:r w:rsidRPr="00F91231">
              <w:rPr>
                <w:rFonts w:ascii="Times New Roman" w:hAnsi="Times New Roman"/>
                <w:b/>
                <w:color w:val="auto"/>
                <w:sz w:val="24"/>
              </w:rPr>
              <w:t xml:space="preserve"> </w:t>
            </w:r>
            <w:r w:rsidRPr="00F91231">
              <w:rPr>
                <w:rFonts w:ascii="Times New Roman" w:hAnsi="Times New Roman"/>
                <w:color w:val="auto"/>
                <w:sz w:val="24"/>
              </w:rPr>
              <w:t>kas izvirzītas, lai 1.</w:t>
            </w:r>
            <w:r>
              <w:rPr>
                <w:rFonts w:ascii="Times New Roman" w:hAnsi="Times New Roman"/>
                <w:color w:val="auto"/>
                <w:sz w:val="24"/>
              </w:rPr>
              <w:t>11</w:t>
            </w:r>
            <w:r w:rsidRPr="00F91231">
              <w:rPr>
                <w:rFonts w:ascii="Times New Roman" w:hAnsi="Times New Roman"/>
                <w:color w:val="auto"/>
                <w:sz w:val="24"/>
              </w:rPr>
              <w:t xml:space="preserve">.1.apakškritērijā saņemtu vērtējumu </w:t>
            </w:r>
            <w:r w:rsidR="003A6624">
              <w:rPr>
                <w:rFonts w:ascii="Times New Roman" w:hAnsi="Times New Roman"/>
                <w:color w:val="auto"/>
                <w:sz w:val="24"/>
              </w:rPr>
              <w:t>“</w:t>
            </w:r>
            <w:r w:rsidRPr="00F91231">
              <w:rPr>
                <w:rFonts w:ascii="Times New Roman" w:hAnsi="Times New Roman"/>
                <w:color w:val="auto"/>
                <w:sz w:val="24"/>
              </w:rPr>
              <w:t xml:space="preserve">Jā”, </w:t>
            </w:r>
            <w:r w:rsidRPr="00F91231">
              <w:rPr>
                <w:rFonts w:ascii="Times New Roman" w:hAnsi="Times New Roman"/>
                <w:b/>
                <w:color w:val="auto"/>
                <w:sz w:val="24"/>
              </w:rPr>
              <w:t xml:space="preserve">vērtējums ir </w:t>
            </w:r>
            <w:r w:rsidR="003A6624">
              <w:rPr>
                <w:rFonts w:ascii="Times New Roman" w:hAnsi="Times New Roman"/>
                <w:b/>
                <w:color w:val="auto"/>
                <w:sz w:val="24"/>
              </w:rPr>
              <w:t>“</w:t>
            </w:r>
            <w:r w:rsidRPr="00F91231">
              <w:rPr>
                <w:rFonts w:ascii="Times New Roman" w:hAnsi="Times New Roman"/>
                <w:b/>
                <w:color w:val="auto"/>
                <w:sz w:val="24"/>
              </w:rPr>
              <w:t>Jā, ar nosacījumu”</w:t>
            </w:r>
            <w:r w:rsidRPr="00F91231">
              <w:rPr>
                <w:rFonts w:ascii="Times New Roman" w:hAnsi="Times New Roman"/>
                <w:color w:val="auto"/>
                <w:sz w:val="24"/>
              </w:rPr>
              <w:t>.</w:t>
            </w:r>
          </w:p>
          <w:p w14:paraId="5C2137E8" w14:textId="4357B04D"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F91231">
              <w:rPr>
                <w:rFonts w:ascii="Times New Roman" w:hAnsi="Times New Roman"/>
                <w:sz w:val="24"/>
                <w:u w:val="single"/>
              </w:rPr>
              <w:t>Rīcība:</w:t>
            </w:r>
            <w:r w:rsidRPr="00F91231">
              <w:rPr>
                <w:rFonts w:ascii="Times New Roman" w:hAnsi="Times New Roman"/>
                <w:sz w:val="24"/>
              </w:rPr>
              <w:t xml:space="preserve"> lēmumā izvirza nosacījumu precizēt projekta iesnieguma 1.5.</w:t>
            </w:r>
            <w:r w:rsidR="00531E58">
              <w:rPr>
                <w:rFonts w:ascii="Times New Roman" w:hAnsi="Times New Roman"/>
                <w:sz w:val="24"/>
              </w:rPr>
              <w:t> punkt</w:t>
            </w:r>
            <w:r w:rsidRPr="00F91231">
              <w:rPr>
                <w:rFonts w:ascii="Times New Roman" w:hAnsi="Times New Roman"/>
                <w:sz w:val="24"/>
              </w:rPr>
              <w:t xml:space="preserve">u </w:t>
            </w:r>
            <w:r w:rsidR="003A6624">
              <w:rPr>
                <w:rFonts w:ascii="Times New Roman" w:hAnsi="Times New Roman"/>
                <w:sz w:val="24"/>
              </w:rPr>
              <w:t>“</w:t>
            </w:r>
            <w:r w:rsidRPr="00F91231">
              <w:rPr>
                <w:rFonts w:ascii="Times New Roman" w:hAnsi="Times New Roman"/>
                <w:sz w:val="24"/>
              </w:rPr>
              <w:t xml:space="preserve">Projekta darbības un sasniedzamie rezultāti”, nodrošinot projekta darbību un to aprakstu atbilstību </w:t>
            </w:r>
            <w:r>
              <w:rPr>
                <w:rFonts w:ascii="Times New Roman" w:eastAsia="Times New Roman" w:hAnsi="Times New Roman"/>
                <w:sz w:val="24"/>
                <w:szCs w:val="24"/>
                <w:lang w:eastAsia="lv-LV"/>
              </w:rPr>
              <w:t>SAM</w:t>
            </w:r>
            <w:r w:rsidRPr="00D16FE6">
              <w:rPr>
                <w:rFonts w:ascii="Times New Roman" w:hAnsi="Times New Roman"/>
                <w:sz w:val="24"/>
              </w:rPr>
              <w:t xml:space="preserve"> MK noteikumos</w:t>
            </w:r>
            <w:r w:rsidRPr="00F91231">
              <w:rPr>
                <w:rFonts w:ascii="Times New Roman" w:hAnsi="Times New Roman"/>
                <w:sz w:val="24"/>
              </w:rPr>
              <w:t xml:space="preserve"> noteiktajām atbalstāmajām darbībām.</w:t>
            </w:r>
          </w:p>
        </w:tc>
      </w:tr>
      <w:tr w:rsidR="00C1777C" w:rsidRPr="00D97CC0" w14:paraId="2D93AB59" w14:textId="77777777" w:rsidTr="00C96CF6">
        <w:trPr>
          <w:trHeight w:val="567"/>
          <w:jc w:val="center"/>
        </w:trPr>
        <w:tc>
          <w:tcPr>
            <w:tcW w:w="1008" w:type="dxa"/>
            <w:vMerge/>
          </w:tcPr>
          <w:p w14:paraId="717E2C0F"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106D3F54"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4A232C8B"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42709EB9"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7585EAF5" w14:textId="00FB87C9"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b/>
                <w:color w:val="000000"/>
                <w:sz w:val="24"/>
                <w:szCs w:val="24"/>
                <w:lang w:eastAsia="lv-LV"/>
              </w:rPr>
              <w:t>Vērtējums ir</w:t>
            </w:r>
            <w:r w:rsidRPr="00D97CC0">
              <w:rPr>
                <w:rFonts w:ascii="Times New Roman" w:eastAsia="Times New Roman" w:hAnsi="Times New Roman"/>
                <w:color w:val="000000"/>
                <w:sz w:val="24"/>
                <w:szCs w:val="24"/>
                <w:lang w:eastAsia="lv-LV"/>
              </w:rPr>
              <w:t xml:space="preserve"> </w:t>
            </w:r>
            <w:r w:rsidR="003A6624">
              <w:rPr>
                <w:rFonts w:ascii="Times New Roman" w:eastAsia="Times New Roman" w:hAnsi="Times New Roman"/>
                <w:b/>
                <w:color w:val="000000"/>
                <w:sz w:val="24"/>
                <w:szCs w:val="24"/>
                <w:lang w:eastAsia="lv-LV"/>
              </w:rPr>
              <w:t>“</w:t>
            </w:r>
            <w:r w:rsidRPr="00D97CC0">
              <w:rPr>
                <w:rFonts w:ascii="Times New Roman" w:eastAsia="Times New Roman" w:hAnsi="Times New Roman"/>
                <w:b/>
                <w:color w:val="000000"/>
                <w:sz w:val="24"/>
                <w:szCs w:val="24"/>
                <w:lang w:eastAsia="lv-LV"/>
              </w:rPr>
              <w:t>Nē”</w:t>
            </w:r>
            <w:r w:rsidRPr="00D97CC0">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D97CC0" w14:paraId="16214334" w14:textId="77777777" w:rsidTr="00C96CF6">
        <w:trPr>
          <w:trHeight w:val="416"/>
          <w:jc w:val="center"/>
        </w:trPr>
        <w:tc>
          <w:tcPr>
            <w:tcW w:w="1008" w:type="dxa"/>
            <w:vMerge w:val="restart"/>
          </w:tcPr>
          <w:p w14:paraId="15213001"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11</w:t>
            </w:r>
            <w:r w:rsidRPr="00D97CC0">
              <w:rPr>
                <w:rFonts w:ascii="Times New Roman" w:eastAsia="ヒラギノ角ゴ Pro W3" w:hAnsi="Times New Roman"/>
                <w:color w:val="000000"/>
                <w:sz w:val="24"/>
                <w:szCs w:val="24"/>
              </w:rPr>
              <w:t>.2.</w:t>
            </w:r>
          </w:p>
        </w:tc>
        <w:tc>
          <w:tcPr>
            <w:tcW w:w="3321" w:type="dxa"/>
            <w:vMerge w:val="restart"/>
          </w:tcPr>
          <w:p w14:paraId="353B5275"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ir precīzi definētas un pamatotas, un tās risina projektā definētās problēmas.</w:t>
            </w:r>
          </w:p>
        </w:tc>
        <w:tc>
          <w:tcPr>
            <w:tcW w:w="1560" w:type="dxa"/>
            <w:vMerge w:val="restart"/>
          </w:tcPr>
          <w:p w14:paraId="3FD71FE8"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P</w:t>
            </w:r>
          </w:p>
        </w:tc>
        <w:tc>
          <w:tcPr>
            <w:tcW w:w="1559" w:type="dxa"/>
            <w:gridSpan w:val="2"/>
          </w:tcPr>
          <w:p w14:paraId="3AEFD31C"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Jā</w:t>
            </w:r>
          </w:p>
        </w:tc>
        <w:tc>
          <w:tcPr>
            <w:tcW w:w="6957" w:type="dxa"/>
          </w:tcPr>
          <w:p w14:paraId="1D82AC1F" w14:textId="7FC69832"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V</w:t>
            </w:r>
            <w:r w:rsidRPr="00D97CC0">
              <w:rPr>
                <w:rFonts w:ascii="Times New Roman" w:eastAsia="ヒラギノ角ゴ Pro W3" w:hAnsi="Times New Roman"/>
                <w:b/>
                <w:color w:val="000000"/>
                <w:sz w:val="24"/>
                <w:szCs w:val="24"/>
              </w:rPr>
              <w:t xml:space="preserve">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w:t>
            </w:r>
            <w:r w:rsidRPr="00D97CC0">
              <w:rPr>
                <w:rFonts w:ascii="Times New Roman" w:eastAsia="ヒラギノ角ゴ Pro W3" w:hAnsi="Times New Roman"/>
                <w:color w:val="000000"/>
                <w:sz w:val="24"/>
                <w:szCs w:val="24"/>
              </w:rPr>
              <w:t xml:space="preserve">, ja </w:t>
            </w:r>
            <w:r w:rsidRPr="00D97CC0">
              <w:rPr>
                <w:rFonts w:ascii="Times New Roman" w:eastAsia="ヒラギノ角ゴ Pro W3" w:hAnsi="Times New Roman"/>
                <w:sz w:val="24"/>
                <w:szCs w:val="24"/>
              </w:rPr>
              <w:t xml:space="preserve">Projekta iesnieguma </w:t>
            </w:r>
            <w:r w:rsidRPr="00D97CC0">
              <w:rPr>
                <w:rFonts w:ascii="Times New Roman" w:eastAsia="ヒラギノ角ゴ Pro W3" w:hAnsi="Times New Roman"/>
                <w:color w:val="000000"/>
                <w:sz w:val="24"/>
                <w:szCs w:val="24"/>
              </w:rPr>
              <w:t>1.5.</w:t>
            </w:r>
            <w:r w:rsidR="00531E58">
              <w:rPr>
                <w:rFonts w:ascii="Times New Roman" w:eastAsia="ヒラギノ角ゴ Pro W3" w:hAnsi="Times New Roman"/>
                <w:sz w:val="24"/>
                <w:szCs w:val="24"/>
              </w:rPr>
              <w:t> punkt</w:t>
            </w:r>
            <w:r>
              <w:rPr>
                <w:rFonts w:ascii="Times New Roman" w:eastAsia="ヒラギノ角ゴ Pro W3" w:hAnsi="Times New Roman"/>
                <w:sz w:val="24"/>
                <w:szCs w:val="24"/>
              </w:rPr>
              <w:t>ā</w:t>
            </w:r>
            <w:r w:rsidRPr="00D97CC0">
              <w:rPr>
                <w:rFonts w:ascii="Times New Roman" w:eastAsia="ヒラギノ角ゴ Pro W3" w:hAnsi="Times New Roman"/>
                <w:sz w:val="24"/>
                <w:szCs w:val="24"/>
              </w:rPr>
              <w:t xml:space="preserve">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Projekta darbības un sasniedzamie rezultāti”:</w:t>
            </w:r>
          </w:p>
          <w:p w14:paraId="3911D7A9" w14:textId="77777777" w:rsidR="00C1777C" w:rsidRPr="00D97CC0" w:rsidRDefault="00C1777C" w:rsidP="00D30DF4">
            <w:pPr>
              <w:numPr>
                <w:ilvl w:val="0"/>
                <w:numId w:val="5"/>
              </w:numPr>
              <w:spacing w:after="120" w:line="240" w:lineRule="auto"/>
              <w:ind w:left="334"/>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projekta darbības ir precīzi definētas, t.i., no darbību nosaukumiem var spriest par to saturu;</w:t>
            </w:r>
          </w:p>
          <w:p w14:paraId="7C8B4349" w14:textId="77777777" w:rsidR="00C1777C" w:rsidRPr="00D97CC0" w:rsidRDefault="00C1777C" w:rsidP="00D30DF4">
            <w:pPr>
              <w:numPr>
                <w:ilvl w:val="0"/>
                <w:numId w:val="5"/>
              </w:numPr>
              <w:spacing w:after="120" w:line="240" w:lineRule="auto"/>
              <w:ind w:left="334"/>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projekta darbības ir pamatotas, t.i., tās tieši ietekmē projekta mērķa, rezultātu un rādītāju sasniegšanu. Bez kādas no darbībām projekta mērķa, rezultātu un rādītāju sasniegšana nav iespējama. Katras </w:t>
            </w:r>
            <w:r w:rsidRPr="00D97CC0">
              <w:rPr>
                <w:rFonts w:ascii="Times New Roman" w:eastAsia="ヒラギノ角ゴ Pro W3" w:hAnsi="Times New Roman"/>
                <w:color w:val="000000"/>
                <w:sz w:val="24"/>
                <w:szCs w:val="24"/>
              </w:rPr>
              <w:lastRenderedPageBreak/>
              <w:t>darbības aprakstā ir pamatota tās nepieciešamība, aprakstīta tās ietvaros plānotā rīcība;</w:t>
            </w:r>
          </w:p>
          <w:p w14:paraId="05A14002" w14:textId="5277D31D" w:rsidR="00C1777C" w:rsidRPr="00D97CC0" w:rsidRDefault="00C1777C" w:rsidP="00D30DF4">
            <w:pPr>
              <w:numPr>
                <w:ilvl w:val="0"/>
                <w:numId w:val="5"/>
              </w:numPr>
              <w:spacing w:after="120" w:line="240" w:lineRule="auto"/>
              <w:ind w:left="334"/>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projekta darbības ir vērstas uz </w:t>
            </w:r>
            <w:r w:rsidRPr="00D97CC0">
              <w:rPr>
                <w:rFonts w:ascii="Times New Roman" w:eastAsia="ヒラギノ角ゴ Pro W3" w:hAnsi="Times New Roman"/>
                <w:sz w:val="24"/>
                <w:szCs w:val="24"/>
              </w:rPr>
              <w:t xml:space="preserve">projekta iesnieguma </w:t>
            </w:r>
            <w:r w:rsidRPr="00D97CC0">
              <w:rPr>
                <w:rFonts w:ascii="Times New Roman" w:eastAsia="ヒラギノ角ゴ Pro W3" w:hAnsi="Times New Roman"/>
                <w:color w:val="000000"/>
                <w:sz w:val="24"/>
                <w:szCs w:val="24"/>
              </w:rPr>
              <w:t>1.3.</w:t>
            </w:r>
            <w:r w:rsidR="00531E58">
              <w:rPr>
                <w:rFonts w:ascii="Times New Roman" w:eastAsia="ヒラギノ角ゴ Pro W3" w:hAnsi="Times New Roman"/>
                <w:sz w:val="24"/>
                <w:szCs w:val="24"/>
              </w:rPr>
              <w:t> punkt</w:t>
            </w:r>
            <w:r>
              <w:rPr>
                <w:rFonts w:ascii="Times New Roman" w:eastAsia="ヒラギノ角ゴ Pro W3" w:hAnsi="Times New Roman"/>
                <w:sz w:val="24"/>
                <w:szCs w:val="24"/>
              </w:rPr>
              <w:t xml:space="preserve">ā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Problēmas un risinājuma apraksts, t.sk. mērķa grupu problēmu un risinājumu apraksts” aprakstīto problēmu risinājumu.</w:t>
            </w:r>
          </w:p>
        </w:tc>
      </w:tr>
      <w:tr w:rsidR="00C1777C" w:rsidRPr="00D97CC0" w14:paraId="15ED82AC" w14:textId="77777777" w:rsidTr="00C96CF6">
        <w:trPr>
          <w:trHeight w:val="709"/>
          <w:jc w:val="center"/>
        </w:trPr>
        <w:tc>
          <w:tcPr>
            <w:tcW w:w="1008" w:type="dxa"/>
            <w:vMerge/>
          </w:tcPr>
          <w:p w14:paraId="151BD764"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6822E554"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1DC4A4BB"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1BF04BEA"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Jā, ar nosacījumu</w:t>
            </w:r>
          </w:p>
        </w:tc>
        <w:tc>
          <w:tcPr>
            <w:tcW w:w="6957" w:type="dxa"/>
          </w:tcPr>
          <w:p w14:paraId="6C9D0967" w14:textId="207F738C"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D97CC0">
                <w:rPr>
                  <w:rFonts w:ascii="Times New Roman" w:eastAsia="ヒラギノ角ゴ Pro W3" w:hAnsi="Times New Roman"/>
                  <w:color w:val="000000"/>
                  <w:sz w:val="24"/>
                  <w:szCs w:val="24"/>
                </w:rPr>
                <w:t>iesniegums</w:t>
              </w:r>
            </w:smartTag>
            <w:r w:rsidRPr="00D97CC0">
              <w:rPr>
                <w:rFonts w:ascii="Times New Roman" w:eastAsia="ヒラギノ角ゴ Pro W3" w:hAnsi="Times New Roman"/>
                <w:color w:val="000000"/>
                <w:sz w:val="24"/>
                <w:szCs w:val="24"/>
              </w:rPr>
              <w:t xml:space="preserve"> neatbilst visām prasībām,</w:t>
            </w:r>
            <w:r w:rsidRPr="00D97CC0">
              <w:rPr>
                <w:rFonts w:ascii="Times New Roman" w:eastAsia="ヒラギノ角ゴ Pro W3" w:hAnsi="Times New Roman"/>
                <w:b/>
                <w:color w:val="000000"/>
                <w:sz w:val="24"/>
                <w:szCs w:val="24"/>
              </w:rPr>
              <w:t xml:space="preserve"> </w:t>
            </w:r>
            <w:r w:rsidRPr="00D97CC0">
              <w:rPr>
                <w:rFonts w:ascii="Times New Roman" w:eastAsia="ヒラギノ角ゴ Pro W3" w:hAnsi="Times New Roman"/>
                <w:color w:val="000000"/>
                <w:sz w:val="24"/>
                <w:szCs w:val="24"/>
              </w:rPr>
              <w:t>kas izvirzītas, lai 1.</w:t>
            </w:r>
            <w:r>
              <w:rPr>
                <w:rFonts w:ascii="Times New Roman" w:eastAsia="ヒラギノ角ゴ Pro W3" w:hAnsi="Times New Roman"/>
                <w:color w:val="000000"/>
                <w:sz w:val="24"/>
                <w:szCs w:val="24"/>
              </w:rPr>
              <w:t>11</w:t>
            </w:r>
            <w:r w:rsidRPr="00D97CC0">
              <w:rPr>
                <w:rFonts w:ascii="Times New Roman" w:eastAsia="ヒラギノ角ゴ Pro W3" w:hAnsi="Times New Roman"/>
                <w:color w:val="000000"/>
                <w:sz w:val="24"/>
                <w:szCs w:val="24"/>
              </w:rPr>
              <w:t xml:space="preserve">.2.apakškritērijā saņemtu vērtējumu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Jā”, </w:t>
            </w: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 ar nosacījumu”</w:t>
            </w:r>
            <w:r w:rsidRPr="00D97CC0">
              <w:rPr>
                <w:rFonts w:ascii="Times New Roman" w:eastAsia="ヒラギノ角ゴ Pro W3" w:hAnsi="Times New Roman"/>
                <w:color w:val="000000"/>
                <w:sz w:val="24"/>
                <w:szCs w:val="24"/>
              </w:rPr>
              <w:t>.</w:t>
            </w:r>
          </w:p>
          <w:p w14:paraId="5F7E9380" w14:textId="6064276E"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u w:val="single"/>
              </w:rPr>
              <w:t>Rīcība:</w:t>
            </w:r>
            <w:r w:rsidRPr="00D97CC0">
              <w:rPr>
                <w:rFonts w:ascii="Times New Roman" w:eastAsia="ヒラギノ角ゴ Pro W3" w:hAnsi="Times New Roman"/>
                <w:color w:val="000000"/>
                <w:sz w:val="24"/>
                <w:szCs w:val="24"/>
              </w:rPr>
              <w:t xml:space="preserve"> izvirza nosacījumu precizēt projekta darbības vai to aprakstu, tādejādi nodrošinot, ka tās tieši sekmē projekta mērķa, rezultātu vai rādītāju sasniegšanu un ir vērstas uz </w:t>
            </w:r>
            <w:r w:rsidRPr="00D97CC0">
              <w:rPr>
                <w:rFonts w:ascii="Times New Roman" w:eastAsia="ヒラギノ角ゴ Pro W3" w:hAnsi="Times New Roman"/>
                <w:sz w:val="24"/>
                <w:szCs w:val="24"/>
              </w:rPr>
              <w:t xml:space="preserve">Projekta iesnieguma </w:t>
            </w:r>
            <w:r w:rsidRPr="00D97CC0">
              <w:rPr>
                <w:rFonts w:ascii="Times New Roman" w:eastAsia="ヒラギノ角ゴ Pro W3" w:hAnsi="Times New Roman"/>
                <w:color w:val="000000"/>
                <w:sz w:val="24"/>
                <w:szCs w:val="24"/>
              </w:rPr>
              <w:t>1.3.</w:t>
            </w:r>
            <w:r w:rsidR="00531E58">
              <w:rPr>
                <w:rFonts w:ascii="Times New Roman" w:eastAsia="ヒラギノ角ゴ Pro W3" w:hAnsi="Times New Roman"/>
                <w:sz w:val="24"/>
                <w:szCs w:val="24"/>
              </w:rPr>
              <w:t> punktā</w:t>
            </w:r>
            <w:r w:rsidRPr="00D97CC0">
              <w:rPr>
                <w:rFonts w:ascii="Times New Roman" w:eastAsia="ヒラギノ角ゴ Pro W3" w:hAnsi="Times New Roman"/>
                <w:sz w:val="24"/>
                <w:szCs w:val="24"/>
              </w:rPr>
              <w:t xml:space="preserve">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Problēmas un risinājuma apraksts, t.sk. mērķa grupu problēmu un risinājumu apraksts” aprakstīto problēmu risinājumu.</w:t>
            </w:r>
          </w:p>
        </w:tc>
      </w:tr>
      <w:tr w:rsidR="00C1777C" w:rsidRPr="00D97CC0" w14:paraId="71991F89" w14:textId="77777777" w:rsidTr="00C96CF6">
        <w:trPr>
          <w:trHeight w:val="416"/>
          <w:jc w:val="center"/>
        </w:trPr>
        <w:tc>
          <w:tcPr>
            <w:tcW w:w="1008" w:type="dxa"/>
            <w:vMerge/>
          </w:tcPr>
          <w:p w14:paraId="53BACCE9"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4053EAF9"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tcPr>
          <w:p w14:paraId="6E6A349C"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7B7142EC"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43215A7C" w14:textId="079FCCFE"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b/>
                <w:color w:val="000000"/>
                <w:sz w:val="24"/>
                <w:szCs w:val="24"/>
                <w:lang w:eastAsia="lv-LV"/>
              </w:rPr>
              <w:t>Vērtējums ir</w:t>
            </w:r>
            <w:r w:rsidRPr="00D97CC0">
              <w:rPr>
                <w:rFonts w:ascii="Times New Roman" w:eastAsia="Times New Roman" w:hAnsi="Times New Roman"/>
                <w:color w:val="000000"/>
                <w:sz w:val="24"/>
                <w:szCs w:val="24"/>
                <w:lang w:eastAsia="lv-LV"/>
              </w:rPr>
              <w:t xml:space="preserve"> </w:t>
            </w:r>
            <w:r w:rsidR="003A6624">
              <w:rPr>
                <w:rFonts w:ascii="Times New Roman" w:eastAsia="Times New Roman" w:hAnsi="Times New Roman"/>
                <w:b/>
                <w:color w:val="000000"/>
                <w:sz w:val="24"/>
                <w:szCs w:val="24"/>
                <w:lang w:eastAsia="lv-LV"/>
              </w:rPr>
              <w:t>“</w:t>
            </w:r>
            <w:r w:rsidRPr="00D97CC0">
              <w:rPr>
                <w:rFonts w:ascii="Times New Roman" w:eastAsia="Times New Roman" w:hAnsi="Times New Roman"/>
                <w:b/>
                <w:color w:val="000000"/>
                <w:sz w:val="24"/>
                <w:szCs w:val="24"/>
                <w:lang w:eastAsia="lv-LV"/>
              </w:rPr>
              <w:t>Nē”</w:t>
            </w:r>
            <w:r w:rsidRPr="00D97CC0">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D97CC0" w14:paraId="487AD2D3" w14:textId="77777777" w:rsidTr="00C96CF6">
        <w:trPr>
          <w:trHeight w:val="284"/>
          <w:jc w:val="center"/>
        </w:trPr>
        <w:tc>
          <w:tcPr>
            <w:tcW w:w="1008" w:type="dxa"/>
            <w:vMerge w:val="restart"/>
          </w:tcPr>
          <w:p w14:paraId="1A5BB878"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1.1</w:t>
            </w:r>
            <w:r>
              <w:rPr>
                <w:rFonts w:ascii="Times New Roman" w:eastAsia="ヒラギノ角ゴ Pro W3" w:hAnsi="Times New Roman"/>
                <w:color w:val="000000"/>
                <w:sz w:val="24"/>
                <w:szCs w:val="24"/>
              </w:rPr>
              <w:t>2</w:t>
            </w:r>
            <w:r w:rsidRPr="00D97CC0">
              <w:rPr>
                <w:rFonts w:ascii="Times New Roman" w:eastAsia="ヒラギノ角ゴ Pro W3" w:hAnsi="Times New Roman"/>
                <w:color w:val="000000"/>
                <w:sz w:val="24"/>
                <w:szCs w:val="24"/>
              </w:rPr>
              <w:t>.</w:t>
            </w:r>
          </w:p>
        </w:tc>
        <w:tc>
          <w:tcPr>
            <w:tcW w:w="3321" w:type="dxa"/>
            <w:vMerge w:val="restart"/>
          </w:tcPr>
          <w:p w14:paraId="4BC08412" w14:textId="4108D09F" w:rsidR="00C1777C" w:rsidRPr="00DC6E0B" w:rsidRDefault="00C1777C" w:rsidP="008611DD">
            <w:pPr>
              <w:spacing w:after="0" w:line="240" w:lineRule="auto"/>
              <w:jc w:val="both"/>
              <w:rPr>
                <w:rFonts w:ascii="Times New Roman" w:eastAsia="ヒラギノ角ゴ Pro W3" w:hAnsi="Times New Roman"/>
                <w:color w:val="000000"/>
                <w:sz w:val="24"/>
                <w:szCs w:val="24"/>
                <w:highlight w:val="yellow"/>
              </w:rPr>
            </w:pPr>
            <w:r w:rsidRPr="00733952">
              <w:rPr>
                <w:rFonts w:ascii="Times New Roman" w:eastAsia="ヒラギノ角ゴ Pro W3" w:hAnsi="Times New Roman"/>
                <w:color w:val="000000"/>
                <w:sz w:val="24"/>
                <w:szCs w:val="24"/>
              </w:rPr>
              <w:t>Projekta iesniegumā plānotie publicitātes un informācijas izplatīšanas pasākumi atbilst Ministru kabineta 2015.</w:t>
            </w:r>
            <w:r w:rsidR="0006723C">
              <w:rPr>
                <w:rFonts w:ascii="Times New Roman" w:eastAsia="ヒラギノ角ゴ Pro W3" w:hAnsi="Times New Roman"/>
                <w:color w:val="000000"/>
                <w:sz w:val="24"/>
                <w:szCs w:val="24"/>
              </w:rPr>
              <w:t> </w:t>
            </w:r>
            <w:r w:rsidRPr="00733952">
              <w:rPr>
                <w:rFonts w:ascii="Times New Roman" w:eastAsia="ヒラギノ角ゴ Pro W3" w:hAnsi="Times New Roman"/>
                <w:color w:val="000000"/>
                <w:sz w:val="24"/>
                <w:szCs w:val="24"/>
              </w:rPr>
              <w:t>gada 17.</w:t>
            </w:r>
            <w:r w:rsidR="0006723C">
              <w:rPr>
                <w:rFonts w:ascii="Times New Roman" w:eastAsia="ヒラギノ角ゴ Pro W3" w:hAnsi="Times New Roman"/>
                <w:color w:val="000000"/>
                <w:sz w:val="24"/>
                <w:szCs w:val="24"/>
              </w:rPr>
              <w:t> </w:t>
            </w:r>
            <w:r w:rsidRPr="00733952">
              <w:rPr>
                <w:rFonts w:ascii="Times New Roman" w:eastAsia="ヒラギノ角ゴ Pro W3" w:hAnsi="Times New Roman"/>
                <w:color w:val="000000"/>
                <w:sz w:val="24"/>
                <w:szCs w:val="24"/>
              </w:rPr>
              <w:t>februāra noteikumos Nr.</w:t>
            </w:r>
            <w:r w:rsidR="0006723C">
              <w:rPr>
                <w:rFonts w:ascii="Times New Roman" w:eastAsia="ヒラギノ角ゴ Pro W3" w:hAnsi="Times New Roman"/>
                <w:color w:val="000000"/>
                <w:sz w:val="24"/>
                <w:szCs w:val="24"/>
              </w:rPr>
              <w:t> </w:t>
            </w:r>
            <w:r w:rsidRPr="00733952">
              <w:rPr>
                <w:rFonts w:ascii="Times New Roman" w:eastAsia="ヒラギノ角ゴ Pro W3" w:hAnsi="Times New Roman"/>
                <w:color w:val="000000"/>
                <w:sz w:val="24"/>
                <w:szCs w:val="24"/>
              </w:rPr>
              <w:t>87 “Kārtība, kādā Eiropas Savienības struktūrfondu un Kohēzijas fonda ieviešanā 2014.–2020.</w:t>
            </w:r>
            <w:r w:rsidR="0006723C">
              <w:rPr>
                <w:rFonts w:ascii="Times New Roman" w:eastAsia="ヒラギノ角ゴ Pro W3" w:hAnsi="Times New Roman"/>
                <w:color w:val="000000"/>
                <w:sz w:val="24"/>
                <w:szCs w:val="24"/>
              </w:rPr>
              <w:t> </w:t>
            </w:r>
            <w:r w:rsidRPr="00733952">
              <w:rPr>
                <w:rFonts w:ascii="Times New Roman" w:eastAsia="ヒラギノ角ゴ Pro W3" w:hAnsi="Times New Roman"/>
                <w:color w:val="000000"/>
                <w:sz w:val="24"/>
                <w:szCs w:val="24"/>
              </w:rPr>
              <w:t>gada plānošanas periodā nodrošināma komunikācijas un vizuālās identitātes prasību ievērošana” un Eiropas Parlamenta un Padomes 2013.</w:t>
            </w:r>
            <w:r w:rsidR="0006723C">
              <w:rPr>
                <w:rFonts w:ascii="Times New Roman" w:eastAsia="ヒラギノ角ゴ Pro W3" w:hAnsi="Times New Roman"/>
                <w:color w:val="000000"/>
                <w:sz w:val="24"/>
                <w:szCs w:val="24"/>
              </w:rPr>
              <w:t> </w:t>
            </w:r>
            <w:r w:rsidRPr="00733952">
              <w:rPr>
                <w:rFonts w:ascii="Times New Roman" w:eastAsia="ヒラギノ角ゴ Pro W3" w:hAnsi="Times New Roman"/>
                <w:color w:val="000000"/>
                <w:sz w:val="24"/>
                <w:szCs w:val="24"/>
              </w:rPr>
              <w:t xml:space="preserve">gada </w:t>
            </w:r>
            <w:r w:rsidRPr="00733952">
              <w:rPr>
                <w:rFonts w:ascii="Times New Roman" w:eastAsia="ヒラギノ角ゴ Pro W3" w:hAnsi="Times New Roman"/>
                <w:color w:val="000000"/>
                <w:sz w:val="24"/>
                <w:szCs w:val="24"/>
              </w:rPr>
              <w:lastRenderedPageBreak/>
              <w:t>17.</w:t>
            </w:r>
            <w:r w:rsidR="0006723C">
              <w:rPr>
                <w:rFonts w:ascii="Times New Roman" w:eastAsia="ヒラギノ角ゴ Pro W3" w:hAnsi="Times New Roman"/>
                <w:color w:val="000000"/>
                <w:sz w:val="24"/>
                <w:szCs w:val="24"/>
              </w:rPr>
              <w:t> </w:t>
            </w:r>
            <w:r w:rsidRPr="00733952">
              <w:rPr>
                <w:rFonts w:ascii="Times New Roman" w:eastAsia="ヒラギノ角ゴ Pro W3" w:hAnsi="Times New Roman"/>
                <w:color w:val="000000"/>
                <w:sz w:val="24"/>
                <w:szCs w:val="24"/>
              </w:rPr>
              <w:t>decembra Regula (ES) Nr.</w:t>
            </w:r>
            <w:r w:rsidR="0006723C">
              <w:rPr>
                <w:rFonts w:ascii="Times New Roman" w:eastAsia="ヒラギノ角ゴ Pro W3" w:hAnsi="Times New Roman"/>
                <w:color w:val="000000"/>
                <w:sz w:val="24"/>
                <w:szCs w:val="24"/>
              </w:rPr>
              <w:t> </w:t>
            </w:r>
            <w:r w:rsidRPr="00733952">
              <w:rPr>
                <w:rFonts w:ascii="Times New Roman" w:eastAsia="ヒラギノ角ゴ Pro W3" w:hAnsi="Times New Roman"/>
                <w:color w:val="000000"/>
                <w:sz w:val="24"/>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560" w:type="dxa"/>
            <w:vMerge w:val="restart"/>
          </w:tcPr>
          <w:p w14:paraId="33979463"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lastRenderedPageBreak/>
              <w:t>P</w:t>
            </w:r>
          </w:p>
        </w:tc>
        <w:tc>
          <w:tcPr>
            <w:tcW w:w="1559" w:type="dxa"/>
            <w:gridSpan w:val="2"/>
          </w:tcPr>
          <w:p w14:paraId="59245861"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Jā</w:t>
            </w:r>
          </w:p>
        </w:tc>
        <w:tc>
          <w:tcPr>
            <w:tcW w:w="6957" w:type="dxa"/>
          </w:tcPr>
          <w:p w14:paraId="625F66D7" w14:textId="17DE24EB" w:rsidR="00C1777C" w:rsidRPr="00F933A8" w:rsidRDefault="00C1777C" w:rsidP="008611DD">
            <w:pPr>
              <w:pStyle w:val="NoSpacing"/>
              <w:spacing w:after="120"/>
              <w:jc w:val="both"/>
              <w:rPr>
                <w:rFonts w:ascii="Times New Roman" w:hAnsi="Times New Roman"/>
                <w:color w:val="auto"/>
                <w:sz w:val="24"/>
              </w:rPr>
            </w:pPr>
            <w:r w:rsidRPr="004C2584">
              <w:rPr>
                <w:rFonts w:ascii="Times New Roman" w:hAnsi="Times New Roman"/>
                <w:b/>
                <w:color w:val="auto"/>
                <w:sz w:val="24"/>
              </w:rPr>
              <w:t xml:space="preserve">Vērtējums ir </w:t>
            </w:r>
            <w:r w:rsidR="003A6624">
              <w:rPr>
                <w:rFonts w:ascii="Times New Roman" w:hAnsi="Times New Roman"/>
                <w:b/>
                <w:color w:val="auto"/>
                <w:sz w:val="24"/>
              </w:rPr>
              <w:t>“</w:t>
            </w:r>
            <w:r w:rsidRPr="004C2584">
              <w:rPr>
                <w:rFonts w:ascii="Times New Roman" w:hAnsi="Times New Roman"/>
                <w:b/>
                <w:color w:val="auto"/>
                <w:sz w:val="24"/>
              </w:rPr>
              <w:t>Jā”</w:t>
            </w:r>
            <w:r w:rsidRPr="004C2584">
              <w:rPr>
                <w:rFonts w:ascii="Times New Roman" w:hAnsi="Times New Roman"/>
                <w:color w:val="auto"/>
                <w:sz w:val="24"/>
              </w:rPr>
              <w:t>, ja projekta iesnieguma 5.</w:t>
            </w:r>
            <w:r w:rsidR="0006723C">
              <w:rPr>
                <w:rFonts w:ascii="Times New Roman" w:hAnsi="Times New Roman"/>
                <w:color w:val="auto"/>
                <w:sz w:val="24"/>
              </w:rPr>
              <w:t> </w:t>
            </w:r>
            <w:r w:rsidRPr="004C2584">
              <w:rPr>
                <w:rFonts w:ascii="Times New Roman" w:hAnsi="Times New Roman"/>
                <w:color w:val="auto"/>
                <w:sz w:val="24"/>
              </w:rPr>
              <w:t xml:space="preserve">sadaļā </w:t>
            </w:r>
            <w:r w:rsidR="003A6624">
              <w:rPr>
                <w:rFonts w:ascii="Times New Roman" w:hAnsi="Times New Roman"/>
                <w:color w:val="auto"/>
                <w:sz w:val="24"/>
              </w:rPr>
              <w:t>“</w:t>
            </w:r>
            <w:r w:rsidRPr="004C2584">
              <w:rPr>
                <w:rFonts w:ascii="Times New Roman" w:hAnsi="Times New Roman"/>
                <w:color w:val="auto"/>
                <w:sz w:val="24"/>
              </w:rPr>
              <w:t>Publicitāte” norādītie informatīvie un publicitātes pasākumi atbilst Eiropas Parlamenta un Padomes regulai (ES) Nr.</w:t>
            </w:r>
            <w:r w:rsidR="0006723C">
              <w:rPr>
                <w:rFonts w:ascii="Times New Roman" w:hAnsi="Times New Roman"/>
                <w:color w:val="auto"/>
                <w:sz w:val="24"/>
              </w:rPr>
              <w:t> </w:t>
            </w:r>
            <w:r w:rsidRPr="004C2584">
              <w:rPr>
                <w:rFonts w:ascii="Times New Roman" w:hAnsi="Times New Roman"/>
                <w:color w:val="auto"/>
                <w:sz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06723C">
              <w:rPr>
                <w:rFonts w:ascii="Times New Roman" w:hAnsi="Times New Roman"/>
                <w:color w:val="auto"/>
                <w:sz w:val="24"/>
              </w:rPr>
              <w:t> </w:t>
            </w:r>
            <w:r w:rsidRPr="004C2584">
              <w:rPr>
                <w:rFonts w:ascii="Times New Roman" w:hAnsi="Times New Roman"/>
                <w:color w:val="auto"/>
                <w:sz w:val="24"/>
              </w:rPr>
              <w:t>1083/2006</w:t>
            </w:r>
            <w:r w:rsidRPr="00F91231">
              <w:rPr>
                <w:rFonts w:ascii="Times New Roman" w:hAnsi="Times New Roman"/>
                <w:i/>
                <w:color w:val="auto"/>
                <w:sz w:val="24"/>
              </w:rPr>
              <w:t xml:space="preserve"> </w:t>
            </w:r>
            <w:r w:rsidRPr="00A44BC0">
              <w:rPr>
                <w:rFonts w:ascii="Times New Roman" w:hAnsi="Times New Roman"/>
                <w:color w:val="auto"/>
                <w:sz w:val="24"/>
              </w:rPr>
              <w:t>(115.</w:t>
            </w:r>
            <w:r w:rsidR="0006723C">
              <w:rPr>
                <w:rFonts w:ascii="Times New Roman" w:hAnsi="Times New Roman"/>
                <w:color w:val="auto"/>
                <w:sz w:val="24"/>
              </w:rPr>
              <w:t> </w:t>
            </w:r>
            <w:r w:rsidRPr="00A44BC0">
              <w:rPr>
                <w:rFonts w:ascii="Times New Roman" w:hAnsi="Times New Roman"/>
                <w:color w:val="auto"/>
                <w:sz w:val="24"/>
              </w:rPr>
              <w:t>pants un XII pielikums)</w:t>
            </w:r>
            <w:r w:rsidRPr="00F91231">
              <w:rPr>
                <w:rFonts w:ascii="Times New Roman" w:hAnsi="Times New Roman"/>
                <w:color w:val="auto"/>
                <w:sz w:val="24"/>
              </w:rPr>
              <w:t xml:space="preserve"> un Ministru kabineta 2015.</w:t>
            </w:r>
            <w:r w:rsidR="0006723C">
              <w:rPr>
                <w:rFonts w:ascii="Times New Roman" w:hAnsi="Times New Roman"/>
                <w:color w:val="auto"/>
                <w:sz w:val="24"/>
              </w:rPr>
              <w:t> </w:t>
            </w:r>
            <w:r w:rsidRPr="00F91231">
              <w:rPr>
                <w:rFonts w:ascii="Times New Roman" w:hAnsi="Times New Roman"/>
                <w:color w:val="auto"/>
                <w:sz w:val="24"/>
              </w:rPr>
              <w:t>gada 17.</w:t>
            </w:r>
            <w:r w:rsidR="0006723C">
              <w:rPr>
                <w:rFonts w:ascii="Times New Roman" w:hAnsi="Times New Roman"/>
                <w:color w:val="auto"/>
                <w:sz w:val="24"/>
              </w:rPr>
              <w:t> </w:t>
            </w:r>
            <w:r w:rsidRPr="00F91231">
              <w:rPr>
                <w:rFonts w:ascii="Times New Roman" w:hAnsi="Times New Roman"/>
                <w:color w:val="auto"/>
                <w:sz w:val="24"/>
              </w:rPr>
              <w:t>februāra noteikumiem Nr.</w:t>
            </w:r>
            <w:r w:rsidR="0006723C">
              <w:rPr>
                <w:rFonts w:ascii="Times New Roman" w:hAnsi="Times New Roman"/>
                <w:color w:val="auto"/>
                <w:sz w:val="24"/>
              </w:rPr>
              <w:t> </w:t>
            </w:r>
            <w:r w:rsidRPr="00F91231">
              <w:rPr>
                <w:rFonts w:ascii="Times New Roman" w:hAnsi="Times New Roman"/>
                <w:color w:val="auto"/>
                <w:sz w:val="24"/>
              </w:rPr>
              <w:t>8</w:t>
            </w:r>
            <w:r>
              <w:rPr>
                <w:rFonts w:ascii="Times New Roman" w:hAnsi="Times New Roman"/>
                <w:color w:val="auto"/>
                <w:sz w:val="24"/>
              </w:rPr>
              <w:t xml:space="preserve">7 </w:t>
            </w:r>
            <w:r w:rsidR="003A6624">
              <w:rPr>
                <w:rFonts w:ascii="Times New Roman" w:hAnsi="Times New Roman"/>
                <w:color w:val="auto"/>
                <w:sz w:val="24"/>
              </w:rPr>
              <w:t>“</w:t>
            </w:r>
            <w:r w:rsidRPr="00F91231">
              <w:rPr>
                <w:rFonts w:ascii="Times New Roman" w:hAnsi="Times New Roman"/>
                <w:color w:val="auto"/>
                <w:sz w:val="24"/>
              </w:rPr>
              <w:t>Kārtība, kādā Eiropas Savienības struktūrfondu un Kohēzijas fonda ieviešanā 2014.–2020.</w:t>
            </w:r>
            <w:r w:rsidR="0006723C">
              <w:rPr>
                <w:rFonts w:ascii="Times New Roman" w:hAnsi="Times New Roman"/>
                <w:color w:val="auto"/>
                <w:sz w:val="24"/>
              </w:rPr>
              <w:t> </w:t>
            </w:r>
            <w:r w:rsidRPr="00F91231">
              <w:rPr>
                <w:rFonts w:ascii="Times New Roman" w:hAnsi="Times New Roman"/>
                <w:color w:val="auto"/>
                <w:sz w:val="24"/>
              </w:rPr>
              <w:t>gada plānošanas periodā nodrošināma komunikācijas un vizuālās identitātes prasību ievērošana”</w:t>
            </w:r>
            <w:r w:rsidR="00B16496">
              <w:rPr>
                <w:rFonts w:ascii="Times New Roman" w:hAnsi="Times New Roman"/>
                <w:color w:val="auto"/>
                <w:sz w:val="24"/>
              </w:rPr>
              <w:t>,</w:t>
            </w:r>
            <w:r w:rsidRPr="00F933A8">
              <w:rPr>
                <w:rFonts w:ascii="Times New Roman" w:hAnsi="Times New Roman"/>
                <w:color w:val="auto"/>
                <w:sz w:val="24"/>
              </w:rPr>
              <w:t xml:space="preserve"> t.</w:t>
            </w:r>
            <w:r w:rsidR="00B16496">
              <w:rPr>
                <w:rFonts w:ascii="Times New Roman" w:hAnsi="Times New Roman"/>
                <w:color w:val="auto"/>
                <w:sz w:val="24"/>
              </w:rPr>
              <w:t> </w:t>
            </w:r>
            <w:r w:rsidRPr="00F933A8">
              <w:rPr>
                <w:rFonts w:ascii="Times New Roman" w:hAnsi="Times New Roman"/>
                <w:color w:val="auto"/>
                <w:sz w:val="24"/>
              </w:rPr>
              <w:t>i.</w:t>
            </w:r>
            <w:r w:rsidR="00B16496">
              <w:rPr>
                <w:rFonts w:ascii="Times New Roman" w:hAnsi="Times New Roman"/>
                <w:color w:val="auto"/>
                <w:sz w:val="24"/>
              </w:rPr>
              <w:t>,</w:t>
            </w:r>
            <w:r w:rsidRPr="00F933A8">
              <w:rPr>
                <w:rFonts w:ascii="Times New Roman" w:hAnsi="Times New Roman"/>
                <w:color w:val="auto"/>
                <w:sz w:val="24"/>
              </w:rPr>
              <w:t xml:space="preserve"> ES </w:t>
            </w:r>
            <w:r w:rsidRPr="00A44BC0">
              <w:rPr>
                <w:rFonts w:ascii="Times New Roman" w:hAnsi="Times New Roman"/>
                <w:color w:val="auto"/>
                <w:sz w:val="24"/>
              </w:rPr>
              <w:t>vizuālo elementu ansamb</w:t>
            </w:r>
            <w:r>
              <w:rPr>
                <w:rFonts w:ascii="Times New Roman" w:hAnsi="Times New Roman"/>
                <w:color w:val="auto"/>
                <w:sz w:val="24"/>
              </w:rPr>
              <w:t>ļa</w:t>
            </w:r>
            <w:r w:rsidRPr="00F933A8">
              <w:rPr>
                <w:rFonts w:ascii="Times New Roman" w:hAnsi="Times New Roman"/>
                <w:color w:val="auto"/>
                <w:sz w:val="24"/>
              </w:rPr>
              <w:t xml:space="preserve"> un fonda nosaukuma izmantošana visos </w:t>
            </w:r>
            <w:r w:rsidRPr="00F933A8">
              <w:rPr>
                <w:rFonts w:ascii="Times New Roman" w:hAnsi="Times New Roman"/>
                <w:color w:val="auto"/>
                <w:sz w:val="24"/>
              </w:rPr>
              <w:lastRenderedPageBreak/>
              <w:t>informācijas un komunikācijas pasākumos, kā arī</w:t>
            </w:r>
            <w:r>
              <w:rPr>
                <w:rFonts w:ascii="Times New Roman" w:hAnsi="Times New Roman"/>
                <w:color w:val="auto"/>
                <w:sz w:val="24"/>
              </w:rPr>
              <w:t xml:space="preserve"> </w:t>
            </w:r>
            <w:r w:rsidRPr="00A44BC0">
              <w:rPr>
                <w:rFonts w:ascii="Times New Roman" w:hAnsi="Times New Roman"/>
                <w:color w:val="auto"/>
                <w:sz w:val="24"/>
              </w:rPr>
              <w:t>projekta īstenošanas laikā</w:t>
            </w:r>
            <w:r w:rsidRPr="00F933A8">
              <w:rPr>
                <w:rFonts w:ascii="Times New Roman" w:hAnsi="Times New Roman"/>
                <w:color w:val="auto"/>
                <w:sz w:val="24"/>
              </w:rPr>
              <w:t xml:space="preserve">: </w:t>
            </w:r>
          </w:p>
          <w:p w14:paraId="00F92BA3" w14:textId="77777777" w:rsidR="00C1777C" w:rsidRPr="00F933A8" w:rsidRDefault="00C1777C" w:rsidP="00D30DF4">
            <w:pPr>
              <w:pStyle w:val="NoSpacing"/>
              <w:numPr>
                <w:ilvl w:val="0"/>
                <w:numId w:val="18"/>
              </w:numPr>
              <w:spacing w:after="120"/>
              <w:ind w:left="738"/>
              <w:jc w:val="both"/>
              <w:rPr>
                <w:rFonts w:ascii="Times New Roman" w:hAnsi="Times New Roman"/>
                <w:color w:val="auto"/>
                <w:sz w:val="24"/>
              </w:rPr>
            </w:pPr>
            <w:r w:rsidRPr="00F933A8">
              <w:rPr>
                <w:rFonts w:ascii="Times New Roman" w:hAnsi="Times New Roman"/>
                <w:color w:val="auto"/>
                <w:sz w:val="24"/>
              </w:rPr>
              <w:t xml:space="preserve">pie </w:t>
            </w:r>
            <w:r>
              <w:rPr>
                <w:rFonts w:ascii="Times New Roman" w:hAnsi="Times New Roman"/>
                <w:color w:val="auto"/>
                <w:sz w:val="24"/>
              </w:rPr>
              <w:t>projekta iesniedzēja</w:t>
            </w:r>
            <w:r w:rsidRPr="00F933A8">
              <w:rPr>
                <w:rFonts w:ascii="Times New Roman" w:hAnsi="Times New Roman"/>
                <w:color w:val="auto"/>
                <w:sz w:val="24"/>
              </w:rPr>
              <w:t xml:space="preserve"> viegli redzamā vietā paredzēts izvietot vismaz vienu plakātu ar informāciju par projektu, tostarp par finansiālo atbalstu no ERAF;</w:t>
            </w:r>
          </w:p>
          <w:p w14:paraId="720BC469" w14:textId="77777777" w:rsidR="00C1777C" w:rsidRPr="00A44BC0" w:rsidRDefault="00C1777C" w:rsidP="00D30DF4">
            <w:pPr>
              <w:pStyle w:val="NoSpacing"/>
              <w:numPr>
                <w:ilvl w:val="0"/>
                <w:numId w:val="18"/>
              </w:numPr>
              <w:spacing w:after="120"/>
              <w:ind w:left="738"/>
              <w:jc w:val="both"/>
              <w:rPr>
                <w:rFonts w:ascii="Times New Roman" w:hAnsi="Times New Roman"/>
                <w:color w:val="auto"/>
                <w:sz w:val="24"/>
              </w:rPr>
            </w:pPr>
            <w:r>
              <w:rPr>
                <w:rFonts w:ascii="Times New Roman" w:hAnsi="Times New Roman"/>
                <w:color w:val="auto"/>
                <w:sz w:val="24"/>
              </w:rPr>
              <w:t>projekta iesniedzēja</w:t>
            </w:r>
            <w:r w:rsidRPr="00F933A8">
              <w:rPr>
                <w:rFonts w:ascii="Times New Roman" w:hAnsi="Times New Roman"/>
                <w:color w:val="auto"/>
                <w:sz w:val="24"/>
              </w:rPr>
              <w:t xml:space="preserve"> tīmekļa vietnē paredzēts publicēt aprakstu par projekta īstenošanu, tostarp tā mērķiem un rezultātiem</w:t>
            </w:r>
            <w:r>
              <w:rPr>
                <w:rFonts w:ascii="Times New Roman" w:hAnsi="Times New Roman"/>
                <w:color w:val="auto"/>
                <w:sz w:val="24"/>
              </w:rPr>
              <w:t>.</w:t>
            </w:r>
          </w:p>
        </w:tc>
      </w:tr>
      <w:tr w:rsidR="00C1777C" w:rsidRPr="00D97CC0" w14:paraId="29218FF2" w14:textId="77777777" w:rsidTr="00C96CF6">
        <w:trPr>
          <w:trHeight w:val="103"/>
          <w:jc w:val="center"/>
        </w:trPr>
        <w:tc>
          <w:tcPr>
            <w:tcW w:w="1008" w:type="dxa"/>
            <w:vMerge/>
          </w:tcPr>
          <w:p w14:paraId="2AF6D693"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5A928AC9"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42E32280"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1EAF6E68" w14:textId="77777777" w:rsidR="00C1777C" w:rsidRPr="00D97CC0" w:rsidRDefault="00C1777C" w:rsidP="008611DD">
            <w:pPr>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4B2B4075" w14:textId="391C5B00"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D97CC0">
                <w:rPr>
                  <w:rFonts w:ascii="Times New Roman" w:eastAsia="ヒラギノ角ゴ Pro W3" w:hAnsi="Times New Roman"/>
                  <w:color w:val="000000"/>
                  <w:sz w:val="24"/>
                  <w:szCs w:val="24"/>
                </w:rPr>
                <w:t>iesniegums</w:t>
              </w:r>
            </w:smartTag>
            <w:r w:rsidRPr="00D97CC0">
              <w:rPr>
                <w:rFonts w:ascii="Times New Roman" w:eastAsia="ヒラギノ角ゴ Pro W3" w:hAnsi="Times New Roman"/>
                <w:color w:val="000000"/>
                <w:sz w:val="24"/>
                <w:szCs w:val="24"/>
              </w:rPr>
              <w:t xml:space="preserve"> neatbilst visām prasībām,</w:t>
            </w:r>
            <w:r w:rsidRPr="00D97CC0">
              <w:rPr>
                <w:rFonts w:ascii="Times New Roman" w:eastAsia="ヒラギノ角ゴ Pro W3" w:hAnsi="Times New Roman"/>
                <w:b/>
                <w:color w:val="000000"/>
                <w:sz w:val="24"/>
                <w:szCs w:val="24"/>
              </w:rPr>
              <w:t xml:space="preserve"> </w:t>
            </w:r>
            <w:r w:rsidRPr="00D97CC0">
              <w:rPr>
                <w:rFonts w:ascii="Times New Roman" w:eastAsia="ヒラギノ角ゴ Pro W3" w:hAnsi="Times New Roman"/>
                <w:color w:val="000000"/>
                <w:sz w:val="24"/>
                <w:szCs w:val="24"/>
              </w:rPr>
              <w:t>kas izvirzītas, lai 1.1</w:t>
            </w:r>
            <w:r>
              <w:rPr>
                <w:rFonts w:ascii="Times New Roman" w:eastAsia="ヒラギノ角ゴ Pro W3" w:hAnsi="Times New Roman"/>
                <w:color w:val="000000"/>
                <w:sz w:val="24"/>
                <w:szCs w:val="24"/>
              </w:rPr>
              <w:t>2</w:t>
            </w:r>
            <w:r w:rsidRPr="00D97CC0">
              <w:rPr>
                <w:rFonts w:ascii="Times New Roman" w:eastAsia="ヒラギノ角ゴ Pro W3" w:hAnsi="Times New Roman"/>
                <w:color w:val="000000"/>
                <w:sz w:val="24"/>
                <w:szCs w:val="24"/>
              </w:rPr>
              <w:t xml:space="preserve">.kritērijā saņemtu vērtējumu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Jā”, </w:t>
            </w: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Jā, ar nosacījumu”</w:t>
            </w:r>
            <w:r w:rsidRPr="00D97CC0">
              <w:rPr>
                <w:rFonts w:ascii="Times New Roman" w:eastAsia="ヒラギノ角ゴ Pro W3" w:hAnsi="Times New Roman"/>
                <w:color w:val="000000"/>
                <w:sz w:val="24"/>
                <w:szCs w:val="24"/>
              </w:rPr>
              <w:t>.</w:t>
            </w:r>
          </w:p>
          <w:p w14:paraId="55549694" w14:textId="77777777" w:rsidR="00C1777C" w:rsidRPr="00D97CC0" w:rsidRDefault="00C1777C" w:rsidP="008611DD">
            <w:pPr>
              <w:spacing w:after="120" w:line="240" w:lineRule="auto"/>
              <w:jc w:val="both"/>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u w:val="single"/>
              </w:rPr>
              <w:t>Rīcība:</w:t>
            </w:r>
            <w:r w:rsidRPr="00D97CC0">
              <w:rPr>
                <w:rFonts w:ascii="Times New Roman" w:eastAsia="ヒラギノ角ゴ Pro W3" w:hAnsi="Times New Roman"/>
                <w:color w:val="000000"/>
                <w:sz w:val="24"/>
                <w:szCs w:val="24"/>
              </w:rPr>
              <w:t xml:space="preserve"> lēmumā izvirza atbilstošu nosacījumu papildināt/ precizēt informācijas un publicitātes pasākumus, to aprakstu vai īstenošanas periodu.</w:t>
            </w:r>
          </w:p>
        </w:tc>
      </w:tr>
      <w:tr w:rsidR="00C1777C" w:rsidRPr="00D97CC0" w14:paraId="33607992" w14:textId="77777777" w:rsidTr="00C96CF6">
        <w:trPr>
          <w:trHeight w:val="103"/>
          <w:jc w:val="center"/>
        </w:trPr>
        <w:tc>
          <w:tcPr>
            <w:tcW w:w="1008" w:type="dxa"/>
            <w:vMerge/>
          </w:tcPr>
          <w:p w14:paraId="079C0B23"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0863F77D"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7E1A2B9B"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4D07D829" w14:textId="77777777" w:rsidR="00C1777C" w:rsidRPr="00D97CC0" w:rsidRDefault="00C1777C" w:rsidP="008611DD">
            <w:pPr>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Pr>
          <w:p w14:paraId="40FC8AAA" w14:textId="02079737" w:rsidR="00C1777C" w:rsidRPr="00D97CC0" w:rsidRDefault="00C1777C" w:rsidP="008611DD">
            <w:pPr>
              <w:spacing w:after="12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b/>
                <w:color w:val="000000"/>
                <w:sz w:val="24"/>
                <w:szCs w:val="24"/>
                <w:lang w:eastAsia="lv-LV"/>
              </w:rPr>
              <w:t>Vērtējums ir</w:t>
            </w:r>
            <w:r w:rsidRPr="00D97CC0">
              <w:rPr>
                <w:rFonts w:ascii="Times New Roman" w:eastAsia="Times New Roman" w:hAnsi="Times New Roman"/>
                <w:color w:val="000000"/>
                <w:sz w:val="24"/>
                <w:szCs w:val="24"/>
                <w:lang w:eastAsia="lv-LV"/>
              </w:rPr>
              <w:t xml:space="preserve"> </w:t>
            </w:r>
            <w:r w:rsidR="003A6624">
              <w:rPr>
                <w:rFonts w:ascii="Times New Roman" w:eastAsia="Times New Roman" w:hAnsi="Times New Roman"/>
                <w:b/>
                <w:color w:val="000000"/>
                <w:sz w:val="24"/>
                <w:szCs w:val="24"/>
                <w:lang w:eastAsia="lv-LV"/>
              </w:rPr>
              <w:t>“</w:t>
            </w:r>
            <w:r w:rsidRPr="00D97CC0">
              <w:rPr>
                <w:rFonts w:ascii="Times New Roman" w:eastAsia="Times New Roman" w:hAnsi="Times New Roman"/>
                <w:b/>
                <w:color w:val="000000"/>
                <w:sz w:val="24"/>
                <w:szCs w:val="24"/>
                <w:lang w:eastAsia="lv-LV"/>
              </w:rPr>
              <w:t>Nē”</w:t>
            </w:r>
            <w:r w:rsidRPr="00D97CC0">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D97CC0" w14:paraId="000E9BDF" w14:textId="77777777" w:rsidTr="00C96CF6">
        <w:trPr>
          <w:trHeight w:val="103"/>
          <w:jc w:val="center"/>
        </w:trPr>
        <w:tc>
          <w:tcPr>
            <w:tcW w:w="1008" w:type="dxa"/>
            <w:vMerge w:val="restart"/>
          </w:tcPr>
          <w:p w14:paraId="17249967"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1.</w:t>
            </w:r>
            <w:r>
              <w:rPr>
                <w:rFonts w:ascii="Times New Roman" w:eastAsia="ヒラギノ角ゴ Pro W3" w:hAnsi="Times New Roman"/>
                <w:color w:val="000000"/>
                <w:sz w:val="24"/>
                <w:szCs w:val="24"/>
              </w:rPr>
              <w:t>13</w:t>
            </w:r>
            <w:r w:rsidRPr="00D97CC0">
              <w:rPr>
                <w:rFonts w:ascii="Times New Roman" w:eastAsia="ヒラギノ角ゴ Pro W3" w:hAnsi="Times New Roman"/>
                <w:color w:val="000000"/>
                <w:sz w:val="24"/>
                <w:szCs w:val="24"/>
              </w:rPr>
              <w:t>.</w:t>
            </w:r>
          </w:p>
        </w:tc>
        <w:tc>
          <w:tcPr>
            <w:tcW w:w="3321" w:type="dxa"/>
            <w:vMerge w:val="restart"/>
          </w:tcPr>
          <w:p w14:paraId="721DC335"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color w:val="000000"/>
                <w:sz w:val="24"/>
                <w:szCs w:val="24"/>
              </w:rPr>
              <w:t>Projekta iesniegumā ir identificēti, aprakstīti un izvērtēti projekta riski, novērtēta to ietekme un iestāšanās varbūtība, kā arī noteikti riskus mazinošie pasākumi.</w:t>
            </w:r>
          </w:p>
        </w:tc>
        <w:tc>
          <w:tcPr>
            <w:tcW w:w="1560" w:type="dxa"/>
            <w:vMerge w:val="restart"/>
          </w:tcPr>
          <w:p w14:paraId="7AD6AA55"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P</w:t>
            </w:r>
          </w:p>
        </w:tc>
        <w:tc>
          <w:tcPr>
            <w:tcW w:w="1559" w:type="dxa"/>
            <w:gridSpan w:val="2"/>
          </w:tcPr>
          <w:p w14:paraId="1851763E" w14:textId="77777777" w:rsidR="00C1777C" w:rsidRPr="00D97CC0" w:rsidRDefault="00C1777C" w:rsidP="008611DD">
            <w:pPr>
              <w:autoSpaceDE w:val="0"/>
              <w:autoSpaceDN w:val="0"/>
              <w:adjustRightInd w:val="0"/>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rPr>
              <w:t>Jā</w:t>
            </w:r>
          </w:p>
        </w:tc>
        <w:tc>
          <w:tcPr>
            <w:tcW w:w="6957" w:type="dxa"/>
          </w:tcPr>
          <w:p w14:paraId="0831E9A4" w14:textId="06C0C626" w:rsidR="00C1777C" w:rsidRPr="00D97CC0" w:rsidRDefault="00C1777C" w:rsidP="008611DD">
            <w:pPr>
              <w:autoSpaceDE w:val="0"/>
              <w:autoSpaceDN w:val="0"/>
              <w:adjustRightInd w:val="0"/>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D97CC0">
              <w:rPr>
                <w:rFonts w:ascii="Times New Roman" w:eastAsia="ヒラギノ角ゴ Pro W3" w:hAnsi="Times New Roman"/>
                <w:b/>
                <w:color w:val="000000"/>
                <w:sz w:val="24"/>
                <w:szCs w:val="24"/>
              </w:rPr>
              <w:t xml:space="preserve">Jā”, </w:t>
            </w:r>
            <w:r w:rsidRPr="00D97CC0">
              <w:rPr>
                <w:rFonts w:ascii="Times New Roman" w:eastAsia="ヒラギノ角ゴ Pro W3" w:hAnsi="Times New Roman"/>
                <w:color w:val="000000"/>
                <w:sz w:val="24"/>
                <w:szCs w:val="24"/>
              </w:rPr>
              <w:t xml:space="preserve">ja </w:t>
            </w:r>
            <w:r w:rsidRPr="00D97CC0">
              <w:rPr>
                <w:rFonts w:ascii="Times New Roman" w:eastAsia="ヒラギノ角ゴ Pro W3" w:hAnsi="Times New Roman"/>
                <w:sz w:val="24"/>
                <w:szCs w:val="24"/>
              </w:rPr>
              <w:t xml:space="preserve">projekta iesnieguma </w:t>
            </w:r>
            <w:r w:rsidRPr="00D97CC0">
              <w:rPr>
                <w:rFonts w:ascii="Times New Roman" w:eastAsia="ヒラギノ角ゴ Pro W3" w:hAnsi="Times New Roman"/>
                <w:color w:val="000000"/>
                <w:sz w:val="24"/>
                <w:szCs w:val="24"/>
              </w:rPr>
              <w:t>2.4.</w:t>
            </w:r>
            <w:r w:rsidR="00531E58">
              <w:rPr>
                <w:rFonts w:ascii="Times New Roman" w:eastAsia="ヒラギノ角ゴ Pro W3" w:hAnsi="Times New Roman"/>
                <w:sz w:val="24"/>
                <w:szCs w:val="24"/>
              </w:rPr>
              <w:t> punkt</w:t>
            </w:r>
            <w:r>
              <w:rPr>
                <w:rFonts w:ascii="Times New Roman" w:eastAsia="ヒラギノ角ゴ Pro W3" w:hAnsi="Times New Roman"/>
                <w:sz w:val="24"/>
                <w:szCs w:val="24"/>
              </w:rPr>
              <w:t xml:space="preserve">ā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Projekta risku </w:t>
            </w:r>
            <w:proofErr w:type="spellStart"/>
            <w:r w:rsidRPr="00D97CC0">
              <w:rPr>
                <w:rFonts w:ascii="Times New Roman" w:eastAsia="ヒラギノ角ゴ Pro W3" w:hAnsi="Times New Roman"/>
                <w:color w:val="000000"/>
                <w:sz w:val="24"/>
                <w:szCs w:val="24"/>
              </w:rPr>
              <w:t>izvērtējums</w:t>
            </w:r>
            <w:proofErr w:type="spellEnd"/>
            <w:r w:rsidRPr="00D97CC0">
              <w:rPr>
                <w:rFonts w:ascii="Times New Roman" w:eastAsia="ヒラギノ角ゴ Pro W3" w:hAnsi="Times New Roman"/>
                <w:color w:val="000000"/>
                <w:sz w:val="24"/>
                <w:szCs w:val="24"/>
              </w:rPr>
              <w:t xml:space="preserve">”: </w:t>
            </w:r>
          </w:p>
          <w:p w14:paraId="7DDCE622" w14:textId="77777777" w:rsidR="00C1777C" w:rsidRPr="00D97CC0" w:rsidRDefault="00C1777C" w:rsidP="00D30DF4">
            <w:pPr>
              <w:numPr>
                <w:ilvl w:val="0"/>
                <w:numId w:val="4"/>
              </w:numPr>
              <w:autoSpaceDE w:val="0"/>
              <w:autoSpaceDN w:val="0"/>
              <w:adjustRightInd w:val="0"/>
              <w:spacing w:after="120" w:line="240" w:lineRule="auto"/>
              <w:ind w:left="388"/>
              <w:jc w:val="both"/>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ir identificēti un analizēti projekta īstenošanas riski vismaz šādā griezumā: finanšu, īstenošanas, rezultātu un uzraudzības rādītāju sasniegšanas, administrēšanas riski. Papildus var būt norādīti arī citi riski;</w:t>
            </w:r>
          </w:p>
          <w:p w14:paraId="1E7590FA" w14:textId="77777777" w:rsidR="00C1777C" w:rsidRPr="00D97CC0" w:rsidRDefault="00C1777C" w:rsidP="00D30DF4">
            <w:pPr>
              <w:numPr>
                <w:ilvl w:val="0"/>
                <w:numId w:val="4"/>
              </w:numPr>
              <w:autoSpaceDE w:val="0"/>
              <w:autoSpaceDN w:val="0"/>
              <w:adjustRightInd w:val="0"/>
              <w:spacing w:after="120" w:line="240" w:lineRule="auto"/>
              <w:ind w:left="388"/>
              <w:jc w:val="both"/>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sniegts katra riska apraksts, t.</w:t>
            </w:r>
            <w:r w:rsidR="00B16496">
              <w:rPr>
                <w:rFonts w:ascii="Times New Roman" w:eastAsia="Times New Roman" w:hAnsi="Times New Roman"/>
                <w:color w:val="000000"/>
                <w:sz w:val="24"/>
                <w:szCs w:val="24"/>
              </w:rPr>
              <w:t> </w:t>
            </w:r>
            <w:r w:rsidRPr="00D97CC0">
              <w:rPr>
                <w:rFonts w:ascii="Times New Roman" w:eastAsia="Times New Roman" w:hAnsi="Times New Roman"/>
                <w:color w:val="000000"/>
                <w:sz w:val="24"/>
                <w:szCs w:val="24"/>
              </w:rPr>
              <w:t>i., konkretizējot riska būtību, kā arī raksturojot, kādi apstākļi un informācija pamato tā iestāšanās varbūtību;</w:t>
            </w:r>
          </w:p>
          <w:p w14:paraId="1F478C95" w14:textId="77777777" w:rsidR="00C1777C" w:rsidRPr="00D97CC0" w:rsidRDefault="00C1777C" w:rsidP="00D30DF4">
            <w:pPr>
              <w:numPr>
                <w:ilvl w:val="0"/>
                <w:numId w:val="4"/>
              </w:numPr>
              <w:autoSpaceDE w:val="0"/>
              <w:autoSpaceDN w:val="0"/>
              <w:adjustRightInd w:val="0"/>
              <w:spacing w:after="120" w:line="240" w:lineRule="auto"/>
              <w:ind w:left="388"/>
              <w:jc w:val="both"/>
              <w:rPr>
                <w:rFonts w:ascii="Times New Roman" w:eastAsia="Times New Roman" w:hAnsi="Times New Roman"/>
                <w:color w:val="000000"/>
                <w:sz w:val="24"/>
                <w:szCs w:val="24"/>
              </w:rPr>
            </w:pPr>
            <w:r w:rsidRPr="00D97CC0">
              <w:rPr>
                <w:rFonts w:ascii="Times New Roman" w:eastAsia="Times New Roman" w:hAnsi="Times New Roman"/>
                <w:color w:val="000000"/>
                <w:sz w:val="24"/>
                <w:szCs w:val="24"/>
              </w:rPr>
              <w:t>katram riskam ir norādīta tā ietekme (augsta, vidēja, zema) un iestāšanās varbūtība (augsta, vidēja, zema);</w:t>
            </w:r>
          </w:p>
          <w:p w14:paraId="16E8E7BB" w14:textId="77777777" w:rsidR="00C1777C" w:rsidRPr="00D97CC0" w:rsidRDefault="00C1777C" w:rsidP="00D30DF4">
            <w:pPr>
              <w:numPr>
                <w:ilvl w:val="0"/>
                <w:numId w:val="4"/>
              </w:numPr>
              <w:autoSpaceDE w:val="0"/>
              <w:autoSpaceDN w:val="0"/>
              <w:adjustRightInd w:val="0"/>
              <w:spacing w:after="120" w:line="240" w:lineRule="auto"/>
              <w:ind w:left="388"/>
              <w:jc w:val="both"/>
              <w:rPr>
                <w:rFonts w:ascii="Times New Roman" w:eastAsia="Times New Roman" w:hAnsi="Times New Roman"/>
                <w:b/>
                <w:color w:val="000000"/>
                <w:sz w:val="24"/>
                <w:szCs w:val="24"/>
              </w:rPr>
            </w:pPr>
            <w:r w:rsidRPr="00D97CC0">
              <w:rPr>
                <w:rFonts w:ascii="Times New Roman" w:eastAsia="Times New Roman" w:hAnsi="Times New Roman"/>
                <w:color w:val="000000"/>
                <w:sz w:val="24"/>
                <w:szCs w:val="24"/>
              </w:rPr>
              <w:lastRenderedPageBreak/>
              <w:t>katram riskam ir norādīti plānotie un ieviešanas procesā esošie riska novēršanas/mazināšanas pasākumi, t.</w:t>
            </w:r>
            <w:r w:rsidR="00B16496">
              <w:rPr>
                <w:rFonts w:ascii="Times New Roman" w:eastAsia="Times New Roman" w:hAnsi="Times New Roman"/>
                <w:color w:val="000000"/>
                <w:sz w:val="24"/>
                <w:szCs w:val="24"/>
              </w:rPr>
              <w:t> </w:t>
            </w:r>
            <w:r w:rsidRPr="00D97CC0">
              <w:rPr>
                <w:rFonts w:ascii="Times New Roman" w:eastAsia="Times New Roman" w:hAnsi="Times New Roman"/>
                <w:color w:val="000000"/>
                <w:sz w:val="24"/>
                <w:szCs w:val="24"/>
              </w:rPr>
              <w:t>sk., raksturojot to īstenošanas biežumu.</w:t>
            </w:r>
          </w:p>
        </w:tc>
      </w:tr>
      <w:tr w:rsidR="00C1777C" w:rsidRPr="00D97CC0" w14:paraId="2EBE2CF2" w14:textId="77777777" w:rsidTr="00C96CF6">
        <w:trPr>
          <w:trHeight w:val="103"/>
          <w:jc w:val="center"/>
        </w:trPr>
        <w:tc>
          <w:tcPr>
            <w:tcW w:w="1008" w:type="dxa"/>
            <w:vMerge/>
          </w:tcPr>
          <w:p w14:paraId="4B7E708F"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Pr>
          <w:p w14:paraId="4CB100C8" w14:textId="77777777" w:rsidR="00C1777C" w:rsidRPr="00D97CC0" w:rsidRDefault="00C1777C" w:rsidP="008611DD">
            <w:pPr>
              <w:spacing w:after="0" w:line="240" w:lineRule="auto"/>
              <w:jc w:val="both"/>
              <w:rPr>
                <w:rFonts w:ascii="Times New Roman" w:eastAsia="Times New Roman" w:hAnsi="Times New Roman"/>
                <w:color w:val="000000"/>
                <w:sz w:val="24"/>
                <w:szCs w:val="24"/>
              </w:rPr>
            </w:pPr>
          </w:p>
        </w:tc>
        <w:tc>
          <w:tcPr>
            <w:tcW w:w="1560" w:type="dxa"/>
            <w:vMerge/>
          </w:tcPr>
          <w:p w14:paraId="3D77D02C"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Pr>
          <w:p w14:paraId="387A07D2" w14:textId="77777777" w:rsidR="00C1777C" w:rsidRPr="00D97CC0" w:rsidRDefault="00C1777C" w:rsidP="008611DD">
            <w:pPr>
              <w:autoSpaceDE w:val="0"/>
              <w:autoSpaceDN w:val="0"/>
              <w:adjustRightInd w:val="0"/>
              <w:spacing w:after="0" w:line="240" w:lineRule="auto"/>
              <w:jc w:val="center"/>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rPr>
              <w:t>Jā, ar nosacījumu</w:t>
            </w:r>
          </w:p>
        </w:tc>
        <w:tc>
          <w:tcPr>
            <w:tcW w:w="6957" w:type="dxa"/>
          </w:tcPr>
          <w:p w14:paraId="3C8AC2FB" w14:textId="3934A0E0" w:rsidR="00C1777C" w:rsidRPr="00D97CC0" w:rsidRDefault="00C1777C" w:rsidP="008611DD">
            <w:pPr>
              <w:autoSpaceDE w:val="0"/>
              <w:autoSpaceDN w:val="0"/>
              <w:adjustRightInd w:val="0"/>
              <w:spacing w:after="120" w:line="240" w:lineRule="auto"/>
              <w:jc w:val="both"/>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D97CC0">
                <w:rPr>
                  <w:rFonts w:ascii="Times New Roman" w:eastAsia="ヒラギノ角ゴ Pro W3" w:hAnsi="Times New Roman"/>
                  <w:color w:val="000000"/>
                  <w:sz w:val="24"/>
                  <w:szCs w:val="24"/>
                </w:rPr>
                <w:t>iesniegums</w:t>
              </w:r>
            </w:smartTag>
            <w:r w:rsidRPr="00D97CC0">
              <w:rPr>
                <w:rFonts w:ascii="Times New Roman" w:eastAsia="ヒラギノ角ゴ Pro W3" w:hAnsi="Times New Roman"/>
                <w:color w:val="000000"/>
                <w:sz w:val="24"/>
                <w:szCs w:val="24"/>
              </w:rPr>
              <w:t xml:space="preserve"> neatbilst visām prasībām, kas izvirzītas, lai 1.1</w:t>
            </w:r>
            <w:r>
              <w:rPr>
                <w:rFonts w:ascii="Times New Roman" w:eastAsia="ヒラギノ角ゴ Pro W3" w:hAnsi="Times New Roman"/>
                <w:color w:val="000000"/>
                <w:sz w:val="24"/>
                <w:szCs w:val="24"/>
              </w:rPr>
              <w:t>3</w:t>
            </w:r>
            <w:r w:rsidRPr="00D97CC0">
              <w:rPr>
                <w:rFonts w:ascii="Times New Roman" w:eastAsia="ヒラギノ角ゴ Pro W3" w:hAnsi="Times New Roman"/>
                <w:color w:val="000000"/>
                <w:sz w:val="24"/>
                <w:szCs w:val="24"/>
              </w:rPr>
              <w:t xml:space="preserve">.kritērijā saņemtu vērtējumu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color w:val="000000"/>
                <w:sz w:val="24"/>
                <w:szCs w:val="24"/>
              </w:rPr>
              <w:t xml:space="preserve">Jā”, </w:t>
            </w:r>
            <w:r w:rsidRPr="00D97CC0">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color w:val="000000"/>
                <w:sz w:val="24"/>
                <w:szCs w:val="24"/>
              </w:rPr>
              <w:t>“</w:t>
            </w:r>
            <w:r w:rsidRPr="00D97CC0">
              <w:rPr>
                <w:rFonts w:ascii="Times New Roman" w:eastAsia="ヒラギノ角ゴ Pro W3" w:hAnsi="Times New Roman"/>
                <w:b/>
                <w:color w:val="000000"/>
                <w:sz w:val="24"/>
                <w:szCs w:val="24"/>
              </w:rPr>
              <w:t>Jā, ar nosacījumu</w:t>
            </w:r>
            <w:r w:rsidRPr="00D97CC0">
              <w:rPr>
                <w:rFonts w:ascii="Times New Roman" w:eastAsia="ヒラギノ角ゴ Pro W3" w:hAnsi="Times New Roman"/>
                <w:color w:val="000000"/>
                <w:sz w:val="24"/>
                <w:szCs w:val="24"/>
              </w:rPr>
              <w:t>”.</w:t>
            </w:r>
          </w:p>
          <w:p w14:paraId="3266D9CC" w14:textId="77777777" w:rsidR="00C1777C" w:rsidRPr="00D97CC0" w:rsidRDefault="00C1777C" w:rsidP="008611DD">
            <w:pPr>
              <w:autoSpaceDE w:val="0"/>
              <w:autoSpaceDN w:val="0"/>
              <w:adjustRightInd w:val="0"/>
              <w:spacing w:after="120" w:line="240" w:lineRule="auto"/>
              <w:jc w:val="both"/>
              <w:rPr>
                <w:rFonts w:ascii="Times New Roman" w:eastAsia="ヒラギノ角ゴ Pro W3" w:hAnsi="Times New Roman"/>
                <w:b/>
                <w:color w:val="000000"/>
                <w:sz w:val="24"/>
                <w:szCs w:val="24"/>
              </w:rPr>
            </w:pPr>
            <w:r w:rsidRPr="00D97CC0">
              <w:rPr>
                <w:rFonts w:ascii="Times New Roman" w:eastAsia="ヒラギノ角ゴ Pro W3" w:hAnsi="Times New Roman"/>
                <w:color w:val="000000"/>
                <w:sz w:val="24"/>
                <w:szCs w:val="24"/>
                <w:u w:val="single"/>
              </w:rPr>
              <w:t>Rīcība:</w:t>
            </w:r>
            <w:r w:rsidRPr="00D97CC0">
              <w:rPr>
                <w:rFonts w:ascii="Times New Roman" w:eastAsia="ヒラギノ角ゴ Pro W3" w:hAnsi="Times New Roman"/>
                <w:color w:val="000000"/>
                <w:sz w:val="24"/>
                <w:szCs w:val="24"/>
              </w:rPr>
              <w:t xml:space="preserve"> lēmumā izvirza atbilstošu nosacījumu papildināt risku uzskaitījumu un to aprakstu, norādīt to ietekmi un iestāšanās varbūtību, kā arī noteikt vai precizēt risku novēršanas/mazināšanas pasākumus.</w:t>
            </w:r>
          </w:p>
        </w:tc>
      </w:tr>
      <w:tr w:rsidR="00C1777C" w:rsidRPr="00D97CC0" w14:paraId="54C766BC" w14:textId="77777777" w:rsidTr="00C96CF6">
        <w:trPr>
          <w:trHeight w:val="103"/>
          <w:jc w:val="center"/>
        </w:trPr>
        <w:tc>
          <w:tcPr>
            <w:tcW w:w="1008" w:type="dxa"/>
            <w:vMerge/>
            <w:tcBorders>
              <w:bottom w:val="single" w:sz="4" w:space="0" w:color="auto"/>
            </w:tcBorders>
          </w:tcPr>
          <w:p w14:paraId="50CEFE7A" w14:textId="77777777" w:rsidR="00C1777C" w:rsidRPr="00D97CC0" w:rsidRDefault="00C1777C" w:rsidP="008611DD">
            <w:pPr>
              <w:spacing w:after="0" w:line="240" w:lineRule="auto"/>
              <w:jc w:val="both"/>
              <w:rPr>
                <w:rFonts w:ascii="Times New Roman" w:eastAsia="ヒラギノ角ゴ Pro W3" w:hAnsi="Times New Roman"/>
                <w:color w:val="000000"/>
                <w:sz w:val="24"/>
                <w:szCs w:val="24"/>
              </w:rPr>
            </w:pPr>
          </w:p>
        </w:tc>
        <w:tc>
          <w:tcPr>
            <w:tcW w:w="3321" w:type="dxa"/>
            <w:vMerge/>
            <w:tcBorders>
              <w:bottom w:val="single" w:sz="4" w:space="0" w:color="auto"/>
            </w:tcBorders>
          </w:tcPr>
          <w:p w14:paraId="300581DC" w14:textId="77777777" w:rsidR="00C1777C" w:rsidRPr="00D97CC0" w:rsidRDefault="00C1777C" w:rsidP="008611DD">
            <w:pPr>
              <w:spacing w:after="0" w:line="240" w:lineRule="auto"/>
              <w:jc w:val="both"/>
              <w:rPr>
                <w:rFonts w:ascii="Times New Roman" w:eastAsia="Times New Roman" w:hAnsi="Times New Roman"/>
                <w:color w:val="000000"/>
                <w:sz w:val="24"/>
                <w:szCs w:val="24"/>
              </w:rPr>
            </w:pPr>
          </w:p>
        </w:tc>
        <w:tc>
          <w:tcPr>
            <w:tcW w:w="1560" w:type="dxa"/>
            <w:vMerge/>
            <w:tcBorders>
              <w:bottom w:val="single" w:sz="4" w:space="0" w:color="auto"/>
            </w:tcBorders>
          </w:tcPr>
          <w:p w14:paraId="5E53B235" w14:textId="77777777" w:rsidR="00C1777C" w:rsidRPr="00D97CC0" w:rsidRDefault="00C1777C" w:rsidP="008611DD">
            <w:pPr>
              <w:spacing w:after="0" w:line="240" w:lineRule="auto"/>
              <w:jc w:val="center"/>
              <w:rPr>
                <w:rFonts w:ascii="Times New Roman" w:eastAsia="Times New Roman" w:hAnsi="Times New Roman"/>
                <w:color w:val="000000"/>
                <w:sz w:val="24"/>
                <w:szCs w:val="24"/>
              </w:rPr>
            </w:pPr>
          </w:p>
        </w:tc>
        <w:tc>
          <w:tcPr>
            <w:tcW w:w="1559" w:type="dxa"/>
            <w:gridSpan w:val="2"/>
            <w:tcBorders>
              <w:bottom w:val="single" w:sz="4" w:space="0" w:color="auto"/>
            </w:tcBorders>
          </w:tcPr>
          <w:p w14:paraId="4BE87A90" w14:textId="77777777" w:rsidR="00C1777C" w:rsidRPr="00D97CC0" w:rsidRDefault="00C1777C" w:rsidP="008611DD">
            <w:pPr>
              <w:autoSpaceDE w:val="0"/>
              <w:autoSpaceDN w:val="0"/>
              <w:adjustRightInd w:val="0"/>
              <w:spacing w:after="0" w:line="240" w:lineRule="auto"/>
              <w:jc w:val="center"/>
              <w:rPr>
                <w:rFonts w:ascii="Times New Roman" w:eastAsia="ヒラギノ角ゴ Pro W3" w:hAnsi="Times New Roman"/>
                <w:color w:val="000000"/>
                <w:sz w:val="24"/>
                <w:szCs w:val="24"/>
              </w:rPr>
            </w:pPr>
            <w:r w:rsidRPr="00D97CC0">
              <w:rPr>
                <w:rFonts w:ascii="Times New Roman" w:eastAsia="ヒラギノ角ゴ Pro W3" w:hAnsi="Times New Roman"/>
                <w:color w:val="000000"/>
                <w:sz w:val="24"/>
                <w:szCs w:val="24"/>
              </w:rPr>
              <w:t>Nē</w:t>
            </w:r>
          </w:p>
        </w:tc>
        <w:tc>
          <w:tcPr>
            <w:tcW w:w="6957" w:type="dxa"/>
            <w:tcBorders>
              <w:bottom w:val="single" w:sz="4" w:space="0" w:color="auto"/>
            </w:tcBorders>
          </w:tcPr>
          <w:p w14:paraId="30B2C1F3" w14:textId="7FFE3469" w:rsidR="00C1777C" w:rsidRPr="00D97CC0" w:rsidRDefault="00C1777C" w:rsidP="008611DD">
            <w:pPr>
              <w:autoSpaceDE w:val="0"/>
              <w:autoSpaceDN w:val="0"/>
              <w:adjustRightInd w:val="0"/>
              <w:spacing w:after="120" w:line="240" w:lineRule="auto"/>
              <w:jc w:val="both"/>
              <w:rPr>
                <w:rFonts w:ascii="Times New Roman" w:eastAsia="ヒラギノ角ゴ Pro W3" w:hAnsi="Times New Roman"/>
                <w:color w:val="000000"/>
                <w:sz w:val="24"/>
                <w:szCs w:val="24"/>
              </w:rPr>
            </w:pPr>
            <w:r w:rsidRPr="00D97CC0">
              <w:rPr>
                <w:rFonts w:ascii="Times New Roman" w:eastAsia="Times New Roman" w:hAnsi="Times New Roman"/>
                <w:b/>
                <w:color w:val="000000"/>
                <w:sz w:val="24"/>
                <w:szCs w:val="24"/>
                <w:lang w:eastAsia="lv-LV"/>
              </w:rPr>
              <w:t>Vērtējums ir</w:t>
            </w:r>
            <w:r w:rsidRPr="00D97CC0">
              <w:rPr>
                <w:rFonts w:ascii="Times New Roman" w:eastAsia="Times New Roman" w:hAnsi="Times New Roman"/>
                <w:color w:val="000000"/>
                <w:sz w:val="24"/>
                <w:szCs w:val="24"/>
                <w:lang w:eastAsia="lv-LV"/>
              </w:rPr>
              <w:t xml:space="preserve"> </w:t>
            </w:r>
            <w:r w:rsidR="003A6624">
              <w:rPr>
                <w:rFonts w:ascii="Times New Roman" w:eastAsia="Times New Roman" w:hAnsi="Times New Roman"/>
                <w:b/>
                <w:color w:val="000000"/>
                <w:sz w:val="24"/>
                <w:szCs w:val="24"/>
                <w:lang w:eastAsia="lv-LV"/>
              </w:rPr>
              <w:t>“</w:t>
            </w:r>
            <w:r w:rsidRPr="00D97CC0">
              <w:rPr>
                <w:rFonts w:ascii="Times New Roman" w:eastAsia="Times New Roman" w:hAnsi="Times New Roman"/>
                <w:b/>
                <w:color w:val="000000"/>
                <w:sz w:val="24"/>
                <w:szCs w:val="24"/>
                <w:lang w:eastAsia="lv-LV"/>
              </w:rPr>
              <w:t>Nē”</w:t>
            </w:r>
            <w:r w:rsidRPr="00D97CC0">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00BD23E0" w14:textId="77777777" w:rsidR="00D97CC0" w:rsidRDefault="00D97CC0" w:rsidP="008F10C2">
      <w:pPr>
        <w:rPr>
          <w:rFonts w:ascii="Times New Roman" w:eastAsia="ヒラギノ角ゴ Pro W3" w:hAnsi="Times New Roman"/>
          <w:b/>
          <w:bCs/>
          <w:color w:val="000000"/>
          <w:sz w:val="24"/>
          <w:szCs w:val="24"/>
        </w:rPr>
      </w:pPr>
    </w:p>
    <w:p w14:paraId="7315F93A" w14:textId="77777777" w:rsidR="0065677D" w:rsidRPr="00DC2D00" w:rsidRDefault="0065677D" w:rsidP="0065677D">
      <w:pPr>
        <w:shd w:val="clear" w:color="auto" w:fill="FFFFFF"/>
        <w:spacing w:after="0" w:line="240" w:lineRule="auto"/>
        <w:jc w:val="both"/>
        <w:rPr>
          <w:rFonts w:ascii="Times New Roman" w:eastAsia="ヒラギノ角ゴ Pro W3" w:hAnsi="Times New Roman"/>
          <w:color w:val="000000"/>
          <w:sz w:val="24"/>
          <w:szCs w:val="24"/>
          <w:lang w:eastAsia="lv-LV"/>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4151"/>
        <w:gridCol w:w="2135"/>
        <w:gridCol w:w="1566"/>
        <w:gridCol w:w="5991"/>
      </w:tblGrid>
      <w:tr w:rsidR="00C67D83" w:rsidRPr="00A27828" w14:paraId="22804CD1" w14:textId="77777777" w:rsidTr="7EF85B43">
        <w:trPr>
          <w:trHeight w:val="393"/>
          <w:jc w:val="center"/>
        </w:trPr>
        <w:tc>
          <w:tcPr>
            <w:tcW w:w="5050" w:type="dxa"/>
            <w:gridSpan w:val="2"/>
            <w:vMerge w:val="restart"/>
            <w:tcBorders>
              <w:top w:val="single" w:sz="4" w:space="0" w:color="auto"/>
            </w:tcBorders>
            <w:shd w:val="clear" w:color="auto" w:fill="D9D9D9" w:themeFill="background1" w:themeFillShade="D9"/>
            <w:vAlign w:val="center"/>
          </w:tcPr>
          <w:p w14:paraId="2D071065" w14:textId="77777777" w:rsidR="00A27828" w:rsidRPr="00A27828" w:rsidRDefault="005D7BC1" w:rsidP="008611DD">
            <w:pPr>
              <w:tabs>
                <w:tab w:val="left" w:pos="0"/>
              </w:tabs>
              <w:spacing w:after="120" w:line="240" w:lineRule="auto"/>
              <w:ind w:right="176"/>
              <w:jc w:val="center"/>
              <w:rPr>
                <w:rFonts w:ascii="Times New Roman" w:eastAsia="ヒラギノ角ゴ Pro W3" w:hAnsi="Times New Roman"/>
                <w:sz w:val="24"/>
                <w:szCs w:val="24"/>
              </w:rPr>
            </w:pPr>
            <w:r>
              <w:rPr>
                <w:rFonts w:ascii="Times New Roman" w:eastAsia="ヒラギノ角ゴ Pro W3" w:hAnsi="Times New Roman"/>
                <w:b/>
                <w:bCs/>
                <w:sz w:val="24"/>
                <w:szCs w:val="24"/>
              </w:rPr>
              <w:t>2</w:t>
            </w:r>
            <w:r w:rsidR="00A27828" w:rsidRPr="00C841AE">
              <w:rPr>
                <w:rFonts w:ascii="Times New Roman" w:eastAsia="ヒラギノ角ゴ Pro W3" w:hAnsi="Times New Roman"/>
                <w:b/>
                <w:bCs/>
                <w:sz w:val="24"/>
                <w:szCs w:val="24"/>
              </w:rPr>
              <w:t>. SPECIFISKIE ATBILSTĪBAS KRITĒRIJI</w:t>
            </w:r>
          </w:p>
        </w:tc>
        <w:tc>
          <w:tcPr>
            <w:tcW w:w="3701" w:type="dxa"/>
            <w:gridSpan w:val="2"/>
            <w:tcBorders>
              <w:top w:val="single" w:sz="4" w:space="0" w:color="auto"/>
            </w:tcBorders>
            <w:shd w:val="clear" w:color="auto" w:fill="D9D9D9" w:themeFill="background1" w:themeFillShade="D9"/>
          </w:tcPr>
          <w:p w14:paraId="030CCE7C" w14:textId="77777777" w:rsidR="00A27828" w:rsidRPr="00A27828" w:rsidRDefault="00A27828" w:rsidP="008611DD">
            <w:pPr>
              <w:spacing w:after="0" w:line="240" w:lineRule="auto"/>
              <w:jc w:val="center"/>
              <w:rPr>
                <w:rFonts w:ascii="Times New Roman" w:eastAsia="ヒラギノ角ゴ Pro W3" w:hAnsi="Times New Roman"/>
                <w:sz w:val="24"/>
                <w:szCs w:val="24"/>
              </w:rPr>
            </w:pPr>
            <w:r w:rsidRPr="00A27828">
              <w:rPr>
                <w:rFonts w:ascii="Times New Roman" w:eastAsia="ヒラギノ角ゴ Pro W3" w:hAnsi="Times New Roman"/>
                <w:b/>
                <w:sz w:val="24"/>
                <w:szCs w:val="24"/>
              </w:rPr>
              <w:t>Vērtēšanas sistēma</w:t>
            </w:r>
          </w:p>
        </w:tc>
        <w:tc>
          <w:tcPr>
            <w:tcW w:w="5991" w:type="dxa"/>
            <w:vMerge w:val="restart"/>
            <w:tcBorders>
              <w:top w:val="single" w:sz="4" w:space="0" w:color="auto"/>
            </w:tcBorders>
            <w:shd w:val="clear" w:color="auto" w:fill="D9D9D9" w:themeFill="background1" w:themeFillShade="D9"/>
            <w:vAlign w:val="center"/>
          </w:tcPr>
          <w:p w14:paraId="1D5A0BB8" w14:textId="77777777" w:rsidR="00A27828" w:rsidRPr="00A27828" w:rsidRDefault="00A27828" w:rsidP="008611DD">
            <w:pPr>
              <w:spacing w:after="80" w:line="240" w:lineRule="auto"/>
              <w:jc w:val="center"/>
              <w:rPr>
                <w:rFonts w:ascii="Times New Roman" w:eastAsia="Times New Roman" w:hAnsi="Times New Roman"/>
                <w:b/>
                <w:sz w:val="24"/>
                <w:szCs w:val="24"/>
                <w:lang w:eastAsia="lv-LV"/>
              </w:rPr>
            </w:pPr>
            <w:r w:rsidRPr="00A27828">
              <w:rPr>
                <w:rFonts w:ascii="Times New Roman" w:eastAsia="Times New Roman" w:hAnsi="Times New Roman"/>
                <w:b/>
                <w:sz w:val="24"/>
                <w:szCs w:val="24"/>
              </w:rPr>
              <w:t>Skaidrojums atbilstības noteikšanai</w:t>
            </w:r>
          </w:p>
        </w:tc>
      </w:tr>
      <w:tr w:rsidR="00C67D83" w:rsidRPr="00A27828" w14:paraId="2B94C2D9" w14:textId="77777777" w:rsidTr="7EF85B43">
        <w:trPr>
          <w:trHeight w:val="836"/>
          <w:jc w:val="center"/>
        </w:trPr>
        <w:tc>
          <w:tcPr>
            <w:tcW w:w="5050" w:type="dxa"/>
            <w:gridSpan w:val="2"/>
            <w:vMerge/>
            <w:vAlign w:val="center"/>
          </w:tcPr>
          <w:p w14:paraId="2F0FB688" w14:textId="77777777" w:rsidR="00A27828" w:rsidRPr="00A27828" w:rsidRDefault="00A27828" w:rsidP="008611DD">
            <w:pPr>
              <w:tabs>
                <w:tab w:val="left" w:pos="0"/>
              </w:tabs>
              <w:spacing w:after="120" w:line="240" w:lineRule="auto"/>
              <w:ind w:right="176"/>
              <w:jc w:val="both"/>
              <w:rPr>
                <w:rFonts w:ascii="Times New Roman" w:eastAsia="ヒラギノ角ゴ Pro W3" w:hAnsi="Times New Roman"/>
                <w:sz w:val="24"/>
                <w:szCs w:val="24"/>
              </w:rPr>
            </w:pPr>
          </w:p>
        </w:tc>
        <w:tc>
          <w:tcPr>
            <w:tcW w:w="2135" w:type="dxa"/>
            <w:tcBorders>
              <w:top w:val="single" w:sz="4" w:space="0" w:color="auto"/>
            </w:tcBorders>
            <w:shd w:val="clear" w:color="auto" w:fill="D9D9D9" w:themeFill="background1" w:themeFillShade="D9"/>
          </w:tcPr>
          <w:p w14:paraId="08DA59A0" w14:textId="0A6FDC18" w:rsidR="00A27828" w:rsidRPr="00A27828" w:rsidRDefault="00A27828" w:rsidP="008611DD">
            <w:pPr>
              <w:spacing w:after="0" w:line="240" w:lineRule="auto"/>
              <w:jc w:val="center"/>
              <w:rPr>
                <w:rFonts w:ascii="Times New Roman" w:eastAsia="ヒラギノ角ゴ Pro W3" w:hAnsi="Times New Roman"/>
                <w:sz w:val="24"/>
                <w:szCs w:val="24"/>
              </w:rPr>
            </w:pPr>
            <w:r w:rsidRPr="00A27828">
              <w:rPr>
                <w:rFonts w:ascii="Times New Roman" w:eastAsia="ヒラギノ角ゴ Pro W3" w:hAnsi="Times New Roman"/>
                <w:b/>
                <w:sz w:val="24"/>
                <w:szCs w:val="24"/>
              </w:rPr>
              <w:t xml:space="preserve">Kritērija ietekme uz lēmuma pieņemšanu (P - precizējams; </w:t>
            </w:r>
            <w:r w:rsidR="00647008">
              <w:rPr>
                <w:rFonts w:ascii="Times New Roman" w:eastAsia="ヒラギノ角ゴ Pro W3" w:hAnsi="Times New Roman"/>
                <w:b/>
                <w:sz w:val="24"/>
                <w:szCs w:val="24"/>
              </w:rPr>
              <w:t>N</w:t>
            </w:r>
            <w:r w:rsidR="00647008">
              <w:rPr>
                <w:rStyle w:val="FootnoteReference"/>
                <w:rFonts w:ascii="Times New Roman" w:eastAsia="ヒラギノ角ゴ Pro W3" w:hAnsi="Times New Roman"/>
                <w:b/>
                <w:sz w:val="24"/>
                <w:szCs w:val="24"/>
              </w:rPr>
              <w:footnoteReference w:id="5"/>
            </w:r>
            <w:r w:rsidR="00647008">
              <w:rPr>
                <w:rFonts w:ascii="Times New Roman" w:eastAsia="ヒラギノ角ゴ Pro W3" w:hAnsi="Times New Roman"/>
                <w:b/>
                <w:sz w:val="24"/>
                <w:szCs w:val="24"/>
              </w:rPr>
              <w:t xml:space="preserve">; </w:t>
            </w:r>
            <w:r w:rsidRPr="00A27828">
              <w:rPr>
                <w:rFonts w:ascii="Times New Roman" w:eastAsia="ヒラギノ角ゴ Pro W3" w:hAnsi="Times New Roman"/>
                <w:b/>
                <w:sz w:val="24"/>
                <w:szCs w:val="24"/>
              </w:rPr>
              <w:t>N/A</w:t>
            </w:r>
            <w:r w:rsidRPr="00A27828">
              <w:rPr>
                <w:rFonts w:ascii="Times New Roman" w:eastAsia="ヒラギノ角ゴ Pro W3" w:hAnsi="Times New Roman"/>
                <w:b/>
                <w:sz w:val="24"/>
                <w:szCs w:val="24"/>
                <w:vertAlign w:val="superscript"/>
              </w:rPr>
              <w:footnoteReference w:id="6"/>
            </w:r>
            <w:r w:rsidRPr="00A27828">
              <w:rPr>
                <w:rFonts w:ascii="Times New Roman" w:eastAsia="ヒラギノ角ゴ Pro W3" w:hAnsi="Times New Roman"/>
                <w:b/>
                <w:sz w:val="24"/>
                <w:szCs w:val="24"/>
              </w:rPr>
              <w:t>)</w:t>
            </w:r>
          </w:p>
        </w:tc>
        <w:tc>
          <w:tcPr>
            <w:tcW w:w="1566" w:type="dxa"/>
            <w:tcBorders>
              <w:top w:val="single" w:sz="4" w:space="0" w:color="auto"/>
            </w:tcBorders>
            <w:shd w:val="clear" w:color="auto" w:fill="D9D9D9" w:themeFill="background1" w:themeFillShade="D9"/>
          </w:tcPr>
          <w:p w14:paraId="3BACF6EA" w14:textId="77777777" w:rsidR="00A27828" w:rsidRPr="00A27828" w:rsidRDefault="00A27828" w:rsidP="008611DD">
            <w:pPr>
              <w:spacing w:after="0" w:line="240" w:lineRule="auto"/>
              <w:jc w:val="center"/>
              <w:rPr>
                <w:rFonts w:ascii="Times New Roman" w:eastAsia="ヒラギノ角ゴ Pro W3" w:hAnsi="Times New Roman"/>
                <w:sz w:val="24"/>
                <w:szCs w:val="24"/>
              </w:rPr>
            </w:pPr>
            <w:r w:rsidRPr="00A27828">
              <w:rPr>
                <w:rFonts w:ascii="Times New Roman" w:eastAsia="ヒラギノ角ゴ Pro W3" w:hAnsi="Times New Roman"/>
                <w:b/>
                <w:sz w:val="24"/>
                <w:szCs w:val="24"/>
              </w:rPr>
              <w:t>Jā; Jā, ar nosacījumu; Nē; N/A</w:t>
            </w:r>
          </w:p>
        </w:tc>
        <w:tc>
          <w:tcPr>
            <w:tcW w:w="5991" w:type="dxa"/>
            <w:vMerge/>
          </w:tcPr>
          <w:p w14:paraId="758933CA" w14:textId="77777777" w:rsidR="00A27828" w:rsidRPr="00A27828" w:rsidRDefault="00A27828" w:rsidP="008611DD">
            <w:pPr>
              <w:spacing w:after="80" w:line="240" w:lineRule="auto"/>
              <w:jc w:val="both"/>
              <w:rPr>
                <w:rFonts w:ascii="Times New Roman" w:eastAsia="Times New Roman" w:hAnsi="Times New Roman"/>
                <w:b/>
                <w:sz w:val="24"/>
                <w:szCs w:val="24"/>
                <w:lang w:eastAsia="lv-LV"/>
              </w:rPr>
            </w:pPr>
          </w:p>
        </w:tc>
      </w:tr>
      <w:tr w:rsidR="00E22A8E" w:rsidRPr="00A27828" w14:paraId="586D61B7" w14:textId="77777777" w:rsidTr="7EF85B43">
        <w:trPr>
          <w:trHeight w:val="130"/>
          <w:jc w:val="center"/>
        </w:trPr>
        <w:tc>
          <w:tcPr>
            <w:tcW w:w="899" w:type="dxa"/>
            <w:vMerge w:val="restart"/>
          </w:tcPr>
          <w:p w14:paraId="0503B90E" w14:textId="77777777" w:rsidR="00E22A8E" w:rsidRPr="00A27828" w:rsidRDefault="005D7BC1" w:rsidP="008611DD">
            <w:pPr>
              <w:spacing w:after="0" w:line="240" w:lineRule="auto"/>
              <w:jc w:val="both"/>
              <w:rPr>
                <w:rFonts w:ascii="Times New Roman" w:eastAsia="ヒラギノ角ゴ Pro W3" w:hAnsi="Times New Roman"/>
                <w:sz w:val="24"/>
                <w:szCs w:val="24"/>
              </w:rPr>
            </w:pPr>
            <w:r>
              <w:rPr>
                <w:rFonts w:ascii="Times New Roman" w:eastAsia="ヒラギノ角ゴ Pro W3" w:hAnsi="Times New Roman"/>
                <w:sz w:val="24"/>
                <w:szCs w:val="24"/>
              </w:rPr>
              <w:t>2</w:t>
            </w:r>
            <w:r w:rsidR="00E22A8E">
              <w:rPr>
                <w:rFonts w:ascii="Times New Roman" w:eastAsia="ヒラギノ角ゴ Pro W3" w:hAnsi="Times New Roman"/>
                <w:sz w:val="24"/>
                <w:szCs w:val="24"/>
              </w:rPr>
              <w:t>.1.</w:t>
            </w:r>
          </w:p>
        </w:tc>
        <w:tc>
          <w:tcPr>
            <w:tcW w:w="4151" w:type="dxa"/>
            <w:vMerge w:val="restart"/>
            <w:shd w:val="clear" w:color="auto" w:fill="auto"/>
          </w:tcPr>
          <w:p w14:paraId="7ADF06BA" w14:textId="3F04E913" w:rsidR="008557BD" w:rsidRDefault="00C75C04" w:rsidP="008611D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Projektu iesniegumā raksturoti </w:t>
            </w:r>
            <w:r w:rsidR="008557BD" w:rsidRPr="008456C2">
              <w:rPr>
                <w:rFonts w:ascii="Times New Roman" w:eastAsia="Times New Roman" w:hAnsi="Times New Roman"/>
                <w:sz w:val="24"/>
                <w:szCs w:val="24"/>
                <w:lang w:eastAsia="lv-LV"/>
              </w:rPr>
              <w:t>atlase</w:t>
            </w:r>
            <w:r w:rsidR="008557BD">
              <w:rPr>
                <w:rFonts w:ascii="Times New Roman" w:eastAsia="Times New Roman" w:hAnsi="Times New Roman"/>
                <w:sz w:val="24"/>
                <w:szCs w:val="24"/>
                <w:lang w:eastAsia="lv-LV"/>
              </w:rPr>
              <w:t xml:space="preserve">s </w:t>
            </w:r>
            <w:r w:rsidR="008557BD" w:rsidRPr="008557BD">
              <w:rPr>
                <w:rFonts w:ascii="Times New Roman" w:eastAsia="Times New Roman" w:hAnsi="Times New Roman"/>
                <w:sz w:val="24"/>
                <w:szCs w:val="24"/>
                <w:lang w:eastAsia="lv-LV"/>
              </w:rPr>
              <w:t>principi un kritēriji</w:t>
            </w:r>
            <w:r w:rsidR="00A46B29">
              <w:rPr>
                <w:rFonts w:ascii="Times New Roman" w:eastAsia="Times New Roman" w:hAnsi="Times New Roman"/>
                <w:sz w:val="24"/>
                <w:szCs w:val="24"/>
                <w:lang w:eastAsia="lv-LV"/>
              </w:rPr>
              <w:t xml:space="preserve"> a</w:t>
            </w:r>
            <w:r>
              <w:rPr>
                <w:rFonts w:ascii="Times New Roman" w:eastAsia="Times New Roman" w:hAnsi="Times New Roman"/>
                <w:sz w:val="24"/>
                <w:szCs w:val="24"/>
                <w:lang w:eastAsia="lv-LV"/>
              </w:rPr>
              <w:t xml:space="preserve">tbilstoši kuriem </w:t>
            </w:r>
            <w:r w:rsidR="002E48A2">
              <w:rPr>
                <w:rFonts w:ascii="Times New Roman" w:eastAsia="Times New Roman" w:hAnsi="Times New Roman"/>
                <w:sz w:val="24"/>
                <w:szCs w:val="24"/>
                <w:lang w:eastAsia="lv-LV"/>
              </w:rPr>
              <w:t xml:space="preserve">finansējuma saņēmējs </w:t>
            </w:r>
            <w:r>
              <w:rPr>
                <w:rFonts w:ascii="Times New Roman" w:eastAsia="Times New Roman" w:hAnsi="Times New Roman"/>
                <w:sz w:val="24"/>
                <w:szCs w:val="24"/>
                <w:lang w:eastAsia="lv-LV"/>
              </w:rPr>
              <w:t>atlasa sadarbības partneru</w:t>
            </w:r>
            <w:r w:rsidR="002E48A2" w:rsidRPr="004E4897">
              <w:rPr>
                <w:rFonts w:ascii="Times New Roman" w:eastAsia="Times New Roman" w:hAnsi="Times New Roman"/>
                <w:sz w:val="24"/>
                <w:szCs w:val="24"/>
                <w:lang w:eastAsia="lv-LV"/>
              </w:rPr>
              <w:t>s</w:t>
            </w:r>
            <w:r w:rsidR="00C05071" w:rsidRPr="004E4897">
              <w:rPr>
                <w:rFonts w:ascii="Times New Roman" w:eastAsia="Times New Roman" w:hAnsi="Times New Roman"/>
                <w:sz w:val="24"/>
                <w:szCs w:val="24"/>
                <w:lang w:eastAsia="lv-LV"/>
              </w:rPr>
              <w:t>.</w:t>
            </w:r>
            <w:r w:rsidR="002E48A2" w:rsidRPr="004E4897">
              <w:rPr>
                <w:rFonts w:ascii="Times New Roman" w:eastAsia="Times New Roman" w:hAnsi="Times New Roman"/>
                <w:sz w:val="24"/>
                <w:szCs w:val="24"/>
                <w:lang w:eastAsia="lv-LV"/>
              </w:rPr>
              <w:t xml:space="preserve"> </w:t>
            </w:r>
          </w:p>
          <w:p w14:paraId="59121A0F" w14:textId="77777777" w:rsidR="00C75C04" w:rsidRPr="00C5343B" w:rsidRDefault="00C75C04" w:rsidP="008611DD">
            <w:pPr>
              <w:spacing w:after="0" w:line="240" w:lineRule="auto"/>
              <w:jc w:val="both"/>
              <w:rPr>
                <w:rFonts w:ascii="Times New Roman" w:eastAsia="Times New Roman" w:hAnsi="Times New Roman"/>
                <w:sz w:val="24"/>
                <w:szCs w:val="24"/>
                <w:lang w:eastAsia="lv-LV"/>
              </w:rPr>
            </w:pPr>
          </w:p>
        </w:tc>
        <w:tc>
          <w:tcPr>
            <w:tcW w:w="2135" w:type="dxa"/>
            <w:vMerge w:val="restart"/>
            <w:shd w:val="clear" w:color="auto" w:fill="auto"/>
          </w:tcPr>
          <w:p w14:paraId="267EA178" w14:textId="77777777" w:rsidR="00E22A8E" w:rsidRPr="00A27828" w:rsidRDefault="00E22A8E" w:rsidP="008611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w:t>
            </w:r>
          </w:p>
        </w:tc>
        <w:tc>
          <w:tcPr>
            <w:tcW w:w="1566" w:type="dxa"/>
            <w:shd w:val="clear" w:color="auto" w:fill="auto"/>
          </w:tcPr>
          <w:p w14:paraId="63054146" w14:textId="77777777" w:rsidR="00E22A8E" w:rsidRPr="00A27828" w:rsidRDefault="00E22A8E" w:rsidP="008611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Jā</w:t>
            </w:r>
          </w:p>
        </w:tc>
        <w:tc>
          <w:tcPr>
            <w:tcW w:w="5991" w:type="dxa"/>
            <w:shd w:val="clear" w:color="auto" w:fill="auto"/>
          </w:tcPr>
          <w:p w14:paraId="5BA5FB9C" w14:textId="3178708B" w:rsidR="00A46B29" w:rsidRPr="006D40AB" w:rsidRDefault="008456C2" w:rsidP="008611DD">
            <w:pPr>
              <w:spacing w:after="120" w:line="240" w:lineRule="auto"/>
              <w:jc w:val="both"/>
              <w:rPr>
                <w:rFonts w:ascii="Times New Roman" w:eastAsia="ヒラギノ角ゴ Pro W3" w:hAnsi="Times New Roman"/>
                <w:color w:val="000000"/>
                <w:sz w:val="24"/>
                <w:szCs w:val="24"/>
              </w:rPr>
            </w:pPr>
            <w:r w:rsidRPr="006D40AB">
              <w:rPr>
                <w:rFonts w:ascii="Times New Roman" w:eastAsia="ヒラギノ角ゴ Pro W3" w:hAnsi="Times New Roman"/>
                <w:b/>
                <w:color w:val="000000"/>
                <w:sz w:val="24"/>
                <w:szCs w:val="24"/>
              </w:rPr>
              <w:t xml:space="preserve">Vērtējums ir </w:t>
            </w:r>
            <w:r w:rsidR="003A6624">
              <w:rPr>
                <w:rFonts w:ascii="Times New Roman" w:eastAsia="ヒラギノ角ゴ Pro W3" w:hAnsi="Times New Roman"/>
                <w:b/>
                <w:color w:val="000000"/>
                <w:sz w:val="24"/>
                <w:szCs w:val="24"/>
              </w:rPr>
              <w:t>“</w:t>
            </w:r>
            <w:r w:rsidRPr="006D40AB">
              <w:rPr>
                <w:rFonts w:ascii="Times New Roman" w:eastAsia="ヒラギノ角ゴ Pro W3" w:hAnsi="Times New Roman"/>
                <w:b/>
                <w:color w:val="000000"/>
                <w:sz w:val="24"/>
                <w:szCs w:val="24"/>
              </w:rPr>
              <w:t>Jā”</w:t>
            </w:r>
            <w:r w:rsidR="00A46B29" w:rsidRPr="006D40AB">
              <w:rPr>
                <w:rFonts w:ascii="Times New Roman" w:eastAsia="ヒラギノ角ゴ Pro W3" w:hAnsi="Times New Roman"/>
                <w:color w:val="000000"/>
                <w:sz w:val="24"/>
                <w:szCs w:val="24"/>
              </w:rPr>
              <w:t xml:space="preserve">, </w:t>
            </w:r>
            <w:r w:rsidRPr="006D40AB">
              <w:rPr>
                <w:rFonts w:ascii="Times New Roman" w:eastAsia="ヒラギノ角ゴ Pro W3" w:hAnsi="Times New Roman"/>
                <w:color w:val="000000"/>
                <w:sz w:val="24"/>
                <w:szCs w:val="24"/>
              </w:rPr>
              <w:t>ja</w:t>
            </w:r>
            <w:r w:rsidR="003B5EBD" w:rsidRPr="006D40AB">
              <w:rPr>
                <w:rFonts w:ascii="Times New Roman" w:eastAsia="ヒラギノ角ゴ Pro W3" w:hAnsi="Times New Roman"/>
                <w:color w:val="000000"/>
                <w:sz w:val="24"/>
                <w:szCs w:val="24"/>
              </w:rPr>
              <w:t>:</w:t>
            </w:r>
          </w:p>
          <w:p w14:paraId="09B28011" w14:textId="3265C014" w:rsidR="00A46B29" w:rsidRPr="006D40AB" w:rsidRDefault="008456C2" w:rsidP="00D30DF4">
            <w:pPr>
              <w:numPr>
                <w:ilvl w:val="1"/>
                <w:numId w:val="15"/>
              </w:numPr>
              <w:spacing w:after="120" w:line="240" w:lineRule="auto"/>
              <w:ind w:left="350" w:hanging="284"/>
              <w:jc w:val="both"/>
              <w:rPr>
                <w:rFonts w:ascii="Times New Roman" w:eastAsia="ヒラギノ角ゴ Pro W3" w:hAnsi="Times New Roman"/>
                <w:color w:val="000000"/>
                <w:sz w:val="24"/>
                <w:szCs w:val="24"/>
              </w:rPr>
            </w:pPr>
            <w:r w:rsidRPr="006D40AB">
              <w:rPr>
                <w:rFonts w:ascii="Times New Roman" w:eastAsia="ヒラギノ角ゴ Pro W3" w:hAnsi="Times New Roman"/>
                <w:color w:val="000000"/>
                <w:sz w:val="24"/>
                <w:szCs w:val="24"/>
              </w:rPr>
              <w:t>projekta iesniegumā (</w:t>
            </w:r>
            <w:r w:rsidRPr="006D40AB">
              <w:rPr>
                <w:rFonts w:ascii="Times New Roman" w:eastAsia="ヒラギノ角ゴ Pro W3" w:hAnsi="Times New Roman"/>
                <w:sz w:val="24"/>
                <w:szCs w:val="24"/>
              </w:rPr>
              <w:t>projekta iesnieguma</w:t>
            </w:r>
            <w:r w:rsidRPr="006D40AB">
              <w:rPr>
                <w:rFonts w:ascii="Times New Roman" w:eastAsia="ヒラギノ角ゴ Pro W3" w:hAnsi="Times New Roman"/>
                <w:color w:val="000000"/>
                <w:sz w:val="24"/>
                <w:szCs w:val="24"/>
              </w:rPr>
              <w:t xml:space="preserve"> 2.2.</w:t>
            </w:r>
            <w:r w:rsidR="00531E58" w:rsidRPr="006D40AB">
              <w:rPr>
                <w:rFonts w:ascii="Times New Roman" w:eastAsia="ヒラギノ角ゴ Pro W3" w:hAnsi="Times New Roman"/>
                <w:color w:val="000000"/>
                <w:sz w:val="24"/>
                <w:szCs w:val="24"/>
              </w:rPr>
              <w:t> punkt</w:t>
            </w:r>
            <w:r w:rsidRPr="006D40AB">
              <w:rPr>
                <w:rFonts w:ascii="Times New Roman" w:eastAsia="ヒラギノ角ゴ Pro W3" w:hAnsi="Times New Roman"/>
                <w:color w:val="000000"/>
                <w:sz w:val="24"/>
                <w:szCs w:val="24"/>
              </w:rPr>
              <w:t xml:space="preserve">ā “Projekta īstenošanas, administrēšanas un uzraudzības apraksts” un </w:t>
            </w:r>
            <w:r w:rsidR="002F0339" w:rsidRPr="006D40AB">
              <w:rPr>
                <w:rFonts w:ascii="Times New Roman" w:eastAsia="ヒラギノ角ゴ Pro W3" w:hAnsi="Times New Roman"/>
                <w:color w:val="000000"/>
                <w:sz w:val="24"/>
                <w:szCs w:val="24"/>
              </w:rPr>
              <w:t xml:space="preserve">ekspertu padomes </w:t>
            </w:r>
            <w:r w:rsidRPr="006D40AB">
              <w:rPr>
                <w:rFonts w:ascii="Times New Roman" w:eastAsia="ヒラギノ角ゴ Pro W3" w:hAnsi="Times New Roman"/>
                <w:color w:val="000000"/>
                <w:sz w:val="24"/>
                <w:szCs w:val="24"/>
              </w:rPr>
              <w:t>projekt</w:t>
            </w:r>
            <w:r w:rsidR="005B3C21" w:rsidRPr="006D40AB">
              <w:rPr>
                <w:rFonts w:ascii="Times New Roman" w:eastAsia="ヒラギノ角ゴ Pro W3" w:hAnsi="Times New Roman"/>
                <w:color w:val="000000"/>
                <w:sz w:val="24"/>
                <w:szCs w:val="24"/>
              </w:rPr>
              <w:t>u</w:t>
            </w:r>
            <w:r w:rsidRPr="006D40AB">
              <w:rPr>
                <w:rFonts w:ascii="Times New Roman" w:eastAsia="ヒラギノ角ゴ Pro W3" w:hAnsi="Times New Roman"/>
                <w:color w:val="000000"/>
                <w:sz w:val="24"/>
                <w:szCs w:val="24"/>
              </w:rPr>
              <w:t xml:space="preserve"> </w:t>
            </w:r>
            <w:r w:rsidR="005B3C21" w:rsidRPr="006D40AB">
              <w:rPr>
                <w:rFonts w:ascii="Times New Roman" w:eastAsia="ヒラギノ角ゴ Pro W3" w:hAnsi="Times New Roman"/>
                <w:color w:val="000000"/>
                <w:sz w:val="24"/>
                <w:szCs w:val="24"/>
              </w:rPr>
              <w:t>konkursa nolikumā</w:t>
            </w:r>
            <w:r w:rsidRPr="006D40AB">
              <w:rPr>
                <w:rFonts w:ascii="Times New Roman" w:eastAsia="ヒラギノ角ゴ Pro W3" w:hAnsi="Times New Roman"/>
                <w:color w:val="000000"/>
                <w:sz w:val="24"/>
                <w:szCs w:val="24"/>
              </w:rPr>
              <w:t>)</w:t>
            </w:r>
            <w:r w:rsidR="00715438" w:rsidRPr="006D40AB">
              <w:rPr>
                <w:rFonts w:ascii="Times New Roman" w:eastAsia="ヒラギノ角ゴ Pro W3" w:hAnsi="Times New Roman"/>
                <w:color w:val="000000"/>
                <w:sz w:val="24"/>
                <w:szCs w:val="24"/>
              </w:rPr>
              <w:t xml:space="preserve"> </w:t>
            </w:r>
            <w:r w:rsidR="00DA2620" w:rsidRPr="006D40AB">
              <w:rPr>
                <w:rFonts w:ascii="Times New Roman" w:eastAsia="ヒラギノ角ゴ Pro W3" w:hAnsi="Times New Roman"/>
                <w:color w:val="000000"/>
                <w:sz w:val="24"/>
                <w:szCs w:val="24"/>
              </w:rPr>
              <w:t>norādīts</w:t>
            </w:r>
            <w:r w:rsidR="00E80BE8" w:rsidRPr="006D40AB">
              <w:rPr>
                <w:rFonts w:ascii="Times New Roman" w:eastAsia="ヒラギノ角ゴ Pro W3" w:hAnsi="Times New Roman"/>
                <w:color w:val="000000"/>
                <w:sz w:val="24"/>
                <w:szCs w:val="24"/>
              </w:rPr>
              <w:t xml:space="preserve">, </w:t>
            </w:r>
            <w:r w:rsidR="00715438" w:rsidRPr="006D40AB">
              <w:rPr>
                <w:rFonts w:ascii="Times New Roman" w:eastAsia="ヒラギノ角ゴ Pro W3" w:hAnsi="Times New Roman"/>
                <w:color w:val="000000"/>
                <w:sz w:val="24"/>
                <w:szCs w:val="24"/>
              </w:rPr>
              <w:t xml:space="preserve">kā </w:t>
            </w:r>
            <w:r w:rsidR="00CA0554" w:rsidRPr="006D40AB">
              <w:rPr>
                <w:rFonts w:ascii="Times New Roman" w:eastAsia="ヒラギノ角ゴ Pro W3" w:hAnsi="Times New Roman"/>
                <w:color w:val="000000"/>
                <w:sz w:val="24"/>
                <w:szCs w:val="24"/>
              </w:rPr>
              <w:t xml:space="preserve">trešajā atlases kārtā </w:t>
            </w:r>
            <w:r w:rsidR="00674C7D" w:rsidRPr="006D40AB">
              <w:rPr>
                <w:rFonts w:ascii="Times New Roman" w:eastAsia="ヒラギノ角ゴ Pro W3" w:hAnsi="Times New Roman"/>
                <w:color w:val="000000"/>
                <w:sz w:val="24"/>
                <w:szCs w:val="24"/>
              </w:rPr>
              <w:t>ekspertu</w:t>
            </w:r>
            <w:r w:rsidR="00A46B29" w:rsidRPr="006D40AB">
              <w:rPr>
                <w:rFonts w:ascii="Times New Roman" w:eastAsia="ヒラギノ角ゴ Pro W3" w:hAnsi="Times New Roman"/>
                <w:color w:val="000000"/>
                <w:sz w:val="24"/>
                <w:szCs w:val="24"/>
              </w:rPr>
              <w:t xml:space="preserve"> padome</w:t>
            </w:r>
            <w:r w:rsidR="00715438" w:rsidRPr="006D40AB">
              <w:rPr>
                <w:rFonts w:ascii="Times New Roman" w:eastAsia="ヒラギノ角ゴ Pro W3" w:hAnsi="Times New Roman"/>
                <w:color w:val="000000"/>
                <w:sz w:val="24"/>
                <w:szCs w:val="24"/>
              </w:rPr>
              <w:t xml:space="preserve"> organizēs projektu konkursus un kā tiks veikta </w:t>
            </w:r>
            <w:r w:rsidR="00B04F82" w:rsidRPr="006D40AB">
              <w:rPr>
                <w:rFonts w:ascii="Times New Roman" w:eastAsia="Times New Roman" w:hAnsi="Times New Roman"/>
                <w:sz w:val="24"/>
                <w:szCs w:val="24"/>
                <w:lang w:eastAsia="lv-LV"/>
              </w:rPr>
              <w:t xml:space="preserve">sadarbības partneru </w:t>
            </w:r>
            <w:r w:rsidR="00715438" w:rsidRPr="006D40AB">
              <w:rPr>
                <w:rFonts w:ascii="Times New Roman" w:eastAsia="ヒラギノ角ゴ Pro W3" w:hAnsi="Times New Roman"/>
                <w:color w:val="000000"/>
                <w:sz w:val="24"/>
                <w:szCs w:val="24"/>
              </w:rPr>
              <w:t>atlase</w:t>
            </w:r>
            <w:r w:rsidR="006F40C7" w:rsidRPr="006D40AB">
              <w:rPr>
                <w:rFonts w:ascii="Times New Roman" w:eastAsia="ヒラギノ角ゴ Pro W3" w:hAnsi="Times New Roman"/>
                <w:color w:val="000000"/>
                <w:sz w:val="24"/>
                <w:szCs w:val="24"/>
              </w:rPr>
              <w:t xml:space="preserve"> atbilstoši </w:t>
            </w:r>
            <w:r w:rsidR="00BB7F08" w:rsidRPr="006D40AB">
              <w:rPr>
                <w:rFonts w:ascii="Times New Roman" w:eastAsia="Times New Roman" w:hAnsi="Times New Roman"/>
                <w:sz w:val="24"/>
                <w:szCs w:val="24"/>
                <w:lang w:eastAsia="lv-LV"/>
              </w:rPr>
              <w:t>SAM</w:t>
            </w:r>
            <w:r w:rsidR="00BB7F08" w:rsidRPr="006D40AB">
              <w:rPr>
                <w:rFonts w:ascii="Times New Roman" w:hAnsi="Times New Roman"/>
                <w:sz w:val="24"/>
              </w:rPr>
              <w:t xml:space="preserve"> MK </w:t>
            </w:r>
            <w:r w:rsidR="00BB7F08" w:rsidRPr="006D40AB">
              <w:rPr>
                <w:rFonts w:ascii="Times New Roman" w:hAnsi="Times New Roman"/>
                <w:sz w:val="24"/>
              </w:rPr>
              <w:lastRenderedPageBreak/>
              <w:t>noteikumos</w:t>
            </w:r>
            <w:r w:rsidR="00BB7F08" w:rsidRPr="006D40AB">
              <w:rPr>
                <w:rFonts w:ascii="Times New Roman" w:eastAsia="ヒラギノ角ゴ Pro W3" w:hAnsi="Times New Roman"/>
                <w:color w:val="000000"/>
                <w:sz w:val="24"/>
                <w:szCs w:val="24"/>
              </w:rPr>
              <w:t xml:space="preserve"> </w:t>
            </w:r>
            <w:r w:rsidR="006F40C7" w:rsidRPr="006D40AB">
              <w:rPr>
                <w:rFonts w:ascii="Times New Roman" w:eastAsia="ヒラギノ角ゴ Pro W3" w:hAnsi="Times New Roman"/>
                <w:color w:val="000000"/>
                <w:sz w:val="24"/>
                <w:szCs w:val="24"/>
              </w:rPr>
              <w:t>noteiktajām prasībām</w:t>
            </w:r>
            <w:r w:rsidR="00C15215" w:rsidRPr="006D40AB">
              <w:rPr>
                <w:rFonts w:ascii="Times New Roman" w:eastAsia="ヒラギノ角ゴ Pro W3" w:hAnsi="Times New Roman"/>
                <w:color w:val="000000"/>
                <w:sz w:val="24"/>
                <w:szCs w:val="24"/>
              </w:rPr>
              <w:t xml:space="preserve"> un šiem atlases kritērijiem</w:t>
            </w:r>
            <w:r w:rsidR="00A46B29" w:rsidRPr="006D40AB">
              <w:rPr>
                <w:rFonts w:ascii="Times New Roman" w:eastAsia="ヒラギノ角ゴ Pro W3" w:hAnsi="Times New Roman"/>
                <w:color w:val="000000"/>
                <w:sz w:val="24"/>
                <w:szCs w:val="24"/>
              </w:rPr>
              <w:t>;</w:t>
            </w:r>
          </w:p>
          <w:p w14:paraId="1FE7D156" w14:textId="5A1445CF" w:rsidR="00A46B29" w:rsidRPr="006D40AB" w:rsidRDefault="00A46B29" w:rsidP="00D30DF4">
            <w:pPr>
              <w:numPr>
                <w:ilvl w:val="1"/>
                <w:numId w:val="15"/>
              </w:numPr>
              <w:spacing w:after="120" w:line="240" w:lineRule="auto"/>
              <w:ind w:left="350" w:hanging="284"/>
              <w:jc w:val="both"/>
              <w:rPr>
                <w:rFonts w:ascii="Times New Roman" w:eastAsia="ヒラギノ角ゴ Pro W3" w:hAnsi="Times New Roman"/>
                <w:color w:val="000000"/>
                <w:sz w:val="24"/>
                <w:szCs w:val="24"/>
              </w:rPr>
            </w:pPr>
            <w:r w:rsidRPr="006D40AB">
              <w:rPr>
                <w:rFonts w:ascii="Times New Roman" w:eastAsia="ヒラギノ角ゴ Pro W3" w:hAnsi="Times New Roman"/>
                <w:color w:val="000000"/>
                <w:sz w:val="24"/>
                <w:szCs w:val="24"/>
              </w:rPr>
              <w:t>projekta iesniegumam ir pievienot</w:t>
            </w:r>
            <w:r w:rsidR="006F40C7" w:rsidRPr="006D40AB">
              <w:rPr>
                <w:rFonts w:ascii="Times New Roman" w:eastAsia="ヒラギノ角ゴ Pro W3" w:hAnsi="Times New Roman"/>
                <w:color w:val="000000"/>
                <w:sz w:val="24"/>
                <w:szCs w:val="24"/>
              </w:rPr>
              <w:t>a</w:t>
            </w:r>
            <w:r w:rsidRPr="006D40AB">
              <w:rPr>
                <w:rFonts w:ascii="Times New Roman" w:eastAsia="ヒラギノ角ゴ Pro W3" w:hAnsi="Times New Roman"/>
                <w:sz w:val="24"/>
                <w:szCs w:val="24"/>
              </w:rPr>
              <w:t xml:space="preserve"> </w:t>
            </w:r>
            <w:r w:rsidR="00C023AF" w:rsidRPr="006D40AB">
              <w:rPr>
                <w:rFonts w:ascii="Times New Roman" w:eastAsia="ヒラギノ角ゴ Pro W3" w:hAnsi="Times New Roman"/>
                <w:sz w:val="24"/>
                <w:szCs w:val="24"/>
              </w:rPr>
              <w:t xml:space="preserve">ekspertu padomes </w:t>
            </w:r>
            <w:r w:rsidR="006F40C7" w:rsidRPr="006D40AB">
              <w:rPr>
                <w:rFonts w:ascii="Times New Roman" w:eastAsia="ヒラギノ角ゴ Pro W3" w:hAnsi="Times New Roman"/>
                <w:sz w:val="24"/>
                <w:szCs w:val="24"/>
              </w:rPr>
              <w:t xml:space="preserve">projektu vērtēšanas kārtība un </w:t>
            </w:r>
            <w:r w:rsidRPr="006D40AB">
              <w:rPr>
                <w:rFonts w:ascii="Times New Roman" w:eastAsia="ヒラギノ角ゴ Pro W3" w:hAnsi="Times New Roman"/>
                <w:sz w:val="24"/>
                <w:szCs w:val="24"/>
              </w:rPr>
              <w:t xml:space="preserve">projekta konkursa atlases nolikums ar pielikumiem, kas nosaka kārtību, kādā </w:t>
            </w:r>
            <w:r w:rsidR="006D61BF" w:rsidRPr="006D40AB">
              <w:rPr>
                <w:rFonts w:ascii="Times New Roman" w:eastAsia="ヒラギノ角ゴ Pro W3" w:hAnsi="Times New Roman"/>
                <w:sz w:val="24"/>
                <w:szCs w:val="24"/>
              </w:rPr>
              <w:t xml:space="preserve"> atlasa </w:t>
            </w:r>
            <w:r w:rsidR="00C05071" w:rsidRPr="006D40AB">
              <w:rPr>
                <w:rFonts w:ascii="Times New Roman" w:eastAsia="ヒラギノ角ゴ Pro W3" w:hAnsi="Times New Roman"/>
                <w:sz w:val="24"/>
                <w:szCs w:val="24"/>
              </w:rPr>
              <w:t>sadarbības partnerus;</w:t>
            </w:r>
          </w:p>
          <w:p w14:paraId="031F0259" w14:textId="3DAA4949" w:rsidR="000C4380" w:rsidRPr="006D40AB" w:rsidRDefault="000C4380" w:rsidP="00D30DF4">
            <w:pPr>
              <w:numPr>
                <w:ilvl w:val="1"/>
                <w:numId w:val="15"/>
              </w:numPr>
              <w:spacing w:after="120" w:line="240" w:lineRule="auto"/>
              <w:ind w:left="350" w:hanging="284"/>
              <w:jc w:val="both"/>
              <w:rPr>
                <w:rFonts w:ascii="Times New Roman" w:eastAsia="ヒラギノ角ゴ Pro W3" w:hAnsi="Times New Roman"/>
                <w:color w:val="000000"/>
                <w:sz w:val="24"/>
                <w:szCs w:val="24"/>
              </w:rPr>
            </w:pPr>
            <w:r w:rsidRPr="006D40AB">
              <w:rPr>
                <w:rFonts w:ascii="Times New Roman" w:eastAsia="ヒラギノ角ゴ Pro W3" w:hAnsi="Times New Roman"/>
                <w:color w:val="000000"/>
                <w:sz w:val="24"/>
                <w:szCs w:val="24"/>
              </w:rPr>
              <w:t xml:space="preserve">ekspertu padomes kārtībā vai nolikumā ir aprakstīta </w:t>
            </w:r>
            <w:r w:rsidRPr="006D40AB">
              <w:rPr>
                <w:rFonts w:ascii="Times New Roman" w:hAnsi="Times New Roman"/>
                <w:sz w:val="24"/>
                <w:szCs w:val="24"/>
              </w:rPr>
              <w:t>interešu konflikta riska izvērtēšana</w:t>
            </w:r>
            <w:r w:rsidRPr="006D40AB">
              <w:rPr>
                <w:rFonts w:ascii="Times New Roman" w:eastAsia="ヒラギノ角ゴ Pro W3" w:hAnsi="Times New Roman"/>
                <w:color w:val="000000"/>
                <w:sz w:val="24"/>
                <w:szCs w:val="24"/>
              </w:rPr>
              <w:t xml:space="preserve"> un rīcība</w:t>
            </w:r>
            <w:r w:rsidR="00E80BE8" w:rsidRPr="006D40AB">
              <w:rPr>
                <w:rFonts w:ascii="Times New Roman" w:eastAsia="ヒラギノ角ゴ Pro W3" w:hAnsi="Times New Roman"/>
                <w:color w:val="000000"/>
                <w:sz w:val="24"/>
                <w:szCs w:val="24"/>
              </w:rPr>
              <w:t>, to konstatējot</w:t>
            </w:r>
            <w:r w:rsidRPr="006D40AB">
              <w:rPr>
                <w:rFonts w:ascii="Times New Roman" w:eastAsia="ヒラギノ角ゴ Pro W3" w:hAnsi="Times New Roman"/>
                <w:color w:val="000000"/>
                <w:sz w:val="24"/>
                <w:szCs w:val="24"/>
              </w:rPr>
              <w:t>;</w:t>
            </w:r>
          </w:p>
          <w:p w14:paraId="0F51AA58" w14:textId="77777777" w:rsidR="007677BC" w:rsidRPr="006D40AB" w:rsidRDefault="00C023AF" w:rsidP="00D30DF4">
            <w:pPr>
              <w:numPr>
                <w:ilvl w:val="1"/>
                <w:numId w:val="15"/>
              </w:numPr>
              <w:spacing w:after="120" w:line="240" w:lineRule="auto"/>
              <w:ind w:left="350" w:hanging="284"/>
              <w:jc w:val="both"/>
              <w:rPr>
                <w:rFonts w:ascii="Times New Roman" w:eastAsia="ヒラギノ角ゴ Pro W3" w:hAnsi="Times New Roman"/>
                <w:color w:val="000000"/>
                <w:sz w:val="24"/>
                <w:szCs w:val="24"/>
              </w:rPr>
            </w:pPr>
            <w:r w:rsidRPr="006D40AB">
              <w:rPr>
                <w:rFonts w:ascii="Times New Roman" w:eastAsia="ヒラギノ角ゴ Pro W3" w:hAnsi="Times New Roman"/>
                <w:color w:val="000000"/>
                <w:sz w:val="24"/>
                <w:szCs w:val="24"/>
              </w:rPr>
              <w:t>e</w:t>
            </w:r>
            <w:r w:rsidR="009021E8" w:rsidRPr="006D40AB">
              <w:rPr>
                <w:rFonts w:ascii="Times New Roman" w:eastAsia="ヒラギノ角ゴ Pro W3" w:hAnsi="Times New Roman"/>
                <w:color w:val="000000"/>
                <w:sz w:val="24"/>
                <w:szCs w:val="24"/>
              </w:rPr>
              <w:t>kspertu padomes kārtība</w:t>
            </w:r>
            <w:r w:rsidRPr="006D40AB">
              <w:rPr>
                <w:rFonts w:ascii="Times New Roman" w:eastAsia="ヒラギノ角ゴ Pro W3" w:hAnsi="Times New Roman"/>
                <w:color w:val="000000"/>
                <w:sz w:val="24"/>
                <w:szCs w:val="24"/>
              </w:rPr>
              <w:t xml:space="preserve"> vai nolikums</w:t>
            </w:r>
            <w:r w:rsidR="009021E8" w:rsidRPr="006D40AB">
              <w:rPr>
                <w:rFonts w:ascii="Times New Roman" w:eastAsia="ヒラギノ角ゴ Pro W3" w:hAnsi="Times New Roman"/>
                <w:color w:val="000000"/>
                <w:sz w:val="24"/>
                <w:szCs w:val="24"/>
              </w:rPr>
              <w:t xml:space="preserve"> nosaka, ka sadarbības partnera projekta</w:t>
            </w:r>
            <w:r w:rsidRPr="006D40AB">
              <w:rPr>
                <w:rFonts w:ascii="Times New Roman" w:eastAsia="ヒラギノ角ゴ Pro W3" w:hAnsi="Times New Roman"/>
                <w:color w:val="000000"/>
                <w:sz w:val="24"/>
                <w:szCs w:val="24"/>
              </w:rPr>
              <w:t>m</w:t>
            </w:r>
            <w:r w:rsidR="007677BC" w:rsidRPr="006D40AB">
              <w:rPr>
                <w:rFonts w:ascii="Times New Roman" w:eastAsia="ヒラギノ角ゴ Pro W3" w:hAnsi="Times New Roman"/>
                <w:color w:val="000000"/>
                <w:sz w:val="24"/>
                <w:szCs w:val="24"/>
              </w:rPr>
              <w:t xml:space="preserve"> jāpievieno šādi apliecinājumi:</w:t>
            </w:r>
          </w:p>
          <w:p w14:paraId="42867A00" w14:textId="77777777" w:rsidR="007677BC" w:rsidRPr="006D40AB" w:rsidRDefault="007677BC" w:rsidP="007677BC">
            <w:pPr>
              <w:spacing w:after="120" w:line="240" w:lineRule="auto"/>
              <w:ind w:left="350"/>
              <w:jc w:val="both"/>
              <w:rPr>
                <w:rFonts w:ascii="Times New Roman" w:eastAsia="ヒラギノ角ゴ Pro W3" w:hAnsi="Times New Roman"/>
                <w:color w:val="000000"/>
                <w:sz w:val="24"/>
                <w:szCs w:val="24"/>
              </w:rPr>
            </w:pPr>
            <w:r w:rsidRPr="006D40AB">
              <w:rPr>
                <w:rFonts w:ascii="Times New Roman" w:eastAsia="ヒラギノ角ゴ Pro W3" w:hAnsi="Times New Roman"/>
                <w:color w:val="000000"/>
                <w:sz w:val="24"/>
                <w:szCs w:val="24"/>
              </w:rPr>
              <w:t>a)</w:t>
            </w:r>
            <w:r w:rsidR="009021E8" w:rsidRPr="006D40AB">
              <w:rPr>
                <w:rFonts w:ascii="Times New Roman" w:eastAsia="ヒラギノ角ゴ Pro W3" w:hAnsi="Times New Roman"/>
                <w:color w:val="000000"/>
                <w:sz w:val="24"/>
                <w:szCs w:val="24"/>
              </w:rPr>
              <w:t xml:space="preserve"> jāpievieno apliecinājums par dubultā finansējuma neesamību</w:t>
            </w:r>
            <w:r w:rsidR="00C023AF" w:rsidRPr="006D40AB">
              <w:rPr>
                <w:rFonts w:ascii="Times New Roman" w:eastAsia="ヒラギノ角ゴ Pro W3" w:hAnsi="Times New Roman"/>
                <w:color w:val="000000"/>
                <w:sz w:val="24"/>
                <w:szCs w:val="24"/>
              </w:rPr>
              <w:t xml:space="preserve">; </w:t>
            </w:r>
          </w:p>
          <w:p w14:paraId="42265099" w14:textId="77777777" w:rsidR="007677BC" w:rsidRPr="006D40AB" w:rsidRDefault="007677BC" w:rsidP="007677BC">
            <w:pPr>
              <w:spacing w:after="120" w:line="240" w:lineRule="auto"/>
              <w:ind w:left="350"/>
              <w:jc w:val="both"/>
              <w:rPr>
                <w:rFonts w:ascii="Times New Roman" w:eastAsia="ヒラギノ角ゴ Pro W3" w:hAnsi="Times New Roman"/>
                <w:color w:val="000000"/>
                <w:sz w:val="24"/>
                <w:szCs w:val="24"/>
              </w:rPr>
            </w:pPr>
            <w:r w:rsidRPr="006D40AB">
              <w:rPr>
                <w:rFonts w:ascii="Times New Roman" w:eastAsia="ヒラギノ角ゴ Pro W3" w:hAnsi="Times New Roman"/>
                <w:color w:val="000000"/>
                <w:sz w:val="24"/>
                <w:szCs w:val="24"/>
              </w:rPr>
              <w:t xml:space="preserve">b) </w:t>
            </w:r>
            <w:r w:rsidR="009021E8" w:rsidRPr="006D40AB">
              <w:rPr>
                <w:rFonts w:ascii="Times New Roman" w:eastAsia="ヒラギノ角ゴ Pro W3" w:hAnsi="Times New Roman"/>
                <w:color w:val="000000"/>
                <w:sz w:val="24"/>
                <w:szCs w:val="24"/>
              </w:rPr>
              <w:t>apliecinājums, ka sadarbības partneris kā saimnieciskās darbības veicējs neatbilst grūtībās nonākuša saimnieciskās darbības veicēja pazīmēm (ja attiecināms);</w:t>
            </w:r>
            <w:r w:rsidR="00D32B0E" w:rsidRPr="006D40AB">
              <w:rPr>
                <w:rFonts w:ascii="Times New Roman" w:eastAsia="ヒラギノ角ゴ Pro W3" w:hAnsi="Times New Roman"/>
                <w:color w:val="000000"/>
                <w:sz w:val="24"/>
                <w:szCs w:val="24"/>
              </w:rPr>
              <w:t xml:space="preserve"> </w:t>
            </w:r>
          </w:p>
          <w:p w14:paraId="7A23B57C" w14:textId="1DB82798" w:rsidR="006D61BF" w:rsidRPr="006D40AB" w:rsidRDefault="7EF85B43" w:rsidP="006D61BF">
            <w:pPr>
              <w:spacing w:after="120" w:line="240" w:lineRule="auto"/>
              <w:ind w:left="350"/>
              <w:jc w:val="both"/>
              <w:rPr>
                <w:rFonts w:ascii="Times New Roman" w:eastAsia="ヒラギノ角ゴ Pro W3" w:hAnsi="Times New Roman"/>
                <w:sz w:val="24"/>
                <w:szCs w:val="24"/>
              </w:rPr>
            </w:pPr>
            <w:r w:rsidRPr="006D40AB">
              <w:rPr>
                <w:rFonts w:ascii="Times New Roman" w:eastAsia="ヒラギノ角ゴ Pro W3" w:hAnsi="Times New Roman"/>
                <w:color w:val="000000" w:themeColor="text1"/>
                <w:sz w:val="24"/>
                <w:szCs w:val="24"/>
              </w:rPr>
              <w:t xml:space="preserve">c) </w:t>
            </w:r>
            <w:r w:rsidRPr="006D40AB">
              <w:rPr>
                <w:rFonts w:ascii="Times New Roman" w:eastAsia="ヒラギノ角ゴ Pro W3" w:hAnsi="Times New Roman"/>
                <w:sz w:val="24"/>
                <w:szCs w:val="24"/>
              </w:rPr>
              <w:t>lai pārliecinātos, ka</w:t>
            </w:r>
            <w:r w:rsidR="008210F6" w:rsidRPr="006D40AB">
              <w:rPr>
                <w:rFonts w:ascii="Times New Roman" w:eastAsia="ヒラギノ角ゴ Pro W3" w:hAnsi="Times New Roman"/>
                <w:sz w:val="24"/>
                <w:szCs w:val="24"/>
              </w:rPr>
              <w:t xml:space="preserve"> ir </w:t>
            </w:r>
            <w:r w:rsidRPr="006D40AB">
              <w:rPr>
                <w:rFonts w:ascii="Times New Roman" w:eastAsia="ヒラギノ角ゴ Pro W3" w:hAnsi="Times New Roman"/>
                <w:sz w:val="24"/>
                <w:szCs w:val="24"/>
              </w:rPr>
              <w:t>stimulējošā ietekme, apliecinājums, ka sadarbības partneri projektā paredzētās darbības nav uzsākuši pirms:</w:t>
            </w:r>
          </w:p>
          <w:p w14:paraId="2021A483" w14:textId="7D95BEE7" w:rsidR="006D61BF" w:rsidRPr="006D40AB" w:rsidRDefault="006D61BF" w:rsidP="004E4897">
            <w:pPr>
              <w:spacing w:after="120" w:line="240" w:lineRule="auto"/>
              <w:ind w:left="634"/>
              <w:jc w:val="both"/>
              <w:rPr>
                <w:rFonts w:ascii="Times New Roman" w:hAnsi="Times New Roman"/>
                <w:sz w:val="24"/>
                <w:szCs w:val="24"/>
                <w:shd w:val="clear" w:color="auto" w:fill="FFFFFF"/>
              </w:rPr>
            </w:pPr>
            <w:r w:rsidRPr="006D40AB">
              <w:rPr>
                <w:rFonts w:ascii="Times New Roman" w:eastAsia="ヒラギノ角ゴ Pro W3" w:hAnsi="Times New Roman"/>
                <w:sz w:val="24"/>
                <w:szCs w:val="24"/>
              </w:rPr>
              <w:t>-</w:t>
            </w:r>
            <w:r w:rsidR="00DD4481" w:rsidRPr="006D40AB">
              <w:rPr>
                <w:rFonts w:ascii="Times New Roman" w:eastAsia="ヒラギノ角ゴ Pro W3" w:hAnsi="Times New Roman"/>
                <w:sz w:val="24"/>
                <w:szCs w:val="24"/>
              </w:rPr>
              <w:t xml:space="preserve"> </w:t>
            </w:r>
            <w:r w:rsidR="001258F9" w:rsidRPr="006D40AB">
              <w:rPr>
                <w:rFonts w:ascii="Times New Roman" w:hAnsi="Times New Roman"/>
                <w:sz w:val="24"/>
                <w:szCs w:val="24"/>
                <w:shd w:val="clear" w:color="auto" w:fill="FFFFFF"/>
              </w:rPr>
              <w:t xml:space="preserve">ekspertu padomes </w:t>
            </w:r>
            <w:proofErr w:type="spellStart"/>
            <w:r w:rsidR="001258F9" w:rsidRPr="006D40AB">
              <w:rPr>
                <w:rFonts w:ascii="Times New Roman" w:hAnsi="Times New Roman"/>
                <w:sz w:val="24"/>
                <w:szCs w:val="24"/>
                <w:shd w:val="clear" w:color="auto" w:fill="FFFFFF"/>
              </w:rPr>
              <w:t>starplēmuma</w:t>
            </w:r>
            <w:proofErr w:type="spellEnd"/>
            <w:r w:rsidR="001258F9" w:rsidRPr="006D40AB">
              <w:rPr>
                <w:rFonts w:ascii="Times New Roman" w:hAnsi="Times New Roman"/>
                <w:sz w:val="24"/>
                <w:szCs w:val="24"/>
                <w:shd w:val="clear" w:color="auto" w:fill="FFFFFF"/>
              </w:rPr>
              <w:t xml:space="preserve"> iesniegšanas sadarbības iestādē (ja sadarbības partneris nav zināms uz projekta iesniegšanas brīdi)</w:t>
            </w:r>
            <w:r w:rsidRPr="006D40AB">
              <w:rPr>
                <w:rFonts w:ascii="Times New Roman" w:hAnsi="Times New Roman"/>
                <w:sz w:val="24"/>
                <w:szCs w:val="24"/>
                <w:shd w:val="clear" w:color="auto" w:fill="FFFFFF"/>
              </w:rPr>
              <w:t>;</w:t>
            </w:r>
          </w:p>
          <w:p w14:paraId="7A6BC98C" w14:textId="77777777" w:rsidR="008F10C2" w:rsidRDefault="006D61BF" w:rsidP="004E4897">
            <w:pPr>
              <w:spacing w:after="120" w:line="240" w:lineRule="auto"/>
              <w:ind w:left="634"/>
              <w:jc w:val="both"/>
              <w:rPr>
                <w:rFonts w:ascii="Times New Roman" w:eastAsia="ヒラギノ角ゴ Pro W3" w:hAnsi="Times New Roman"/>
                <w:sz w:val="24"/>
                <w:szCs w:val="24"/>
              </w:rPr>
            </w:pPr>
            <w:r w:rsidRPr="006D40AB">
              <w:rPr>
                <w:rFonts w:ascii="Times New Roman" w:eastAsia="ヒラギノ角ゴ Pro W3" w:hAnsi="Times New Roman"/>
                <w:sz w:val="24"/>
                <w:szCs w:val="24"/>
              </w:rPr>
              <w:t>-</w:t>
            </w:r>
            <w:r w:rsidR="001258F9" w:rsidRPr="006D40AB">
              <w:rPr>
                <w:rFonts w:ascii="Times New Roman" w:hAnsi="Times New Roman"/>
                <w:sz w:val="24"/>
                <w:szCs w:val="24"/>
                <w:shd w:val="clear" w:color="auto" w:fill="FFFFFF"/>
              </w:rPr>
              <w:t xml:space="preserve"> vai pirms sadarbības iestāde pieņēmusi lēmumu par projekta iesnieguma apstiprināšanu vai sniegusi atzinumu par lēmumā noteikto nosacījumu izpildi (ja sadarbības partneris uz projekta iesniegšanas brīdi ir zināms)</w:t>
            </w:r>
            <w:r w:rsidR="00674C7D" w:rsidRPr="006D40AB">
              <w:rPr>
                <w:rFonts w:ascii="Times New Roman" w:eastAsia="ヒラギノ角ゴ Pro W3" w:hAnsi="Times New Roman"/>
                <w:sz w:val="24"/>
                <w:szCs w:val="24"/>
              </w:rPr>
              <w:t>.</w:t>
            </w:r>
            <w:r w:rsidR="001464D1" w:rsidRPr="006D40AB">
              <w:rPr>
                <w:rFonts w:ascii="Times New Roman" w:eastAsia="ヒラギノ角ゴ Pro W3" w:hAnsi="Times New Roman"/>
                <w:sz w:val="24"/>
                <w:szCs w:val="24"/>
              </w:rPr>
              <w:t xml:space="preserve"> </w:t>
            </w:r>
          </w:p>
          <w:p w14:paraId="64CAF031" w14:textId="45963395" w:rsidR="0092662B" w:rsidRPr="006D40AB" w:rsidRDefault="0092662B" w:rsidP="005A557C">
            <w:pPr>
              <w:numPr>
                <w:ilvl w:val="1"/>
                <w:numId w:val="15"/>
              </w:numPr>
              <w:spacing w:after="120" w:line="240" w:lineRule="auto"/>
              <w:ind w:left="350" w:hanging="284"/>
              <w:jc w:val="both"/>
              <w:rPr>
                <w:rFonts w:ascii="Times New Roman" w:eastAsia="ヒラギノ角ゴ Pro W3" w:hAnsi="Times New Roman"/>
                <w:sz w:val="24"/>
                <w:szCs w:val="24"/>
              </w:rPr>
            </w:pPr>
            <w:r>
              <w:rPr>
                <w:rFonts w:ascii="Times New Roman" w:eastAsia="ヒラギノ角ゴ Pro W3" w:hAnsi="Times New Roman"/>
                <w:sz w:val="24"/>
                <w:szCs w:val="24"/>
              </w:rPr>
              <w:t>projekta iesniegumam ir pievienots projekta iesniedzēja a</w:t>
            </w:r>
            <w:r w:rsidRPr="0092662B">
              <w:rPr>
                <w:rFonts w:ascii="Times New Roman" w:eastAsia="ヒラギノ角ゴ Pro W3" w:hAnsi="Times New Roman"/>
                <w:sz w:val="24"/>
                <w:szCs w:val="24"/>
              </w:rPr>
              <w:t>pliecinājums par iekšējās kontroles sistēmas esamību</w:t>
            </w:r>
            <w:r>
              <w:rPr>
                <w:rFonts w:ascii="Times New Roman" w:eastAsia="ヒラギノ角ゴ Pro W3" w:hAnsi="Times New Roman"/>
                <w:sz w:val="24"/>
                <w:szCs w:val="24"/>
              </w:rPr>
              <w:t xml:space="preserve"> un </w:t>
            </w:r>
            <w:r>
              <w:rPr>
                <w:rFonts w:ascii="Times New Roman" w:eastAsia="Times New Roman" w:hAnsi="Times New Roman"/>
                <w:bCs/>
                <w:color w:val="000000"/>
                <w:sz w:val="24"/>
                <w:szCs w:val="24"/>
                <w:lang w:eastAsia="lv-LV"/>
              </w:rPr>
              <w:t>iekšējās kontroles sistēmas apraksts.</w:t>
            </w:r>
          </w:p>
        </w:tc>
      </w:tr>
      <w:tr w:rsidR="00E22A8E" w:rsidRPr="00A27828" w14:paraId="699615AC" w14:textId="77777777" w:rsidTr="7EF85B43">
        <w:trPr>
          <w:trHeight w:val="130"/>
          <w:jc w:val="center"/>
        </w:trPr>
        <w:tc>
          <w:tcPr>
            <w:tcW w:w="899" w:type="dxa"/>
            <w:vMerge/>
          </w:tcPr>
          <w:p w14:paraId="774A821E" w14:textId="77777777" w:rsidR="00E22A8E" w:rsidRPr="00A27828" w:rsidRDefault="00E22A8E" w:rsidP="008611DD">
            <w:pPr>
              <w:spacing w:after="0" w:line="240" w:lineRule="auto"/>
              <w:jc w:val="both"/>
              <w:rPr>
                <w:rFonts w:ascii="Times New Roman" w:eastAsia="ヒラギノ角ゴ Pro W3" w:hAnsi="Times New Roman"/>
                <w:sz w:val="24"/>
                <w:szCs w:val="24"/>
              </w:rPr>
            </w:pPr>
          </w:p>
        </w:tc>
        <w:tc>
          <w:tcPr>
            <w:tcW w:w="4151" w:type="dxa"/>
            <w:vMerge/>
          </w:tcPr>
          <w:p w14:paraId="006EB489" w14:textId="77777777" w:rsidR="00E22A8E" w:rsidRPr="00C5343B" w:rsidRDefault="00E22A8E" w:rsidP="008611DD">
            <w:pPr>
              <w:spacing w:after="0" w:line="240" w:lineRule="auto"/>
              <w:jc w:val="both"/>
              <w:rPr>
                <w:rFonts w:ascii="Times New Roman" w:eastAsia="Times New Roman" w:hAnsi="Times New Roman"/>
                <w:sz w:val="24"/>
                <w:szCs w:val="24"/>
                <w:lang w:eastAsia="lv-LV"/>
              </w:rPr>
            </w:pPr>
          </w:p>
        </w:tc>
        <w:tc>
          <w:tcPr>
            <w:tcW w:w="2135" w:type="dxa"/>
            <w:vMerge/>
          </w:tcPr>
          <w:p w14:paraId="32109428" w14:textId="77777777" w:rsidR="00E22A8E" w:rsidRPr="00A27828" w:rsidRDefault="00E22A8E" w:rsidP="008611DD">
            <w:pPr>
              <w:spacing w:after="0" w:line="240" w:lineRule="auto"/>
              <w:jc w:val="center"/>
              <w:rPr>
                <w:rFonts w:ascii="Times New Roman" w:eastAsia="Times New Roman" w:hAnsi="Times New Roman"/>
                <w:sz w:val="24"/>
                <w:szCs w:val="24"/>
              </w:rPr>
            </w:pPr>
          </w:p>
        </w:tc>
        <w:tc>
          <w:tcPr>
            <w:tcW w:w="1566" w:type="dxa"/>
            <w:shd w:val="clear" w:color="auto" w:fill="auto"/>
          </w:tcPr>
          <w:p w14:paraId="411098B3" w14:textId="77777777" w:rsidR="00E22A8E" w:rsidRPr="00A27828" w:rsidRDefault="00E22A8E" w:rsidP="008611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Jā, ar nosacījumu</w:t>
            </w:r>
          </w:p>
        </w:tc>
        <w:tc>
          <w:tcPr>
            <w:tcW w:w="5991" w:type="dxa"/>
            <w:shd w:val="clear" w:color="auto" w:fill="auto"/>
          </w:tcPr>
          <w:p w14:paraId="34BEEC06" w14:textId="3C300B9D" w:rsidR="0060176D" w:rsidRPr="006D40AB" w:rsidRDefault="0060176D" w:rsidP="008611DD">
            <w:pPr>
              <w:spacing w:after="80" w:line="240" w:lineRule="auto"/>
              <w:jc w:val="both"/>
              <w:rPr>
                <w:rFonts w:ascii="Times New Roman" w:eastAsia="Times New Roman" w:hAnsi="Times New Roman"/>
                <w:sz w:val="24"/>
                <w:szCs w:val="24"/>
              </w:rPr>
            </w:pPr>
            <w:r w:rsidRPr="006D40AB">
              <w:rPr>
                <w:rFonts w:ascii="Times New Roman" w:eastAsia="Times New Roman" w:hAnsi="Times New Roman"/>
                <w:sz w:val="24"/>
                <w:szCs w:val="24"/>
              </w:rPr>
              <w:t xml:space="preserve">Ja projekta iesniegums neatbilst prasībai, kas izvirzīta, lai </w:t>
            </w:r>
            <w:r w:rsidR="00B254CE" w:rsidRPr="006D40AB">
              <w:rPr>
                <w:rFonts w:ascii="Times New Roman" w:eastAsia="Times New Roman" w:hAnsi="Times New Roman"/>
                <w:sz w:val="24"/>
                <w:szCs w:val="24"/>
              </w:rPr>
              <w:t>2</w:t>
            </w:r>
            <w:r w:rsidRPr="006D40AB">
              <w:rPr>
                <w:rFonts w:ascii="Times New Roman" w:eastAsia="Times New Roman" w:hAnsi="Times New Roman"/>
                <w:sz w:val="24"/>
                <w:szCs w:val="24"/>
              </w:rPr>
              <w:t xml:space="preserve">.1.kritērijā saņemtu vērtējumu </w:t>
            </w:r>
            <w:r w:rsidR="003A6624">
              <w:rPr>
                <w:rFonts w:ascii="Times New Roman" w:eastAsia="Times New Roman" w:hAnsi="Times New Roman"/>
                <w:sz w:val="24"/>
                <w:szCs w:val="24"/>
              </w:rPr>
              <w:t>“</w:t>
            </w:r>
            <w:r w:rsidRPr="006D40AB">
              <w:rPr>
                <w:rFonts w:ascii="Times New Roman" w:eastAsia="Times New Roman" w:hAnsi="Times New Roman"/>
                <w:sz w:val="24"/>
                <w:szCs w:val="24"/>
              </w:rPr>
              <w:t xml:space="preserve">Jā”, </w:t>
            </w:r>
            <w:r w:rsidRPr="006D40AB">
              <w:rPr>
                <w:rFonts w:ascii="Times New Roman" w:eastAsia="Times New Roman" w:hAnsi="Times New Roman"/>
                <w:b/>
                <w:sz w:val="24"/>
                <w:szCs w:val="24"/>
              </w:rPr>
              <w:t xml:space="preserve">vērtējums ir </w:t>
            </w:r>
            <w:r w:rsidR="003A6624">
              <w:rPr>
                <w:rFonts w:ascii="Times New Roman" w:eastAsia="Times New Roman" w:hAnsi="Times New Roman"/>
                <w:b/>
                <w:sz w:val="24"/>
                <w:szCs w:val="24"/>
              </w:rPr>
              <w:t>“</w:t>
            </w:r>
            <w:r w:rsidRPr="006D40AB">
              <w:rPr>
                <w:rFonts w:ascii="Times New Roman" w:eastAsia="Times New Roman" w:hAnsi="Times New Roman"/>
                <w:b/>
                <w:sz w:val="24"/>
                <w:szCs w:val="24"/>
              </w:rPr>
              <w:t>Jā, ar nosacījumu”</w:t>
            </w:r>
            <w:r w:rsidRPr="006D40AB">
              <w:rPr>
                <w:rFonts w:ascii="Times New Roman" w:eastAsia="Times New Roman" w:hAnsi="Times New Roman"/>
                <w:sz w:val="24"/>
                <w:szCs w:val="24"/>
              </w:rPr>
              <w:t>.</w:t>
            </w:r>
          </w:p>
          <w:p w14:paraId="1B716E02" w14:textId="7D8B063C" w:rsidR="00E22A8E" w:rsidRPr="006D40AB" w:rsidRDefault="0060176D" w:rsidP="008611DD">
            <w:pPr>
              <w:spacing w:after="120" w:line="240" w:lineRule="auto"/>
              <w:jc w:val="both"/>
              <w:rPr>
                <w:rFonts w:ascii="Times New Roman" w:eastAsia="ヒラギノ角ゴ Pro W3" w:hAnsi="Times New Roman"/>
                <w:b/>
                <w:sz w:val="24"/>
                <w:szCs w:val="24"/>
              </w:rPr>
            </w:pPr>
            <w:r w:rsidRPr="006D40AB">
              <w:rPr>
                <w:rFonts w:ascii="Times New Roman" w:eastAsia="Times New Roman" w:hAnsi="Times New Roman"/>
                <w:sz w:val="24"/>
                <w:szCs w:val="24"/>
                <w:u w:val="single"/>
              </w:rPr>
              <w:t>Rīcība:</w:t>
            </w:r>
            <w:r w:rsidRPr="006D40AB">
              <w:rPr>
                <w:rFonts w:ascii="Times New Roman" w:eastAsia="Times New Roman" w:hAnsi="Times New Roman"/>
                <w:sz w:val="24"/>
                <w:szCs w:val="24"/>
              </w:rPr>
              <w:t xml:space="preserve"> lēmumā izvirza </w:t>
            </w:r>
            <w:r w:rsidR="0043773E" w:rsidRPr="006D40AB">
              <w:rPr>
                <w:rFonts w:ascii="Times New Roman" w:eastAsia="Times New Roman" w:hAnsi="Times New Roman"/>
                <w:sz w:val="24"/>
                <w:szCs w:val="24"/>
              </w:rPr>
              <w:t>precizēt/papildināt</w:t>
            </w:r>
            <w:r w:rsidRPr="006D40AB">
              <w:rPr>
                <w:rFonts w:ascii="Times New Roman" w:eastAsia="Times New Roman" w:hAnsi="Times New Roman"/>
                <w:sz w:val="24"/>
                <w:szCs w:val="24"/>
              </w:rPr>
              <w:t xml:space="preserve"> projekta iesniegu</w:t>
            </w:r>
            <w:r w:rsidR="0043773E" w:rsidRPr="006D40AB">
              <w:rPr>
                <w:rFonts w:ascii="Times New Roman" w:eastAsia="Times New Roman" w:hAnsi="Times New Roman"/>
                <w:sz w:val="24"/>
                <w:szCs w:val="24"/>
              </w:rPr>
              <w:t>mu, lai skaidr</w:t>
            </w:r>
            <w:r w:rsidR="00542DBD" w:rsidRPr="006D40AB">
              <w:rPr>
                <w:rFonts w:ascii="Times New Roman" w:eastAsia="Times New Roman" w:hAnsi="Times New Roman"/>
                <w:sz w:val="24"/>
                <w:szCs w:val="24"/>
              </w:rPr>
              <w:t>i</w:t>
            </w:r>
            <w:r w:rsidR="0043773E" w:rsidRPr="006D40AB">
              <w:rPr>
                <w:rFonts w:ascii="Times New Roman" w:eastAsia="Times New Roman" w:hAnsi="Times New Roman"/>
                <w:sz w:val="24"/>
                <w:szCs w:val="24"/>
              </w:rPr>
              <w:t xml:space="preserve"> būtu izprotama </w:t>
            </w:r>
            <w:r w:rsidR="002F0339" w:rsidRPr="006D40AB">
              <w:rPr>
                <w:rFonts w:ascii="Times New Roman" w:eastAsia="Times New Roman" w:hAnsi="Times New Roman"/>
                <w:sz w:val="24"/>
                <w:szCs w:val="24"/>
              </w:rPr>
              <w:t xml:space="preserve">ekspertu padomes </w:t>
            </w:r>
            <w:r w:rsidR="0043773E" w:rsidRPr="006D40AB">
              <w:rPr>
                <w:rFonts w:ascii="Times New Roman" w:eastAsia="Times New Roman" w:hAnsi="Times New Roman"/>
                <w:sz w:val="24"/>
                <w:szCs w:val="24"/>
              </w:rPr>
              <w:t xml:space="preserve">projektu konkursu organizēšanas un </w:t>
            </w:r>
            <w:r w:rsidR="00B04F82" w:rsidRPr="006D40AB">
              <w:rPr>
                <w:rFonts w:ascii="Times New Roman" w:eastAsia="Times New Roman" w:hAnsi="Times New Roman"/>
                <w:sz w:val="24"/>
                <w:szCs w:val="24"/>
              </w:rPr>
              <w:t>sadarbības partneru</w:t>
            </w:r>
            <w:r w:rsidR="0043773E" w:rsidRPr="006D40AB">
              <w:rPr>
                <w:rFonts w:ascii="Times New Roman" w:eastAsia="Times New Roman" w:hAnsi="Times New Roman"/>
                <w:sz w:val="24"/>
                <w:szCs w:val="24"/>
              </w:rPr>
              <w:t xml:space="preserve"> atlases principi.</w:t>
            </w:r>
          </w:p>
        </w:tc>
      </w:tr>
      <w:tr w:rsidR="00E22A8E" w:rsidRPr="00A27828" w14:paraId="1A919433" w14:textId="77777777" w:rsidTr="7EF85B43">
        <w:trPr>
          <w:trHeight w:val="130"/>
          <w:jc w:val="center"/>
        </w:trPr>
        <w:tc>
          <w:tcPr>
            <w:tcW w:w="899" w:type="dxa"/>
            <w:vMerge/>
          </w:tcPr>
          <w:p w14:paraId="3DCA443F" w14:textId="77777777" w:rsidR="00E22A8E" w:rsidRPr="00A27828" w:rsidRDefault="00E22A8E" w:rsidP="008611DD">
            <w:pPr>
              <w:spacing w:after="0" w:line="240" w:lineRule="auto"/>
              <w:jc w:val="both"/>
              <w:rPr>
                <w:rFonts w:ascii="Times New Roman" w:eastAsia="ヒラギノ角ゴ Pro W3" w:hAnsi="Times New Roman"/>
                <w:sz w:val="24"/>
                <w:szCs w:val="24"/>
              </w:rPr>
            </w:pPr>
          </w:p>
        </w:tc>
        <w:tc>
          <w:tcPr>
            <w:tcW w:w="4151" w:type="dxa"/>
            <w:vMerge/>
          </w:tcPr>
          <w:p w14:paraId="13A8F9C9" w14:textId="77777777" w:rsidR="00E22A8E" w:rsidRPr="00C5343B" w:rsidRDefault="00E22A8E" w:rsidP="008611DD">
            <w:pPr>
              <w:spacing w:after="0" w:line="240" w:lineRule="auto"/>
              <w:jc w:val="both"/>
              <w:rPr>
                <w:rFonts w:ascii="Times New Roman" w:eastAsia="Times New Roman" w:hAnsi="Times New Roman"/>
                <w:sz w:val="24"/>
                <w:szCs w:val="24"/>
                <w:lang w:eastAsia="lv-LV"/>
              </w:rPr>
            </w:pPr>
          </w:p>
        </w:tc>
        <w:tc>
          <w:tcPr>
            <w:tcW w:w="2135" w:type="dxa"/>
            <w:vMerge/>
          </w:tcPr>
          <w:p w14:paraId="54833FC7" w14:textId="77777777" w:rsidR="00E22A8E" w:rsidRPr="00A27828" w:rsidRDefault="00E22A8E" w:rsidP="008611DD">
            <w:pPr>
              <w:spacing w:after="0" w:line="240" w:lineRule="auto"/>
              <w:jc w:val="center"/>
              <w:rPr>
                <w:rFonts w:ascii="Times New Roman" w:eastAsia="Times New Roman" w:hAnsi="Times New Roman"/>
                <w:sz w:val="24"/>
                <w:szCs w:val="24"/>
              </w:rPr>
            </w:pPr>
          </w:p>
        </w:tc>
        <w:tc>
          <w:tcPr>
            <w:tcW w:w="1566" w:type="dxa"/>
            <w:shd w:val="clear" w:color="auto" w:fill="auto"/>
          </w:tcPr>
          <w:p w14:paraId="4A329221" w14:textId="77777777" w:rsidR="00E22A8E" w:rsidRPr="00A27828" w:rsidRDefault="00E22A8E" w:rsidP="008611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Nē</w:t>
            </w:r>
          </w:p>
        </w:tc>
        <w:tc>
          <w:tcPr>
            <w:tcW w:w="5991" w:type="dxa"/>
            <w:shd w:val="clear" w:color="auto" w:fill="auto"/>
          </w:tcPr>
          <w:p w14:paraId="111CD7DB" w14:textId="492FCC12" w:rsidR="00E22A8E" w:rsidRPr="006D40AB" w:rsidRDefault="0043773E" w:rsidP="008611DD">
            <w:pPr>
              <w:spacing w:after="120" w:line="240" w:lineRule="auto"/>
              <w:jc w:val="both"/>
              <w:rPr>
                <w:rFonts w:ascii="Times New Roman" w:eastAsia="ヒラギノ角ゴ Pro W3" w:hAnsi="Times New Roman"/>
                <w:b/>
                <w:sz w:val="24"/>
                <w:szCs w:val="24"/>
              </w:rPr>
            </w:pPr>
            <w:r w:rsidRPr="006D40AB">
              <w:rPr>
                <w:rFonts w:ascii="Times New Roman" w:eastAsia="Times New Roman" w:hAnsi="Times New Roman"/>
                <w:b/>
                <w:sz w:val="24"/>
                <w:szCs w:val="24"/>
                <w:lang w:eastAsia="lv-LV"/>
              </w:rPr>
              <w:t>Vērtējums ir</w:t>
            </w:r>
            <w:r w:rsidRPr="006D40AB">
              <w:rPr>
                <w:rFonts w:ascii="Times New Roman" w:eastAsia="Times New Roman" w:hAnsi="Times New Roman"/>
                <w:sz w:val="24"/>
                <w:szCs w:val="24"/>
                <w:lang w:eastAsia="lv-LV"/>
              </w:rPr>
              <w:t xml:space="preserve"> </w:t>
            </w:r>
            <w:r w:rsidR="003A6624">
              <w:rPr>
                <w:rFonts w:ascii="Times New Roman" w:eastAsia="Times New Roman" w:hAnsi="Times New Roman"/>
                <w:b/>
                <w:sz w:val="24"/>
                <w:szCs w:val="24"/>
                <w:lang w:eastAsia="lv-LV"/>
              </w:rPr>
              <w:t>“</w:t>
            </w:r>
            <w:r w:rsidRPr="006D40AB">
              <w:rPr>
                <w:rFonts w:ascii="Times New Roman" w:eastAsia="Times New Roman" w:hAnsi="Times New Roman"/>
                <w:b/>
                <w:sz w:val="24"/>
                <w:szCs w:val="24"/>
                <w:lang w:eastAsia="lv-LV"/>
              </w:rPr>
              <w:t>Nē”</w:t>
            </w:r>
            <w:r w:rsidRPr="006D40AB">
              <w:rPr>
                <w:rFonts w:ascii="Times New Roman" w:eastAsia="Times New Roman" w:hAnsi="Times New Roman"/>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27828" w:rsidRPr="004A5606" w14:paraId="57FD80B0" w14:textId="77777777" w:rsidTr="7EF85B43">
        <w:trPr>
          <w:jc w:val="center"/>
        </w:trPr>
        <w:tc>
          <w:tcPr>
            <w:tcW w:w="899" w:type="dxa"/>
            <w:vMerge w:val="restart"/>
            <w:shd w:val="clear" w:color="auto" w:fill="auto"/>
          </w:tcPr>
          <w:p w14:paraId="1CD3D387" w14:textId="7958CFA1" w:rsidR="00A27828" w:rsidRPr="009F2EAD" w:rsidRDefault="00B254CE" w:rsidP="008611DD">
            <w:pPr>
              <w:spacing w:after="0" w:line="240" w:lineRule="auto"/>
              <w:jc w:val="both"/>
              <w:rPr>
                <w:rFonts w:ascii="Times New Roman" w:eastAsia="ヒラギノ角ゴ Pro W3" w:hAnsi="Times New Roman"/>
                <w:sz w:val="24"/>
                <w:szCs w:val="24"/>
              </w:rPr>
            </w:pPr>
            <w:bookmarkStart w:id="7" w:name="_Hlk76027065"/>
            <w:r>
              <w:rPr>
                <w:rFonts w:ascii="Times New Roman" w:eastAsia="ヒラギノ角ゴ Pro W3" w:hAnsi="Times New Roman"/>
                <w:sz w:val="24"/>
                <w:szCs w:val="24"/>
              </w:rPr>
              <w:t>2</w:t>
            </w:r>
            <w:r w:rsidR="00A27828" w:rsidRPr="009F2EAD">
              <w:rPr>
                <w:rFonts w:ascii="Times New Roman" w:eastAsia="ヒラギノ角ゴ Pro W3" w:hAnsi="Times New Roman"/>
                <w:sz w:val="24"/>
                <w:szCs w:val="24"/>
              </w:rPr>
              <w:t>.</w:t>
            </w:r>
            <w:r w:rsidR="0045409F">
              <w:rPr>
                <w:rFonts w:ascii="Times New Roman" w:eastAsia="ヒラギノ角ゴ Pro W3" w:hAnsi="Times New Roman"/>
                <w:sz w:val="24"/>
                <w:szCs w:val="24"/>
              </w:rPr>
              <w:t>2</w:t>
            </w:r>
            <w:r w:rsidR="00A27828" w:rsidRPr="009F2EAD">
              <w:rPr>
                <w:rFonts w:ascii="Times New Roman" w:eastAsia="ヒラギノ角ゴ Pro W3" w:hAnsi="Times New Roman"/>
                <w:sz w:val="24"/>
                <w:szCs w:val="24"/>
              </w:rPr>
              <w:t>.</w:t>
            </w:r>
          </w:p>
        </w:tc>
        <w:tc>
          <w:tcPr>
            <w:tcW w:w="4151" w:type="dxa"/>
            <w:vMerge w:val="restart"/>
            <w:shd w:val="clear" w:color="auto" w:fill="auto"/>
          </w:tcPr>
          <w:p w14:paraId="0566A94E" w14:textId="5911565A" w:rsidR="00A27828" w:rsidRPr="009F2EAD" w:rsidRDefault="00A27828" w:rsidP="008611DD">
            <w:pPr>
              <w:spacing w:after="0" w:line="240" w:lineRule="auto"/>
              <w:jc w:val="both"/>
              <w:rPr>
                <w:rFonts w:ascii="Times New Roman" w:eastAsia="ヒラギノ角ゴ Pro W3" w:hAnsi="Times New Roman"/>
                <w:sz w:val="24"/>
                <w:szCs w:val="24"/>
              </w:rPr>
            </w:pPr>
            <w:r w:rsidRPr="009F2EAD">
              <w:rPr>
                <w:rFonts w:ascii="Times New Roman" w:eastAsia="ヒラギノ角ゴ Pro W3" w:hAnsi="Times New Roman"/>
                <w:sz w:val="24"/>
                <w:szCs w:val="24"/>
              </w:rPr>
              <w:t xml:space="preserve">Projekta iesniegumā ir aprakstīta </w:t>
            </w:r>
            <w:r w:rsidR="00ED45C0">
              <w:rPr>
                <w:rFonts w:ascii="Times New Roman" w:eastAsia="ヒラギノ角ゴ Pro W3" w:hAnsi="Times New Roman"/>
                <w:sz w:val="24"/>
                <w:szCs w:val="24"/>
              </w:rPr>
              <w:t>sadarbības partnera projektā plānoto darbību</w:t>
            </w:r>
            <w:r w:rsidRPr="009F2EAD">
              <w:rPr>
                <w:rFonts w:ascii="Times New Roman" w:eastAsia="ヒラギノ角ゴ Pro W3" w:hAnsi="Times New Roman"/>
                <w:sz w:val="24"/>
                <w:szCs w:val="24"/>
              </w:rPr>
              <w:t xml:space="preserve"> atbilstība valsts atbalsta saņemšanas nosacījumiem atbilstoši </w:t>
            </w:r>
            <w:r w:rsidR="00C0071B">
              <w:rPr>
                <w:rFonts w:ascii="Times New Roman" w:eastAsia="ヒラギノ角ゴ Pro W3" w:hAnsi="Times New Roman"/>
                <w:sz w:val="24"/>
                <w:szCs w:val="24"/>
              </w:rPr>
              <w:t xml:space="preserve">SAM </w:t>
            </w:r>
            <w:r w:rsidRPr="009F2EAD">
              <w:rPr>
                <w:rFonts w:ascii="Times New Roman" w:eastAsia="ヒラギノ角ゴ Pro W3" w:hAnsi="Times New Roman"/>
                <w:sz w:val="24"/>
                <w:szCs w:val="24"/>
              </w:rPr>
              <w:t>MK noteikumos noteiktajam</w:t>
            </w:r>
            <w:r w:rsidR="001D69A4">
              <w:rPr>
                <w:rFonts w:ascii="Times New Roman" w:eastAsia="ヒラギノ角ゴ Pro W3" w:hAnsi="Times New Roman"/>
                <w:sz w:val="24"/>
                <w:szCs w:val="24"/>
              </w:rPr>
              <w:t>.</w:t>
            </w:r>
          </w:p>
          <w:p w14:paraId="4E79BED8" w14:textId="77777777" w:rsidR="00771B9B" w:rsidRPr="009F2EAD" w:rsidRDefault="00771B9B" w:rsidP="008611DD">
            <w:pPr>
              <w:spacing w:after="0" w:line="240" w:lineRule="auto"/>
              <w:jc w:val="both"/>
              <w:rPr>
                <w:rFonts w:ascii="Times New Roman" w:eastAsia="ヒラギノ角ゴ Pro W3" w:hAnsi="Times New Roman"/>
                <w:sz w:val="24"/>
                <w:szCs w:val="24"/>
              </w:rPr>
            </w:pPr>
          </w:p>
        </w:tc>
        <w:tc>
          <w:tcPr>
            <w:tcW w:w="2135" w:type="dxa"/>
            <w:vMerge w:val="restart"/>
            <w:shd w:val="clear" w:color="auto" w:fill="auto"/>
          </w:tcPr>
          <w:p w14:paraId="2F9B5670" w14:textId="107B9ECC" w:rsidR="00A27828" w:rsidRPr="00E43DE2" w:rsidRDefault="005675CD" w:rsidP="008611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w:t>
            </w:r>
            <w:r w:rsidR="00A27828" w:rsidRPr="00E43DE2">
              <w:rPr>
                <w:rFonts w:ascii="Times New Roman" w:eastAsia="Times New Roman" w:hAnsi="Times New Roman"/>
                <w:sz w:val="24"/>
                <w:szCs w:val="24"/>
              </w:rPr>
              <w:t>; N/A</w:t>
            </w:r>
          </w:p>
        </w:tc>
        <w:tc>
          <w:tcPr>
            <w:tcW w:w="1566" w:type="dxa"/>
            <w:shd w:val="clear" w:color="auto" w:fill="auto"/>
          </w:tcPr>
          <w:p w14:paraId="754FC4BA" w14:textId="77777777" w:rsidR="00A27828" w:rsidRPr="00E43DE2" w:rsidRDefault="00A27828" w:rsidP="008611DD">
            <w:pPr>
              <w:spacing w:after="0" w:line="240" w:lineRule="auto"/>
              <w:jc w:val="center"/>
              <w:rPr>
                <w:rFonts w:ascii="Times New Roman" w:eastAsia="Times New Roman" w:hAnsi="Times New Roman"/>
                <w:sz w:val="24"/>
                <w:szCs w:val="24"/>
              </w:rPr>
            </w:pPr>
            <w:r w:rsidRPr="00E43DE2">
              <w:rPr>
                <w:rFonts w:ascii="Times New Roman" w:eastAsia="Times New Roman" w:hAnsi="Times New Roman"/>
                <w:sz w:val="24"/>
                <w:szCs w:val="24"/>
              </w:rPr>
              <w:t>Jā</w:t>
            </w:r>
          </w:p>
        </w:tc>
        <w:tc>
          <w:tcPr>
            <w:tcW w:w="5991" w:type="dxa"/>
            <w:shd w:val="clear" w:color="auto" w:fill="auto"/>
          </w:tcPr>
          <w:p w14:paraId="0AAB8C81" w14:textId="033A5F82" w:rsidR="006C65FD" w:rsidRPr="006D40AB" w:rsidRDefault="006C65FD" w:rsidP="006C65FD">
            <w:pPr>
              <w:spacing w:after="80" w:line="240" w:lineRule="auto"/>
              <w:jc w:val="both"/>
              <w:rPr>
                <w:rFonts w:ascii="Times New Roman" w:eastAsia="Times New Roman" w:hAnsi="Times New Roman"/>
                <w:sz w:val="24"/>
                <w:szCs w:val="24"/>
              </w:rPr>
            </w:pPr>
            <w:r w:rsidRPr="006D40AB">
              <w:rPr>
                <w:rFonts w:ascii="Times New Roman" w:eastAsia="Times New Roman" w:hAnsi="Times New Roman"/>
                <w:sz w:val="24"/>
                <w:szCs w:val="24"/>
              </w:rPr>
              <w:t xml:space="preserve">Tiek vērtēta sadarbības partnera atbilstība kritērijam. Kritērija vērtējuma noteikšanai izmanto projekta iesnieguma pielikumā pievienoto sadarbības partnera projektu. </w:t>
            </w:r>
          </w:p>
          <w:p w14:paraId="23D5BAE2" w14:textId="3033FF5D" w:rsidR="00A27828" w:rsidRPr="006D40AB" w:rsidRDefault="00A27828" w:rsidP="008611DD">
            <w:pPr>
              <w:spacing w:after="80" w:line="240" w:lineRule="auto"/>
              <w:jc w:val="both"/>
              <w:rPr>
                <w:rFonts w:ascii="Times New Roman" w:eastAsia="ヒラギノ角ゴ Pro W3" w:hAnsi="Times New Roman"/>
                <w:sz w:val="24"/>
                <w:szCs w:val="24"/>
              </w:rPr>
            </w:pPr>
            <w:r w:rsidRPr="006D40AB">
              <w:rPr>
                <w:rFonts w:ascii="Times New Roman" w:eastAsia="Times New Roman" w:hAnsi="Times New Roman"/>
                <w:b/>
                <w:bCs/>
                <w:sz w:val="24"/>
                <w:szCs w:val="24"/>
              </w:rPr>
              <w:t xml:space="preserve">Vērtējums ir </w:t>
            </w:r>
            <w:r w:rsidR="003A6624">
              <w:rPr>
                <w:rFonts w:ascii="Times New Roman" w:eastAsia="Times New Roman" w:hAnsi="Times New Roman"/>
                <w:b/>
                <w:bCs/>
                <w:sz w:val="24"/>
                <w:szCs w:val="24"/>
              </w:rPr>
              <w:t>“</w:t>
            </w:r>
            <w:r w:rsidRPr="006D40AB">
              <w:rPr>
                <w:rFonts w:ascii="Times New Roman" w:eastAsia="Times New Roman" w:hAnsi="Times New Roman"/>
                <w:b/>
                <w:bCs/>
                <w:sz w:val="24"/>
                <w:szCs w:val="24"/>
              </w:rPr>
              <w:t>Jā”,</w:t>
            </w:r>
            <w:r w:rsidRPr="006D40AB">
              <w:rPr>
                <w:rFonts w:ascii="Times New Roman" w:eastAsia="Times New Roman" w:hAnsi="Times New Roman"/>
                <w:sz w:val="24"/>
                <w:szCs w:val="24"/>
              </w:rPr>
              <w:t xml:space="preserve"> ja projekta iesniegums satur atbilstošu </w:t>
            </w:r>
            <w:r w:rsidRPr="006D40AB">
              <w:rPr>
                <w:rFonts w:ascii="Times New Roman" w:eastAsia="ヒラギノ角ゴ Pro W3" w:hAnsi="Times New Roman"/>
                <w:sz w:val="24"/>
                <w:szCs w:val="24"/>
              </w:rPr>
              <w:t>informāciju, lai</w:t>
            </w:r>
            <w:r w:rsidR="00452F66" w:rsidRPr="006D40AB">
              <w:rPr>
                <w:rFonts w:ascii="Times New Roman" w:eastAsia="ヒラギノ角ゴ Pro W3" w:hAnsi="Times New Roman"/>
                <w:sz w:val="24"/>
                <w:szCs w:val="24"/>
              </w:rPr>
              <w:t xml:space="preserve"> </w:t>
            </w:r>
            <w:r w:rsidRPr="006D40AB">
              <w:rPr>
                <w:rFonts w:ascii="Times New Roman" w:eastAsia="ヒラギノ角ゴ Pro W3" w:hAnsi="Times New Roman"/>
                <w:sz w:val="24"/>
                <w:szCs w:val="24"/>
              </w:rPr>
              <w:t>projektu iesniegum</w:t>
            </w:r>
            <w:r w:rsidR="00452F66" w:rsidRPr="006D40AB">
              <w:rPr>
                <w:rFonts w:ascii="Times New Roman" w:eastAsia="ヒラギノ角ゴ Pro W3" w:hAnsi="Times New Roman"/>
                <w:sz w:val="24"/>
                <w:szCs w:val="24"/>
              </w:rPr>
              <w:t>s</w:t>
            </w:r>
            <w:r w:rsidRPr="006D40AB">
              <w:rPr>
                <w:rFonts w:ascii="Times New Roman" w:eastAsia="ヒラギノ角ゴ Pro W3" w:hAnsi="Times New Roman"/>
                <w:sz w:val="24"/>
                <w:szCs w:val="24"/>
              </w:rPr>
              <w:t xml:space="preserve"> tiktu vērtēt</w:t>
            </w:r>
            <w:r w:rsidR="00452F66" w:rsidRPr="006D40AB">
              <w:rPr>
                <w:rFonts w:ascii="Times New Roman" w:eastAsia="ヒラギノ角ゴ Pro W3" w:hAnsi="Times New Roman"/>
                <w:sz w:val="24"/>
                <w:szCs w:val="24"/>
              </w:rPr>
              <w:t>s</w:t>
            </w:r>
            <w:r w:rsidRPr="006D40AB">
              <w:rPr>
                <w:rFonts w:ascii="Times New Roman" w:eastAsia="ヒラギノ角ゴ Pro W3" w:hAnsi="Times New Roman"/>
                <w:sz w:val="24"/>
                <w:szCs w:val="24"/>
              </w:rPr>
              <w:t xml:space="preserve"> atbilstoši valsts atbalsta regulējuma nosacījumiem</w:t>
            </w:r>
            <w:r w:rsidR="00056CBC" w:rsidRPr="006D40AB">
              <w:rPr>
                <w:rFonts w:ascii="Times New Roman" w:eastAsia="ヒラギノ角ゴ Pro W3" w:hAnsi="Times New Roman"/>
                <w:sz w:val="24"/>
                <w:szCs w:val="24"/>
              </w:rPr>
              <w:t>:</w:t>
            </w:r>
            <w:r w:rsidRPr="006D40AB">
              <w:rPr>
                <w:rFonts w:ascii="Times New Roman" w:eastAsia="ヒラギノ角ゴ Pro W3" w:hAnsi="Times New Roman"/>
                <w:sz w:val="24"/>
                <w:szCs w:val="24"/>
              </w:rPr>
              <w:t xml:space="preserve"> </w:t>
            </w:r>
          </w:p>
          <w:p w14:paraId="158644BE" w14:textId="016BECCA" w:rsidR="00EB45B4" w:rsidRPr="006D40AB" w:rsidRDefault="00A27828" w:rsidP="00E4611E">
            <w:pPr>
              <w:pStyle w:val="ListParagraph"/>
              <w:numPr>
                <w:ilvl w:val="0"/>
                <w:numId w:val="30"/>
              </w:numPr>
              <w:spacing w:after="80" w:line="240" w:lineRule="auto"/>
              <w:ind w:left="350"/>
              <w:jc w:val="both"/>
              <w:rPr>
                <w:rFonts w:ascii="Times New Roman" w:eastAsia="ヒラギノ角ゴ Pro W3" w:hAnsi="Times New Roman"/>
                <w:sz w:val="24"/>
                <w:szCs w:val="24"/>
              </w:rPr>
            </w:pPr>
            <w:r w:rsidRPr="006D40AB">
              <w:rPr>
                <w:rFonts w:ascii="Times New Roman" w:eastAsia="ヒラギノ角ゴ Pro W3" w:hAnsi="Times New Roman"/>
                <w:sz w:val="24"/>
                <w:szCs w:val="24"/>
              </w:rPr>
              <w:t>Attiecīgi nepieciešams vērtēt, vai projekta iesniegumā norādītā informācija atbilst Komisijas regulas Nr.</w:t>
            </w:r>
            <w:r w:rsidR="00B16496" w:rsidRPr="006D40AB">
              <w:rPr>
                <w:rFonts w:ascii="Times New Roman" w:eastAsia="ヒラギノ角ゴ Pro W3" w:hAnsi="Times New Roman"/>
                <w:sz w:val="24"/>
                <w:szCs w:val="24"/>
              </w:rPr>
              <w:t> </w:t>
            </w:r>
            <w:r w:rsidRPr="006D40AB">
              <w:rPr>
                <w:rFonts w:ascii="Times New Roman" w:eastAsia="ヒラギノ角ゴ Pro W3" w:hAnsi="Times New Roman"/>
                <w:sz w:val="24"/>
                <w:szCs w:val="24"/>
              </w:rPr>
              <w:t>651/2014 nosacījumiem</w:t>
            </w:r>
            <w:r w:rsidRPr="006D40AB">
              <w:rPr>
                <w:rFonts w:ascii="Times New Roman" w:eastAsia="ヒラギノ角ゴ Pro W3" w:hAnsi="Times New Roman"/>
                <w:b/>
                <w:sz w:val="24"/>
                <w:szCs w:val="24"/>
              </w:rPr>
              <w:t xml:space="preserve">, </w:t>
            </w:r>
            <w:r w:rsidRPr="006D40AB">
              <w:rPr>
                <w:rFonts w:ascii="Times New Roman" w:eastAsia="ヒラギノ角ゴ Pro W3" w:hAnsi="Times New Roman"/>
                <w:sz w:val="24"/>
                <w:szCs w:val="24"/>
              </w:rPr>
              <w:t>t.</w:t>
            </w:r>
            <w:r w:rsidR="00B16496" w:rsidRPr="006D40AB">
              <w:rPr>
                <w:rFonts w:ascii="Times New Roman" w:eastAsia="ヒラギノ角ゴ Pro W3" w:hAnsi="Times New Roman"/>
                <w:sz w:val="24"/>
                <w:szCs w:val="24"/>
              </w:rPr>
              <w:t> </w:t>
            </w:r>
            <w:r w:rsidRPr="006D40AB">
              <w:rPr>
                <w:rFonts w:ascii="Times New Roman" w:eastAsia="ヒラギノ角ゴ Pro W3" w:hAnsi="Times New Roman"/>
                <w:sz w:val="24"/>
                <w:szCs w:val="24"/>
              </w:rPr>
              <w:t>i., ir ievēroti valsts atbalsta komercdarbībai piešķiršanas nosacījumi</w:t>
            </w:r>
            <w:r w:rsidR="00706752" w:rsidRPr="006D40AB">
              <w:rPr>
                <w:rFonts w:ascii="Times New Roman" w:eastAsia="ヒラギノ角ゴ Pro W3" w:hAnsi="Times New Roman"/>
                <w:sz w:val="24"/>
                <w:szCs w:val="24"/>
              </w:rPr>
              <w:t>:</w:t>
            </w:r>
          </w:p>
          <w:p w14:paraId="0EB98842" w14:textId="0BC3E3F1" w:rsidR="0043634F" w:rsidRPr="006D40AB" w:rsidRDefault="00056CBC" w:rsidP="00F939C1">
            <w:pPr>
              <w:spacing w:after="80" w:line="240" w:lineRule="auto"/>
              <w:ind w:left="208"/>
              <w:jc w:val="both"/>
              <w:rPr>
                <w:rFonts w:ascii="Times New Roman" w:hAnsi="Times New Roman"/>
                <w:sz w:val="24"/>
                <w:szCs w:val="24"/>
                <w:shd w:val="clear" w:color="auto" w:fill="FFFFFF"/>
              </w:rPr>
            </w:pPr>
            <w:r w:rsidRPr="006D40AB">
              <w:rPr>
                <w:rFonts w:ascii="Times New Roman" w:hAnsi="Times New Roman"/>
                <w:sz w:val="24"/>
                <w:szCs w:val="24"/>
                <w:shd w:val="clear" w:color="auto" w:fill="FFFFFF"/>
              </w:rPr>
              <w:t xml:space="preserve">1.1. </w:t>
            </w:r>
            <w:r w:rsidR="0043634F" w:rsidRPr="006D40AB">
              <w:rPr>
                <w:rFonts w:ascii="Times New Roman" w:hAnsi="Times New Roman"/>
                <w:sz w:val="24"/>
                <w:szCs w:val="24"/>
                <w:shd w:val="clear" w:color="auto" w:fill="FFFFFF"/>
              </w:rPr>
              <w:t xml:space="preserve">Finansējumu filmu ražošanai piešķir, ievērojot Komisijas regulas Nr.651/2014 54.panta nosacījumus, piešķirot finansējumu </w:t>
            </w:r>
            <w:r w:rsidR="0043634F" w:rsidRPr="006D40AB">
              <w:rPr>
                <w:rFonts w:ascii="Times New Roman" w:hAnsi="Times New Roman"/>
                <w:sz w:val="24"/>
                <w:szCs w:val="24"/>
              </w:rPr>
              <w:t>audiovizuālo darbu producēšanai</w:t>
            </w:r>
            <w:r w:rsidR="00124F2F" w:rsidRPr="006D40AB">
              <w:rPr>
                <w:rFonts w:ascii="Times New Roman" w:hAnsi="Times New Roman"/>
                <w:sz w:val="24"/>
                <w:szCs w:val="24"/>
              </w:rPr>
              <w:t>.</w:t>
            </w:r>
          </w:p>
          <w:p w14:paraId="2A43A94E" w14:textId="689E60E2" w:rsidR="0043634F" w:rsidRPr="006D40AB" w:rsidRDefault="00056CBC" w:rsidP="00E4611E">
            <w:pPr>
              <w:spacing w:after="0" w:line="240" w:lineRule="auto"/>
              <w:ind w:left="208"/>
              <w:jc w:val="both"/>
              <w:rPr>
                <w:rFonts w:ascii="Times New Roman" w:hAnsi="Times New Roman"/>
                <w:sz w:val="24"/>
                <w:szCs w:val="24"/>
              </w:rPr>
            </w:pPr>
            <w:r w:rsidRPr="006D40AB">
              <w:rPr>
                <w:rFonts w:ascii="Times New Roman" w:hAnsi="Times New Roman"/>
                <w:sz w:val="24"/>
                <w:szCs w:val="24"/>
                <w:lang w:eastAsia="lv-LV"/>
              </w:rPr>
              <w:t xml:space="preserve">1.2. </w:t>
            </w:r>
            <w:r w:rsidR="0043634F" w:rsidRPr="006D40AB">
              <w:rPr>
                <w:rFonts w:ascii="Times New Roman" w:hAnsi="Times New Roman"/>
                <w:sz w:val="24"/>
                <w:szCs w:val="24"/>
                <w:lang w:eastAsia="lv-LV"/>
              </w:rPr>
              <w:t xml:space="preserve">Atbilstoši </w:t>
            </w:r>
            <w:r w:rsidR="00741E7D" w:rsidRPr="006D40AB">
              <w:rPr>
                <w:rFonts w:ascii="Times New Roman" w:hAnsi="Times New Roman"/>
                <w:sz w:val="24"/>
                <w:szCs w:val="24"/>
                <w:lang w:eastAsia="lv-LV"/>
              </w:rPr>
              <w:t xml:space="preserve">Komisijas regulas Nr.651/2014 </w:t>
            </w:r>
            <w:r w:rsidR="0043634F" w:rsidRPr="006D40AB">
              <w:rPr>
                <w:rFonts w:ascii="Times New Roman" w:hAnsi="Times New Roman"/>
                <w:sz w:val="24"/>
                <w:szCs w:val="24"/>
                <w:lang w:eastAsia="lv-LV"/>
              </w:rPr>
              <w:t xml:space="preserve">54.panta </w:t>
            </w:r>
            <w:r w:rsidR="00666AE9" w:rsidRPr="006D40AB">
              <w:rPr>
                <w:rFonts w:ascii="Times New Roman" w:hAnsi="Times New Roman"/>
                <w:sz w:val="24"/>
                <w:lang w:eastAsia="lv-LV"/>
              </w:rPr>
              <w:t xml:space="preserve">7.punkta </w:t>
            </w:r>
            <w:r w:rsidR="003A6624">
              <w:rPr>
                <w:rFonts w:ascii="Times New Roman" w:eastAsia="Times New Roman" w:hAnsi="Times New Roman"/>
                <w:sz w:val="24"/>
              </w:rPr>
              <w:t>“</w:t>
            </w:r>
            <w:r w:rsidR="00666AE9" w:rsidRPr="006D40AB">
              <w:rPr>
                <w:rFonts w:ascii="Times New Roman" w:eastAsia="Times New Roman" w:hAnsi="Times New Roman"/>
                <w:sz w:val="24"/>
                <w:shd w:val="clear" w:color="auto" w:fill="FFFFFF"/>
              </w:rPr>
              <w:t>b” apakšpunktā</w:t>
            </w:r>
            <w:r w:rsidR="00BE44CE" w:rsidRPr="006D40AB">
              <w:rPr>
                <w:rFonts w:ascii="Times New Roman" w:eastAsia="Times New Roman" w:hAnsi="Times New Roman"/>
                <w:sz w:val="24"/>
                <w:shd w:val="clear" w:color="auto" w:fill="FFFFFF"/>
              </w:rPr>
              <w:t xml:space="preserve"> noteiktajam</w:t>
            </w:r>
            <w:r w:rsidR="00666AE9" w:rsidRPr="006D40AB">
              <w:rPr>
                <w:rFonts w:ascii="Times New Roman" w:hAnsi="Times New Roman"/>
                <w:sz w:val="24"/>
                <w:lang w:eastAsia="lv-LV"/>
              </w:rPr>
              <w:t>, ka</w:t>
            </w:r>
            <w:r w:rsidR="001F2831" w:rsidRPr="006D40AB">
              <w:rPr>
                <w:rFonts w:ascii="Times New Roman" w:hAnsi="Times New Roman"/>
                <w:sz w:val="24"/>
                <w:szCs w:val="24"/>
              </w:rPr>
              <w:t xml:space="preserve"> </w:t>
            </w:r>
            <w:r w:rsidR="0043634F" w:rsidRPr="006D40AB">
              <w:rPr>
                <w:rFonts w:ascii="Times New Roman" w:hAnsi="Times New Roman"/>
                <w:sz w:val="24"/>
                <w:szCs w:val="24"/>
              </w:rPr>
              <w:t xml:space="preserve">sarežģītas filmas veidošanai kopējais piešķirtā finansējuma apmērs neatkarīgi no finansējuma avota nepārsniedz 80 procentus no projekta kopējām attiecināmajām izmaksām. Ne mazāk kā 80 procenti no piešķirtā finansējuma tiek izlietoti, lai </w:t>
            </w:r>
            <w:r w:rsidR="0043634F" w:rsidRPr="006D40AB">
              <w:rPr>
                <w:rFonts w:ascii="Times New Roman" w:hAnsi="Times New Roman"/>
                <w:sz w:val="24"/>
                <w:szCs w:val="24"/>
              </w:rPr>
              <w:lastRenderedPageBreak/>
              <w:t>samaksātu par pakalpojumiem Latvijā reģistrētiem pakalpojumu sniedzējiem</w:t>
            </w:r>
            <w:r w:rsidR="00124F2F" w:rsidRPr="006D40AB">
              <w:rPr>
                <w:rFonts w:ascii="Times New Roman" w:hAnsi="Times New Roman"/>
                <w:sz w:val="24"/>
                <w:szCs w:val="24"/>
              </w:rPr>
              <w:t>.</w:t>
            </w:r>
          </w:p>
          <w:p w14:paraId="018B3192" w14:textId="276D1515" w:rsidR="00B763C2" w:rsidRPr="006D40AB" w:rsidRDefault="00056CBC" w:rsidP="00E4611E">
            <w:pPr>
              <w:spacing w:after="120" w:line="240" w:lineRule="auto"/>
              <w:ind w:left="208"/>
              <w:jc w:val="both"/>
              <w:rPr>
                <w:rFonts w:ascii="Times New Roman" w:hAnsi="Times New Roman"/>
                <w:sz w:val="24"/>
                <w:szCs w:val="24"/>
              </w:rPr>
            </w:pPr>
            <w:r w:rsidRPr="006D40AB">
              <w:rPr>
                <w:rFonts w:ascii="Times New Roman" w:hAnsi="Times New Roman"/>
                <w:sz w:val="24"/>
              </w:rPr>
              <w:t xml:space="preserve">1.3. </w:t>
            </w:r>
            <w:r w:rsidR="00124F2F" w:rsidRPr="006D40AB">
              <w:rPr>
                <w:rFonts w:ascii="Times New Roman" w:hAnsi="Times New Roman"/>
                <w:sz w:val="24"/>
                <w:shd w:val="clear" w:color="auto" w:fill="FFFFFF"/>
              </w:rPr>
              <w:t>F</w:t>
            </w:r>
            <w:r w:rsidR="004B225E" w:rsidRPr="006D40AB">
              <w:rPr>
                <w:rFonts w:ascii="Times New Roman" w:hAnsi="Times New Roman"/>
                <w:sz w:val="24"/>
                <w:shd w:val="clear" w:color="auto" w:fill="FFFFFF"/>
              </w:rPr>
              <w:t>inansējumu</w:t>
            </w:r>
            <w:r w:rsidR="004B225E" w:rsidRPr="006D40AB">
              <w:rPr>
                <w:rFonts w:ascii="Times New Roman" w:hAnsi="Times New Roman"/>
                <w:sz w:val="24"/>
                <w:szCs w:val="24"/>
                <w:shd w:val="clear" w:color="auto" w:fill="FFFFFF"/>
              </w:rPr>
              <w:t xml:space="preserve"> filmu </w:t>
            </w:r>
            <w:r w:rsidR="00422169" w:rsidRPr="006D40AB">
              <w:rPr>
                <w:rFonts w:ascii="Times New Roman" w:hAnsi="Times New Roman"/>
                <w:sz w:val="24"/>
                <w:szCs w:val="24"/>
                <w:shd w:val="clear" w:color="auto" w:fill="FFFFFF"/>
              </w:rPr>
              <w:t>ražošanai</w:t>
            </w:r>
            <w:r w:rsidR="004B225E" w:rsidRPr="006D40AB">
              <w:rPr>
                <w:rFonts w:ascii="Times New Roman" w:hAnsi="Times New Roman"/>
                <w:sz w:val="24"/>
                <w:szCs w:val="24"/>
                <w:shd w:val="clear" w:color="auto" w:fill="FFFFFF"/>
              </w:rPr>
              <w:t xml:space="preserve"> piešķir, ievērojot</w:t>
            </w:r>
            <w:r w:rsidR="0043634F" w:rsidRPr="006D40AB">
              <w:rPr>
                <w:rFonts w:ascii="Times New Roman" w:hAnsi="Times New Roman"/>
                <w:sz w:val="24"/>
                <w:szCs w:val="24"/>
                <w:shd w:val="clear" w:color="auto" w:fill="FFFFFF"/>
              </w:rPr>
              <w:t xml:space="preserve"> </w:t>
            </w:r>
            <w:r w:rsidR="004B225E" w:rsidRPr="006D40AB">
              <w:rPr>
                <w:rFonts w:ascii="Times New Roman" w:hAnsi="Times New Roman"/>
                <w:sz w:val="24"/>
                <w:szCs w:val="24"/>
                <w:shd w:val="clear" w:color="auto" w:fill="FFFFFF"/>
              </w:rPr>
              <w:t xml:space="preserve">Komisijas regulas Nr.651/2014 6.panta 2.punktā minētos nosacījumus par stimulējošo ietekmi, </w:t>
            </w:r>
            <w:r w:rsidR="006D61BF" w:rsidRPr="006D40AB">
              <w:rPr>
                <w:rFonts w:ascii="Times New Roman" w:hAnsi="Times New Roman"/>
                <w:sz w:val="24"/>
                <w:szCs w:val="24"/>
                <w:shd w:val="clear" w:color="auto" w:fill="FFFFFF"/>
              </w:rPr>
              <w:t xml:space="preserve">līdz ar to jāpārliecinās, ka </w:t>
            </w:r>
            <w:r w:rsidR="00422169" w:rsidRPr="006D40AB">
              <w:rPr>
                <w:rFonts w:ascii="Times New Roman" w:hAnsi="Times New Roman"/>
                <w:sz w:val="24"/>
                <w:szCs w:val="24"/>
                <w:shd w:val="clear" w:color="auto" w:fill="FFFFFF"/>
              </w:rPr>
              <w:t xml:space="preserve">filmu ražošanas izmaksas </w:t>
            </w:r>
            <w:r w:rsidR="006D61BF" w:rsidRPr="006D40AB">
              <w:rPr>
                <w:rFonts w:ascii="Times New Roman" w:hAnsi="Times New Roman"/>
                <w:sz w:val="24"/>
                <w:szCs w:val="24"/>
                <w:shd w:val="clear" w:color="auto" w:fill="FFFFFF"/>
              </w:rPr>
              <w:t xml:space="preserve">nav </w:t>
            </w:r>
            <w:r w:rsidR="004B225E" w:rsidRPr="006D40AB">
              <w:rPr>
                <w:rFonts w:ascii="Times New Roman" w:hAnsi="Times New Roman"/>
                <w:sz w:val="24"/>
                <w:szCs w:val="24"/>
                <w:shd w:val="clear" w:color="auto" w:fill="FFFFFF"/>
              </w:rPr>
              <w:t>radušās par darbībām, kas</w:t>
            </w:r>
            <w:r w:rsidR="00B763C2" w:rsidRPr="006D40AB">
              <w:rPr>
                <w:rFonts w:ascii="Times New Roman" w:hAnsi="Times New Roman"/>
                <w:sz w:val="24"/>
                <w:szCs w:val="24"/>
                <w:shd w:val="clear" w:color="auto" w:fill="FFFFFF"/>
              </w:rPr>
              <w:t xml:space="preserve"> veiktas pirms:</w:t>
            </w:r>
          </w:p>
          <w:p w14:paraId="4D2A84B6" w14:textId="77777777" w:rsidR="00B763C2" w:rsidRPr="006D40AB" w:rsidRDefault="00B763C2" w:rsidP="008611DD">
            <w:pPr>
              <w:spacing w:after="120" w:line="240" w:lineRule="auto"/>
              <w:ind w:left="450"/>
              <w:jc w:val="both"/>
              <w:rPr>
                <w:rFonts w:ascii="Times New Roman" w:hAnsi="Times New Roman"/>
                <w:sz w:val="24"/>
                <w:szCs w:val="24"/>
                <w:shd w:val="clear" w:color="auto" w:fill="FFFFFF"/>
              </w:rPr>
            </w:pPr>
            <w:r w:rsidRPr="006D40AB">
              <w:rPr>
                <w:rFonts w:ascii="Times New Roman" w:hAnsi="Times New Roman"/>
                <w:sz w:val="24"/>
                <w:szCs w:val="24"/>
                <w:shd w:val="clear" w:color="auto" w:fill="FFFFFF"/>
              </w:rPr>
              <w:t xml:space="preserve">a) ekspertu padomes </w:t>
            </w:r>
            <w:proofErr w:type="spellStart"/>
            <w:r w:rsidRPr="006D40AB">
              <w:rPr>
                <w:rFonts w:ascii="Times New Roman" w:hAnsi="Times New Roman"/>
                <w:sz w:val="24"/>
                <w:szCs w:val="24"/>
                <w:shd w:val="clear" w:color="auto" w:fill="FFFFFF"/>
              </w:rPr>
              <w:t>starplēmuma</w:t>
            </w:r>
            <w:proofErr w:type="spellEnd"/>
            <w:r w:rsidRPr="006D40AB">
              <w:rPr>
                <w:rFonts w:ascii="Times New Roman" w:hAnsi="Times New Roman"/>
                <w:sz w:val="24"/>
                <w:szCs w:val="24"/>
                <w:shd w:val="clear" w:color="auto" w:fill="FFFFFF"/>
              </w:rPr>
              <w:t xml:space="preserve"> iesniegšanas sadarbības iestādē, ja sadarbības partneris nav zināms uz projekta iesniegšanas brīdi;</w:t>
            </w:r>
          </w:p>
          <w:p w14:paraId="3ED2FCBF" w14:textId="3A46B0F8" w:rsidR="00056CBC" w:rsidRPr="006D40AB" w:rsidRDefault="00B763C2" w:rsidP="00056CBC">
            <w:pPr>
              <w:spacing w:after="120" w:line="240" w:lineRule="auto"/>
              <w:ind w:left="450"/>
              <w:jc w:val="both"/>
              <w:rPr>
                <w:rFonts w:ascii="Times New Roman" w:hAnsi="Times New Roman"/>
                <w:sz w:val="24"/>
                <w:szCs w:val="24"/>
                <w:shd w:val="clear" w:color="auto" w:fill="FFFFFF"/>
              </w:rPr>
            </w:pPr>
            <w:r w:rsidRPr="006D40AB">
              <w:rPr>
                <w:rFonts w:ascii="Times New Roman" w:hAnsi="Times New Roman"/>
                <w:sz w:val="24"/>
                <w:szCs w:val="24"/>
                <w:shd w:val="clear" w:color="auto" w:fill="FFFFFF"/>
              </w:rPr>
              <w:t>b) sadarbības iestāde pieņēmusi lēmumu par projekta iesnieguma apstiprināšanu vai sniegusi atzinumu par lēmumā noteikto nosacījumu izpildi, ja iepriekš pieņemts lēmums par projekta iesnieguma apstiprināšanu ar nosacījumu, ja sadarbības partneris uz projekta iesniegšanas brīdi ir zināms</w:t>
            </w:r>
            <w:r w:rsidR="00124F2F" w:rsidRPr="006D40AB">
              <w:rPr>
                <w:rFonts w:ascii="Times New Roman" w:hAnsi="Times New Roman"/>
                <w:sz w:val="24"/>
                <w:szCs w:val="24"/>
                <w:shd w:val="clear" w:color="auto" w:fill="FFFFFF"/>
              </w:rPr>
              <w:t>.</w:t>
            </w:r>
          </w:p>
          <w:p w14:paraId="2C2E71B3" w14:textId="416F3FFC" w:rsidR="00056CBC" w:rsidRPr="006D40AB" w:rsidRDefault="00056CBC" w:rsidP="00056CBC">
            <w:pPr>
              <w:spacing w:after="120" w:line="240" w:lineRule="auto"/>
              <w:ind w:left="450"/>
              <w:jc w:val="both"/>
              <w:rPr>
                <w:rFonts w:ascii="Times New Roman" w:hAnsi="Times New Roman"/>
                <w:sz w:val="24"/>
                <w:szCs w:val="24"/>
                <w:shd w:val="clear" w:color="auto" w:fill="FFFFFF"/>
              </w:rPr>
            </w:pPr>
            <w:r w:rsidRPr="006D40AB">
              <w:rPr>
                <w:rFonts w:ascii="Times New Roman" w:hAnsi="Times New Roman"/>
                <w:sz w:val="24"/>
                <w:szCs w:val="24"/>
                <w:shd w:val="clear" w:color="auto" w:fill="FFFFFF"/>
              </w:rPr>
              <w:t>Saskaņā ar Regulas Nr.651/2014</w:t>
            </w:r>
            <w:r w:rsidR="009C6FC4" w:rsidRPr="006D40AB">
              <w:rPr>
                <w:rStyle w:val="FootnoteReference"/>
                <w:rFonts w:ascii="Times New Roman" w:hAnsi="Times New Roman"/>
                <w:sz w:val="24"/>
                <w:szCs w:val="24"/>
                <w:shd w:val="clear" w:color="auto" w:fill="FFFFFF"/>
              </w:rPr>
              <w:footnoteReference w:id="7"/>
            </w:r>
            <w:r w:rsidRPr="006D40AB">
              <w:rPr>
                <w:rFonts w:ascii="Times New Roman" w:hAnsi="Times New Roman"/>
                <w:sz w:val="24"/>
                <w:szCs w:val="24"/>
                <w:shd w:val="clear" w:color="auto" w:fill="FFFFFF"/>
              </w:rPr>
              <w:t xml:space="preserve"> 6.panta 2.punktu atbalstu uzskata par tādu, kam piemīt stimulējoša ietekme, ja projekta iesniedzējs ir iesniedzis dalībvalstij rakstisku atbalsta pieteikumu, pirms sākas darbs pie projekta vai pirms sākas darbība. </w:t>
            </w:r>
          </w:p>
          <w:p w14:paraId="20885EEC" w14:textId="2019AD2E" w:rsidR="00056CBC" w:rsidRPr="006D40AB" w:rsidRDefault="00056CBC" w:rsidP="00056CBC">
            <w:pPr>
              <w:spacing w:after="120" w:line="240" w:lineRule="auto"/>
              <w:ind w:left="450"/>
              <w:jc w:val="both"/>
              <w:rPr>
                <w:rFonts w:ascii="Times New Roman" w:hAnsi="Times New Roman"/>
                <w:sz w:val="24"/>
                <w:szCs w:val="24"/>
                <w:shd w:val="clear" w:color="auto" w:fill="FFFFFF"/>
              </w:rPr>
            </w:pPr>
            <w:r w:rsidRPr="006D40AB">
              <w:rPr>
                <w:rFonts w:ascii="Times New Roman" w:hAnsi="Times New Roman"/>
                <w:sz w:val="24"/>
                <w:szCs w:val="24"/>
                <w:shd w:val="clear" w:color="auto" w:fill="FFFFFF"/>
              </w:rPr>
              <w:t xml:space="preserve">Atbilstoši Komisijas regulas Nr.651/2014 2.panta 23.punktam “darbu sākums” ir pirmā juridiski saistošā apņemšanās pasūtīt aprīkojumu, vai citas saistības, kas padara ieguldījumu neatgriezenisku, – atkarībā no tā, kas notiek pirmais.  </w:t>
            </w:r>
          </w:p>
          <w:p w14:paraId="71B0B4C3" w14:textId="0F463951" w:rsidR="00056CBC" w:rsidRPr="006D40AB" w:rsidRDefault="00056CBC" w:rsidP="00A8175A">
            <w:pPr>
              <w:spacing w:after="120" w:line="240" w:lineRule="auto"/>
              <w:ind w:left="450"/>
              <w:jc w:val="both"/>
              <w:rPr>
                <w:rFonts w:ascii="Times New Roman" w:hAnsi="Times New Roman"/>
                <w:sz w:val="24"/>
                <w:szCs w:val="24"/>
                <w:shd w:val="clear" w:color="auto" w:fill="FFFFFF"/>
              </w:rPr>
            </w:pPr>
            <w:r w:rsidRPr="006D40AB">
              <w:rPr>
                <w:rFonts w:ascii="Times New Roman" w:hAnsi="Times New Roman"/>
                <w:sz w:val="24"/>
                <w:szCs w:val="24"/>
                <w:shd w:val="clear" w:color="auto" w:fill="FFFFFF"/>
              </w:rPr>
              <w:t xml:space="preserve">Piemēram, pirms atbalsta pretendents ir iesniedzis atbalsta pieteikumu atbalsta sniedzējam, atbalsta pretendents var izsludināt iepirkumu konkrētu darbību veikšanai, kas būs nepieciešamas projekta īstenošanai, tomēr tas nedrīkst noslēgt līgumu par šo darbību veikšanu ar iepirkumā izraudzīto pakalpojuma </w:t>
            </w:r>
            <w:r w:rsidRPr="006D40AB">
              <w:rPr>
                <w:rFonts w:ascii="Times New Roman" w:hAnsi="Times New Roman"/>
                <w:sz w:val="24"/>
                <w:szCs w:val="24"/>
                <w:shd w:val="clear" w:color="auto" w:fill="FFFFFF"/>
              </w:rPr>
              <w:lastRenderedPageBreak/>
              <w:t xml:space="preserve">sniedzēju, izņemot, ja līgumā iekļauta atruna, ka līgums stājas spēkā pēc datuma, kad </w:t>
            </w:r>
            <w:r w:rsidR="00A8175A" w:rsidRPr="006D40AB">
              <w:rPr>
                <w:rFonts w:ascii="Times New Roman" w:hAnsi="Times New Roman"/>
                <w:sz w:val="24"/>
                <w:szCs w:val="24"/>
                <w:shd w:val="clear" w:color="auto" w:fill="FFFFFF"/>
              </w:rPr>
              <w:t xml:space="preserve">sadarbības iestāde pieņēmusi lēmumu par projekta iesnieguma apstiprināšanu vai sniegusi atzinumu par lēmumā noteikto nosacījumu izpildi, ja iepriekš pieņemts lēmums par projekta iesnieguma apstiprināšanu ar nosacījumu (ja sadarbības partneris uz projekta iesniegšanas brīdi ir zinām) vai ekspertu padomes </w:t>
            </w:r>
            <w:proofErr w:type="spellStart"/>
            <w:r w:rsidR="00A8175A" w:rsidRPr="006D40AB">
              <w:rPr>
                <w:rFonts w:ascii="Times New Roman" w:hAnsi="Times New Roman"/>
                <w:sz w:val="24"/>
                <w:szCs w:val="24"/>
                <w:shd w:val="clear" w:color="auto" w:fill="FFFFFF"/>
              </w:rPr>
              <w:t>starplēmuma</w:t>
            </w:r>
            <w:proofErr w:type="spellEnd"/>
            <w:r w:rsidR="00A8175A" w:rsidRPr="006D40AB">
              <w:rPr>
                <w:rFonts w:ascii="Times New Roman" w:hAnsi="Times New Roman"/>
                <w:sz w:val="24"/>
                <w:szCs w:val="24"/>
                <w:shd w:val="clear" w:color="auto" w:fill="FFFFFF"/>
              </w:rPr>
              <w:t xml:space="preserve"> iesniegšanas sadarbības iestādē (ja sadarbības partneris nav zināms uz projekta iesniegšanas brīdi)</w:t>
            </w:r>
            <w:r w:rsidRPr="006D40AB">
              <w:rPr>
                <w:rFonts w:ascii="Times New Roman" w:hAnsi="Times New Roman"/>
                <w:sz w:val="24"/>
                <w:szCs w:val="24"/>
                <w:shd w:val="clear" w:color="auto" w:fill="FFFFFF"/>
              </w:rPr>
              <w:t>, jo tādējādi tas</w:t>
            </w:r>
            <w:r w:rsidRPr="006D40AB">
              <w:t xml:space="preserve"> </w:t>
            </w:r>
            <w:r w:rsidRPr="006D40AB">
              <w:rPr>
                <w:rFonts w:ascii="Times New Roman" w:hAnsi="Times New Roman"/>
                <w:sz w:val="24"/>
                <w:szCs w:val="24"/>
                <w:shd w:val="clear" w:color="auto" w:fill="FFFFFF"/>
              </w:rPr>
              <w:t xml:space="preserve">būs uzņēmies juridiskas saistības, kas izraisa tiesiskas sekas attiecībā uz plānoto ieguldījumu veikšanu. </w:t>
            </w:r>
          </w:p>
          <w:p w14:paraId="28C13D30" w14:textId="56CFD353" w:rsidR="00056CBC" w:rsidRPr="006D40AB" w:rsidRDefault="00056CBC" w:rsidP="00056CBC">
            <w:pPr>
              <w:spacing w:after="120" w:line="240" w:lineRule="auto"/>
              <w:ind w:left="492"/>
              <w:jc w:val="both"/>
              <w:rPr>
                <w:rFonts w:ascii="Times New Roman" w:hAnsi="Times New Roman"/>
                <w:sz w:val="24"/>
                <w:szCs w:val="24"/>
                <w:shd w:val="clear" w:color="auto" w:fill="FFFFFF"/>
              </w:rPr>
            </w:pPr>
            <w:r w:rsidRPr="006D40AB">
              <w:rPr>
                <w:rFonts w:ascii="Times New Roman" w:hAnsi="Times New Roman"/>
                <w:sz w:val="24"/>
                <w:szCs w:val="24"/>
                <w:shd w:val="clear" w:color="auto" w:fill="FFFFFF"/>
              </w:rPr>
              <w:t>Atbilstību kritērija 1.3.apakšpunktam, vai ir ievēroti stimulējošas ietekmes nosacījumi, pārbauda:</w:t>
            </w:r>
          </w:p>
          <w:p w14:paraId="04ADFBD3" w14:textId="77777777" w:rsidR="00056CBC" w:rsidRPr="006D40AB" w:rsidRDefault="00056CBC" w:rsidP="00056CBC">
            <w:pPr>
              <w:pStyle w:val="ListParagraph"/>
              <w:numPr>
                <w:ilvl w:val="0"/>
                <w:numId w:val="31"/>
              </w:numPr>
              <w:spacing w:after="120" w:line="240" w:lineRule="auto"/>
              <w:jc w:val="both"/>
              <w:rPr>
                <w:rFonts w:ascii="Times New Roman" w:hAnsi="Times New Roman"/>
                <w:sz w:val="24"/>
                <w:szCs w:val="24"/>
                <w:shd w:val="clear" w:color="auto" w:fill="FFFFFF"/>
              </w:rPr>
            </w:pPr>
            <w:r w:rsidRPr="006D40AB">
              <w:rPr>
                <w:rFonts w:ascii="Times New Roman" w:hAnsi="Times New Roman"/>
                <w:sz w:val="24"/>
                <w:szCs w:val="24"/>
                <w:shd w:val="clear" w:color="auto" w:fill="FFFFFF"/>
              </w:rPr>
              <w:t>izvērtējot projekta iesniegumā un tam papildus pievienotajos dokumentos norādīto informāciju, piem., piegāžu/pakalpojumu līgumus, ja attiecināms;</w:t>
            </w:r>
          </w:p>
          <w:p w14:paraId="00FC15B2" w14:textId="70F1C000" w:rsidR="00056CBC" w:rsidRPr="006D40AB" w:rsidRDefault="00056CBC" w:rsidP="00056CBC">
            <w:pPr>
              <w:pStyle w:val="ListParagraph"/>
              <w:numPr>
                <w:ilvl w:val="0"/>
                <w:numId w:val="31"/>
              </w:numPr>
              <w:spacing w:after="120" w:line="240" w:lineRule="auto"/>
              <w:jc w:val="both"/>
              <w:rPr>
                <w:rFonts w:ascii="Times New Roman" w:hAnsi="Times New Roman"/>
                <w:sz w:val="24"/>
                <w:szCs w:val="24"/>
                <w:shd w:val="clear" w:color="auto" w:fill="FFFFFF"/>
              </w:rPr>
            </w:pPr>
            <w:r w:rsidRPr="006D40AB">
              <w:rPr>
                <w:rFonts w:ascii="Times New Roman" w:hAnsi="Times New Roman"/>
                <w:sz w:val="24"/>
                <w:szCs w:val="24"/>
                <w:shd w:val="clear" w:color="auto" w:fill="FFFFFF"/>
              </w:rPr>
              <w:t xml:space="preserve">pieejamo informāciju par </w:t>
            </w:r>
            <w:r w:rsidR="009256A9" w:rsidRPr="006D40AB">
              <w:rPr>
                <w:rFonts w:ascii="Times New Roman" w:hAnsi="Times New Roman"/>
                <w:sz w:val="24"/>
                <w:szCs w:val="24"/>
                <w:shd w:val="clear" w:color="auto" w:fill="FFFFFF"/>
              </w:rPr>
              <w:t>sadarbības partneri</w:t>
            </w:r>
            <w:r w:rsidR="00776ADB" w:rsidRPr="006D40AB">
              <w:rPr>
                <w:rFonts w:ascii="Times New Roman" w:hAnsi="Times New Roman"/>
                <w:sz w:val="24"/>
                <w:szCs w:val="24"/>
                <w:shd w:val="clear" w:color="auto" w:fill="FFFFFF"/>
              </w:rPr>
              <w:t>e</w:t>
            </w:r>
            <w:r w:rsidR="009256A9" w:rsidRPr="006D40AB">
              <w:rPr>
                <w:rFonts w:ascii="Times New Roman" w:hAnsi="Times New Roman"/>
                <w:sz w:val="24"/>
                <w:szCs w:val="24"/>
                <w:shd w:val="clear" w:color="auto" w:fill="FFFFFF"/>
              </w:rPr>
              <w:t>m</w:t>
            </w:r>
            <w:r w:rsidRPr="006D40AB">
              <w:rPr>
                <w:rFonts w:ascii="Times New Roman" w:hAnsi="Times New Roman"/>
                <w:sz w:val="24"/>
                <w:szCs w:val="24"/>
                <w:shd w:val="clear" w:color="auto" w:fill="FFFFFF"/>
              </w:rPr>
              <w:t xml:space="preserve"> sniegto atbalstu citās valsts atbalsta </w:t>
            </w:r>
            <w:proofErr w:type="spellStart"/>
            <w:r w:rsidRPr="006D40AB">
              <w:rPr>
                <w:rFonts w:ascii="Times New Roman" w:hAnsi="Times New Roman"/>
                <w:sz w:val="24"/>
                <w:szCs w:val="24"/>
                <w:shd w:val="clear" w:color="auto" w:fill="FFFFFF"/>
              </w:rPr>
              <w:t>sniedzējinstitūcijās</w:t>
            </w:r>
            <w:proofErr w:type="spellEnd"/>
            <w:r w:rsidRPr="006D40AB">
              <w:rPr>
                <w:rFonts w:ascii="Times New Roman" w:hAnsi="Times New Roman"/>
                <w:sz w:val="24"/>
                <w:szCs w:val="24"/>
                <w:shd w:val="clear" w:color="auto" w:fill="FFFFFF"/>
              </w:rPr>
              <w:t xml:space="preserve">, piem., </w:t>
            </w:r>
            <w:r w:rsidR="009256A9" w:rsidRPr="006D40AB">
              <w:rPr>
                <w:rFonts w:ascii="Times New Roman" w:hAnsi="Times New Roman"/>
                <w:sz w:val="24"/>
                <w:szCs w:val="24"/>
                <w:shd w:val="clear" w:color="auto" w:fill="FFFFFF"/>
              </w:rPr>
              <w:t xml:space="preserve">izskatot projekta iesniedzēja projekta iesniegumam pievienotās izziņas (skaidrojums zemāk pie </w:t>
            </w:r>
            <w:r w:rsidR="00776ADB" w:rsidRPr="006D40AB">
              <w:rPr>
                <w:rFonts w:ascii="Times New Roman" w:hAnsi="Times New Roman"/>
                <w:sz w:val="24"/>
                <w:szCs w:val="24"/>
                <w:shd w:val="clear" w:color="auto" w:fill="FFFFFF"/>
              </w:rPr>
              <w:t>šī kritērija 2.punkta par</w:t>
            </w:r>
            <w:r w:rsidR="003674CA" w:rsidRPr="006D40AB">
              <w:rPr>
                <w:rFonts w:ascii="Times New Roman" w:hAnsi="Times New Roman"/>
                <w:sz w:val="24"/>
                <w:szCs w:val="24"/>
                <w:shd w:val="clear" w:color="auto" w:fill="FFFFFF"/>
              </w:rPr>
              <w:t xml:space="preserve"> </w:t>
            </w:r>
            <w:r w:rsidR="009256A9" w:rsidRPr="006D40AB">
              <w:rPr>
                <w:rFonts w:ascii="Times New Roman" w:hAnsi="Times New Roman"/>
                <w:sz w:val="24"/>
                <w:szCs w:val="24"/>
                <w:shd w:val="clear" w:color="auto" w:fill="FFFFFF"/>
              </w:rPr>
              <w:t>kumulācijas nosacījumu izpild</w:t>
            </w:r>
            <w:r w:rsidR="003674CA" w:rsidRPr="006D40AB">
              <w:rPr>
                <w:rFonts w:ascii="Times New Roman" w:hAnsi="Times New Roman"/>
                <w:sz w:val="24"/>
                <w:szCs w:val="24"/>
                <w:shd w:val="clear" w:color="auto" w:fill="FFFFFF"/>
              </w:rPr>
              <w:t>i</w:t>
            </w:r>
            <w:r w:rsidR="009256A9" w:rsidRPr="006D40AB">
              <w:rPr>
                <w:rFonts w:ascii="Times New Roman" w:hAnsi="Times New Roman"/>
                <w:sz w:val="24"/>
                <w:szCs w:val="24"/>
                <w:shd w:val="clear" w:color="auto" w:fill="FFFFFF"/>
              </w:rPr>
              <w:t>)</w:t>
            </w:r>
            <w:r w:rsidRPr="006D40AB">
              <w:rPr>
                <w:rFonts w:ascii="Times New Roman" w:hAnsi="Times New Roman"/>
                <w:sz w:val="24"/>
                <w:szCs w:val="24"/>
                <w:shd w:val="clear" w:color="auto" w:fill="FFFFFF"/>
              </w:rPr>
              <w:t xml:space="preserve">; </w:t>
            </w:r>
          </w:p>
          <w:p w14:paraId="3AE34EA6" w14:textId="77A202ED" w:rsidR="00056CBC" w:rsidRPr="006D40AB" w:rsidRDefault="00056CBC" w:rsidP="00056CBC">
            <w:pPr>
              <w:pStyle w:val="ListParagraph"/>
              <w:numPr>
                <w:ilvl w:val="0"/>
                <w:numId w:val="31"/>
              </w:numPr>
              <w:spacing w:after="120" w:line="240" w:lineRule="auto"/>
              <w:jc w:val="both"/>
              <w:rPr>
                <w:rFonts w:ascii="Times New Roman" w:hAnsi="Times New Roman"/>
                <w:sz w:val="24"/>
                <w:szCs w:val="24"/>
                <w:shd w:val="clear" w:color="auto" w:fill="FFFFFF"/>
              </w:rPr>
            </w:pPr>
            <w:r w:rsidRPr="006D40AB">
              <w:rPr>
                <w:rFonts w:ascii="Times New Roman" w:hAnsi="Times New Roman"/>
                <w:sz w:val="24"/>
                <w:szCs w:val="24"/>
                <w:shd w:val="clear" w:color="auto" w:fill="FFFFFF"/>
              </w:rPr>
              <w:t xml:space="preserve">pieejamo informāciju publiskos, ticamos avotos par </w:t>
            </w:r>
            <w:r w:rsidR="00776ADB" w:rsidRPr="006D40AB">
              <w:rPr>
                <w:rFonts w:ascii="Times New Roman" w:hAnsi="Times New Roman"/>
                <w:sz w:val="24"/>
                <w:szCs w:val="24"/>
                <w:shd w:val="clear" w:color="auto" w:fill="FFFFFF"/>
              </w:rPr>
              <w:t>sadarbības partneru</w:t>
            </w:r>
            <w:r w:rsidRPr="006D40AB">
              <w:rPr>
                <w:rFonts w:ascii="Times New Roman" w:hAnsi="Times New Roman"/>
                <w:sz w:val="24"/>
                <w:szCs w:val="24"/>
                <w:shd w:val="clear" w:color="auto" w:fill="FFFFFF"/>
              </w:rPr>
              <w:t xml:space="preserve"> saistībā ar plānoto projektu, piem., Iepirkumu uzraudzības biroja iepirkumu procedūru procesa datu bāzi;</w:t>
            </w:r>
          </w:p>
          <w:p w14:paraId="13328AD4" w14:textId="47F54938" w:rsidR="00056CBC" w:rsidRPr="006D40AB" w:rsidRDefault="00056CBC" w:rsidP="00056CBC">
            <w:pPr>
              <w:pStyle w:val="ListParagraph"/>
              <w:numPr>
                <w:ilvl w:val="0"/>
                <w:numId w:val="31"/>
              </w:numPr>
              <w:spacing w:after="120" w:line="240" w:lineRule="auto"/>
              <w:jc w:val="both"/>
              <w:rPr>
                <w:rFonts w:ascii="Times New Roman" w:hAnsi="Times New Roman"/>
                <w:sz w:val="24"/>
                <w:szCs w:val="24"/>
                <w:shd w:val="clear" w:color="auto" w:fill="FFFFFF"/>
              </w:rPr>
            </w:pPr>
            <w:r w:rsidRPr="006D40AB">
              <w:rPr>
                <w:rFonts w:ascii="Times New Roman" w:hAnsi="Times New Roman"/>
                <w:sz w:val="24"/>
                <w:szCs w:val="24"/>
                <w:shd w:val="clear" w:color="auto" w:fill="FFFFFF"/>
              </w:rPr>
              <w:t>ja ir nepieciešams un ir attiecīgas indikācijas, piem., informācija no trešajām personām, sūdzība un projekta progresu saskaņā ar Ministru kabineta 2015.gada 10.februāra noteikumiem Nr.77</w:t>
            </w:r>
            <w:r w:rsidR="009C6FC4" w:rsidRPr="006D40AB">
              <w:rPr>
                <w:rStyle w:val="FootnoteReference"/>
                <w:rFonts w:ascii="Times New Roman" w:hAnsi="Times New Roman"/>
                <w:sz w:val="24"/>
                <w:szCs w:val="24"/>
                <w:shd w:val="clear" w:color="auto" w:fill="FFFFFF"/>
              </w:rPr>
              <w:footnoteReference w:id="8"/>
            </w:r>
            <w:r w:rsidRPr="006D40AB">
              <w:rPr>
                <w:rFonts w:ascii="Times New Roman" w:hAnsi="Times New Roman"/>
                <w:sz w:val="24"/>
                <w:szCs w:val="24"/>
                <w:shd w:val="clear" w:color="auto" w:fill="FFFFFF"/>
              </w:rPr>
              <w:t xml:space="preserve"> .</w:t>
            </w:r>
          </w:p>
          <w:p w14:paraId="00C2E105" w14:textId="529D4A97" w:rsidR="00741E7D" w:rsidRPr="006D40AB" w:rsidRDefault="00FD1C2D" w:rsidP="009C6FC4">
            <w:pPr>
              <w:spacing w:after="120" w:line="240" w:lineRule="auto"/>
              <w:ind w:left="450"/>
              <w:jc w:val="both"/>
              <w:rPr>
                <w:rFonts w:ascii="Times New Roman" w:hAnsi="Times New Roman"/>
                <w:sz w:val="24"/>
                <w:szCs w:val="24"/>
              </w:rPr>
            </w:pPr>
            <w:r w:rsidRPr="006D40AB">
              <w:rPr>
                <w:rFonts w:ascii="Times New Roman" w:hAnsi="Times New Roman"/>
                <w:sz w:val="24"/>
                <w:szCs w:val="24"/>
                <w:shd w:val="clear" w:color="auto" w:fill="FFFFFF"/>
              </w:rPr>
              <w:lastRenderedPageBreak/>
              <w:t>Ja</w:t>
            </w:r>
            <w:r w:rsidR="009C6FC4" w:rsidRPr="006D40AB">
              <w:rPr>
                <w:rFonts w:ascii="Times New Roman" w:hAnsi="Times New Roman"/>
                <w:sz w:val="24"/>
                <w:szCs w:val="24"/>
                <w:shd w:val="clear" w:color="auto" w:fill="FFFFFF"/>
              </w:rPr>
              <w:t xml:space="preserve"> tiek konstatēts, ka sadarbības partnera </w:t>
            </w:r>
            <w:r w:rsidR="00164446" w:rsidRPr="006D40AB">
              <w:rPr>
                <w:rFonts w:ascii="Times New Roman" w:hAnsi="Times New Roman"/>
                <w:sz w:val="24"/>
                <w:szCs w:val="24"/>
                <w:shd w:val="clear" w:color="auto" w:fill="FFFFFF"/>
              </w:rPr>
              <w:t>projektā plānotās darbības</w:t>
            </w:r>
            <w:r w:rsidR="009C6FC4" w:rsidRPr="006D40AB">
              <w:rPr>
                <w:rFonts w:ascii="Times New Roman" w:hAnsi="Times New Roman"/>
                <w:sz w:val="24"/>
                <w:szCs w:val="24"/>
                <w:shd w:val="clear" w:color="auto" w:fill="FFFFFF"/>
              </w:rPr>
              <w:t xml:space="preserve"> neatbilst stimulējošās ietekmes nosacījumiem saskaņā ar Komisijas regulas Nr.651/2014 6.pantā un SAM MK noteikumos noteikto, </w:t>
            </w:r>
            <w:r w:rsidR="00B763C2" w:rsidRPr="006D40AB">
              <w:rPr>
                <w:rFonts w:ascii="Times New Roman" w:hAnsi="Times New Roman"/>
                <w:sz w:val="24"/>
                <w:szCs w:val="24"/>
                <w:shd w:val="clear" w:color="auto" w:fill="FFFFFF"/>
              </w:rPr>
              <w:t xml:space="preserve">tad visas </w:t>
            </w:r>
            <w:r w:rsidR="00056CBC" w:rsidRPr="006D40AB">
              <w:rPr>
                <w:rFonts w:ascii="Times New Roman" w:hAnsi="Times New Roman"/>
                <w:sz w:val="24"/>
                <w:szCs w:val="24"/>
                <w:shd w:val="clear" w:color="auto" w:fill="FFFFFF"/>
              </w:rPr>
              <w:t xml:space="preserve">sadarbības partnera </w:t>
            </w:r>
            <w:r w:rsidR="00164446" w:rsidRPr="006D40AB">
              <w:rPr>
                <w:rFonts w:ascii="Times New Roman" w:hAnsi="Times New Roman"/>
                <w:sz w:val="24"/>
                <w:szCs w:val="24"/>
                <w:shd w:val="clear" w:color="auto" w:fill="FFFFFF"/>
              </w:rPr>
              <w:t xml:space="preserve">projektā plānoto darbību </w:t>
            </w:r>
            <w:r w:rsidR="00B763C2" w:rsidRPr="006D40AB">
              <w:rPr>
                <w:rFonts w:ascii="Times New Roman" w:hAnsi="Times New Roman"/>
                <w:sz w:val="24"/>
                <w:szCs w:val="24"/>
                <w:shd w:val="clear" w:color="auto" w:fill="FFFFFF"/>
              </w:rPr>
              <w:t xml:space="preserve">izmaksas kopumā ir neattiecināmas. </w:t>
            </w:r>
          </w:p>
          <w:p w14:paraId="2A0E54C0" w14:textId="299F337E" w:rsidR="00FC72F5" w:rsidRPr="006D40AB" w:rsidRDefault="00056CBC" w:rsidP="00890B19">
            <w:pPr>
              <w:spacing w:after="120" w:line="240" w:lineRule="auto"/>
              <w:ind w:left="208"/>
              <w:jc w:val="both"/>
              <w:rPr>
                <w:rFonts w:ascii="Times New Roman" w:hAnsi="Times New Roman"/>
                <w:sz w:val="24"/>
                <w:szCs w:val="24"/>
              </w:rPr>
            </w:pPr>
            <w:r w:rsidRPr="006D40AB">
              <w:rPr>
                <w:rFonts w:ascii="Times New Roman" w:hAnsi="Times New Roman"/>
                <w:sz w:val="24"/>
                <w:szCs w:val="24"/>
                <w:shd w:val="clear" w:color="auto" w:fill="FFFFFF"/>
              </w:rPr>
              <w:t xml:space="preserve">1.4. </w:t>
            </w:r>
            <w:r w:rsidR="00124F2F" w:rsidRPr="006D40AB">
              <w:rPr>
                <w:rFonts w:ascii="Times New Roman" w:hAnsi="Times New Roman"/>
                <w:sz w:val="24"/>
                <w:szCs w:val="24"/>
                <w:shd w:val="clear" w:color="auto" w:fill="FFFFFF"/>
              </w:rPr>
              <w:t>S</w:t>
            </w:r>
            <w:r w:rsidR="00FC412F" w:rsidRPr="006D40AB">
              <w:rPr>
                <w:rFonts w:ascii="Times New Roman" w:hAnsi="Times New Roman"/>
                <w:sz w:val="24"/>
                <w:szCs w:val="24"/>
                <w:shd w:val="clear" w:color="auto" w:fill="FFFFFF"/>
              </w:rPr>
              <w:t xml:space="preserve">adarbība partneris nevar pretendēt finansējumam filmas ražošanas posmam, ievērojot regulas Nr.651/2014 54.panta 9.punktu. </w:t>
            </w:r>
          </w:p>
          <w:p w14:paraId="66A186BA" w14:textId="204F9364" w:rsidR="00A27828" w:rsidRPr="006D40AB" w:rsidRDefault="00056CBC" w:rsidP="00890B19">
            <w:pPr>
              <w:spacing w:after="120" w:line="240" w:lineRule="auto"/>
              <w:ind w:left="208"/>
              <w:jc w:val="both"/>
              <w:rPr>
                <w:rFonts w:ascii="Times New Roman" w:hAnsi="Times New Roman"/>
                <w:sz w:val="24"/>
                <w:szCs w:val="24"/>
              </w:rPr>
            </w:pPr>
            <w:r w:rsidRPr="006D40AB">
              <w:rPr>
                <w:rFonts w:ascii="Times New Roman" w:eastAsia="ヒラギノ角ゴ Pro W3" w:hAnsi="Times New Roman"/>
                <w:sz w:val="24"/>
                <w:szCs w:val="24"/>
              </w:rPr>
              <w:t xml:space="preserve">1.5. </w:t>
            </w:r>
            <w:r w:rsidR="00EE7155" w:rsidRPr="006D40AB">
              <w:rPr>
                <w:rFonts w:ascii="Times New Roman" w:eastAsia="ヒラギノ角ゴ Pro W3" w:hAnsi="Times New Roman"/>
                <w:sz w:val="24"/>
                <w:szCs w:val="24"/>
              </w:rPr>
              <w:t>A</w:t>
            </w:r>
            <w:r w:rsidR="00A27828" w:rsidRPr="006D40AB">
              <w:rPr>
                <w:rFonts w:ascii="Times New Roman" w:eastAsia="ヒラギノ角ゴ Pro W3" w:hAnsi="Times New Roman"/>
                <w:sz w:val="24"/>
                <w:szCs w:val="24"/>
              </w:rPr>
              <w:t>tbilstoši projekta iesniegumā norādītajai informācijai pārliecinās, ka atbalsts netiek sniegts saņēmējam, uz kuru attiecas līdzekļu atgūšanas rīkojums saskaņā ar iepriekšēju Komisijas lēmumu, ar ko atbalsts tiek atzīts par nelikumīgu un nesaderīgu ar kopējo tirgu (Regulas Nr.</w:t>
            </w:r>
            <w:r w:rsidR="00B16496" w:rsidRPr="006D40AB">
              <w:rPr>
                <w:rFonts w:ascii="Times New Roman" w:eastAsia="ヒラギノ角ゴ Pro W3" w:hAnsi="Times New Roman"/>
                <w:sz w:val="24"/>
                <w:szCs w:val="24"/>
              </w:rPr>
              <w:t> </w:t>
            </w:r>
            <w:r w:rsidR="00A27828" w:rsidRPr="006D40AB">
              <w:rPr>
                <w:rFonts w:ascii="Times New Roman" w:eastAsia="ヒラギノ角ゴ Pro W3" w:hAnsi="Times New Roman"/>
                <w:sz w:val="24"/>
                <w:szCs w:val="24"/>
              </w:rPr>
              <w:t xml:space="preserve">651/2014 1. panta 4. punkta </w:t>
            </w:r>
            <w:r w:rsidR="003A6624">
              <w:rPr>
                <w:rFonts w:ascii="Times New Roman" w:eastAsia="ヒラギノ角ゴ Pro W3" w:hAnsi="Times New Roman"/>
                <w:sz w:val="24"/>
                <w:szCs w:val="24"/>
              </w:rPr>
              <w:t>“</w:t>
            </w:r>
            <w:r w:rsidR="00A27828" w:rsidRPr="006D40AB">
              <w:rPr>
                <w:rFonts w:ascii="Times New Roman" w:eastAsia="ヒラギノ角ゴ Pro W3" w:hAnsi="Times New Roman"/>
                <w:sz w:val="24"/>
                <w:szCs w:val="24"/>
              </w:rPr>
              <w:t>a</w:t>
            </w:r>
            <w:r w:rsidR="00B16496" w:rsidRPr="006D40AB">
              <w:rPr>
                <w:rFonts w:ascii="Times New Roman" w:eastAsia="ヒラギノ角ゴ Pro W3" w:hAnsi="Times New Roman"/>
                <w:sz w:val="24"/>
                <w:szCs w:val="24"/>
              </w:rPr>
              <w:t>”</w:t>
            </w:r>
            <w:r w:rsidR="00A27828" w:rsidRPr="006D40AB">
              <w:rPr>
                <w:rFonts w:ascii="Times New Roman" w:eastAsia="ヒラギノ角ゴ Pro W3" w:hAnsi="Times New Roman"/>
                <w:sz w:val="24"/>
                <w:szCs w:val="24"/>
              </w:rPr>
              <w:t xml:space="preserve"> apakšpunkts)</w:t>
            </w:r>
            <w:r w:rsidR="00EE7155" w:rsidRPr="006D40AB">
              <w:rPr>
                <w:rFonts w:ascii="Times New Roman" w:eastAsia="ヒラギノ角ゴ Pro W3" w:hAnsi="Times New Roman"/>
                <w:sz w:val="24"/>
                <w:szCs w:val="24"/>
              </w:rPr>
              <w:t>.</w:t>
            </w:r>
          </w:p>
          <w:p w14:paraId="368EF593" w14:textId="0575776E" w:rsidR="00452F66" w:rsidRPr="006D40AB" w:rsidRDefault="00056CBC" w:rsidP="00890B19">
            <w:pPr>
              <w:spacing w:after="120" w:line="240" w:lineRule="auto"/>
              <w:ind w:left="208"/>
              <w:jc w:val="both"/>
              <w:rPr>
                <w:rFonts w:ascii="Times New Roman" w:eastAsia="ヒラギノ角ゴ Pro W3" w:hAnsi="Times New Roman"/>
                <w:sz w:val="24"/>
                <w:szCs w:val="24"/>
              </w:rPr>
            </w:pPr>
            <w:r w:rsidRPr="006D40AB">
              <w:rPr>
                <w:rFonts w:ascii="Times New Roman" w:eastAsia="ヒラギノ角ゴ Pro W3" w:hAnsi="Times New Roman"/>
                <w:sz w:val="24"/>
                <w:szCs w:val="24"/>
              </w:rPr>
              <w:t xml:space="preserve">1.6. </w:t>
            </w:r>
            <w:r w:rsidR="00EE7155" w:rsidRPr="006D40AB">
              <w:rPr>
                <w:rFonts w:ascii="Times New Roman" w:eastAsia="ヒラギノ角ゴ Pro W3" w:hAnsi="Times New Roman"/>
                <w:sz w:val="24"/>
                <w:szCs w:val="24"/>
              </w:rPr>
              <w:t>A</w:t>
            </w:r>
            <w:r w:rsidR="00A27828" w:rsidRPr="006D40AB">
              <w:rPr>
                <w:rFonts w:ascii="Times New Roman" w:eastAsia="ヒラギノ角ゴ Pro W3" w:hAnsi="Times New Roman"/>
                <w:sz w:val="24"/>
                <w:szCs w:val="24"/>
              </w:rPr>
              <w:t>tbilstoši projekta iesniegumā norādītajai informācijai pārliecinās, ka atbalsta pasākums neietver Eiropas Savienības tiesību pārkāpumus (Regulas Nr.651/2014 1. panta 5. punkta nosacījumi)</w:t>
            </w:r>
            <w:r w:rsidR="00EE7155" w:rsidRPr="006D40AB">
              <w:rPr>
                <w:rFonts w:ascii="Times New Roman" w:eastAsia="ヒラギノ角ゴ Pro W3" w:hAnsi="Times New Roman"/>
                <w:sz w:val="24"/>
                <w:szCs w:val="24"/>
              </w:rPr>
              <w:t>.</w:t>
            </w:r>
          </w:p>
          <w:p w14:paraId="0F945714" w14:textId="77777777" w:rsidR="00056CBC" w:rsidRPr="006D40AB" w:rsidRDefault="00056CBC" w:rsidP="00056CBC">
            <w:pPr>
              <w:spacing w:after="120" w:line="240" w:lineRule="auto"/>
              <w:jc w:val="both"/>
              <w:rPr>
                <w:rFonts w:ascii="Times New Roman" w:eastAsia="ヒラギノ角ゴ Pro W3" w:hAnsi="Times New Roman"/>
                <w:sz w:val="24"/>
                <w:szCs w:val="24"/>
              </w:rPr>
            </w:pPr>
            <w:r w:rsidRPr="006D40AB">
              <w:rPr>
                <w:rFonts w:ascii="Times New Roman" w:eastAsia="ヒラギノ角ゴ Pro W3" w:hAnsi="Times New Roman"/>
                <w:sz w:val="24"/>
                <w:szCs w:val="24"/>
              </w:rPr>
              <w:t xml:space="preserve">2. </w:t>
            </w:r>
            <w:r w:rsidR="7EF85B43" w:rsidRPr="006D40AB">
              <w:rPr>
                <w:rFonts w:ascii="Times New Roman" w:eastAsia="ヒラギノ角ゴ Pro W3" w:hAnsi="Times New Roman"/>
                <w:sz w:val="24"/>
                <w:szCs w:val="24"/>
              </w:rPr>
              <w:t xml:space="preserve">Atbilstoši SAM MK noteikumiem projekta īstenošanas komercdarbības atbalsts nav apvienots ar citu komercdarbības atbalstu, tai skaitā ar </w:t>
            </w:r>
            <w:proofErr w:type="spellStart"/>
            <w:r w:rsidR="7EF85B43" w:rsidRPr="006D40AB">
              <w:rPr>
                <w:rFonts w:ascii="Times New Roman" w:eastAsia="ヒラギノ角ゴ Pro W3" w:hAnsi="Times New Roman"/>
                <w:i/>
                <w:iCs/>
                <w:sz w:val="24"/>
                <w:szCs w:val="24"/>
              </w:rPr>
              <w:t>de</w:t>
            </w:r>
            <w:proofErr w:type="spellEnd"/>
            <w:r w:rsidR="7EF85B43" w:rsidRPr="006D40AB">
              <w:rPr>
                <w:rFonts w:ascii="Times New Roman" w:eastAsia="ヒラギノ角ゴ Pro W3" w:hAnsi="Times New Roman"/>
                <w:i/>
                <w:iCs/>
                <w:sz w:val="24"/>
                <w:szCs w:val="24"/>
              </w:rPr>
              <w:t xml:space="preserve"> </w:t>
            </w:r>
            <w:proofErr w:type="spellStart"/>
            <w:r w:rsidR="7EF85B43" w:rsidRPr="006D40AB">
              <w:rPr>
                <w:rFonts w:ascii="Times New Roman" w:eastAsia="ヒラギノ角ゴ Pro W3" w:hAnsi="Times New Roman"/>
                <w:i/>
                <w:iCs/>
                <w:sz w:val="24"/>
                <w:szCs w:val="24"/>
              </w:rPr>
              <w:t>minimis</w:t>
            </w:r>
            <w:proofErr w:type="spellEnd"/>
            <w:r w:rsidR="7EF85B43" w:rsidRPr="006D40AB">
              <w:rPr>
                <w:rFonts w:ascii="Times New Roman" w:eastAsia="ヒラギノ角ゴ Pro W3" w:hAnsi="Times New Roman"/>
                <w:i/>
                <w:iCs/>
                <w:sz w:val="24"/>
                <w:szCs w:val="24"/>
              </w:rPr>
              <w:t xml:space="preserve"> </w:t>
            </w:r>
            <w:r w:rsidR="7EF85B43" w:rsidRPr="006D40AB">
              <w:rPr>
                <w:rFonts w:ascii="Times New Roman" w:eastAsia="ヒラギノ角ゴ Pro W3" w:hAnsi="Times New Roman"/>
                <w:sz w:val="24"/>
                <w:szCs w:val="24"/>
              </w:rPr>
              <w:t>atbalstu, par vienām un tām pašām attiecināmajām izmaksām, kā arī citā komercdarbības atbalsta programmā, individuālajā atbalsta projektā vai Eiropas Komisijas lēmumā noteikto maksimālā atbalsta summu un atbalsta intensitāti</w:t>
            </w:r>
            <w:r w:rsidRPr="006D40AB">
              <w:rPr>
                <w:rFonts w:ascii="Times New Roman" w:eastAsia="ヒラギノ角ゴ Pro W3" w:hAnsi="Times New Roman"/>
                <w:sz w:val="24"/>
                <w:szCs w:val="24"/>
              </w:rPr>
              <w:t>:</w:t>
            </w:r>
          </w:p>
          <w:p w14:paraId="33048A2B" w14:textId="7C2068ED" w:rsidR="00776ADB" w:rsidRPr="006D40AB" w:rsidRDefault="00DD2620" w:rsidP="00776ADB">
            <w:pPr>
              <w:numPr>
                <w:ilvl w:val="0"/>
                <w:numId w:val="25"/>
              </w:numPr>
              <w:spacing w:after="0" w:line="240" w:lineRule="auto"/>
              <w:jc w:val="both"/>
              <w:rPr>
                <w:rFonts w:ascii="Times New Roman" w:eastAsia="Times New Roman" w:hAnsi="Times New Roman"/>
                <w:iCs/>
                <w:sz w:val="24"/>
                <w:szCs w:val="24"/>
              </w:rPr>
            </w:pPr>
            <w:r w:rsidRPr="006D40AB">
              <w:rPr>
                <w:rFonts w:ascii="Times New Roman" w:eastAsia="Times New Roman" w:hAnsi="Times New Roman"/>
                <w:iCs/>
                <w:sz w:val="24"/>
                <w:szCs w:val="24"/>
              </w:rPr>
              <w:t>p</w:t>
            </w:r>
            <w:r w:rsidR="00776ADB" w:rsidRPr="006D40AB">
              <w:rPr>
                <w:rFonts w:ascii="Times New Roman" w:eastAsia="Times New Roman" w:hAnsi="Times New Roman"/>
                <w:iCs/>
                <w:sz w:val="24"/>
                <w:szCs w:val="24"/>
              </w:rPr>
              <w:t xml:space="preserve">rojekta iesniedzēja izveidota ekspertu padome sadarbības partneru projektu atlases ietvaros vērtē, vai sadarbības partneru projektos tiek nodrošināta kumulācijas nosacījumu ievērošana, pieprasot informācijas izziņas no Valsts Kultūrkapitāla fonda un Latvijas Televīzijas. Tādējādi ekspertu padome pārliecinās, vai sadarbības partnera projektu ietvaros </w:t>
            </w:r>
            <w:r w:rsidR="00776ADB" w:rsidRPr="006D40AB">
              <w:rPr>
                <w:rFonts w:ascii="Times New Roman" w:eastAsia="Times New Roman" w:hAnsi="Times New Roman"/>
                <w:iCs/>
                <w:sz w:val="24"/>
                <w:szCs w:val="24"/>
              </w:rPr>
              <w:lastRenderedPageBreak/>
              <w:t>norādītais komercdarbības atbalsts netiek apvienots ar citu komercdarbības atbalstu, tai skaitā “Radošā  Eiropa MEDIA” atbalstīto projektu, Valsts Kultūrkapitāla fonda atbalstīto projektu un Latvijas Televīzijas sniegto atbalstu.</w:t>
            </w:r>
          </w:p>
          <w:p w14:paraId="5035570E" w14:textId="5FAE1F76" w:rsidR="00776ADB" w:rsidRPr="006D40AB" w:rsidRDefault="00776ADB" w:rsidP="00776ADB">
            <w:pPr>
              <w:spacing w:after="0" w:line="240" w:lineRule="auto"/>
              <w:ind w:left="720"/>
              <w:jc w:val="both"/>
              <w:rPr>
                <w:rFonts w:ascii="Times New Roman" w:eastAsia="Times New Roman" w:hAnsi="Times New Roman"/>
                <w:iCs/>
                <w:sz w:val="24"/>
                <w:szCs w:val="24"/>
              </w:rPr>
            </w:pPr>
            <w:r w:rsidRPr="006D40AB">
              <w:rPr>
                <w:rFonts w:ascii="Times New Roman" w:eastAsia="Times New Roman" w:hAnsi="Times New Roman"/>
                <w:iCs/>
                <w:sz w:val="24"/>
                <w:szCs w:val="24"/>
              </w:rPr>
              <w:t>Sadarbības iestāde atbilstoši projekta iesniegumam pievienotajās izziņās sniegtajai informācijai pārliecinās, vai sadarbības partnera projektu ietvaros plānotais komercdarbības atbalsts netiek apvienots ar citu komercdarbības atbalstu, tai skaitā ar “Radošā  Eiropa MEDIA” atbalstīto projektu, Valsts Kultūrkapitāla fonda atbalstīto projektu un Latvijas Televīzijas sniegto atbalstu.</w:t>
            </w:r>
          </w:p>
          <w:p w14:paraId="66D9748C" w14:textId="5FF77306" w:rsidR="006B60CC" w:rsidRPr="006D40AB" w:rsidRDefault="006B60CC" w:rsidP="00776ADB">
            <w:pPr>
              <w:spacing w:after="0" w:line="240" w:lineRule="auto"/>
              <w:jc w:val="both"/>
              <w:rPr>
                <w:rFonts w:ascii="Times New Roman" w:eastAsia="Times New Roman" w:hAnsi="Times New Roman"/>
                <w:iCs/>
                <w:sz w:val="24"/>
                <w:szCs w:val="24"/>
              </w:rPr>
            </w:pPr>
          </w:p>
          <w:p w14:paraId="5DBA87ED" w14:textId="7DEAEA9E" w:rsidR="00452F66" w:rsidRPr="006D40AB" w:rsidRDefault="00632710" w:rsidP="005D310D">
            <w:pPr>
              <w:numPr>
                <w:ilvl w:val="0"/>
                <w:numId w:val="25"/>
              </w:numPr>
              <w:spacing w:after="0" w:line="240" w:lineRule="auto"/>
              <w:jc w:val="both"/>
              <w:rPr>
                <w:rFonts w:ascii="Times New Roman" w:eastAsia="Times New Roman" w:hAnsi="Times New Roman"/>
                <w:iCs/>
                <w:sz w:val="24"/>
                <w:szCs w:val="24"/>
              </w:rPr>
            </w:pPr>
            <w:r w:rsidRPr="006D40AB">
              <w:rPr>
                <w:rFonts w:ascii="Times New Roman" w:eastAsia="Times New Roman" w:hAnsi="Times New Roman"/>
                <w:iCs/>
                <w:sz w:val="24"/>
                <w:szCs w:val="24"/>
              </w:rPr>
              <w:t>nosakot attiecīgā projekta īstenošanas atslēgvārdus, veic informācijas izpēti, izmantojot interneta meklēšanas resursus/ rīkus</w:t>
            </w:r>
            <w:r w:rsidR="005D310D" w:rsidRPr="006D40AB">
              <w:rPr>
                <w:rFonts w:ascii="Times New Roman" w:eastAsia="Times New Roman" w:hAnsi="Times New Roman"/>
                <w:iCs/>
                <w:sz w:val="24"/>
                <w:szCs w:val="24"/>
              </w:rPr>
              <w:t xml:space="preserve">. </w:t>
            </w:r>
          </w:p>
        </w:tc>
      </w:tr>
      <w:tr w:rsidR="00A27828" w:rsidRPr="004A5606" w14:paraId="0B5C2B82" w14:textId="77777777" w:rsidTr="7EF85B43">
        <w:trPr>
          <w:jc w:val="center"/>
        </w:trPr>
        <w:tc>
          <w:tcPr>
            <w:tcW w:w="899" w:type="dxa"/>
            <w:vMerge/>
          </w:tcPr>
          <w:p w14:paraId="4B6CD146" w14:textId="77777777" w:rsidR="00A27828" w:rsidRPr="004A5606" w:rsidRDefault="00A27828" w:rsidP="008611DD">
            <w:pPr>
              <w:spacing w:after="0" w:line="240" w:lineRule="auto"/>
              <w:jc w:val="both"/>
              <w:rPr>
                <w:rFonts w:ascii="Times New Roman" w:eastAsia="ヒラギノ角ゴ Pro W3" w:hAnsi="Times New Roman"/>
                <w:strike/>
                <w:sz w:val="24"/>
                <w:szCs w:val="24"/>
              </w:rPr>
            </w:pPr>
          </w:p>
        </w:tc>
        <w:tc>
          <w:tcPr>
            <w:tcW w:w="4151" w:type="dxa"/>
            <w:vMerge/>
          </w:tcPr>
          <w:p w14:paraId="28A54492" w14:textId="77777777" w:rsidR="00A27828" w:rsidRPr="004A5606" w:rsidRDefault="00A27828" w:rsidP="008611DD">
            <w:pPr>
              <w:spacing w:after="0" w:line="240" w:lineRule="auto"/>
              <w:jc w:val="both"/>
              <w:rPr>
                <w:rFonts w:ascii="Times New Roman" w:eastAsia="ヒラギノ角ゴ Pro W3" w:hAnsi="Times New Roman"/>
                <w:strike/>
                <w:sz w:val="24"/>
                <w:szCs w:val="24"/>
              </w:rPr>
            </w:pPr>
          </w:p>
        </w:tc>
        <w:tc>
          <w:tcPr>
            <w:tcW w:w="2135" w:type="dxa"/>
            <w:vMerge/>
          </w:tcPr>
          <w:p w14:paraId="67445C38" w14:textId="77777777" w:rsidR="00A27828" w:rsidRPr="004A5606" w:rsidRDefault="00A27828" w:rsidP="008611DD">
            <w:pPr>
              <w:spacing w:after="0" w:line="240" w:lineRule="auto"/>
              <w:jc w:val="center"/>
              <w:rPr>
                <w:rFonts w:ascii="Times New Roman" w:eastAsia="Times New Roman" w:hAnsi="Times New Roman"/>
                <w:strike/>
                <w:sz w:val="24"/>
                <w:szCs w:val="24"/>
              </w:rPr>
            </w:pPr>
          </w:p>
        </w:tc>
        <w:tc>
          <w:tcPr>
            <w:tcW w:w="1566" w:type="dxa"/>
            <w:shd w:val="clear" w:color="auto" w:fill="auto"/>
          </w:tcPr>
          <w:p w14:paraId="4492BF9D" w14:textId="77777777" w:rsidR="00A27828" w:rsidRPr="00DD2620" w:rsidRDefault="00A27828" w:rsidP="008611DD">
            <w:pPr>
              <w:spacing w:after="0" w:line="240" w:lineRule="auto"/>
              <w:jc w:val="center"/>
              <w:rPr>
                <w:rFonts w:ascii="Times New Roman" w:eastAsia="Times New Roman" w:hAnsi="Times New Roman"/>
                <w:sz w:val="24"/>
                <w:szCs w:val="24"/>
                <w:highlight w:val="lightGray"/>
              </w:rPr>
            </w:pPr>
            <w:r w:rsidRPr="006D40AB">
              <w:rPr>
                <w:rFonts w:ascii="Times New Roman" w:eastAsia="Times New Roman" w:hAnsi="Times New Roman"/>
                <w:sz w:val="24"/>
                <w:szCs w:val="24"/>
              </w:rPr>
              <w:t>Nē</w:t>
            </w:r>
          </w:p>
        </w:tc>
        <w:tc>
          <w:tcPr>
            <w:tcW w:w="5991" w:type="dxa"/>
            <w:shd w:val="clear" w:color="auto" w:fill="auto"/>
          </w:tcPr>
          <w:p w14:paraId="098555B7" w14:textId="4483D47D" w:rsidR="00647008" w:rsidRPr="006D40AB" w:rsidRDefault="005D310D" w:rsidP="00227F7A">
            <w:pPr>
              <w:spacing w:after="0" w:line="240" w:lineRule="auto"/>
              <w:jc w:val="both"/>
              <w:rPr>
                <w:rFonts w:ascii="Times New Roman" w:eastAsia="Times New Roman" w:hAnsi="Times New Roman"/>
                <w:sz w:val="24"/>
                <w:szCs w:val="24"/>
              </w:rPr>
            </w:pPr>
            <w:r w:rsidRPr="006D40AB">
              <w:rPr>
                <w:rFonts w:ascii="Times New Roman" w:eastAsia="Times New Roman" w:hAnsi="Times New Roman"/>
                <w:b/>
                <w:bCs/>
                <w:sz w:val="24"/>
                <w:szCs w:val="24"/>
              </w:rPr>
              <w:t>Vērtējums ir “Nē”</w:t>
            </w:r>
            <w:r w:rsidRPr="006D40AB">
              <w:rPr>
                <w:rFonts w:ascii="Times New Roman" w:eastAsia="Times New Roman" w:hAnsi="Times New Roman"/>
                <w:sz w:val="24"/>
                <w:szCs w:val="24"/>
              </w:rPr>
              <w:t xml:space="preserve"> attiecībā uz sadarbības par</w:t>
            </w:r>
            <w:r w:rsidR="00647008" w:rsidRPr="006D40AB">
              <w:rPr>
                <w:rFonts w:ascii="Times New Roman" w:eastAsia="Times New Roman" w:hAnsi="Times New Roman"/>
                <w:sz w:val="24"/>
                <w:szCs w:val="24"/>
              </w:rPr>
              <w:t>t</w:t>
            </w:r>
            <w:r w:rsidRPr="006D40AB">
              <w:rPr>
                <w:rFonts w:ascii="Times New Roman" w:eastAsia="Times New Roman" w:hAnsi="Times New Roman"/>
                <w:sz w:val="24"/>
                <w:szCs w:val="24"/>
              </w:rPr>
              <w:t>neriem</w:t>
            </w:r>
            <w:r w:rsidR="00647008" w:rsidRPr="006D40AB">
              <w:rPr>
                <w:rFonts w:ascii="Times New Roman" w:eastAsia="Times New Roman" w:hAnsi="Times New Roman"/>
                <w:sz w:val="24"/>
                <w:szCs w:val="24"/>
              </w:rPr>
              <w:t>,</w:t>
            </w:r>
            <w:r w:rsidRPr="006D40AB">
              <w:rPr>
                <w:rFonts w:ascii="Times New Roman" w:eastAsia="Times New Roman" w:hAnsi="Times New Roman"/>
                <w:sz w:val="24"/>
                <w:szCs w:val="24"/>
              </w:rPr>
              <w:t xml:space="preserve"> ja tiek konstatēts, ka </w:t>
            </w:r>
            <w:r w:rsidR="00647008" w:rsidRPr="006D40AB">
              <w:rPr>
                <w:rFonts w:ascii="Times New Roman" w:eastAsia="Times New Roman" w:hAnsi="Times New Roman"/>
                <w:sz w:val="24"/>
                <w:szCs w:val="24"/>
              </w:rPr>
              <w:t>kād</w:t>
            </w:r>
            <w:r w:rsidR="000616AF" w:rsidRPr="006D40AB">
              <w:rPr>
                <w:rFonts w:ascii="Times New Roman" w:eastAsia="Times New Roman" w:hAnsi="Times New Roman"/>
                <w:sz w:val="24"/>
                <w:szCs w:val="24"/>
              </w:rPr>
              <w:t>a</w:t>
            </w:r>
            <w:r w:rsidR="00647008" w:rsidRPr="006D40AB">
              <w:rPr>
                <w:rFonts w:ascii="Times New Roman" w:eastAsia="Times New Roman" w:hAnsi="Times New Roman"/>
                <w:sz w:val="24"/>
                <w:szCs w:val="24"/>
              </w:rPr>
              <w:t xml:space="preserve"> </w:t>
            </w:r>
            <w:r w:rsidR="000616AF" w:rsidRPr="006D40AB">
              <w:rPr>
                <w:rFonts w:ascii="Times New Roman" w:eastAsia="Times New Roman" w:hAnsi="Times New Roman"/>
                <w:sz w:val="24"/>
                <w:szCs w:val="24"/>
              </w:rPr>
              <w:t>s</w:t>
            </w:r>
            <w:r w:rsidR="00647008" w:rsidRPr="006D40AB">
              <w:rPr>
                <w:rFonts w:ascii="Times New Roman" w:eastAsia="Times New Roman" w:hAnsi="Times New Roman"/>
                <w:sz w:val="24"/>
                <w:szCs w:val="24"/>
              </w:rPr>
              <w:t>adarbības partner</w:t>
            </w:r>
            <w:r w:rsidR="000616AF" w:rsidRPr="006D40AB">
              <w:rPr>
                <w:rFonts w:ascii="Times New Roman" w:eastAsia="Times New Roman" w:hAnsi="Times New Roman"/>
                <w:sz w:val="24"/>
                <w:szCs w:val="24"/>
              </w:rPr>
              <w:t>a plānotās darbības</w:t>
            </w:r>
            <w:r w:rsidR="00647008" w:rsidRPr="006D40AB">
              <w:rPr>
                <w:rFonts w:ascii="Times New Roman" w:eastAsia="Times New Roman" w:hAnsi="Times New Roman"/>
                <w:sz w:val="24"/>
                <w:szCs w:val="24"/>
              </w:rPr>
              <w:t xml:space="preserve"> neatbilst 2.2.kritērija nosacījumiem</w:t>
            </w:r>
            <w:r w:rsidR="00776ADB" w:rsidRPr="006D40AB">
              <w:rPr>
                <w:rFonts w:ascii="Times New Roman" w:eastAsia="Times New Roman" w:hAnsi="Times New Roman"/>
                <w:sz w:val="24"/>
                <w:szCs w:val="24"/>
              </w:rPr>
              <w:t>, tai skaitā netiek ievēroti kumulācijas nosacījumi.</w:t>
            </w:r>
          </w:p>
          <w:p w14:paraId="4014DC98" w14:textId="729F6D4C" w:rsidR="00647008" w:rsidRPr="006D40AB" w:rsidRDefault="00647008" w:rsidP="008611DD">
            <w:pPr>
              <w:spacing w:after="0" w:line="240" w:lineRule="auto"/>
              <w:ind w:left="48"/>
              <w:jc w:val="both"/>
              <w:rPr>
                <w:rFonts w:ascii="Times New Roman" w:eastAsia="Times New Roman" w:hAnsi="Times New Roman"/>
                <w:sz w:val="24"/>
                <w:szCs w:val="24"/>
              </w:rPr>
            </w:pPr>
          </w:p>
          <w:p w14:paraId="2C154C09" w14:textId="77777777" w:rsidR="00647008" w:rsidRPr="006D40AB" w:rsidRDefault="00BA5F40" w:rsidP="00E4611E">
            <w:pPr>
              <w:spacing w:after="0" w:line="240" w:lineRule="auto"/>
              <w:ind w:left="48"/>
              <w:jc w:val="both"/>
              <w:rPr>
                <w:rFonts w:ascii="Times New Roman" w:eastAsia="Times New Roman" w:hAnsi="Times New Roman"/>
                <w:sz w:val="24"/>
                <w:szCs w:val="24"/>
              </w:rPr>
            </w:pPr>
            <w:r w:rsidRPr="006D40AB">
              <w:rPr>
                <w:rFonts w:ascii="Times New Roman" w:eastAsia="Times New Roman" w:hAnsi="Times New Roman"/>
                <w:sz w:val="24"/>
                <w:szCs w:val="24"/>
                <w:u w:val="single"/>
              </w:rPr>
              <w:t>Rīcība:</w:t>
            </w:r>
            <w:r w:rsidRPr="006D40AB">
              <w:rPr>
                <w:rFonts w:ascii="Times New Roman" w:eastAsia="Times New Roman" w:hAnsi="Times New Roman"/>
                <w:sz w:val="24"/>
                <w:szCs w:val="24"/>
              </w:rPr>
              <w:t xml:space="preserve"> lēmumā </w:t>
            </w:r>
            <w:r w:rsidR="00E4611E" w:rsidRPr="006D40AB">
              <w:rPr>
                <w:rFonts w:ascii="Times New Roman" w:eastAsia="Times New Roman" w:hAnsi="Times New Roman"/>
                <w:sz w:val="24"/>
                <w:szCs w:val="24"/>
              </w:rPr>
              <w:t>iekļauj</w:t>
            </w:r>
            <w:r w:rsidRPr="006D40AB">
              <w:rPr>
                <w:rFonts w:ascii="Times New Roman" w:eastAsia="Times New Roman" w:hAnsi="Times New Roman"/>
                <w:sz w:val="24"/>
                <w:szCs w:val="24"/>
              </w:rPr>
              <w:t xml:space="preserve"> nosacījumu no projekta iesnieguma</w:t>
            </w:r>
            <w:r w:rsidR="00F648E3" w:rsidRPr="006D40AB">
              <w:rPr>
                <w:rFonts w:ascii="Times New Roman" w:eastAsia="Times New Roman" w:hAnsi="Times New Roman"/>
                <w:sz w:val="24"/>
                <w:szCs w:val="24"/>
              </w:rPr>
              <w:t xml:space="preserve"> </w:t>
            </w:r>
            <w:r w:rsidR="007B662C" w:rsidRPr="006D40AB">
              <w:rPr>
                <w:rFonts w:ascii="Times New Roman" w:eastAsia="Times New Roman" w:hAnsi="Times New Roman"/>
                <w:sz w:val="24"/>
                <w:szCs w:val="24"/>
              </w:rPr>
              <w:t>izslēgt</w:t>
            </w:r>
            <w:r w:rsidR="00F648E3" w:rsidRPr="006D40AB">
              <w:rPr>
                <w:rFonts w:ascii="Times New Roman" w:eastAsia="Times New Roman" w:hAnsi="Times New Roman"/>
                <w:sz w:val="24"/>
                <w:szCs w:val="24"/>
              </w:rPr>
              <w:t xml:space="preserve"> t</w:t>
            </w:r>
            <w:r w:rsidR="00E4611E" w:rsidRPr="006D40AB">
              <w:rPr>
                <w:rFonts w:ascii="Times New Roman" w:eastAsia="Times New Roman" w:hAnsi="Times New Roman"/>
                <w:sz w:val="24"/>
                <w:szCs w:val="24"/>
              </w:rPr>
              <w:t>o</w:t>
            </w:r>
            <w:r w:rsidR="00F648E3" w:rsidRPr="006D40AB">
              <w:rPr>
                <w:rFonts w:ascii="Times New Roman" w:eastAsia="Times New Roman" w:hAnsi="Times New Roman"/>
                <w:sz w:val="24"/>
                <w:szCs w:val="24"/>
              </w:rPr>
              <w:t xml:space="preserve"> projekta sadarbības partner</w:t>
            </w:r>
            <w:r w:rsidR="00E4611E" w:rsidRPr="006D40AB">
              <w:rPr>
                <w:rFonts w:ascii="Times New Roman" w:eastAsia="Times New Roman" w:hAnsi="Times New Roman"/>
                <w:sz w:val="24"/>
                <w:szCs w:val="24"/>
              </w:rPr>
              <w:t>i, kura</w:t>
            </w:r>
            <w:r w:rsidR="00F648E3" w:rsidRPr="006D40AB">
              <w:rPr>
                <w:rFonts w:ascii="Times New Roman" w:eastAsia="Times New Roman" w:hAnsi="Times New Roman"/>
                <w:sz w:val="24"/>
                <w:szCs w:val="24"/>
              </w:rPr>
              <w:t xml:space="preserve"> plānotās darbības neatbilst 2.2.kritērija nosacījumiem.</w:t>
            </w:r>
          </w:p>
          <w:p w14:paraId="49F7B03F" w14:textId="400B97E3" w:rsidR="003674CA" w:rsidRPr="006D40AB" w:rsidRDefault="00227F7A" w:rsidP="00E4611E">
            <w:pPr>
              <w:spacing w:after="0" w:line="240" w:lineRule="auto"/>
              <w:ind w:left="48"/>
              <w:jc w:val="both"/>
              <w:rPr>
                <w:rFonts w:ascii="Times New Roman" w:eastAsia="Times New Roman" w:hAnsi="Times New Roman"/>
                <w:sz w:val="24"/>
                <w:szCs w:val="24"/>
              </w:rPr>
            </w:pPr>
            <w:r w:rsidRPr="006D40AB">
              <w:rPr>
                <w:rFonts w:ascii="Times New Roman" w:hAnsi="Times New Roman"/>
                <w:sz w:val="24"/>
              </w:rPr>
              <w:t xml:space="preserve">Ir pieļaujami precizējumi </w:t>
            </w:r>
            <w:r w:rsidR="00834C37" w:rsidRPr="006D40AB">
              <w:rPr>
                <w:rFonts w:ascii="Times New Roman" w:eastAsia="Times New Roman" w:hAnsi="Times New Roman"/>
                <w:sz w:val="24"/>
                <w:szCs w:val="24"/>
              </w:rPr>
              <w:t xml:space="preserve">arī </w:t>
            </w:r>
            <w:r w:rsidR="003674CA" w:rsidRPr="006D40AB">
              <w:rPr>
                <w:rFonts w:ascii="Times New Roman" w:eastAsia="Times New Roman" w:hAnsi="Times New Roman"/>
                <w:sz w:val="24"/>
                <w:szCs w:val="24"/>
              </w:rPr>
              <w:t>attiecībā uz tehniskiem, aritmētiskiem, redakcionāliem precizējumiem, kā arī gadījumos, ja iesniegta nepilnīga dokumentācija.</w:t>
            </w:r>
          </w:p>
          <w:p w14:paraId="038F6D43" w14:textId="77777777" w:rsidR="00227F7A" w:rsidRPr="006D40AB" w:rsidRDefault="00227F7A" w:rsidP="00E4611E">
            <w:pPr>
              <w:spacing w:after="0" w:line="240" w:lineRule="auto"/>
              <w:ind w:left="48"/>
              <w:jc w:val="both"/>
              <w:rPr>
                <w:rFonts w:ascii="Times New Roman" w:eastAsia="Times New Roman" w:hAnsi="Times New Roman"/>
                <w:sz w:val="24"/>
                <w:szCs w:val="24"/>
              </w:rPr>
            </w:pPr>
          </w:p>
          <w:p w14:paraId="4CCDB9C2" w14:textId="5DBF5147" w:rsidR="00227F7A" w:rsidRPr="006D40AB" w:rsidRDefault="00227F7A" w:rsidP="00227F7A">
            <w:pPr>
              <w:spacing w:after="0" w:line="240" w:lineRule="auto"/>
              <w:ind w:left="48"/>
              <w:jc w:val="both"/>
              <w:rPr>
                <w:rFonts w:ascii="Times New Roman" w:eastAsia="Times New Roman" w:hAnsi="Times New Roman"/>
                <w:sz w:val="24"/>
                <w:szCs w:val="24"/>
                <w:lang w:eastAsia="lv-LV"/>
              </w:rPr>
            </w:pPr>
            <w:r w:rsidRPr="006D40AB">
              <w:rPr>
                <w:rFonts w:ascii="Times New Roman" w:eastAsia="Times New Roman" w:hAnsi="Times New Roman"/>
                <w:b/>
                <w:bCs/>
                <w:sz w:val="24"/>
                <w:szCs w:val="24"/>
                <w:lang w:eastAsia="lv-LV"/>
              </w:rPr>
              <w:t>Vērtējums ir</w:t>
            </w:r>
            <w:r w:rsidRPr="006D40AB">
              <w:rPr>
                <w:rFonts w:ascii="Times New Roman" w:eastAsia="Times New Roman" w:hAnsi="Times New Roman"/>
                <w:sz w:val="24"/>
                <w:szCs w:val="24"/>
                <w:lang w:eastAsia="lv-LV"/>
              </w:rPr>
              <w:t xml:space="preserve"> </w:t>
            </w:r>
            <w:r w:rsidR="003A6624">
              <w:rPr>
                <w:rFonts w:ascii="Times New Roman" w:eastAsia="Times New Roman" w:hAnsi="Times New Roman"/>
                <w:b/>
                <w:bCs/>
                <w:sz w:val="24"/>
                <w:szCs w:val="24"/>
                <w:lang w:eastAsia="lv-LV"/>
              </w:rPr>
              <w:t>“</w:t>
            </w:r>
            <w:r w:rsidRPr="006D40AB">
              <w:rPr>
                <w:rFonts w:ascii="Times New Roman" w:eastAsia="Times New Roman" w:hAnsi="Times New Roman"/>
                <w:b/>
                <w:bCs/>
                <w:sz w:val="24"/>
                <w:szCs w:val="24"/>
                <w:lang w:eastAsia="lv-LV"/>
              </w:rPr>
              <w:t>Nē”</w:t>
            </w:r>
            <w:r w:rsidRPr="006D40AB">
              <w:rPr>
                <w:rFonts w:ascii="Times New Roman" w:eastAsia="Times New Roman" w:hAnsi="Times New Roman"/>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27828" w:rsidRPr="004A5606" w14:paraId="632AFD05" w14:textId="77777777" w:rsidTr="7EF85B43">
        <w:trPr>
          <w:jc w:val="center"/>
        </w:trPr>
        <w:tc>
          <w:tcPr>
            <w:tcW w:w="899" w:type="dxa"/>
            <w:vMerge/>
          </w:tcPr>
          <w:p w14:paraId="59DEE56A" w14:textId="77777777" w:rsidR="00A27828" w:rsidRPr="004A5606" w:rsidRDefault="00A27828" w:rsidP="008611DD">
            <w:pPr>
              <w:spacing w:after="0" w:line="240" w:lineRule="auto"/>
              <w:jc w:val="both"/>
              <w:rPr>
                <w:rFonts w:ascii="Times New Roman" w:eastAsia="ヒラギノ角ゴ Pro W3" w:hAnsi="Times New Roman"/>
                <w:strike/>
                <w:sz w:val="24"/>
                <w:szCs w:val="24"/>
              </w:rPr>
            </w:pPr>
          </w:p>
        </w:tc>
        <w:tc>
          <w:tcPr>
            <w:tcW w:w="4151" w:type="dxa"/>
            <w:vMerge/>
          </w:tcPr>
          <w:p w14:paraId="571405D9" w14:textId="77777777" w:rsidR="00A27828" w:rsidRPr="004A5606" w:rsidRDefault="00A27828" w:rsidP="008611DD">
            <w:pPr>
              <w:spacing w:after="0" w:line="240" w:lineRule="auto"/>
              <w:jc w:val="both"/>
              <w:rPr>
                <w:rFonts w:ascii="Times New Roman" w:eastAsia="ヒラギノ角ゴ Pro W3" w:hAnsi="Times New Roman"/>
                <w:strike/>
                <w:sz w:val="24"/>
                <w:szCs w:val="24"/>
              </w:rPr>
            </w:pPr>
          </w:p>
        </w:tc>
        <w:tc>
          <w:tcPr>
            <w:tcW w:w="2135" w:type="dxa"/>
            <w:vMerge/>
          </w:tcPr>
          <w:p w14:paraId="363136B7" w14:textId="77777777" w:rsidR="00A27828" w:rsidRPr="004A5606" w:rsidRDefault="00A27828" w:rsidP="008611DD">
            <w:pPr>
              <w:spacing w:after="0" w:line="240" w:lineRule="auto"/>
              <w:jc w:val="center"/>
              <w:rPr>
                <w:rFonts w:ascii="Times New Roman" w:eastAsia="Times New Roman" w:hAnsi="Times New Roman"/>
                <w:strike/>
                <w:sz w:val="24"/>
                <w:szCs w:val="24"/>
              </w:rPr>
            </w:pPr>
          </w:p>
        </w:tc>
        <w:tc>
          <w:tcPr>
            <w:tcW w:w="1566" w:type="dxa"/>
            <w:shd w:val="clear" w:color="auto" w:fill="auto"/>
          </w:tcPr>
          <w:p w14:paraId="190CDF01" w14:textId="77777777" w:rsidR="00A27828" w:rsidRPr="009F2EAD" w:rsidRDefault="00A27828" w:rsidP="008611DD">
            <w:pPr>
              <w:spacing w:after="0" w:line="240" w:lineRule="auto"/>
              <w:jc w:val="center"/>
              <w:rPr>
                <w:rFonts w:ascii="Times New Roman" w:eastAsia="Times New Roman" w:hAnsi="Times New Roman"/>
                <w:sz w:val="24"/>
                <w:szCs w:val="24"/>
              </w:rPr>
            </w:pPr>
            <w:r w:rsidRPr="009F2EAD">
              <w:rPr>
                <w:rFonts w:ascii="Times New Roman" w:eastAsia="Times New Roman" w:hAnsi="Times New Roman"/>
                <w:sz w:val="24"/>
                <w:szCs w:val="24"/>
              </w:rPr>
              <w:t>N/A</w:t>
            </w:r>
          </w:p>
        </w:tc>
        <w:tc>
          <w:tcPr>
            <w:tcW w:w="5991" w:type="dxa"/>
            <w:shd w:val="clear" w:color="auto" w:fill="auto"/>
          </w:tcPr>
          <w:p w14:paraId="1DD3D8A5" w14:textId="3C556B73" w:rsidR="00A27828" w:rsidRPr="006D40AB" w:rsidRDefault="00E02F7C" w:rsidP="00881EB8">
            <w:pPr>
              <w:spacing w:after="0" w:line="240" w:lineRule="auto"/>
              <w:ind w:left="48"/>
              <w:jc w:val="both"/>
              <w:rPr>
                <w:rFonts w:ascii="Times New Roman" w:hAnsi="Times New Roman"/>
                <w:sz w:val="24"/>
                <w:szCs w:val="24"/>
              </w:rPr>
            </w:pPr>
            <w:r w:rsidRPr="006D40AB">
              <w:rPr>
                <w:rFonts w:ascii="Times New Roman" w:hAnsi="Times New Roman"/>
                <w:b/>
                <w:sz w:val="24"/>
                <w:szCs w:val="24"/>
              </w:rPr>
              <w:t xml:space="preserve">Vērtējums ir </w:t>
            </w:r>
            <w:r w:rsidR="003A6624">
              <w:rPr>
                <w:rFonts w:ascii="Times New Roman" w:hAnsi="Times New Roman"/>
                <w:b/>
                <w:sz w:val="24"/>
                <w:szCs w:val="24"/>
              </w:rPr>
              <w:t>“</w:t>
            </w:r>
            <w:r w:rsidRPr="006D40AB">
              <w:rPr>
                <w:rFonts w:ascii="Times New Roman" w:hAnsi="Times New Roman"/>
                <w:b/>
                <w:sz w:val="24"/>
                <w:szCs w:val="24"/>
              </w:rPr>
              <w:t>N/A”</w:t>
            </w:r>
            <w:r w:rsidRPr="006D40AB">
              <w:rPr>
                <w:rFonts w:ascii="Times New Roman" w:hAnsi="Times New Roman"/>
                <w:sz w:val="24"/>
                <w:szCs w:val="24"/>
              </w:rPr>
              <w:t>, ja</w:t>
            </w:r>
            <w:r w:rsidR="00980C94" w:rsidRPr="006D40AB">
              <w:rPr>
                <w:rFonts w:ascii="Times New Roman" w:hAnsi="Times New Roman"/>
                <w:sz w:val="24"/>
                <w:szCs w:val="24"/>
              </w:rPr>
              <w:t xml:space="preserve"> </w:t>
            </w:r>
            <w:r w:rsidR="004C5A3C" w:rsidRPr="006D40AB">
              <w:rPr>
                <w:rFonts w:ascii="Times New Roman" w:hAnsi="Times New Roman"/>
                <w:sz w:val="24"/>
                <w:szCs w:val="24"/>
              </w:rPr>
              <w:t>sadarbības partneris projekta vērtēšanas brīdī nav zināms</w:t>
            </w:r>
            <w:r w:rsidR="00980C94" w:rsidRPr="006D40AB">
              <w:rPr>
                <w:rFonts w:ascii="Times New Roman" w:hAnsi="Times New Roman"/>
                <w:sz w:val="24"/>
                <w:szCs w:val="24"/>
              </w:rPr>
              <w:t>.</w:t>
            </w:r>
          </w:p>
        </w:tc>
      </w:tr>
      <w:tr w:rsidR="00993C39" w:rsidRPr="004A5606" w14:paraId="60FF2E29" w14:textId="77777777" w:rsidTr="7EF85B43">
        <w:trPr>
          <w:jc w:val="center"/>
        </w:trPr>
        <w:tc>
          <w:tcPr>
            <w:tcW w:w="899" w:type="dxa"/>
            <w:vMerge w:val="restart"/>
            <w:shd w:val="clear" w:color="auto" w:fill="auto"/>
          </w:tcPr>
          <w:p w14:paraId="033982CF" w14:textId="5F2257CF" w:rsidR="00993C39" w:rsidRPr="001F2831" w:rsidRDefault="00993C39" w:rsidP="008611DD">
            <w:pPr>
              <w:spacing w:after="0" w:line="240" w:lineRule="auto"/>
              <w:jc w:val="both"/>
              <w:rPr>
                <w:rFonts w:ascii="Times New Roman" w:eastAsia="ヒラギノ角ゴ Pro W3" w:hAnsi="Times New Roman"/>
                <w:sz w:val="24"/>
                <w:szCs w:val="24"/>
              </w:rPr>
            </w:pPr>
            <w:r w:rsidRPr="001F2831">
              <w:rPr>
                <w:rFonts w:ascii="Times New Roman" w:eastAsia="ヒラギノ角ゴ Pro W3" w:hAnsi="Times New Roman"/>
                <w:sz w:val="24"/>
                <w:szCs w:val="24"/>
              </w:rPr>
              <w:t>2.</w:t>
            </w:r>
            <w:r w:rsidR="0045409F" w:rsidRPr="001F2831">
              <w:rPr>
                <w:rFonts w:ascii="Times New Roman" w:eastAsia="ヒラギノ角ゴ Pro W3" w:hAnsi="Times New Roman"/>
                <w:sz w:val="24"/>
                <w:szCs w:val="24"/>
              </w:rPr>
              <w:t>3</w:t>
            </w:r>
            <w:r w:rsidRPr="001F2831">
              <w:rPr>
                <w:rFonts w:ascii="Times New Roman" w:eastAsia="ヒラギノ角ゴ Pro W3" w:hAnsi="Times New Roman"/>
                <w:sz w:val="24"/>
                <w:szCs w:val="24"/>
              </w:rPr>
              <w:t>.</w:t>
            </w:r>
          </w:p>
          <w:p w14:paraId="69FDE082" w14:textId="77777777" w:rsidR="00993C39" w:rsidRPr="001F2831" w:rsidRDefault="00993C39" w:rsidP="008611DD">
            <w:pPr>
              <w:spacing w:after="0" w:line="240" w:lineRule="auto"/>
              <w:jc w:val="both"/>
              <w:rPr>
                <w:rFonts w:ascii="Times New Roman" w:eastAsia="ヒラギノ角ゴ Pro W3" w:hAnsi="Times New Roman"/>
                <w:strike/>
                <w:sz w:val="24"/>
                <w:szCs w:val="24"/>
              </w:rPr>
            </w:pPr>
          </w:p>
        </w:tc>
        <w:tc>
          <w:tcPr>
            <w:tcW w:w="4151" w:type="dxa"/>
            <w:vMerge w:val="restart"/>
            <w:shd w:val="clear" w:color="auto" w:fill="auto"/>
          </w:tcPr>
          <w:p w14:paraId="505BF872" w14:textId="07614FCC" w:rsidR="00993C39" w:rsidRPr="001F2831" w:rsidRDefault="00CA6215" w:rsidP="008611DD">
            <w:pPr>
              <w:spacing w:after="0" w:line="240" w:lineRule="auto"/>
              <w:jc w:val="both"/>
              <w:rPr>
                <w:rFonts w:ascii="Times New Roman" w:hAnsi="Times New Roman"/>
                <w:sz w:val="24"/>
              </w:rPr>
            </w:pPr>
            <w:r w:rsidRPr="001F2831">
              <w:rPr>
                <w:rFonts w:ascii="Times New Roman" w:hAnsi="Times New Roman"/>
                <w:sz w:val="24"/>
              </w:rPr>
              <w:t>P</w:t>
            </w:r>
            <w:r w:rsidR="00993C39" w:rsidRPr="001F2831">
              <w:rPr>
                <w:rFonts w:ascii="Times New Roman" w:hAnsi="Times New Roman"/>
                <w:sz w:val="24"/>
              </w:rPr>
              <w:t>rojekta sadarbības partneris nav grūtībās nonācis saimnieciskās darbības veicējs</w:t>
            </w:r>
            <w:r w:rsidR="00D60B5A">
              <w:rPr>
                <w:rFonts w:ascii="Times New Roman" w:hAnsi="Times New Roman"/>
                <w:sz w:val="24"/>
              </w:rPr>
              <w:t>.</w:t>
            </w:r>
            <w:r w:rsidR="00D60B5A">
              <w:rPr>
                <w:rStyle w:val="FootnoteReference"/>
                <w:rFonts w:ascii="Times New Roman" w:hAnsi="Times New Roman"/>
                <w:sz w:val="24"/>
              </w:rPr>
              <w:footnoteReference w:id="9"/>
            </w:r>
          </w:p>
          <w:p w14:paraId="4B9AC39A" w14:textId="77777777" w:rsidR="00993C39" w:rsidRPr="001F2831" w:rsidRDefault="00993C39" w:rsidP="008611DD">
            <w:pPr>
              <w:spacing w:after="0" w:line="240" w:lineRule="auto"/>
              <w:jc w:val="both"/>
              <w:rPr>
                <w:rFonts w:ascii="Times New Roman" w:eastAsia="ヒラギノ角ゴ Pro W3" w:hAnsi="Times New Roman"/>
                <w:strike/>
                <w:sz w:val="24"/>
                <w:szCs w:val="24"/>
              </w:rPr>
            </w:pPr>
          </w:p>
        </w:tc>
        <w:tc>
          <w:tcPr>
            <w:tcW w:w="2135" w:type="dxa"/>
            <w:vMerge w:val="restart"/>
            <w:shd w:val="clear" w:color="auto" w:fill="auto"/>
          </w:tcPr>
          <w:p w14:paraId="0B4EC5C3" w14:textId="619C2AB0" w:rsidR="00993C39" w:rsidRPr="00FC72F5" w:rsidRDefault="00DB100F" w:rsidP="008611DD">
            <w:pPr>
              <w:spacing w:after="0" w:line="240" w:lineRule="auto"/>
              <w:jc w:val="center"/>
              <w:rPr>
                <w:rFonts w:ascii="Times New Roman" w:hAnsi="Times New Roman"/>
                <w:sz w:val="24"/>
              </w:rPr>
            </w:pPr>
            <w:r>
              <w:rPr>
                <w:rFonts w:ascii="Times New Roman" w:eastAsia="Times New Roman" w:hAnsi="Times New Roman"/>
                <w:sz w:val="24"/>
                <w:szCs w:val="24"/>
              </w:rPr>
              <w:t>N</w:t>
            </w:r>
            <w:r w:rsidR="00647008">
              <w:rPr>
                <w:rStyle w:val="FootnoteReference"/>
                <w:rFonts w:ascii="Times New Roman" w:eastAsia="Times New Roman" w:hAnsi="Times New Roman"/>
                <w:sz w:val="24"/>
                <w:szCs w:val="24"/>
              </w:rPr>
              <w:footnoteReference w:id="10"/>
            </w:r>
          </w:p>
        </w:tc>
        <w:tc>
          <w:tcPr>
            <w:tcW w:w="1566" w:type="dxa"/>
            <w:shd w:val="clear" w:color="auto" w:fill="auto"/>
          </w:tcPr>
          <w:p w14:paraId="68058302" w14:textId="365A7248" w:rsidR="00993C39" w:rsidRPr="009F2EAD" w:rsidRDefault="00993C39" w:rsidP="008611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Jā</w:t>
            </w:r>
          </w:p>
        </w:tc>
        <w:tc>
          <w:tcPr>
            <w:tcW w:w="5991" w:type="dxa"/>
            <w:shd w:val="clear" w:color="auto" w:fill="auto"/>
          </w:tcPr>
          <w:p w14:paraId="728C2996" w14:textId="0BEAEE9F" w:rsidR="54A383ED" w:rsidRPr="006D40AB" w:rsidRDefault="54A383ED" w:rsidP="003674CA">
            <w:pPr>
              <w:spacing w:line="240" w:lineRule="auto"/>
              <w:jc w:val="both"/>
              <w:rPr>
                <w:rFonts w:ascii="Times New Roman" w:hAnsi="Times New Roman"/>
                <w:sz w:val="24"/>
                <w:szCs w:val="24"/>
              </w:rPr>
            </w:pPr>
            <w:r w:rsidRPr="006D40AB">
              <w:rPr>
                <w:rFonts w:ascii="Times New Roman" w:hAnsi="Times New Roman"/>
                <w:sz w:val="24"/>
                <w:szCs w:val="24"/>
              </w:rPr>
              <w:t xml:space="preserve">Tiek vērtēta sadarbības partnera atbilstība kritērijam. </w:t>
            </w:r>
            <w:r w:rsidRPr="006D40AB">
              <w:rPr>
                <w:rFonts w:ascii="Times New Roman" w:eastAsia="Times New Roman" w:hAnsi="Times New Roman"/>
                <w:color w:val="000000" w:themeColor="text1"/>
                <w:sz w:val="24"/>
                <w:szCs w:val="24"/>
              </w:rPr>
              <w:t>Ja tiek konstatēts, ka sadarbības partneris ir nonācis grūtības, tad projekta iesniedzējam ir iespēja izslēgt no projekta iesnieguma šo sadarbības partneri un turpināt kvalificēties finansējuma saņemšanai.</w:t>
            </w:r>
          </w:p>
          <w:p w14:paraId="69FA0F8B" w14:textId="2F996A93" w:rsidR="00834C37" w:rsidRPr="006D40AB" w:rsidRDefault="009C6FC4" w:rsidP="00834C37">
            <w:pPr>
              <w:spacing w:line="240" w:lineRule="auto"/>
              <w:jc w:val="both"/>
              <w:rPr>
                <w:rFonts w:ascii="Times New Roman" w:eastAsia="ヒラギノ角ゴ Pro W3" w:hAnsi="Times New Roman"/>
                <w:sz w:val="24"/>
                <w:szCs w:val="24"/>
              </w:rPr>
            </w:pPr>
            <w:r w:rsidRPr="006D40AB">
              <w:rPr>
                <w:rFonts w:ascii="Times New Roman" w:hAnsi="Times New Roman"/>
                <w:b/>
                <w:bCs/>
                <w:sz w:val="24"/>
              </w:rPr>
              <w:t xml:space="preserve">Vērtējums ir </w:t>
            </w:r>
            <w:r w:rsidR="003A6624">
              <w:rPr>
                <w:rFonts w:ascii="Times New Roman" w:hAnsi="Times New Roman"/>
                <w:b/>
                <w:bCs/>
                <w:sz w:val="24"/>
              </w:rPr>
              <w:t>“</w:t>
            </w:r>
            <w:r w:rsidRPr="006D40AB">
              <w:rPr>
                <w:rFonts w:ascii="Times New Roman" w:hAnsi="Times New Roman"/>
                <w:b/>
                <w:bCs/>
                <w:sz w:val="24"/>
              </w:rPr>
              <w:t>Jā”</w:t>
            </w:r>
            <w:r w:rsidRPr="006D40AB">
              <w:rPr>
                <w:rFonts w:ascii="Times New Roman" w:hAnsi="Times New Roman"/>
                <w:sz w:val="24"/>
              </w:rPr>
              <w:t>, ja sadarbības partneris/i uz projekta iesnieguma iesniegšanas dienu un/vai valsts atbalsta piešķiršanas dienu (nevienā no minētajiem datumiem) nav grūtībās nonācis uzņēmums (turpmāk – GNU) un uz to neattiecas neviena no Komisijas Regulas Nr. 651/2014 2. panta 18. punktā minētajām situācijām:</w:t>
            </w:r>
          </w:p>
          <w:p w14:paraId="721A60F6" w14:textId="6500C7B3" w:rsidR="009C6FC4" w:rsidRPr="006D40AB" w:rsidRDefault="009C6FC4" w:rsidP="009C6FC4">
            <w:pPr>
              <w:pStyle w:val="ListParagraph"/>
              <w:numPr>
                <w:ilvl w:val="1"/>
                <w:numId w:val="6"/>
              </w:numPr>
              <w:spacing w:line="240" w:lineRule="auto"/>
              <w:ind w:left="492"/>
              <w:jc w:val="both"/>
              <w:rPr>
                <w:rFonts w:ascii="Times New Roman" w:eastAsia="ヒラギノ角ゴ Pro W3" w:hAnsi="Times New Roman"/>
                <w:sz w:val="24"/>
                <w:szCs w:val="24"/>
              </w:rPr>
            </w:pPr>
            <w:r w:rsidRPr="006D40AB">
              <w:rPr>
                <w:rFonts w:ascii="Times New Roman" w:eastAsia="ヒラギノ角ゴ Pro W3" w:hAnsi="Times New Roman"/>
                <w:sz w:val="24"/>
                <w:szCs w:val="24"/>
              </w:rPr>
              <w:t>atbalsta pretendentam (izņemot MVU</w:t>
            </w:r>
            <w:r w:rsidRPr="006D40AB">
              <w:rPr>
                <w:rFonts w:ascii="Times New Roman" w:hAnsi="Times New Roman"/>
                <w:sz w:val="24"/>
                <w:vertAlign w:val="superscript"/>
              </w:rPr>
              <w:footnoteReference w:id="11"/>
            </w:r>
            <w:r w:rsidRPr="006D40AB">
              <w:rPr>
                <w:rFonts w:ascii="Times New Roman" w:eastAsia="ヒラギノ角ゴ Pro W3" w:hAnsi="Times New Roman"/>
                <w:sz w:val="24"/>
                <w:szCs w:val="24"/>
              </w:rPr>
              <w:t xml:space="preserve">,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 </w:t>
            </w:r>
          </w:p>
          <w:p w14:paraId="2380C6B2" w14:textId="77777777" w:rsidR="009C6FC4" w:rsidRPr="006D40AB" w:rsidRDefault="009C6FC4" w:rsidP="009C6FC4">
            <w:pPr>
              <w:pStyle w:val="ListParagraph"/>
              <w:numPr>
                <w:ilvl w:val="1"/>
                <w:numId w:val="6"/>
              </w:numPr>
              <w:spacing w:line="240" w:lineRule="auto"/>
              <w:ind w:left="492"/>
              <w:jc w:val="both"/>
              <w:rPr>
                <w:rFonts w:ascii="Times New Roman" w:eastAsia="ヒラギノ角ゴ Pro W3" w:hAnsi="Times New Roman"/>
                <w:sz w:val="24"/>
                <w:szCs w:val="24"/>
              </w:rPr>
            </w:pPr>
            <w:r w:rsidRPr="006D40AB">
              <w:rPr>
                <w:rFonts w:ascii="Times New Roman" w:eastAsia="ヒラギノ角ゴ Pro W3" w:hAnsi="Times New Roman"/>
                <w:sz w:val="24"/>
                <w:szCs w:val="24"/>
              </w:rPr>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w:t>
            </w:r>
            <w:r w:rsidRPr="006D40AB">
              <w:t xml:space="preserve"> </w:t>
            </w:r>
            <w:r w:rsidRPr="006D40AB">
              <w:rPr>
                <w:rFonts w:ascii="Times New Roman" w:eastAsia="ヒラギノ角ゴ Pro W3" w:hAnsi="Times New Roman"/>
                <w:sz w:val="24"/>
                <w:szCs w:val="24"/>
              </w:rPr>
              <w:t xml:space="preserve">no kapitāla, kas norādīts </w:t>
            </w:r>
            <w:r w:rsidRPr="006D40AB">
              <w:rPr>
                <w:rFonts w:ascii="Times New Roman" w:eastAsia="ヒラギノ角ゴ Pro W3" w:hAnsi="Times New Roman"/>
                <w:sz w:val="24"/>
                <w:szCs w:val="24"/>
              </w:rPr>
              <w:lastRenderedPageBreak/>
              <w:t xml:space="preserve">sabiedrības grāmatvedības pārskatos. Šā apakšpunkta izpratnē sabiedrība ir tāda sabiedrība, kurā vismaz kādam no dalībniekiem ir neierobežota atbildība par sabiedrības parādsaistībām (jo īpaši pilnsabiedrības un komandītsabiedrības); </w:t>
            </w:r>
          </w:p>
          <w:p w14:paraId="6003AB20" w14:textId="77777777" w:rsidR="009C6FC4" w:rsidRPr="006D40AB" w:rsidRDefault="009C6FC4" w:rsidP="009C6FC4">
            <w:pPr>
              <w:pStyle w:val="ListParagraph"/>
              <w:numPr>
                <w:ilvl w:val="1"/>
                <w:numId w:val="6"/>
              </w:numPr>
              <w:spacing w:line="240" w:lineRule="auto"/>
              <w:ind w:left="492"/>
              <w:jc w:val="both"/>
              <w:rPr>
                <w:rFonts w:ascii="Times New Roman" w:eastAsia="ヒラギノ角ゴ Pro W3" w:hAnsi="Times New Roman"/>
                <w:sz w:val="24"/>
                <w:szCs w:val="24"/>
              </w:rPr>
            </w:pPr>
            <w:r w:rsidRPr="006D40AB">
              <w:rPr>
                <w:rFonts w:ascii="Times New Roman" w:eastAsia="ヒラギノ角ゴ Pro W3" w:hAnsi="Times New Roman"/>
                <w:sz w:val="24"/>
                <w:szCs w:val="24"/>
              </w:rPr>
              <w:t xml:space="preserve">atbalsta pretendents ar tiesas lēmumu ir atzīts par maksātnespējīgu, t.sk. ar tiesas spriedumu ir pasludināts maksātnespējas process vai ar tiesas spriedumu tiek īstenots tiesiskās aizsardzības process, vai ar tiesas lēmumu tiek īstenots ārpustiesas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 </w:t>
            </w:r>
          </w:p>
          <w:p w14:paraId="3E3B0703" w14:textId="77777777" w:rsidR="009C6FC4" w:rsidRPr="006D40AB" w:rsidRDefault="009C6FC4" w:rsidP="009C6FC4">
            <w:pPr>
              <w:pStyle w:val="ListParagraph"/>
              <w:numPr>
                <w:ilvl w:val="1"/>
                <w:numId w:val="6"/>
              </w:numPr>
              <w:spacing w:line="240" w:lineRule="auto"/>
              <w:ind w:left="492"/>
              <w:jc w:val="both"/>
              <w:rPr>
                <w:rFonts w:ascii="Times New Roman" w:eastAsia="ヒラギノ角ゴ Pro W3" w:hAnsi="Times New Roman"/>
                <w:sz w:val="24"/>
                <w:szCs w:val="24"/>
              </w:rPr>
            </w:pPr>
            <w:r w:rsidRPr="006D40AB">
              <w:rPr>
                <w:rFonts w:ascii="Times New Roman" w:eastAsia="ヒラギノ角ゴ Pro W3" w:hAnsi="Times New Roman"/>
                <w:sz w:val="24"/>
                <w:szCs w:val="24"/>
              </w:rPr>
              <w:t xml:space="preserve">atbalsta pretendents ir saņēmis glābšanas atbalstu un vēl nav atmaksājis aizdevumu vai atsaucis garantiju vai ir saņēmis pārstrukturēšanas atbalstu un uz to joprojām attiecas pārstrukturēšanas plāns; </w:t>
            </w:r>
          </w:p>
          <w:p w14:paraId="27CF7277" w14:textId="43049352" w:rsidR="009C6FC4" w:rsidRPr="006D40AB" w:rsidRDefault="009C6FC4" w:rsidP="009C6FC4">
            <w:pPr>
              <w:pStyle w:val="ListParagraph"/>
              <w:numPr>
                <w:ilvl w:val="1"/>
                <w:numId w:val="6"/>
              </w:numPr>
              <w:spacing w:line="240" w:lineRule="auto"/>
              <w:ind w:left="492"/>
              <w:jc w:val="both"/>
              <w:rPr>
                <w:rFonts w:ascii="Times New Roman" w:eastAsia="ヒラギノ角ゴ Pro W3" w:hAnsi="Times New Roman"/>
                <w:sz w:val="24"/>
                <w:szCs w:val="24"/>
              </w:rPr>
            </w:pPr>
            <w:r w:rsidRPr="006D40AB">
              <w:rPr>
                <w:rFonts w:ascii="Times New Roman" w:eastAsia="ヒラギノ角ゴ Pro W3" w:hAnsi="Times New Roman"/>
                <w:sz w:val="24"/>
                <w:szCs w:val="24"/>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3B60A4A0" w14:textId="21949B6A" w:rsidR="009869D7" w:rsidRPr="006D40AB" w:rsidRDefault="009869D7" w:rsidP="008611DD">
            <w:pPr>
              <w:spacing w:after="0" w:line="240" w:lineRule="auto"/>
              <w:ind w:left="309"/>
              <w:jc w:val="both"/>
              <w:rPr>
                <w:rFonts w:ascii="Times New Roman" w:hAnsi="Times New Roman"/>
                <w:sz w:val="24"/>
              </w:rPr>
            </w:pPr>
          </w:p>
          <w:p w14:paraId="12B6D7DC" w14:textId="77777777" w:rsidR="009C6FC4" w:rsidRPr="006D40AB" w:rsidRDefault="009C6FC4" w:rsidP="009C6FC4">
            <w:pPr>
              <w:spacing w:after="0" w:line="240" w:lineRule="auto"/>
              <w:jc w:val="both"/>
              <w:rPr>
                <w:rFonts w:ascii="Times New Roman" w:hAnsi="Times New Roman"/>
                <w:sz w:val="24"/>
              </w:rPr>
            </w:pPr>
            <w:r w:rsidRPr="006D40AB">
              <w:rPr>
                <w:rFonts w:ascii="Times New Roman" w:hAnsi="Times New Roman"/>
                <w:sz w:val="24"/>
              </w:rPr>
              <w:t>Atbilstību kritērijam pārbauda:</w:t>
            </w:r>
          </w:p>
          <w:p w14:paraId="58A43122" w14:textId="2DFDBE11" w:rsidR="009C6FC4" w:rsidRPr="006D40AB" w:rsidRDefault="009C6FC4" w:rsidP="008611DD">
            <w:pPr>
              <w:spacing w:after="0" w:line="240" w:lineRule="auto"/>
              <w:ind w:left="309"/>
              <w:jc w:val="both"/>
              <w:rPr>
                <w:rFonts w:ascii="Times New Roman" w:hAnsi="Times New Roman"/>
                <w:sz w:val="24"/>
              </w:rPr>
            </w:pPr>
            <w:r w:rsidRPr="006D40AB">
              <w:rPr>
                <w:rFonts w:ascii="Times New Roman" w:hAnsi="Times New Roman"/>
                <w:sz w:val="24"/>
              </w:rPr>
              <w:t xml:space="preserve">1) uz projekta iesnieguma iesniegšanas dienu un; </w:t>
            </w:r>
          </w:p>
          <w:p w14:paraId="5D1AF731" w14:textId="1E4730C9" w:rsidR="009C6FC4" w:rsidRPr="006D40AB" w:rsidRDefault="009C6FC4" w:rsidP="008611DD">
            <w:pPr>
              <w:spacing w:after="0" w:line="240" w:lineRule="auto"/>
              <w:ind w:left="309"/>
              <w:jc w:val="both"/>
              <w:rPr>
                <w:rFonts w:ascii="Times New Roman" w:hAnsi="Times New Roman"/>
                <w:sz w:val="24"/>
              </w:rPr>
            </w:pPr>
            <w:r w:rsidRPr="006D40AB">
              <w:rPr>
                <w:rFonts w:ascii="Times New Roman" w:hAnsi="Times New Roman"/>
                <w:sz w:val="24"/>
              </w:rPr>
              <w:t>2) uz lēmuma par projekta iesnieguma apstiprināšanas dienu vai atzinuma par nosacījumu izpildi pieņemšanas dienu, ja ir bijis pieņemts lēmums par projekta iesnieguma apstiprināšanu ar nosacījumu.</w:t>
            </w:r>
          </w:p>
          <w:p w14:paraId="2C276078" w14:textId="7DACA013" w:rsidR="009C6FC4" w:rsidRPr="006D40AB" w:rsidRDefault="009C6FC4" w:rsidP="008611DD">
            <w:pPr>
              <w:spacing w:after="0" w:line="240" w:lineRule="auto"/>
              <w:ind w:left="309"/>
              <w:jc w:val="both"/>
              <w:rPr>
                <w:rFonts w:ascii="Times New Roman" w:hAnsi="Times New Roman"/>
                <w:sz w:val="24"/>
              </w:rPr>
            </w:pPr>
          </w:p>
          <w:p w14:paraId="6285F9DA" w14:textId="09E91953" w:rsidR="009C6FC4" w:rsidRPr="006D40AB" w:rsidRDefault="009C6FC4" w:rsidP="009C6FC4">
            <w:pPr>
              <w:spacing w:after="0" w:line="240" w:lineRule="auto"/>
              <w:jc w:val="both"/>
              <w:rPr>
                <w:rFonts w:ascii="Times New Roman" w:hAnsi="Times New Roman"/>
                <w:sz w:val="24"/>
              </w:rPr>
            </w:pPr>
            <w:r w:rsidRPr="006D40AB">
              <w:rPr>
                <w:rFonts w:ascii="Times New Roman" w:hAnsi="Times New Roman"/>
                <w:sz w:val="24"/>
              </w:rPr>
              <w:lastRenderedPageBreak/>
              <w:t>Lēmums par projekta iesnieguma apstiprināšanu, kā arī atzinums par nosacījumu izpildi var būt lēmumi, ar kuriem tiek piešķirts komercdarbības atbalsts pretendentam.</w:t>
            </w:r>
          </w:p>
          <w:p w14:paraId="4E7D3302" w14:textId="341AB3DC" w:rsidR="009C6FC4" w:rsidRPr="006D40AB" w:rsidRDefault="009C6FC4" w:rsidP="009C6FC4">
            <w:pPr>
              <w:spacing w:after="0" w:line="240" w:lineRule="auto"/>
              <w:jc w:val="both"/>
              <w:rPr>
                <w:rFonts w:ascii="Times New Roman" w:hAnsi="Times New Roman"/>
                <w:sz w:val="24"/>
              </w:rPr>
            </w:pPr>
          </w:p>
          <w:p w14:paraId="14E6CBCD" w14:textId="73B686A7" w:rsidR="009C6FC4" w:rsidRPr="006D40AB" w:rsidRDefault="009C6FC4" w:rsidP="009C6FC4">
            <w:pPr>
              <w:spacing w:after="0" w:line="240" w:lineRule="auto"/>
              <w:jc w:val="both"/>
              <w:rPr>
                <w:rFonts w:ascii="Times New Roman" w:hAnsi="Times New Roman"/>
                <w:sz w:val="24"/>
              </w:rPr>
            </w:pPr>
            <w:r w:rsidRPr="006D40AB">
              <w:rPr>
                <w:rFonts w:ascii="Times New Roman" w:hAnsi="Times New Roman"/>
                <w:sz w:val="24"/>
              </w:rPr>
              <w:t xml:space="preserve">GNU pazīmes vērtē projekta sadarbības partnerim individuāli un tā saistīto personu grupai (ja attiecināms) saskaņā ar Komisijas Regulas Nr.651/2014 I pielikuma 3.panta 3.punktā definēto un balstoties uz Komisijas lietotāja rokasgrāmatā par MVU definīcijas piemērošanu norādīto. </w:t>
            </w:r>
          </w:p>
          <w:p w14:paraId="30F87AE7" w14:textId="77777777" w:rsidR="009C6FC4" w:rsidRPr="006D40AB" w:rsidRDefault="009C6FC4" w:rsidP="009C6FC4">
            <w:pPr>
              <w:spacing w:after="0" w:line="240" w:lineRule="auto"/>
              <w:jc w:val="both"/>
              <w:rPr>
                <w:rFonts w:ascii="Times New Roman" w:hAnsi="Times New Roman"/>
                <w:sz w:val="24"/>
              </w:rPr>
            </w:pPr>
          </w:p>
          <w:p w14:paraId="7189B12A" w14:textId="069ECF9D" w:rsidR="009C6FC4" w:rsidRPr="006D40AB" w:rsidRDefault="009C6FC4" w:rsidP="009C6FC4">
            <w:pPr>
              <w:spacing w:after="0" w:line="240" w:lineRule="auto"/>
              <w:jc w:val="both"/>
              <w:rPr>
                <w:rFonts w:ascii="Times New Roman" w:hAnsi="Times New Roman"/>
                <w:sz w:val="24"/>
              </w:rPr>
            </w:pPr>
            <w:r w:rsidRPr="006D40AB">
              <w:rPr>
                <w:rFonts w:ascii="Times New Roman" w:hAnsi="Times New Roman"/>
                <w:sz w:val="24"/>
              </w:rPr>
              <w:t>Pieņemot lēmumu par projekta sadarbības partneru atbilstību kritērijam, balstās uz projekta iesniegumam pievienoto informāciju uz iesniegšanas dienu un publiski pieejamiem</w:t>
            </w:r>
            <w:r w:rsidRPr="006D40AB">
              <w:rPr>
                <w:rStyle w:val="FootnoteReference"/>
                <w:rFonts w:eastAsia="ヒラギノ角ゴ Pro W3"/>
                <w:lang w:eastAsia="lv-LV"/>
              </w:rPr>
              <w:footnoteReference w:id="12"/>
            </w:r>
            <w:r w:rsidRPr="006D40AB">
              <w:rPr>
                <w:rFonts w:ascii="Times New Roman" w:hAnsi="Times New Roman"/>
                <w:sz w:val="24"/>
              </w:rPr>
              <w:t>, ticamiem datiem par projekta sadarbības partneri un tā saistītiem uzņēmumiem (ja attiecināms), t.sk.:</w:t>
            </w:r>
          </w:p>
          <w:p w14:paraId="28064FE5" w14:textId="3F14CBA6" w:rsidR="009C6FC4" w:rsidRPr="006D40AB" w:rsidRDefault="009C6FC4" w:rsidP="009C6FC4">
            <w:pPr>
              <w:spacing w:after="0" w:line="240" w:lineRule="auto"/>
              <w:jc w:val="both"/>
              <w:rPr>
                <w:rFonts w:ascii="Times New Roman" w:hAnsi="Times New Roman"/>
                <w:sz w:val="24"/>
              </w:rPr>
            </w:pPr>
            <w:r w:rsidRPr="006D40AB">
              <w:rPr>
                <w:rFonts w:ascii="Times New Roman" w:hAnsi="Times New Roman"/>
                <w:sz w:val="24"/>
              </w:rPr>
              <w:t xml:space="preserve">1) kapitāldaļu turētājiem </w:t>
            </w:r>
          </w:p>
          <w:p w14:paraId="7F026B4B" w14:textId="77777777" w:rsidR="009C6FC4" w:rsidRPr="006D40AB" w:rsidRDefault="009C6FC4" w:rsidP="009C6FC4">
            <w:pPr>
              <w:spacing w:after="0" w:line="240" w:lineRule="auto"/>
              <w:jc w:val="both"/>
              <w:rPr>
                <w:rFonts w:ascii="Times New Roman" w:hAnsi="Times New Roman"/>
                <w:sz w:val="24"/>
              </w:rPr>
            </w:pPr>
            <w:r w:rsidRPr="006D40AB">
              <w:rPr>
                <w:rFonts w:ascii="Times New Roman" w:hAnsi="Times New Roman"/>
                <w:sz w:val="24"/>
              </w:rPr>
              <w:t xml:space="preserve">2) finanšu situāciju: </w:t>
            </w:r>
          </w:p>
          <w:p w14:paraId="4C400E39" w14:textId="02F6CCF0" w:rsidR="009C6FC4" w:rsidRPr="006D40AB" w:rsidRDefault="009C6FC4" w:rsidP="009C6FC4">
            <w:pPr>
              <w:spacing w:after="0" w:line="240" w:lineRule="auto"/>
              <w:ind w:left="350"/>
              <w:jc w:val="both"/>
              <w:rPr>
                <w:rFonts w:ascii="Times New Roman" w:hAnsi="Times New Roman"/>
                <w:sz w:val="24"/>
              </w:rPr>
            </w:pPr>
            <w:r w:rsidRPr="006D40AB">
              <w:rPr>
                <w:rFonts w:ascii="Times New Roman" w:hAnsi="Times New Roman"/>
                <w:sz w:val="24"/>
              </w:rPr>
              <w:t>a) pēdējo gada pārskatu</w:t>
            </w:r>
            <w:r w:rsidRPr="006D40AB">
              <w:rPr>
                <w:rStyle w:val="FootnoteReference"/>
                <w:rFonts w:eastAsia="ヒラギノ角ゴ Pro W3"/>
              </w:rPr>
              <w:footnoteReference w:id="13"/>
            </w:r>
            <w:r w:rsidRPr="006D40AB">
              <w:rPr>
                <w:rFonts w:ascii="Times New Roman" w:hAnsi="Times New Roman"/>
                <w:sz w:val="24"/>
              </w:rPr>
              <w:t>, kurš iesniegts saskaņā ar normatīvo aktu prasībām un attiecīgi pārskata iesniegšanas savlaicīgums tiek vērtēts kontekstā ar šajā punktā definētajiem dokumentu iesniegšanas termiņiem; b) operatīvo starpperiodu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 uz projekta iesnieguma iesniegšanas dienu 21.05.20</w:t>
            </w:r>
            <w:r w:rsidR="00834C37" w:rsidRPr="006D40AB">
              <w:rPr>
                <w:rFonts w:ascii="Times New Roman" w:hAnsi="Times New Roman"/>
                <w:sz w:val="24"/>
              </w:rPr>
              <w:t>22</w:t>
            </w:r>
            <w:r w:rsidRPr="006D40AB">
              <w:rPr>
                <w:rFonts w:ascii="Times New Roman" w:hAnsi="Times New Roman"/>
                <w:sz w:val="24"/>
              </w:rPr>
              <w:t>. projekta iesniedzējs saskaņā ar 20</w:t>
            </w:r>
            <w:r w:rsidR="00834C37" w:rsidRPr="006D40AB">
              <w:rPr>
                <w:rFonts w:ascii="Times New Roman" w:hAnsi="Times New Roman"/>
                <w:sz w:val="24"/>
              </w:rPr>
              <w:t>21</w:t>
            </w:r>
            <w:r w:rsidRPr="006D40AB">
              <w:rPr>
                <w:rFonts w:ascii="Times New Roman" w:hAnsi="Times New Roman"/>
                <w:sz w:val="24"/>
              </w:rPr>
              <w:t xml:space="preserve">.gada pārskatā pieejamo informāciju atbilst GNU - </w:t>
            </w:r>
            <w:r w:rsidRPr="006D40AB">
              <w:rPr>
                <w:rFonts w:ascii="Times New Roman" w:hAnsi="Times New Roman"/>
                <w:sz w:val="24"/>
              </w:rPr>
              <w:lastRenderedPageBreak/>
              <w:t>vismaz vienai no Komisijas Regulas Nr. 651/2014 2. panta 18. punktā minētajām situācijām, tomēr periodā no 20</w:t>
            </w:r>
            <w:r w:rsidR="00834C37" w:rsidRPr="006D40AB">
              <w:rPr>
                <w:rFonts w:ascii="Times New Roman" w:hAnsi="Times New Roman"/>
                <w:sz w:val="24"/>
              </w:rPr>
              <w:t>21</w:t>
            </w:r>
            <w:r w:rsidRPr="006D40AB">
              <w:rPr>
                <w:rFonts w:ascii="Times New Roman" w:hAnsi="Times New Roman"/>
                <w:sz w:val="24"/>
              </w:rPr>
              <w:t>.gada beigām līdz projekta iesnieguma iesniegšanas brīdim ir būtiski uzlabojusies finanšu situācija, novēršot GNU pazīmes, nolūkā šos faktus pierādīt, projekta iesniedzējam jāiesniedz līdz ar projekta iesniegumu operatīvo starpperiodu pārskatu par projekta iesniedzēja un par saistīto</w:t>
            </w:r>
            <w:r w:rsidRPr="006D40AB">
              <w:t xml:space="preserve"> </w:t>
            </w:r>
            <w:r w:rsidRPr="006D40AB">
              <w:rPr>
                <w:rFonts w:ascii="Times New Roman" w:hAnsi="Times New Roman"/>
                <w:sz w:val="24"/>
              </w:rPr>
              <w:t xml:space="preserve">uzņēmumu (ja attiecināms) par starpperiodu, kuru apstiprinājis zvērināts revidents un ne “vecāku” kā viens mēnesis uz projekta iesnieguma iesniegšanas dienu; </w:t>
            </w:r>
          </w:p>
          <w:p w14:paraId="7F72DA7B" w14:textId="334DD70E" w:rsidR="009C6FC4" w:rsidRPr="006D40AB" w:rsidRDefault="009C6FC4" w:rsidP="009C6FC4">
            <w:pPr>
              <w:spacing w:after="0" w:line="240" w:lineRule="auto"/>
              <w:jc w:val="both"/>
              <w:rPr>
                <w:rFonts w:ascii="Times New Roman" w:hAnsi="Times New Roman"/>
                <w:sz w:val="24"/>
              </w:rPr>
            </w:pPr>
            <w:r w:rsidRPr="006D40AB">
              <w:rPr>
                <w:rFonts w:ascii="Times New Roman" w:hAnsi="Times New Roman"/>
                <w:sz w:val="24"/>
              </w:rPr>
              <w:t>3) informāciju par pamatkapitāla palielināšanu (parakstīts), kuru vērtē kompleksi kopā ar zvērināta revidenta apstiprinātu operatīvo starpperiodu pārskatu.</w:t>
            </w:r>
          </w:p>
          <w:p w14:paraId="21D9388B" w14:textId="01D6EA0B" w:rsidR="009C6FC4" w:rsidRPr="006D40AB" w:rsidRDefault="009C6FC4" w:rsidP="009C6FC4">
            <w:pPr>
              <w:spacing w:after="0" w:line="240" w:lineRule="auto"/>
              <w:jc w:val="both"/>
              <w:rPr>
                <w:rFonts w:ascii="Times New Roman" w:hAnsi="Times New Roman"/>
                <w:sz w:val="24"/>
              </w:rPr>
            </w:pPr>
          </w:p>
          <w:p w14:paraId="2CDD65AA" w14:textId="5CA858F0" w:rsidR="009C6FC4" w:rsidRPr="006D40AB" w:rsidRDefault="009C6FC4" w:rsidP="009C6FC4">
            <w:pPr>
              <w:spacing w:after="0" w:line="240" w:lineRule="auto"/>
              <w:jc w:val="both"/>
              <w:rPr>
                <w:rFonts w:ascii="Times New Roman" w:hAnsi="Times New Roman"/>
                <w:sz w:val="24"/>
              </w:rPr>
            </w:pPr>
            <w:r w:rsidRPr="006D40AB">
              <w:rPr>
                <w:rFonts w:ascii="Times New Roman" w:hAnsi="Times New Roman"/>
                <w:sz w:val="24"/>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6D40AB">
              <w:rPr>
                <w:rStyle w:val="FootnoteReference"/>
                <w:rFonts w:ascii="Times New Roman" w:hAnsi="Times New Roman"/>
                <w:sz w:val="24"/>
              </w:rPr>
              <w:footnoteReference w:id="14"/>
            </w:r>
            <w:r w:rsidRPr="006D40AB">
              <w:rPr>
                <w:rFonts w:ascii="Times New Roman" w:hAnsi="Times New Roman"/>
                <w:sz w:val="24"/>
              </w:rPr>
              <w:t>. Ja gadījumā parakstītā pamatkapitāla palielināšanas rezultātā uzņēmumam nav GNU pazīmju uz projekta iesnieguma iesniegšanas dienu, pamatkapitāla palielinājuma apmaksas pienākums tiks noteikts arī līgumā par projekta īstenošanu, paredzot CFLA pienākumu izbeigt noslēgto līgumu, ja netiek veikta parakstītā pamatkapitāla apmaksa.</w:t>
            </w:r>
          </w:p>
          <w:p w14:paraId="2F8E6218" w14:textId="77777777" w:rsidR="009C6FC4" w:rsidRPr="006D40AB" w:rsidRDefault="009C6FC4" w:rsidP="009C6FC4">
            <w:pPr>
              <w:spacing w:after="0" w:line="240" w:lineRule="auto"/>
              <w:jc w:val="both"/>
              <w:rPr>
                <w:rFonts w:ascii="Times New Roman" w:hAnsi="Times New Roman"/>
                <w:sz w:val="24"/>
              </w:rPr>
            </w:pPr>
          </w:p>
          <w:p w14:paraId="367FD445" w14:textId="7994EEDA" w:rsidR="009869D7" w:rsidRPr="006D40AB" w:rsidRDefault="009869D7" w:rsidP="008611DD">
            <w:pPr>
              <w:spacing w:after="0" w:line="240" w:lineRule="auto"/>
              <w:jc w:val="both"/>
              <w:rPr>
                <w:rFonts w:ascii="Times New Roman" w:hAnsi="Times New Roman"/>
                <w:sz w:val="24"/>
              </w:rPr>
            </w:pPr>
            <w:r w:rsidRPr="006D40AB">
              <w:rPr>
                <w:rFonts w:ascii="Times New Roman" w:hAnsi="Times New Roman"/>
                <w:sz w:val="24"/>
              </w:rPr>
              <w:t xml:space="preserve">Ja </w:t>
            </w:r>
            <w:r w:rsidR="00834C37" w:rsidRPr="006D40AB">
              <w:rPr>
                <w:rFonts w:ascii="Times New Roman" w:hAnsi="Times New Roman"/>
                <w:sz w:val="24"/>
              </w:rPr>
              <w:t xml:space="preserve">visi </w:t>
            </w:r>
            <w:r w:rsidRPr="006D40AB">
              <w:rPr>
                <w:rFonts w:ascii="Times New Roman" w:hAnsi="Times New Roman"/>
                <w:sz w:val="24"/>
              </w:rPr>
              <w:t>sadarbības partneri uz projekta iesniegšanas brīdi nav zināmi, tad projekta iesniegumā vai ekspertu padomes nolikumā norādīts, kā ekspertu padomes organizētajā konkursā tiks izvērtēts, vai potenciālie sadarbības partneri nav grūtībās nonākuši saimnieciskās darbības veicēji.</w:t>
            </w:r>
          </w:p>
        </w:tc>
      </w:tr>
      <w:tr w:rsidR="00993C39" w:rsidRPr="004A5606" w14:paraId="600D51EE" w14:textId="77777777" w:rsidTr="7EF85B43">
        <w:trPr>
          <w:jc w:val="center"/>
        </w:trPr>
        <w:tc>
          <w:tcPr>
            <w:tcW w:w="899" w:type="dxa"/>
            <w:vMerge/>
          </w:tcPr>
          <w:p w14:paraId="26E05F02" w14:textId="77777777" w:rsidR="00993C39" w:rsidRDefault="00993C39" w:rsidP="008611DD">
            <w:pPr>
              <w:spacing w:after="0" w:line="240" w:lineRule="auto"/>
              <w:jc w:val="both"/>
              <w:rPr>
                <w:rFonts w:ascii="Times New Roman" w:eastAsia="ヒラギノ角ゴ Pro W3" w:hAnsi="Times New Roman"/>
                <w:strike/>
                <w:sz w:val="24"/>
                <w:szCs w:val="24"/>
              </w:rPr>
            </w:pPr>
          </w:p>
        </w:tc>
        <w:tc>
          <w:tcPr>
            <w:tcW w:w="4151" w:type="dxa"/>
            <w:vMerge/>
          </w:tcPr>
          <w:p w14:paraId="08A9A06E" w14:textId="77777777" w:rsidR="00993C39" w:rsidRPr="00CF5526" w:rsidRDefault="00993C39" w:rsidP="008611DD">
            <w:pPr>
              <w:spacing w:after="0" w:line="240" w:lineRule="auto"/>
              <w:jc w:val="both"/>
              <w:rPr>
                <w:rFonts w:ascii="Times New Roman" w:hAnsi="Times New Roman"/>
                <w:sz w:val="24"/>
              </w:rPr>
            </w:pPr>
          </w:p>
        </w:tc>
        <w:tc>
          <w:tcPr>
            <w:tcW w:w="2135" w:type="dxa"/>
            <w:vMerge/>
          </w:tcPr>
          <w:p w14:paraId="6E7C411F" w14:textId="77777777" w:rsidR="00993C39" w:rsidRPr="004A5606" w:rsidRDefault="00993C39" w:rsidP="008611DD">
            <w:pPr>
              <w:spacing w:after="0" w:line="240" w:lineRule="auto"/>
              <w:jc w:val="center"/>
              <w:rPr>
                <w:rFonts w:ascii="Times New Roman" w:eastAsia="Times New Roman" w:hAnsi="Times New Roman"/>
                <w:strike/>
                <w:sz w:val="24"/>
                <w:szCs w:val="24"/>
              </w:rPr>
            </w:pPr>
          </w:p>
        </w:tc>
        <w:tc>
          <w:tcPr>
            <w:tcW w:w="1566" w:type="dxa"/>
            <w:shd w:val="clear" w:color="auto" w:fill="auto"/>
          </w:tcPr>
          <w:p w14:paraId="2FDB4610" w14:textId="77777777" w:rsidR="00993C39" w:rsidRPr="00DD2620" w:rsidRDefault="00993C39" w:rsidP="008611DD">
            <w:pPr>
              <w:spacing w:after="0" w:line="240" w:lineRule="auto"/>
              <w:jc w:val="center"/>
              <w:rPr>
                <w:rFonts w:ascii="Times New Roman" w:hAnsi="Times New Roman"/>
                <w:sz w:val="24"/>
                <w:szCs w:val="24"/>
                <w:highlight w:val="lightGray"/>
              </w:rPr>
            </w:pPr>
            <w:r w:rsidRPr="006D40AB">
              <w:rPr>
                <w:rFonts w:ascii="Times New Roman" w:hAnsi="Times New Roman"/>
                <w:sz w:val="24"/>
                <w:szCs w:val="24"/>
              </w:rPr>
              <w:t>Nē</w:t>
            </w:r>
          </w:p>
        </w:tc>
        <w:tc>
          <w:tcPr>
            <w:tcW w:w="5991" w:type="dxa"/>
            <w:shd w:val="clear" w:color="auto" w:fill="auto"/>
          </w:tcPr>
          <w:p w14:paraId="750356F6" w14:textId="586046ED" w:rsidR="000E10CD" w:rsidRPr="006D40AB" w:rsidRDefault="000E10CD" w:rsidP="000E10CD">
            <w:pPr>
              <w:pStyle w:val="FootnoteText"/>
              <w:spacing w:after="80"/>
              <w:jc w:val="both"/>
              <w:rPr>
                <w:rFonts w:ascii="Times New Roman" w:eastAsia="Times New Roman" w:hAnsi="Times New Roman"/>
                <w:sz w:val="24"/>
                <w:szCs w:val="24"/>
              </w:rPr>
            </w:pPr>
            <w:r w:rsidRPr="006D40AB">
              <w:rPr>
                <w:rFonts w:ascii="Times New Roman" w:hAnsi="Times New Roman"/>
                <w:b/>
                <w:sz w:val="24"/>
                <w:lang w:eastAsia="lv-LV"/>
              </w:rPr>
              <w:t xml:space="preserve">Vērtējums ir </w:t>
            </w:r>
            <w:r w:rsidR="003A6624">
              <w:rPr>
                <w:rFonts w:ascii="Times New Roman" w:hAnsi="Times New Roman"/>
                <w:b/>
                <w:sz w:val="24"/>
                <w:lang w:eastAsia="lv-LV"/>
              </w:rPr>
              <w:t>“</w:t>
            </w:r>
            <w:r w:rsidRPr="006D40AB">
              <w:rPr>
                <w:rFonts w:ascii="Times New Roman" w:hAnsi="Times New Roman"/>
                <w:b/>
                <w:sz w:val="24"/>
                <w:lang w:eastAsia="lv-LV"/>
              </w:rPr>
              <w:t>Nē”</w:t>
            </w:r>
            <w:r w:rsidRPr="006D40AB">
              <w:rPr>
                <w:rFonts w:ascii="Times New Roman" w:hAnsi="Times New Roman"/>
                <w:sz w:val="24"/>
                <w:lang w:eastAsia="lv-LV"/>
              </w:rPr>
              <w:t xml:space="preserve"> attiecībā uz </w:t>
            </w:r>
            <w:r w:rsidRPr="006D40AB">
              <w:rPr>
                <w:rFonts w:ascii="Times New Roman" w:eastAsia="Times New Roman" w:hAnsi="Times New Roman"/>
                <w:sz w:val="24"/>
                <w:szCs w:val="24"/>
              </w:rPr>
              <w:t xml:space="preserve">sadarbības partneriem, uz kuriem attiecas šādi punkti: </w:t>
            </w:r>
          </w:p>
          <w:p w14:paraId="1C2C1E32" w14:textId="64A7C8DE" w:rsidR="000E10CD" w:rsidRPr="006D40AB" w:rsidRDefault="000E10CD" w:rsidP="008C51C1">
            <w:pPr>
              <w:pStyle w:val="FootnoteText"/>
              <w:numPr>
                <w:ilvl w:val="0"/>
                <w:numId w:val="33"/>
              </w:numPr>
              <w:spacing w:after="80"/>
              <w:ind w:left="350"/>
              <w:jc w:val="both"/>
              <w:rPr>
                <w:rFonts w:ascii="Times New Roman" w:eastAsia="Times New Roman" w:hAnsi="Times New Roman"/>
                <w:sz w:val="24"/>
                <w:szCs w:val="24"/>
              </w:rPr>
            </w:pPr>
            <w:r w:rsidRPr="006D40AB">
              <w:rPr>
                <w:rFonts w:ascii="Times New Roman" w:eastAsia="Times New Roman" w:hAnsi="Times New Roman"/>
                <w:sz w:val="24"/>
                <w:szCs w:val="24"/>
              </w:rPr>
              <w:lastRenderedPageBreak/>
              <w:t xml:space="preserve">kaut vienai no Komisijas Regulas Nr.651/2014 2.panta 18.punktā minētajām situācijām uz projekta iesnieguma iesniegšanas dienu un/vai valsts atbalsta piešķiršanas dienu atbilst: </w:t>
            </w:r>
          </w:p>
          <w:p w14:paraId="638F1D55" w14:textId="77777777" w:rsidR="000E10CD" w:rsidRPr="006D40AB" w:rsidRDefault="000E10CD" w:rsidP="000E10CD">
            <w:pPr>
              <w:pStyle w:val="FootnoteText"/>
              <w:spacing w:after="80"/>
              <w:ind w:left="350"/>
              <w:jc w:val="both"/>
              <w:rPr>
                <w:rFonts w:ascii="Times New Roman" w:eastAsia="Times New Roman" w:hAnsi="Times New Roman"/>
                <w:sz w:val="24"/>
                <w:szCs w:val="24"/>
              </w:rPr>
            </w:pPr>
            <w:r w:rsidRPr="006D40AB">
              <w:rPr>
                <w:rFonts w:ascii="Times New Roman" w:eastAsia="Times New Roman" w:hAnsi="Times New Roman"/>
                <w:sz w:val="24"/>
                <w:szCs w:val="24"/>
              </w:rPr>
              <w:t xml:space="preserve">a) sadarbības partneris, kurš ir autonoms uzņēmums; </w:t>
            </w:r>
          </w:p>
          <w:p w14:paraId="410A7BD1" w14:textId="77777777" w:rsidR="007C0E1B" w:rsidRPr="006D40AB" w:rsidRDefault="000E10CD" w:rsidP="007C0E1B">
            <w:pPr>
              <w:pStyle w:val="FootnoteText"/>
              <w:spacing w:after="80"/>
              <w:ind w:left="350"/>
              <w:jc w:val="both"/>
              <w:rPr>
                <w:rFonts w:ascii="Times New Roman" w:eastAsia="Times New Roman" w:hAnsi="Times New Roman"/>
                <w:sz w:val="24"/>
                <w:szCs w:val="24"/>
              </w:rPr>
            </w:pPr>
            <w:r w:rsidRPr="006D40AB">
              <w:rPr>
                <w:rFonts w:ascii="Times New Roman" w:eastAsia="Times New Roman" w:hAnsi="Times New Roman"/>
                <w:sz w:val="24"/>
                <w:szCs w:val="24"/>
              </w:rPr>
              <w:t xml:space="preserve">b) sadarbības partneris, kurš ir saistīts uzņēmums; </w:t>
            </w:r>
          </w:p>
          <w:p w14:paraId="39E5A055" w14:textId="3A026410" w:rsidR="000E10CD" w:rsidRPr="006D40AB" w:rsidRDefault="000E10CD" w:rsidP="008C51C1">
            <w:pPr>
              <w:pStyle w:val="FootnoteText"/>
              <w:numPr>
                <w:ilvl w:val="0"/>
                <w:numId w:val="33"/>
              </w:numPr>
              <w:spacing w:after="80"/>
              <w:ind w:left="350"/>
              <w:jc w:val="both"/>
              <w:rPr>
                <w:rFonts w:ascii="Times New Roman" w:eastAsia="Times New Roman" w:hAnsi="Times New Roman"/>
                <w:sz w:val="24"/>
                <w:szCs w:val="24"/>
              </w:rPr>
            </w:pPr>
            <w:r w:rsidRPr="006D40AB">
              <w:rPr>
                <w:rFonts w:ascii="Times New Roman" w:eastAsia="Times New Roman" w:hAnsi="Times New Roman"/>
                <w:sz w:val="24"/>
                <w:szCs w:val="24"/>
              </w:rPr>
              <w:t xml:space="preserve">nav pieejama finanšu informācija: </w:t>
            </w:r>
          </w:p>
          <w:p w14:paraId="3944A137" w14:textId="51AB95DE" w:rsidR="000E10CD" w:rsidRPr="006D40AB" w:rsidRDefault="000E10CD" w:rsidP="000E10CD">
            <w:pPr>
              <w:pStyle w:val="FootnoteText"/>
              <w:spacing w:after="80"/>
              <w:ind w:left="350"/>
              <w:jc w:val="both"/>
              <w:rPr>
                <w:rFonts w:ascii="Times New Roman" w:eastAsia="Times New Roman" w:hAnsi="Times New Roman"/>
                <w:sz w:val="24"/>
                <w:szCs w:val="24"/>
              </w:rPr>
            </w:pPr>
            <w:r w:rsidRPr="006D40AB">
              <w:rPr>
                <w:rFonts w:ascii="Times New Roman" w:eastAsia="Times New Roman" w:hAnsi="Times New Roman"/>
                <w:sz w:val="24"/>
                <w:szCs w:val="24"/>
              </w:rPr>
              <w:t>a) par pēdējo pilno pārskata gadu pirms projekta iesnieguma iesniegšanas, ja nav ievēroti normatīvie akti par gada pārskata iesniegšanu, piem., projekts iesniegts 21.05.20</w:t>
            </w:r>
            <w:r w:rsidR="00BE2038" w:rsidRPr="006D40AB">
              <w:rPr>
                <w:rFonts w:ascii="Times New Roman" w:eastAsia="Times New Roman" w:hAnsi="Times New Roman"/>
                <w:sz w:val="24"/>
                <w:szCs w:val="24"/>
              </w:rPr>
              <w:t>22</w:t>
            </w:r>
            <w:r w:rsidRPr="006D40AB">
              <w:rPr>
                <w:rFonts w:ascii="Times New Roman" w:eastAsia="Times New Roman" w:hAnsi="Times New Roman"/>
                <w:sz w:val="24"/>
                <w:szCs w:val="24"/>
              </w:rPr>
              <w:t>., bet pēdējais pieejamais gada pārskats ir par 20</w:t>
            </w:r>
            <w:r w:rsidR="00BE2038" w:rsidRPr="006D40AB">
              <w:rPr>
                <w:rFonts w:ascii="Times New Roman" w:eastAsia="Times New Roman" w:hAnsi="Times New Roman"/>
                <w:sz w:val="24"/>
                <w:szCs w:val="24"/>
              </w:rPr>
              <w:t>20</w:t>
            </w:r>
            <w:r w:rsidRPr="006D40AB">
              <w:rPr>
                <w:rFonts w:ascii="Times New Roman" w:eastAsia="Times New Roman" w:hAnsi="Times New Roman"/>
                <w:sz w:val="24"/>
                <w:szCs w:val="24"/>
              </w:rPr>
              <w:t>.gadu;</w:t>
            </w:r>
          </w:p>
          <w:p w14:paraId="18E987A3" w14:textId="64F6B225" w:rsidR="000E10CD" w:rsidRPr="006D40AB" w:rsidRDefault="000E10CD" w:rsidP="000E10CD">
            <w:pPr>
              <w:pStyle w:val="FootnoteText"/>
              <w:spacing w:after="80"/>
              <w:ind w:left="350"/>
              <w:jc w:val="both"/>
              <w:rPr>
                <w:rFonts w:ascii="Times New Roman" w:eastAsia="Times New Roman" w:hAnsi="Times New Roman"/>
                <w:sz w:val="24"/>
                <w:szCs w:val="24"/>
              </w:rPr>
            </w:pPr>
            <w:r w:rsidRPr="006D40AB">
              <w:rPr>
                <w:rFonts w:ascii="Times New Roman" w:eastAsia="Times New Roman" w:hAnsi="Times New Roman"/>
                <w:sz w:val="24"/>
                <w:szCs w:val="24"/>
              </w:rPr>
              <w:t>b) par starpperiodu no pēdējā pārskata gada līdz projekta iesnieguma iesniegšanas dienai, piem., projekts iesniegts 21.05.20</w:t>
            </w:r>
            <w:r w:rsidR="00834C37" w:rsidRPr="006D40AB">
              <w:rPr>
                <w:rFonts w:ascii="Times New Roman" w:eastAsia="Times New Roman" w:hAnsi="Times New Roman"/>
                <w:sz w:val="24"/>
                <w:szCs w:val="24"/>
              </w:rPr>
              <w:t>22</w:t>
            </w:r>
            <w:r w:rsidRPr="006D40AB">
              <w:rPr>
                <w:rFonts w:ascii="Times New Roman" w:eastAsia="Times New Roman" w:hAnsi="Times New Roman"/>
                <w:sz w:val="24"/>
                <w:szCs w:val="24"/>
              </w:rPr>
              <w:t>., pēdējais pieejamais gada pārskats ir par 20</w:t>
            </w:r>
            <w:r w:rsidR="00834C37" w:rsidRPr="006D40AB">
              <w:rPr>
                <w:rFonts w:ascii="Times New Roman" w:eastAsia="Times New Roman" w:hAnsi="Times New Roman"/>
                <w:sz w:val="24"/>
                <w:szCs w:val="24"/>
              </w:rPr>
              <w:t>21</w:t>
            </w:r>
            <w:r w:rsidRPr="006D40AB">
              <w:rPr>
                <w:rFonts w:ascii="Times New Roman" w:eastAsia="Times New Roman" w:hAnsi="Times New Roman"/>
                <w:sz w:val="24"/>
                <w:szCs w:val="24"/>
              </w:rPr>
              <w:t>.gadu, uz 31.12.20</w:t>
            </w:r>
            <w:r w:rsidR="00834C37" w:rsidRPr="006D40AB">
              <w:rPr>
                <w:rFonts w:ascii="Times New Roman" w:eastAsia="Times New Roman" w:hAnsi="Times New Roman"/>
                <w:sz w:val="24"/>
                <w:szCs w:val="24"/>
              </w:rPr>
              <w:t>21</w:t>
            </w:r>
            <w:r w:rsidRPr="006D40AB">
              <w:rPr>
                <w:rFonts w:ascii="Times New Roman" w:eastAsia="Times New Roman" w:hAnsi="Times New Roman"/>
                <w:sz w:val="24"/>
                <w:szCs w:val="24"/>
              </w:rPr>
              <w:t>. projekta iesniedzējs ir GNU, taču periodā līdz 21.05.20</w:t>
            </w:r>
            <w:r w:rsidR="00834C37" w:rsidRPr="006D40AB">
              <w:rPr>
                <w:rFonts w:ascii="Times New Roman" w:eastAsia="Times New Roman" w:hAnsi="Times New Roman"/>
                <w:sz w:val="24"/>
                <w:szCs w:val="24"/>
              </w:rPr>
              <w:t>22</w:t>
            </w:r>
            <w:r w:rsidRPr="006D40AB">
              <w:rPr>
                <w:rFonts w:ascii="Times New Roman" w:eastAsia="Times New Roman" w:hAnsi="Times New Roman"/>
                <w:sz w:val="24"/>
                <w:szCs w:val="24"/>
              </w:rPr>
              <w:t>. finanšu situācija ir uzlabojusies, piem., palielināts pamatkapitāls, tad šādā situācijā pie projekta iesnieguma būtu jābūt pievienotai operatīvajai finanšu informācijai – zvērināta revidenta apstiprinātam starpperiodu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520524B9" w14:textId="77777777" w:rsidR="000E10CD" w:rsidRPr="006D40AB" w:rsidRDefault="000E10CD" w:rsidP="000E10CD">
            <w:pPr>
              <w:pStyle w:val="FootnoteText"/>
              <w:spacing w:after="80"/>
              <w:jc w:val="both"/>
              <w:rPr>
                <w:rFonts w:ascii="Times New Roman" w:eastAsia="Times New Roman" w:hAnsi="Times New Roman"/>
                <w:sz w:val="24"/>
                <w:szCs w:val="24"/>
              </w:rPr>
            </w:pPr>
          </w:p>
          <w:p w14:paraId="49582788" w14:textId="6C5EBD9B" w:rsidR="00DB100F" w:rsidRPr="006D40AB" w:rsidRDefault="000E10CD" w:rsidP="008611DD">
            <w:pPr>
              <w:pStyle w:val="NoSpacing"/>
              <w:spacing w:after="80"/>
              <w:jc w:val="both"/>
              <w:rPr>
                <w:rFonts w:ascii="Times New Roman" w:hAnsi="Times New Roman"/>
                <w:color w:val="auto"/>
                <w:sz w:val="24"/>
              </w:rPr>
            </w:pPr>
            <w:r w:rsidRPr="006D40AB">
              <w:rPr>
                <w:rFonts w:ascii="Times New Roman" w:hAnsi="Times New Roman"/>
                <w:color w:val="auto"/>
                <w:sz w:val="24"/>
                <w:u w:val="single"/>
              </w:rPr>
              <w:t>Rīcība:</w:t>
            </w:r>
            <w:r w:rsidRPr="006D40AB">
              <w:rPr>
                <w:rFonts w:ascii="Times New Roman" w:hAnsi="Times New Roman"/>
                <w:color w:val="auto"/>
                <w:sz w:val="24"/>
              </w:rPr>
              <w:t xml:space="preserve"> lēmumā izvirza nosacījumu </w:t>
            </w:r>
            <w:r w:rsidR="00E4611E" w:rsidRPr="006D40AB">
              <w:rPr>
                <w:rFonts w:ascii="Times New Roman" w:hAnsi="Times New Roman"/>
                <w:color w:val="auto"/>
                <w:sz w:val="24"/>
              </w:rPr>
              <w:t xml:space="preserve">izslēgt </w:t>
            </w:r>
            <w:r w:rsidRPr="006D40AB">
              <w:rPr>
                <w:rFonts w:ascii="Times New Roman" w:hAnsi="Times New Roman"/>
                <w:color w:val="auto"/>
                <w:sz w:val="24"/>
              </w:rPr>
              <w:t xml:space="preserve">sadarbības partneri, kas ir </w:t>
            </w:r>
            <w:r w:rsidRPr="006D40AB">
              <w:rPr>
                <w:rFonts w:ascii="Times New Roman" w:hAnsi="Times New Roman"/>
                <w:sz w:val="24"/>
              </w:rPr>
              <w:t xml:space="preserve">grūtībās nonācis saimnieciskās darbības veicējs </w:t>
            </w:r>
            <w:r w:rsidRPr="006D40AB">
              <w:rPr>
                <w:rFonts w:ascii="Times New Roman" w:eastAsia="Times New Roman" w:hAnsi="Times New Roman"/>
                <w:sz w:val="24"/>
              </w:rPr>
              <w:t xml:space="preserve">un neatbilst </w:t>
            </w:r>
            <w:r w:rsidR="007C0E1B" w:rsidRPr="006D40AB">
              <w:rPr>
                <w:rFonts w:ascii="Times New Roman" w:eastAsia="Times New Roman" w:hAnsi="Times New Roman"/>
                <w:sz w:val="24"/>
              </w:rPr>
              <w:t>2.3.</w:t>
            </w:r>
            <w:r w:rsidRPr="006D40AB">
              <w:rPr>
                <w:rFonts w:ascii="Times New Roman" w:eastAsia="Times New Roman" w:hAnsi="Times New Roman"/>
                <w:sz w:val="24"/>
              </w:rPr>
              <w:t>kritērija nosacījumiem</w:t>
            </w:r>
            <w:r w:rsidRPr="006D40AB">
              <w:rPr>
                <w:rFonts w:ascii="Times New Roman" w:hAnsi="Times New Roman"/>
                <w:color w:val="auto"/>
                <w:sz w:val="24"/>
              </w:rPr>
              <w:t xml:space="preserve"> un </w:t>
            </w:r>
            <w:r w:rsidR="00E4611E" w:rsidRPr="006D40AB">
              <w:rPr>
                <w:rFonts w:ascii="Times New Roman" w:hAnsi="Times New Roman"/>
                <w:color w:val="auto"/>
                <w:sz w:val="24"/>
              </w:rPr>
              <w:t>izslēgt</w:t>
            </w:r>
            <w:r w:rsidRPr="006D40AB">
              <w:rPr>
                <w:rFonts w:ascii="Times New Roman" w:hAnsi="Times New Roman"/>
                <w:color w:val="auto"/>
                <w:sz w:val="24"/>
              </w:rPr>
              <w:t xml:space="preserve"> sadarbības partnera plānotās darbības.</w:t>
            </w:r>
          </w:p>
          <w:p w14:paraId="34C27EAB" w14:textId="212F7ED6" w:rsidR="00DB100F" w:rsidRPr="006D40AB" w:rsidRDefault="00227F7A" w:rsidP="00DD2620">
            <w:pPr>
              <w:pStyle w:val="NoSpacing"/>
              <w:spacing w:after="80"/>
              <w:jc w:val="both"/>
              <w:rPr>
                <w:rFonts w:ascii="Times New Roman" w:hAnsi="Times New Roman"/>
                <w:bCs/>
                <w:color w:val="auto"/>
                <w:sz w:val="24"/>
              </w:rPr>
            </w:pPr>
            <w:r w:rsidRPr="006D40AB">
              <w:rPr>
                <w:rFonts w:ascii="Times New Roman" w:hAnsi="Times New Roman"/>
                <w:sz w:val="24"/>
              </w:rPr>
              <w:lastRenderedPageBreak/>
              <w:t xml:space="preserve">Ir pieļaujami precizējumi arī </w:t>
            </w:r>
            <w:r w:rsidR="00834C37" w:rsidRPr="006D40AB">
              <w:rPr>
                <w:rFonts w:ascii="Times New Roman" w:hAnsi="Times New Roman"/>
                <w:sz w:val="24"/>
              </w:rPr>
              <w:t xml:space="preserve">attiecībā uz tehniskiem, aritmētiskiem, redakcionāliem precizējumiem, </w:t>
            </w:r>
            <w:r w:rsidR="00834C37" w:rsidRPr="006D40AB">
              <w:rPr>
                <w:rFonts w:ascii="Times New Roman" w:hAnsi="Times New Roman"/>
                <w:bCs/>
                <w:color w:val="auto"/>
                <w:sz w:val="24"/>
              </w:rPr>
              <w:t>piem., nav ieskanējusies kāda lapa vai konstatējama iespējama pārrakstīšanās kļūda, kā arī gadījumos, ja informācija projekta iesnieguma iesniegšanas brīdī nav pieejama, piem., nav pieejams ārvalstu saistītā uzņēmuma finanšu pārskats, lai varētu pārliecināties, ka uz projekta iesniedzēja saistīto personu grupu neattiecas neviena no Komisijas Regulas Nr. 651/2014 2. panta 18. punktā minētajām situācijām.</w:t>
            </w:r>
            <w:r w:rsidR="00DD2620" w:rsidRPr="006D40AB">
              <w:t xml:space="preserve"> </w:t>
            </w:r>
          </w:p>
          <w:p w14:paraId="32E83D08" w14:textId="77777777" w:rsidR="00227F7A" w:rsidRPr="006D40AB" w:rsidRDefault="00227F7A" w:rsidP="000E10CD">
            <w:pPr>
              <w:pStyle w:val="NoSpacing"/>
              <w:spacing w:after="80"/>
              <w:jc w:val="both"/>
              <w:rPr>
                <w:rFonts w:ascii="Times New Roman" w:hAnsi="Times New Roman"/>
                <w:bCs/>
                <w:color w:val="auto"/>
                <w:sz w:val="24"/>
              </w:rPr>
            </w:pPr>
          </w:p>
          <w:p w14:paraId="0A1B9AC6" w14:textId="5A964AB4" w:rsidR="00227F7A" w:rsidRPr="006D40AB" w:rsidRDefault="00227F7A" w:rsidP="000E10CD">
            <w:pPr>
              <w:pStyle w:val="NoSpacing"/>
              <w:spacing w:after="80"/>
              <w:jc w:val="both"/>
              <w:rPr>
                <w:rFonts w:ascii="Times New Roman" w:hAnsi="Times New Roman"/>
                <w:color w:val="auto"/>
                <w:sz w:val="24"/>
              </w:rPr>
            </w:pPr>
            <w:r w:rsidRPr="006D40AB">
              <w:rPr>
                <w:rFonts w:ascii="Times New Roman" w:hAnsi="Times New Roman"/>
                <w:b/>
                <w:color w:val="auto"/>
                <w:sz w:val="24"/>
                <w:lang w:eastAsia="lv-LV"/>
              </w:rPr>
              <w:t xml:space="preserve">Vērtējums ir </w:t>
            </w:r>
            <w:r w:rsidR="003A6624">
              <w:rPr>
                <w:rFonts w:ascii="Times New Roman" w:hAnsi="Times New Roman"/>
                <w:b/>
                <w:color w:val="auto"/>
                <w:sz w:val="24"/>
                <w:lang w:eastAsia="lv-LV"/>
              </w:rPr>
              <w:t>“</w:t>
            </w:r>
            <w:r w:rsidRPr="006D40AB">
              <w:rPr>
                <w:rFonts w:ascii="Times New Roman" w:hAnsi="Times New Roman"/>
                <w:b/>
                <w:color w:val="auto"/>
                <w:sz w:val="24"/>
                <w:lang w:eastAsia="lv-LV"/>
              </w:rPr>
              <w:t>Nē”</w:t>
            </w:r>
            <w:r w:rsidRPr="006D40AB">
              <w:rPr>
                <w:rFonts w:ascii="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Pr="006D40AB">
              <w:rPr>
                <w:rFonts w:ascii="Times New Roman" w:hAnsi="Times New Roman"/>
                <w:color w:val="auto"/>
                <w:sz w:val="24"/>
              </w:rPr>
              <w:t xml:space="preserve"> </w:t>
            </w:r>
          </w:p>
        </w:tc>
      </w:tr>
      <w:tr w:rsidR="003817AF" w:rsidRPr="00B34DFF" w14:paraId="59369BA7" w14:textId="77777777" w:rsidTr="7EF85B43">
        <w:trPr>
          <w:trHeight w:val="2684"/>
          <w:jc w:val="center"/>
        </w:trPr>
        <w:tc>
          <w:tcPr>
            <w:tcW w:w="899" w:type="dxa"/>
            <w:vMerge w:val="restart"/>
          </w:tcPr>
          <w:p w14:paraId="39A5D13B" w14:textId="08D3E6D4" w:rsidR="003817AF" w:rsidRPr="00B37443" w:rsidDel="00854A18" w:rsidRDefault="005D0528" w:rsidP="008611DD">
            <w:pPr>
              <w:spacing w:after="0" w:line="240" w:lineRule="auto"/>
              <w:jc w:val="both"/>
              <w:rPr>
                <w:rFonts w:ascii="Times New Roman" w:eastAsia="ヒラギノ角ゴ Pro W3" w:hAnsi="Times New Roman"/>
                <w:sz w:val="24"/>
                <w:szCs w:val="24"/>
              </w:rPr>
            </w:pPr>
            <w:r>
              <w:rPr>
                <w:rFonts w:ascii="Times New Roman" w:eastAsia="ヒラギノ角ゴ Pro W3" w:hAnsi="Times New Roman"/>
                <w:sz w:val="24"/>
                <w:szCs w:val="24"/>
              </w:rPr>
              <w:lastRenderedPageBreak/>
              <w:t>2.</w:t>
            </w:r>
            <w:r w:rsidR="0045409F">
              <w:rPr>
                <w:rFonts w:ascii="Times New Roman" w:eastAsia="ヒラギノ角ゴ Pro W3" w:hAnsi="Times New Roman"/>
                <w:sz w:val="24"/>
                <w:szCs w:val="24"/>
              </w:rPr>
              <w:t>4</w:t>
            </w:r>
            <w:r>
              <w:rPr>
                <w:rFonts w:ascii="Times New Roman" w:eastAsia="ヒラギノ角ゴ Pro W3" w:hAnsi="Times New Roman"/>
                <w:sz w:val="24"/>
                <w:szCs w:val="24"/>
              </w:rPr>
              <w:t>.</w:t>
            </w:r>
          </w:p>
        </w:tc>
        <w:tc>
          <w:tcPr>
            <w:tcW w:w="4151" w:type="dxa"/>
            <w:vMerge w:val="restart"/>
            <w:shd w:val="clear" w:color="auto" w:fill="auto"/>
          </w:tcPr>
          <w:p w14:paraId="2958A0AC" w14:textId="1AFC7C71" w:rsidR="003817AF" w:rsidRPr="00170E37" w:rsidRDefault="003817AF" w:rsidP="008611DD">
            <w:pPr>
              <w:spacing w:after="0" w:line="240" w:lineRule="auto"/>
              <w:jc w:val="both"/>
              <w:rPr>
                <w:rFonts w:ascii="Times New Roman" w:eastAsia="ヒラギノ角ゴ Pro W3" w:hAnsi="Times New Roman"/>
                <w:sz w:val="24"/>
                <w:szCs w:val="24"/>
              </w:rPr>
            </w:pPr>
            <w:r w:rsidRPr="00170E37">
              <w:rPr>
                <w:rFonts w:ascii="Times New Roman" w:eastAsia="Times New Roman" w:hAnsi="Times New Roman"/>
                <w:sz w:val="24"/>
                <w:szCs w:val="24"/>
              </w:rPr>
              <w:t>Projekta iesniegumā ir ietverta informācija</w:t>
            </w:r>
            <w:r w:rsidR="00A549A8" w:rsidRPr="00170E37">
              <w:rPr>
                <w:rFonts w:ascii="Times New Roman" w:eastAsia="Times New Roman" w:hAnsi="Times New Roman"/>
                <w:sz w:val="24"/>
                <w:szCs w:val="24"/>
              </w:rPr>
              <w:t>,</w:t>
            </w:r>
            <w:r w:rsidRPr="00170E37">
              <w:rPr>
                <w:rFonts w:ascii="Times New Roman" w:eastAsia="Times New Roman" w:hAnsi="Times New Roman"/>
                <w:sz w:val="24"/>
                <w:szCs w:val="24"/>
              </w:rPr>
              <w:t xml:space="preserve"> kas apliecina dubultā finansējuma neesamību un plānoto demarkāciju ar citiem līdzīgiem projektiem (projekta iesniedzēja vai citu subjektu īstenotiem) vai atbalsta pasākumiem.</w:t>
            </w:r>
          </w:p>
        </w:tc>
        <w:tc>
          <w:tcPr>
            <w:tcW w:w="2135" w:type="dxa"/>
            <w:vMerge w:val="restart"/>
            <w:shd w:val="clear" w:color="auto" w:fill="auto"/>
          </w:tcPr>
          <w:p w14:paraId="4818B0F7" w14:textId="5EE0FB95" w:rsidR="003817AF" w:rsidRPr="00170E37" w:rsidRDefault="003817AF" w:rsidP="008611DD">
            <w:pPr>
              <w:spacing w:after="0" w:line="240" w:lineRule="auto"/>
              <w:jc w:val="center"/>
              <w:rPr>
                <w:rFonts w:ascii="Times New Roman" w:eastAsia="Times New Roman" w:hAnsi="Times New Roman"/>
                <w:sz w:val="24"/>
                <w:szCs w:val="24"/>
              </w:rPr>
            </w:pPr>
            <w:r w:rsidRPr="00170E37">
              <w:rPr>
                <w:rFonts w:ascii="Times New Roman" w:eastAsia="Times New Roman" w:hAnsi="Times New Roman"/>
                <w:sz w:val="24"/>
                <w:szCs w:val="24"/>
              </w:rPr>
              <w:t>P</w:t>
            </w:r>
          </w:p>
        </w:tc>
        <w:tc>
          <w:tcPr>
            <w:tcW w:w="1566" w:type="dxa"/>
            <w:shd w:val="clear" w:color="auto" w:fill="auto"/>
          </w:tcPr>
          <w:p w14:paraId="7649BC55" w14:textId="2CD69CAA" w:rsidR="003817AF" w:rsidRPr="00170E37" w:rsidRDefault="003817AF" w:rsidP="008611DD">
            <w:pPr>
              <w:spacing w:after="0" w:line="240" w:lineRule="auto"/>
              <w:jc w:val="center"/>
              <w:rPr>
                <w:rFonts w:ascii="Times New Roman" w:eastAsia="Times New Roman" w:hAnsi="Times New Roman"/>
                <w:sz w:val="24"/>
                <w:szCs w:val="24"/>
              </w:rPr>
            </w:pPr>
            <w:r w:rsidRPr="00170E37">
              <w:rPr>
                <w:rFonts w:ascii="Times New Roman" w:eastAsia="Times New Roman" w:hAnsi="Times New Roman"/>
                <w:sz w:val="24"/>
                <w:szCs w:val="24"/>
              </w:rPr>
              <w:t>Jā</w:t>
            </w:r>
          </w:p>
        </w:tc>
        <w:tc>
          <w:tcPr>
            <w:tcW w:w="5991" w:type="dxa"/>
            <w:shd w:val="clear" w:color="auto" w:fill="auto"/>
          </w:tcPr>
          <w:p w14:paraId="58E687D1" w14:textId="44B2EC2C" w:rsidR="003817AF" w:rsidRPr="00170E37" w:rsidRDefault="003817AF" w:rsidP="008611DD">
            <w:pPr>
              <w:spacing w:after="0" w:line="240" w:lineRule="auto"/>
              <w:jc w:val="both"/>
              <w:rPr>
                <w:rFonts w:ascii="Times New Roman" w:eastAsia="Times New Roman" w:hAnsi="Times New Roman"/>
                <w:sz w:val="24"/>
                <w:szCs w:val="24"/>
              </w:rPr>
            </w:pPr>
            <w:bookmarkStart w:id="8" w:name="_Hlk81832891"/>
            <w:r w:rsidRPr="00170E37">
              <w:rPr>
                <w:rFonts w:ascii="Times New Roman" w:eastAsia="Times New Roman" w:hAnsi="Times New Roman"/>
                <w:b/>
                <w:sz w:val="24"/>
                <w:szCs w:val="24"/>
              </w:rPr>
              <w:t>Vērtējums ir “Jā”,</w:t>
            </w:r>
            <w:r w:rsidRPr="00170E37">
              <w:rPr>
                <w:rFonts w:ascii="Times New Roman" w:eastAsia="Times New Roman" w:hAnsi="Times New Roman"/>
                <w:sz w:val="24"/>
                <w:szCs w:val="24"/>
              </w:rPr>
              <w:t xml:space="preserve"> ja:</w:t>
            </w:r>
          </w:p>
          <w:p w14:paraId="69DC50EC" w14:textId="5D917BE1" w:rsidR="00170E37" w:rsidRPr="00170E37" w:rsidRDefault="001F2831" w:rsidP="00D30DF4">
            <w:pPr>
              <w:pStyle w:val="ListParagraph"/>
              <w:numPr>
                <w:ilvl w:val="0"/>
                <w:numId w:val="24"/>
              </w:numPr>
              <w:spacing w:after="0" w:line="240" w:lineRule="auto"/>
              <w:ind w:left="714" w:hanging="357"/>
              <w:jc w:val="both"/>
              <w:rPr>
                <w:rFonts w:ascii="Times New Roman" w:eastAsia="Times New Roman" w:hAnsi="Times New Roman"/>
                <w:sz w:val="24"/>
                <w:szCs w:val="24"/>
              </w:rPr>
            </w:pPr>
            <w:r>
              <w:rPr>
                <w:rFonts w:ascii="Times New Roman" w:eastAsia="ヒラギノ角ゴ Pro W3" w:hAnsi="Times New Roman"/>
                <w:sz w:val="24"/>
                <w:szCs w:val="24"/>
              </w:rPr>
              <w:t>p</w:t>
            </w:r>
            <w:r w:rsidR="00170E37" w:rsidRPr="00170E37">
              <w:rPr>
                <w:rFonts w:ascii="Times New Roman" w:eastAsia="ヒラギノ角ゴ Pro W3" w:hAnsi="Times New Roman"/>
                <w:sz w:val="24"/>
                <w:szCs w:val="24"/>
              </w:rPr>
              <w:t xml:space="preserve">rojekta iesniegumam pievienots </w:t>
            </w:r>
            <w:r w:rsidR="00170E37" w:rsidRPr="00170E37">
              <w:rPr>
                <w:rFonts w:ascii="Times New Roman" w:eastAsia="Times New Roman" w:hAnsi="Times New Roman"/>
                <w:sz w:val="24"/>
                <w:szCs w:val="24"/>
              </w:rPr>
              <w:t>projekta iesniedzēja apliecinājums par dubultā finansējuma neesamību (atbilstoši projektu iesniegumu atlases nolikumā noteiktajai formai); Sadarbības partnera apliecinājums, ja sadarbības partneris uz projekta iesniegšanas brīdi ir zināms</w:t>
            </w:r>
            <w:r>
              <w:rPr>
                <w:rFonts w:ascii="Times New Roman" w:eastAsia="Times New Roman" w:hAnsi="Times New Roman"/>
                <w:sz w:val="24"/>
                <w:szCs w:val="24"/>
              </w:rPr>
              <w:t>;</w:t>
            </w:r>
          </w:p>
          <w:p w14:paraId="7A0C74B4" w14:textId="086E4183" w:rsidR="003817AF" w:rsidRPr="00170E37" w:rsidRDefault="003817AF" w:rsidP="00D30DF4">
            <w:pPr>
              <w:numPr>
                <w:ilvl w:val="0"/>
                <w:numId w:val="24"/>
              </w:numPr>
              <w:spacing w:after="0" w:line="240" w:lineRule="auto"/>
              <w:ind w:left="714" w:hanging="357"/>
              <w:jc w:val="both"/>
              <w:rPr>
                <w:rFonts w:ascii="Times New Roman" w:eastAsia="Times New Roman" w:hAnsi="Times New Roman"/>
                <w:sz w:val="24"/>
                <w:szCs w:val="24"/>
              </w:rPr>
            </w:pPr>
            <w:r w:rsidRPr="00170E37">
              <w:rPr>
                <w:rFonts w:ascii="Times New Roman" w:eastAsia="Times New Roman" w:hAnsi="Times New Roman"/>
                <w:sz w:val="24"/>
                <w:szCs w:val="24"/>
              </w:rPr>
              <w:t xml:space="preserve">projekta iesniegumā (2.5.punktā “Projekta saturiskā saistība ar citiem iesniegtajiem/ īstenotajiem/ īstenošanā esošiem projektiem”) </w:t>
            </w:r>
            <w:r w:rsidRPr="00170E37">
              <w:rPr>
                <w:rFonts w:ascii="Times New Roman" w:eastAsia="Times New Roman" w:hAnsi="Times New Roman"/>
                <w:color w:val="FF0000"/>
                <w:sz w:val="24"/>
                <w:szCs w:val="24"/>
              </w:rPr>
              <w:t xml:space="preserve"> </w:t>
            </w:r>
            <w:r w:rsidRPr="00170E37">
              <w:rPr>
                <w:rFonts w:ascii="Times New Roman" w:eastAsia="Times New Roman" w:hAnsi="Times New Roman"/>
                <w:sz w:val="24"/>
                <w:szCs w:val="24"/>
              </w:rPr>
              <w:t>ir ietverta informācija par projekta iesniedzēja un sadarbības partnera,</w:t>
            </w:r>
            <w:r w:rsidRPr="00170E37">
              <w:rPr>
                <w:sz w:val="24"/>
                <w:szCs w:val="24"/>
              </w:rPr>
              <w:t xml:space="preserve"> </w:t>
            </w:r>
            <w:r w:rsidRPr="00170E37">
              <w:rPr>
                <w:rFonts w:ascii="Times New Roman" w:eastAsia="Times New Roman" w:hAnsi="Times New Roman"/>
                <w:sz w:val="24"/>
                <w:szCs w:val="24"/>
              </w:rPr>
              <w:t>ja tāds projekta iesnieguma iesniegšanas brīdī ir zināms, īstenotajiem (jau pabeigtajiem) vai īstenošanā esošiem projektiem, ar kuriem konstatējama projekta iesniegumā plānoto darbību un izmaksu demarkācija un/vai sinerģija</w:t>
            </w:r>
            <w:r w:rsidR="001F2831">
              <w:rPr>
                <w:rFonts w:ascii="Times New Roman" w:eastAsia="Times New Roman" w:hAnsi="Times New Roman"/>
                <w:sz w:val="24"/>
                <w:szCs w:val="24"/>
              </w:rPr>
              <w:t>;</w:t>
            </w:r>
            <w:r w:rsidRPr="00170E37">
              <w:rPr>
                <w:rFonts w:ascii="Times New Roman" w:eastAsia="Times New Roman" w:hAnsi="Times New Roman"/>
                <w:sz w:val="24"/>
                <w:szCs w:val="24"/>
              </w:rPr>
              <w:t xml:space="preserve"> </w:t>
            </w:r>
          </w:p>
          <w:p w14:paraId="4AE611E7" w14:textId="77777777" w:rsidR="003817AF" w:rsidRPr="00170E37" w:rsidRDefault="003817AF" w:rsidP="00D30DF4">
            <w:pPr>
              <w:numPr>
                <w:ilvl w:val="0"/>
                <w:numId w:val="24"/>
              </w:numPr>
              <w:spacing w:after="0" w:line="240" w:lineRule="auto"/>
              <w:jc w:val="both"/>
              <w:rPr>
                <w:rFonts w:ascii="Times New Roman" w:eastAsia="Times New Roman" w:hAnsi="Times New Roman"/>
                <w:sz w:val="24"/>
                <w:szCs w:val="24"/>
                <w:lang w:eastAsia="lv-LV"/>
              </w:rPr>
            </w:pPr>
            <w:r w:rsidRPr="00170E37">
              <w:rPr>
                <w:rFonts w:ascii="Times New Roman" w:eastAsia="Times New Roman" w:hAnsi="Times New Roman"/>
                <w:sz w:val="24"/>
                <w:szCs w:val="24"/>
                <w:lang w:eastAsia="lv-LV"/>
              </w:rPr>
              <w:t xml:space="preserve">projekta iesniegumā apliecināts, ka projektā  plānotie ieguldījumi par tām pašām izmaksām vienlaikus  </w:t>
            </w:r>
            <w:r w:rsidRPr="00170E37">
              <w:rPr>
                <w:rFonts w:ascii="Times New Roman" w:eastAsia="Times New Roman" w:hAnsi="Times New Roman"/>
                <w:sz w:val="24"/>
                <w:szCs w:val="24"/>
                <w:lang w:eastAsia="lv-LV"/>
              </w:rPr>
              <w:lastRenderedPageBreak/>
              <w:t>netiks finansēti ar cita projekta ietvaros piesaistītu līdzfinansējumu, novēršot  dubultā finansējuma risku.</w:t>
            </w:r>
          </w:p>
          <w:p w14:paraId="7749B623" w14:textId="77777777" w:rsidR="003817AF" w:rsidRPr="00170E37" w:rsidRDefault="003817AF" w:rsidP="008611DD">
            <w:pPr>
              <w:spacing w:after="0" w:line="240" w:lineRule="auto"/>
              <w:jc w:val="both"/>
              <w:rPr>
                <w:rFonts w:ascii="Times New Roman" w:eastAsia="Times New Roman" w:hAnsi="Times New Roman"/>
                <w:sz w:val="24"/>
                <w:szCs w:val="24"/>
              </w:rPr>
            </w:pPr>
          </w:p>
          <w:p w14:paraId="61DD5A25" w14:textId="77777777" w:rsidR="003817AF" w:rsidRPr="00170E37" w:rsidRDefault="003817AF" w:rsidP="008611DD">
            <w:pPr>
              <w:spacing w:after="0" w:line="240" w:lineRule="auto"/>
              <w:jc w:val="both"/>
              <w:rPr>
                <w:rFonts w:ascii="Times New Roman" w:eastAsia="Times New Roman" w:hAnsi="Times New Roman"/>
                <w:iCs/>
                <w:sz w:val="24"/>
                <w:szCs w:val="24"/>
              </w:rPr>
            </w:pPr>
            <w:r w:rsidRPr="00170E37">
              <w:rPr>
                <w:rFonts w:ascii="Times New Roman" w:eastAsia="Times New Roman" w:hAnsi="Times New Roman"/>
                <w:iCs/>
                <w:sz w:val="24"/>
                <w:szCs w:val="24"/>
              </w:rPr>
              <w:t>Vērtējot dubultā finansējuma risku:</w:t>
            </w:r>
          </w:p>
          <w:p w14:paraId="03D819FB" w14:textId="41AFD221" w:rsidR="003817AF" w:rsidRPr="00170E37" w:rsidRDefault="003817AF" w:rsidP="009C6FC4">
            <w:pPr>
              <w:numPr>
                <w:ilvl w:val="0"/>
                <w:numId w:val="32"/>
              </w:numPr>
              <w:spacing w:after="0" w:line="240" w:lineRule="auto"/>
              <w:jc w:val="both"/>
              <w:rPr>
                <w:rFonts w:ascii="Times New Roman" w:eastAsia="Times New Roman" w:hAnsi="Times New Roman"/>
                <w:iCs/>
                <w:sz w:val="24"/>
                <w:szCs w:val="24"/>
                <w:lang w:eastAsia="lv-LV"/>
              </w:rPr>
            </w:pPr>
            <w:r w:rsidRPr="00170E37">
              <w:rPr>
                <w:rFonts w:ascii="Times New Roman" w:eastAsia="Times New Roman" w:hAnsi="Times New Roman"/>
                <w:iCs/>
                <w:sz w:val="24"/>
                <w:szCs w:val="24"/>
                <w:lang w:eastAsia="lv-LV"/>
              </w:rPr>
              <w:t>ņem vērā atbildīgās iestādes, projekta iesniedzēja un tā sadarbības partnera,</w:t>
            </w:r>
            <w:r w:rsidRPr="00170E37">
              <w:rPr>
                <w:rFonts w:ascii="Times New Roman" w:hAnsi="Times New Roman"/>
                <w:sz w:val="24"/>
                <w:szCs w:val="24"/>
              </w:rPr>
              <w:t xml:space="preserve"> ja tāds projekta iesnieguma iesniegšanas brīdī ir zināms,</w:t>
            </w:r>
            <w:r w:rsidRPr="00170E37">
              <w:rPr>
                <w:rFonts w:ascii="Times New Roman" w:eastAsia="Times New Roman" w:hAnsi="Times New Roman"/>
                <w:iCs/>
                <w:sz w:val="24"/>
                <w:szCs w:val="24"/>
                <w:lang w:eastAsia="lv-LV"/>
              </w:rPr>
              <w:t xml:space="preserve"> mājaslapās pieejamo informāciju (informācija par īstenotajiem projektiem no citiem finanšu avotiem, tai skaitā valsts, pašvaldību budžeta), un pārliecinās, ka netiek īstenoti citi projekti, kuru darbības un izmaksas pārklājas ar attiecīgo projektu;</w:t>
            </w:r>
          </w:p>
          <w:p w14:paraId="1469722D" w14:textId="77777777" w:rsidR="003817AF" w:rsidRPr="00170E37" w:rsidRDefault="003817AF" w:rsidP="009C6FC4">
            <w:pPr>
              <w:numPr>
                <w:ilvl w:val="0"/>
                <w:numId w:val="32"/>
              </w:numPr>
              <w:spacing w:after="0" w:line="240" w:lineRule="auto"/>
              <w:jc w:val="both"/>
              <w:rPr>
                <w:rFonts w:ascii="Times New Roman" w:eastAsia="Times New Roman" w:hAnsi="Times New Roman"/>
                <w:iCs/>
                <w:sz w:val="24"/>
                <w:szCs w:val="24"/>
                <w:lang w:eastAsia="lv-LV"/>
              </w:rPr>
            </w:pPr>
            <w:r w:rsidRPr="00170E37">
              <w:rPr>
                <w:rFonts w:ascii="Times New Roman" w:eastAsia="Times New Roman" w:hAnsi="Times New Roman"/>
                <w:iCs/>
                <w:sz w:val="24"/>
                <w:szCs w:val="24"/>
                <w:lang w:eastAsia="lv-LV"/>
              </w:rPr>
              <w:t>nosakot attiecīgā projekta īstenošanas atslēgvārdus, veic informācijas izpēti, izmantojot interneta meklēšanas resursus/ rīkus, KP VIS, ES SFKF VIS. Ja kādā no minētājiem avotiem ir pieejama informācija (mērķis, apraksts, rādītāji, darbības, budžeta pozīcijas, izdevumi vai cita) par citiem īstenotiem vai īstenojamiem projektiem, salīdzina pieejamo informāciju ar konkrētā projekta datiem;</w:t>
            </w:r>
          </w:p>
          <w:p w14:paraId="05CB0976" w14:textId="63784223" w:rsidR="003817AF" w:rsidRPr="00FF4682" w:rsidRDefault="003817AF" w:rsidP="009C6FC4">
            <w:pPr>
              <w:numPr>
                <w:ilvl w:val="0"/>
                <w:numId w:val="32"/>
              </w:numPr>
              <w:spacing w:after="0" w:line="240" w:lineRule="auto"/>
              <w:jc w:val="both"/>
              <w:rPr>
                <w:rFonts w:ascii="Times New Roman" w:eastAsia="Times New Roman" w:hAnsi="Times New Roman"/>
                <w:iCs/>
                <w:sz w:val="24"/>
                <w:szCs w:val="24"/>
                <w:lang w:eastAsia="lv-LV"/>
              </w:rPr>
            </w:pPr>
            <w:r w:rsidRPr="00170E37">
              <w:rPr>
                <w:rFonts w:ascii="Times New Roman" w:eastAsia="Times New Roman" w:hAnsi="Times New Roman"/>
                <w:iCs/>
                <w:sz w:val="24"/>
                <w:szCs w:val="24"/>
                <w:lang w:eastAsia="lv-LV"/>
              </w:rPr>
              <w:t>ja nepieciešama papildu informācija pārliecības gūšanai, veic komunikāciju par informācijas sniegšanu ar iestādi, kura sniegusi atbalstu citā projektā.</w:t>
            </w:r>
            <w:bookmarkEnd w:id="8"/>
          </w:p>
        </w:tc>
      </w:tr>
      <w:tr w:rsidR="003817AF" w:rsidRPr="00B34DFF" w14:paraId="010F4433" w14:textId="77777777" w:rsidTr="7EF85B43">
        <w:trPr>
          <w:trHeight w:val="837"/>
          <w:jc w:val="center"/>
        </w:trPr>
        <w:tc>
          <w:tcPr>
            <w:tcW w:w="899" w:type="dxa"/>
            <w:vMerge/>
          </w:tcPr>
          <w:p w14:paraId="0E10F576" w14:textId="77777777" w:rsidR="003817AF" w:rsidRPr="00B37443" w:rsidDel="00854A18" w:rsidRDefault="003817AF" w:rsidP="008611DD">
            <w:pPr>
              <w:spacing w:after="0" w:line="240" w:lineRule="auto"/>
              <w:jc w:val="both"/>
              <w:rPr>
                <w:rFonts w:ascii="Times New Roman" w:eastAsia="ヒラギノ角ゴ Pro W3" w:hAnsi="Times New Roman"/>
                <w:sz w:val="24"/>
                <w:szCs w:val="24"/>
              </w:rPr>
            </w:pPr>
          </w:p>
        </w:tc>
        <w:tc>
          <w:tcPr>
            <w:tcW w:w="4151" w:type="dxa"/>
            <w:vMerge/>
          </w:tcPr>
          <w:p w14:paraId="3BA57421" w14:textId="77777777" w:rsidR="003817AF" w:rsidRPr="00B34DFF" w:rsidRDefault="003817AF" w:rsidP="008611DD">
            <w:pPr>
              <w:spacing w:after="0" w:line="240" w:lineRule="auto"/>
              <w:jc w:val="both"/>
              <w:rPr>
                <w:rFonts w:ascii="Times New Roman" w:eastAsia="Times New Roman" w:hAnsi="Times New Roman"/>
              </w:rPr>
            </w:pPr>
          </w:p>
        </w:tc>
        <w:tc>
          <w:tcPr>
            <w:tcW w:w="2135" w:type="dxa"/>
            <w:vMerge/>
          </w:tcPr>
          <w:p w14:paraId="5564DBAC" w14:textId="77777777" w:rsidR="003817AF" w:rsidRPr="00B34DFF" w:rsidRDefault="003817AF" w:rsidP="008611DD">
            <w:pPr>
              <w:spacing w:after="0" w:line="240" w:lineRule="auto"/>
              <w:jc w:val="center"/>
              <w:rPr>
                <w:rFonts w:ascii="Times New Roman" w:eastAsia="Times New Roman" w:hAnsi="Times New Roman"/>
                <w:sz w:val="24"/>
                <w:szCs w:val="24"/>
              </w:rPr>
            </w:pPr>
          </w:p>
        </w:tc>
        <w:tc>
          <w:tcPr>
            <w:tcW w:w="1566" w:type="dxa"/>
            <w:shd w:val="clear" w:color="auto" w:fill="auto"/>
          </w:tcPr>
          <w:p w14:paraId="194C2C7B" w14:textId="387718A8" w:rsidR="003817AF" w:rsidRPr="00FF4682" w:rsidRDefault="003817AF" w:rsidP="008611DD">
            <w:pPr>
              <w:spacing w:after="0" w:line="240" w:lineRule="auto"/>
              <w:jc w:val="center"/>
              <w:rPr>
                <w:rFonts w:ascii="Times New Roman" w:eastAsia="Times New Roman" w:hAnsi="Times New Roman"/>
                <w:sz w:val="24"/>
                <w:szCs w:val="24"/>
              </w:rPr>
            </w:pPr>
            <w:r w:rsidRPr="00FF4682">
              <w:rPr>
                <w:rFonts w:ascii="Times New Roman" w:eastAsia="Times New Roman" w:hAnsi="Times New Roman"/>
                <w:sz w:val="24"/>
                <w:szCs w:val="24"/>
              </w:rPr>
              <w:t>Jā, ar nosacījumu</w:t>
            </w:r>
          </w:p>
        </w:tc>
        <w:tc>
          <w:tcPr>
            <w:tcW w:w="5991" w:type="dxa"/>
            <w:shd w:val="clear" w:color="auto" w:fill="auto"/>
          </w:tcPr>
          <w:p w14:paraId="1A5319BE" w14:textId="5B251F40" w:rsidR="003817AF" w:rsidRPr="00FF4682" w:rsidRDefault="003817AF" w:rsidP="008611DD">
            <w:pPr>
              <w:spacing w:after="0" w:line="240" w:lineRule="auto"/>
              <w:jc w:val="both"/>
              <w:rPr>
                <w:rFonts w:ascii="Times New Roman" w:eastAsia="Times New Roman" w:hAnsi="Times New Roman"/>
                <w:sz w:val="24"/>
                <w:szCs w:val="24"/>
              </w:rPr>
            </w:pPr>
            <w:r w:rsidRPr="00FF4682">
              <w:rPr>
                <w:rFonts w:ascii="Times New Roman" w:eastAsia="Times New Roman" w:hAnsi="Times New Roman"/>
                <w:sz w:val="24"/>
                <w:szCs w:val="24"/>
              </w:rPr>
              <w:t xml:space="preserve">Ja projekta iesniegums neatbilst minētajām prasībām, vērtējums ir </w:t>
            </w:r>
            <w:r w:rsidRPr="00FF4682">
              <w:rPr>
                <w:rFonts w:ascii="Times New Roman" w:eastAsia="Times New Roman" w:hAnsi="Times New Roman"/>
                <w:b/>
                <w:sz w:val="24"/>
                <w:szCs w:val="24"/>
              </w:rPr>
              <w:t>“Jā, ar nosacījumu”</w:t>
            </w:r>
            <w:r w:rsidRPr="00FF4682">
              <w:rPr>
                <w:rFonts w:ascii="Times New Roman" w:eastAsia="Times New Roman" w:hAnsi="Times New Roman"/>
                <w:sz w:val="24"/>
                <w:szCs w:val="24"/>
              </w:rPr>
              <w:t>, izvirza atbilstošus nosacījumus.</w:t>
            </w:r>
          </w:p>
        </w:tc>
      </w:tr>
      <w:tr w:rsidR="003817AF" w:rsidRPr="00B34DFF" w14:paraId="7A8F6254" w14:textId="77777777" w:rsidTr="7EF85B43">
        <w:trPr>
          <w:trHeight w:val="1753"/>
          <w:jc w:val="center"/>
        </w:trPr>
        <w:tc>
          <w:tcPr>
            <w:tcW w:w="899" w:type="dxa"/>
            <w:vMerge/>
          </w:tcPr>
          <w:p w14:paraId="41B81884" w14:textId="77777777" w:rsidR="003817AF" w:rsidRPr="00B37443" w:rsidDel="00854A18" w:rsidRDefault="003817AF" w:rsidP="008611DD">
            <w:pPr>
              <w:spacing w:after="0" w:line="240" w:lineRule="auto"/>
              <w:jc w:val="both"/>
              <w:rPr>
                <w:rFonts w:ascii="Times New Roman" w:eastAsia="ヒラギノ角ゴ Pro W3" w:hAnsi="Times New Roman"/>
                <w:sz w:val="24"/>
                <w:szCs w:val="24"/>
              </w:rPr>
            </w:pPr>
          </w:p>
        </w:tc>
        <w:tc>
          <w:tcPr>
            <w:tcW w:w="4151" w:type="dxa"/>
            <w:vMerge/>
          </w:tcPr>
          <w:p w14:paraId="4E915E70" w14:textId="77777777" w:rsidR="003817AF" w:rsidRPr="00B34DFF" w:rsidRDefault="003817AF" w:rsidP="008611DD">
            <w:pPr>
              <w:spacing w:after="0" w:line="240" w:lineRule="auto"/>
              <w:jc w:val="both"/>
              <w:rPr>
                <w:rFonts w:ascii="Times New Roman" w:eastAsia="Times New Roman" w:hAnsi="Times New Roman"/>
              </w:rPr>
            </w:pPr>
          </w:p>
        </w:tc>
        <w:tc>
          <w:tcPr>
            <w:tcW w:w="2135" w:type="dxa"/>
            <w:vMerge/>
          </w:tcPr>
          <w:p w14:paraId="39E0D5DD" w14:textId="77777777" w:rsidR="003817AF" w:rsidRPr="00B34DFF" w:rsidRDefault="003817AF" w:rsidP="008611DD">
            <w:pPr>
              <w:spacing w:after="0" w:line="240" w:lineRule="auto"/>
              <w:jc w:val="center"/>
              <w:rPr>
                <w:rFonts w:ascii="Times New Roman" w:eastAsia="Times New Roman" w:hAnsi="Times New Roman"/>
                <w:sz w:val="24"/>
                <w:szCs w:val="24"/>
              </w:rPr>
            </w:pPr>
          </w:p>
        </w:tc>
        <w:tc>
          <w:tcPr>
            <w:tcW w:w="1566" w:type="dxa"/>
            <w:shd w:val="clear" w:color="auto" w:fill="auto"/>
          </w:tcPr>
          <w:p w14:paraId="01795DB3" w14:textId="45395869" w:rsidR="003817AF" w:rsidRPr="00FF4682" w:rsidRDefault="003817AF" w:rsidP="008611DD">
            <w:pPr>
              <w:spacing w:after="0" w:line="240" w:lineRule="auto"/>
              <w:jc w:val="center"/>
              <w:rPr>
                <w:rFonts w:ascii="Times New Roman" w:eastAsia="Times New Roman" w:hAnsi="Times New Roman"/>
                <w:sz w:val="24"/>
                <w:szCs w:val="24"/>
              </w:rPr>
            </w:pPr>
            <w:r w:rsidRPr="00FF4682">
              <w:rPr>
                <w:rFonts w:ascii="Times New Roman" w:eastAsia="Times New Roman" w:hAnsi="Times New Roman"/>
                <w:sz w:val="24"/>
                <w:szCs w:val="24"/>
              </w:rPr>
              <w:t>Nē</w:t>
            </w:r>
          </w:p>
        </w:tc>
        <w:tc>
          <w:tcPr>
            <w:tcW w:w="5991" w:type="dxa"/>
            <w:shd w:val="clear" w:color="auto" w:fill="auto"/>
          </w:tcPr>
          <w:p w14:paraId="280C4A69" w14:textId="2E86DE4B" w:rsidR="003817AF" w:rsidRPr="00FF4682" w:rsidRDefault="003817AF" w:rsidP="008611DD">
            <w:pPr>
              <w:spacing w:after="0" w:line="240" w:lineRule="auto"/>
              <w:jc w:val="both"/>
              <w:rPr>
                <w:rFonts w:ascii="Times New Roman" w:eastAsia="Times New Roman" w:hAnsi="Times New Roman"/>
                <w:b/>
                <w:sz w:val="24"/>
                <w:szCs w:val="24"/>
              </w:rPr>
            </w:pPr>
            <w:r w:rsidRPr="00FF4682">
              <w:rPr>
                <w:rFonts w:ascii="Times New Roman" w:eastAsia="Times New Roman" w:hAnsi="Times New Roman"/>
                <w:b/>
                <w:sz w:val="24"/>
                <w:szCs w:val="24"/>
              </w:rPr>
              <w:t>Vērtējums ir</w:t>
            </w:r>
            <w:r w:rsidRPr="00FF4682">
              <w:rPr>
                <w:rFonts w:ascii="Times New Roman" w:eastAsia="Times New Roman" w:hAnsi="Times New Roman"/>
                <w:sz w:val="24"/>
                <w:szCs w:val="24"/>
              </w:rPr>
              <w:t xml:space="preserve"> </w:t>
            </w:r>
            <w:r w:rsidR="003A6624">
              <w:rPr>
                <w:rFonts w:ascii="Times New Roman" w:eastAsia="Times New Roman" w:hAnsi="Times New Roman"/>
                <w:b/>
                <w:sz w:val="24"/>
                <w:szCs w:val="24"/>
              </w:rPr>
              <w:t>“</w:t>
            </w:r>
            <w:r w:rsidRPr="00FF4682">
              <w:rPr>
                <w:rFonts w:ascii="Times New Roman" w:eastAsia="Times New Roman" w:hAnsi="Times New Roman"/>
                <w:b/>
                <w:sz w:val="24"/>
                <w:szCs w:val="24"/>
              </w:rPr>
              <w:t>Nē”</w:t>
            </w:r>
            <w:r w:rsidRPr="00FF4682">
              <w:rPr>
                <w:rFonts w:ascii="Times New Roman" w:eastAsia="Times New Roman" w:hAnsi="Times New Roman"/>
                <w:sz w:val="24"/>
                <w:szCs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bookmarkEnd w:id="7"/>
    </w:tbl>
    <w:p w14:paraId="4B3769F4" w14:textId="77777777" w:rsidR="0065677D" w:rsidRPr="00DC2D00" w:rsidRDefault="0065677D" w:rsidP="008557BD">
      <w:pPr>
        <w:rPr>
          <w:rFonts w:ascii="Times New Roman" w:eastAsia="ヒラギノ角ゴ Pro W3" w:hAnsi="Times New Roman"/>
          <w:b/>
          <w:bCs/>
          <w:color w:val="000000"/>
          <w:sz w:val="24"/>
          <w:szCs w:val="24"/>
        </w:rPr>
      </w:pPr>
    </w:p>
    <w:p w14:paraId="27E89939" w14:textId="77777777" w:rsidR="0055639B" w:rsidRPr="00DC2D00" w:rsidRDefault="0055639B" w:rsidP="0065677D">
      <w:pPr>
        <w:jc w:val="center"/>
        <w:rPr>
          <w:rFonts w:ascii="Times New Roman" w:eastAsia="ヒラギノ角ゴ Pro W3" w:hAnsi="Times New Roman"/>
          <w:b/>
          <w:bCs/>
          <w:color w:val="000000"/>
          <w:sz w:val="24"/>
          <w:szCs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964"/>
        <w:gridCol w:w="4110"/>
        <w:gridCol w:w="2127"/>
        <w:gridCol w:w="1559"/>
        <w:gridCol w:w="5958"/>
      </w:tblGrid>
      <w:tr w:rsidR="00C67D83" w:rsidRPr="00F91231" w14:paraId="59794D16" w14:textId="77777777" w:rsidTr="00D713E7">
        <w:trPr>
          <w:trHeight w:val="304"/>
          <w:jc w:val="center"/>
        </w:trPr>
        <w:tc>
          <w:tcPr>
            <w:tcW w:w="5098" w:type="dxa"/>
            <w:gridSpan w:val="3"/>
            <w:vMerge w:val="restart"/>
            <w:tcBorders>
              <w:top w:val="single" w:sz="4" w:space="0" w:color="auto"/>
            </w:tcBorders>
            <w:shd w:val="clear" w:color="auto" w:fill="D9D9D9"/>
            <w:vAlign w:val="center"/>
          </w:tcPr>
          <w:p w14:paraId="214AE28C" w14:textId="77777777" w:rsidR="00D838ED" w:rsidRPr="00F91231" w:rsidRDefault="0080038B" w:rsidP="008611DD">
            <w:pPr>
              <w:spacing w:after="120" w:line="240" w:lineRule="auto"/>
              <w:jc w:val="center"/>
              <w:rPr>
                <w:rFonts w:ascii="Times New Roman" w:eastAsia="Times New Roman" w:hAnsi="Times New Roman"/>
                <w:b/>
                <w:sz w:val="24"/>
              </w:rPr>
            </w:pPr>
            <w:r>
              <w:rPr>
                <w:rFonts w:ascii="Times New Roman" w:eastAsia="Times New Roman" w:hAnsi="Times New Roman"/>
                <w:b/>
                <w:sz w:val="24"/>
              </w:rPr>
              <w:t>3</w:t>
            </w:r>
            <w:r w:rsidR="00D838ED" w:rsidRPr="00F91231">
              <w:rPr>
                <w:rFonts w:ascii="Times New Roman" w:eastAsia="Times New Roman" w:hAnsi="Times New Roman"/>
                <w:b/>
                <w:sz w:val="24"/>
              </w:rPr>
              <w:t>. KVALITĀTES KRITĒRIJI</w:t>
            </w:r>
          </w:p>
        </w:tc>
        <w:tc>
          <w:tcPr>
            <w:tcW w:w="3686" w:type="dxa"/>
            <w:gridSpan w:val="2"/>
            <w:tcBorders>
              <w:top w:val="single" w:sz="4" w:space="0" w:color="auto"/>
            </w:tcBorders>
            <w:shd w:val="clear" w:color="auto" w:fill="D9D9D9"/>
          </w:tcPr>
          <w:p w14:paraId="50E1C93C" w14:textId="77777777" w:rsidR="00D838ED" w:rsidRPr="00F91231" w:rsidRDefault="00D838ED" w:rsidP="008611DD">
            <w:pPr>
              <w:spacing w:after="120" w:line="240" w:lineRule="auto"/>
              <w:jc w:val="center"/>
              <w:rPr>
                <w:rFonts w:ascii="Times New Roman" w:hAnsi="Times New Roman"/>
                <w:b/>
                <w:sz w:val="24"/>
              </w:rPr>
            </w:pPr>
            <w:r w:rsidRPr="00F91231">
              <w:rPr>
                <w:rFonts w:ascii="Times New Roman" w:eastAsia="Times New Roman" w:hAnsi="Times New Roman"/>
                <w:b/>
                <w:sz w:val="24"/>
              </w:rPr>
              <w:t>Vērtēšanas sistēma</w:t>
            </w:r>
          </w:p>
        </w:tc>
        <w:tc>
          <w:tcPr>
            <w:tcW w:w="5958" w:type="dxa"/>
            <w:vMerge w:val="restart"/>
            <w:tcBorders>
              <w:top w:val="single" w:sz="4" w:space="0" w:color="auto"/>
            </w:tcBorders>
            <w:shd w:val="clear" w:color="auto" w:fill="D9D9D9"/>
            <w:vAlign w:val="center"/>
          </w:tcPr>
          <w:p w14:paraId="00F1DB5E" w14:textId="77777777" w:rsidR="00D838ED" w:rsidRPr="00F91231" w:rsidRDefault="00D838ED" w:rsidP="008611DD">
            <w:pPr>
              <w:spacing w:after="120" w:line="240" w:lineRule="auto"/>
              <w:jc w:val="center"/>
              <w:rPr>
                <w:rFonts w:ascii="Times New Roman" w:eastAsia="Times New Roman" w:hAnsi="Times New Roman"/>
                <w:b/>
                <w:sz w:val="24"/>
              </w:rPr>
            </w:pPr>
            <w:r w:rsidRPr="00F91231">
              <w:rPr>
                <w:rFonts w:ascii="Times New Roman" w:hAnsi="Times New Roman"/>
                <w:b/>
                <w:sz w:val="24"/>
              </w:rPr>
              <w:t>Skaidrojums atbilstības noteikšanai</w:t>
            </w:r>
          </w:p>
        </w:tc>
      </w:tr>
      <w:tr w:rsidR="00C67D83" w:rsidRPr="00F91231" w14:paraId="17A030B7" w14:textId="77777777" w:rsidTr="00D713E7">
        <w:trPr>
          <w:trHeight w:val="878"/>
          <w:jc w:val="center"/>
        </w:trPr>
        <w:tc>
          <w:tcPr>
            <w:tcW w:w="5098" w:type="dxa"/>
            <w:gridSpan w:val="3"/>
            <w:vMerge/>
            <w:shd w:val="clear" w:color="auto" w:fill="92D050"/>
          </w:tcPr>
          <w:p w14:paraId="1D8F17B7" w14:textId="77777777" w:rsidR="00D838ED" w:rsidRPr="00F91231" w:rsidRDefault="00D838ED" w:rsidP="008611DD">
            <w:pPr>
              <w:spacing w:line="240" w:lineRule="auto"/>
              <w:jc w:val="both"/>
              <w:rPr>
                <w:rFonts w:ascii="Times New Roman" w:hAnsi="Times New Roman"/>
                <w:b/>
                <w:bCs/>
                <w:sz w:val="24"/>
              </w:rPr>
            </w:pPr>
          </w:p>
        </w:tc>
        <w:tc>
          <w:tcPr>
            <w:tcW w:w="2127" w:type="dxa"/>
            <w:shd w:val="clear" w:color="auto" w:fill="D9D9D9"/>
            <w:vAlign w:val="center"/>
          </w:tcPr>
          <w:p w14:paraId="158D9ACE" w14:textId="77777777" w:rsidR="00D838ED" w:rsidRPr="00F91231" w:rsidRDefault="00D838ED" w:rsidP="008611DD">
            <w:pPr>
              <w:spacing w:after="120" w:line="240" w:lineRule="auto"/>
              <w:jc w:val="center"/>
              <w:rPr>
                <w:rFonts w:ascii="Times New Roman" w:eastAsia="Times New Roman" w:hAnsi="Times New Roman"/>
                <w:b/>
                <w:sz w:val="24"/>
              </w:rPr>
            </w:pPr>
            <w:r w:rsidRPr="00F91231">
              <w:rPr>
                <w:rFonts w:ascii="Times New Roman" w:eastAsia="Times New Roman" w:hAnsi="Times New Roman"/>
                <w:b/>
                <w:sz w:val="24"/>
              </w:rPr>
              <w:t>Punktu skaits</w:t>
            </w:r>
          </w:p>
        </w:tc>
        <w:tc>
          <w:tcPr>
            <w:tcW w:w="1559" w:type="dxa"/>
            <w:shd w:val="clear" w:color="auto" w:fill="D9D9D9"/>
            <w:vAlign w:val="center"/>
          </w:tcPr>
          <w:p w14:paraId="747883B6" w14:textId="77777777" w:rsidR="00D838ED" w:rsidRPr="00F91231" w:rsidRDefault="00D838ED" w:rsidP="008611DD">
            <w:pPr>
              <w:spacing w:line="240" w:lineRule="auto"/>
              <w:jc w:val="center"/>
              <w:rPr>
                <w:rFonts w:ascii="Times New Roman" w:hAnsi="Times New Roman"/>
                <w:b/>
                <w:sz w:val="24"/>
              </w:rPr>
            </w:pPr>
            <w:r w:rsidRPr="00F91231">
              <w:rPr>
                <w:rFonts w:ascii="Times New Roman" w:hAnsi="Times New Roman"/>
                <w:b/>
                <w:sz w:val="24"/>
              </w:rPr>
              <w:t>Punktu skaits; Jā, ar nosacījumu; N/A</w:t>
            </w:r>
          </w:p>
        </w:tc>
        <w:tc>
          <w:tcPr>
            <w:tcW w:w="5958" w:type="dxa"/>
            <w:vMerge/>
            <w:shd w:val="clear" w:color="auto" w:fill="92D050"/>
            <w:vAlign w:val="center"/>
          </w:tcPr>
          <w:p w14:paraId="4E61C3C5" w14:textId="77777777" w:rsidR="00D838ED" w:rsidRPr="00F91231" w:rsidRDefault="00D838ED" w:rsidP="008611DD">
            <w:pPr>
              <w:spacing w:line="240" w:lineRule="auto"/>
              <w:jc w:val="center"/>
              <w:rPr>
                <w:rFonts w:ascii="Times New Roman" w:hAnsi="Times New Roman"/>
                <w:b/>
                <w:sz w:val="24"/>
              </w:rPr>
            </w:pPr>
          </w:p>
        </w:tc>
      </w:tr>
      <w:tr w:rsidR="00D838ED" w:rsidRPr="00F91231" w14:paraId="63AEFDD0" w14:textId="77777777" w:rsidTr="00D713E7">
        <w:trPr>
          <w:trHeight w:val="983"/>
          <w:jc w:val="center"/>
        </w:trPr>
        <w:tc>
          <w:tcPr>
            <w:tcW w:w="988" w:type="dxa"/>
            <w:gridSpan w:val="2"/>
            <w:shd w:val="clear" w:color="auto" w:fill="auto"/>
          </w:tcPr>
          <w:p w14:paraId="77798F47" w14:textId="77777777" w:rsidR="00D838ED" w:rsidRPr="00F91231" w:rsidRDefault="00B254CE" w:rsidP="008611DD">
            <w:pPr>
              <w:spacing w:line="240" w:lineRule="auto"/>
              <w:rPr>
                <w:rFonts w:ascii="Times New Roman" w:eastAsia="Times New Roman" w:hAnsi="Times New Roman"/>
                <w:sz w:val="24"/>
              </w:rPr>
            </w:pPr>
            <w:bookmarkStart w:id="9" w:name="_Hlk82049256"/>
            <w:r>
              <w:rPr>
                <w:rFonts w:ascii="Times New Roman" w:eastAsia="Times New Roman" w:hAnsi="Times New Roman"/>
                <w:sz w:val="24"/>
              </w:rPr>
              <w:t>3</w:t>
            </w:r>
            <w:r w:rsidR="00D838ED" w:rsidRPr="00F91231">
              <w:rPr>
                <w:rFonts w:ascii="Times New Roman" w:eastAsia="Times New Roman" w:hAnsi="Times New Roman"/>
                <w:sz w:val="24"/>
              </w:rPr>
              <w:t>.1.</w:t>
            </w:r>
          </w:p>
        </w:tc>
        <w:tc>
          <w:tcPr>
            <w:tcW w:w="7796" w:type="dxa"/>
            <w:gridSpan w:val="3"/>
            <w:shd w:val="clear" w:color="auto" w:fill="auto"/>
          </w:tcPr>
          <w:p w14:paraId="0D7A9CD8" w14:textId="77777777" w:rsidR="00D838ED" w:rsidRPr="00F91231" w:rsidRDefault="00D838ED" w:rsidP="008611DD">
            <w:pPr>
              <w:pStyle w:val="NoSpacing"/>
              <w:jc w:val="both"/>
              <w:rPr>
                <w:rFonts w:ascii="Times New Roman" w:eastAsia="Times New Roman" w:hAnsi="Times New Roman"/>
                <w:b/>
                <w:color w:val="auto"/>
                <w:sz w:val="24"/>
              </w:rPr>
            </w:pPr>
            <w:r w:rsidRPr="009569B2">
              <w:rPr>
                <w:rFonts w:ascii="Times New Roman" w:hAnsi="Times New Roman"/>
                <w:b/>
                <w:color w:val="auto"/>
                <w:sz w:val="24"/>
              </w:rPr>
              <w:t>Projekta ietvaros</w:t>
            </w:r>
            <w:r w:rsidR="006E3E04" w:rsidRPr="009569B2">
              <w:rPr>
                <w:rFonts w:ascii="Times New Roman" w:hAnsi="Times New Roman"/>
                <w:b/>
                <w:color w:val="auto"/>
                <w:sz w:val="24"/>
              </w:rPr>
              <w:t xml:space="preserve"> ti</w:t>
            </w:r>
            <w:r w:rsidR="009B6DB5" w:rsidRPr="009569B2">
              <w:rPr>
                <w:rFonts w:ascii="Times New Roman" w:hAnsi="Times New Roman"/>
                <w:b/>
                <w:color w:val="auto"/>
                <w:sz w:val="24"/>
              </w:rPr>
              <w:t>ks</w:t>
            </w:r>
            <w:r w:rsidR="006E3E04" w:rsidRPr="009569B2">
              <w:rPr>
                <w:rFonts w:ascii="Times New Roman" w:hAnsi="Times New Roman"/>
                <w:b/>
                <w:color w:val="auto"/>
                <w:sz w:val="24"/>
              </w:rPr>
              <w:t xml:space="preserve"> attīstīti</w:t>
            </w:r>
            <w:r w:rsidR="009569B2">
              <w:rPr>
                <w:rFonts w:ascii="Times New Roman" w:hAnsi="Times New Roman"/>
                <w:b/>
                <w:sz w:val="24"/>
              </w:rPr>
              <w:t xml:space="preserve"> </w:t>
            </w:r>
            <w:r w:rsidR="009569B2" w:rsidRPr="009569B2">
              <w:rPr>
                <w:rFonts w:ascii="Times New Roman" w:hAnsi="Times New Roman"/>
                <w:b/>
                <w:sz w:val="24"/>
              </w:rPr>
              <w:t xml:space="preserve">pakalpojumi, </w:t>
            </w:r>
            <w:r w:rsidR="00A413C7">
              <w:rPr>
                <w:rFonts w:ascii="Times New Roman" w:hAnsi="Times New Roman"/>
                <w:b/>
                <w:color w:val="auto"/>
                <w:sz w:val="24"/>
              </w:rPr>
              <w:t>stiprinot</w:t>
            </w:r>
            <w:r w:rsidR="005E3645" w:rsidRPr="005E3645">
              <w:rPr>
                <w:rFonts w:ascii="Times New Roman" w:hAnsi="Times New Roman"/>
                <w:b/>
                <w:color w:val="auto"/>
                <w:sz w:val="24"/>
              </w:rPr>
              <w:t xml:space="preserve"> </w:t>
            </w:r>
            <w:r w:rsidR="00A413C7" w:rsidRPr="009569B2">
              <w:rPr>
                <w:rFonts w:ascii="Times New Roman" w:hAnsi="Times New Roman"/>
                <w:b/>
                <w:color w:val="auto"/>
                <w:sz w:val="24"/>
              </w:rPr>
              <w:t>kultūras un radoš</w:t>
            </w:r>
            <w:r w:rsidR="00A413C7">
              <w:rPr>
                <w:rFonts w:ascii="Times New Roman" w:hAnsi="Times New Roman"/>
                <w:b/>
                <w:color w:val="auto"/>
                <w:sz w:val="24"/>
              </w:rPr>
              <w:t>o</w:t>
            </w:r>
            <w:r w:rsidR="00A413C7" w:rsidRPr="009569B2">
              <w:rPr>
                <w:rFonts w:ascii="Times New Roman" w:hAnsi="Times New Roman"/>
                <w:b/>
                <w:color w:val="auto"/>
                <w:sz w:val="24"/>
              </w:rPr>
              <w:t xml:space="preserve"> nozar</w:t>
            </w:r>
            <w:r w:rsidR="00A413C7">
              <w:rPr>
                <w:rFonts w:ascii="Times New Roman" w:hAnsi="Times New Roman"/>
                <w:b/>
                <w:color w:val="auto"/>
                <w:sz w:val="24"/>
              </w:rPr>
              <w:t>u</w:t>
            </w:r>
            <w:r w:rsidR="00A413C7" w:rsidRPr="005E3645">
              <w:rPr>
                <w:rFonts w:ascii="Times New Roman" w:hAnsi="Times New Roman"/>
                <w:b/>
                <w:color w:val="auto"/>
                <w:sz w:val="24"/>
              </w:rPr>
              <w:t xml:space="preserve"> </w:t>
            </w:r>
            <w:r w:rsidR="005E3645" w:rsidRPr="005E3645">
              <w:rPr>
                <w:rFonts w:ascii="Times New Roman" w:hAnsi="Times New Roman"/>
                <w:b/>
                <w:color w:val="auto"/>
                <w:sz w:val="24"/>
              </w:rPr>
              <w:t>profesionāl</w:t>
            </w:r>
            <w:r w:rsidR="005E3645">
              <w:rPr>
                <w:rFonts w:ascii="Times New Roman" w:hAnsi="Times New Roman"/>
                <w:b/>
                <w:color w:val="auto"/>
                <w:sz w:val="24"/>
              </w:rPr>
              <w:t>o</w:t>
            </w:r>
            <w:r w:rsidR="005E3645" w:rsidRPr="005E3645">
              <w:rPr>
                <w:rFonts w:ascii="Times New Roman" w:hAnsi="Times New Roman"/>
                <w:b/>
                <w:color w:val="auto"/>
                <w:sz w:val="24"/>
              </w:rPr>
              <w:t xml:space="preserve"> kapacitāt</w:t>
            </w:r>
            <w:r w:rsidR="005E3645">
              <w:rPr>
                <w:rFonts w:ascii="Times New Roman" w:hAnsi="Times New Roman"/>
                <w:b/>
                <w:color w:val="auto"/>
                <w:sz w:val="24"/>
              </w:rPr>
              <w:t>i</w:t>
            </w:r>
            <w:r w:rsidR="00A413C7">
              <w:rPr>
                <w:rFonts w:ascii="Times New Roman" w:hAnsi="Times New Roman"/>
                <w:b/>
                <w:color w:val="auto"/>
                <w:sz w:val="24"/>
              </w:rPr>
              <w:t xml:space="preserve">, </w:t>
            </w:r>
            <w:r w:rsidR="005E3645" w:rsidRPr="005E3645">
              <w:rPr>
                <w:rFonts w:ascii="Times New Roman" w:hAnsi="Times New Roman"/>
                <w:b/>
                <w:color w:val="auto"/>
                <w:sz w:val="24"/>
              </w:rPr>
              <w:t>izaugsm</w:t>
            </w:r>
            <w:r w:rsidR="005E3645">
              <w:rPr>
                <w:rFonts w:ascii="Times New Roman" w:hAnsi="Times New Roman"/>
                <w:b/>
                <w:color w:val="auto"/>
                <w:sz w:val="24"/>
              </w:rPr>
              <w:t>i</w:t>
            </w:r>
            <w:r w:rsidR="00A413C7">
              <w:rPr>
                <w:rFonts w:ascii="Times New Roman" w:hAnsi="Times New Roman"/>
                <w:b/>
                <w:color w:val="auto"/>
                <w:sz w:val="24"/>
              </w:rPr>
              <w:t xml:space="preserve"> un </w:t>
            </w:r>
            <w:r w:rsidR="00A413C7" w:rsidRPr="005E3645">
              <w:rPr>
                <w:rFonts w:ascii="Times New Roman" w:hAnsi="Times New Roman"/>
                <w:b/>
                <w:color w:val="auto"/>
                <w:sz w:val="24"/>
              </w:rPr>
              <w:t>noturību</w:t>
            </w:r>
            <w:r w:rsidR="00A413C7">
              <w:rPr>
                <w:rFonts w:ascii="Times New Roman" w:hAnsi="Times New Roman"/>
                <w:b/>
                <w:color w:val="auto"/>
                <w:sz w:val="24"/>
              </w:rPr>
              <w:t xml:space="preserve"> pret Covid krīzes radītajām sekām</w:t>
            </w:r>
            <w:r w:rsidRPr="00627196">
              <w:rPr>
                <w:rFonts w:ascii="Times New Roman" w:hAnsi="Times New Roman"/>
                <w:b/>
                <w:color w:val="auto"/>
                <w:sz w:val="24"/>
              </w:rPr>
              <w:t>:</w:t>
            </w:r>
          </w:p>
        </w:tc>
        <w:tc>
          <w:tcPr>
            <w:tcW w:w="5958" w:type="dxa"/>
            <w:vMerge w:val="restart"/>
            <w:shd w:val="clear" w:color="auto" w:fill="auto"/>
          </w:tcPr>
          <w:p w14:paraId="2947816F" w14:textId="6DE2C49B" w:rsidR="00321BA3" w:rsidRDefault="00321BA3" w:rsidP="008611DD">
            <w:pPr>
              <w:spacing w:after="0" w:line="240" w:lineRule="auto"/>
              <w:jc w:val="both"/>
              <w:rPr>
                <w:rFonts w:ascii="Times New Roman" w:eastAsia="ヒラギノ角ゴ Pro W3" w:hAnsi="Times New Roman"/>
                <w:i/>
                <w:sz w:val="24"/>
                <w:szCs w:val="24"/>
              </w:rPr>
            </w:pPr>
            <w:r>
              <w:rPr>
                <w:rFonts w:ascii="Times New Roman" w:eastAsia="ヒラギノ角ゴ Pro W3" w:hAnsi="Times New Roman"/>
                <w:i/>
                <w:sz w:val="24"/>
                <w:szCs w:val="24"/>
              </w:rPr>
              <w:t xml:space="preserve">Kritērijā </w:t>
            </w:r>
            <w:r w:rsidRPr="009B6DB5">
              <w:rPr>
                <w:rFonts w:ascii="Times New Roman" w:eastAsia="ヒラギノ角ゴ Pro W3" w:hAnsi="Times New Roman"/>
                <w:i/>
                <w:sz w:val="24"/>
                <w:szCs w:val="24"/>
              </w:rPr>
              <w:t xml:space="preserve">jāsaņem vismaz </w:t>
            </w:r>
            <w:r w:rsidR="0064132B">
              <w:rPr>
                <w:rFonts w:ascii="Times New Roman" w:eastAsia="ヒラギノ角ゴ Pro W3" w:hAnsi="Times New Roman"/>
                <w:i/>
                <w:sz w:val="24"/>
                <w:szCs w:val="24"/>
              </w:rPr>
              <w:t>2</w:t>
            </w:r>
            <w:r w:rsidRPr="009B6DB5">
              <w:rPr>
                <w:rFonts w:ascii="Times New Roman" w:eastAsia="ヒラギノ角ゴ Pro W3" w:hAnsi="Times New Roman"/>
                <w:i/>
                <w:sz w:val="24"/>
                <w:szCs w:val="24"/>
              </w:rPr>
              <w:t xml:space="preserve"> punkti.</w:t>
            </w:r>
          </w:p>
          <w:p w14:paraId="43D81CDE" w14:textId="77777777" w:rsidR="00321BA3" w:rsidRDefault="00321BA3" w:rsidP="008611DD">
            <w:pPr>
              <w:spacing w:after="0" w:line="240" w:lineRule="auto"/>
              <w:jc w:val="both"/>
              <w:rPr>
                <w:rFonts w:ascii="Times New Roman" w:eastAsia="ヒラギノ角ゴ Pro W3" w:hAnsi="Times New Roman"/>
                <w:i/>
                <w:sz w:val="24"/>
                <w:szCs w:val="24"/>
              </w:rPr>
            </w:pPr>
          </w:p>
          <w:p w14:paraId="54D83D26" w14:textId="13E072C8" w:rsidR="00D838ED" w:rsidRDefault="00D838ED" w:rsidP="008611DD">
            <w:pPr>
              <w:pStyle w:val="NoSpacing"/>
              <w:spacing w:after="80"/>
              <w:jc w:val="both"/>
              <w:rPr>
                <w:rFonts w:ascii="Times New Roman" w:hAnsi="Times New Roman"/>
                <w:bCs/>
                <w:color w:val="auto"/>
                <w:sz w:val="24"/>
              </w:rPr>
            </w:pPr>
            <w:r w:rsidRPr="00F91231">
              <w:rPr>
                <w:rFonts w:ascii="Times New Roman" w:hAnsi="Times New Roman"/>
                <w:color w:val="auto"/>
                <w:sz w:val="24"/>
              </w:rPr>
              <w:t>Kritērija vērtēšanai izmanto projekta iesnieguma</w:t>
            </w:r>
            <w:r w:rsidRPr="00F91231">
              <w:rPr>
                <w:rFonts w:ascii="Times New Roman" w:hAnsi="Times New Roman"/>
                <w:bCs/>
                <w:color w:val="auto"/>
                <w:sz w:val="24"/>
              </w:rPr>
              <w:t xml:space="preserve"> 1.6. </w:t>
            </w:r>
            <w:r w:rsidR="00531E58">
              <w:rPr>
                <w:rFonts w:ascii="Times New Roman" w:hAnsi="Times New Roman"/>
                <w:bCs/>
                <w:color w:val="auto"/>
                <w:sz w:val="24"/>
              </w:rPr>
              <w:t>punkt</w:t>
            </w:r>
            <w:r w:rsidRPr="00F91231">
              <w:rPr>
                <w:rFonts w:ascii="Times New Roman" w:hAnsi="Times New Roman"/>
                <w:bCs/>
                <w:color w:val="auto"/>
                <w:sz w:val="24"/>
              </w:rPr>
              <w:t xml:space="preserve">u </w:t>
            </w:r>
            <w:r w:rsidR="003A6624">
              <w:rPr>
                <w:rFonts w:ascii="Times New Roman" w:hAnsi="Times New Roman"/>
                <w:bCs/>
                <w:color w:val="auto"/>
                <w:sz w:val="24"/>
              </w:rPr>
              <w:t>“</w:t>
            </w:r>
            <w:r w:rsidRPr="00F91231">
              <w:rPr>
                <w:rFonts w:ascii="Times New Roman" w:hAnsi="Times New Roman"/>
                <w:bCs/>
                <w:color w:val="auto"/>
                <w:sz w:val="24"/>
              </w:rPr>
              <w:t>Projektā sasniedzamie uzraudzības rādītāji atbilstoši normatīvajos aktos par attiecīgā Eiropas Savienības fonda specifiskā atbalsta mērķa vai pasākuma īstenošanu norādītajiem:”</w:t>
            </w:r>
            <w:r w:rsidR="00982E34">
              <w:rPr>
                <w:rFonts w:ascii="Times New Roman" w:hAnsi="Times New Roman"/>
                <w:bCs/>
                <w:color w:val="auto"/>
                <w:sz w:val="24"/>
              </w:rPr>
              <w:t xml:space="preserve"> un tā apakšpunktus</w:t>
            </w:r>
            <w:r w:rsidR="00826335">
              <w:rPr>
                <w:rFonts w:ascii="Times New Roman" w:hAnsi="Times New Roman"/>
                <w:bCs/>
                <w:color w:val="auto"/>
                <w:sz w:val="24"/>
              </w:rPr>
              <w:t>.</w:t>
            </w:r>
          </w:p>
          <w:p w14:paraId="3813C9C0" w14:textId="77777777" w:rsidR="00473547" w:rsidRDefault="00DB45F6" w:rsidP="008611DD">
            <w:pPr>
              <w:spacing w:before="100" w:beforeAutospacing="1" w:after="0" w:line="240" w:lineRule="auto"/>
              <w:jc w:val="both"/>
              <w:rPr>
                <w:rFonts w:ascii="Times New Roman" w:hAnsi="Times New Roman"/>
                <w:bCs/>
                <w:sz w:val="24"/>
              </w:rPr>
            </w:pPr>
            <w:r w:rsidRPr="00E80BE8">
              <w:rPr>
                <w:rFonts w:ascii="Times New Roman" w:hAnsi="Times New Roman"/>
                <w:bCs/>
                <w:sz w:val="24"/>
              </w:rPr>
              <w:t xml:space="preserve">Vērtējot projekta iesnieguma atbilstību </w:t>
            </w:r>
            <w:r w:rsidR="00B254CE" w:rsidRPr="00E80BE8">
              <w:rPr>
                <w:rFonts w:ascii="Times New Roman" w:hAnsi="Times New Roman"/>
                <w:bCs/>
                <w:sz w:val="24"/>
              </w:rPr>
              <w:t>3</w:t>
            </w:r>
            <w:r w:rsidRPr="00E80BE8">
              <w:rPr>
                <w:rFonts w:ascii="Times New Roman" w:hAnsi="Times New Roman"/>
                <w:bCs/>
                <w:sz w:val="24"/>
              </w:rPr>
              <w:t>.1.kritērijam, jāņem vērā šādi nosacījumi un termini:</w:t>
            </w:r>
          </w:p>
          <w:p w14:paraId="6DFB2FD0" w14:textId="32489DD9" w:rsidR="00473547" w:rsidRDefault="00BB7F08" w:rsidP="00D30DF4">
            <w:pPr>
              <w:pStyle w:val="ListParagraph"/>
              <w:numPr>
                <w:ilvl w:val="0"/>
                <w:numId w:val="19"/>
              </w:numPr>
              <w:spacing w:before="100" w:beforeAutospacing="1" w:after="0" w:line="240" w:lineRule="auto"/>
              <w:ind w:left="466"/>
              <w:jc w:val="both"/>
              <w:rPr>
                <w:rFonts w:ascii="Times New Roman" w:hAnsi="Times New Roman"/>
                <w:bCs/>
                <w:sz w:val="24"/>
              </w:rPr>
            </w:pPr>
            <w:r w:rsidRPr="00473547">
              <w:rPr>
                <w:rFonts w:ascii="Times New Roman" w:eastAsia="Times New Roman" w:hAnsi="Times New Roman"/>
                <w:sz w:val="24"/>
                <w:szCs w:val="24"/>
                <w:lang w:eastAsia="lv-LV"/>
              </w:rPr>
              <w:t>SAM</w:t>
            </w:r>
            <w:r w:rsidRPr="00473547">
              <w:rPr>
                <w:rFonts w:ascii="Times New Roman" w:hAnsi="Times New Roman"/>
                <w:sz w:val="24"/>
              </w:rPr>
              <w:t xml:space="preserve"> MK noteikumos</w:t>
            </w:r>
            <w:r w:rsidR="001974AE" w:rsidRPr="00473547">
              <w:rPr>
                <w:rFonts w:ascii="Times New Roman" w:hAnsi="Times New Roman"/>
                <w:bCs/>
                <w:sz w:val="24"/>
              </w:rPr>
              <w:t xml:space="preserve"> noteiktā rezultāta rādītāja </w:t>
            </w:r>
            <w:r w:rsidR="00826335" w:rsidRPr="00473547">
              <w:rPr>
                <w:rFonts w:ascii="Times New Roman" w:hAnsi="Times New Roman"/>
                <w:bCs/>
                <w:sz w:val="24"/>
              </w:rPr>
              <w:t xml:space="preserve">kontekstā ar pakalpojumu tiek saprasts </w:t>
            </w:r>
            <w:r w:rsidR="00F25F56" w:rsidRPr="00F25F56">
              <w:rPr>
                <w:rFonts w:ascii="Times New Roman" w:hAnsi="Times New Roman"/>
                <w:bCs/>
                <w:sz w:val="24"/>
              </w:rPr>
              <w:t>pabeigts audiovizuāls darbs</w:t>
            </w:r>
            <w:r w:rsidR="001F2831">
              <w:rPr>
                <w:rFonts w:ascii="Times New Roman" w:hAnsi="Times New Roman"/>
                <w:bCs/>
                <w:sz w:val="24"/>
              </w:rPr>
              <w:t>;</w:t>
            </w:r>
            <w:r w:rsidR="00F25F56" w:rsidRPr="00F25F56" w:rsidDel="00F25F56">
              <w:rPr>
                <w:rFonts w:ascii="Times New Roman" w:hAnsi="Times New Roman"/>
                <w:bCs/>
                <w:sz w:val="24"/>
              </w:rPr>
              <w:t xml:space="preserve"> </w:t>
            </w:r>
          </w:p>
          <w:p w14:paraId="5596F571" w14:textId="26DC64E7" w:rsidR="003B4268" w:rsidRDefault="003B4268" w:rsidP="00D30DF4">
            <w:pPr>
              <w:pStyle w:val="ListParagraph"/>
              <w:numPr>
                <w:ilvl w:val="0"/>
                <w:numId w:val="19"/>
              </w:numPr>
              <w:spacing w:before="100" w:beforeAutospacing="1" w:after="0" w:line="240" w:lineRule="auto"/>
              <w:ind w:left="462"/>
              <w:jc w:val="both"/>
              <w:rPr>
                <w:rFonts w:ascii="Times New Roman" w:hAnsi="Times New Roman"/>
                <w:bCs/>
                <w:sz w:val="24"/>
              </w:rPr>
            </w:pPr>
            <w:r w:rsidRPr="003B4268">
              <w:rPr>
                <w:rFonts w:ascii="Times New Roman" w:hAnsi="Times New Roman"/>
                <w:bCs/>
                <w:sz w:val="24"/>
              </w:rPr>
              <w:t>viena atbalstītā organizācija</w:t>
            </w:r>
            <w:r w:rsidR="007677BC">
              <w:rPr>
                <w:rFonts w:ascii="Times New Roman" w:hAnsi="Times New Roman"/>
                <w:bCs/>
                <w:sz w:val="24"/>
              </w:rPr>
              <w:t xml:space="preserve"> (</w:t>
            </w:r>
            <w:r w:rsidR="00234721" w:rsidRPr="00F25F56">
              <w:rPr>
                <w:rFonts w:ascii="Times New Roman" w:hAnsi="Times New Roman"/>
                <w:bCs/>
                <w:sz w:val="24"/>
                <w:szCs w:val="24"/>
              </w:rPr>
              <w:t>filmu producent</w:t>
            </w:r>
            <w:r w:rsidR="00234721">
              <w:rPr>
                <w:rFonts w:ascii="Times New Roman" w:hAnsi="Times New Roman"/>
                <w:bCs/>
                <w:sz w:val="24"/>
                <w:szCs w:val="24"/>
              </w:rPr>
              <w:t>s (ražotājs)</w:t>
            </w:r>
            <w:r w:rsidR="00234721" w:rsidRPr="00F25F56">
              <w:rPr>
                <w:rFonts w:ascii="Times New Roman" w:hAnsi="Times New Roman"/>
                <w:bCs/>
                <w:sz w:val="24"/>
                <w:szCs w:val="24"/>
              </w:rPr>
              <w:t xml:space="preserve"> </w:t>
            </w:r>
            <w:r w:rsidR="00234721">
              <w:rPr>
                <w:rFonts w:ascii="Times New Roman" w:hAnsi="Times New Roman"/>
                <w:bCs/>
                <w:sz w:val="24"/>
                <w:szCs w:val="24"/>
              </w:rPr>
              <w:t xml:space="preserve">- </w:t>
            </w:r>
            <w:r w:rsidR="007677BC">
              <w:rPr>
                <w:rFonts w:ascii="Times New Roman" w:hAnsi="Times New Roman"/>
                <w:bCs/>
                <w:sz w:val="24"/>
              </w:rPr>
              <w:t>sadarbības partneris)</w:t>
            </w:r>
            <w:r w:rsidRPr="003B4268">
              <w:rPr>
                <w:rFonts w:ascii="Times New Roman" w:hAnsi="Times New Roman"/>
                <w:bCs/>
                <w:sz w:val="24"/>
              </w:rPr>
              <w:t xml:space="preserve"> </w:t>
            </w:r>
            <w:r w:rsidR="00F35AE8">
              <w:rPr>
                <w:rFonts w:ascii="Times New Roman" w:hAnsi="Times New Roman"/>
                <w:bCs/>
                <w:sz w:val="24"/>
              </w:rPr>
              <w:t>nodrošina vismaz vien</w:t>
            </w:r>
            <w:r w:rsidR="007677BC">
              <w:rPr>
                <w:rFonts w:ascii="Times New Roman" w:hAnsi="Times New Roman"/>
                <w:bCs/>
                <w:sz w:val="24"/>
              </w:rPr>
              <w:t>u</w:t>
            </w:r>
            <w:r w:rsidR="00F35AE8">
              <w:rPr>
                <w:rFonts w:ascii="Times New Roman" w:hAnsi="Times New Roman"/>
                <w:bCs/>
                <w:sz w:val="24"/>
              </w:rPr>
              <w:t xml:space="preserve"> </w:t>
            </w:r>
            <w:r w:rsidR="00F25F56" w:rsidRPr="00F25F56">
              <w:rPr>
                <w:rFonts w:ascii="Times New Roman" w:hAnsi="Times New Roman"/>
                <w:bCs/>
                <w:sz w:val="24"/>
              </w:rPr>
              <w:t>pabeigt</w:t>
            </w:r>
            <w:r w:rsidR="00F25F56">
              <w:rPr>
                <w:rFonts w:ascii="Times New Roman" w:hAnsi="Times New Roman"/>
                <w:bCs/>
                <w:sz w:val="24"/>
              </w:rPr>
              <w:t>u</w:t>
            </w:r>
            <w:r w:rsidR="00F25F56" w:rsidRPr="00F25F56">
              <w:rPr>
                <w:rFonts w:ascii="Times New Roman" w:hAnsi="Times New Roman"/>
                <w:bCs/>
                <w:sz w:val="24"/>
              </w:rPr>
              <w:t xml:space="preserve"> audiovizuāl</w:t>
            </w:r>
            <w:r w:rsidR="00F25F56">
              <w:rPr>
                <w:rFonts w:ascii="Times New Roman" w:hAnsi="Times New Roman"/>
                <w:bCs/>
                <w:sz w:val="24"/>
              </w:rPr>
              <w:t>u</w:t>
            </w:r>
            <w:r w:rsidR="00F25F56" w:rsidRPr="00F25F56">
              <w:rPr>
                <w:rFonts w:ascii="Times New Roman" w:hAnsi="Times New Roman"/>
                <w:bCs/>
                <w:sz w:val="24"/>
              </w:rPr>
              <w:t xml:space="preserve"> darb</w:t>
            </w:r>
            <w:r w:rsidR="00F25F56">
              <w:rPr>
                <w:rFonts w:ascii="Times New Roman" w:hAnsi="Times New Roman"/>
                <w:bCs/>
                <w:sz w:val="24"/>
              </w:rPr>
              <w:t>u</w:t>
            </w:r>
            <w:r w:rsidR="00F35AE8">
              <w:rPr>
                <w:rFonts w:ascii="Times New Roman" w:hAnsi="Times New Roman"/>
                <w:bCs/>
                <w:sz w:val="24"/>
              </w:rPr>
              <w:t>.</w:t>
            </w:r>
          </w:p>
          <w:p w14:paraId="7017A7F0" w14:textId="77777777" w:rsidR="001F2831" w:rsidRPr="003B4268" w:rsidRDefault="001F2831" w:rsidP="001F2831">
            <w:pPr>
              <w:pStyle w:val="ListParagraph"/>
              <w:spacing w:before="100" w:beforeAutospacing="1" w:after="0" w:line="240" w:lineRule="auto"/>
              <w:ind w:left="462"/>
              <w:jc w:val="both"/>
              <w:rPr>
                <w:rFonts w:ascii="Times New Roman" w:hAnsi="Times New Roman"/>
                <w:bCs/>
                <w:sz w:val="24"/>
              </w:rPr>
            </w:pPr>
          </w:p>
          <w:p w14:paraId="472DF132" w14:textId="7785B45F" w:rsidR="004456E5" w:rsidRDefault="00D838ED" w:rsidP="008611DD">
            <w:pPr>
              <w:spacing w:after="80" w:line="240" w:lineRule="auto"/>
              <w:jc w:val="both"/>
              <w:rPr>
                <w:rFonts w:ascii="Times New Roman" w:hAnsi="Times New Roman"/>
                <w:sz w:val="24"/>
              </w:rPr>
            </w:pPr>
            <w:r w:rsidRPr="00F91231">
              <w:rPr>
                <w:rFonts w:ascii="Times New Roman" w:hAnsi="Times New Roman"/>
                <w:b/>
                <w:bCs/>
                <w:sz w:val="24"/>
              </w:rPr>
              <w:t xml:space="preserve">Kritērijā piešķir </w:t>
            </w:r>
            <w:r w:rsidR="0064132B">
              <w:rPr>
                <w:rFonts w:ascii="Times New Roman" w:hAnsi="Times New Roman"/>
                <w:b/>
                <w:bCs/>
                <w:sz w:val="24"/>
              </w:rPr>
              <w:t>4</w:t>
            </w:r>
            <w:r w:rsidRPr="00F91231">
              <w:rPr>
                <w:rFonts w:ascii="Times New Roman" w:hAnsi="Times New Roman"/>
                <w:b/>
                <w:bCs/>
                <w:sz w:val="24"/>
              </w:rPr>
              <w:t xml:space="preserve"> punktus</w:t>
            </w:r>
            <w:r w:rsidRPr="00F91231">
              <w:rPr>
                <w:rFonts w:ascii="Times New Roman" w:hAnsi="Times New Roman"/>
                <w:sz w:val="24"/>
              </w:rPr>
              <w:t xml:space="preserve">, ja projekta ietvaros </w:t>
            </w:r>
            <w:r w:rsidR="004456E5" w:rsidRPr="004456E5">
              <w:rPr>
                <w:rFonts w:ascii="Times New Roman" w:hAnsi="Times New Roman"/>
                <w:sz w:val="24"/>
              </w:rPr>
              <w:t xml:space="preserve">tiek attīstīti </w:t>
            </w:r>
            <w:r w:rsidR="008565F4">
              <w:rPr>
                <w:rFonts w:ascii="Times New Roman" w:hAnsi="Times New Roman"/>
                <w:sz w:val="24"/>
              </w:rPr>
              <w:t>50</w:t>
            </w:r>
            <w:r w:rsidR="004456E5" w:rsidRPr="004456E5">
              <w:rPr>
                <w:rFonts w:ascii="Times New Roman" w:hAnsi="Times New Roman"/>
                <w:sz w:val="24"/>
              </w:rPr>
              <w:t xml:space="preserve"> vai vairāk jauni pakalpojumi</w:t>
            </w:r>
            <w:r w:rsidR="004456E5">
              <w:rPr>
                <w:rFonts w:ascii="Times New Roman" w:hAnsi="Times New Roman"/>
                <w:sz w:val="24"/>
              </w:rPr>
              <w:t>.</w:t>
            </w:r>
          </w:p>
          <w:p w14:paraId="1623AAA5" w14:textId="3B0D42A7" w:rsidR="00D838ED" w:rsidRDefault="00D838ED" w:rsidP="008611DD">
            <w:pPr>
              <w:spacing w:after="80" w:line="240" w:lineRule="auto"/>
              <w:jc w:val="both"/>
              <w:rPr>
                <w:rFonts w:ascii="Times New Roman" w:hAnsi="Times New Roman"/>
                <w:sz w:val="24"/>
              </w:rPr>
            </w:pPr>
            <w:r w:rsidRPr="00D838ED">
              <w:rPr>
                <w:rFonts w:ascii="Times New Roman" w:hAnsi="Times New Roman"/>
                <w:b/>
                <w:bCs/>
                <w:color w:val="000000"/>
                <w:sz w:val="24"/>
              </w:rPr>
              <w:t xml:space="preserve">Kritērijā piešķir </w:t>
            </w:r>
            <w:r w:rsidR="00D12878">
              <w:rPr>
                <w:rFonts w:ascii="Times New Roman" w:hAnsi="Times New Roman"/>
                <w:b/>
                <w:bCs/>
                <w:color w:val="000000"/>
                <w:sz w:val="24"/>
              </w:rPr>
              <w:t>2</w:t>
            </w:r>
            <w:r w:rsidRPr="00D838ED">
              <w:rPr>
                <w:rFonts w:ascii="Times New Roman" w:hAnsi="Times New Roman"/>
                <w:b/>
                <w:bCs/>
                <w:color w:val="000000"/>
                <w:sz w:val="24"/>
              </w:rPr>
              <w:t xml:space="preserve"> punktus, </w:t>
            </w:r>
            <w:r w:rsidRPr="00D838ED">
              <w:rPr>
                <w:rFonts w:ascii="Times New Roman" w:hAnsi="Times New Roman"/>
                <w:color w:val="000000"/>
                <w:sz w:val="24"/>
              </w:rPr>
              <w:t xml:space="preserve">ja projekta ietvaros </w:t>
            </w:r>
            <w:r w:rsidR="004456E5" w:rsidRPr="004456E5">
              <w:rPr>
                <w:rFonts w:ascii="Times New Roman" w:hAnsi="Times New Roman"/>
                <w:color w:val="000000"/>
                <w:sz w:val="24"/>
              </w:rPr>
              <w:t>tiek attīstīti vismaz 5 jauni pakalpojumi</w:t>
            </w:r>
            <w:r w:rsidRPr="00F91231">
              <w:rPr>
                <w:rFonts w:ascii="Times New Roman" w:hAnsi="Times New Roman"/>
                <w:sz w:val="24"/>
              </w:rPr>
              <w:t xml:space="preserve">. </w:t>
            </w:r>
          </w:p>
          <w:p w14:paraId="71564BF6" w14:textId="77777777" w:rsidR="00D838ED" w:rsidRPr="00F91231" w:rsidRDefault="00D838ED" w:rsidP="008611DD">
            <w:pPr>
              <w:spacing w:after="80" w:line="240" w:lineRule="auto"/>
              <w:jc w:val="both"/>
              <w:rPr>
                <w:rFonts w:ascii="Times New Roman" w:hAnsi="Times New Roman"/>
                <w:sz w:val="24"/>
              </w:rPr>
            </w:pPr>
            <w:r w:rsidRPr="00F91231">
              <w:rPr>
                <w:rFonts w:ascii="Times New Roman" w:hAnsi="Times New Roman"/>
                <w:b/>
                <w:bCs/>
                <w:sz w:val="24"/>
              </w:rPr>
              <w:t xml:space="preserve">Kritērijā piešķir 0 punktus un vērtējums ir “Jā, ar nosacījumu”, </w:t>
            </w:r>
            <w:r w:rsidRPr="00F91231">
              <w:rPr>
                <w:rFonts w:ascii="Times New Roman" w:hAnsi="Times New Roman"/>
                <w:sz w:val="24"/>
              </w:rPr>
              <w:t xml:space="preserve">ja projekta ietvaros </w:t>
            </w:r>
            <w:r w:rsidRPr="00D838ED">
              <w:rPr>
                <w:rFonts w:ascii="Times New Roman" w:hAnsi="Times New Roman"/>
                <w:color w:val="000000"/>
                <w:sz w:val="24"/>
              </w:rPr>
              <w:t>netiek</w:t>
            </w:r>
            <w:r w:rsidRPr="00F91231">
              <w:rPr>
                <w:rFonts w:ascii="Times New Roman" w:hAnsi="Times New Roman"/>
                <w:sz w:val="24"/>
              </w:rPr>
              <w:t xml:space="preserve"> </w:t>
            </w:r>
            <w:r w:rsidR="000758AA">
              <w:rPr>
                <w:rFonts w:ascii="Times New Roman" w:hAnsi="Times New Roman"/>
                <w:sz w:val="24"/>
              </w:rPr>
              <w:t>attīstīts</w:t>
            </w:r>
            <w:r w:rsidRPr="00F91231">
              <w:rPr>
                <w:rFonts w:ascii="Times New Roman" w:hAnsi="Times New Roman"/>
                <w:sz w:val="24"/>
              </w:rPr>
              <w:t xml:space="preserve"> jauns pakalpojums. </w:t>
            </w:r>
          </w:p>
          <w:p w14:paraId="16AD1C46" w14:textId="2C896782" w:rsidR="00D838ED" w:rsidRPr="00C660F9" w:rsidRDefault="00D838ED" w:rsidP="008611DD">
            <w:pPr>
              <w:spacing w:after="80" w:line="240" w:lineRule="auto"/>
              <w:jc w:val="both"/>
              <w:rPr>
                <w:rFonts w:ascii="Times New Roman" w:eastAsia="Times New Roman" w:hAnsi="Times New Roman"/>
                <w:sz w:val="24"/>
              </w:rPr>
            </w:pPr>
            <w:r w:rsidRPr="00C660F9">
              <w:rPr>
                <w:rFonts w:ascii="Times New Roman" w:eastAsia="Times New Roman" w:hAnsi="Times New Roman"/>
                <w:sz w:val="24"/>
                <w:u w:val="single"/>
              </w:rPr>
              <w:t>Rīcība:</w:t>
            </w:r>
            <w:r w:rsidRPr="00C660F9">
              <w:rPr>
                <w:rFonts w:ascii="Times New Roman" w:eastAsia="Times New Roman" w:hAnsi="Times New Roman"/>
                <w:sz w:val="24"/>
              </w:rPr>
              <w:t xml:space="preserve"> ja vērtējums ir </w:t>
            </w:r>
            <w:r w:rsidR="003A6624">
              <w:rPr>
                <w:rFonts w:ascii="Times New Roman" w:eastAsia="Times New Roman" w:hAnsi="Times New Roman"/>
                <w:sz w:val="24"/>
              </w:rPr>
              <w:t>“</w:t>
            </w:r>
            <w:r w:rsidRPr="00C660F9">
              <w:rPr>
                <w:rFonts w:ascii="Times New Roman" w:eastAsia="Times New Roman" w:hAnsi="Times New Roman"/>
                <w:sz w:val="24"/>
              </w:rPr>
              <w:t xml:space="preserve">Jā, ar nosacījumu”, izvirza nosacījumu par nepieciešamo precizējumu veikšanu </w:t>
            </w:r>
            <w:r w:rsidRPr="00C660F9">
              <w:rPr>
                <w:rFonts w:ascii="Times New Roman" w:eastAsia="Times New Roman" w:hAnsi="Times New Roman"/>
                <w:sz w:val="24"/>
              </w:rPr>
              <w:lastRenderedPageBreak/>
              <w:t>projekta iesniegumā, nodrošinot kritērija atb</w:t>
            </w:r>
            <w:r>
              <w:rPr>
                <w:rFonts w:ascii="Times New Roman" w:eastAsia="Times New Roman" w:hAnsi="Times New Roman"/>
                <w:sz w:val="24"/>
              </w:rPr>
              <w:t>ilstību minimālajam līmenim (</w:t>
            </w:r>
            <w:r w:rsidR="00B254CE">
              <w:rPr>
                <w:rFonts w:ascii="Times New Roman" w:eastAsia="Times New Roman" w:hAnsi="Times New Roman"/>
                <w:sz w:val="24"/>
              </w:rPr>
              <w:t>3</w:t>
            </w:r>
            <w:r>
              <w:rPr>
                <w:rFonts w:ascii="Times New Roman" w:eastAsia="Times New Roman" w:hAnsi="Times New Roman"/>
                <w:sz w:val="24"/>
              </w:rPr>
              <w:t>.</w:t>
            </w:r>
            <w:r w:rsidR="00EB4F4E">
              <w:rPr>
                <w:rFonts w:ascii="Times New Roman" w:eastAsia="Times New Roman" w:hAnsi="Times New Roman"/>
                <w:sz w:val="24"/>
              </w:rPr>
              <w:t>1</w:t>
            </w:r>
            <w:r w:rsidRPr="00C660F9">
              <w:rPr>
                <w:rFonts w:ascii="Times New Roman" w:eastAsia="Times New Roman" w:hAnsi="Times New Roman"/>
                <w:sz w:val="24"/>
              </w:rPr>
              <w:t>.</w:t>
            </w:r>
            <w:r w:rsidR="00846347">
              <w:rPr>
                <w:rFonts w:ascii="Times New Roman" w:eastAsia="Times New Roman" w:hAnsi="Times New Roman"/>
                <w:sz w:val="24"/>
              </w:rPr>
              <w:t>2</w:t>
            </w:r>
            <w:r w:rsidRPr="00C660F9">
              <w:rPr>
                <w:rFonts w:ascii="Times New Roman" w:eastAsia="Times New Roman" w:hAnsi="Times New Roman"/>
                <w:sz w:val="24"/>
              </w:rPr>
              <w:t>.apakškritērijam).</w:t>
            </w:r>
          </w:p>
          <w:p w14:paraId="0A225F4F" w14:textId="01CF7B14" w:rsidR="00F25F56" w:rsidRPr="00F25F56" w:rsidRDefault="00D838ED" w:rsidP="00F25F56">
            <w:pPr>
              <w:spacing w:after="0" w:line="240" w:lineRule="auto"/>
              <w:jc w:val="both"/>
              <w:rPr>
                <w:rFonts w:ascii="Times New Roman" w:eastAsia="Times New Roman" w:hAnsi="Times New Roman"/>
                <w:sz w:val="24"/>
                <w:lang w:eastAsia="lv-LV"/>
              </w:rPr>
            </w:pPr>
            <w:r w:rsidRPr="00F91231">
              <w:rPr>
                <w:rFonts w:ascii="Times New Roman" w:eastAsia="Times New Roman" w:hAnsi="Times New Roman"/>
                <w:b/>
                <w:sz w:val="24"/>
                <w:lang w:eastAsia="lv-LV"/>
              </w:rPr>
              <w:t xml:space="preserve">Vērtējums ir </w:t>
            </w:r>
            <w:r w:rsidR="003A6624">
              <w:rPr>
                <w:rFonts w:ascii="Times New Roman" w:eastAsia="Times New Roman" w:hAnsi="Times New Roman"/>
                <w:b/>
                <w:sz w:val="24"/>
                <w:lang w:eastAsia="lv-LV"/>
              </w:rPr>
              <w:t>“</w:t>
            </w:r>
            <w:r w:rsidRPr="00F91231">
              <w:rPr>
                <w:rFonts w:ascii="Times New Roman" w:eastAsia="Times New Roman" w:hAnsi="Times New Roman"/>
                <w:b/>
                <w:sz w:val="24"/>
                <w:lang w:eastAsia="lv-LV"/>
              </w:rPr>
              <w:t>Nē”</w:t>
            </w:r>
            <w:r w:rsidRPr="00F91231">
              <w:rPr>
                <w:rStyle w:val="FootnoteReference"/>
                <w:rFonts w:ascii="Times New Roman" w:hAnsi="Times New Roman"/>
                <w:b/>
                <w:sz w:val="24"/>
              </w:rPr>
              <w:footnoteReference w:id="15"/>
            </w:r>
            <w:r w:rsidRPr="00F91231">
              <w:rPr>
                <w:rFonts w:ascii="Times New Roman" w:eastAsia="Times New Roman" w:hAnsi="Times New Roman"/>
                <w:b/>
                <w:sz w:val="24"/>
                <w:lang w:eastAsia="lv-LV"/>
              </w:rPr>
              <w:t xml:space="preserve">, </w:t>
            </w:r>
            <w:r w:rsidRPr="00C660F9">
              <w:rPr>
                <w:rFonts w:ascii="Times New Roman" w:eastAsia="Times New Roman" w:hAnsi="Times New Roman"/>
                <w:sz w:val="24"/>
                <w:lang w:eastAsia="lv-LV"/>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006B7C33">
              <w:rPr>
                <w:rFonts w:ascii="Times New Roman" w:eastAsia="Times New Roman" w:hAnsi="Times New Roman"/>
                <w:sz w:val="24"/>
                <w:lang w:eastAsia="lv-LV"/>
              </w:rPr>
              <w:t>.</w:t>
            </w:r>
          </w:p>
        </w:tc>
      </w:tr>
      <w:tr w:rsidR="00D838ED" w:rsidRPr="00E74747" w14:paraId="3C4FABDD" w14:textId="77777777" w:rsidTr="00D713E7">
        <w:trPr>
          <w:trHeight w:val="591"/>
          <w:jc w:val="center"/>
        </w:trPr>
        <w:tc>
          <w:tcPr>
            <w:tcW w:w="988" w:type="dxa"/>
            <w:gridSpan w:val="2"/>
            <w:shd w:val="clear" w:color="auto" w:fill="auto"/>
          </w:tcPr>
          <w:p w14:paraId="4B4C0388" w14:textId="77777777" w:rsidR="00D838ED" w:rsidRPr="004C5A3C" w:rsidRDefault="00B254CE" w:rsidP="008611DD">
            <w:pPr>
              <w:spacing w:line="240" w:lineRule="auto"/>
              <w:rPr>
                <w:rFonts w:ascii="Times New Roman" w:eastAsia="Times New Roman" w:hAnsi="Times New Roman"/>
                <w:sz w:val="24"/>
              </w:rPr>
            </w:pPr>
            <w:r w:rsidRPr="004C5A3C">
              <w:rPr>
                <w:rFonts w:ascii="Times New Roman" w:eastAsia="Times New Roman" w:hAnsi="Times New Roman"/>
                <w:sz w:val="24"/>
              </w:rPr>
              <w:t>3</w:t>
            </w:r>
            <w:r w:rsidR="00D838ED" w:rsidRPr="004C5A3C">
              <w:rPr>
                <w:rFonts w:ascii="Times New Roman" w:eastAsia="Times New Roman" w:hAnsi="Times New Roman"/>
                <w:sz w:val="24"/>
              </w:rPr>
              <w:t>.1.1.</w:t>
            </w:r>
          </w:p>
        </w:tc>
        <w:tc>
          <w:tcPr>
            <w:tcW w:w="4110" w:type="dxa"/>
            <w:tcBorders>
              <w:bottom w:val="single" w:sz="4" w:space="0" w:color="auto"/>
            </w:tcBorders>
            <w:shd w:val="clear" w:color="auto" w:fill="auto"/>
          </w:tcPr>
          <w:p w14:paraId="3E30529F" w14:textId="043BF790" w:rsidR="00D838ED" w:rsidRPr="004C5A3C" w:rsidDel="00AD09F0" w:rsidRDefault="00B009C3" w:rsidP="008611DD">
            <w:pPr>
              <w:pStyle w:val="NoSpacing"/>
              <w:jc w:val="both"/>
              <w:rPr>
                <w:rFonts w:ascii="Times New Roman" w:hAnsi="Times New Roman"/>
                <w:color w:val="auto"/>
                <w:sz w:val="24"/>
              </w:rPr>
            </w:pPr>
            <w:r w:rsidRPr="004C5A3C">
              <w:rPr>
                <w:rFonts w:ascii="Times New Roman" w:hAnsi="Times New Roman"/>
                <w:color w:val="auto"/>
                <w:sz w:val="24"/>
              </w:rPr>
              <w:t xml:space="preserve">vismaz </w:t>
            </w:r>
            <w:r w:rsidR="00366331" w:rsidRPr="004C5A3C">
              <w:rPr>
                <w:rFonts w:ascii="Times New Roman" w:hAnsi="Times New Roman"/>
                <w:color w:val="auto"/>
                <w:sz w:val="24"/>
              </w:rPr>
              <w:t>50</w:t>
            </w:r>
            <w:r w:rsidR="00D838ED" w:rsidRPr="004C5A3C">
              <w:rPr>
                <w:rFonts w:ascii="Times New Roman" w:hAnsi="Times New Roman"/>
                <w:color w:val="auto"/>
                <w:sz w:val="24"/>
              </w:rPr>
              <w:t xml:space="preserve"> jauni pakalpojumi;</w:t>
            </w:r>
          </w:p>
        </w:tc>
        <w:tc>
          <w:tcPr>
            <w:tcW w:w="2127" w:type="dxa"/>
            <w:tcBorders>
              <w:bottom w:val="single" w:sz="4" w:space="0" w:color="auto"/>
            </w:tcBorders>
            <w:shd w:val="clear" w:color="auto" w:fill="auto"/>
          </w:tcPr>
          <w:p w14:paraId="5EDE6BE9" w14:textId="0D47875D" w:rsidR="00D838ED" w:rsidRPr="004C5A3C" w:rsidRDefault="0064132B" w:rsidP="008611DD">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4</w:t>
            </w:r>
          </w:p>
        </w:tc>
        <w:tc>
          <w:tcPr>
            <w:tcW w:w="1559" w:type="dxa"/>
            <w:vMerge w:val="restart"/>
            <w:shd w:val="clear" w:color="auto" w:fill="auto"/>
          </w:tcPr>
          <w:p w14:paraId="15DEB4CB" w14:textId="77777777" w:rsidR="00D838ED" w:rsidRPr="004C5A3C" w:rsidRDefault="00D838ED" w:rsidP="008611DD">
            <w:pPr>
              <w:pStyle w:val="NoSpacing"/>
              <w:jc w:val="center"/>
              <w:rPr>
                <w:rFonts w:ascii="Times New Roman" w:eastAsia="Times New Roman" w:hAnsi="Times New Roman"/>
                <w:color w:val="auto"/>
                <w:sz w:val="24"/>
              </w:rPr>
            </w:pPr>
            <w:r w:rsidRPr="004C5A3C">
              <w:rPr>
                <w:rFonts w:ascii="Times New Roman" w:eastAsia="Times New Roman" w:hAnsi="Times New Roman"/>
                <w:color w:val="auto"/>
                <w:sz w:val="24"/>
              </w:rPr>
              <w:t>Punktu skaits, Jā, ar nosacījumu</w:t>
            </w:r>
          </w:p>
          <w:p w14:paraId="1BCA9FD9" w14:textId="77777777" w:rsidR="00D838ED" w:rsidRPr="004C5A3C" w:rsidRDefault="00D838ED" w:rsidP="008611DD">
            <w:pPr>
              <w:pStyle w:val="NoSpacing"/>
              <w:jc w:val="both"/>
              <w:rPr>
                <w:rFonts w:ascii="Times New Roman" w:hAnsi="Times New Roman"/>
                <w:i/>
                <w:color w:val="auto"/>
                <w:sz w:val="24"/>
                <w:highlight w:val="cyan"/>
              </w:rPr>
            </w:pPr>
          </w:p>
        </w:tc>
        <w:tc>
          <w:tcPr>
            <w:tcW w:w="5958" w:type="dxa"/>
            <w:vMerge/>
            <w:shd w:val="clear" w:color="auto" w:fill="auto"/>
          </w:tcPr>
          <w:p w14:paraId="476301FA" w14:textId="77777777" w:rsidR="00D838ED" w:rsidRPr="004C5A3C" w:rsidRDefault="00D838ED" w:rsidP="008611DD">
            <w:pPr>
              <w:spacing w:line="240" w:lineRule="auto"/>
              <w:contextualSpacing/>
              <w:jc w:val="both"/>
              <w:rPr>
                <w:rFonts w:ascii="Times New Roman" w:eastAsia="Times New Roman" w:hAnsi="Times New Roman"/>
                <w:b/>
                <w:sz w:val="24"/>
                <w:highlight w:val="cyan"/>
              </w:rPr>
            </w:pPr>
          </w:p>
        </w:tc>
      </w:tr>
      <w:tr w:rsidR="00C67D83" w:rsidRPr="00F91231" w14:paraId="4CF3A882" w14:textId="77777777" w:rsidTr="00D713E7">
        <w:trPr>
          <w:trHeight w:val="591"/>
          <w:jc w:val="center"/>
        </w:trPr>
        <w:tc>
          <w:tcPr>
            <w:tcW w:w="988" w:type="dxa"/>
            <w:gridSpan w:val="2"/>
            <w:tcBorders>
              <w:bottom w:val="single" w:sz="4" w:space="0" w:color="auto"/>
            </w:tcBorders>
            <w:shd w:val="clear" w:color="auto" w:fill="auto"/>
          </w:tcPr>
          <w:p w14:paraId="428AD569" w14:textId="09B5709C" w:rsidR="00D838ED" w:rsidRPr="004C5A3C" w:rsidRDefault="00B254CE" w:rsidP="008611DD">
            <w:pPr>
              <w:spacing w:line="240" w:lineRule="auto"/>
              <w:rPr>
                <w:rFonts w:ascii="Times New Roman" w:eastAsia="Times New Roman" w:hAnsi="Times New Roman"/>
                <w:sz w:val="24"/>
              </w:rPr>
            </w:pPr>
            <w:r w:rsidRPr="004C5A3C">
              <w:rPr>
                <w:rFonts w:ascii="Times New Roman" w:eastAsia="Times New Roman" w:hAnsi="Times New Roman"/>
                <w:sz w:val="24"/>
              </w:rPr>
              <w:t>3</w:t>
            </w:r>
            <w:r w:rsidR="00D838ED" w:rsidRPr="004C5A3C">
              <w:rPr>
                <w:rFonts w:ascii="Times New Roman" w:eastAsia="Times New Roman" w:hAnsi="Times New Roman"/>
                <w:sz w:val="24"/>
              </w:rPr>
              <w:t>.1.</w:t>
            </w:r>
            <w:r w:rsidR="00846347" w:rsidRPr="004C5A3C">
              <w:rPr>
                <w:rFonts w:ascii="Times New Roman" w:eastAsia="Times New Roman" w:hAnsi="Times New Roman"/>
                <w:sz w:val="24"/>
              </w:rPr>
              <w:t>2</w:t>
            </w:r>
            <w:r w:rsidR="00D838ED" w:rsidRPr="004C5A3C">
              <w:rPr>
                <w:rFonts w:ascii="Times New Roman" w:eastAsia="Times New Roman" w:hAnsi="Times New Roman"/>
                <w:sz w:val="24"/>
              </w:rPr>
              <w:t>.</w:t>
            </w:r>
          </w:p>
        </w:tc>
        <w:tc>
          <w:tcPr>
            <w:tcW w:w="4110" w:type="dxa"/>
            <w:tcBorders>
              <w:top w:val="single" w:sz="4" w:space="0" w:color="auto"/>
              <w:bottom w:val="single" w:sz="4" w:space="0" w:color="auto"/>
            </w:tcBorders>
            <w:shd w:val="clear" w:color="auto" w:fill="auto"/>
          </w:tcPr>
          <w:p w14:paraId="632A04FE" w14:textId="77777777" w:rsidR="00D838ED" w:rsidRPr="004C5A3C" w:rsidDel="00AD09F0" w:rsidRDefault="00A61D15" w:rsidP="008611DD">
            <w:pPr>
              <w:pStyle w:val="NoSpacing"/>
              <w:jc w:val="both"/>
              <w:rPr>
                <w:rFonts w:ascii="Times New Roman" w:hAnsi="Times New Roman"/>
                <w:color w:val="auto"/>
                <w:sz w:val="24"/>
              </w:rPr>
            </w:pPr>
            <w:r w:rsidRPr="004C5A3C">
              <w:rPr>
                <w:rFonts w:ascii="Times New Roman" w:hAnsi="Times New Roman"/>
                <w:color w:val="auto"/>
                <w:sz w:val="24"/>
              </w:rPr>
              <w:t>vismaz</w:t>
            </w:r>
            <w:r w:rsidR="004456E5" w:rsidRPr="004C5A3C">
              <w:rPr>
                <w:rFonts w:ascii="Times New Roman" w:hAnsi="Times New Roman"/>
                <w:color w:val="auto"/>
                <w:sz w:val="24"/>
              </w:rPr>
              <w:t xml:space="preserve"> 5</w:t>
            </w:r>
            <w:r w:rsidR="00D838ED" w:rsidRPr="004C5A3C">
              <w:rPr>
                <w:rFonts w:ascii="Times New Roman" w:hAnsi="Times New Roman"/>
                <w:color w:val="auto"/>
                <w:sz w:val="24"/>
              </w:rPr>
              <w:t xml:space="preserve"> jauni pakalpojumi;</w:t>
            </w:r>
          </w:p>
        </w:tc>
        <w:tc>
          <w:tcPr>
            <w:tcW w:w="2127" w:type="dxa"/>
            <w:tcBorders>
              <w:top w:val="single" w:sz="4" w:space="0" w:color="auto"/>
              <w:bottom w:val="single" w:sz="4" w:space="0" w:color="auto"/>
            </w:tcBorders>
            <w:shd w:val="clear" w:color="auto" w:fill="auto"/>
          </w:tcPr>
          <w:p w14:paraId="5E0E7B09" w14:textId="6DAEEAB9" w:rsidR="00D838ED" w:rsidRPr="004C5A3C" w:rsidRDefault="00D12878" w:rsidP="008611DD">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2</w:t>
            </w:r>
          </w:p>
        </w:tc>
        <w:tc>
          <w:tcPr>
            <w:tcW w:w="1559" w:type="dxa"/>
            <w:vMerge/>
            <w:tcBorders>
              <w:bottom w:val="single" w:sz="4" w:space="0" w:color="auto"/>
            </w:tcBorders>
            <w:shd w:val="clear" w:color="auto" w:fill="92D050"/>
          </w:tcPr>
          <w:p w14:paraId="6C92DE49" w14:textId="77777777" w:rsidR="00D838ED" w:rsidRPr="00F91231" w:rsidRDefault="00D838ED" w:rsidP="008611DD">
            <w:pPr>
              <w:pStyle w:val="NoSpacing"/>
              <w:jc w:val="both"/>
              <w:rPr>
                <w:rFonts w:ascii="Times New Roman" w:eastAsia="Times New Roman" w:hAnsi="Times New Roman"/>
                <w:b/>
                <w:color w:val="auto"/>
                <w:sz w:val="24"/>
              </w:rPr>
            </w:pPr>
          </w:p>
        </w:tc>
        <w:tc>
          <w:tcPr>
            <w:tcW w:w="5958" w:type="dxa"/>
            <w:vMerge/>
            <w:tcBorders>
              <w:bottom w:val="single" w:sz="4" w:space="0" w:color="auto"/>
            </w:tcBorders>
            <w:shd w:val="clear" w:color="auto" w:fill="auto"/>
            <w:vAlign w:val="center"/>
          </w:tcPr>
          <w:p w14:paraId="59668470" w14:textId="77777777" w:rsidR="00D838ED" w:rsidRPr="00F91231" w:rsidRDefault="00D838ED" w:rsidP="008611DD">
            <w:pPr>
              <w:pStyle w:val="NoSpacing"/>
              <w:jc w:val="both"/>
              <w:rPr>
                <w:rFonts w:ascii="Times New Roman" w:eastAsia="Times New Roman" w:hAnsi="Times New Roman"/>
                <w:b/>
                <w:color w:val="auto"/>
                <w:sz w:val="24"/>
              </w:rPr>
            </w:pPr>
          </w:p>
        </w:tc>
      </w:tr>
      <w:tr w:rsidR="00C67D83" w:rsidRPr="00F91231" w14:paraId="45819080" w14:textId="77777777" w:rsidTr="00D713E7">
        <w:trPr>
          <w:trHeight w:val="1932"/>
          <w:jc w:val="center"/>
        </w:trPr>
        <w:tc>
          <w:tcPr>
            <w:tcW w:w="988" w:type="dxa"/>
            <w:gridSpan w:val="2"/>
            <w:tcBorders>
              <w:bottom w:val="single" w:sz="4" w:space="0" w:color="auto"/>
            </w:tcBorders>
            <w:shd w:val="clear" w:color="auto" w:fill="auto"/>
          </w:tcPr>
          <w:p w14:paraId="3A946BAD" w14:textId="75535716" w:rsidR="00D838ED" w:rsidRPr="00F91231" w:rsidRDefault="00B254CE" w:rsidP="008611DD">
            <w:pPr>
              <w:spacing w:line="240" w:lineRule="auto"/>
              <w:rPr>
                <w:rFonts w:ascii="Times New Roman" w:eastAsia="Times New Roman" w:hAnsi="Times New Roman"/>
                <w:sz w:val="24"/>
              </w:rPr>
            </w:pPr>
            <w:r>
              <w:rPr>
                <w:rFonts w:ascii="Times New Roman" w:eastAsia="Times New Roman" w:hAnsi="Times New Roman"/>
                <w:sz w:val="24"/>
              </w:rPr>
              <w:t>3</w:t>
            </w:r>
            <w:r w:rsidR="00D838ED" w:rsidRPr="00D838ED">
              <w:rPr>
                <w:rFonts w:ascii="Times New Roman" w:eastAsia="Times New Roman" w:hAnsi="Times New Roman"/>
                <w:sz w:val="24"/>
              </w:rPr>
              <w:t>.1.</w:t>
            </w:r>
            <w:r w:rsidR="00846347">
              <w:rPr>
                <w:rFonts w:ascii="Times New Roman" w:eastAsia="Times New Roman" w:hAnsi="Times New Roman"/>
                <w:sz w:val="24"/>
              </w:rPr>
              <w:t>3</w:t>
            </w:r>
            <w:r w:rsidR="00D838ED" w:rsidRPr="00D838ED">
              <w:rPr>
                <w:rFonts w:ascii="Times New Roman" w:eastAsia="Times New Roman" w:hAnsi="Times New Roman"/>
                <w:sz w:val="24"/>
              </w:rPr>
              <w:t>.</w:t>
            </w:r>
          </w:p>
        </w:tc>
        <w:tc>
          <w:tcPr>
            <w:tcW w:w="4110" w:type="dxa"/>
            <w:tcBorders>
              <w:bottom w:val="single" w:sz="4" w:space="0" w:color="auto"/>
            </w:tcBorders>
            <w:shd w:val="clear" w:color="auto" w:fill="auto"/>
          </w:tcPr>
          <w:p w14:paraId="6AF3ADA0" w14:textId="759B611D" w:rsidR="00D838ED" w:rsidRPr="00F91231" w:rsidDel="00AD09F0" w:rsidRDefault="00603E0B" w:rsidP="008611DD">
            <w:pPr>
              <w:pStyle w:val="NoSpacing"/>
              <w:jc w:val="both"/>
              <w:rPr>
                <w:rFonts w:ascii="Times New Roman" w:hAnsi="Times New Roman"/>
                <w:color w:val="auto"/>
                <w:sz w:val="24"/>
              </w:rPr>
            </w:pPr>
            <w:r w:rsidRPr="007613C3">
              <w:rPr>
                <w:rFonts w:ascii="Times New Roman" w:eastAsia="Times New Roman" w:hAnsi="Times New Roman"/>
                <w:sz w:val="24"/>
              </w:rPr>
              <w:t xml:space="preserve">nav izpildītas </w:t>
            </w:r>
            <w:r w:rsidR="00B254CE">
              <w:rPr>
                <w:rFonts w:ascii="Times New Roman" w:eastAsia="Times New Roman" w:hAnsi="Times New Roman"/>
                <w:sz w:val="24"/>
              </w:rPr>
              <w:t>3</w:t>
            </w:r>
            <w:r w:rsidRPr="007613C3">
              <w:rPr>
                <w:rFonts w:ascii="Times New Roman" w:eastAsia="Times New Roman" w:hAnsi="Times New Roman"/>
                <w:sz w:val="24"/>
              </w:rPr>
              <w:t>.</w:t>
            </w:r>
            <w:r w:rsidR="00930271">
              <w:rPr>
                <w:rFonts w:ascii="Times New Roman" w:eastAsia="Times New Roman" w:hAnsi="Times New Roman"/>
                <w:sz w:val="24"/>
              </w:rPr>
              <w:t>1</w:t>
            </w:r>
            <w:r w:rsidRPr="007613C3">
              <w:rPr>
                <w:rFonts w:ascii="Times New Roman" w:eastAsia="Times New Roman" w:hAnsi="Times New Roman"/>
                <w:sz w:val="24"/>
              </w:rPr>
              <w:t>.1.</w:t>
            </w:r>
            <w:r w:rsidR="00846347">
              <w:rPr>
                <w:rFonts w:ascii="Times New Roman" w:eastAsia="Times New Roman" w:hAnsi="Times New Roman"/>
                <w:sz w:val="24"/>
              </w:rPr>
              <w:t xml:space="preserve"> vai</w:t>
            </w:r>
            <w:r w:rsidRPr="007613C3">
              <w:rPr>
                <w:rFonts w:ascii="Times New Roman" w:eastAsia="Times New Roman" w:hAnsi="Times New Roman"/>
                <w:sz w:val="24"/>
              </w:rPr>
              <w:t xml:space="preserve"> </w:t>
            </w:r>
            <w:r w:rsidR="00B254CE">
              <w:rPr>
                <w:rFonts w:ascii="Times New Roman" w:eastAsia="Times New Roman" w:hAnsi="Times New Roman"/>
                <w:sz w:val="24"/>
              </w:rPr>
              <w:t>3</w:t>
            </w:r>
            <w:r w:rsidRPr="007613C3">
              <w:rPr>
                <w:rFonts w:ascii="Times New Roman" w:eastAsia="Times New Roman" w:hAnsi="Times New Roman"/>
                <w:sz w:val="24"/>
              </w:rPr>
              <w:t>.</w:t>
            </w:r>
            <w:r w:rsidR="00930271">
              <w:rPr>
                <w:rFonts w:ascii="Times New Roman" w:eastAsia="Times New Roman" w:hAnsi="Times New Roman"/>
                <w:sz w:val="24"/>
              </w:rPr>
              <w:t>1</w:t>
            </w:r>
            <w:r w:rsidRPr="007613C3">
              <w:rPr>
                <w:rFonts w:ascii="Times New Roman" w:eastAsia="Times New Roman" w:hAnsi="Times New Roman"/>
                <w:sz w:val="24"/>
              </w:rPr>
              <w:t xml:space="preserve">.2. </w:t>
            </w:r>
            <w:proofErr w:type="spellStart"/>
            <w:r w:rsidR="001C4F3A" w:rsidRPr="001C4F3A">
              <w:rPr>
                <w:rFonts w:ascii="Times New Roman" w:eastAsia="Times New Roman" w:hAnsi="Times New Roman"/>
                <w:sz w:val="24"/>
              </w:rPr>
              <w:t>apakškritērijā</w:t>
            </w:r>
            <w:proofErr w:type="spellEnd"/>
            <w:r w:rsidR="001C4F3A" w:rsidRPr="001C4F3A">
              <w:rPr>
                <w:rFonts w:ascii="Times New Roman" w:eastAsia="Times New Roman" w:hAnsi="Times New Roman"/>
                <w:sz w:val="24"/>
              </w:rPr>
              <w:t xml:space="preserve"> </w:t>
            </w:r>
            <w:r w:rsidRPr="007613C3">
              <w:rPr>
                <w:rFonts w:ascii="Times New Roman" w:eastAsia="Times New Roman" w:hAnsi="Times New Roman"/>
                <w:sz w:val="24"/>
              </w:rPr>
              <w:t>noteiktās prasības.</w:t>
            </w:r>
          </w:p>
        </w:tc>
        <w:tc>
          <w:tcPr>
            <w:tcW w:w="2127" w:type="dxa"/>
            <w:tcBorders>
              <w:bottom w:val="single" w:sz="4" w:space="0" w:color="auto"/>
            </w:tcBorders>
            <w:shd w:val="clear" w:color="auto" w:fill="auto"/>
          </w:tcPr>
          <w:p w14:paraId="2158D4E7" w14:textId="77777777" w:rsidR="00D838ED" w:rsidRDefault="004456E5" w:rsidP="008611D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559" w:type="dxa"/>
            <w:vMerge/>
            <w:tcBorders>
              <w:bottom w:val="single" w:sz="4" w:space="0" w:color="auto"/>
            </w:tcBorders>
            <w:shd w:val="clear" w:color="auto" w:fill="92D050"/>
          </w:tcPr>
          <w:p w14:paraId="67EC6C78" w14:textId="77777777" w:rsidR="00D838ED" w:rsidRPr="00F91231" w:rsidRDefault="00D838ED" w:rsidP="008611DD">
            <w:pPr>
              <w:pStyle w:val="NoSpacing"/>
              <w:jc w:val="both"/>
              <w:rPr>
                <w:rFonts w:ascii="Times New Roman" w:eastAsia="Times New Roman" w:hAnsi="Times New Roman"/>
                <w:b/>
                <w:color w:val="auto"/>
                <w:sz w:val="24"/>
              </w:rPr>
            </w:pPr>
          </w:p>
        </w:tc>
        <w:tc>
          <w:tcPr>
            <w:tcW w:w="5958" w:type="dxa"/>
            <w:vMerge/>
            <w:tcBorders>
              <w:bottom w:val="single" w:sz="4" w:space="0" w:color="auto"/>
            </w:tcBorders>
            <w:shd w:val="clear" w:color="auto" w:fill="auto"/>
            <w:vAlign w:val="center"/>
          </w:tcPr>
          <w:p w14:paraId="740A2D87" w14:textId="77777777" w:rsidR="00D838ED" w:rsidRPr="00F91231" w:rsidRDefault="00D838ED" w:rsidP="008611DD">
            <w:pPr>
              <w:pStyle w:val="NoSpacing"/>
              <w:jc w:val="both"/>
              <w:rPr>
                <w:rFonts w:ascii="Times New Roman" w:eastAsia="Times New Roman" w:hAnsi="Times New Roman"/>
                <w:b/>
                <w:color w:val="auto"/>
                <w:sz w:val="24"/>
              </w:rPr>
            </w:pPr>
          </w:p>
        </w:tc>
      </w:tr>
      <w:bookmarkEnd w:id="9"/>
      <w:tr w:rsidR="005F04DC" w:rsidRPr="00F91231" w14:paraId="377A399E" w14:textId="77777777" w:rsidTr="00D713E7">
        <w:trPr>
          <w:trHeight w:val="591"/>
          <w:jc w:val="center"/>
        </w:trPr>
        <w:tc>
          <w:tcPr>
            <w:tcW w:w="988" w:type="dxa"/>
            <w:gridSpan w:val="2"/>
            <w:shd w:val="clear" w:color="auto" w:fill="auto"/>
          </w:tcPr>
          <w:p w14:paraId="16914D1A" w14:textId="77777777" w:rsidR="005F04DC" w:rsidRPr="007613C3" w:rsidRDefault="00B254CE" w:rsidP="008611DD">
            <w:pPr>
              <w:spacing w:line="240" w:lineRule="auto"/>
              <w:rPr>
                <w:rFonts w:ascii="Times New Roman" w:eastAsia="Times New Roman" w:hAnsi="Times New Roman"/>
                <w:sz w:val="24"/>
                <w:szCs w:val="24"/>
              </w:rPr>
            </w:pPr>
            <w:r>
              <w:rPr>
                <w:rFonts w:ascii="Times New Roman" w:eastAsia="Times New Roman" w:hAnsi="Times New Roman"/>
                <w:sz w:val="24"/>
                <w:szCs w:val="24"/>
              </w:rPr>
              <w:t>3</w:t>
            </w:r>
            <w:r w:rsidR="005F04DC" w:rsidRPr="007613C3">
              <w:rPr>
                <w:rFonts w:ascii="Times New Roman" w:eastAsia="Times New Roman" w:hAnsi="Times New Roman"/>
                <w:sz w:val="24"/>
                <w:szCs w:val="24"/>
              </w:rPr>
              <w:t>.2.</w:t>
            </w:r>
          </w:p>
        </w:tc>
        <w:tc>
          <w:tcPr>
            <w:tcW w:w="7796" w:type="dxa"/>
            <w:gridSpan w:val="3"/>
            <w:shd w:val="clear" w:color="auto" w:fill="auto"/>
          </w:tcPr>
          <w:p w14:paraId="5F47A6AD" w14:textId="77777777" w:rsidR="005F04DC" w:rsidRPr="007613C3" w:rsidRDefault="005F04DC" w:rsidP="008611DD">
            <w:pPr>
              <w:pStyle w:val="NoSpacing"/>
              <w:spacing w:after="120"/>
              <w:jc w:val="both"/>
              <w:rPr>
                <w:rFonts w:ascii="Times New Roman" w:hAnsi="Times New Roman"/>
                <w:i/>
                <w:color w:val="auto"/>
                <w:sz w:val="24"/>
              </w:rPr>
            </w:pPr>
            <w:r w:rsidRPr="007613C3">
              <w:rPr>
                <w:rFonts w:ascii="Times New Roman" w:hAnsi="Times New Roman"/>
                <w:b/>
                <w:color w:val="auto"/>
                <w:sz w:val="24"/>
              </w:rPr>
              <w:t>Projekta ietvaros</w:t>
            </w:r>
            <w:r w:rsidR="00FE68E4">
              <w:rPr>
                <w:rFonts w:ascii="Times New Roman" w:hAnsi="Times New Roman"/>
                <w:b/>
                <w:color w:val="auto"/>
                <w:sz w:val="24"/>
              </w:rPr>
              <w:t xml:space="preserve">, lai </w:t>
            </w:r>
            <w:r w:rsidR="00FE68E4" w:rsidRPr="00FE68E4">
              <w:rPr>
                <w:rFonts w:ascii="Times New Roman" w:hAnsi="Times New Roman"/>
                <w:b/>
                <w:color w:val="auto"/>
                <w:sz w:val="24"/>
              </w:rPr>
              <w:t>paātrināt</w:t>
            </w:r>
            <w:r w:rsidR="00FE68E4">
              <w:rPr>
                <w:rFonts w:ascii="Times New Roman" w:hAnsi="Times New Roman"/>
                <w:b/>
                <w:color w:val="auto"/>
                <w:sz w:val="24"/>
              </w:rPr>
              <w:t>u</w:t>
            </w:r>
            <w:r w:rsidR="00FE68E4" w:rsidRPr="00FE68E4">
              <w:rPr>
                <w:rFonts w:ascii="Times New Roman" w:hAnsi="Times New Roman"/>
                <w:b/>
                <w:color w:val="auto"/>
                <w:sz w:val="24"/>
              </w:rPr>
              <w:t xml:space="preserve"> kultūras nozares organizāciju pielāgošanos jaunajiem apstākļiem un veicin</w:t>
            </w:r>
            <w:r w:rsidR="00FE68E4">
              <w:rPr>
                <w:rFonts w:ascii="Times New Roman" w:hAnsi="Times New Roman"/>
                <w:b/>
                <w:color w:val="auto"/>
                <w:sz w:val="24"/>
              </w:rPr>
              <w:t>ātu</w:t>
            </w:r>
            <w:r w:rsidR="00FE68E4" w:rsidRPr="00FE68E4">
              <w:rPr>
                <w:rFonts w:ascii="Times New Roman" w:hAnsi="Times New Roman"/>
                <w:b/>
                <w:color w:val="auto"/>
                <w:sz w:val="24"/>
              </w:rPr>
              <w:t xml:space="preserve"> plašāku kultūras pakalpojumu pieejamību, </w:t>
            </w:r>
            <w:r w:rsidR="00FE68E4">
              <w:rPr>
                <w:rFonts w:ascii="Times New Roman" w:hAnsi="Times New Roman"/>
                <w:b/>
                <w:color w:val="auto"/>
                <w:sz w:val="24"/>
              </w:rPr>
              <w:t>atbalstīto kultūras organizāciju skaits:</w:t>
            </w:r>
            <w:r w:rsidR="00A413C7">
              <w:rPr>
                <w:rFonts w:ascii="Times New Roman" w:hAnsi="Times New Roman"/>
                <w:b/>
                <w:color w:val="auto"/>
                <w:sz w:val="24"/>
              </w:rPr>
              <w:t xml:space="preserve"> </w:t>
            </w:r>
          </w:p>
        </w:tc>
        <w:tc>
          <w:tcPr>
            <w:tcW w:w="5958" w:type="dxa"/>
            <w:vMerge w:val="restart"/>
            <w:shd w:val="clear" w:color="auto" w:fill="auto"/>
          </w:tcPr>
          <w:p w14:paraId="35016D95" w14:textId="16C1A43C" w:rsidR="00B954C0" w:rsidRPr="007613C3" w:rsidRDefault="0064132B" w:rsidP="008611DD">
            <w:pPr>
              <w:pStyle w:val="NoSpacing"/>
              <w:spacing w:after="80"/>
              <w:jc w:val="both"/>
              <w:rPr>
                <w:rFonts w:ascii="Times New Roman" w:hAnsi="Times New Roman"/>
                <w:color w:val="auto"/>
                <w:sz w:val="24"/>
              </w:rPr>
            </w:pPr>
            <w:r w:rsidRPr="0064132B">
              <w:rPr>
                <w:rFonts w:ascii="Times New Roman" w:hAnsi="Times New Roman"/>
                <w:i/>
                <w:color w:val="auto"/>
                <w:sz w:val="24"/>
              </w:rPr>
              <w:t>Kritērijā jāsaņem vismaz 2 punkti.</w:t>
            </w:r>
          </w:p>
          <w:p w14:paraId="61C70E86" w14:textId="2EFB3B8D" w:rsidR="001F2831" w:rsidRDefault="005F04DC" w:rsidP="008611DD">
            <w:pPr>
              <w:spacing w:before="100" w:beforeAutospacing="1" w:after="0" w:line="240" w:lineRule="auto"/>
              <w:jc w:val="both"/>
              <w:rPr>
                <w:rFonts w:ascii="Times New Roman" w:hAnsi="Times New Roman"/>
                <w:bCs/>
                <w:sz w:val="24"/>
              </w:rPr>
            </w:pPr>
            <w:r w:rsidRPr="007613C3">
              <w:rPr>
                <w:rFonts w:ascii="Times New Roman" w:hAnsi="Times New Roman"/>
                <w:sz w:val="24"/>
              </w:rPr>
              <w:t>Kritērija vērtēšanai izmanto projekta iesnieguma</w:t>
            </w:r>
            <w:r w:rsidRPr="007613C3">
              <w:rPr>
                <w:rFonts w:ascii="Times New Roman" w:hAnsi="Times New Roman"/>
                <w:bCs/>
                <w:sz w:val="24"/>
              </w:rPr>
              <w:t xml:space="preserve"> 1.6.</w:t>
            </w:r>
            <w:r w:rsidR="00531E58">
              <w:rPr>
                <w:rFonts w:ascii="Times New Roman" w:hAnsi="Times New Roman"/>
                <w:bCs/>
                <w:sz w:val="24"/>
              </w:rPr>
              <w:t> punkt</w:t>
            </w:r>
            <w:r w:rsidRPr="007613C3">
              <w:rPr>
                <w:rFonts w:ascii="Times New Roman" w:hAnsi="Times New Roman"/>
                <w:bCs/>
                <w:sz w:val="24"/>
              </w:rPr>
              <w:t xml:space="preserve">u </w:t>
            </w:r>
            <w:r w:rsidR="003A6624">
              <w:rPr>
                <w:rFonts w:ascii="Times New Roman" w:hAnsi="Times New Roman"/>
                <w:bCs/>
                <w:sz w:val="24"/>
              </w:rPr>
              <w:t>“</w:t>
            </w:r>
            <w:r w:rsidRPr="007613C3">
              <w:rPr>
                <w:rFonts w:ascii="Times New Roman" w:hAnsi="Times New Roman"/>
                <w:bCs/>
                <w:sz w:val="24"/>
              </w:rPr>
              <w:t>Projektā sasniedzamie uzraudzības rādītāji atbilstoši normatīvajos aktos par attiecīgā Eiropas Savienības fonda specifiskā atbalsta mērķa vai pasākuma īstenošanu norādītajiem:”</w:t>
            </w:r>
            <w:r w:rsidR="00982E34">
              <w:rPr>
                <w:rFonts w:ascii="Times New Roman" w:hAnsi="Times New Roman"/>
                <w:bCs/>
                <w:sz w:val="24"/>
              </w:rPr>
              <w:t xml:space="preserve"> un tā apakšpunktus</w:t>
            </w:r>
            <w:r w:rsidRPr="007613C3">
              <w:rPr>
                <w:rFonts w:ascii="Times New Roman" w:hAnsi="Times New Roman"/>
                <w:bCs/>
                <w:sz w:val="24"/>
              </w:rPr>
              <w:t>.</w:t>
            </w:r>
          </w:p>
          <w:p w14:paraId="2D6FF314" w14:textId="5B36D645" w:rsidR="005F04DC" w:rsidRPr="007613C3" w:rsidRDefault="005F04DC" w:rsidP="008611DD">
            <w:pPr>
              <w:spacing w:before="100" w:beforeAutospacing="1" w:after="0" w:line="240" w:lineRule="auto"/>
              <w:jc w:val="both"/>
              <w:rPr>
                <w:rFonts w:ascii="Times New Roman" w:hAnsi="Times New Roman"/>
                <w:bCs/>
                <w:sz w:val="24"/>
                <w:szCs w:val="24"/>
              </w:rPr>
            </w:pPr>
            <w:r w:rsidRPr="007613C3">
              <w:rPr>
                <w:rFonts w:ascii="Times New Roman" w:hAnsi="Times New Roman"/>
                <w:bCs/>
                <w:sz w:val="24"/>
                <w:szCs w:val="24"/>
              </w:rPr>
              <w:t xml:space="preserve">Vērtējot projekta iesnieguma atbilstību </w:t>
            </w:r>
            <w:r w:rsidR="00B254CE">
              <w:rPr>
                <w:rFonts w:ascii="Times New Roman" w:hAnsi="Times New Roman"/>
                <w:bCs/>
                <w:sz w:val="24"/>
                <w:szCs w:val="24"/>
              </w:rPr>
              <w:t>3</w:t>
            </w:r>
            <w:r w:rsidRPr="007613C3">
              <w:rPr>
                <w:rFonts w:ascii="Times New Roman" w:hAnsi="Times New Roman"/>
                <w:bCs/>
                <w:sz w:val="24"/>
                <w:szCs w:val="24"/>
              </w:rPr>
              <w:t>.2.kritērijam, jāņem vērā šādi nosacījumi un termini:</w:t>
            </w:r>
          </w:p>
          <w:p w14:paraId="096C8997" w14:textId="1C663896" w:rsidR="00605203" w:rsidRDefault="005F04DC" w:rsidP="009C6FC4">
            <w:pPr>
              <w:numPr>
                <w:ilvl w:val="2"/>
                <w:numId w:val="15"/>
              </w:numPr>
              <w:spacing w:before="100" w:beforeAutospacing="1" w:after="0" w:line="240" w:lineRule="auto"/>
              <w:ind w:left="418"/>
              <w:jc w:val="both"/>
              <w:rPr>
                <w:rFonts w:ascii="Times New Roman" w:hAnsi="Times New Roman"/>
                <w:bCs/>
                <w:sz w:val="24"/>
                <w:szCs w:val="24"/>
              </w:rPr>
            </w:pPr>
            <w:r w:rsidRPr="00E80BE8">
              <w:rPr>
                <w:rFonts w:ascii="Times New Roman" w:hAnsi="Times New Roman"/>
                <w:bCs/>
                <w:sz w:val="24"/>
                <w:szCs w:val="24"/>
              </w:rPr>
              <w:t>Finansējuma saņēmēj</w:t>
            </w:r>
            <w:r w:rsidR="001F2831">
              <w:rPr>
                <w:rFonts w:ascii="Times New Roman" w:hAnsi="Times New Roman"/>
                <w:bCs/>
                <w:sz w:val="24"/>
                <w:szCs w:val="24"/>
              </w:rPr>
              <w:t>s</w:t>
            </w:r>
            <w:r w:rsidRPr="00E80BE8">
              <w:rPr>
                <w:rFonts w:ascii="Times New Roman" w:hAnsi="Times New Roman"/>
                <w:bCs/>
                <w:sz w:val="24"/>
                <w:szCs w:val="24"/>
              </w:rPr>
              <w:t xml:space="preserve"> atlasīs </w:t>
            </w:r>
            <w:r w:rsidR="0028202D" w:rsidRPr="00E80BE8">
              <w:rPr>
                <w:rFonts w:ascii="Times New Roman" w:hAnsi="Times New Roman"/>
                <w:sz w:val="24"/>
                <w:szCs w:val="24"/>
              </w:rPr>
              <w:t xml:space="preserve">projekta sadarbības </w:t>
            </w:r>
            <w:r w:rsidR="00B954C0" w:rsidRPr="00E80BE8">
              <w:rPr>
                <w:rFonts w:ascii="Times New Roman" w:hAnsi="Times New Roman"/>
                <w:sz w:val="24"/>
                <w:szCs w:val="24"/>
              </w:rPr>
              <w:t>partnerus</w:t>
            </w:r>
            <w:r w:rsidRPr="00E80BE8">
              <w:rPr>
                <w:rFonts w:ascii="Times New Roman" w:hAnsi="Times New Roman"/>
                <w:bCs/>
                <w:sz w:val="24"/>
                <w:szCs w:val="24"/>
              </w:rPr>
              <w:t>,</w:t>
            </w:r>
            <w:r w:rsidRPr="00E80BE8">
              <w:rPr>
                <w:rFonts w:ascii="Times New Roman" w:hAnsi="Times New Roman"/>
                <w:sz w:val="24"/>
                <w:szCs w:val="24"/>
              </w:rPr>
              <w:t xml:space="preserve"> </w:t>
            </w:r>
            <w:r w:rsidRPr="00E80BE8">
              <w:rPr>
                <w:rFonts w:ascii="Times New Roman" w:hAnsi="Times New Roman"/>
                <w:bCs/>
                <w:sz w:val="24"/>
                <w:szCs w:val="24"/>
              </w:rPr>
              <w:t>kas īstenos projekta ietvaros paredzētās darbības.</w:t>
            </w:r>
          </w:p>
          <w:p w14:paraId="3E83DCF7" w14:textId="40E9838F" w:rsidR="00982E34" w:rsidRPr="00982E34" w:rsidRDefault="00BB7F08" w:rsidP="009C6FC4">
            <w:pPr>
              <w:numPr>
                <w:ilvl w:val="2"/>
                <w:numId w:val="15"/>
              </w:numPr>
              <w:spacing w:before="100" w:beforeAutospacing="1" w:after="0" w:line="240" w:lineRule="auto"/>
              <w:ind w:left="418"/>
              <w:jc w:val="both"/>
              <w:rPr>
                <w:rFonts w:ascii="Times New Roman" w:hAnsi="Times New Roman"/>
                <w:bCs/>
                <w:sz w:val="24"/>
                <w:szCs w:val="24"/>
              </w:rPr>
            </w:pPr>
            <w:r w:rsidRPr="00E80BE8">
              <w:rPr>
                <w:rFonts w:ascii="Times New Roman" w:eastAsia="Times New Roman" w:hAnsi="Times New Roman"/>
                <w:sz w:val="24"/>
                <w:szCs w:val="24"/>
                <w:lang w:eastAsia="lv-LV"/>
              </w:rPr>
              <w:t>SAM</w:t>
            </w:r>
            <w:r w:rsidRPr="00E80BE8">
              <w:rPr>
                <w:rFonts w:ascii="Times New Roman" w:hAnsi="Times New Roman"/>
                <w:sz w:val="24"/>
              </w:rPr>
              <w:t xml:space="preserve"> MK noteikumos</w:t>
            </w:r>
            <w:r w:rsidRPr="00E80BE8">
              <w:rPr>
                <w:rFonts w:ascii="Times New Roman" w:hAnsi="Times New Roman"/>
                <w:bCs/>
                <w:sz w:val="24"/>
                <w:szCs w:val="24"/>
              </w:rPr>
              <w:t xml:space="preserve"> </w:t>
            </w:r>
            <w:r w:rsidR="005F04DC" w:rsidRPr="00E80BE8">
              <w:rPr>
                <w:rFonts w:ascii="Times New Roman" w:hAnsi="Times New Roman"/>
                <w:bCs/>
                <w:sz w:val="24"/>
                <w:szCs w:val="24"/>
              </w:rPr>
              <w:t>noteiktā iznākuma rādītāja kontekstā ar atbalstītajām kultūras nozares organizācijām</w:t>
            </w:r>
            <w:r w:rsidR="00F25F56">
              <w:rPr>
                <w:rFonts w:ascii="Times New Roman" w:hAnsi="Times New Roman"/>
                <w:bCs/>
                <w:sz w:val="24"/>
                <w:szCs w:val="24"/>
              </w:rPr>
              <w:t xml:space="preserve"> </w:t>
            </w:r>
            <w:r w:rsidR="005F04DC" w:rsidRPr="00E80BE8">
              <w:rPr>
                <w:rFonts w:ascii="Times New Roman" w:hAnsi="Times New Roman"/>
                <w:bCs/>
                <w:sz w:val="24"/>
                <w:szCs w:val="24"/>
              </w:rPr>
              <w:t>tiek saprast</w:t>
            </w:r>
            <w:r w:rsidR="00F25F56">
              <w:rPr>
                <w:rFonts w:ascii="Times New Roman" w:hAnsi="Times New Roman"/>
                <w:bCs/>
                <w:sz w:val="24"/>
                <w:szCs w:val="24"/>
              </w:rPr>
              <w:t>i</w:t>
            </w:r>
            <w:r w:rsidR="005F04DC" w:rsidRPr="00E80BE8">
              <w:rPr>
                <w:rFonts w:ascii="Times New Roman" w:hAnsi="Times New Roman"/>
                <w:bCs/>
                <w:sz w:val="24"/>
                <w:szCs w:val="24"/>
              </w:rPr>
              <w:t xml:space="preserve"> </w:t>
            </w:r>
            <w:r w:rsidR="00F25F56" w:rsidRPr="00F25F56">
              <w:rPr>
                <w:rFonts w:ascii="Times New Roman" w:hAnsi="Times New Roman"/>
                <w:bCs/>
                <w:sz w:val="24"/>
                <w:szCs w:val="24"/>
              </w:rPr>
              <w:t>filmu producenti (ražotāji)</w:t>
            </w:r>
            <w:r w:rsidR="005F04DC" w:rsidRPr="00E80BE8">
              <w:rPr>
                <w:rFonts w:ascii="Times New Roman" w:hAnsi="Times New Roman"/>
                <w:bCs/>
                <w:sz w:val="24"/>
                <w:szCs w:val="24"/>
              </w:rPr>
              <w:t xml:space="preserve">, kas ir </w:t>
            </w:r>
            <w:r w:rsidR="00930271" w:rsidRPr="00E80BE8">
              <w:rPr>
                <w:rFonts w:ascii="Times New Roman" w:hAnsi="Times New Roman"/>
                <w:bCs/>
                <w:sz w:val="24"/>
                <w:szCs w:val="24"/>
              </w:rPr>
              <w:t xml:space="preserve">projekta īstenošanas sadarbības partneri, kas ir iesaistīti </w:t>
            </w:r>
            <w:r w:rsidR="0045409F">
              <w:rPr>
                <w:rFonts w:ascii="Times New Roman" w:hAnsi="Times New Roman"/>
                <w:bCs/>
                <w:sz w:val="24"/>
                <w:szCs w:val="24"/>
              </w:rPr>
              <w:t xml:space="preserve">audiovizuāla </w:t>
            </w:r>
            <w:r w:rsidR="0045409F" w:rsidRPr="00605203">
              <w:rPr>
                <w:rFonts w:ascii="Times New Roman" w:hAnsi="Times New Roman"/>
                <w:bCs/>
                <w:sz w:val="24"/>
                <w:szCs w:val="24"/>
              </w:rPr>
              <w:t>darba radīšanā</w:t>
            </w:r>
            <w:r w:rsidR="009D3A5B" w:rsidRPr="00605203">
              <w:rPr>
                <w:rFonts w:ascii="Times New Roman" w:hAnsi="Times New Roman"/>
                <w:bCs/>
                <w:sz w:val="24"/>
                <w:szCs w:val="24"/>
              </w:rPr>
              <w:t xml:space="preserve"> (</w:t>
            </w:r>
            <w:r w:rsidR="0045409F" w:rsidRPr="00605203">
              <w:rPr>
                <w:rFonts w:ascii="Times New Roman" w:hAnsi="Times New Roman"/>
                <w:bCs/>
                <w:sz w:val="24"/>
                <w:szCs w:val="24"/>
              </w:rPr>
              <w:t xml:space="preserve">rezultāta </w:t>
            </w:r>
            <w:r w:rsidR="009D3A5B" w:rsidRPr="00605203">
              <w:rPr>
                <w:rFonts w:ascii="Times New Roman" w:hAnsi="Times New Roman"/>
                <w:bCs/>
                <w:sz w:val="24"/>
                <w:szCs w:val="24"/>
              </w:rPr>
              <w:t>rādītājs)</w:t>
            </w:r>
            <w:r w:rsidR="00930271" w:rsidRPr="00605203">
              <w:rPr>
                <w:rFonts w:ascii="Times New Roman" w:hAnsi="Times New Roman"/>
                <w:bCs/>
                <w:sz w:val="24"/>
                <w:szCs w:val="24"/>
              </w:rPr>
              <w:t>.</w:t>
            </w:r>
          </w:p>
          <w:p w14:paraId="28CD0AD2" w14:textId="77777777" w:rsidR="00982E34" w:rsidRDefault="00982E34" w:rsidP="008611DD">
            <w:pPr>
              <w:spacing w:after="80" w:line="240" w:lineRule="auto"/>
              <w:jc w:val="both"/>
              <w:rPr>
                <w:rFonts w:ascii="Times New Roman" w:hAnsi="Times New Roman"/>
                <w:b/>
                <w:bCs/>
                <w:sz w:val="24"/>
                <w:szCs w:val="24"/>
              </w:rPr>
            </w:pPr>
          </w:p>
          <w:p w14:paraId="41ACF499" w14:textId="5968E95A" w:rsidR="005F04DC" w:rsidRPr="007613C3" w:rsidRDefault="005F04DC" w:rsidP="008611DD">
            <w:pPr>
              <w:spacing w:after="80" w:line="240" w:lineRule="auto"/>
              <w:jc w:val="both"/>
              <w:rPr>
                <w:rFonts w:ascii="Times New Roman" w:hAnsi="Times New Roman"/>
                <w:sz w:val="24"/>
                <w:szCs w:val="24"/>
              </w:rPr>
            </w:pPr>
            <w:r w:rsidRPr="007613C3">
              <w:rPr>
                <w:rFonts w:ascii="Times New Roman" w:hAnsi="Times New Roman"/>
                <w:b/>
                <w:bCs/>
                <w:sz w:val="24"/>
                <w:szCs w:val="24"/>
              </w:rPr>
              <w:t xml:space="preserve">Kritērijā piešķir </w:t>
            </w:r>
            <w:r w:rsidR="0064132B">
              <w:rPr>
                <w:rFonts w:ascii="Times New Roman" w:hAnsi="Times New Roman"/>
                <w:b/>
                <w:bCs/>
                <w:sz w:val="24"/>
                <w:szCs w:val="24"/>
              </w:rPr>
              <w:t>4</w:t>
            </w:r>
            <w:r w:rsidRPr="007613C3">
              <w:rPr>
                <w:rFonts w:ascii="Times New Roman" w:hAnsi="Times New Roman"/>
                <w:b/>
                <w:bCs/>
                <w:sz w:val="24"/>
                <w:szCs w:val="24"/>
              </w:rPr>
              <w:t xml:space="preserve"> punktus</w:t>
            </w:r>
            <w:r w:rsidRPr="007613C3">
              <w:rPr>
                <w:rFonts w:ascii="Times New Roman" w:hAnsi="Times New Roman"/>
                <w:sz w:val="24"/>
                <w:szCs w:val="24"/>
              </w:rPr>
              <w:t xml:space="preserve">, ja projekta ietvaros tiek atbalstītas vismaz </w:t>
            </w:r>
            <w:r w:rsidR="008565F4">
              <w:rPr>
                <w:rFonts w:ascii="Times New Roman" w:hAnsi="Times New Roman"/>
                <w:sz w:val="24"/>
                <w:szCs w:val="24"/>
              </w:rPr>
              <w:t>50</w:t>
            </w:r>
            <w:r w:rsidRPr="007613C3">
              <w:rPr>
                <w:rFonts w:ascii="Times New Roman" w:hAnsi="Times New Roman"/>
                <w:sz w:val="24"/>
                <w:szCs w:val="24"/>
              </w:rPr>
              <w:t xml:space="preserve"> kultūras nozares organizācijas.</w:t>
            </w:r>
          </w:p>
          <w:p w14:paraId="155EEB59" w14:textId="6EF85540" w:rsidR="005F04DC" w:rsidRPr="007613C3" w:rsidRDefault="005F04DC" w:rsidP="008611DD">
            <w:pPr>
              <w:spacing w:after="80" w:line="240" w:lineRule="auto"/>
              <w:jc w:val="both"/>
              <w:rPr>
                <w:rFonts w:ascii="Times New Roman" w:hAnsi="Times New Roman"/>
                <w:sz w:val="24"/>
                <w:szCs w:val="24"/>
              </w:rPr>
            </w:pPr>
            <w:r w:rsidRPr="007613C3">
              <w:rPr>
                <w:rFonts w:ascii="Times New Roman" w:hAnsi="Times New Roman"/>
                <w:b/>
                <w:bCs/>
                <w:sz w:val="24"/>
                <w:szCs w:val="24"/>
              </w:rPr>
              <w:lastRenderedPageBreak/>
              <w:t xml:space="preserve">Kritērijā piešķir </w:t>
            </w:r>
            <w:r w:rsidR="00D12878">
              <w:rPr>
                <w:rFonts w:ascii="Times New Roman" w:hAnsi="Times New Roman"/>
                <w:b/>
                <w:bCs/>
                <w:sz w:val="24"/>
                <w:szCs w:val="24"/>
              </w:rPr>
              <w:t>2</w:t>
            </w:r>
            <w:r w:rsidRPr="007613C3">
              <w:rPr>
                <w:rFonts w:ascii="Times New Roman" w:hAnsi="Times New Roman"/>
                <w:b/>
                <w:bCs/>
                <w:sz w:val="24"/>
                <w:szCs w:val="24"/>
              </w:rPr>
              <w:t xml:space="preserve"> punktus</w:t>
            </w:r>
            <w:r w:rsidRPr="007613C3">
              <w:rPr>
                <w:rFonts w:ascii="Times New Roman" w:hAnsi="Times New Roman"/>
                <w:sz w:val="24"/>
                <w:szCs w:val="24"/>
              </w:rPr>
              <w:t xml:space="preserve">, </w:t>
            </w:r>
            <w:r w:rsidRPr="007613C3">
              <w:rPr>
                <w:rFonts w:ascii="Times New Roman" w:hAnsi="Times New Roman"/>
                <w:color w:val="000000"/>
                <w:sz w:val="24"/>
                <w:szCs w:val="24"/>
              </w:rPr>
              <w:t xml:space="preserve">ja projekta ietvaros tiek atbalstītas vismaz 5 kultūras nozares organizācijas. </w:t>
            </w:r>
            <w:r w:rsidRPr="007613C3">
              <w:rPr>
                <w:rFonts w:ascii="Times New Roman" w:hAnsi="Times New Roman"/>
                <w:b/>
                <w:bCs/>
                <w:sz w:val="24"/>
                <w:szCs w:val="24"/>
              </w:rPr>
              <w:t xml:space="preserve">Kritērijā piešķir 0 punktus un vērtējums ir “Jā, ar nosacījumu”, </w:t>
            </w:r>
            <w:r w:rsidRPr="007613C3">
              <w:rPr>
                <w:rFonts w:ascii="Times New Roman" w:hAnsi="Times New Roman"/>
                <w:sz w:val="24"/>
                <w:szCs w:val="24"/>
              </w:rPr>
              <w:t xml:space="preserve">ja projekta ietvaros </w:t>
            </w:r>
            <w:r w:rsidRPr="007613C3">
              <w:rPr>
                <w:rFonts w:ascii="Times New Roman" w:hAnsi="Times New Roman"/>
                <w:color w:val="000000"/>
                <w:sz w:val="24"/>
                <w:szCs w:val="24"/>
              </w:rPr>
              <w:t>netiek</w:t>
            </w:r>
            <w:r w:rsidRPr="007613C3">
              <w:rPr>
                <w:rFonts w:ascii="Times New Roman" w:hAnsi="Times New Roman"/>
                <w:sz w:val="24"/>
                <w:szCs w:val="24"/>
              </w:rPr>
              <w:t xml:space="preserve"> atbalstīta neviena kultūras nozares organizācija. </w:t>
            </w:r>
          </w:p>
          <w:p w14:paraId="75776549" w14:textId="626BB126" w:rsidR="005F04DC" w:rsidRPr="007613C3" w:rsidRDefault="005F04DC" w:rsidP="008611DD">
            <w:pPr>
              <w:spacing w:after="80" w:line="240" w:lineRule="auto"/>
              <w:jc w:val="both"/>
              <w:rPr>
                <w:rFonts w:ascii="Times New Roman" w:eastAsia="Times New Roman" w:hAnsi="Times New Roman"/>
                <w:sz w:val="24"/>
                <w:szCs w:val="24"/>
              </w:rPr>
            </w:pPr>
            <w:r w:rsidRPr="007613C3">
              <w:rPr>
                <w:rFonts w:ascii="Times New Roman" w:eastAsia="Times New Roman" w:hAnsi="Times New Roman"/>
                <w:sz w:val="24"/>
                <w:szCs w:val="24"/>
                <w:u w:val="single"/>
              </w:rPr>
              <w:t>Rīcība:</w:t>
            </w:r>
            <w:r w:rsidRPr="007613C3">
              <w:rPr>
                <w:rFonts w:ascii="Times New Roman" w:eastAsia="Times New Roman" w:hAnsi="Times New Roman"/>
                <w:sz w:val="24"/>
                <w:szCs w:val="24"/>
              </w:rPr>
              <w:t xml:space="preserve"> ja vērtējums ir </w:t>
            </w:r>
            <w:r w:rsidR="003A6624">
              <w:rPr>
                <w:rFonts w:ascii="Times New Roman" w:eastAsia="Times New Roman" w:hAnsi="Times New Roman"/>
                <w:sz w:val="24"/>
                <w:szCs w:val="24"/>
              </w:rPr>
              <w:t>“</w:t>
            </w:r>
            <w:r w:rsidRPr="007613C3">
              <w:rPr>
                <w:rFonts w:ascii="Times New Roman" w:eastAsia="Times New Roman" w:hAnsi="Times New Roman"/>
                <w:sz w:val="24"/>
                <w:szCs w:val="24"/>
              </w:rPr>
              <w:t>Jā, ar nosacījumu”, izvirza nosacījumu par nepieciešamo precizējumu veikšanu projekta iesniegumā, nodrošinot kritērija atbilstību minimālajam līmenim (</w:t>
            </w:r>
            <w:r w:rsidR="00B254CE">
              <w:rPr>
                <w:rFonts w:ascii="Times New Roman" w:eastAsia="Times New Roman" w:hAnsi="Times New Roman"/>
                <w:sz w:val="24"/>
                <w:szCs w:val="24"/>
              </w:rPr>
              <w:t>3</w:t>
            </w:r>
            <w:r w:rsidRPr="007613C3">
              <w:rPr>
                <w:rFonts w:ascii="Times New Roman" w:eastAsia="Times New Roman" w:hAnsi="Times New Roman"/>
                <w:sz w:val="24"/>
                <w:szCs w:val="24"/>
              </w:rPr>
              <w:t>.2.</w:t>
            </w:r>
            <w:r w:rsidR="00846347">
              <w:rPr>
                <w:rFonts w:ascii="Times New Roman" w:eastAsia="Times New Roman" w:hAnsi="Times New Roman"/>
                <w:sz w:val="24"/>
                <w:szCs w:val="24"/>
              </w:rPr>
              <w:t>2</w:t>
            </w:r>
            <w:r w:rsidRPr="007613C3">
              <w:rPr>
                <w:rFonts w:ascii="Times New Roman" w:eastAsia="Times New Roman" w:hAnsi="Times New Roman"/>
                <w:sz w:val="24"/>
                <w:szCs w:val="24"/>
              </w:rPr>
              <w:t>.apakškritērijam).</w:t>
            </w:r>
          </w:p>
          <w:p w14:paraId="007584F4" w14:textId="0C7958AE" w:rsidR="005F04DC" w:rsidRPr="007613C3" w:rsidRDefault="005F04DC" w:rsidP="008611DD">
            <w:pPr>
              <w:spacing w:after="80" w:line="240" w:lineRule="auto"/>
              <w:jc w:val="both"/>
              <w:rPr>
                <w:rFonts w:ascii="Times New Roman" w:hAnsi="Times New Roman"/>
                <w:b/>
                <w:sz w:val="24"/>
                <w:szCs w:val="24"/>
              </w:rPr>
            </w:pPr>
            <w:r w:rsidRPr="007613C3">
              <w:rPr>
                <w:rFonts w:ascii="Times New Roman" w:eastAsia="Times New Roman" w:hAnsi="Times New Roman"/>
                <w:b/>
                <w:sz w:val="24"/>
                <w:szCs w:val="24"/>
                <w:lang w:eastAsia="lv-LV"/>
              </w:rPr>
              <w:t xml:space="preserve">Vērtējums ir </w:t>
            </w:r>
            <w:r w:rsidR="003A6624">
              <w:rPr>
                <w:rFonts w:ascii="Times New Roman" w:eastAsia="Times New Roman" w:hAnsi="Times New Roman"/>
                <w:b/>
                <w:sz w:val="24"/>
                <w:szCs w:val="24"/>
                <w:lang w:eastAsia="lv-LV"/>
              </w:rPr>
              <w:t>“</w:t>
            </w:r>
            <w:r w:rsidRPr="007613C3">
              <w:rPr>
                <w:rFonts w:ascii="Times New Roman" w:eastAsia="Times New Roman" w:hAnsi="Times New Roman"/>
                <w:b/>
                <w:sz w:val="24"/>
                <w:szCs w:val="24"/>
                <w:lang w:eastAsia="lv-LV"/>
              </w:rPr>
              <w:t>Nē”</w:t>
            </w:r>
            <w:r w:rsidRPr="007613C3">
              <w:rPr>
                <w:rStyle w:val="FootnoteReference"/>
                <w:rFonts w:ascii="Times New Roman" w:hAnsi="Times New Roman"/>
                <w:b/>
                <w:sz w:val="24"/>
                <w:szCs w:val="24"/>
              </w:rPr>
              <w:footnoteReference w:id="16"/>
            </w:r>
            <w:r w:rsidRPr="007613C3">
              <w:rPr>
                <w:rFonts w:ascii="Times New Roman" w:eastAsia="Times New Roman" w:hAnsi="Times New Roman"/>
                <w:b/>
                <w:sz w:val="24"/>
                <w:szCs w:val="24"/>
                <w:lang w:eastAsia="lv-LV"/>
              </w:rPr>
              <w:t xml:space="preserve">, </w:t>
            </w:r>
            <w:r w:rsidRPr="007613C3">
              <w:rPr>
                <w:rFonts w:ascii="Times New Roman" w:eastAsia="Times New Roman" w:hAnsi="Times New Roman"/>
                <w:sz w:val="24"/>
                <w:szCs w:val="24"/>
                <w:lang w:eastAsia="lv-LV"/>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C5A3C" w:rsidRPr="00E74747" w14:paraId="1D9F8904" w14:textId="77777777" w:rsidTr="00D713E7">
        <w:trPr>
          <w:trHeight w:val="591"/>
          <w:jc w:val="center"/>
        </w:trPr>
        <w:tc>
          <w:tcPr>
            <w:tcW w:w="988" w:type="dxa"/>
            <w:gridSpan w:val="2"/>
            <w:tcBorders>
              <w:bottom w:val="single" w:sz="4" w:space="0" w:color="auto"/>
            </w:tcBorders>
            <w:shd w:val="clear" w:color="auto" w:fill="auto"/>
          </w:tcPr>
          <w:p w14:paraId="670125FC" w14:textId="77777777" w:rsidR="004C5A3C" w:rsidRPr="004C5A3C" w:rsidRDefault="004C5A3C" w:rsidP="008611DD">
            <w:pPr>
              <w:spacing w:line="240" w:lineRule="auto"/>
              <w:rPr>
                <w:rFonts w:ascii="Times New Roman" w:eastAsia="Times New Roman" w:hAnsi="Times New Roman"/>
                <w:sz w:val="24"/>
                <w:szCs w:val="24"/>
              </w:rPr>
            </w:pPr>
            <w:r w:rsidRPr="004C5A3C">
              <w:rPr>
                <w:rFonts w:ascii="Times New Roman" w:eastAsia="Times New Roman" w:hAnsi="Times New Roman"/>
                <w:sz w:val="24"/>
                <w:szCs w:val="24"/>
              </w:rPr>
              <w:t>3.2.1.</w:t>
            </w:r>
          </w:p>
        </w:tc>
        <w:tc>
          <w:tcPr>
            <w:tcW w:w="4110" w:type="dxa"/>
            <w:tcBorders>
              <w:bottom w:val="single" w:sz="4" w:space="0" w:color="auto"/>
            </w:tcBorders>
            <w:shd w:val="clear" w:color="auto" w:fill="auto"/>
          </w:tcPr>
          <w:p w14:paraId="321B13B5" w14:textId="0B950FE7" w:rsidR="004C5A3C" w:rsidRPr="004C5A3C" w:rsidRDefault="004C5A3C" w:rsidP="008611DD">
            <w:pPr>
              <w:pStyle w:val="NoSpacing"/>
              <w:jc w:val="both"/>
              <w:rPr>
                <w:rFonts w:ascii="Times New Roman" w:eastAsia="Times New Roman" w:hAnsi="Times New Roman"/>
                <w:color w:val="auto"/>
                <w:sz w:val="24"/>
              </w:rPr>
            </w:pPr>
            <w:r w:rsidRPr="004C5A3C">
              <w:rPr>
                <w:rFonts w:ascii="Times New Roman" w:eastAsia="Times New Roman" w:hAnsi="Times New Roman"/>
                <w:color w:val="auto"/>
                <w:sz w:val="24"/>
              </w:rPr>
              <w:t>vismaz 50;</w:t>
            </w:r>
          </w:p>
        </w:tc>
        <w:tc>
          <w:tcPr>
            <w:tcW w:w="2127" w:type="dxa"/>
            <w:tcBorders>
              <w:bottom w:val="single" w:sz="4" w:space="0" w:color="auto"/>
            </w:tcBorders>
            <w:shd w:val="clear" w:color="auto" w:fill="auto"/>
          </w:tcPr>
          <w:p w14:paraId="53CFD474" w14:textId="5376969D" w:rsidR="004C5A3C" w:rsidRPr="004C5A3C" w:rsidRDefault="004C5A3C" w:rsidP="008611DD">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4</w:t>
            </w:r>
          </w:p>
        </w:tc>
        <w:tc>
          <w:tcPr>
            <w:tcW w:w="1559" w:type="dxa"/>
            <w:vMerge w:val="restart"/>
            <w:shd w:val="clear" w:color="auto" w:fill="auto"/>
          </w:tcPr>
          <w:p w14:paraId="67164DD7" w14:textId="77777777" w:rsidR="004C5A3C" w:rsidRPr="004C5A3C" w:rsidRDefault="004C5A3C" w:rsidP="008611DD">
            <w:pPr>
              <w:pStyle w:val="NoSpacing"/>
              <w:jc w:val="center"/>
              <w:rPr>
                <w:rFonts w:ascii="Times New Roman" w:eastAsia="Times New Roman" w:hAnsi="Times New Roman"/>
                <w:color w:val="auto"/>
                <w:sz w:val="24"/>
              </w:rPr>
            </w:pPr>
            <w:r w:rsidRPr="004C5A3C">
              <w:rPr>
                <w:rFonts w:ascii="Times New Roman" w:eastAsia="Times New Roman" w:hAnsi="Times New Roman"/>
                <w:color w:val="auto"/>
                <w:sz w:val="24"/>
              </w:rPr>
              <w:t>Punktu skaits, Jā, ar nosacījumu</w:t>
            </w:r>
          </w:p>
          <w:p w14:paraId="5DB519EE" w14:textId="77777777" w:rsidR="004C5A3C" w:rsidRPr="004C5A3C" w:rsidRDefault="004C5A3C" w:rsidP="008611DD">
            <w:pPr>
              <w:pStyle w:val="NoSpacing"/>
              <w:jc w:val="center"/>
              <w:rPr>
                <w:rFonts w:ascii="Times New Roman" w:eastAsia="Times New Roman" w:hAnsi="Times New Roman"/>
                <w:b/>
                <w:color w:val="auto"/>
                <w:sz w:val="24"/>
              </w:rPr>
            </w:pPr>
          </w:p>
        </w:tc>
        <w:tc>
          <w:tcPr>
            <w:tcW w:w="5958" w:type="dxa"/>
            <w:vMerge/>
            <w:shd w:val="clear" w:color="auto" w:fill="auto"/>
            <w:vAlign w:val="center"/>
          </w:tcPr>
          <w:p w14:paraId="07B09DB9" w14:textId="77777777" w:rsidR="004C5A3C" w:rsidRPr="004C5A3C" w:rsidRDefault="004C5A3C" w:rsidP="008611DD">
            <w:pPr>
              <w:pStyle w:val="NoSpacing"/>
              <w:jc w:val="both"/>
              <w:rPr>
                <w:rFonts w:ascii="Times New Roman" w:eastAsia="Times New Roman" w:hAnsi="Times New Roman"/>
                <w:b/>
                <w:color w:val="auto"/>
                <w:sz w:val="24"/>
                <w:highlight w:val="cyan"/>
              </w:rPr>
            </w:pPr>
          </w:p>
        </w:tc>
      </w:tr>
      <w:tr w:rsidR="004C5A3C" w:rsidRPr="00F91231" w14:paraId="503284AC" w14:textId="77777777" w:rsidTr="00D713E7">
        <w:trPr>
          <w:trHeight w:val="591"/>
          <w:jc w:val="center"/>
        </w:trPr>
        <w:tc>
          <w:tcPr>
            <w:tcW w:w="988" w:type="dxa"/>
            <w:gridSpan w:val="2"/>
            <w:tcBorders>
              <w:bottom w:val="single" w:sz="4" w:space="0" w:color="auto"/>
            </w:tcBorders>
            <w:shd w:val="clear" w:color="auto" w:fill="auto"/>
          </w:tcPr>
          <w:p w14:paraId="01A21BED" w14:textId="0820F613" w:rsidR="004C5A3C" w:rsidRPr="004C5A3C" w:rsidRDefault="004C5A3C" w:rsidP="008611DD">
            <w:pPr>
              <w:spacing w:line="240" w:lineRule="auto"/>
              <w:rPr>
                <w:rFonts w:ascii="Times New Roman" w:eastAsia="Times New Roman" w:hAnsi="Times New Roman"/>
                <w:sz w:val="24"/>
                <w:szCs w:val="24"/>
              </w:rPr>
            </w:pPr>
            <w:r w:rsidRPr="004C5A3C">
              <w:rPr>
                <w:rFonts w:ascii="Times New Roman" w:eastAsia="Times New Roman" w:hAnsi="Times New Roman"/>
                <w:sz w:val="24"/>
                <w:szCs w:val="24"/>
              </w:rPr>
              <w:t>3.2.2.</w:t>
            </w:r>
          </w:p>
        </w:tc>
        <w:tc>
          <w:tcPr>
            <w:tcW w:w="4110" w:type="dxa"/>
            <w:tcBorders>
              <w:bottom w:val="single" w:sz="4" w:space="0" w:color="auto"/>
            </w:tcBorders>
            <w:shd w:val="clear" w:color="auto" w:fill="auto"/>
          </w:tcPr>
          <w:p w14:paraId="43160753" w14:textId="77777777" w:rsidR="004C5A3C" w:rsidRPr="004C5A3C" w:rsidRDefault="004C5A3C" w:rsidP="008611DD">
            <w:pPr>
              <w:spacing w:line="240" w:lineRule="auto"/>
              <w:jc w:val="both"/>
              <w:rPr>
                <w:rFonts w:ascii="Times New Roman" w:hAnsi="Times New Roman"/>
                <w:sz w:val="24"/>
                <w:szCs w:val="24"/>
              </w:rPr>
            </w:pPr>
            <w:r w:rsidRPr="004C5A3C">
              <w:rPr>
                <w:rFonts w:ascii="Times New Roman" w:hAnsi="Times New Roman"/>
                <w:sz w:val="24"/>
                <w:szCs w:val="24"/>
              </w:rPr>
              <w:t>vismaz 5;</w:t>
            </w:r>
          </w:p>
        </w:tc>
        <w:tc>
          <w:tcPr>
            <w:tcW w:w="2127" w:type="dxa"/>
            <w:tcBorders>
              <w:bottom w:val="single" w:sz="4" w:space="0" w:color="auto"/>
            </w:tcBorders>
            <w:shd w:val="clear" w:color="auto" w:fill="auto"/>
          </w:tcPr>
          <w:p w14:paraId="3F23C5C8" w14:textId="626195EF" w:rsidR="004C5A3C" w:rsidRPr="004C5A3C" w:rsidRDefault="004C5A3C" w:rsidP="008611DD">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2</w:t>
            </w:r>
          </w:p>
        </w:tc>
        <w:tc>
          <w:tcPr>
            <w:tcW w:w="1559" w:type="dxa"/>
            <w:vMerge/>
            <w:shd w:val="clear" w:color="auto" w:fill="auto"/>
          </w:tcPr>
          <w:p w14:paraId="5A676BA9" w14:textId="77777777" w:rsidR="004C5A3C" w:rsidRPr="004C5A3C" w:rsidRDefault="004C5A3C" w:rsidP="008611DD">
            <w:pPr>
              <w:pStyle w:val="NoSpacing"/>
              <w:jc w:val="both"/>
              <w:rPr>
                <w:rFonts w:ascii="Times New Roman" w:eastAsia="Times New Roman" w:hAnsi="Times New Roman"/>
                <w:b/>
                <w:color w:val="auto"/>
                <w:sz w:val="24"/>
              </w:rPr>
            </w:pPr>
          </w:p>
        </w:tc>
        <w:tc>
          <w:tcPr>
            <w:tcW w:w="5958" w:type="dxa"/>
            <w:vMerge/>
            <w:shd w:val="clear" w:color="auto" w:fill="auto"/>
            <w:vAlign w:val="center"/>
          </w:tcPr>
          <w:p w14:paraId="4C9A22B6" w14:textId="77777777" w:rsidR="004C5A3C" w:rsidRPr="007613C3" w:rsidRDefault="004C5A3C" w:rsidP="008611DD">
            <w:pPr>
              <w:pStyle w:val="NoSpacing"/>
              <w:jc w:val="both"/>
              <w:rPr>
                <w:rFonts w:ascii="Times New Roman" w:eastAsia="Times New Roman" w:hAnsi="Times New Roman"/>
                <w:b/>
                <w:color w:val="auto"/>
                <w:sz w:val="24"/>
              </w:rPr>
            </w:pPr>
          </w:p>
        </w:tc>
      </w:tr>
      <w:tr w:rsidR="004C5A3C" w:rsidRPr="00F91231" w14:paraId="4AFEC126" w14:textId="77777777" w:rsidTr="00D713E7">
        <w:trPr>
          <w:trHeight w:val="591"/>
          <w:jc w:val="center"/>
        </w:trPr>
        <w:tc>
          <w:tcPr>
            <w:tcW w:w="988" w:type="dxa"/>
            <w:gridSpan w:val="2"/>
            <w:tcBorders>
              <w:bottom w:val="single" w:sz="4" w:space="0" w:color="auto"/>
            </w:tcBorders>
            <w:shd w:val="clear" w:color="auto" w:fill="auto"/>
          </w:tcPr>
          <w:p w14:paraId="3D188B2F" w14:textId="718E8EFD" w:rsidR="004C5A3C" w:rsidRPr="004C5A3C" w:rsidRDefault="004C5A3C" w:rsidP="008611DD">
            <w:pPr>
              <w:spacing w:line="240" w:lineRule="auto"/>
              <w:rPr>
                <w:rFonts w:ascii="Times New Roman" w:eastAsia="Times New Roman" w:hAnsi="Times New Roman"/>
                <w:sz w:val="24"/>
                <w:szCs w:val="24"/>
              </w:rPr>
            </w:pPr>
            <w:r w:rsidRPr="004C5A3C">
              <w:rPr>
                <w:rFonts w:ascii="Times New Roman" w:eastAsia="Times New Roman" w:hAnsi="Times New Roman"/>
                <w:sz w:val="24"/>
                <w:szCs w:val="24"/>
              </w:rPr>
              <w:t>3.2.3.</w:t>
            </w:r>
          </w:p>
        </w:tc>
        <w:tc>
          <w:tcPr>
            <w:tcW w:w="4110" w:type="dxa"/>
            <w:tcBorders>
              <w:bottom w:val="single" w:sz="4" w:space="0" w:color="auto"/>
            </w:tcBorders>
            <w:shd w:val="clear" w:color="auto" w:fill="auto"/>
          </w:tcPr>
          <w:p w14:paraId="71A05599" w14:textId="610713DF" w:rsidR="004C5A3C" w:rsidRPr="004C5A3C" w:rsidRDefault="004C5A3C" w:rsidP="008611DD">
            <w:pPr>
              <w:spacing w:line="240" w:lineRule="auto"/>
              <w:jc w:val="both"/>
              <w:rPr>
                <w:rFonts w:ascii="Times New Roman" w:eastAsia="Times New Roman" w:hAnsi="Times New Roman"/>
                <w:sz w:val="24"/>
                <w:szCs w:val="24"/>
              </w:rPr>
            </w:pPr>
            <w:r w:rsidRPr="004C5A3C">
              <w:rPr>
                <w:rFonts w:ascii="Times New Roman" w:eastAsia="Times New Roman" w:hAnsi="Times New Roman"/>
                <w:sz w:val="24"/>
                <w:szCs w:val="24"/>
              </w:rPr>
              <w:t xml:space="preserve">nav izpildītas 3.2.1. vai 3.2.2. </w:t>
            </w:r>
            <w:proofErr w:type="spellStart"/>
            <w:r w:rsidRPr="004C5A3C">
              <w:rPr>
                <w:rFonts w:ascii="Times New Roman" w:eastAsia="Times New Roman" w:hAnsi="Times New Roman"/>
                <w:sz w:val="24"/>
                <w:szCs w:val="24"/>
              </w:rPr>
              <w:t>apakškritērijā</w:t>
            </w:r>
            <w:proofErr w:type="spellEnd"/>
            <w:r w:rsidRPr="004C5A3C">
              <w:rPr>
                <w:rFonts w:ascii="Times New Roman" w:eastAsia="Times New Roman" w:hAnsi="Times New Roman"/>
                <w:sz w:val="24"/>
                <w:szCs w:val="24"/>
              </w:rPr>
              <w:t xml:space="preserve"> noteiktās prasības.</w:t>
            </w:r>
          </w:p>
        </w:tc>
        <w:tc>
          <w:tcPr>
            <w:tcW w:w="2127" w:type="dxa"/>
            <w:tcBorders>
              <w:bottom w:val="single" w:sz="4" w:space="0" w:color="auto"/>
            </w:tcBorders>
            <w:shd w:val="clear" w:color="auto" w:fill="auto"/>
          </w:tcPr>
          <w:p w14:paraId="2F00D262" w14:textId="77777777" w:rsidR="004C5A3C" w:rsidRPr="004C5A3C" w:rsidRDefault="004C5A3C" w:rsidP="008611DD">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0</w:t>
            </w:r>
          </w:p>
        </w:tc>
        <w:tc>
          <w:tcPr>
            <w:tcW w:w="1559" w:type="dxa"/>
            <w:vMerge/>
            <w:tcBorders>
              <w:bottom w:val="single" w:sz="4" w:space="0" w:color="auto"/>
            </w:tcBorders>
            <w:shd w:val="clear" w:color="auto" w:fill="auto"/>
          </w:tcPr>
          <w:p w14:paraId="4D93C08F" w14:textId="77777777" w:rsidR="004C5A3C" w:rsidRPr="004C5A3C" w:rsidRDefault="004C5A3C" w:rsidP="008611DD">
            <w:pPr>
              <w:pStyle w:val="NoSpacing"/>
              <w:jc w:val="both"/>
              <w:rPr>
                <w:rFonts w:ascii="Times New Roman" w:eastAsia="Times New Roman" w:hAnsi="Times New Roman"/>
                <w:b/>
                <w:color w:val="auto"/>
                <w:sz w:val="24"/>
              </w:rPr>
            </w:pPr>
          </w:p>
        </w:tc>
        <w:tc>
          <w:tcPr>
            <w:tcW w:w="5958" w:type="dxa"/>
            <w:vMerge/>
            <w:tcBorders>
              <w:bottom w:val="single" w:sz="4" w:space="0" w:color="auto"/>
            </w:tcBorders>
            <w:shd w:val="clear" w:color="auto" w:fill="auto"/>
            <w:vAlign w:val="center"/>
          </w:tcPr>
          <w:p w14:paraId="384F0850" w14:textId="77777777" w:rsidR="004C5A3C" w:rsidRPr="007613C3" w:rsidRDefault="004C5A3C" w:rsidP="008611DD">
            <w:pPr>
              <w:pStyle w:val="NoSpacing"/>
              <w:jc w:val="both"/>
              <w:rPr>
                <w:rFonts w:ascii="Times New Roman" w:eastAsia="Times New Roman" w:hAnsi="Times New Roman"/>
                <w:b/>
                <w:color w:val="auto"/>
                <w:sz w:val="24"/>
              </w:rPr>
            </w:pPr>
          </w:p>
        </w:tc>
      </w:tr>
      <w:tr w:rsidR="00D838ED" w:rsidRPr="00F91231" w14:paraId="55795F4D" w14:textId="77777777" w:rsidTr="00D713E7">
        <w:trPr>
          <w:trHeight w:val="591"/>
          <w:jc w:val="center"/>
        </w:trPr>
        <w:tc>
          <w:tcPr>
            <w:tcW w:w="988" w:type="dxa"/>
            <w:gridSpan w:val="2"/>
            <w:shd w:val="clear" w:color="auto" w:fill="auto"/>
          </w:tcPr>
          <w:p w14:paraId="2A44B1B6" w14:textId="77777777" w:rsidR="00D838ED" w:rsidRPr="00F91231" w:rsidRDefault="00B254CE" w:rsidP="008611DD">
            <w:pPr>
              <w:spacing w:line="240" w:lineRule="auto"/>
              <w:rPr>
                <w:rFonts w:ascii="Times New Roman" w:eastAsia="Times New Roman" w:hAnsi="Times New Roman"/>
                <w:sz w:val="24"/>
              </w:rPr>
            </w:pPr>
            <w:r>
              <w:rPr>
                <w:rFonts w:ascii="Times New Roman" w:eastAsia="Times New Roman" w:hAnsi="Times New Roman"/>
                <w:sz w:val="24"/>
              </w:rPr>
              <w:t>3</w:t>
            </w:r>
            <w:r w:rsidR="00D838ED">
              <w:rPr>
                <w:rFonts w:ascii="Times New Roman" w:eastAsia="Times New Roman" w:hAnsi="Times New Roman"/>
                <w:sz w:val="24"/>
              </w:rPr>
              <w:t>.</w:t>
            </w:r>
            <w:r w:rsidR="00930271">
              <w:rPr>
                <w:rFonts w:ascii="Times New Roman" w:eastAsia="Times New Roman" w:hAnsi="Times New Roman"/>
                <w:sz w:val="24"/>
              </w:rPr>
              <w:t>3</w:t>
            </w:r>
            <w:r w:rsidR="00D838ED" w:rsidRPr="00F91231">
              <w:rPr>
                <w:rFonts w:ascii="Times New Roman" w:eastAsia="Times New Roman" w:hAnsi="Times New Roman"/>
                <w:sz w:val="24"/>
              </w:rPr>
              <w:t>.</w:t>
            </w:r>
          </w:p>
        </w:tc>
        <w:tc>
          <w:tcPr>
            <w:tcW w:w="7796" w:type="dxa"/>
            <w:gridSpan w:val="3"/>
            <w:shd w:val="clear" w:color="auto" w:fill="auto"/>
          </w:tcPr>
          <w:p w14:paraId="286263F7" w14:textId="44BC6224" w:rsidR="00D838ED" w:rsidRPr="00F43006" w:rsidRDefault="00D838ED" w:rsidP="008611DD">
            <w:pPr>
              <w:pStyle w:val="NoSpacing"/>
              <w:spacing w:after="120"/>
              <w:jc w:val="both"/>
              <w:rPr>
                <w:rFonts w:ascii="Times New Roman" w:hAnsi="Times New Roman"/>
                <w:color w:val="auto"/>
                <w:sz w:val="24"/>
              </w:rPr>
            </w:pPr>
            <w:r w:rsidRPr="00F43006">
              <w:rPr>
                <w:rFonts w:ascii="Times New Roman" w:hAnsi="Times New Roman"/>
                <w:b/>
                <w:color w:val="auto"/>
                <w:sz w:val="24"/>
              </w:rPr>
              <w:t xml:space="preserve">Īstenojot projektu, publiskajā iepirkumā izmanto zaļā iepirkuma principus (horizontālā principa </w:t>
            </w:r>
            <w:r w:rsidR="003A6624">
              <w:rPr>
                <w:rFonts w:ascii="Times New Roman" w:hAnsi="Times New Roman"/>
                <w:b/>
                <w:color w:val="auto"/>
                <w:sz w:val="24"/>
              </w:rPr>
              <w:t>“</w:t>
            </w:r>
            <w:r w:rsidRPr="00F43006">
              <w:rPr>
                <w:rFonts w:ascii="Times New Roman" w:hAnsi="Times New Roman"/>
                <w:b/>
                <w:color w:val="auto"/>
                <w:sz w:val="24"/>
              </w:rPr>
              <w:t>Ilgtspējīga attīstība” kritērijs</w:t>
            </w:r>
            <w:r w:rsidRPr="00F43006">
              <w:rPr>
                <w:rFonts w:ascii="Times New Roman" w:hAnsi="Times New Roman"/>
                <w:b/>
                <w:bCs/>
                <w:color w:val="auto"/>
                <w:sz w:val="24"/>
              </w:rPr>
              <w:t>)</w:t>
            </w:r>
            <w:r w:rsidRPr="00F43006">
              <w:rPr>
                <w:rFonts w:ascii="Times New Roman" w:hAnsi="Times New Roman"/>
                <w:b/>
                <w:color w:val="auto"/>
                <w:sz w:val="24"/>
              </w:rPr>
              <w:t>:</w:t>
            </w:r>
          </w:p>
        </w:tc>
        <w:tc>
          <w:tcPr>
            <w:tcW w:w="5958" w:type="dxa"/>
            <w:vMerge w:val="restart"/>
            <w:shd w:val="clear" w:color="auto" w:fill="auto"/>
          </w:tcPr>
          <w:p w14:paraId="61A1D431" w14:textId="3D5BCBB2" w:rsidR="00D838ED" w:rsidRPr="00C660F9" w:rsidRDefault="00D838ED" w:rsidP="008611DD">
            <w:pPr>
              <w:pStyle w:val="NoSpacing"/>
              <w:spacing w:after="120"/>
              <w:jc w:val="both"/>
              <w:rPr>
                <w:rFonts w:ascii="Times New Roman" w:eastAsia="Times New Roman" w:hAnsi="Times New Roman"/>
                <w:i/>
                <w:color w:val="auto"/>
                <w:sz w:val="24"/>
              </w:rPr>
            </w:pPr>
            <w:r w:rsidRPr="00C660F9">
              <w:rPr>
                <w:rFonts w:ascii="Times New Roman" w:eastAsia="Times New Roman" w:hAnsi="Times New Roman"/>
                <w:i/>
                <w:color w:val="auto"/>
                <w:sz w:val="24"/>
              </w:rPr>
              <w:t xml:space="preserve">Kritērijs </w:t>
            </w:r>
            <w:r w:rsidR="00D713E7">
              <w:rPr>
                <w:rFonts w:ascii="Times New Roman" w:eastAsia="Times New Roman" w:hAnsi="Times New Roman"/>
                <w:i/>
                <w:color w:val="auto"/>
                <w:sz w:val="24"/>
              </w:rPr>
              <w:t>ir</w:t>
            </w:r>
            <w:r w:rsidR="00D713E7" w:rsidRPr="00C660F9">
              <w:rPr>
                <w:rFonts w:ascii="Times New Roman" w:eastAsia="Times New Roman" w:hAnsi="Times New Roman"/>
                <w:i/>
                <w:color w:val="auto"/>
                <w:sz w:val="24"/>
              </w:rPr>
              <w:t xml:space="preserve"> </w:t>
            </w:r>
            <w:r w:rsidRPr="00C660F9">
              <w:rPr>
                <w:rFonts w:ascii="Times New Roman" w:eastAsia="Times New Roman" w:hAnsi="Times New Roman"/>
                <w:i/>
                <w:color w:val="auto"/>
                <w:sz w:val="24"/>
              </w:rPr>
              <w:t>izslēdzošs</w:t>
            </w:r>
            <w:r w:rsidR="00D713E7">
              <w:rPr>
                <w:rFonts w:ascii="Times New Roman" w:eastAsia="Times New Roman" w:hAnsi="Times New Roman"/>
                <w:i/>
                <w:color w:val="auto"/>
                <w:sz w:val="24"/>
              </w:rPr>
              <w:t xml:space="preserve">, </w:t>
            </w:r>
            <w:r w:rsidR="00D713E7" w:rsidRPr="00D713E7">
              <w:rPr>
                <w:rFonts w:ascii="Times New Roman" w:eastAsia="Times New Roman" w:hAnsi="Times New Roman"/>
                <w:i/>
                <w:color w:val="auto"/>
                <w:sz w:val="24"/>
              </w:rPr>
              <w:t>ja projektā paredzēts veikt iepirkumu</w:t>
            </w:r>
            <w:r w:rsidR="0078577B">
              <w:rPr>
                <w:rFonts w:ascii="Times New Roman" w:eastAsia="Times New Roman" w:hAnsi="Times New Roman"/>
                <w:i/>
                <w:color w:val="auto"/>
                <w:sz w:val="24"/>
              </w:rPr>
              <w:t xml:space="preserve"> </w:t>
            </w:r>
            <w:r w:rsidR="00D713E7" w:rsidRPr="00D713E7">
              <w:rPr>
                <w:rFonts w:ascii="Times New Roman" w:eastAsia="Times New Roman" w:hAnsi="Times New Roman"/>
                <w:i/>
                <w:color w:val="auto"/>
                <w:sz w:val="24"/>
              </w:rPr>
              <w:t>un iepirkuma specifika paredz iespēju piemērot zaļā publiskā iepirkuma principus. Ja projektā nav paredzēts veikt iepirkumu, kritērijs nav izslēdzošs un vērtējums ir N/A.</w:t>
            </w:r>
          </w:p>
          <w:p w14:paraId="1856575C" w14:textId="00698789" w:rsidR="00D838ED" w:rsidRPr="00F43006" w:rsidRDefault="00D838ED" w:rsidP="008611DD">
            <w:pPr>
              <w:pStyle w:val="NoSpacing"/>
              <w:spacing w:after="120"/>
              <w:jc w:val="both"/>
              <w:rPr>
                <w:rFonts w:ascii="Times New Roman" w:hAnsi="Times New Roman"/>
                <w:color w:val="auto"/>
                <w:sz w:val="24"/>
              </w:rPr>
            </w:pPr>
            <w:r w:rsidRPr="00F43006">
              <w:rPr>
                <w:rFonts w:ascii="Times New Roman" w:hAnsi="Times New Roman"/>
                <w:color w:val="auto"/>
                <w:sz w:val="24"/>
              </w:rPr>
              <w:t>Kritērija vērtēšanai izmanto projekta iesnieguma 3.3.</w:t>
            </w:r>
            <w:r w:rsidR="00531E58">
              <w:rPr>
                <w:rFonts w:ascii="Times New Roman" w:hAnsi="Times New Roman"/>
                <w:color w:val="auto"/>
                <w:sz w:val="24"/>
              </w:rPr>
              <w:t> punkt</w:t>
            </w:r>
            <w:r w:rsidRPr="00F43006">
              <w:rPr>
                <w:rFonts w:ascii="Times New Roman" w:hAnsi="Times New Roman"/>
                <w:color w:val="auto"/>
                <w:sz w:val="24"/>
              </w:rPr>
              <w:t xml:space="preserve">ā </w:t>
            </w:r>
            <w:r w:rsidR="003A6624">
              <w:rPr>
                <w:rFonts w:ascii="Times New Roman" w:hAnsi="Times New Roman"/>
                <w:color w:val="auto"/>
                <w:sz w:val="24"/>
              </w:rPr>
              <w:t>“</w:t>
            </w:r>
            <w:r w:rsidRPr="00F43006">
              <w:rPr>
                <w:rFonts w:ascii="Times New Roman" w:hAnsi="Times New Roman"/>
                <w:color w:val="auto"/>
                <w:sz w:val="24"/>
              </w:rPr>
              <w:t xml:space="preserve">Saskaņa ar horizontālo principu </w:t>
            </w:r>
            <w:r w:rsidR="003A6624">
              <w:rPr>
                <w:rFonts w:ascii="Times New Roman" w:hAnsi="Times New Roman"/>
                <w:color w:val="auto"/>
                <w:sz w:val="24"/>
              </w:rPr>
              <w:t>“</w:t>
            </w:r>
            <w:r w:rsidRPr="00F43006">
              <w:rPr>
                <w:rFonts w:ascii="Times New Roman" w:hAnsi="Times New Roman"/>
                <w:color w:val="auto"/>
                <w:sz w:val="24"/>
              </w:rPr>
              <w:t>Ilgtspējīga attīstība” apraksts” un 3.4.</w:t>
            </w:r>
            <w:r w:rsidR="00531E58">
              <w:rPr>
                <w:rFonts w:ascii="Times New Roman" w:hAnsi="Times New Roman"/>
                <w:color w:val="auto"/>
                <w:sz w:val="24"/>
              </w:rPr>
              <w:t> punkt</w:t>
            </w:r>
            <w:r w:rsidRPr="00F43006">
              <w:rPr>
                <w:rFonts w:ascii="Times New Roman" w:hAnsi="Times New Roman"/>
                <w:color w:val="auto"/>
                <w:sz w:val="24"/>
              </w:rPr>
              <w:t xml:space="preserve">ā </w:t>
            </w:r>
            <w:r w:rsidR="003A6624">
              <w:rPr>
                <w:rFonts w:ascii="Times New Roman" w:hAnsi="Times New Roman"/>
                <w:color w:val="auto"/>
                <w:sz w:val="24"/>
              </w:rPr>
              <w:t>“</w:t>
            </w:r>
            <w:r w:rsidRPr="00F43006">
              <w:rPr>
                <w:rFonts w:ascii="Times New Roman" w:hAnsi="Times New Roman"/>
                <w:color w:val="auto"/>
                <w:sz w:val="24"/>
              </w:rPr>
              <w:t xml:space="preserve">Projektā plānotie horizontālā principa </w:t>
            </w:r>
            <w:r w:rsidR="003A6624">
              <w:rPr>
                <w:rFonts w:ascii="Times New Roman" w:hAnsi="Times New Roman"/>
                <w:color w:val="auto"/>
                <w:sz w:val="24"/>
              </w:rPr>
              <w:t>“</w:t>
            </w:r>
            <w:r w:rsidRPr="00F43006">
              <w:rPr>
                <w:rFonts w:ascii="Times New Roman" w:hAnsi="Times New Roman"/>
                <w:color w:val="auto"/>
                <w:sz w:val="24"/>
              </w:rPr>
              <w:t xml:space="preserve">Ilgtspējīga attīstība” ieviešanai sasniedzamie rādītāji” norādīto informāciju, kā arī projekta iesniegumam pievienoto iepirkuma tehnisko specifikāciju (ja zaļais publiskais iepirkums jau ir veikts), pārbaudot vai tajā ir ievēroti zaļā publiskā iepirkuma principi. Ja zaļais publiskais iepirkums jau ir veikts, bet tehniskā specifikācija projekta iesniegumam nav pievienota, </w:t>
            </w:r>
            <w:r w:rsidR="00D12878">
              <w:rPr>
                <w:rFonts w:ascii="Times New Roman" w:hAnsi="Times New Roman"/>
                <w:color w:val="auto"/>
                <w:sz w:val="24"/>
              </w:rPr>
              <w:t xml:space="preserve">par to var pārliecināties Iepirkumu uzraudzības biroja mājaslapā. </w:t>
            </w:r>
          </w:p>
          <w:p w14:paraId="43622C0E" w14:textId="19D13EDE" w:rsidR="00D838ED" w:rsidRPr="00F43006" w:rsidRDefault="00D838ED" w:rsidP="008611DD">
            <w:pPr>
              <w:spacing w:after="120" w:line="240" w:lineRule="auto"/>
              <w:jc w:val="both"/>
              <w:rPr>
                <w:rFonts w:ascii="Times New Roman" w:hAnsi="Times New Roman"/>
                <w:sz w:val="24"/>
              </w:rPr>
            </w:pPr>
            <w:r w:rsidRPr="00F43006">
              <w:rPr>
                <w:rFonts w:ascii="Times New Roman" w:hAnsi="Times New Roman"/>
                <w:sz w:val="24"/>
              </w:rPr>
              <w:lastRenderedPageBreak/>
              <w:t>Projekta iesnieguma vērtēšanā izmanto</w:t>
            </w:r>
            <w:r w:rsidRPr="00F43006">
              <w:rPr>
                <w:rFonts w:ascii="Times New Roman" w:hAnsi="Times New Roman"/>
                <w:caps/>
                <w:sz w:val="24"/>
              </w:rPr>
              <w:t xml:space="preserve"> </w:t>
            </w:r>
            <w:r w:rsidRPr="00F43006">
              <w:rPr>
                <w:rFonts w:ascii="Times New Roman" w:hAnsi="Times New Roman"/>
                <w:sz w:val="24"/>
              </w:rPr>
              <w:t>Vides aizsardzības un reģionālās attīstības ministrijas</w:t>
            </w:r>
            <w:r w:rsidRPr="00F43006">
              <w:rPr>
                <w:rFonts w:ascii="Times New Roman" w:hAnsi="Times New Roman"/>
                <w:caps/>
                <w:sz w:val="24"/>
              </w:rPr>
              <w:t xml:space="preserve"> </w:t>
            </w:r>
            <w:r w:rsidRPr="00F43006">
              <w:rPr>
                <w:rFonts w:ascii="Times New Roman" w:hAnsi="Times New Roman"/>
                <w:sz w:val="24"/>
              </w:rPr>
              <w:t>metodiku</w:t>
            </w:r>
            <w:r w:rsidRPr="00F43006">
              <w:rPr>
                <w:rFonts w:ascii="Times New Roman" w:hAnsi="Times New Roman"/>
                <w:caps/>
                <w:sz w:val="24"/>
              </w:rPr>
              <w:t xml:space="preserve"> </w:t>
            </w:r>
            <w:r w:rsidR="003A6624">
              <w:rPr>
                <w:rFonts w:ascii="Times New Roman" w:hAnsi="Times New Roman"/>
                <w:caps/>
                <w:sz w:val="24"/>
              </w:rPr>
              <w:t>“</w:t>
            </w:r>
            <w:r w:rsidRPr="00F43006">
              <w:rPr>
                <w:rFonts w:ascii="Times New Roman" w:hAnsi="Times New Roman"/>
                <w:sz w:val="24"/>
              </w:rPr>
              <w:t>Metodika 2014.–2020.gada Eiropas Reģionālā attīstības fonda, Eiropas Sociālā fonda un Kohēzijas fonda ieviešanā iesaistītajiem</w:t>
            </w:r>
            <w:r w:rsidRPr="00F43006">
              <w:rPr>
                <w:rFonts w:ascii="Times New Roman" w:hAnsi="Times New Roman"/>
                <w:caps/>
                <w:sz w:val="24"/>
              </w:rPr>
              <w:t xml:space="preserve"> </w:t>
            </w:r>
            <w:r w:rsidRPr="00F43006">
              <w:rPr>
                <w:rFonts w:ascii="Times New Roman" w:hAnsi="Times New Roman"/>
                <w:sz w:val="24"/>
              </w:rPr>
              <w:t xml:space="preserve">horizontālās prioritātes </w:t>
            </w:r>
            <w:r w:rsidR="003A6624">
              <w:rPr>
                <w:rFonts w:ascii="Times New Roman" w:hAnsi="Times New Roman"/>
                <w:sz w:val="24"/>
              </w:rPr>
              <w:t>“</w:t>
            </w:r>
            <w:r w:rsidRPr="00F43006">
              <w:rPr>
                <w:rFonts w:ascii="Times New Roman" w:hAnsi="Times New Roman"/>
                <w:sz w:val="24"/>
              </w:rPr>
              <w:t>Ilgtspējīga attīstība” īstenošanas uzraudzībai”.</w:t>
            </w:r>
          </w:p>
          <w:p w14:paraId="2840E171" w14:textId="77777777" w:rsidR="00D838ED" w:rsidRPr="00F43006" w:rsidRDefault="00D838ED" w:rsidP="008611DD">
            <w:pPr>
              <w:spacing w:after="120" w:line="240" w:lineRule="auto"/>
              <w:jc w:val="both"/>
              <w:rPr>
                <w:rFonts w:ascii="Times New Roman" w:hAnsi="Times New Roman"/>
                <w:sz w:val="24"/>
              </w:rPr>
            </w:pPr>
            <w:r w:rsidRPr="00F43006">
              <w:rPr>
                <w:rFonts w:ascii="Times New Roman" w:hAnsi="Times New Roman"/>
                <w:sz w:val="24"/>
              </w:rPr>
              <w:t xml:space="preserve">Papildus informācija par zaļo publisko iepirkumu ir publicēta arī Vides aizsardzības un reģionālās attīstības ministrijas tīmekļa vietnē </w:t>
            </w:r>
            <w:hyperlink r:id="rId16" w:history="1">
              <w:r w:rsidRPr="00F43006">
                <w:rPr>
                  <w:rStyle w:val="Hyperlink"/>
                  <w:rFonts w:ascii="Times New Roman" w:hAnsi="Times New Roman"/>
                  <w:i/>
                  <w:color w:val="auto"/>
                  <w:sz w:val="24"/>
                </w:rPr>
                <w:t>http://www.varam.gov.lv/lat/darbibas_veidi/zalais_publiskais_iepirkums/</w:t>
              </w:r>
            </w:hyperlink>
          </w:p>
          <w:p w14:paraId="5C15630C" w14:textId="77777777" w:rsidR="00D838ED" w:rsidRPr="00F43006" w:rsidRDefault="00D838ED" w:rsidP="008611DD">
            <w:pPr>
              <w:pStyle w:val="NoSpacing"/>
              <w:spacing w:after="120"/>
              <w:jc w:val="both"/>
              <w:rPr>
                <w:rFonts w:ascii="Times New Roman" w:hAnsi="Times New Roman"/>
                <w:color w:val="auto"/>
                <w:sz w:val="24"/>
              </w:rPr>
            </w:pPr>
            <w:r w:rsidRPr="00F43006">
              <w:rPr>
                <w:rFonts w:ascii="Times New Roman" w:hAnsi="Times New Roman"/>
                <w:color w:val="auto"/>
                <w:sz w:val="24"/>
              </w:rPr>
              <w:t>Ja informācija par zaļo iepirkumu projekta iesniegumā nav norādīta, projekta iesniegums nesaņem papildus punktu.</w:t>
            </w:r>
          </w:p>
          <w:p w14:paraId="3B85A9A3" w14:textId="1869B25A" w:rsidR="00D838ED" w:rsidRPr="00F43006" w:rsidRDefault="00D838ED" w:rsidP="008611DD">
            <w:pPr>
              <w:pStyle w:val="NoSpacing"/>
              <w:spacing w:after="120"/>
              <w:jc w:val="both"/>
              <w:rPr>
                <w:rFonts w:ascii="Times New Roman" w:hAnsi="Times New Roman"/>
                <w:color w:val="auto"/>
                <w:sz w:val="24"/>
              </w:rPr>
            </w:pPr>
            <w:r w:rsidRPr="00F43006">
              <w:rPr>
                <w:rFonts w:ascii="Times New Roman" w:hAnsi="Times New Roman"/>
                <w:b/>
                <w:bCs/>
                <w:color w:val="auto"/>
                <w:sz w:val="24"/>
              </w:rPr>
              <w:t>Kritērijā piešķir 1 punktu,</w:t>
            </w:r>
            <w:r w:rsidRPr="00F43006">
              <w:rPr>
                <w:rFonts w:ascii="Times New Roman" w:hAnsi="Times New Roman"/>
                <w:color w:val="auto"/>
                <w:sz w:val="24"/>
              </w:rPr>
              <w:t xml:space="preserve"> ja, projekta iesnieguma 3.3.</w:t>
            </w:r>
            <w:r w:rsidR="00531E58">
              <w:rPr>
                <w:rFonts w:ascii="Times New Roman" w:hAnsi="Times New Roman"/>
                <w:color w:val="auto"/>
                <w:sz w:val="24"/>
              </w:rPr>
              <w:t> punkt</w:t>
            </w:r>
            <w:r w:rsidRPr="00F43006">
              <w:rPr>
                <w:rFonts w:ascii="Times New Roman" w:hAnsi="Times New Roman"/>
                <w:color w:val="auto"/>
                <w:sz w:val="24"/>
              </w:rPr>
              <w:t xml:space="preserve">ā </w:t>
            </w:r>
            <w:r w:rsidR="003A6624">
              <w:rPr>
                <w:rFonts w:ascii="Times New Roman" w:hAnsi="Times New Roman"/>
                <w:color w:val="auto"/>
                <w:sz w:val="24"/>
              </w:rPr>
              <w:t>“</w:t>
            </w:r>
            <w:r w:rsidRPr="00F43006">
              <w:rPr>
                <w:rFonts w:ascii="Times New Roman" w:hAnsi="Times New Roman"/>
                <w:color w:val="auto"/>
                <w:sz w:val="24"/>
              </w:rPr>
              <w:t xml:space="preserve">Saskaņa ar horizontālo principu </w:t>
            </w:r>
            <w:r w:rsidR="003A6624">
              <w:rPr>
                <w:rFonts w:ascii="Times New Roman" w:hAnsi="Times New Roman"/>
                <w:color w:val="auto"/>
                <w:sz w:val="24"/>
              </w:rPr>
              <w:t>“</w:t>
            </w:r>
            <w:r w:rsidRPr="00F43006">
              <w:rPr>
                <w:rFonts w:ascii="Times New Roman" w:hAnsi="Times New Roman"/>
                <w:color w:val="auto"/>
                <w:sz w:val="24"/>
              </w:rPr>
              <w:t>Ilgtspējīga attīstība” apraksts” un projekta iesnieguma 3.4.</w:t>
            </w:r>
            <w:r w:rsidR="00531E58">
              <w:rPr>
                <w:rFonts w:ascii="Times New Roman" w:hAnsi="Times New Roman"/>
                <w:color w:val="auto"/>
                <w:sz w:val="24"/>
              </w:rPr>
              <w:t> punkt</w:t>
            </w:r>
            <w:r w:rsidRPr="00F43006">
              <w:rPr>
                <w:rFonts w:ascii="Times New Roman" w:hAnsi="Times New Roman"/>
                <w:color w:val="auto"/>
                <w:sz w:val="24"/>
              </w:rPr>
              <w:t xml:space="preserve">ā </w:t>
            </w:r>
            <w:r w:rsidR="003A6624">
              <w:rPr>
                <w:rFonts w:ascii="Times New Roman" w:hAnsi="Times New Roman"/>
                <w:color w:val="auto"/>
                <w:sz w:val="24"/>
              </w:rPr>
              <w:t>“</w:t>
            </w:r>
            <w:r w:rsidRPr="00F43006">
              <w:rPr>
                <w:rFonts w:ascii="Times New Roman" w:hAnsi="Times New Roman"/>
                <w:color w:val="auto"/>
                <w:sz w:val="24"/>
              </w:rPr>
              <w:t xml:space="preserve">Projektā plānotie horizontālā principa </w:t>
            </w:r>
            <w:r w:rsidR="003A6624">
              <w:rPr>
                <w:rFonts w:ascii="Times New Roman" w:hAnsi="Times New Roman"/>
                <w:color w:val="auto"/>
                <w:sz w:val="24"/>
              </w:rPr>
              <w:t>“</w:t>
            </w:r>
            <w:r w:rsidRPr="00F43006">
              <w:rPr>
                <w:rFonts w:ascii="Times New Roman" w:hAnsi="Times New Roman"/>
                <w:color w:val="auto"/>
                <w:sz w:val="24"/>
              </w:rPr>
              <w:t>Ilgtspējīga attīstība” ieviešanai sasniedzamie rādītāji”, un iepirkuma tehniskajā specifikācijā (ja zaļais publiskais iepirkums jau ir veikts) ir norādīta konkrēta informācija, ka 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14:paraId="11C9A9BC" w14:textId="0E92A97C" w:rsidR="00D838ED" w:rsidRPr="00F43006" w:rsidRDefault="00D838ED" w:rsidP="008611DD">
            <w:pPr>
              <w:pStyle w:val="NoSpacing"/>
              <w:spacing w:after="120"/>
              <w:jc w:val="both"/>
              <w:rPr>
                <w:rFonts w:ascii="Times New Roman" w:hAnsi="Times New Roman"/>
                <w:color w:val="auto"/>
                <w:sz w:val="24"/>
              </w:rPr>
            </w:pPr>
            <w:r w:rsidRPr="00F43006">
              <w:rPr>
                <w:rFonts w:ascii="Times New Roman" w:hAnsi="Times New Roman"/>
                <w:color w:val="auto"/>
                <w:sz w:val="24"/>
              </w:rPr>
              <w:t>Ja zaļais publiskais iepirkums tiks veikts pēc projekta iesnieguma apstiprināšanas, projekta iesnieguma 3.3.</w:t>
            </w:r>
            <w:r w:rsidR="00531E58">
              <w:rPr>
                <w:rFonts w:ascii="Times New Roman" w:hAnsi="Times New Roman"/>
                <w:color w:val="auto"/>
                <w:sz w:val="24"/>
              </w:rPr>
              <w:t> punkt</w:t>
            </w:r>
            <w:r w:rsidRPr="00F43006">
              <w:rPr>
                <w:rFonts w:ascii="Times New Roman" w:hAnsi="Times New Roman"/>
                <w:color w:val="auto"/>
                <w:sz w:val="24"/>
              </w:rPr>
              <w:t xml:space="preserve">ā </w:t>
            </w:r>
            <w:r w:rsidR="003A6624">
              <w:rPr>
                <w:rFonts w:ascii="Times New Roman" w:hAnsi="Times New Roman"/>
                <w:color w:val="auto"/>
                <w:sz w:val="24"/>
              </w:rPr>
              <w:t>“</w:t>
            </w:r>
            <w:r w:rsidRPr="00F43006">
              <w:rPr>
                <w:rFonts w:ascii="Times New Roman" w:hAnsi="Times New Roman"/>
                <w:color w:val="auto"/>
                <w:sz w:val="24"/>
              </w:rPr>
              <w:t xml:space="preserve">Saskaņa ar horizontālo principu </w:t>
            </w:r>
            <w:r w:rsidR="003A6624">
              <w:rPr>
                <w:rFonts w:ascii="Times New Roman" w:hAnsi="Times New Roman"/>
                <w:color w:val="auto"/>
                <w:sz w:val="24"/>
              </w:rPr>
              <w:t>“</w:t>
            </w:r>
            <w:r w:rsidRPr="00F43006">
              <w:rPr>
                <w:rFonts w:ascii="Times New Roman" w:hAnsi="Times New Roman"/>
                <w:color w:val="auto"/>
                <w:sz w:val="24"/>
              </w:rPr>
              <w:t>Ilgtspējīga attīstība” apraksts” ir aprakstīt, kādām preču un pakalpojumu grupām tiks piemērotas vides prasības un norādīts, cik iepirkumu, kuros tiks piemērots zaļais publiskais iepirkums, tiks veikts. Attiecīgi projekta iesnieguma 3.4.</w:t>
            </w:r>
            <w:r w:rsidR="00531E58">
              <w:rPr>
                <w:rFonts w:ascii="Times New Roman" w:hAnsi="Times New Roman"/>
                <w:color w:val="auto"/>
                <w:sz w:val="24"/>
              </w:rPr>
              <w:t> punkt</w:t>
            </w:r>
            <w:r w:rsidRPr="00F43006">
              <w:rPr>
                <w:rFonts w:ascii="Times New Roman" w:hAnsi="Times New Roman"/>
                <w:color w:val="auto"/>
                <w:sz w:val="24"/>
              </w:rPr>
              <w:t xml:space="preserve">ā </w:t>
            </w:r>
            <w:r w:rsidR="003A6624">
              <w:rPr>
                <w:rFonts w:ascii="Times New Roman" w:hAnsi="Times New Roman"/>
                <w:color w:val="auto"/>
                <w:sz w:val="24"/>
              </w:rPr>
              <w:t>“</w:t>
            </w:r>
            <w:r w:rsidRPr="00F43006">
              <w:rPr>
                <w:rFonts w:ascii="Times New Roman" w:hAnsi="Times New Roman"/>
                <w:color w:val="auto"/>
                <w:sz w:val="24"/>
              </w:rPr>
              <w:t xml:space="preserve">Projektā plānotie horizontālā principa </w:t>
            </w:r>
            <w:r w:rsidR="003A6624">
              <w:rPr>
                <w:rFonts w:ascii="Times New Roman" w:hAnsi="Times New Roman"/>
                <w:color w:val="auto"/>
                <w:sz w:val="24"/>
              </w:rPr>
              <w:t>“</w:t>
            </w:r>
            <w:r w:rsidRPr="00F43006">
              <w:rPr>
                <w:rFonts w:ascii="Times New Roman" w:hAnsi="Times New Roman"/>
                <w:color w:val="auto"/>
                <w:sz w:val="24"/>
              </w:rPr>
              <w:t xml:space="preserve">Ilgtspējīga attīstība” ieviešanai sasniedzamie </w:t>
            </w:r>
            <w:r w:rsidRPr="00F43006">
              <w:rPr>
                <w:rFonts w:ascii="Times New Roman" w:hAnsi="Times New Roman"/>
                <w:color w:val="auto"/>
                <w:sz w:val="24"/>
              </w:rPr>
              <w:lastRenderedPageBreak/>
              <w:t>rādītāji” ir norādīta informācija par zaļā publiskā iepirkuma sasniedzamo vērtību.</w:t>
            </w:r>
          </w:p>
          <w:p w14:paraId="00814AC5" w14:textId="1AB63FDA" w:rsidR="00D838ED" w:rsidRDefault="00D838ED" w:rsidP="008611DD">
            <w:pPr>
              <w:pStyle w:val="NoSpacing"/>
              <w:spacing w:after="120"/>
              <w:jc w:val="both"/>
              <w:rPr>
                <w:rFonts w:ascii="Times New Roman" w:hAnsi="Times New Roman"/>
                <w:color w:val="auto"/>
                <w:sz w:val="24"/>
              </w:rPr>
            </w:pPr>
            <w:r w:rsidRPr="00F43006">
              <w:rPr>
                <w:rFonts w:ascii="Times New Roman" w:hAnsi="Times New Roman"/>
                <w:b/>
                <w:bCs/>
                <w:color w:val="auto"/>
                <w:sz w:val="24"/>
              </w:rPr>
              <w:t>Kritērijā piešķir 0 punktus,</w:t>
            </w:r>
            <w:r w:rsidRPr="00F43006">
              <w:rPr>
                <w:rFonts w:ascii="Times New Roman" w:hAnsi="Times New Roman"/>
                <w:color w:val="auto"/>
                <w:sz w:val="24"/>
              </w:rPr>
              <w:t xml:space="preserve"> ja, projekta iesnieguma 3.3.sadaļā </w:t>
            </w:r>
            <w:r w:rsidR="003A6624">
              <w:rPr>
                <w:rFonts w:ascii="Times New Roman" w:hAnsi="Times New Roman"/>
                <w:color w:val="auto"/>
                <w:sz w:val="24"/>
              </w:rPr>
              <w:t>“</w:t>
            </w:r>
            <w:r w:rsidRPr="00F43006">
              <w:rPr>
                <w:rFonts w:ascii="Times New Roman" w:hAnsi="Times New Roman"/>
                <w:color w:val="auto"/>
                <w:sz w:val="24"/>
              </w:rPr>
              <w:t xml:space="preserve">Saskaņa ar horizontālo principu </w:t>
            </w:r>
            <w:r w:rsidR="003A6624">
              <w:rPr>
                <w:rFonts w:ascii="Times New Roman" w:hAnsi="Times New Roman"/>
                <w:color w:val="auto"/>
                <w:sz w:val="24"/>
              </w:rPr>
              <w:t>“</w:t>
            </w:r>
            <w:r w:rsidRPr="00F43006">
              <w:rPr>
                <w:rFonts w:ascii="Times New Roman" w:hAnsi="Times New Roman"/>
                <w:color w:val="auto"/>
                <w:sz w:val="24"/>
              </w:rPr>
              <w:t>Ilgtspējīga attīstība” apraksts” un projekta iesnieguma 3.4.</w:t>
            </w:r>
            <w:r w:rsidR="00531E58">
              <w:rPr>
                <w:rFonts w:ascii="Times New Roman" w:hAnsi="Times New Roman"/>
                <w:color w:val="auto"/>
                <w:sz w:val="24"/>
              </w:rPr>
              <w:t> punkt</w:t>
            </w:r>
            <w:r w:rsidRPr="00F43006">
              <w:rPr>
                <w:rFonts w:ascii="Times New Roman" w:hAnsi="Times New Roman"/>
                <w:color w:val="auto"/>
                <w:sz w:val="24"/>
              </w:rPr>
              <w:t xml:space="preserve">ā </w:t>
            </w:r>
            <w:r w:rsidR="003A6624">
              <w:rPr>
                <w:rFonts w:ascii="Times New Roman" w:hAnsi="Times New Roman"/>
                <w:color w:val="auto"/>
                <w:sz w:val="24"/>
              </w:rPr>
              <w:t>“</w:t>
            </w:r>
            <w:r w:rsidRPr="00F43006">
              <w:rPr>
                <w:rFonts w:ascii="Times New Roman" w:hAnsi="Times New Roman"/>
                <w:color w:val="auto"/>
                <w:sz w:val="24"/>
              </w:rPr>
              <w:t xml:space="preserve">Projektā plānotie horizontālā principa </w:t>
            </w:r>
            <w:r w:rsidR="003A6624">
              <w:rPr>
                <w:rFonts w:ascii="Times New Roman" w:hAnsi="Times New Roman"/>
                <w:color w:val="auto"/>
                <w:sz w:val="24"/>
              </w:rPr>
              <w:t>“</w:t>
            </w:r>
            <w:r w:rsidRPr="00F43006">
              <w:rPr>
                <w:rFonts w:ascii="Times New Roman" w:hAnsi="Times New Roman"/>
                <w:color w:val="auto"/>
                <w:sz w:val="24"/>
              </w:rPr>
              <w:t>Ilgtspējīga attīstība” ieviešanai sasniedzamie rādītāji” un iepirkuma tehniskajā specifikācijā</w:t>
            </w:r>
            <w:r>
              <w:rPr>
                <w:rFonts w:ascii="Times New Roman" w:hAnsi="Times New Roman"/>
                <w:color w:val="auto"/>
                <w:sz w:val="24"/>
              </w:rPr>
              <w:t>:</w:t>
            </w:r>
          </w:p>
          <w:p w14:paraId="7B1E2741" w14:textId="77777777" w:rsidR="00D838ED" w:rsidRPr="002A04EA" w:rsidRDefault="00D838ED" w:rsidP="00D30DF4">
            <w:pPr>
              <w:pStyle w:val="NoSpacing"/>
              <w:numPr>
                <w:ilvl w:val="0"/>
                <w:numId w:val="14"/>
              </w:numPr>
              <w:spacing w:after="120"/>
              <w:jc w:val="both"/>
              <w:rPr>
                <w:rFonts w:ascii="Times New Roman" w:eastAsia="Times New Roman" w:hAnsi="Times New Roman"/>
                <w:color w:val="auto"/>
                <w:sz w:val="24"/>
              </w:rPr>
            </w:pPr>
            <w:r w:rsidRPr="00F43006">
              <w:rPr>
                <w:rFonts w:ascii="Times New Roman" w:hAnsi="Times New Roman"/>
                <w:color w:val="auto"/>
                <w:sz w:val="24"/>
              </w:rPr>
              <w:t xml:space="preserve"> nav norādīta konkrēta informācija, ka īstenojot projektu, vismaz vienā no projekta publiskajiem iepirkumiem ir izmantots (vai tiks izmantots)  zaļā publiskā iepirkuma princips, vai iepirkuma tehniskā dokumentācija nav iesniegta vispār (ja zaļais publ</w:t>
            </w:r>
            <w:r>
              <w:rPr>
                <w:rFonts w:ascii="Times New Roman" w:hAnsi="Times New Roman"/>
                <w:color w:val="auto"/>
                <w:sz w:val="24"/>
              </w:rPr>
              <w:t>iskais iepirkums jau ir veikts);</w:t>
            </w:r>
          </w:p>
          <w:p w14:paraId="1F09ECFB" w14:textId="77777777" w:rsidR="00D713E7" w:rsidRDefault="00D838ED" w:rsidP="00D30DF4">
            <w:pPr>
              <w:pStyle w:val="NoSpacing"/>
              <w:numPr>
                <w:ilvl w:val="0"/>
                <w:numId w:val="14"/>
              </w:numPr>
              <w:spacing w:after="120"/>
              <w:jc w:val="both"/>
              <w:rPr>
                <w:rFonts w:ascii="Times New Roman" w:eastAsia="Times New Roman" w:hAnsi="Times New Roman"/>
                <w:color w:val="auto"/>
                <w:sz w:val="24"/>
              </w:rPr>
            </w:pPr>
            <w:r w:rsidRPr="00C660F9">
              <w:rPr>
                <w:rFonts w:ascii="Times New Roman" w:eastAsia="Times New Roman" w:hAnsi="Times New Roman"/>
                <w:color w:val="auto"/>
                <w:sz w:val="24"/>
              </w:rPr>
              <w:t>norādīts, ka vides aizsardzības prasības integrētas/plānots integrēt iepirkumā, uz kuru attiecas Ministru kabineta 2017. gada 20. jūnija noteikumu Nr. 353 "Prasības zaļajam publiskajam iepirkumam un to piemērošanas kārtība" 1.2. apakšpunkts par preču un pakalpojumu iepirkumiem, kam zaļais iepirkums piemērojams obligāti.</w:t>
            </w:r>
          </w:p>
          <w:p w14:paraId="20B074FC" w14:textId="3D7DD1AA" w:rsidR="00D713E7" w:rsidRPr="00D713E7" w:rsidRDefault="00D713E7" w:rsidP="00D713E7">
            <w:pPr>
              <w:pStyle w:val="NoSpacing"/>
              <w:spacing w:after="120"/>
              <w:jc w:val="both"/>
              <w:rPr>
                <w:rFonts w:ascii="Times New Roman" w:eastAsia="Times New Roman" w:hAnsi="Times New Roman"/>
                <w:color w:val="auto"/>
                <w:sz w:val="24"/>
              </w:rPr>
            </w:pPr>
            <w:r w:rsidRPr="00D30DF4">
              <w:rPr>
                <w:rFonts w:ascii="Times New Roman" w:eastAsia="Times New Roman" w:hAnsi="Times New Roman"/>
                <w:b/>
                <w:bCs/>
                <w:color w:val="auto"/>
                <w:sz w:val="24"/>
              </w:rPr>
              <w:t xml:space="preserve">Vērtējums ir </w:t>
            </w:r>
            <w:r w:rsidR="003A6624">
              <w:rPr>
                <w:rFonts w:ascii="Times New Roman" w:eastAsia="Times New Roman" w:hAnsi="Times New Roman"/>
                <w:b/>
                <w:bCs/>
                <w:color w:val="auto"/>
                <w:sz w:val="24"/>
              </w:rPr>
              <w:t>“</w:t>
            </w:r>
            <w:r w:rsidRPr="00D30DF4">
              <w:rPr>
                <w:rFonts w:ascii="Times New Roman" w:eastAsia="Times New Roman" w:hAnsi="Times New Roman"/>
                <w:b/>
                <w:bCs/>
                <w:color w:val="auto"/>
                <w:sz w:val="24"/>
              </w:rPr>
              <w:t>N/A”,</w:t>
            </w:r>
            <w:r w:rsidRPr="00D713E7">
              <w:rPr>
                <w:rFonts w:ascii="Times New Roman" w:eastAsia="Times New Roman" w:hAnsi="Times New Roman"/>
                <w:color w:val="auto"/>
                <w:sz w:val="24"/>
              </w:rPr>
              <w:t xml:space="preserve"> ja</w:t>
            </w:r>
          </w:p>
          <w:p w14:paraId="2C84BDA4" w14:textId="63DB78B6" w:rsidR="00D713E7" w:rsidRPr="00D713E7" w:rsidRDefault="00D713E7" w:rsidP="00E6440A">
            <w:pPr>
              <w:pStyle w:val="NoSpacing"/>
              <w:numPr>
                <w:ilvl w:val="0"/>
                <w:numId w:val="27"/>
              </w:numPr>
              <w:spacing w:after="120"/>
              <w:ind w:left="360"/>
              <w:jc w:val="both"/>
              <w:rPr>
                <w:rFonts w:ascii="Times New Roman" w:eastAsia="Times New Roman" w:hAnsi="Times New Roman"/>
                <w:color w:val="auto"/>
                <w:sz w:val="24"/>
              </w:rPr>
            </w:pPr>
            <w:r w:rsidRPr="00D713E7">
              <w:rPr>
                <w:rFonts w:ascii="Times New Roman" w:eastAsia="Times New Roman" w:hAnsi="Times New Roman"/>
                <w:color w:val="auto"/>
                <w:sz w:val="24"/>
              </w:rPr>
              <w:t>projekta iesnieguma ietvaros iepirkuma procedūra nav piemērojama, jo, piemēram:</w:t>
            </w:r>
          </w:p>
          <w:p w14:paraId="7B6C0B1A" w14:textId="4AA2F650" w:rsidR="00D713E7" w:rsidRPr="00D713E7" w:rsidRDefault="00D713E7" w:rsidP="00E6440A">
            <w:pPr>
              <w:pStyle w:val="NoSpacing"/>
              <w:numPr>
                <w:ilvl w:val="0"/>
                <w:numId w:val="28"/>
              </w:numPr>
              <w:spacing w:after="120"/>
              <w:ind w:left="845"/>
              <w:jc w:val="both"/>
              <w:rPr>
                <w:rFonts w:ascii="Times New Roman" w:eastAsia="Times New Roman" w:hAnsi="Times New Roman"/>
                <w:color w:val="auto"/>
                <w:sz w:val="24"/>
              </w:rPr>
            </w:pPr>
            <w:r w:rsidRPr="00D713E7">
              <w:rPr>
                <w:rFonts w:ascii="Times New Roman" w:eastAsia="Times New Roman" w:hAnsi="Times New Roman"/>
                <w:color w:val="auto"/>
                <w:sz w:val="24"/>
              </w:rPr>
              <w:t>atbilstoši Ministru kabineta 2017. gada 28. februāra noteikumu Nr. 104 “Noteikumi par iepirkuma procedūru un tās piemērošanas kārtību pasūtītāja finansētiem projektiem” (turpmāk – MK noteikumi Nr.104) 5.1.apakšpunktam, kad iepirkumu var paredzēt no 70 000 euro apmēra;</w:t>
            </w:r>
          </w:p>
          <w:p w14:paraId="7AF2CC11" w14:textId="68D02CBB" w:rsidR="00D713E7" w:rsidRPr="00D713E7" w:rsidRDefault="00D713E7" w:rsidP="00E6440A">
            <w:pPr>
              <w:pStyle w:val="NoSpacing"/>
              <w:numPr>
                <w:ilvl w:val="0"/>
                <w:numId w:val="28"/>
              </w:numPr>
              <w:spacing w:after="120"/>
              <w:ind w:left="845"/>
              <w:jc w:val="both"/>
              <w:rPr>
                <w:rFonts w:ascii="Times New Roman" w:eastAsia="Times New Roman" w:hAnsi="Times New Roman"/>
                <w:color w:val="auto"/>
                <w:sz w:val="24"/>
              </w:rPr>
            </w:pPr>
            <w:r w:rsidRPr="00D713E7">
              <w:rPr>
                <w:rFonts w:ascii="Times New Roman" w:eastAsia="Times New Roman" w:hAnsi="Times New Roman"/>
                <w:color w:val="auto"/>
                <w:sz w:val="24"/>
              </w:rPr>
              <w:t xml:space="preserve">atbilstoši MK noteikumu Nr.104 5.3.apakšpunktam – tehnisku vai māksliniecisku iemeslu dēļ vai tādu iemeslu dēļ, kuri ir saistīti ar izņēmuma tiesību </w:t>
            </w:r>
            <w:r w:rsidRPr="00D713E7">
              <w:rPr>
                <w:rFonts w:ascii="Times New Roman" w:eastAsia="Times New Roman" w:hAnsi="Times New Roman"/>
                <w:color w:val="auto"/>
                <w:sz w:val="24"/>
              </w:rPr>
              <w:lastRenderedPageBreak/>
              <w:t>aizsardzību, iepirkuma līgumu var noslēgt tikai ar konkrēto piegādātāju;</w:t>
            </w:r>
          </w:p>
          <w:p w14:paraId="4F8BB078" w14:textId="155101B0" w:rsidR="00D713E7" w:rsidRPr="00D713E7" w:rsidRDefault="00D713E7" w:rsidP="00E6440A">
            <w:pPr>
              <w:pStyle w:val="NoSpacing"/>
              <w:numPr>
                <w:ilvl w:val="0"/>
                <w:numId w:val="28"/>
              </w:numPr>
              <w:spacing w:after="120"/>
              <w:ind w:left="845"/>
              <w:jc w:val="both"/>
              <w:rPr>
                <w:rFonts w:ascii="Times New Roman" w:eastAsia="Times New Roman" w:hAnsi="Times New Roman"/>
                <w:color w:val="auto"/>
                <w:sz w:val="24"/>
              </w:rPr>
            </w:pPr>
            <w:r w:rsidRPr="00D713E7">
              <w:rPr>
                <w:rFonts w:ascii="Times New Roman" w:eastAsia="Times New Roman" w:hAnsi="Times New Roman"/>
                <w:color w:val="auto"/>
                <w:sz w:val="24"/>
              </w:rPr>
              <w:t>atbilstoši Publisko iepirkumu likuma 5.panta 16.daļai - pasūtītājs nepiemēro iepirkuma procedūras, ja līgums  tiek slēgts par autoru, komponistu, tēlnieku, izklaides mākslinieku un citu individuālo mākslinieku sniegtajiem pakalpojumiem (CPV kods 92312200-3) un  mākslinieciskās un literārās jaunrades un interpretācijas pakalpojumiem (CPV kods 92310000-7).</w:t>
            </w:r>
          </w:p>
          <w:p w14:paraId="4ED4D197" w14:textId="43EA6A6E" w:rsidR="00D713E7" w:rsidRPr="00D713E7" w:rsidRDefault="00D713E7" w:rsidP="00E6440A">
            <w:pPr>
              <w:pStyle w:val="NoSpacing"/>
              <w:numPr>
                <w:ilvl w:val="0"/>
                <w:numId w:val="27"/>
              </w:numPr>
              <w:spacing w:after="120"/>
              <w:ind w:left="360"/>
              <w:jc w:val="both"/>
              <w:rPr>
                <w:rFonts w:ascii="Times New Roman" w:eastAsia="Times New Roman" w:hAnsi="Times New Roman"/>
                <w:color w:val="auto"/>
                <w:sz w:val="24"/>
              </w:rPr>
            </w:pPr>
            <w:r w:rsidRPr="00D713E7">
              <w:rPr>
                <w:rFonts w:ascii="Times New Roman" w:eastAsia="Times New Roman" w:hAnsi="Times New Roman"/>
                <w:color w:val="auto"/>
                <w:sz w:val="24"/>
              </w:rPr>
              <w:t xml:space="preserve">projekta iesniegumā ir paredzēti iepirkumi, bet tie nav saistīti ar 2017. gada 20. jūnija Ministru kabineta noteikumu Nr. 353 “Prasības zaļajam publiskajam iepirkumam un to piemērošanas kārtība” </w:t>
            </w:r>
            <w:r w:rsidR="00D30DF4">
              <w:rPr>
                <w:rFonts w:ascii="Times New Roman" w:eastAsia="Times New Roman" w:hAnsi="Times New Roman"/>
                <w:color w:val="auto"/>
                <w:sz w:val="24"/>
              </w:rPr>
              <w:t xml:space="preserve">1. un </w:t>
            </w:r>
            <w:r w:rsidRPr="00D713E7">
              <w:rPr>
                <w:rFonts w:ascii="Times New Roman" w:eastAsia="Times New Roman" w:hAnsi="Times New Roman"/>
                <w:color w:val="auto"/>
                <w:sz w:val="24"/>
              </w:rPr>
              <w:t>2.pielikum</w:t>
            </w:r>
            <w:r w:rsidR="00D30DF4">
              <w:rPr>
                <w:rFonts w:ascii="Times New Roman" w:eastAsia="Times New Roman" w:hAnsi="Times New Roman"/>
                <w:color w:val="auto"/>
                <w:sz w:val="24"/>
              </w:rPr>
              <w:t>a</w:t>
            </w:r>
            <w:r w:rsidRPr="00D713E7">
              <w:rPr>
                <w:rFonts w:ascii="Times New Roman" w:eastAsia="Times New Roman" w:hAnsi="Times New Roman"/>
                <w:color w:val="auto"/>
                <w:sz w:val="24"/>
              </w:rPr>
              <w:t xml:space="preserve"> preču un pakalpojumu grupām.</w:t>
            </w:r>
          </w:p>
        </w:tc>
      </w:tr>
      <w:tr w:rsidR="00D838ED" w:rsidRPr="00F91231" w14:paraId="5809F59E" w14:textId="77777777" w:rsidTr="00D713E7">
        <w:trPr>
          <w:trHeight w:val="591"/>
          <w:jc w:val="center"/>
        </w:trPr>
        <w:tc>
          <w:tcPr>
            <w:tcW w:w="988" w:type="dxa"/>
            <w:gridSpan w:val="2"/>
            <w:tcBorders>
              <w:bottom w:val="single" w:sz="4" w:space="0" w:color="auto"/>
            </w:tcBorders>
          </w:tcPr>
          <w:p w14:paraId="2C49F7D2" w14:textId="77777777" w:rsidR="00D838ED" w:rsidRPr="00F91231" w:rsidRDefault="00B254CE" w:rsidP="008611DD">
            <w:pPr>
              <w:spacing w:line="240" w:lineRule="auto"/>
              <w:rPr>
                <w:rFonts w:ascii="Times New Roman" w:eastAsia="Times New Roman" w:hAnsi="Times New Roman"/>
                <w:sz w:val="24"/>
              </w:rPr>
            </w:pPr>
            <w:r>
              <w:rPr>
                <w:rFonts w:ascii="Times New Roman" w:eastAsia="Times New Roman" w:hAnsi="Times New Roman"/>
                <w:sz w:val="24"/>
              </w:rPr>
              <w:t>3</w:t>
            </w:r>
            <w:r w:rsidR="00D838ED">
              <w:rPr>
                <w:rFonts w:ascii="Times New Roman" w:eastAsia="Times New Roman" w:hAnsi="Times New Roman"/>
                <w:sz w:val="24"/>
              </w:rPr>
              <w:t>.</w:t>
            </w:r>
            <w:r w:rsidR="00930271">
              <w:rPr>
                <w:rFonts w:ascii="Times New Roman" w:eastAsia="Times New Roman" w:hAnsi="Times New Roman"/>
                <w:sz w:val="24"/>
              </w:rPr>
              <w:t>3</w:t>
            </w:r>
            <w:r w:rsidR="00D838ED" w:rsidRPr="00F91231">
              <w:rPr>
                <w:rFonts w:ascii="Times New Roman" w:eastAsia="Times New Roman" w:hAnsi="Times New Roman"/>
                <w:sz w:val="24"/>
              </w:rPr>
              <w:t>.1.</w:t>
            </w:r>
          </w:p>
        </w:tc>
        <w:tc>
          <w:tcPr>
            <w:tcW w:w="4110" w:type="dxa"/>
            <w:tcBorders>
              <w:bottom w:val="single" w:sz="4" w:space="0" w:color="auto"/>
            </w:tcBorders>
          </w:tcPr>
          <w:p w14:paraId="2CB50DE1" w14:textId="77777777" w:rsidR="00D838ED" w:rsidRPr="00F91231" w:rsidRDefault="00D838ED" w:rsidP="008611DD">
            <w:pPr>
              <w:pStyle w:val="NoSpacing"/>
              <w:jc w:val="both"/>
              <w:rPr>
                <w:rFonts w:ascii="Times New Roman" w:eastAsia="Times New Roman" w:hAnsi="Times New Roman"/>
                <w:color w:val="auto"/>
                <w:sz w:val="24"/>
              </w:rPr>
            </w:pPr>
            <w:r w:rsidRPr="00F91231">
              <w:rPr>
                <w:rFonts w:ascii="Times New Roman" w:hAnsi="Times New Roman"/>
                <w:color w:val="auto"/>
                <w:sz w:val="24"/>
              </w:rPr>
              <w:t>vismaz vienā no projekta ietvaros īstenojamiem iepirkumiem;</w:t>
            </w:r>
          </w:p>
        </w:tc>
        <w:tc>
          <w:tcPr>
            <w:tcW w:w="2127" w:type="dxa"/>
            <w:tcBorders>
              <w:bottom w:val="single" w:sz="4" w:space="0" w:color="auto"/>
            </w:tcBorders>
            <w:shd w:val="clear" w:color="auto" w:fill="auto"/>
          </w:tcPr>
          <w:p w14:paraId="38E23B5E" w14:textId="77777777" w:rsidR="00D838ED" w:rsidRPr="00F91231" w:rsidRDefault="00D838ED" w:rsidP="008611DD">
            <w:pPr>
              <w:pStyle w:val="NoSpacing"/>
              <w:jc w:val="center"/>
              <w:rPr>
                <w:rFonts w:ascii="Times New Roman" w:eastAsia="Times New Roman" w:hAnsi="Times New Roman"/>
                <w:b/>
                <w:color w:val="auto"/>
                <w:sz w:val="24"/>
              </w:rPr>
            </w:pPr>
            <w:r w:rsidRPr="00F91231">
              <w:rPr>
                <w:rFonts w:ascii="Times New Roman" w:eastAsia="Times New Roman" w:hAnsi="Times New Roman"/>
                <w:b/>
                <w:color w:val="auto"/>
                <w:sz w:val="24"/>
              </w:rPr>
              <w:t>1</w:t>
            </w:r>
          </w:p>
        </w:tc>
        <w:tc>
          <w:tcPr>
            <w:tcW w:w="1559" w:type="dxa"/>
            <w:vMerge w:val="restart"/>
            <w:shd w:val="clear" w:color="auto" w:fill="auto"/>
          </w:tcPr>
          <w:p w14:paraId="5A0C5BB0" w14:textId="77777777" w:rsidR="00D838ED" w:rsidRDefault="00D838ED" w:rsidP="008611DD">
            <w:pPr>
              <w:pStyle w:val="NoSpacing"/>
              <w:jc w:val="center"/>
              <w:rPr>
                <w:rFonts w:ascii="Times New Roman" w:eastAsia="Times New Roman" w:hAnsi="Times New Roman"/>
                <w:color w:val="auto"/>
                <w:sz w:val="24"/>
              </w:rPr>
            </w:pPr>
            <w:r w:rsidRPr="00F91231">
              <w:rPr>
                <w:rFonts w:ascii="Times New Roman" w:eastAsia="Times New Roman" w:hAnsi="Times New Roman"/>
                <w:color w:val="auto"/>
                <w:sz w:val="24"/>
              </w:rPr>
              <w:t>Punktu skaits</w:t>
            </w:r>
          </w:p>
          <w:p w14:paraId="27266746" w14:textId="7F017AE0" w:rsidR="00D838ED" w:rsidRPr="00F91231" w:rsidRDefault="00D838ED" w:rsidP="008611DD">
            <w:pPr>
              <w:pStyle w:val="NoSpacing"/>
              <w:jc w:val="center"/>
              <w:rPr>
                <w:rFonts w:ascii="Times New Roman" w:eastAsia="Times New Roman" w:hAnsi="Times New Roman"/>
                <w:b/>
                <w:color w:val="auto"/>
                <w:sz w:val="24"/>
              </w:rPr>
            </w:pPr>
          </w:p>
        </w:tc>
        <w:tc>
          <w:tcPr>
            <w:tcW w:w="5958" w:type="dxa"/>
            <w:vMerge/>
            <w:shd w:val="clear" w:color="auto" w:fill="auto"/>
            <w:vAlign w:val="center"/>
          </w:tcPr>
          <w:p w14:paraId="0754B755" w14:textId="77777777" w:rsidR="00D838ED" w:rsidRPr="00F91231" w:rsidRDefault="00D838ED" w:rsidP="008611DD">
            <w:pPr>
              <w:pStyle w:val="NoSpacing"/>
              <w:jc w:val="both"/>
              <w:rPr>
                <w:rFonts w:ascii="Times New Roman" w:eastAsia="Times New Roman" w:hAnsi="Times New Roman"/>
                <w:b/>
                <w:color w:val="auto"/>
                <w:sz w:val="24"/>
              </w:rPr>
            </w:pPr>
          </w:p>
        </w:tc>
      </w:tr>
      <w:tr w:rsidR="00D838ED" w:rsidRPr="00F91231" w14:paraId="000D68E6" w14:textId="77777777" w:rsidTr="00D713E7">
        <w:trPr>
          <w:trHeight w:val="591"/>
          <w:jc w:val="center"/>
        </w:trPr>
        <w:tc>
          <w:tcPr>
            <w:tcW w:w="988" w:type="dxa"/>
            <w:gridSpan w:val="2"/>
          </w:tcPr>
          <w:p w14:paraId="1120A204" w14:textId="77777777" w:rsidR="00D838ED" w:rsidRPr="00F91231" w:rsidRDefault="00B254CE" w:rsidP="008611DD">
            <w:pPr>
              <w:spacing w:line="240" w:lineRule="auto"/>
              <w:rPr>
                <w:rFonts w:ascii="Times New Roman" w:eastAsia="Times New Roman" w:hAnsi="Times New Roman"/>
                <w:sz w:val="24"/>
              </w:rPr>
            </w:pPr>
            <w:r>
              <w:rPr>
                <w:rFonts w:ascii="Times New Roman" w:eastAsia="Times New Roman" w:hAnsi="Times New Roman"/>
                <w:sz w:val="24"/>
              </w:rPr>
              <w:t>3</w:t>
            </w:r>
            <w:r w:rsidR="00D838ED">
              <w:rPr>
                <w:rFonts w:ascii="Times New Roman" w:eastAsia="Times New Roman" w:hAnsi="Times New Roman"/>
                <w:sz w:val="24"/>
              </w:rPr>
              <w:t>.</w:t>
            </w:r>
            <w:r w:rsidR="00930271">
              <w:rPr>
                <w:rFonts w:ascii="Times New Roman" w:eastAsia="Times New Roman" w:hAnsi="Times New Roman"/>
                <w:sz w:val="24"/>
              </w:rPr>
              <w:t>3</w:t>
            </w:r>
            <w:r w:rsidR="00D838ED" w:rsidRPr="00F91231">
              <w:rPr>
                <w:rFonts w:ascii="Times New Roman" w:eastAsia="Times New Roman" w:hAnsi="Times New Roman"/>
                <w:sz w:val="24"/>
              </w:rPr>
              <w:t>.2.</w:t>
            </w:r>
          </w:p>
        </w:tc>
        <w:tc>
          <w:tcPr>
            <w:tcW w:w="4110" w:type="dxa"/>
          </w:tcPr>
          <w:p w14:paraId="2BF43158" w14:textId="77777777" w:rsidR="00D838ED" w:rsidRPr="00F91231" w:rsidRDefault="00D838ED" w:rsidP="008611DD">
            <w:pPr>
              <w:pStyle w:val="NoSpacing"/>
              <w:jc w:val="both"/>
              <w:rPr>
                <w:rFonts w:ascii="Times New Roman" w:eastAsia="Times New Roman" w:hAnsi="Times New Roman"/>
                <w:color w:val="auto"/>
                <w:sz w:val="24"/>
              </w:rPr>
            </w:pPr>
            <w:r w:rsidRPr="00F91231">
              <w:rPr>
                <w:rFonts w:ascii="Times New Roman" w:eastAsia="Times New Roman" w:hAnsi="Times New Roman"/>
                <w:color w:val="auto"/>
                <w:sz w:val="24"/>
              </w:rPr>
              <w:t>nevienā projekta ietvaros īstenotajā iepirkumā.</w:t>
            </w:r>
          </w:p>
          <w:p w14:paraId="5215D828" w14:textId="77777777" w:rsidR="00D838ED" w:rsidRPr="00F91231" w:rsidRDefault="00D838ED" w:rsidP="008611DD">
            <w:pPr>
              <w:pStyle w:val="NoSpacing"/>
              <w:jc w:val="both"/>
              <w:rPr>
                <w:rFonts w:ascii="Times New Roman" w:eastAsia="Times New Roman" w:hAnsi="Times New Roman"/>
                <w:color w:val="auto"/>
                <w:sz w:val="24"/>
              </w:rPr>
            </w:pPr>
          </w:p>
          <w:p w14:paraId="2B12528B" w14:textId="77777777" w:rsidR="00D838ED" w:rsidRPr="00F91231" w:rsidRDefault="00D838ED" w:rsidP="008611DD">
            <w:pPr>
              <w:pStyle w:val="NoSpacing"/>
              <w:jc w:val="both"/>
              <w:rPr>
                <w:rFonts w:ascii="Times New Roman" w:eastAsia="Times New Roman" w:hAnsi="Times New Roman"/>
                <w:color w:val="auto"/>
                <w:sz w:val="24"/>
              </w:rPr>
            </w:pPr>
          </w:p>
          <w:p w14:paraId="280FCD5E" w14:textId="77777777" w:rsidR="00D838ED" w:rsidRDefault="00D838ED" w:rsidP="008611DD">
            <w:pPr>
              <w:pStyle w:val="NoSpacing"/>
              <w:jc w:val="both"/>
              <w:rPr>
                <w:rFonts w:ascii="Times New Roman" w:eastAsia="Times New Roman" w:hAnsi="Times New Roman"/>
                <w:color w:val="auto"/>
                <w:sz w:val="24"/>
              </w:rPr>
            </w:pPr>
          </w:p>
          <w:p w14:paraId="0198ED3B" w14:textId="77777777" w:rsidR="00FC1350" w:rsidRPr="00FC1350" w:rsidRDefault="00FC1350" w:rsidP="008611DD">
            <w:pPr>
              <w:spacing w:line="240" w:lineRule="auto"/>
            </w:pPr>
          </w:p>
          <w:p w14:paraId="1D1D1AC1" w14:textId="77777777" w:rsidR="00FC1350" w:rsidRPr="00FC1350" w:rsidRDefault="00FC1350" w:rsidP="008611DD">
            <w:pPr>
              <w:spacing w:line="240" w:lineRule="auto"/>
            </w:pPr>
          </w:p>
          <w:p w14:paraId="64C24135" w14:textId="77777777" w:rsidR="00FC1350" w:rsidRPr="00FC1350" w:rsidRDefault="00FC1350" w:rsidP="008611DD">
            <w:pPr>
              <w:spacing w:line="240" w:lineRule="auto"/>
            </w:pPr>
          </w:p>
          <w:p w14:paraId="0F788461" w14:textId="77777777" w:rsidR="00FC1350" w:rsidRPr="00FC1350" w:rsidRDefault="00FC1350" w:rsidP="008611DD">
            <w:pPr>
              <w:spacing w:line="240" w:lineRule="auto"/>
            </w:pPr>
          </w:p>
          <w:p w14:paraId="1D95054A" w14:textId="77777777" w:rsidR="00FC1350" w:rsidRPr="00FC1350" w:rsidRDefault="00FC1350" w:rsidP="008611DD">
            <w:pPr>
              <w:spacing w:line="240" w:lineRule="auto"/>
            </w:pPr>
          </w:p>
          <w:p w14:paraId="74AC273F" w14:textId="77777777" w:rsidR="00FC1350" w:rsidRPr="00FC1350" w:rsidRDefault="00FC1350" w:rsidP="008611DD">
            <w:pPr>
              <w:spacing w:line="240" w:lineRule="auto"/>
            </w:pPr>
          </w:p>
          <w:p w14:paraId="11CB08F0" w14:textId="77777777" w:rsidR="00FC1350" w:rsidRPr="00FC1350" w:rsidRDefault="00FC1350" w:rsidP="008611DD">
            <w:pPr>
              <w:spacing w:line="240" w:lineRule="auto"/>
            </w:pPr>
          </w:p>
          <w:p w14:paraId="09338303" w14:textId="77777777" w:rsidR="00FC1350" w:rsidRPr="00FC1350" w:rsidRDefault="00FC1350" w:rsidP="008611DD">
            <w:pPr>
              <w:spacing w:line="240" w:lineRule="auto"/>
            </w:pPr>
          </w:p>
          <w:p w14:paraId="624003A1" w14:textId="77777777" w:rsidR="00FC1350" w:rsidRPr="00FC1350" w:rsidRDefault="00FC1350" w:rsidP="008611DD">
            <w:pPr>
              <w:spacing w:line="240" w:lineRule="auto"/>
            </w:pPr>
          </w:p>
          <w:p w14:paraId="19AD2337" w14:textId="77777777" w:rsidR="00FC1350" w:rsidRPr="00FC1350" w:rsidRDefault="00FC1350" w:rsidP="008611DD">
            <w:pPr>
              <w:spacing w:line="240" w:lineRule="auto"/>
            </w:pPr>
          </w:p>
          <w:p w14:paraId="269ABE6D" w14:textId="77777777" w:rsidR="00FC1350" w:rsidRPr="00FC1350" w:rsidRDefault="00FC1350" w:rsidP="008611DD">
            <w:pPr>
              <w:spacing w:line="240" w:lineRule="auto"/>
            </w:pPr>
          </w:p>
          <w:p w14:paraId="18BC03C5" w14:textId="77777777" w:rsidR="00FC1350" w:rsidRPr="00FC1350" w:rsidRDefault="00FC1350" w:rsidP="008611DD">
            <w:pPr>
              <w:spacing w:line="240" w:lineRule="auto"/>
            </w:pPr>
          </w:p>
          <w:p w14:paraId="3485699C" w14:textId="77777777" w:rsidR="00FC1350" w:rsidRPr="00FC1350" w:rsidRDefault="00FC1350" w:rsidP="008611DD">
            <w:pPr>
              <w:spacing w:line="240" w:lineRule="auto"/>
            </w:pPr>
          </w:p>
          <w:p w14:paraId="67DF90A4" w14:textId="77777777" w:rsidR="00FC1350" w:rsidRPr="00FC1350" w:rsidRDefault="00FC1350" w:rsidP="008611DD">
            <w:pPr>
              <w:spacing w:line="240" w:lineRule="auto"/>
            </w:pPr>
          </w:p>
          <w:p w14:paraId="16F1478A" w14:textId="77777777" w:rsidR="00FC1350" w:rsidRPr="00FC1350" w:rsidRDefault="00FC1350" w:rsidP="008611DD">
            <w:pPr>
              <w:spacing w:line="240" w:lineRule="auto"/>
            </w:pPr>
          </w:p>
          <w:p w14:paraId="095AE4C7" w14:textId="77777777" w:rsidR="00FC1350" w:rsidRPr="00FC1350" w:rsidRDefault="00FC1350" w:rsidP="008611DD">
            <w:pPr>
              <w:spacing w:line="240" w:lineRule="auto"/>
            </w:pPr>
          </w:p>
          <w:p w14:paraId="584529A7" w14:textId="77777777" w:rsidR="00FC1350" w:rsidRPr="00FC1350" w:rsidRDefault="00FC1350" w:rsidP="008611DD">
            <w:pPr>
              <w:spacing w:line="240" w:lineRule="auto"/>
            </w:pPr>
          </w:p>
          <w:p w14:paraId="0ACEE840" w14:textId="77777777" w:rsidR="00FC1350" w:rsidRPr="00FC1350" w:rsidRDefault="00FC1350" w:rsidP="008611DD">
            <w:pPr>
              <w:spacing w:line="240" w:lineRule="auto"/>
            </w:pPr>
          </w:p>
          <w:p w14:paraId="78F57A6E" w14:textId="3EB082D7" w:rsidR="00FC1350" w:rsidRPr="00FC1350" w:rsidRDefault="00FC1350" w:rsidP="008611DD">
            <w:pPr>
              <w:tabs>
                <w:tab w:val="left" w:pos="2565"/>
              </w:tabs>
              <w:spacing w:line="240" w:lineRule="auto"/>
            </w:pPr>
            <w:r>
              <w:tab/>
            </w:r>
          </w:p>
        </w:tc>
        <w:tc>
          <w:tcPr>
            <w:tcW w:w="2127" w:type="dxa"/>
            <w:shd w:val="clear" w:color="auto" w:fill="auto"/>
          </w:tcPr>
          <w:p w14:paraId="7C66C94A" w14:textId="77777777" w:rsidR="00D838ED" w:rsidRPr="00F91231" w:rsidRDefault="00D838ED" w:rsidP="008611DD">
            <w:pPr>
              <w:pStyle w:val="NoSpacing"/>
              <w:jc w:val="center"/>
              <w:rPr>
                <w:rFonts w:ascii="Times New Roman" w:eastAsia="Times New Roman" w:hAnsi="Times New Roman"/>
                <w:b/>
                <w:color w:val="auto"/>
                <w:sz w:val="24"/>
              </w:rPr>
            </w:pPr>
            <w:r w:rsidRPr="00F91231">
              <w:rPr>
                <w:rFonts w:ascii="Times New Roman" w:eastAsia="Times New Roman" w:hAnsi="Times New Roman"/>
                <w:b/>
                <w:color w:val="auto"/>
                <w:sz w:val="24"/>
              </w:rPr>
              <w:lastRenderedPageBreak/>
              <w:t>0</w:t>
            </w:r>
          </w:p>
        </w:tc>
        <w:tc>
          <w:tcPr>
            <w:tcW w:w="1559" w:type="dxa"/>
            <w:vMerge/>
            <w:shd w:val="clear" w:color="auto" w:fill="auto"/>
          </w:tcPr>
          <w:p w14:paraId="0E451B7D" w14:textId="77777777" w:rsidR="00D838ED" w:rsidRPr="00F91231" w:rsidRDefault="00D838ED" w:rsidP="008611DD">
            <w:pPr>
              <w:pStyle w:val="NoSpacing"/>
              <w:jc w:val="both"/>
              <w:rPr>
                <w:rFonts w:ascii="Times New Roman" w:eastAsia="Times New Roman" w:hAnsi="Times New Roman"/>
                <w:b/>
                <w:color w:val="auto"/>
                <w:sz w:val="24"/>
              </w:rPr>
            </w:pPr>
          </w:p>
        </w:tc>
        <w:tc>
          <w:tcPr>
            <w:tcW w:w="5958" w:type="dxa"/>
            <w:vMerge/>
            <w:shd w:val="clear" w:color="auto" w:fill="auto"/>
            <w:vAlign w:val="center"/>
          </w:tcPr>
          <w:p w14:paraId="0C3C4AC7" w14:textId="77777777" w:rsidR="00D838ED" w:rsidRPr="00F91231" w:rsidRDefault="00D838ED" w:rsidP="008611DD">
            <w:pPr>
              <w:pStyle w:val="NoSpacing"/>
              <w:jc w:val="both"/>
              <w:rPr>
                <w:rFonts w:ascii="Times New Roman" w:eastAsia="Times New Roman" w:hAnsi="Times New Roman"/>
                <w:b/>
                <w:color w:val="auto"/>
                <w:sz w:val="24"/>
              </w:rPr>
            </w:pPr>
          </w:p>
        </w:tc>
      </w:tr>
      <w:tr w:rsidR="00E6440A" w:rsidRPr="00F91231" w14:paraId="001EBA34" w14:textId="77777777" w:rsidTr="00D713E7">
        <w:trPr>
          <w:gridBefore w:val="1"/>
          <w:wBefore w:w="24" w:type="dxa"/>
          <w:trHeight w:val="591"/>
          <w:jc w:val="center"/>
        </w:trPr>
        <w:tc>
          <w:tcPr>
            <w:tcW w:w="964" w:type="dxa"/>
          </w:tcPr>
          <w:p w14:paraId="6B433437" w14:textId="77777777" w:rsidR="00E6440A" w:rsidRDefault="00E6440A" w:rsidP="008611DD">
            <w:pPr>
              <w:spacing w:line="240" w:lineRule="auto"/>
              <w:rPr>
                <w:rFonts w:ascii="Times New Roman" w:eastAsia="Times New Roman" w:hAnsi="Times New Roman"/>
                <w:sz w:val="24"/>
              </w:rPr>
            </w:pPr>
            <w:r>
              <w:rPr>
                <w:rFonts w:ascii="Times New Roman" w:eastAsia="Times New Roman" w:hAnsi="Times New Roman"/>
                <w:sz w:val="24"/>
              </w:rPr>
              <w:lastRenderedPageBreak/>
              <w:t>3.4.</w:t>
            </w:r>
          </w:p>
        </w:tc>
        <w:tc>
          <w:tcPr>
            <w:tcW w:w="7796" w:type="dxa"/>
            <w:gridSpan w:val="3"/>
          </w:tcPr>
          <w:p w14:paraId="0C370F4E" w14:textId="274F4303" w:rsidR="00E6440A" w:rsidRPr="00F91231" w:rsidRDefault="00E6440A" w:rsidP="008611DD">
            <w:pPr>
              <w:pStyle w:val="NoSpacing"/>
              <w:jc w:val="both"/>
              <w:rPr>
                <w:rFonts w:ascii="Times New Roman" w:eastAsia="Times New Roman" w:hAnsi="Times New Roman"/>
                <w:b/>
                <w:color w:val="auto"/>
                <w:sz w:val="24"/>
              </w:rPr>
            </w:pPr>
            <w:r w:rsidRPr="00B563E1">
              <w:rPr>
                <w:rFonts w:ascii="Times New Roman" w:eastAsia="Times New Roman" w:hAnsi="Times New Roman"/>
                <w:b/>
                <w:color w:val="auto"/>
                <w:sz w:val="24"/>
              </w:rPr>
              <w:t xml:space="preserve">Projektā ir </w:t>
            </w:r>
            <w:r>
              <w:rPr>
                <w:rFonts w:ascii="Times New Roman" w:eastAsia="Times New Roman" w:hAnsi="Times New Roman"/>
                <w:b/>
                <w:color w:val="auto"/>
                <w:sz w:val="24"/>
              </w:rPr>
              <w:t>paredzētas</w:t>
            </w:r>
            <w:r w:rsidRPr="00B563E1">
              <w:rPr>
                <w:rFonts w:ascii="Times New Roman" w:eastAsia="Times New Roman" w:hAnsi="Times New Roman"/>
                <w:b/>
                <w:color w:val="auto"/>
                <w:sz w:val="24"/>
              </w:rPr>
              <w:t xml:space="preserve"> specifiskas darbības vienlīdzīgu iespēju nodrošināšanai</w:t>
            </w:r>
          </w:p>
        </w:tc>
        <w:tc>
          <w:tcPr>
            <w:tcW w:w="5958" w:type="dxa"/>
            <w:vMerge w:val="restart"/>
            <w:shd w:val="clear" w:color="auto" w:fill="auto"/>
            <w:vAlign w:val="center"/>
          </w:tcPr>
          <w:p w14:paraId="37A83B7D" w14:textId="77777777" w:rsidR="00E6440A" w:rsidRPr="00C660F9" w:rsidRDefault="00E6440A" w:rsidP="008611DD">
            <w:pPr>
              <w:pStyle w:val="NoSpacing"/>
              <w:spacing w:after="120"/>
              <w:jc w:val="both"/>
              <w:rPr>
                <w:rFonts w:ascii="Times New Roman" w:eastAsia="Times New Roman" w:hAnsi="Times New Roman"/>
                <w:i/>
                <w:color w:val="auto"/>
                <w:sz w:val="24"/>
              </w:rPr>
            </w:pPr>
            <w:r w:rsidRPr="00C660F9">
              <w:rPr>
                <w:rFonts w:ascii="Times New Roman" w:eastAsia="Times New Roman" w:hAnsi="Times New Roman"/>
                <w:i/>
                <w:color w:val="auto"/>
                <w:sz w:val="24"/>
              </w:rPr>
              <w:t>Kritērijs nav izslēdzošs.</w:t>
            </w:r>
          </w:p>
          <w:p w14:paraId="7F2DAFBA" w14:textId="7F41B6E1" w:rsidR="00E6440A" w:rsidRPr="004D2751" w:rsidRDefault="00E6440A" w:rsidP="008611DD">
            <w:pPr>
              <w:spacing w:line="240" w:lineRule="auto"/>
              <w:jc w:val="both"/>
              <w:rPr>
                <w:rFonts w:ascii="Times New Roman" w:eastAsia="ヒラギノ角ゴ Pro W3" w:hAnsi="Times New Roman"/>
                <w:sz w:val="24"/>
                <w:szCs w:val="24"/>
              </w:rPr>
            </w:pPr>
            <w:r w:rsidRPr="00395B98">
              <w:rPr>
                <w:rFonts w:ascii="Times New Roman" w:eastAsia="ヒラギノ角ゴ Pro W3" w:hAnsi="Times New Roman"/>
                <w:b/>
                <w:bCs/>
                <w:sz w:val="24"/>
                <w:szCs w:val="24"/>
              </w:rPr>
              <w:t>Kritērij</w:t>
            </w:r>
            <w:r>
              <w:rPr>
                <w:rFonts w:ascii="Times New Roman" w:eastAsia="ヒラギノ角ゴ Pro W3" w:hAnsi="Times New Roman"/>
                <w:b/>
                <w:bCs/>
                <w:sz w:val="24"/>
                <w:szCs w:val="24"/>
              </w:rPr>
              <w:t xml:space="preserve">ā </w:t>
            </w:r>
            <w:r w:rsidRPr="00395B98">
              <w:rPr>
                <w:rFonts w:ascii="Times New Roman" w:eastAsia="ヒラギノ角ゴ Pro W3" w:hAnsi="Times New Roman"/>
                <w:b/>
                <w:bCs/>
                <w:sz w:val="24"/>
                <w:szCs w:val="24"/>
              </w:rPr>
              <w:t>piešķir 1 punktu</w:t>
            </w:r>
            <w:r w:rsidRPr="004D2751">
              <w:rPr>
                <w:rFonts w:ascii="Times New Roman" w:eastAsia="ヒラギノ角ゴ Pro W3" w:hAnsi="Times New Roman"/>
                <w:sz w:val="24"/>
                <w:szCs w:val="24"/>
              </w:rPr>
              <w:t xml:space="preserve">, ja projektā ir paredzētas specifiskas darbības, kas veicina vienlīdzīgas iespējas un kultūras pasākumu </w:t>
            </w:r>
            <w:proofErr w:type="spellStart"/>
            <w:r w:rsidRPr="004D2751">
              <w:rPr>
                <w:rFonts w:ascii="Times New Roman" w:eastAsia="ヒラギノ角ゴ Pro W3" w:hAnsi="Times New Roman"/>
                <w:sz w:val="24"/>
                <w:szCs w:val="24"/>
              </w:rPr>
              <w:t>piekļūstamību</w:t>
            </w:r>
            <w:proofErr w:type="spellEnd"/>
            <w:r w:rsidRPr="004D2751">
              <w:rPr>
                <w:rFonts w:ascii="Times New Roman" w:eastAsia="ヒラギノ角ゴ Pro W3" w:hAnsi="Times New Roman"/>
                <w:sz w:val="24"/>
                <w:szCs w:val="24"/>
              </w:rPr>
              <w:t xml:space="preserve"> visām sabiedrības grupām, tostarp nodrošināta informācijas un vides </w:t>
            </w:r>
            <w:proofErr w:type="spellStart"/>
            <w:r w:rsidRPr="004D2751">
              <w:rPr>
                <w:rFonts w:ascii="Times New Roman" w:eastAsia="ヒラギノ角ゴ Pro W3" w:hAnsi="Times New Roman"/>
                <w:sz w:val="24"/>
                <w:szCs w:val="24"/>
              </w:rPr>
              <w:t>piekļūstamība</w:t>
            </w:r>
            <w:proofErr w:type="spellEnd"/>
            <w:r w:rsidRPr="004D2751">
              <w:rPr>
                <w:rFonts w:ascii="Times New Roman" w:eastAsia="ヒラギノ角ゴ Pro W3" w:hAnsi="Times New Roman"/>
                <w:sz w:val="24"/>
                <w:szCs w:val="24"/>
              </w:rPr>
              <w:t xml:space="preserve"> cilvēkiem ar invaliditāti, nediskriminācija pēc vecuma, dzimuma, etniskās piederības u.c. pazīmes, piemēram:  </w:t>
            </w:r>
          </w:p>
          <w:p w14:paraId="16BB7A7E" w14:textId="77777777" w:rsidR="00E6440A" w:rsidRPr="004D2751" w:rsidRDefault="00E6440A" w:rsidP="00D30DF4">
            <w:pPr>
              <w:numPr>
                <w:ilvl w:val="0"/>
                <w:numId w:val="26"/>
              </w:numPr>
              <w:spacing w:after="0" w:line="240" w:lineRule="auto"/>
              <w:jc w:val="both"/>
              <w:rPr>
                <w:rFonts w:ascii="Times New Roman" w:eastAsia="ヒラギノ角ゴ Pro W3" w:hAnsi="Times New Roman"/>
                <w:sz w:val="24"/>
                <w:szCs w:val="24"/>
              </w:rPr>
            </w:pPr>
            <w:r w:rsidRPr="004D2751">
              <w:rPr>
                <w:rFonts w:ascii="Times New Roman" w:eastAsia="ヒラギノ角ゴ Pro W3" w:hAnsi="Times New Roman"/>
                <w:sz w:val="24"/>
                <w:szCs w:val="24"/>
              </w:rPr>
              <w:t>projektu vadībā un īstenošanā tiks virzīti pasākumi, kas veicina dzimumu līdztiesību un nodarbinātību cilvēkiem ar invaliditāti, ieviešot projektu vadībā un īstenošanā tādus personāla atlases nosacījumus un prakses, lai veicinātu mazāk pārstāvētā dzimuma un cilvēku ar invaliditāti piesaistīšanu;</w:t>
            </w:r>
          </w:p>
          <w:p w14:paraId="3156FA6F" w14:textId="77777777" w:rsidR="00E6440A" w:rsidRPr="004D2751" w:rsidRDefault="00E6440A" w:rsidP="00D30DF4">
            <w:pPr>
              <w:numPr>
                <w:ilvl w:val="0"/>
                <w:numId w:val="26"/>
              </w:numPr>
              <w:spacing w:after="0" w:line="240" w:lineRule="auto"/>
              <w:jc w:val="both"/>
              <w:rPr>
                <w:rFonts w:ascii="Times New Roman" w:eastAsia="ヒラギノ角ゴ Pro W3" w:hAnsi="Times New Roman"/>
                <w:sz w:val="24"/>
                <w:szCs w:val="24"/>
              </w:rPr>
            </w:pPr>
            <w:r w:rsidRPr="004D2751">
              <w:rPr>
                <w:rFonts w:ascii="Times New Roman" w:eastAsia="ヒラギノ角ゴ Pro W3" w:hAnsi="Times New Roman"/>
                <w:sz w:val="24"/>
                <w:szCs w:val="24"/>
              </w:rPr>
              <w:t>projekta vadībā un īstenošanā sievietēm un vīriešiem tiks nodrošināta vienāda samaksa par vienādas vērtības darbu;</w:t>
            </w:r>
          </w:p>
          <w:p w14:paraId="70D232D0" w14:textId="2C03AC5D" w:rsidR="00E6440A" w:rsidRPr="004D2751" w:rsidRDefault="00E6440A" w:rsidP="00D30DF4">
            <w:pPr>
              <w:numPr>
                <w:ilvl w:val="0"/>
                <w:numId w:val="26"/>
              </w:numPr>
              <w:spacing w:after="0" w:line="240" w:lineRule="auto"/>
              <w:jc w:val="both"/>
              <w:rPr>
                <w:rFonts w:ascii="Times New Roman" w:eastAsia="ヒラギノ角ゴ Pro W3" w:hAnsi="Times New Roman"/>
                <w:sz w:val="24"/>
                <w:szCs w:val="24"/>
              </w:rPr>
            </w:pPr>
            <w:r w:rsidRPr="004D2751">
              <w:rPr>
                <w:rFonts w:ascii="Times New Roman" w:eastAsia="ヒラギノ角ゴ Pro W3" w:hAnsi="Times New Roman"/>
                <w:sz w:val="24"/>
                <w:szCs w:val="24"/>
              </w:rPr>
              <w:lastRenderedPageBreak/>
              <w:t xml:space="preserve">tiks nodrošinātas </w:t>
            </w:r>
            <w:r w:rsidRPr="007E6B5F">
              <w:rPr>
                <w:rFonts w:ascii="Times New Roman" w:eastAsia="ヒラギノ角ゴ Pro W3" w:hAnsi="Times New Roman"/>
                <w:sz w:val="24"/>
                <w:szCs w:val="24"/>
              </w:rPr>
              <w:t xml:space="preserve">konsultācijas ar </w:t>
            </w:r>
            <w:r w:rsidRPr="004D2751">
              <w:rPr>
                <w:rFonts w:ascii="Times New Roman" w:eastAsia="ヒラギノ角ゴ Pro W3" w:hAnsi="Times New Roman"/>
                <w:sz w:val="24"/>
                <w:szCs w:val="24"/>
              </w:rPr>
              <w:t>nevalstisko organizāciju ekspert</w:t>
            </w:r>
            <w:r w:rsidRPr="007E6B5F">
              <w:rPr>
                <w:rFonts w:ascii="Times New Roman" w:eastAsia="ヒラギノ角ゴ Pro W3" w:hAnsi="Times New Roman"/>
                <w:sz w:val="24"/>
                <w:szCs w:val="24"/>
              </w:rPr>
              <w:t>iem</w:t>
            </w:r>
            <w:r w:rsidRPr="004D2751">
              <w:rPr>
                <w:rFonts w:ascii="Times New Roman" w:eastAsia="ヒラギノ角ゴ Pro W3" w:hAnsi="Times New Roman"/>
                <w:sz w:val="24"/>
                <w:szCs w:val="24"/>
              </w:rPr>
              <w:t xml:space="preserve"> par kultūras pasākumu </w:t>
            </w:r>
            <w:proofErr w:type="spellStart"/>
            <w:r w:rsidRPr="004D2751">
              <w:rPr>
                <w:rFonts w:ascii="Times New Roman" w:eastAsia="ヒラギノ角ゴ Pro W3" w:hAnsi="Times New Roman"/>
                <w:sz w:val="24"/>
                <w:szCs w:val="24"/>
              </w:rPr>
              <w:t>piekļūstamību</w:t>
            </w:r>
            <w:proofErr w:type="spellEnd"/>
            <w:r w:rsidRPr="004D2751">
              <w:rPr>
                <w:rFonts w:ascii="Times New Roman" w:eastAsia="ヒラギノ角ゴ Pro W3" w:hAnsi="Times New Roman"/>
                <w:sz w:val="24"/>
                <w:szCs w:val="24"/>
              </w:rPr>
              <w:t xml:space="preserve"> cilvēkiem ar dažāda veida funkcionāliem traucējumiem (attiecīgi pievienojot dokumentus, piem. konsultāciju protokolus u.c.);</w:t>
            </w:r>
          </w:p>
          <w:p w14:paraId="4AF44222" w14:textId="5425E6C4" w:rsidR="00E6440A" w:rsidRPr="007E6B5F" w:rsidRDefault="00E6440A" w:rsidP="00D30DF4">
            <w:pPr>
              <w:numPr>
                <w:ilvl w:val="0"/>
                <w:numId w:val="26"/>
              </w:numPr>
              <w:spacing w:after="0" w:line="240" w:lineRule="auto"/>
              <w:rPr>
                <w:rFonts w:ascii="Times New Roman" w:eastAsia="ヒラギノ角ゴ Pro W3" w:hAnsi="Times New Roman"/>
                <w:sz w:val="24"/>
                <w:szCs w:val="24"/>
              </w:rPr>
            </w:pPr>
            <w:r w:rsidRPr="004D2751">
              <w:rPr>
                <w:rFonts w:ascii="Times New Roman" w:eastAsia="ヒラギノ角ゴ Pro W3" w:hAnsi="Times New Roman"/>
                <w:sz w:val="24"/>
                <w:szCs w:val="24"/>
              </w:rPr>
              <w:t xml:space="preserve">tiks nodrošināts, ka konkrētajai videi/objektam/pasākuma norises vietai ir iespēja fiziski piekļūt </w:t>
            </w:r>
            <w:r w:rsidRPr="007E6B5F">
              <w:rPr>
                <w:rFonts w:ascii="Times New Roman" w:eastAsia="ヒラギノ角ゴ Pro W3" w:hAnsi="Times New Roman"/>
                <w:sz w:val="24"/>
                <w:szCs w:val="24"/>
              </w:rPr>
              <w:t xml:space="preserve">un to izmantot cilvēkiem ar dažādiem funkcionāliem traucējumiem; </w:t>
            </w:r>
          </w:p>
          <w:p w14:paraId="1799F3D6" w14:textId="57470425" w:rsidR="00E6440A" w:rsidRPr="00395B98" w:rsidRDefault="00E6440A" w:rsidP="00D30DF4">
            <w:pPr>
              <w:numPr>
                <w:ilvl w:val="0"/>
                <w:numId w:val="26"/>
              </w:numPr>
              <w:spacing w:after="0" w:line="240" w:lineRule="auto"/>
              <w:jc w:val="both"/>
              <w:rPr>
                <w:rFonts w:ascii="Times New Roman" w:eastAsia="Times New Roman" w:hAnsi="Times New Roman"/>
                <w:sz w:val="24"/>
              </w:rPr>
            </w:pPr>
            <w:r w:rsidRPr="00203A36">
              <w:rPr>
                <w:rFonts w:ascii="Times New Roman" w:eastAsia="ヒラギノ角ゴ Pro W3" w:hAnsi="Times New Roman"/>
                <w:sz w:val="24"/>
                <w:szCs w:val="24"/>
              </w:rPr>
              <w:t>nodrošinot augstvērtīgus mākslas notikumus un</w:t>
            </w:r>
            <w:r w:rsidRPr="00C8586F">
              <w:rPr>
                <w:rFonts w:ascii="Times New Roman" w:eastAsia="ヒラギノ角ゴ Pro W3" w:hAnsi="Times New Roman"/>
                <w:sz w:val="24"/>
                <w:szCs w:val="24"/>
              </w:rPr>
              <w:t xml:space="preserve"> to popularizēšanu publiskajā telpā,</w:t>
            </w:r>
            <w:r w:rsidRPr="00D05D50">
              <w:rPr>
                <w:rFonts w:ascii="Times New Roman" w:eastAsia="ヒラギノ角ゴ Pro W3" w:hAnsi="Times New Roman"/>
                <w:sz w:val="24"/>
                <w:szCs w:val="24"/>
              </w:rPr>
              <w:t xml:space="preserve"> tiks nodrošināts, ka to saturs </w:t>
            </w:r>
            <w:r w:rsidRPr="003A1E54">
              <w:rPr>
                <w:rFonts w:ascii="Times New Roman" w:eastAsia="ヒラギノ角ゴ Pro W3" w:hAnsi="Times New Roman"/>
                <w:sz w:val="24"/>
                <w:szCs w:val="24"/>
              </w:rPr>
              <w:t>ir piekļūstam</w:t>
            </w:r>
            <w:r w:rsidRPr="00A3490C">
              <w:rPr>
                <w:rFonts w:ascii="Times New Roman" w:eastAsia="ヒラギノ角ゴ Pro W3" w:hAnsi="Times New Roman"/>
                <w:sz w:val="24"/>
                <w:szCs w:val="24"/>
              </w:rPr>
              <w:t>s</w:t>
            </w:r>
            <w:r w:rsidRPr="00D66EA7">
              <w:rPr>
                <w:rFonts w:ascii="Times New Roman" w:eastAsia="ヒラギノ角ゴ Pro W3" w:hAnsi="Times New Roman"/>
                <w:sz w:val="24"/>
                <w:szCs w:val="24"/>
              </w:rPr>
              <w:t xml:space="preserve"> cilvēkiem ar funkcionāliem traucējumiem,</w:t>
            </w:r>
            <w:r w:rsidRPr="004D2751">
              <w:rPr>
                <w:rFonts w:ascii="Times New Roman" w:eastAsia="ヒラギノ角ゴ Pro W3" w:hAnsi="Times New Roman"/>
                <w:sz w:val="24"/>
                <w:szCs w:val="24"/>
              </w:rPr>
              <w:t xml:space="preserve"> izmantojot vairākus sensoros (redze, dzirde, tauste) kanālus.</w:t>
            </w:r>
          </w:p>
          <w:p w14:paraId="417D1248" w14:textId="77777777" w:rsidR="00E6440A" w:rsidRPr="004D2751" w:rsidRDefault="00E6440A" w:rsidP="008611DD">
            <w:pPr>
              <w:spacing w:after="0" w:line="240" w:lineRule="auto"/>
              <w:ind w:left="357"/>
              <w:jc w:val="both"/>
              <w:rPr>
                <w:rFonts w:ascii="Times New Roman" w:eastAsia="Times New Roman" w:hAnsi="Times New Roman"/>
                <w:sz w:val="24"/>
              </w:rPr>
            </w:pPr>
          </w:p>
          <w:p w14:paraId="082C1849" w14:textId="77777777" w:rsidR="00E6440A" w:rsidRPr="007E6B5F" w:rsidRDefault="00E6440A" w:rsidP="008611DD">
            <w:pPr>
              <w:spacing w:line="240" w:lineRule="auto"/>
              <w:jc w:val="both"/>
              <w:rPr>
                <w:rFonts w:ascii="Times New Roman" w:eastAsia="Times New Roman" w:hAnsi="Times New Roman"/>
                <w:sz w:val="24"/>
              </w:rPr>
            </w:pPr>
            <w:r w:rsidRPr="007E6B5F">
              <w:rPr>
                <w:rFonts w:ascii="Times New Roman" w:eastAsia="Times New Roman" w:hAnsi="Times New Roman"/>
                <w:sz w:val="24"/>
              </w:rPr>
              <w:t xml:space="preserve">Kritērija vērtēšanā izmanto informāciju par vides un informācijas </w:t>
            </w:r>
            <w:proofErr w:type="spellStart"/>
            <w:r w:rsidRPr="007E6B5F">
              <w:rPr>
                <w:rFonts w:ascii="Times New Roman" w:eastAsia="Times New Roman" w:hAnsi="Times New Roman"/>
                <w:sz w:val="24"/>
              </w:rPr>
              <w:t>piekļūstamību</w:t>
            </w:r>
            <w:proofErr w:type="spellEnd"/>
            <w:r w:rsidRPr="007E6B5F">
              <w:rPr>
                <w:rFonts w:ascii="Times New Roman" w:eastAsia="Times New Roman" w:hAnsi="Times New Roman"/>
                <w:sz w:val="24"/>
              </w:rPr>
              <w:t xml:space="preserve"> un vienlīdzīgām iespējām Labklājības ministrijas tīmekļa vietnē sadaļā “Horizontālais princips “Vienlīdzīgas iespējas”: https://www.lm.gov.lv/lv/metodiskie-materiali </w:t>
            </w:r>
          </w:p>
          <w:p w14:paraId="4D042474" w14:textId="77777777" w:rsidR="00E6440A" w:rsidRPr="00F91231" w:rsidRDefault="00E6440A" w:rsidP="008611DD">
            <w:pPr>
              <w:spacing w:line="240" w:lineRule="auto"/>
              <w:jc w:val="both"/>
              <w:rPr>
                <w:rFonts w:ascii="Times New Roman" w:eastAsia="Times New Roman" w:hAnsi="Times New Roman"/>
                <w:b/>
                <w:sz w:val="24"/>
              </w:rPr>
            </w:pPr>
            <w:r w:rsidRPr="007E6B5F">
              <w:rPr>
                <w:rFonts w:ascii="Times New Roman" w:eastAsia="Times New Roman" w:hAnsi="Times New Roman"/>
                <w:sz w:val="24"/>
              </w:rPr>
              <w:t xml:space="preserve">Kritērija vērtēšanā ieteicams piesaistīt vides un informācijas </w:t>
            </w:r>
            <w:proofErr w:type="spellStart"/>
            <w:r w:rsidRPr="007E6B5F">
              <w:rPr>
                <w:rFonts w:ascii="Times New Roman" w:eastAsia="Times New Roman" w:hAnsi="Times New Roman"/>
                <w:sz w:val="24"/>
              </w:rPr>
              <w:t>piekļūstamības</w:t>
            </w:r>
            <w:proofErr w:type="spellEnd"/>
            <w:r w:rsidRPr="007E6B5F">
              <w:rPr>
                <w:rFonts w:ascii="Times New Roman" w:eastAsia="Times New Roman" w:hAnsi="Times New Roman"/>
                <w:sz w:val="24"/>
              </w:rPr>
              <w:t xml:space="preserve"> ekspertus – NVO, kas pārstāv cilvēku ar invaliditāti interese</w:t>
            </w:r>
            <w:r>
              <w:rPr>
                <w:rFonts w:ascii="Times New Roman" w:eastAsia="Times New Roman" w:hAnsi="Times New Roman"/>
                <w:sz w:val="24"/>
              </w:rPr>
              <w:t>s</w:t>
            </w:r>
          </w:p>
          <w:p w14:paraId="3752D769" w14:textId="1875876A" w:rsidR="00E6440A" w:rsidRPr="00F91231" w:rsidRDefault="00E6440A" w:rsidP="008611DD">
            <w:pPr>
              <w:spacing w:line="240" w:lineRule="auto"/>
              <w:jc w:val="both"/>
              <w:rPr>
                <w:rFonts w:ascii="Times New Roman" w:eastAsia="Times New Roman" w:hAnsi="Times New Roman"/>
                <w:b/>
                <w:sz w:val="24"/>
              </w:rPr>
            </w:pPr>
            <w:r w:rsidRPr="00395B98">
              <w:rPr>
                <w:rFonts w:ascii="Times New Roman" w:eastAsia="ヒラギノ角ゴ Pro W3" w:hAnsi="Times New Roman"/>
                <w:b/>
                <w:bCs/>
                <w:sz w:val="24"/>
                <w:szCs w:val="24"/>
              </w:rPr>
              <w:t>Kritērij</w:t>
            </w:r>
            <w:r>
              <w:rPr>
                <w:rFonts w:ascii="Times New Roman" w:eastAsia="ヒラギノ角ゴ Pro W3" w:hAnsi="Times New Roman"/>
                <w:b/>
                <w:bCs/>
                <w:sz w:val="24"/>
                <w:szCs w:val="24"/>
              </w:rPr>
              <w:t>ā</w:t>
            </w:r>
            <w:r w:rsidRPr="00395B98">
              <w:rPr>
                <w:rFonts w:ascii="Times New Roman" w:eastAsia="ヒラギノ角ゴ Pro W3" w:hAnsi="Times New Roman"/>
                <w:b/>
                <w:bCs/>
                <w:sz w:val="24"/>
                <w:szCs w:val="24"/>
              </w:rPr>
              <w:t xml:space="preserve"> piešķir 0 punktu</w:t>
            </w:r>
            <w:r>
              <w:rPr>
                <w:rFonts w:ascii="Times New Roman" w:eastAsia="ヒラギノ角ゴ Pro W3" w:hAnsi="Times New Roman"/>
                <w:b/>
                <w:bCs/>
                <w:sz w:val="24"/>
                <w:szCs w:val="24"/>
              </w:rPr>
              <w:t>s</w:t>
            </w:r>
            <w:r w:rsidRPr="00C8586F">
              <w:rPr>
                <w:rFonts w:ascii="Times New Roman" w:eastAsia="ヒラギノ角ゴ Pro W3" w:hAnsi="Times New Roman"/>
                <w:sz w:val="24"/>
                <w:szCs w:val="24"/>
              </w:rPr>
              <w:t xml:space="preserve">, ja projektā </w:t>
            </w:r>
            <w:r>
              <w:rPr>
                <w:rFonts w:ascii="Times New Roman" w:eastAsia="ヒラギノ角ゴ Pro W3" w:hAnsi="Times New Roman"/>
                <w:sz w:val="24"/>
                <w:szCs w:val="24"/>
              </w:rPr>
              <w:t>nav</w:t>
            </w:r>
            <w:r w:rsidRPr="00C8586F">
              <w:rPr>
                <w:rFonts w:ascii="Times New Roman" w:eastAsia="ヒラギノ角ゴ Pro W3" w:hAnsi="Times New Roman"/>
                <w:sz w:val="24"/>
                <w:szCs w:val="24"/>
              </w:rPr>
              <w:t xml:space="preserve"> paredzētas specifiskas darbības, kas veicina vienlīdzīgas iespējas un kultūras pasākumu </w:t>
            </w:r>
            <w:proofErr w:type="spellStart"/>
            <w:r w:rsidRPr="00C8586F">
              <w:rPr>
                <w:rFonts w:ascii="Times New Roman" w:eastAsia="ヒラギノ角ゴ Pro W3" w:hAnsi="Times New Roman"/>
                <w:sz w:val="24"/>
                <w:szCs w:val="24"/>
              </w:rPr>
              <w:t>piekļūstamību</w:t>
            </w:r>
            <w:proofErr w:type="spellEnd"/>
            <w:r w:rsidRPr="00C8586F">
              <w:rPr>
                <w:rFonts w:ascii="Times New Roman" w:eastAsia="ヒラギノ角ゴ Pro W3" w:hAnsi="Times New Roman"/>
                <w:sz w:val="24"/>
                <w:szCs w:val="24"/>
              </w:rPr>
              <w:t xml:space="preserve"> visām sabiedrības grupām, tostarp nodrošināta informācijas un vides </w:t>
            </w:r>
            <w:proofErr w:type="spellStart"/>
            <w:r w:rsidRPr="00C8586F">
              <w:rPr>
                <w:rFonts w:ascii="Times New Roman" w:eastAsia="ヒラギノ角ゴ Pro W3" w:hAnsi="Times New Roman"/>
                <w:sz w:val="24"/>
                <w:szCs w:val="24"/>
              </w:rPr>
              <w:t>piekļūstamība</w:t>
            </w:r>
            <w:proofErr w:type="spellEnd"/>
            <w:r w:rsidRPr="00C8586F">
              <w:rPr>
                <w:rFonts w:ascii="Times New Roman" w:eastAsia="ヒラギノ角ゴ Pro W3" w:hAnsi="Times New Roman"/>
                <w:sz w:val="24"/>
                <w:szCs w:val="24"/>
              </w:rPr>
              <w:t xml:space="preserve"> cilvēkiem ar invaliditāti, nediskriminācija pēc vecuma, dzimuma, etniskās piederības u.c. pazīmes</w:t>
            </w:r>
          </w:p>
        </w:tc>
      </w:tr>
      <w:tr w:rsidR="00E6440A" w:rsidRPr="004D2751" w14:paraId="00BBCE79" w14:textId="77777777" w:rsidTr="00D713E7">
        <w:trPr>
          <w:gridBefore w:val="1"/>
          <w:wBefore w:w="24" w:type="dxa"/>
          <w:trHeight w:val="591"/>
          <w:jc w:val="center"/>
        </w:trPr>
        <w:tc>
          <w:tcPr>
            <w:tcW w:w="964" w:type="dxa"/>
          </w:tcPr>
          <w:p w14:paraId="35DA1550" w14:textId="77777777" w:rsidR="00E6440A" w:rsidRPr="009D3A5B" w:rsidRDefault="00E6440A" w:rsidP="008611DD">
            <w:pPr>
              <w:spacing w:line="240" w:lineRule="auto"/>
              <w:rPr>
                <w:rFonts w:ascii="Times New Roman" w:eastAsia="Times New Roman" w:hAnsi="Times New Roman"/>
                <w:sz w:val="24"/>
              </w:rPr>
            </w:pPr>
            <w:r w:rsidRPr="009D3A5B">
              <w:rPr>
                <w:rFonts w:ascii="Times New Roman" w:eastAsia="Times New Roman" w:hAnsi="Times New Roman"/>
                <w:sz w:val="24"/>
              </w:rPr>
              <w:t>3.4.1.</w:t>
            </w:r>
          </w:p>
        </w:tc>
        <w:tc>
          <w:tcPr>
            <w:tcW w:w="4110" w:type="dxa"/>
          </w:tcPr>
          <w:p w14:paraId="0A706F4A" w14:textId="7DAE4D35" w:rsidR="00E6440A" w:rsidRPr="009D3A5B" w:rsidRDefault="00E6440A" w:rsidP="008611DD">
            <w:pPr>
              <w:pStyle w:val="NoSpacing"/>
              <w:jc w:val="both"/>
              <w:rPr>
                <w:rFonts w:ascii="Times New Roman" w:eastAsia="Times New Roman" w:hAnsi="Times New Roman"/>
                <w:color w:val="auto"/>
                <w:sz w:val="24"/>
              </w:rPr>
            </w:pPr>
            <w:r w:rsidRPr="009D3A5B">
              <w:rPr>
                <w:rFonts w:ascii="Times New Roman" w:eastAsia="Times New Roman" w:hAnsi="Times New Roman"/>
                <w:color w:val="auto"/>
                <w:sz w:val="24"/>
              </w:rPr>
              <w:t xml:space="preserve">Projektā ir paredzētas specifiskas darbības vienlīdzīgu iespēju un vides </w:t>
            </w:r>
            <w:proofErr w:type="spellStart"/>
            <w:r w:rsidRPr="009D3A5B">
              <w:rPr>
                <w:rFonts w:ascii="Times New Roman" w:eastAsia="Times New Roman" w:hAnsi="Times New Roman"/>
                <w:color w:val="auto"/>
                <w:sz w:val="24"/>
              </w:rPr>
              <w:t>piekļūstamības</w:t>
            </w:r>
            <w:proofErr w:type="spellEnd"/>
            <w:r w:rsidRPr="009D3A5B">
              <w:rPr>
                <w:rFonts w:ascii="Times New Roman" w:eastAsia="Times New Roman" w:hAnsi="Times New Roman"/>
                <w:color w:val="auto"/>
                <w:sz w:val="24"/>
              </w:rPr>
              <w:t xml:space="preserve"> nodrošināšanai </w:t>
            </w:r>
          </w:p>
        </w:tc>
        <w:tc>
          <w:tcPr>
            <w:tcW w:w="2127" w:type="dxa"/>
            <w:shd w:val="clear" w:color="auto" w:fill="auto"/>
          </w:tcPr>
          <w:p w14:paraId="166A27DA" w14:textId="77777777" w:rsidR="00E6440A" w:rsidRPr="00F91231" w:rsidRDefault="00E6440A" w:rsidP="008611D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1</w:t>
            </w:r>
          </w:p>
        </w:tc>
        <w:tc>
          <w:tcPr>
            <w:tcW w:w="1559" w:type="dxa"/>
            <w:vMerge w:val="restart"/>
            <w:shd w:val="clear" w:color="auto" w:fill="auto"/>
          </w:tcPr>
          <w:p w14:paraId="24358DF0" w14:textId="77777777" w:rsidR="00E6440A" w:rsidRDefault="00E6440A" w:rsidP="008611DD">
            <w:pPr>
              <w:pStyle w:val="NoSpacing"/>
              <w:jc w:val="center"/>
              <w:rPr>
                <w:rFonts w:ascii="Times New Roman" w:eastAsia="Times New Roman" w:hAnsi="Times New Roman"/>
                <w:color w:val="auto"/>
                <w:sz w:val="24"/>
              </w:rPr>
            </w:pPr>
            <w:r w:rsidRPr="00F91231">
              <w:rPr>
                <w:rFonts w:ascii="Times New Roman" w:eastAsia="Times New Roman" w:hAnsi="Times New Roman"/>
                <w:color w:val="auto"/>
                <w:sz w:val="24"/>
              </w:rPr>
              <w:t>Punktu skaits</w:t>
            </w:r>
          </w:p>
          <w:p w14:paraId="018791FE" w14:textId="77777777" w:rsidR="00E6440A" w:rsidRPr="00F91231" w:rsidRDefault="00E6440A" w:rsidP="008611DD">
            <w:pPr>
              <w:pStyle w:val="NoSpacing"/>
              <w:jc w:val="both"/>
              <w:rPr>
                <w:rFonts w:ascii="Times New Roman" w:eastAsia="Times New Roman" w:hAnsi="Times New Roman"/>
                <w:b/>
                <w:color w:val="auto"/>
                <w:sz w:val="24"/>
              </w:rPr>
            </w:pPr>
          </w:p>
        </w:tc>
        <w:tc>
          <w:tcPr>
            <w:tcW w:w="5958" w:type="dxa"/>
            <w:vMerge/>
            <w:shd w:val="clear" w:color="auto" w:fill="auto"/>
            <w:vAlign w:val="center"/>
          </w:tcPr>
          <w:p w14:paraId="232FEDA0" w14:textId="0A0DC325" w:rsidR="00E6440A" w:rsidRPr="007E6B5F" w:rsidRDefault="00E6440A" w:rsidP="008611DD">
            <w:pPr>
              <w:spacing w:line="240" w:lineRule="auto"/>
              <w:jc w:val="both"/>
              <w:rPr>
                <w:rFonts w:ascii="Times New Roman" w:eastAsia="Times New Roman" w:hAnsi="Times New Roman"/>
                <w:sz w:val="24"/>
              </w:rPr>
            </w:pPr>
          </w:p>
        </w:tc>
      </w:tr>
      <w:tr w:rsidR="00E6440A" w:rsidRPr="00F91231" w14:paraId="5AA9F500" w14:textId="77777777" w:rsidTr="00D713E7">
        <w:trPr>
          <w:gridBefore w:val="1"/>
          <w:wBefore w:w="24" w:type="dxa"/>
          <w:trHeight w:val="591"/>
          <w:jc w:val="center"/>
        </w:trPr>
        <w:tc>
          <w:tcPr>
            <w:tcW w:w="964" w:type="dxa"/>
          </w:tcPr>
          <w:p w14:paraId="47715C9E" w14:textId="0B86A062" w:rsidR="00E6440A" w:rsidRDefault="00E6440A" w:rsidP="008611DD">
            <w:pPr>
              <w:spacing w:line="240" w:lineRule="auto"/>
              <w:rPr>
                <w:rFonts w:ascii="Times New Roman" w:eastAsia="Times New Roman" w:hAnsi="Times New Roman"/>
                <w:sz w:val="24"/>
              </w:rPr>
            </w:pPr>
            <w:r>
              <w:rPr>
                <w:rFonts w:ascii="Times New Roman" w:eastAsia="Times New Roman" w:hAnsi="Times New Roman"/>
                <w:sz w:val="24"/>
              </w:rPr>
              <w:t>3.4.2.</w:t>
            </w:r>
          </w:p>
        </w:tc>
        <w:tc>
          <w:tcPr>
            <w:tcW w:w="4110" w:type="dxa"/>
          </w:tcPr>
          <w:p w14:paraId="62FAF82E" w14:textId="22D4D674" w:rsidR="00E6440A" w:rsidRPr="00B563E1" w:rsidRDefault="00E6440A" w:rsidP="008611DD">
            <w:pPr>
              <w:pStyle w:val="NoSpacing"/>
              <w:jc w:val="both"/>
              <w:rPr>
                <w:rFonts w:ascii="Times New Roman" w:eastAsia="Times New Roman" w:hAnsi="Times New Roman"/>
                <w:color w:val="auto"/>
                <w:sz w:val="24"/>
              </w:rPr>
            </w:pPr>
            <w:r w:rsidRPr="00E07D5A">
              <w:rPr>
                <w:rFonts w:ascii="Times New Roman" w:eastAsia="Times New Roman" w:hAnsi="Times New Roman"/>
                <w:color w:val="auto"/>
                <w:sz w:val="24"/>
              </w:rPr>
              <w:t xml:space="preserve">Projektā </w:t>
            </w:r>
            <w:r>
              <w:rPr>
                <w:rFonts w:ascii="Times New Roman" w:eastAsia="Times New Roman" w:hAnsi="Times New Roman"/>
                <w:color w:val="auto"/>
                <w:sz w:val="24"/>
              </w:rPr>
              <w:t>nav</w:t>
            </w:r>
            <w:r w:rsidRPr="00E07D5A">
              <w:rPr>
                <w:rFonts w:ascii="Times New Roman" w:eastAsia="Times New Roman" w:hAnsi="Times New Roman"/>
                <w:color w:val="auto"/>
                <w:sz w:val="24"/>
              </w:rPr>
              <w:t xml:space="preserve"> </w:t>
            </w:r>
            <w:r>
              <w:rPr>
                <w:rFonts w:ascii="Times New Roman" w:eastAsia="Times New Roman" w:hAnsi="Times New Roman"/>
                <w:color w:val="auto"/>
                <w:sz w:val="24"/>
              </w:rPr>
              <w:t>paredzētas</w:t>
            </w:r>
            <w:r w:rsidRPr="00E07D5A">
              <w:rPr>
                <w:rFonts w:ascii="Times New Roman" w:eastAsia="Times New Roman" w:hAnsi="Times New Roman"/>
                <w:color w:val="auto"/>
                <w:sz w:val="24"/>
              </w:rPr>
              <w:t xml:space="preserve"> specifiskas darbības vienlīdzīgu iespēju un vides </w:t>
            </w:r>
            <w:proofErr w:type="spellStart"/>
            <w:r w:rsidRPr="00E07D5A">
              <w:rPr>
                <w:rFonts w:ascii="Times New Roman" w:eastAsia="Times New Roman" w:hAnsi="Times New Roman"/>
                <w:color w:val="auto"/>
                <w:sz w:val="24"/>
              </w:rPr>
              <w:t>piekļūstamības</w:t>
            </w:r>
            <w:proofErr w:type="spellEnd"/>
            <w:r w:rsidRPr="00E07D5A">
              <w:rPr>
                <w:rFonts w:ascii="Times New Roman" w:eastAsia="Times New Roman" w:hAnsi="Times New Roman"/>
                <w:color w:val="auto"/>
                <w:sz w:val="24"/>
              </w:rPr>
              <w:t xml:space="preserve"> nodrošināšanai </w:t>
            </w:r>
          </w:p>
        </w:tc>
        <w:tc>
          <w:tcPr>
            <w:tcW w:w="2127" w:type="dxa"/>
            <w:shd w:val="clear" w:color="auto" w:fill="auto"/>
          </w:tcPr>
          <w:p w14:paraId="510FF44C" w14:textId="77777777" w:rsidR="00E6440A" w:rsidRDefault="00E6440A" w:rsidP="008611D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559" w:type="dxa"/>
            <w:vMerge/>
            <w:shd w:val="clear" w:color="auto" w:fill="auto"/>
          </w:tcPr>
          <w:p w14:paraId="6C1BDD8D" w14:textId="77777777" w:rsidR="00E6440A" w:rsidRPr="00F91231" w:rsidRDefault="00E6440A" w:rsidP="008611DD">
            <w:pPr>
              <w:pStyle w:val="NoSpacing"/>
              <w:jc w:val="both"/>
              <w:rPr>
                <w:rFonts w:ascii="Times New Roman" w:eastAsia="Times New Roman" w:hAnsi="Times New Roman"/>
                <w:b/>
                <w:color w:val="auto"/>
                <w:sz w:val="24"/>
              </w:rPr>
            </w:pPr>
          </w:p>
        </w:tc>
        <w:tc>
          <w:tcPr>
            <w:tcW w:w="5958" w:type="dxa"/>
            <w:vMerge/>
            <w:shd w:val="clear" w:color="auto" w:fill="auto"/>
            <w:vAlign w:val="center"/>
          </w:tcPr>
          <w:p w14:paraId="040F512E" w14:textId="5AE9FF3A" w:rsidR="00E6440A" w:rsidRPr="00C8586F" w:rsidRDefault="00E6440A" w:rsidP="008611DD">
            <w:pPr>
              <w:spacing w:line="240" w:lineRule="auto"/>
              <w:jc w:val="both"/>
              <w:rPr>
                <w:rFonts w:ascii="Times New Roman" w:eastAsia="ヒラギノ角ゴ Pro W3" w:hAnsi="Times New Roman"/>
                <w:sz w:val="24"/>
                <w:szCs w:val="24"/>
              </w:rPr>
            </w:pPr>
          </w:p>
        </w:tc>
      </w:tr>
      <w:tr w:rsidR="00D838ED" w:rsidRPr="00F91231" w14:paraId="4459EB20" w14:textId="77777777" w:rsidTr="00D713E7">
        <w:trPr>
          <w:trHeight w:val="591"/>
          <w:jc w:val="center"/>
        </w:trPr>
        <w:tc>
          <w:tcPr>
            <w:tcW w:w="14742" w:type="dxa"/>
            <w:gridSpan w:val="6"/>
            <w:shd w:val="clear" w:color="auto" w:fill="auto"/>
          </w:tcPr>
          <w:p w14:paraId="1D7DE04D" w14:textId="50A6CDC2" w:rsidR="00D838ED" w:rsidRDefault="00D838ED" w:rsidP="008611DD">
            <w:pPr>
              <w:pStyle w:val="NoSpacing"/>
              <w:jc w:val="both"/>
              <w:rPr>
                <w:rFonts w:ascii="Times New Roman" w:eastAsia="Times New Roman" w:hAnsi="Times New Roman"/>
                <w:b/>
                <w:color w:val="auto"/>
                <w:sz w:val="24"/>
              </w:rPr>
            </w:pPr>
            <w:r w:rsidRPr="00F91231">
              <w:rPr>
                <w:rFonts w:ascii="Times New Roman" w:eastAsia="Times New Roman" w:hAnsi="Times New Roman"/>
                <w:b/>
                <w:color w:val="auto"/>
                <w:sz w:val="24"/>
              </w:rPr>
              <w:t>Maksimālais iespējamais punktu skaits kvalitātes kritērijos</w:t>
            </w:r>
            <w:r w:rsidR="00E80BE8">
              <w:rPr>
                <w:rFonts w:ascii="Times New Roman" w:eastAsia="Times New Roman" w:hAnsi="Times New Roman"/>
                <w:b/>
                <w:color w:val="auto"/>
                <w:sz w:val="24"/>
              </w:rPr>
              <w:t>:</w:t>
            </w:r>
            <w:r w:rsidR="00193857">
              <w:rPr>
                <w:rFonts w:ascii="Times New Roman" w:eastAsia="Times New Roman" w:hAnsi="Times New Roman"/>
                <w:b/>
                <w:color w:val="auto"/>
                <w:sz w:val="24"/>
              </w:rPr>
              <w:t xml:space="preserve"> 10</w:t>
            </w:r>
          </w:p>
          <w:p w14:paraId="0112ABEA" w14:textId="10E17A19" w:rsidR="00D12878" w:rsidRPr="00193857" w:rsidRDefault="00D838ED" w:rsidP="008611DD">
            <w:pPr>
              <w:pStyle w:val="NoSpacing"/>
              <w:jc w:val="both"/>
              <w:rPr>
                <w:rFonts w:ascii="Times New Roman" w:eastAsia="Times New Roman" w:hAnsi="Times New Roman"/>
                <w:b/>
                <w:color w:val="auto"/>
                <w:sz w:val="24"/>
              </w:rPr>
            </w:pPr>
            <w:r w:rsidRPr="001216FE">
              <w:rPr>
                <w:rFonts w:ascii="Times New Roman" w:eastAsia="Times New Roman" w:hAnsi="Times New Roman"/>
                <w:b/>
                <w:color w:val="auto"/>
                <w:sz w:val="24"/>
              </w:rPr>
              <w:t>Minimālais iespējamais punktu skaits kvalitātes kritērijos</w:t>
            </w:r>
            <w:r w:rsidR="00E80BE8" w:rsidRPr="001216FE">
              <w:rPr>
                <w:rFonts w:ascii="Times New Roman" w:eastAsia="Times New Roman" w:hAnsi="Times New Roman"/>
                <w:b/>
                <w:color w:val="auto"/>
                <w:sz w:val="24"/>
              </w:rPr>
              <w:t>:</w:t>
            </w:r>
            <w:r w:rsidR="00193857">
              <w:rPr>
                <w:rFonts w:ascii="Times New Roman" w:eastAsia="Times New Roman" w:hAnsi="Times New Roman"/>
                <w:b/>
                <w:color w:val="auto"/>
                <w:sz w:val="24"/>
              </w:rPr>
              <w:t xml:space="preserve"> 4</w:t>
            </w:r>
          </w:p>
        </w:tc>
      </w:tr>
    </w:tbl>
    <w:p w14:paraId="489E1087" w14:textId="77777777" w:rsidR="0055639B" w:rsidRPr="00DC2D00" w:rsidRDefault="0055639B" w:rsidP="008611DD">
      <w:pPr>
        <w:spacing w:line="240" w:lineRule="auto"/>
        <w:jc w:val="center"/>
        <w:rPr>
          <w:rFonts w:ascii="Times New Roman" w:eastAsia="ヒラギノ角ゴ Pro W3" w:hAnsi="Times New Roman"/>
          <w:b/>
          <w:bCs/>
          <w:color w:val="000000"/>
          <w:sz w:val="24"/>
          <w:szCs w:val="24"/>
        </w:rPr>
      </w:pPr>
    </w:p>
    <w:p w14:paraId="72ECF18B" w14:textId="77777777" w:rsidR="0065677D" w:rsidRPr="00DC2D00" w:rsidRDefault="0065677D" w:rsidP="008611DD">
      <w:pPr>
        <w:shd w:val="clear" w:color="auto" w:fill="FFFFFF"/>
        <w:spacing w:after="0" w:line="240" w:lineRule="auto"/>
        <w:jc w:val="both"/>
        <w:rPr>
          <w:rFonts w:ascii="Times New Roman" w:eastAsia="ヒラギノ角ゴ Pro W3" w:hAnsi="Times New Roman"/>
          <w:color w:val="000000"/>
          <w:sz w:val="24"/>
          <w:szCs w:val="24"/>
          <w:lang w:eastAsia="lv-LV"/>
        </w:rPr>
      </w:pPr>
    </w:p>
    <w:p w14:paraId="06FB4DEC" w14:textId="77777777" w:rsidR="0065677D" w:rsidRPr="00DC2D00" w:rsidRDefault="0065677D" w:rsidP="008611DD">
      <w:pPr>
        <w:shd w:val="clear" w:color="auto" w:fill="FFFFFF"/>
        <w:spacing w:after="0" w:line="240" w:lineRule="auto"/>
        <w:jc w:val="both"/>
        <w:rPr>
          <w:rFonts w:ascii="Times New Roman" w:eastAsia="ヒラギノ角ゴ Pro W3" w:hAnsi="Times New Roman"/>
          <w:color w:val="000000"/>
          <w:sz w:val="20"/>
          <w:szCs w:val="20"/>
          <w:lang w:eastAsia="lv-LV"/>
        </w:rPr>
      </w:pPr>
      <w:r w:rsidRPr="00DC2D00">
        <w:rPr>
          <w:rFonts w:ascii="Times New Roman" w:eastAsia="ヒラギノ角ゴ Pro W3" w:hAnsi="Times New Roman"/>
          <w:color w:val="000000"/>
          <w:sz w:val="20"/>
          <w:szCs w:val="20"/>
          <w:lang w:eastAsia="lv-LV"/>
        </w:rPr>
        <w:lastRenderedPageBreak/>
        <w:t>Piezīmes:</w:t>
      </w:r>
    </w:p>
    <w:p w14:paraId="71E903EA" w14:textId="77777777" w:rsidR="0065677D" w:rsidRPr="00DC2D00" w:rsidRDefault="0065677D" w:rsidP="008611DD">
      <w:pPr>
        <w:shd w:val="clear" w:color="auto" w:fill="FFFFFF"/>
        <w:spacing w:after="0" w:line="240" w:lineRule="auto"/>
        <w:ind w:left="709" w:hanging="425"/>
        <w:jc w:val="both"/>
        <w:rPr>
          <w:rFonts w:ascii="Times New Roman" w:eastAsia="ヒラギノ角ゴ Pro W3" w:hAnsi="Times New Roman"/>
          <w:color w:val="000000"/>
          <w:sz w:val="20"/>
          <w:szCs w:val="20"/>
          <w:lang w:eastAsia="lv-LV"/>
        </w:rPr>
      </w:pPr>
      <w:r w:rsidRPr="00DC2D00">
        <w:rPr>
          <w:rFonts w:ascii="Times New Roman" w:eastAsia="ヒラギノ角ゴ Pro W3" w:hAnsi="Times New Roman"/>
          <w:color w:val="000000"/>
          <w:sz w:val="20"/>
          <w:szCs w:val="20"/>
          <w:lang w:eastAsia="lv-LV"/>
        </w:rPr>
        <w:t xml:space="preserve">N – </w:t>
      </w:r>
      <w:r w:rsidRPr="00DC2D00">
        <w:rPr>
          <w:rFonts w:ascii="Times New Roman" w:eastAsia="ヒラギノ角ゴ Pro W3" w:hAnsi="Times New Roman"/>
          <w:color w:val="000000"/>
          <w:sz w:val="20"/>
          <w:szCs w:val="20"/>
        </w:rPr>
        <w:t>Kritērija neatbilstības gadījumā sadarbības iestāde pieņem lēmumu par projekta iesnieguma noraidīšanu, izņemot gadījumus, kad projekta iesniegums ir iesniegts ierobežotas projektu iesniegumu atlases ietvaros, kad attiecīgais kritērijs ir precizējams.</w:t>
      </w:r>
    </w:p>
    <w:p w14:paraId="13481628" w14:textId="77777777" w:rsidR="00EC69A8" w:rsidRPr="00DC2D00" w:rsidRDefault="0065677D" w:rsidP="008611DD">
      <w:pPr>
        <w:shd w:val="clear" w:color="auto" w:fill="FFFFFF"/>
        <w:spacing w:after="0" w:line="240" w:lineRule="auto"/>
        <w:ind w:left="709" w:hanging="425"/>
        <w:jc w:val="both"/>
        <w:rPr>
          <w:rFonts w:ascii="Times New Roman" w:eastAsia="ヒラギノ角ゴ Pro W3" w:hAnsi="Times New Roman"/>
          <w:color w:val="000000"/>
          <w:sz w:val="20"/>
          <w:szCs w:val="20"/>
          <w:lang w:eastAsia="lv-LV"/>
        </w:rPr>
      </w:pPr>
      <w:r w:rsidRPr="00DC2D00">
        <w:rPr>
          <w:rFonts w:ascii="Times New Roman" w:eastAsia="ヒラギノ角ゴ Pro W3" w:hAnsi="Times New Roman"/>
          <w:color w:val="000000"/>
          <w:sz w:val="20"/>
          <w:szCs w:val="20"/>
          <w:lang w:eastAsia="lv-LV"/>
        </w:rPr>
        <w:t>P –</w:t>
      </w:r>
      <w:r w:rsidRPr="00DC2D00">
        <w:rPr>
          <w:rFonts w:ascii="Times New Roman" w:eastAsia="ヒラギノ角ゴ Pro W3" w:hAnsi="Times New Roman"/>
          <w:color w:val="000000"/>
          <w:sz w:val="20"/>
          <w:szCs w:val="20"/>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sectPr w:rsidR="00EC69A8" w:rsidRPr="00DC2D00" w:rsidSect="00FF26F0">
      <w:headerReference w:type="default" r:id="rId17"/>
      <w:footerReference w:type="default" r:id="rId18"/>
      <w:footerReference w:type="first" r:id="rId19"/>
      <w:pgSz w:w="16838" w:h="11906" w:orient="landscape" w:code="9"/>
      <w:pgMar w:top="1276" w:right="1134"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F925" w14:textId="77777777" w:rsidR="00A25F93" w:rsidRDefault="00A25F93" w:rsidP="0065677D">
      <w:pPr>
        <w:spacing w:after="0" w:line="240" w:lineRule="auto"/>
      </w:pPr>
      <w:r>
        <w:separator/>
      </w:r>
    </w:p>
  </w:endnote>
  <w:endnote w:type="continuationSeparator" w:id="0">
    <w:p w14:paraId="719408E9" w14:textId="77777777" w:rsidR="00A25F93" w:rsidRDefault="00A25F93" w:rsidP="0065677D">
      <w:pPr>
        <w:spacing w:after="0" w:line="240" w:lineRule="auto"/>
      </w:pPr>
      <w:r>
        <w:continuationSeparator/>
      </w:r>
    </w:p>
  </w:endnote>
  <w:endnote w:type="continuationNotice" w:id="1">
    <w:p w14:paraId="06E9A6CA" w14:textId="77777777" w:rsidR="00A25F93" w:rsidRDefault="00A25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2EA0" w14:textId="77777777" w:rsidR="00A25F93" w:rsidRPr="0042335B" w:rsidRDefault="00A25F93" w:rsidP="00FF26F0">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85CA" w14:textId="77777777" w:rsidR="00A25F93" w:rsidRPr="00A0343E" w:rsidRDefault="00A25F93" w:rsidP="00FF26F0">
    <w:pPr>
      <w:spacing w:line="240" w:lineRule="auto"/>
      <w:jc w:val="both"/>
      <w:rPr>
        <w:rFonts w:ascii="Times New Roman" w:hAnsi="Times New Roman"/>
        <w:sz w:val="20"/>
        <w:szCs w:val="20"/>
      </w:rPr>
    </w:pPr>
    <w:r>
      <w:rPr>
        <w:rFonts w:ascii="Times New Roman" w:hAnsi="Times New Roman"/>
        <w:sz w:val="20"/>
        <w:szCs w:val="20"/>
      </w:rPr>
      <w:t>E</w:t>
    </w:r>
    <w:r w:rsidRPr="00A0343E">
      <w:rPr>
        <w:rFonts w:ascii="Times New Roman" w:hAnsi="Times New Roman"/>
        <w:sz w:val="20"/>
        <w:szCs w:val="20"/>
      </w:rPr>
      <w:t>MKrit_metodika_</w:t>
    </w:r>
    <w:r>
      <w:rPr>
        <w:rFonts w:ascii="Times New Roman" w:hAnsi="Times New Roman"/>
        <w:sz w:val="20"/>
        <w:szCs w:val="20"/>
      </w:rPr>
      <w:t>422</w:t>
    </w:r>
    <w:r w:rsidRPr="00A0343E">
      <w:rPr>
        <w:rFonts w:ascii="Times New Roman" w:hAnsi="Times New Roman"/>
        <w:sz w:val="20"/>
        <w:szCs w:val="20"/>
      </w:rPr>
      <w:t xml:space="preserve">1; </w:t>
    </w:r>
    <w:r>
      <w:rPr>
        <w:rFonts w:ascii="Times New Roman" w:hAnsi="Times New Roman"/>
        <w:sz w:val="20"/>
        <w:szCs w:val="20"/>
      </w:rPr>
      <w:t>D</w:t>
    </w:r>
    <w:r w:rsidRPr="0023529A">
      <w:rPr>
        <w:rFonts w:ascii="Times New Roman" w:hAnsi="Times New Roman"/>
        <w:sz w:val="20"/>
        <w:szCs w:val="20"/>
      </w:rPr>
      <w:t xml:space="preserve">arbības programmas „Izaugsme un nodarbinātība” 4.2.1.specifiskā atbalsta mērķa „Veicināt energoefektivitātes paaugstināšanu valsts un dzīvojamās ēkās” 4.2.1.1. specifiskā atbalsta mērķa pasākumu „Veicināt energoefektivitātes paaugstināšanu dzīvojamās ēkās”” </w:t>
    </w:r>
    <w:r w:rsidRPr="00A0343E">
      <w:rPr>
        <w:rFonts w:ascii="Times New Roman" w:eastAsia="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44AC" w14:textId="77777777" w:rsidR="00A25F93" w:rsidRDefault="00A25F93" w:rsidP="0065677D">
      <w:pPr>
        <w:spacing w:after="0" w:line="240" w:lineRule="auto"/>
      </w:pPr>
      <w:r>
        <w:separator/>
      </w:r>
    </w:p>
  </w:footnote>
  <w:footnote w:type="continuationSeparator" w:id="0">
    <w:p w14:paraId="0C9BA3B0" w14:textId="77777777" w:rsidR="00A25F93" w:rsidRDefault="00A25F93" w:rsidP="0065677D">
      <w:pPr>
        <w:spacing w:after="0" w:line="240" w:lineRule="auto"/>
      </w:pPr>
      <w:r>
        <w:continuationSeparator/>
      </w:r>
    </w:p>
  </w:footnote>
  <w:footnote w:type="continuationNotice" w:id="1">
    <w:p w14:paraId="2D886EC1" w14:textId="77777777" w:rsidR="00A25F93" w:rsidRDefault="00A25F93">
      <w:pPr>
        <w:spacing w:after="0" w:line="240" w:lineRule="auto"/>
      </w:pPr>
    </w:p>
  </w:footnote>
  <w:footnote w:id="2">
    <w:p w14:paraId="0D443D98" w14:textId="77777777" w:rsidR="00A25F93" w:rsidRDefault="00A25F93">
      <w:pPr>
        <w:pStyle w:val="FootnoteText"/>
      </w:pPr>
      <w:r>
        <w:rPr>
          <w:rStyle w:val="FootnoteReference"/>
        </w:rPr>
        <w:footnoteRef/>
      </w:r>
      <w:r>
        <w:t xml:space="preserve"> </w:t>
      </w:r>
      <w:r w:rsidRPr="003E65B1">
        <w:rPr>
          <w:rFonts w:ascii="Times New Roman" w:hAnsi="Times New Roman"/>
        </w:rPr>
        <w:t>Projektu iesniegumu vērtēšanas kritēriju piemērošanas metodika ir informatīvi skaidrojošs materiāls.</w:t>
      </w:r>
    </w:p>
  </w:footnote>
  <w:footnote w:id="3">
    <w:p w14:paraId="0DFBBB13" w14:textId="34970AE3" w:rsidR="00A25F93" w:rsidRPr="001A2B74" w:rsidRDefault="00A25F93" w:rsidP="00D97CC0">
      <w:pPr>
        <w:pStyle w:val="FootnoteText"/>
        <w:jc w:val="both"/>
        <w:rPr>
          <w:rFonts w:ascii="Times New Roman" w:hAnsi="Times New Roman"/>
        </w:rPr>
      </w:pPr>
      <w:r w:rsidRPr="001A2B74">
        <w:rPr>
          <w:rStyle w:val="FootnoteReference"/>
          <w:rFonts w:ascii="Times New Roman" w:hAnsi="Times New Roman"/>
        </w:rPr>
        <w:footnoteRef/>
      </w:r>
      <w:r w:rsidRPr="001A2B74">
        <w:rPr>
          <w:rFonts w:ascii="Times New Roman" w:hAnsi="Times New Roman"/>
        </w:rPr>
        <w:t xml:space="preserve"> Kritērija vērtējumu „Nē” var piešķirt tikai gadījumā, ja saskaņā ar Eiropas Savienības struktūrfondu un Kohēzijas fonda 2014.</w:t>
      </w:r>
      <w:r>
        <w:rPr>
          <w:rFonts w:ascii="Times New Roman" w:hAnsi="Times New Roman"/>
        </w:rPr>
        <w:t>–</w:t>
      </w:r>
      <w:r w:rsidRPr="001A2B74">
        <w:rPr>
          <w:rFonts w:ascii="Times New Roman" w:hAnsi="Times New Roman"/>
        </w:rPr>
        <w:t>2020.</w:t>
      </w:r>
      <w:r>
        <w:rPr>
          <w:rFonts w:ascii="Times New Roman" w:hAnsi="Times New Roman"/>
        </w:rPr>
        <w:t> </w:t>
      </w:r>
      <w:r w:rsidRPr="001A2B74">
        <w:rPr>
          <w:rFonts w:ascii="Times New Roman" w:hAnsi="Times New Roman"/>
        </w:rPr>
        <w:t>gada plānošanas perioda vadības likuma 26.</w:t>
      </w:r>
      <w:r>
        <w:rPr>
          <w:rFonts w:ascii="Times New Roman" w:hAnsi="Times New Roman"/>
        </w:rPr>
        <w:t> </w:t>
      </w:r>
      <w:r w:rsidRPr="001A2B74">
        <w:rPr>
          <w:rFonts w:ascii="Times New Roman" w:hAnsi="Times New Roman"/>
        </w:rPr>
        <w:t xml:space="preserve">panta piekto daļu ir atkārtoti pieņemts </w:t>
      </w:r>
      <w:smartTag w:uri="schemas-tilde-lv/tildestengine" w:element="veidnes">
        <w:smartTagPr>
          <w:attr w:name="id" w:val="-1"/>
          <w:attr w:name="baseform" w:val="lēmums"/>
          <w:attr w:name="text" w:val="lēmums"/>
        </w:smartTagPr>
        <w:r w:rsidRPr="001A2B74">
          <w:rPr>
            <w:rFonts w:ascii="Times New Roman" w:hAnsi="Times New Roman"/>
          </w:rPr>
          <w:t>lēmums</w:t>
        </w:r>
      </w:smartTag>
      <w:r w:rsidRPr="001A2B74">
        <w:rPr>
          <w:rFonts w:ascii="Times New Roman" w:hAnsi="Times New Roman"/>
        </w:rPr>
        <w:t xml:space="preserve"> par projekta iesnieguma apstiprināšanu ar nosacījum</w:t>
      </w:r>
      <w:r>
        <w:rPr>
          <w:rFonts w:ascii="Times New Roman" w:hAnsi="Times New Roman"/>
        </w:rPr>
        <w:t>u</w:t>
      </w:r>
    </w:p>
  </w:footnote>
  <w:footnote w:id="4">
    <w:p w14:paraId="0D448CFD" w14:textId="77777777" w:rsidR="00A25F93" w:rsidRDefault="00A25F93" w:rsidP="00D97CC0">
      <w:pPr>
        <w:pStyle w:val="FootnoteText"/>
      </w:pPr>
      <w:r w:rsidRPr="001A2B74">
        <w:rPr>
          <w:rStyle w:val="FootnoteReference"/>
          <w:rFonts w:ascii="Times New Roman" w:hAnsi="Times New Roman"/>
        </w:rPr>
        <w:footnoteRef/>
      </w:r>
      <w:r w:rsidRPr="001A2B74">
        <w:rPr>
          <w:rFonts w:ascii="Times New Roman" w:hAnsi="Times New Roman"/>
        </w:rPr>
        <w:t xml:space="preserve"> </w:t>
      </w:r>
      <w:r w:rsidRPr="004032D4">
        <w:rPr>
          <w:rFonts w:ascii="Times New Roman" w:hAnsi="Times New Roman"/>
        </w:rPr>
        <w:t>Kritērija ietvaros tiek pārbaudīta projekta iesniedzēja un sadarbības partnera (ja attiecināms) atbilstība noteiktajam finansējuma saņēmēju un sadarbības partneru (ja attiecināms) lokam</w:t>
      </w:r>
    </w:p>
  </w:footnote>
  <w:footnote w:id="5">
    <w:p w14:paraId="005B39C6" w14:textId="3BAFBF14" w:rsidR="00A25F93" w:rsidRDefault="00A25F93">
      <w:pPr>
        <w:pStyle w:val="FootnoteText"/>
      </w:pPr>
      <w:r>
        <w:rPr>
          <w:rStyle w:val="FootnoteReference"/>
        </w:rPr>
        <w:footnoteRef/>
      </w:r>
      <w:r>
        <w:t xml:space="preserve"> </w:t>
      </w:r>
      <w:r w:rsidRPr="00647008">
        <w:t xml:space="preserve"> </w:t>
      </w:r>
      <w:r w:rsidRPr="00647008">
        <w:rPr>
          <w:rFonts w:ascii="Times New Roman" w:hAnsi="Times New Roman"/>
          <w:sz w:val="18"/>
          <w:szCs w:val="18"/>
        </w:rPr>
        <w:t>Kritērija neatbilstības gadījumā sadarbības iestāde pieņem lēmumu par projekta iesnieguma noraidīšanu. Ierobežotas projektu iesniegumu atlases ietvaros šie kritēriji vienmēr ir precizējami</w:t>
      </w:r>
    </w:p>
  </w:footnote>
  <w:footnote w:id="6">
    <w:p w14:paraId="19E18B85" w14:textId="77777777" w:rsidR="00A25F93" w:rsidRPr="001925F7" w:rsidRDefault="00A25F93" w:rsidP="00A27828">
      <w:pPr>
        <w:pStyle w:val="FootnoteText"/>
        <w:rPr>
          <w:rFonts w:ascii="Times New Roman" w:hAnsi="Times New Roman"/>
        </w:rPr>
      </w:pPr>
      <w:r w:rsidRPr="001925F7">
        <w:rPr>
          <w:rStyle w:val="FootnoteReference"/>
          <w:rFonts w:ascii="Times New Roman" w:hAnsi="Times New Roman"/>
        </w:rPr>
        <w:footnoteRef/>
      </w:r>
      <w:r w:rsidRPr="001925F7">
        <w:rPr>
          <w:rFonts w:ascii="Times New Roman" w:hAnsi="Times New Roman"/>
        </w:rPr>
        <w:t xml:space="preserve"> </w:t>
      </w:r>
      <w:bookmarkStart w:id="6" w:name="_Hlk76387849"/>
      <w:r w:rsidRPr="001925F7">
        <w:rPr>
          <w:rFonts w:ascii="Times New Roman" w:hAnsi="Times New Roman"/>
        </w:rPr>
        <w:t>Kritērijs nav piemērojams</w:t>
      </w:r>
    </w:p>
    <w:bookmarkEnd w:id="6"/>
  </w:footnote>
  <w:footnote w:id="7">
    <w:p w14:paraId="63F68C99" w14:textId="3F11F000" w:rsidR="00A25F93" w:rsidRPr="009C6FC4" w:rsidRDefault="00A25F93">
      <w:pPr>
        <w:pStyle w:val="FootnoteText"/>
        <w:rPr>
          <w:rFonts w:ascii="Times New Roman" w:hAnsi="Times New Roman"/>
          <w:sz w:val="18"/>
          <w:szCs w:val="18"/>
        </w:rPr>
      </w:pPr>
      <w:r w:rsidRPr="009C6FC4">
        <w:rPr>
          <w:rStyle w:val="FootnoteReference"/>
          <w:rFonts w:ascii="Times New Roman" w:hAnsi="Times New Roman"/>
          <w:sz w:val="18"/>
          <w:szCs w:val="18"/>
        </w:rPr>
        <w:footnoteRef/>
      </w:r>
      <w:r w:rsidRPr="009C6FC4">
        <w:rPr>
          <w:rFonts w:ascii="Times New Roman" w:hAnsi="Times New Roman"/>
          <w:sz w:val="18"/>
          <w:szCs w:val="18"/>
        </w:rPr>
        <w:t xml:space="preserve"> Eiropas Komisijas regula Nr.651/2014, ar ko noteiktas atbalsta kategorijas atzīst par saderīgām ar iekšējo tirgu, piemērojot Līguma 107. un 108. pantu</w:t>
      </w:r>
    </w:p>
  </w:footnote>
  <w:footnote w:id="8">
    <w:p w14:paraId="588E4DF1" w14:textId="7A673374" w:rsidR="00A25F93" w:rsidRPr="009C6FC4" w:rsidRDefault="00A25F93">
      <w:pPr>
        <w:pStyle w:val="FootnoteText"/>
        <w:rPr>
          <w:rFonts w:ascii="Times New Roman" w:hAnsi="Times New Roman"/>
          <w:sz w:val="18"/>
          <w:szCs w:val="18"/>
        </w:rPr>
      </w:pPr>
      <w:r w:rsidRPr="009C6FC4">
        <w:rPr>
          <w:rStyle w:val="FootnoteReference"/>
          <w:rFonts w:ascii="Times New Roman" w:hAnsi="Times New Roman"/>
          <w:sz w:val="18"/>
          <w:szCs w:val="18"/>
        </w:rPr>
        <w:footnoteRef/>
      </w:r>
      <w:r w:rsidRPr="009C6FC4">
        <w:rPr>
          <w:rFonts w:ascii="Times New Roman" w:hAnsi="Times New Roman"/>
          <w:sz w:val="18"/>
          <w:szCs w:val="18"/>
        </w:rPr>
        <w:t xml:space="preserve"> Ministru kabineta 2015.gada 10.febrāra noteikumi Nr.77 “Eiropas Savienības struktūrfondu un Kohēzijas fonda projektu pārbaužu veikšanas kārtība 2014.–2020.gada plānošanas periodā”</w:t>
      </w:r>
    </w:p>
  </w:footnote>
  <w:footnote w:id="9">
    <w:p w14:paraId="2DA40B34" w14:textId="62DD2D0B" w:rsidR="00D60B5A" w:rsidRDefault="00D60B5A">
      <w:pPr>
        <w:pStyle w:val="FootnoteText"/>
      </w:pPr>
      <w:r>
        <w:rPr>
          <w:rStyle w:val="FootnoteReference"/>
        </w:rPr>
        <w:footnoteRef/>
      </w:r>
      <w:r>
        <w:t xml:space="preserve"> </w:t>
      </w:r>
      <w:r w:rsidRPr="00D60B5A">
        <w:rPr>
          <w:rFonts w:ascii="Times New Roman" w:hAnsi="Times New Roman"/>
          <w:sz w:val="18"/>
          <w:szCs w:val="18"/>
        </w:rPr>
        <w:t>Atbilstoši Komisijas 2014. gada 17. jūnija Regulai (ES) Nr. 651/2014, ar ko noteiktas atbalsta kategorijas atzīst par saderīgām ar iekšējo tirgu, piemērojot Līguma 107. un 108. pantu</w:t>
      </w:r>
    </w:p>
  </w:footnote>
  <w:footnote w:id="10">
    <w:p w14:paraId="65F48818" w14:textId="549649DA" w:rsidR="00A25F93" w:rsidRPr="007C0E1B" w:rsidRDefault="00A25F93">
      <w:pPr>
        <w:pStyle w:val="FootnoteText"/>
        <w:rPr>
          <w:rFonts w:ascii="Times New Roman" w:hAnsi="Times New Roman"/>
          <w:sz w:val="18"/>
          <w:szCs w:val="18"/>
        </w:rPr>
      </w:pPr>
      <w:r w:rsidRPr="007C0E1B">
        <w:rPr>
          <w:rStyle w:val="FootnoteReference"/>
          <w:rFonts w:ascii="Times New Roman" w:hAnsi="Times New Roman"/>
          <w:sz w:val="18"/>
          <w:szCs w:val="18"/>
        </w:rPr>
        <w:footnoteRef/>
      </w:r>
      <w:r w:rsidRPr="007C0E1B">
        <w:rPr>
          <w:rFonts w:ascii="Times New Roman" w:hAnsi="Times New Roman"/>
          <w:sz w:val="18"/>
          <w:szCs w:val="18"/>
        </w:rPr>
        <w:t xml:space="preserve"> Attiecas tikai uz projekta sadarbības partneriem. Kritērija neatbilstības gadījumā sadarbības iestāde pieņem lēmumu par projekta sadarbības partnera </w:t>
      </w:r>
      <w:r w:rsidR="00BF5917">
        <w:rPr>
          <w:rFonts w:ascii="Times New Roman" w:hAnsi="Times New Roman"/>
          <w:sz w:val="18"/>
          <w:szCs w:val="18"/>
        </w:rPr>
        <w:t>izslēgšanu</w:t>
      </w:r>
      <w:r w:rsidRPr="007C0E1B">
        <w:rPr>
          <w:rFonts w:ascii="Times New Roman" w:hAnsi="Times New Roman"/>
          <w:sz w:val="18"/>
          <w:szCs w:val="18"/>
        </w:rPr>
        <w:t xml:space="preserve"> no projekta iesnieguma </w:t>
      </w:r>
    </w:p>
  </w:footnote>
  <w:footnote w:id="11">
    <w:p w14:paraId="7595E8F4" w14:textId="249C229D" w:rsidR="00A25F93" w:rsidRPr="003A5055" w:rsidRDefault="00A25F93" w:rsidP="009C6FC4">
      <w:pPr>
        <w:pStyle w:val="FootnoteText"/>
        <w:jc w:val="both"/>
        <w:rPr>
          <w:rFonts w:ascii="Times New Roman" w:eastAsia="Times New Roman" w:hAnsi="Times New Roman"/>
          <w:sz w:val="18"/>
          <w:szCs w:val="18"/>
        </w:rPr>
      </w:pPr>
      <w:r w:rsidRPr="003A5055">
        <w:rPr>
          <w:rStyle w:val="FootnoteReference"/>
          <w:rFonts w:ascii="Times New Roman" w:hAnsi="Times New Roman"/>
          <w:sz w:val="18"/>
          <w:szCs w:val="18"/>
        </w:rPr>
        <w:footnoteRef/>
      </w:r>
      <w:r w:rsidRPr="003A5055">
        <w:rPr>
          <w:rFonts w:ascii="Times New Roman" w:hAnsi="Times New Roman"/>
          <w:sz w:val="18"/>
          <w:szCs w:val="18"/>
        </w:rPr>
        <w:t xml:space="preserve"> Mikrouzņēmums, mazais un vidējais uzņēmums</w:t>
      </w:r>
    </w:p>
  </w:footnote>
  <w:footnote w:id="12">
    <w:p w14:paraId="71DC8463" w14:textId="77777777" w:rsidR="00A25F93" w:rsidRPr="003A5055" w:rsidRDefault="00A25F93" w:rsidP="009C6FC4">
      <w:pPr>
        <w:pStyle w:val="FootnoteText"/>
        <w:jc w:val="both"/>
        <w:rPr>
          <w:rFonts w:ascii="Times New Roman" w:hAnsi="Times New Roman"/>
        </w:rPr>
      </w:pPr>
      <w:r w:rsidRPr="003A5055">
        <w:rPr>
          <w:rStyle w:val="FootnoteReference"/>
          <w:rFonts w:ascii="Times New Roman" w:hAnsi="Times New Roman"/>
        </w:rPr>
        <w:footnoteRef/>
      </w:r>
      <w:r w:rsidRPr="003A5055">
        <w:rPr>
          <w:rFonts w:ascii="Times New Roman" w:hAnsi="Times New Roman"/>
        </w:rPr>
        <w:t xml:space="preserve"> Uzņēmumu reģistra informācija un informācija, kas pieejama no informācijas </w:t>
      </w:r>
      <w:proofErr w:type="spellStart"/>
      <w:r w:rsidRPr="003A5055">
        <w:rPr>
          <w:rFonts w:ascii="Times New Roman" w:hAnsi="Times New Roman"/>
        </w:rPr>
        <w:t>atkalizmantotājiem</w:t>
      </w:r>
      <w:proofErr w:type="spellEnd"/>
    </w:p>
  </w:footnote>
  <w:footnote w:id="13">
    <w:p w14:paraId="66C9EC71" w14:textId="77777777" w:rsidR="00A25F93" w:rsidRPr="003A5055" w:rsidRDefault="00A25F93" w:rsidP="009C6FC4">
      <w:pPr>
        <w:pStyle w:val="FootnoteText"/>
        <w:jc w:val="both"/>
        <w:rPr>
          <w:rFonts w:ascii="Times New Roman" w:hAnsi="Times New Roman"/>
        </w:rPr>
      </w:pPr>
      <w:r w:rsidRPr="003A5055">
        <w:rPr>
          <w:rStyle w:val="FootnoteReference"/>
          <w:rFonts w:ascii="Times New Roman" w:hAnsi="Times New Roman"/>
        </w:rPr>
        <w:footnoteRef/>
      </w:r>
      <w:r w:rsidRPr="003A5055">
        <w:rPr>
          <w:rFonts w:ascii="Times New Roman" w:hAnsi="Times New Roman"/>
        </w:rPr>
        <w:t xml:space="preserve"> Saskaņā ar Gada pārskata likumu 97.panta pirmajā daļā norādīto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 Elektroniskajā deklarēšanas sistēmā kopā ar paskaidrojumu (elektroniskā formā) par to, kad gada pārskats un konsolidētais gada pārskats (ja tāds ir) apstiprināts dalībnieku sapulcē</w:t>
      </w:r>
    </w:p>
  </w:footnote>
  <w:footnote w:id="14">
    <w:p w14:paraId="4168E19A" w14:textId="14E8A287" w:rsidR="00A25F93" w:rsidRPr="003A5055" w:rsidRDefault="00A25F93" w:rsidP="009C6FC4">
      <w:pPr>
        <w:pStyle w:val="FootnoteText"/>
        <w:rPr>
          <w:rFonts w:ascii="Times New Roman" w:hAnsi="Times New Roman"/>
        </w:rPr>
      </w:pPr>
      <w:r w:rsidRPr="003A5055">
        <w:rPr>
          <w:rStyle w:val="FootnoteReference"/>
          <w:rFonts w:ascii="Times New Roman" w:hAnsi="Times New Roman"/>
        </w:rPr>
        <w:footnoteRef/>
      </w:r>
      <w:r w:rsidRPr="003A5055">
        <w:rPr>
          <w:rFonts w:ascii="Times New Roman" w:hAnsi="Times New Roman"/>
        </w:rPr>
        <w:t xml:space="preserve"> </w:t>
      </w:r>
      <w:r w:rsidRPr="003A5055">
        <w:rPr>
          <w:rFonts w:ascii="Times New Roman" w:hAnsi="Times New Roman"/>
          <w:lang w:eastAsia="lv-LV"/>
        </w:rPr>
        <w:t>Komerclikuma 198.panta 1.punkta 8.apakšpunkts</w:t>
      </w:r>
    </w:p>
  </w:footnote>
  <w:footnote w:id="15">
    <w:p w14:paraId="7CB23D56" w14:textId="21896FAC" w:rsidR="00A25F93" w:rsidRPr="006B7C33" w:rsidRDefault="00A25F93" w:rsidP="00D838ED">
      <w:pPr>
        <w:pStyle w:val="FootnoteText"/>
        <w:rPr>
          <w:rFonts w:ascii="Times New Roman" w:hAnsi="Times New Roman"/>
        </w:rPr>
      </w:pPr>
      <w:r w:rsidRPr="006B7C33">
        <w:rPr>
          <w:rStyle w:val="FootnoteReference"/>
          <w:rFonts w:ascii="Times New Roman" w:hAnsi="Times New Roman"/>
        </w:rPr>
        <w:footnoteRef/>
      </w:r>
      <w:r w:rsidRPr="006B7C33">
        <w:rPr>
          <w:rFonts w:ascii="Times New Roman" w:hAnsi="Times New Roman"/>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nosacījumu.</w:t>
      </w:r>
    </w:p>
  </w:footnote>
  <w:footnote w:id="16">
    <w:p w14:paraId="5CE80C25" w14:textId="77777777" w:rsidR="00A25F93" w:rsidRPr="00E53D10" w:rsidRDefault="00A25F93" w:rsidP="00895A98">
      <w:pPr>
        <w:pStyle w:val="FootnoteText"/>
        <w:rPr>
          <w:rFonts w:ascii="Times New Roman" w:hAnsi="Times New Roman"/>
        </w:rPr>
      </w:pPr>
      <w:r w:rsidRPr="00E53D10">
        <w:rPr>
          <w:rStyle w:val="FootnoteReference"/>
          <w:rFonts w:ascii="Times New Roman" w:hAnsi="Times New Roman"/>
        </w:rPr>
        <w:footnoteRef/>
      </w:r>
      <w:r w:rsidRPr="00E53D10">
        <w:rPr>
          <w:rFonts w:ascii="Times New Roman" w:hAnsi="Times New Roman"/>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9592" w14:textId="77777777" w:rsidR="00A25F93" w:rsidRPr="00224931" w:rsidRDefault="00A25F93">
    <w:pPr>
      <w:pStyle w:val="Header"/>
      <w:jc w:val="center"/>
      <w:rPr>
        <w:rFonts w:ascii="Times New Roman" w:hAnsi="Times New Roman"/>
        <w:sz w:val="20"/>
        <w:szCs w:val="20"/>
      </w:rPr>
    </w:pPr>
    <w:r w:rsidRPr="00224931">
      <w:rPr>
        <w:rFonts w:ascii="Times New Roman" w:hAnsi="Times New Roman"/>
        <w:sz w:val="20"/>
        <w:szCs w:val="20"/>
      </w:rPr>
      <w:fldChar w:fldCharType="begin"/>
    </w:r>
    <w:r w:rsidRPr="00224931">
      <w:rPr>
        <w:rFonts w:ascii="Times New Roman" w:hAnsi="Times New Roman"/>
        <w:sz w:val="20"/>
        <w:szCs w:val="20"/>
      </w:rPr>
      <w:instrText xml:space="preserve"> PAGE   \* MERGEFORMAT </w:instrText>
    </w:r>
    <w:r w:rsidRPr="00224931">
      <w:rPr>
        <w:rFonts w:ascii="Times New Roman" w:hAnsi="Times New Roman"/>
        <w:sz w:val="20"/>
        <w:szCs w:val="20"/>
      </w:rPr>
      <w:fldChar w:fldCharType="separate"/>
    </w:r>
    <w:r>
      <w:rPr>
        <w:rFonts w:ascii="Times New Roman" w:hAnsi="Times New Roman"/>
        <w:noProof/>
        <w:sz w:val="20"/>
        <w:szCs w:val="20"/>
      </w:rPr>
      <w:t>34</w:t>
    </w:r>
    <w:r w:rsidRPr="00224931">
      <w:rPr>
        <w:rFonts w:ascii="Times New Roman" w:hAnsi="Times New Roman"/>
        <w:noProof/>
        <w:sz w:val="20"/>
        <w:szCs w:val="20"/>
      </w:rPr>
      <w:fldChar w:fldCharType="end"/>
    </w:r>
  </w:p>
  <w:p w14:paraId="1408E792" w14:textId="77777777" w:rsidR="00A25F93" w:rsidRDefault="00A2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FA6"/>
    <w:multiLevelType w:val="hybridMultilevel"/>
    <w:tmpl w:val="0B448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E7210"/>
    <w:multiLevelType w:val="hybridMultilevel"/>
    <w:tmpl w:val="33CA4AE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1FB7DAE"/>
    <w:multiLevelType w:val="hybridMultilevel"/>
    <w:tmpl w:val="C28AE4D2"/>
    <w:lvl w:ilvl="0" w:tplc="04260017">
      <w:start w:val="1"/>
      <w:numFmt w:val="lowerLetter"/>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28779B0"/>
    <w:multiLevelType w:val="hybridMultilevel"/>
    <w:tmpl w:val="3384B5F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D17657"/>
    <w:multiLevelType w:val="hybridMultilevel"/>
    <w:tmpl w:val="4CE0BA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984EB8"/>
    <w:multiLevelType w:val="multilevel"/>
    <w:tmpl w:val="75F4B736"/>
    <w:lvl w:ilvl="0">
      <w:start w:val="1"/>
      <w:numFmt w:val="decimal"/>
      <w:lvlText w:val="%1."/>
      <w:lvlJc w:val="left"/>
      <w:pPr>
        <w:ind w:left="840" w:hanging="840"/>
      </w:pPr>
      <w:rPr>
        <w:rFonts w:hint="default"/>
      </w:rPr>
    </w:lvl>
    <w:lvl w:ilvl="1">
      <w:start w:val="11"/>
      <w:numFmt w:val="decimal"/>
      <w:lvlText w:val="%1.%2."/>
      <w:lvlJc w:val="left"/>
      <w:pPr>
        <w:ind w:left="968" w:hanging="840"/>
      </w:pPr>
      <w:rPr>
        <w:rFonts w:hint="default"/>
      </w:rPr>
    </w:lvl>
    <w:lvl w:ilvl="2">
      <w:start w:val="1"/>
      <w:numFmt w:val="decimal"/>
      <w:lvlText w:val="%1.%2.%3."/>
      <w:lvlJc w:val="left"/>
      <w:pPr>
        <w:ind w:left="1096" w:hanging="840"/>
      </w:pPr>
      <w:rPr>
        <w:rFonts w:hint="default"/>
      </w:rPr>
    </w:lvl>
    <w:lvl w:ilvl="3">
      <w:start w:val="1"/>
      <w:numFmt w:val="lowerLetter"/>
      <w:lvlText w:val="%4)"/>
      <w:lvlJc w:val="left"/>
      <w:pPr>
        <w:ind w:left="1224" w:hanging="84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6"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5DE19B9"/>
    <w:multiLevelType w:val="hybridMultilevel"/>
    <w:tmpl w:val="25FA6B5A"/>
    <w:lvl w:ilvl="0" w:tplc="04260017">
      <w:start w:val="1"/>
      <w:numFmt w:val="lowerLetter"/>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5EF2192"/>
    <w:multiLevelType w:val="hybridMultilevel"/>
    <w:tmpl w:val="209EA97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1661B4"/>
    <w:multiLevelType w:val="hybridMultilevel"/>
    <w:tmpl w:val="95369E00"/>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DF78A7AA">
      <w:start w:val="1"/>
      <w:numFmt w:val="lowerLetter"/>
      <w:lvlText w:val="%3)"/>
      <w:lvlJc w:val="righ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15:restartNumberingAfterBreak="0">
    <w:nsid w:val="246738A8"/>
    <w:multiLevelType w:val="hybridMultilevel"/>
    <w:tmpl w:val="3E62A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AE3C10"/>
    <w:multiLevelType w:val="hybridMultilevel"/>
    <w:tmpl w:val="4E4C52F2"/>
    <w:lvl w:ilvl="0" w:tplc="C2526076">
      <w:start w:val="1"/>
      <w:numFmt w:val="decimal"/>
      <w:lvlText w:val="%1)"/>
      <w:lvlJc w:val="left"/>
      <w:pPr>
        <w:ind w:left="459" w:hanging="360"/>
      </w:pPr>
      <w:rPr>
        <w:rFonts w:eastAsia="Calibri" w:hint="default"/>
      </w:rPr>
    </w:lvl>
    <w:lvl w:ilvl="1" w:tplc="9CB6939E">
      <w:start w:val="1"/>
      <w:numFmt w:val="lowerLetter"/>
      <w:lvlText w:val="%2)"/>
      <w:lvlJc w:val="left"/>
      <w:pPr>
        <w:ind w:left="1179" w:hanging="360"/>
      </w:pPr>
      <w:rPr>
        <w:rFonts w:ascii="Times New Roman" w:hAnsi="Times New Roman" w:cs="Times New Roman" w:hint="default"/>
      </w:rPr>
    </w:lvl>
    <w:lvl w:ilvl="2" w:tplc="0426001B">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12" w15:restartNumberingAfterBreak="0">
    <w:nsid w:val="2AAC4C5B"/>
    <w:multiLevelType w:val="hybridMultilevel"/>
    <w:tmpl w:val="D30C29CE"/>
    <w:lvl w:ilvl="0" w:tplc="21C61D9A">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B473E6"/>
    <w:multiLevelType w:val="hybridMultilevel"/>
    <w:tmpl w:val="216CB2CC"/>
    <w:lvl w:ilvl="0" w:tplc="19D6866A">
      <w:start w:val="1"/>
      <w:numFmt w:val="bullet"/>
      <w:lvlText w:val="-"/>
      <w:lvlJc w:val="left"/>
      <w:pPr>
        <w:ind w:left="408" w:hanging="360"/>
      </w:pPr>
      <w:rPr>
        <w:rFonts w:ascii="Times New Roman" w:eastAsia="ヒラギノ角ゴ Pro W3"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5" w15:restartNumberingAfterBreak="0">
    <w:nsid w:val="32F06022"/>
    <w:multiLevelType w:val="hybridMultilevel"/>
    <w:tmpl w:val="AA1EE4D8"/>
    <w:lvl w:ilvl="0" w:tplc="39CCCB60">
      <w:start w:val="1"/>
      <w:numFmt w:val="bullet"/>
      <w:lvlText w:val="-"/>
      <w:lvlJc w:val="left"/>
      <w:pPr>
        <w:ind w:left="360" w:hanging="360"/>
      </w:pPr>
      <w:rPr>
        <w:rFonts w:ascii="Times New Roman" w:eastAsia="ヒラギノ角ゴ Pro W3"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393CDD"/>
    <w:multiLevelType w:val="hybridMultilevel"/>
    <w:tmpl w:val="41E08506"/>
    <w:lvl w:ilvl="0" w:tplc="04260011">
      <w:start w:val="1"/>
      <w:numFmt w:val="decimal"/>
      <w:lvlText w:val="%1)"/>
      <w:lvlJc w:val="left"/>
      <w:pPr>
        <w:ind w:left="1016" w:hanging="360"/>
      </w:pPr>
    </w:lvl>
    <w:lvl w:ilvl="1" w:tplc="04260019" w:tentative="1">
      <w:start w:val="1"/>
      <w:numFmt w:val="lowerLetter"/>
      <w:lvlText w:val="%2."/>
      <w:lvlJc w:val="left"/>
      <w:pPr>
        <w:ind w:left="1736" w:hanging="360"/>
      </w:pPr>
    </w:lvl>
    <w:lvl w:ilvl="2" w:tplc="0426001B" w:tentative="1">
      <w:start w:val="1"/>
      <w:numFmt w:val="lowerRoman"/>
      <w:lvlText w:val="%3."/>
      <w:lvlJc w:val="right"/>
      <w:pPr>
        <w:ind w:left="2456" w:hanging="180"/>
      </w:pPr>
    </w:lvl>
    <w:lvl w:ilvl="3" w:tplc="0426000F" w:tentative="1">
      <w:start w:val="1"/>
      <w:numFmt w:val="decimal"/>
      <w:lvlText w:val="%4."/>
      <w:lvlJc w:val="left"/>
      <w:pPr>
        <w:ind w:left="3176" w:hanging="360"/>
      </w:pPr>
    </w:lvl>
    <w:lvl w:ilvl="4" w:tplc="04260019" w:tentative="1">
      <w:start w:val="1"/>
      <w:numFmt w:val="lowerLetter"/>
      <w:lvlText w:val="%5."/>
      <w:lvlJc w:val="left"/>
      <w:pPr>
        <w:ind w:left="3896" w:hanging="360"/>
      </w:pPr>
    </w:lvl>
    <w:lvl w:ilvl="5" w:tplc="0426001B" w:tentative="1">
      <w:start w:val="1"/>
      <w:numFmt w:val="lowerRoman"/>
      <w:lvlText w:val="%6."/>
      <w:lvlJc w:val="right"/>
      <w:pPr>
        <w:ind w:left="4616" w:hanging="180"/>
      </w:pPr>
    </w:lvl>
    <w:lvl w:ilvl="6" w:tplc="0426000F" w:tentative="1">
      <w:start w:val="1"/>
      <w:numFmt w:val="decimal"/>
      <w:lvlText w:val="%7."/>
      <w:lvlJc w:val="left"/>
      <w:pPr>
        <w:ind w:left="5336" w:hanging="360"/>
      </w:pPr>
    </w:lvl>
    <w:lvl w:ilvl="7" w:tplc="04260019" w:tentative="1">
      <w:start w:val="1"/>
      <w:numFmt w:val="lowerLetter"/>
      <w:lvlText w:val="%8."/>
      <w:lvlJc w:val="left"/>
      <w:pPr>
        <w:ind w:left="6056" w:hanging="360"/>
      </w:pPr>
    </w:lvl>
    <w:lvl w:ilvl="8" w:tplc="0426001B" w:tentative="1">
      <w:start w:val="1"/>
      <w:numFmt w:val="lowerRoman"/>
      <w:lvlText w:val="%9."/>
      <w:lvlJc w:val="right"/>
      <w:pPr>
        <w:ind w:left="6776" w:hanging="180"/>
      </w:pPr>
    </w:lvl>
  </w:abstractNum>
  <w:abstractNum w:abstractNumId="17" w15:restartNumberingAfterBreak="0">
    <w:nsid w:val="3A046198"/>
    <w:multiLevelType w:val="hybridMultilevel"/>
    <w:tmpl w:val="5EF2D6B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A5F1845"/>
    <w:multiLevelType w:val="hybridMultilevel"/>
    <w:tmpl w:val="08B44342"/>
    <w:lvl w:ilvl="0" w:tplc="FDE03A10">
      <w:start w:val="1"/>
      <w:numFmt w:val="decimal"/>
      <w:lvlText w:val="%1)"/>
      <w:lvlJc w:val="left"/>
      <w:pPr>
        <w:ind w:left="720" w:hanging="360"/>
      </w:pPr>
      <w:rPr>
        <w:rFonts w:ascii="Times New Roman" w:eastAsia="ヒラギノ角ゴ Pro W3"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C113B9"/>
    <w:multiLevelType w:val="hybridMultilevel"/>
    <w:tmpl w:val="C9F682FE"/>
    <w:lvl w:ilvl="0" w:tplc="6A1AE69E">
      <w:start w:val="2"/>
      <w:numFmt w:val="bullet"/>
      <w:lvlText w:val="-"/>
      <w:lvlJc w:val="left"/>
      <w:pPr>
        <w:ind w:left="810" w:hanging="360"/>
      </w:pPr>
      <w:rPr>
        <w:rFonts w:ascii="Times New Roman" w:eastAsia="Calibri" w:hAnsi="Times New Roman"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20" w15:restartNumberingAfterBreak="0">
    <w:nsid w:val="497B37C9"/>
    <w:multiLevelType w:val="hybridMultilevel"/>
    <w:tmpl w:val="B560BE84"/>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BDC782D"/>
    <w:multiLevelType w:val="hybridMultilevel"/>
    <w:tmpl w:val="040212C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4297E6F"/>
    <w:multiLevelType w:val="hybridMultilevel"/>
    <w:tmpl w:val="6E10BE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614F52"/>
    <w:multiLevelType w:val="hybridMultilevel"/>
    <w:tmpl w:val="8EF0EF60"/>
    <w:lvl w:ilvl="0" w:tplc="04260011">
      <w:start w:val="1"/>
      <w:numFmt w:val="decimal"/>
      <w:lvlText w:val="%1)"/>
      <w:lvlJc w:val="left"/>
      <w:pPr>
        <w:ind w:left="720" w:hanging="360"/>
      </w:pPr>
      <w:rPr>
        <w:rFonts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B66302"/>
    <w:multiLevelType w:val="hybridMultilevel"/>
    <w:tmpl w:val="132AA05A"/>
    <w:lvl w:ilvl="0" w:tplc="AD3C5FBC">
      <w:start w:val="1"/>
      <w:numFmt w:val="decimal"/>
      <w:lvlText w:val="%1)"/>
      <w:lvlJc w:val="left"/>
      <w:pPr>
        <w:ind w:left="360" w:hanging="360"/>
      </w:pPr>
      <w:rPr>
        <w:rFonts w:eastAsia="ヒラギノ角ゴ Pro W3"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67809F8"/>
    <w:multiLevelType w:val="multilevel"/>
    <w:tmpl w:val="FE0A54A8"/>
    <w:lvl w:ilvl="0">
      <w:start w:val="1"/>
      <w:numFmt w:val="decimal"/>
      <w:lvlText w:val="%1."/>
      <w:lvlJc w:val="left"/>
      <w:pPr>
        <w:ind w:left="360" w:hanging="360"/>
      </w:pPr>
      <w:rPr>
        <w:b w:val="0"/>
        <w:color w:val="auto"/>
      </w:rPr>
    </w:lvl>
    <w:lvl w:ilvl="1">
      <w:start w:val="1"/>
      <w:numFmt w:val="decimal"/>
      <w:lvlText w:val="%1.%2."/>
      <w:lvlJc w:val="left"/>
      <w:pPr>
        <w:ind w:left="1140" w:hanging="432"/>
      </w:pPr>
      <w:rPr>
        <w:rFonts w:ascii="Times New Roman" w:hAnsi="Times New Roman" w:cs="Times New Roman" w:hint="default"/>
        <w:b w:val="0"/>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36423"/>
    <w:multiLevelType w:val="hybridMultilevel"/>
    <w:tmpl w:val="B67418F4"/>
    <w:lvl w:ilvl="0" w:tplc="9CB6939E">
      <w:start w:val="1"/>
      <w:numFmt w:val="lowerLetter"/>
      <w:lvlText w:val="%1)"/>
      <w:lvlJc w:val="left"/>
      <w:pPr>
        <w:ind w:left="1179"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7243D0"/>
    <w:multiLevelType w:val="multilevel"/>
    <w:tmpl w:val="0426001F"/>
    <w:lvl w:ilvl="0">
      <w:start w:val="1"/>
      <w:numFmt w:val="decimal"/>
      <w:lvlText w:val="%1."/>
      <w:lvlJc w:val="left"/>
      <w:pPr>
        <w:ind w:left="969" w:hanging="360"/>
      </w:pPr>
    </w:lvl>
    <w:lvl w:ilvl="1">
      <w:start w:val="1"/>
      <w:numFmt w:val="decimal"/>
      <w:lvlText w:val="%1.%2."/>
      <w:lvlJc w:val="left"/>
      <w:pPr>
        <w:ind w:left="1401" w:hanging="432"/>
      </w:pPr>
    </w:lvl>
    <w:lvl w:ilvl="2">
      <w:start w:val="1"/>
      <w:numFmt w:val="decimal"/>
      <w:lvlText w:val="%1.%2.%3."/>
      <w:lvlJc w:val="left"/>
      <w:pPr>
        <w:ind w:left="1833" w:hanging="504"/>
      </w:pPr>
    </w:lvl>
    <w:lvl w:ilvl="3">
      <w:start w:val="1"/>
      <w:numFmt w:val="decimal"/>
      <w:lvlText w:val="%1.%2.%3.%4."/>
      <w:lvlJc w:val="left"/>
      <w:pPr>
        <w:ind w:left="2337" w:hanging="648"/>
      </w:pPr>
    </w:lvl>
    <w:lvl w:ilvl="4">
      <w:start w:val="1"/>
      <w:numFmt w:val="decimal"/>
      <w:lvlText w:val="%1.%2.%3.%4.%5."/>
      <w:lvlJc w:val="left"/>
      <w:pPr>
        <w:ind w:left="2841" w:hanging="792"/>
      </w:pPr>
    </w:lvl>
    <w:lvl w:ilvl="5">
      <w:start w:val="1"/>
      <w:numFmt w:val="decimal"/>
      <w:lvlText w:val="%1.%2.%3.%4.%5.%6."/>
      <w:lvlJc w:val="left"/>
      <w:pPr>
        <w:ind w:left="3345" w:hanging="936"/>
      </w:pPr>
    </w:lvl>
    <w:lvl w:ilvl="6">
      <w:start w:val="1"/>
      <w:numFmt w:val="decimal"/>
      <w:lvlText w:val="%1.%2.%3.%4.%5.%6.%7."/>
      <w:lvlJc w:val="left"/>
      <w:pPr>
        <w:ind w:left="3849" w:hanging="1080"/>
      </w:pPr>
    </w:lvl>
    <w:lvl w:ilvl="7">
      <w:start w:val="1"/>
      <w:numFmt w:val="decimal"/>
      <w:lvlText w:val="%1.%2.%3.%4.%5.%6.%7.%8."/>
      <w:lvlJc w:val="left"/>
      <w:pPr>
        <w:ind w:left="4353" w:hanging="1224"/>
      </w:pPr>
    </w:lvl>
    <w:lvl w:ilvl="8">
      <w:start w:val="1"/>
      <w:numFmt w:val="decimal"/>
      <w:lvlText w:val="%1.%2.%3.%4.%5.%6.%7.%8.%9."/>
      <w:lvlJc w:val="left"/>
      <w:pPr>
        <w:ind w:left="4929" w:hanging="1440"/>
      </w:pPr>
    </w:lvl>
  </w:abstractNum>
  <w:abstractNum w:abstractNumId="28"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4A4273"/>
    <w:multiLevelType w:val="hybridMultilevel"/>
    <w:tmpl w:val="F07A1FC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AF581B"/>
    <w:multiLevelType w:val="hybridMultilevel"/>
    <w:tmpl w:val="B5200BE2"/>
    <w:lvl w:ilvl="0" w:tplc="03483DB2">
      <w:start w:val="1"/>
      <w:numFmt w:val="decimal"/>
      <w:lvlText w:val="%1)"/>
      <w:lvlJc w:val="left"/>
      <w:pPr>
        <w:ind w:left="1728" w:hanging="1080"/>
      </w:pPr>
      <w:rPr>
        <w:rFonts w:ascii="Times New Roman" w:eastAsia="Calibri" w:hAnsi="Times New Roman" w:cs="Times New Roman"/>
      </w:rPr>
    </w:lvl>
    <w:lvl w:ilvl="1" w:tplc="04260019" w:tentative="1">
      <w:start w:val="1"/>
      <w:numFmt w:val="lowerLetter"/>
      <w:lvlText w:val="%2."/>
      <w:lvlJc w:val="left"/>
      <w:pPr>
        <w:ind w:left="1764" w:hanging="360"/>
      </w:pPr>
    </w:lvl>
    <w:lvl w:ilvl="2" w:tplc="0426001B" w:tentative="1">
      <w:start w:val="1"/>
      <w:numFmt w:val="lowerRoman"/>
      <w:lvlText w:val="%3."/>
      <w:lvlJc w:val="right"/>
      <w:pPr>
        <w:ind w:left="2484" w:hanging="180"/>
      </w:pPr>
    </w:lvl>
    <w:lvl w:ilvl="3" w:tplc="0426000F" w:tentative="1">
      <w:start w:val="1"/>
      <w:numFmt w:val="decimal"/>
      <w:lvlText w:val="%4."/>
      <w:lvlJc w:val="left"/>
      <w:pPr>
        <w:ind w:left="3204" w:hanging="360"/>
      </w:pPr>
    </w:lvl>
    <w:lvl w:ilvl="4" w:tplc="04260019" w:tentative="1">
      <w:start w:val="1"/>
      <w:numFmt w:val="lowerLetter"/>
      <w:lvlText w:val="%5."/>
      <w:lvlJc w:val="left"/>
      <w:pPr>
        <w:ind w:left="3924" w:hanging="360"/>
      </w:pPr>
    </w:lvl>
    <w:lvl w:ilvl="5" w:tplc="0426001B" w:tentative="1">
      <w:start w:val="1"/>
      <w:numFmt w:val="lowerRoman"/>
      <w:lvlText w:val="%6."/>
      <w:lvlJc w:val="right"/>
      <w:pPr>
        <w:ind w:left="4644" w:hanging="180"/>
      </w:pPr>
    </w:lvl>
    <w:lvl w:ilvl="6" w:tplc="0426000F" w:tentative="1">
      <w:start w:val="1"/>
      <w:numFmt w:val="decimal"/>
      <w:lvlText w:val="%7."/>
      <w:lvlJc w:val="left"/>
      <w:pPr>
        <w:ind w:left="5364" w:hanging="360"/>
      </w:pPr>
    </w:lvl>
    <w:lvl w:ilvl="7" w:tplc="04260019" w:tentative="1">
      <w:start w:val="1"/>
      <w:numFmt w:val="lowerLetter"/>
      <w:lvlText w:val="%8."/>
      <w:lvlJc w:val="left"/>
      <w:pPr>
        <w:ind w:left="6084" w:hanging="360"/>
      </w:pPr>
    </w:lvl>
    <w:lvl w:ilvl="8" w:tplc="0426001B" w:tentative="1">
      <w:start w:val="1"/>
      <w:numFmt w:val="lowerRoman"/>
      <w:lvlText w:val="%9."/>
      <w:lvlJc w:val="right"/>
      <w:pPr>
        <w:ind w:left="6804" w:hanging="180"/>
      </w:pPr>
    </w:lvl>
  </w:abstractNum>
  <w:abstractNum w:abstractNumId="31" w15:restartNumberingAfterBreak="0">
    <w:nsid w:val="6BF31FE3"/>
    <w:multiLevelType w:val="hybridMultilevel"/>
    <w:tmpl w:val="1C02CDF8"/>
    <w:lvl w:ilvl="0" w:tplc="04260011">
      <w:start w:val="1"/>
      <w:numFmt w:val="decimal"/>
      <w:lvlText w:val="%1)"/>
      <w:lvlJc w:val="left"/>
      <w:pPr>
        <w:ind w:left="825" w:hanging="360"/>
      </w:p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32"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1F31F6"/>
    <w:multiLevelType w:val="hybridMultilevel"/>
    <w:tmpl w:val="E08012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F16D38"/>
    <w:multiLevelType w:val="hybridMultilevel"/>
    <w:tmpl w:val="040212C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7B107AA"/>
    <w:multiLevelType w:val="hybridMultilevel"/>
    <w:tmpl w:val="7DBAC82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494F89"/>
    <w:multiLevelType w:val="hybridMultilevel"/>
    <w:tmpl w:val="04EAE2FE"/>
    <w:lvl w:ilvl="0" w:tplc="04260011">
      <w:start w:val="1"/>
      <w:numFmt w:val="decimal"/>
      <w:lvlText w:val="%1)"/>
      <w:lvlJc w:val="left"/>
      <w:pPr>
        <w:ind w:left="720" w:hanging="360"/>
      </w:pPr>
      <w:rPr>
        <w:rFonts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D9631B6"/>
    <w:multiLevelType w:val="hybridMultilevel"/>
    <w:tmpl w:val="3BAA3E90"/>
    <w:lvl w:ilvl="0" w:tplc="5286553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E3218A9"/>
    <w:multiLevelType w:val="hybridMultilevel"/>
    <w:tmpl w:val="6C28A2B6"/>
    <w:lvl w:ilvl="0" w:tplc="BCD0F3DE">
      <w:start w:val="1"/>
      <w:numFmt w:val="decimal"/>
      <w:lvlText w:val="%1)"/>
      <w:lvlJc w:val="left"/>
      <w:pPr>
        <w:ind w:left="720" w:hanging="360"/>
      </w:pPr>
      <w:rPr>
        <w:rFonts w:hint="default"/>
        <w:b w:val="0"/>
        <w:color w:val="auto"/>
      </w:rPr>
    </w:lvl>
    <w:lvl w:ilvl="1" w:tplc="C368F1A2">
      <w:start w:val="1"/>
      <w:numFmt w:val="lowerLetter"/>
      <w:lvlText w:val="%2)"/>
      <w:lvlJc w:val="left"/>
      <w:pPr>
        <w:ind w:left="1470" w:hanging="390"/>
      </w:pPr>
      <w:rPr>
        <w:rFonts w:hint="default"/>
        <w:i w:val="0"/>
        <w:iCs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35"/>
  </w:num>
  <w:num w:numId="3">
    <w:abstractNumId w:val="28"/>
  </w:num>
  <w:num w:numId="4">
    <w:abstractNumId w:val="13"/>
  </w:num>
  <w:num w:numId="5">
    <w:abstractNumId w:val="8"/>
  </w:num>
  <w:num w:numId="6">
    <w:abstractNumId w:val="38"/>
  </w:num>
  <w:num w:numId="7">
    <w:abstractNumId w:val="3"/>
  </w:num>
  <w:num w:numId="8">
    <w:abstractNumId w:val="2"/>
  </w:num>
  <w:num w:numId="9">
    <w:abstractNumId w:val="7"/>
  </w:num>
  <w:num w:numId="10">
    <w:abstractNumId w:val="5"/>
  </w:num>
  <w:num w:numId="11">
    <w:abstractNumId w:val="11"/>
  </w:num>
  <w:num w:numId="12">
    <w:abstractNumId w:val="23"/>
  </w:num>
  <w:num w:numId="13">
    <w:abstractNumId w:val="36"/>
  </w:num>
  <w:num w:numId="14">
    <w:abstractNumId w:val="2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num>
  <w:num w:numId="19">
    <w:abstractNumId w:val="12"/>
  </w:num>
  <w:num w:numId="20">
    <w:abstractNumId w:val="16"/>
  </w:num>
  <w:num w:numId="21">
    <w:abstractNumId w:val="22"/>
  </w:num>
  <w:num w:numId="22">
    <w:abstractNumId w:val="27"/>
  </w:num>
  <w:num w:numId="23">
    <w:abstractNumId w:val="3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20"/>
  </w:num>
  <w:num w:numId="29">
    <w:abstractNumId w:val="14"/>
  </w:num>
  <w:num w:numId="30">
    <w:abstractNumId w:val="10"/>
  </w:num>
  <w:num w:numId="31">
    <w:abstractNumId w:val="19"/>
  </w:num>
  <w:num w:numId="32">
    <w:abstractNumId w:val="34"/>
  </w:num>
  <w:num w:numId="33">
    <w:abstractNumId w:val="33"/>
  </w:num>
  <w:num w:numId="34">
    <w:abstractNumId w:val="4"/>
  </w:num>
  <w:num w:numId="35">
    <w:abstractNumId w:val="31"/>
  </w:num>
  <w:num w:numId="36">
    <w:abstractNumId w:val="37"/>
  </w:num>
  <w:num w:numId="37">
    <w:abstractNumId w:val="29"/>
  </w:num>
  <w:num w:numId="38">
    <w:abstractNumId w:val="25"/>
  </w:num>
  <w:num w:numId="3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7D"/>
    <w:rsid w:val="00000678"/>
    <w:rsid w:val="00001BC8"/>
    <w:rsid w:val="000022DD"/>
    <w:rsid w:val="00002C81"/>
    <w:rsid w:val="00002CAD"/>
    <w:rsid w:val="000051B6"/>
    <w:rsid w:val="00005E4A"/>
    <w:rsid w:val="00006183"/>
    <w:rsid w:val="0001033C"/>
    <w:rsid w:val="00010B04"/>
    <w:rsid w:val="00010FA1"/>
    <w:rsid w:val="00012CD3"/>
    <w:rsid w:val="00013AE3"/>
    <w:rsid w:val="00013F97"/>
    <w:rsid w:val="000152FD"/>
    <w:rsid w:val="00015A52"/>
    <w:rsid w:val="00015B66"/>
    <w:rsid w:val="000170F2"/>
    <w:rsid w:val="000175F7"/>
    <w:rsid w:val="00020F5B"/>
    <w:rsid w:val="00021568"/>
    <w:rsid w:val="00022F2D"/>
    <w:rsid w:val="00026931"/>
    <w:rsid w:val="00026EF4"/>
    <w:rsid w:val="00031A9C"/>
    <w:rsid w:val="00033C5C"/>
    <w:rsid w:val="00036A3A"/>
    <w:rsid w:val="00037025"/>
    <w:rsid w:val="00037C65"/>
    <w:rsid w:val="000421EE"/>
    <w:rsid w:val="00042C20"/>
    <w:rsid w:val="000443D8"/>
    <w:rsid w:val="00044F14"/>
    <w:rsid w:val="0004566A"/>
    <w:rsid w:val="00046C99"/>
    <w:rsid w:val="00046D52"/>
    <w:rsid w:val="00046EF1"/>
    <w:rsid w:val="00052A6C"/>
    <w:rsid w:val="000530FE"/>
    <w:rsid w:val="000544A8"/>
    <w:rsid w:val="00056B3C"/>
    <w:rsid w:val="00056B72"/>
    <w:rsid w:val="00056CBC"/>
    <w:rsid w:val="00057028"/>
    <w:rsid w:val="00057AA7"/>
    <w:rsid w:val="00060D8B"/>
    <w:rsid w:val="000616AF"/>
    <w:rsid w:val="000641B5"/>
    <w:rsid w:val="00066E94"/>
    <w:rsid w:val="0006723C"/>
    <w:rsid w:val="0007448D"/>
    <w:rsid w:val="00074C41"/>
    <w:rsid w:val="000758AA"/>
    <w:rsid w:val="00075A78"/>
    <w:rsid w:val="00076A2C"/>
    <w:rsid w:val="00080299"/>
    <w:rsid w:val="00082A88"/>
    <w:rsid w:val="00083388"/>
    <w:rsid w:val="000836C7"/>
    <w:rsid w:val="000851CC"/>
    <w:rsid w:val="00096483"/>
    <w:rsid w:val="000968C6"/>
    <w:rsid w:val="00096CD0"/>
    <w:rsid w:val="000A0870"/>
    <w:rsid w:val="000A0917"/>
    <w:rsid w:val="000A5AE1"/>
    <w:rsid w:val="000A6CA9"/>
    <w:rsid w:val="000A74BA"/>
    <w:rsid w:val="000A7CE4"/>
    <w:rsid w:val="000B02B6"/>
    <w:rsid w:val="000B1D04"/>
    <w:rsid w:val="000B5236"/>
    <w:rsid w:val="000B55BF"/>
    <w:rsid w:val="000B697C"/>
    <w:rsid w:val="000C0B1C"/>
    <w:rsid w:val="000C172B"/>
    <w:rsid w:val="000C23AB"/>
    <w:rsid w:val="000C3180"/>
    <w:rsid w:val="000C4380"/>
    <w:rsid w:val="000C488D"/>
    <w:rsid w:val="000C5BF3"/>
    <w:rsid w:val="000C5D68"/>
    <w:rsid w:val="000D0293"/>
    <w:rsid w:val="000D493F"/>
    <w:rsid w:val="000D4EDB"/>
    <w:rsid w:val="000D55BE"/>
    <w:rsid w:val="000D585E"/>
    <w:rsid w:val="000D629B"/>
    <w:rsid w:val="000D7EBF"/>
    <w:rsid w:val="000E0F1F"/>
    <w:rsid w:val="000E10CD"/>
    <w:rsid w:val="000E16A3"/>
    <w:rsid w:val="000E1B5A"/>
    <w:rsid w:val="000E2C20"/>
    <w:rsid w:val="000E2DDF"/>
    <w:rsid w:val="000E3225"/>
    <w:rsid w:val="000E3507"/>
    <w:rsid w:val="000E39D4"/>
    <w:rsid w:val="000E7847"/>
    <w:rsid w:val="000E7DC4"/>
    <w:rsid w:val="000F11E8"/>
    <w:rsid w:val="000F1B0A"/>
    <w:rsid w:val="000F2892"/>
    <w:rsid w:val="000F5437"/>
    <w:rsid w:val="001000F5"/>
    <w:rsid w:val="00102814"/>
    <w:rsid w:val="00103260"/>
    <w:rsid w:val="001035A3"/>
    <w:rsid w:val="00104769"/>
    <w:rsid w:val="00105027"/>
    <w:rsid w:val="001051B4"/>
    <w:rsid w:val="00105F25"/>
    <w:rsid w:val="00106E61"/>
    <w:rsid w:val="00111448"/>
    <w:rsid w:val="00112908"/>
    <w:rsid w:val="00113CA8"/>
    <w:rsid w:val="0011522B"/>
    <w:rsid w:val="001160B6"/>
    <w:rsid w:val="001216FE"/>
    <w:rsid w:val="001219BF"/>
    <w:rsid w:val="0012259A"/>
    <w:rsid w:val="0012277D"/>
    <w:rsid w:val="00122BF8"/>
    <w:rsid w:val="00123A31"/>
    <w:rsid w:val="00124F2F"/>
    <w:rsid w:val="001256FF"/>
    <w:rsid w:val="00125819"/>
    <w:rsid w:val="001258F9"/>
    <w:rsid w:val="001261C3"/>
    <w:rsid w:val="00127AD1"/>
    <w:rsid w:val="00130015"/>
    <w:rsid w:val="0013074D"/>
    <w:rsid w:val="001308FC"/>
    <w:rsid w:val="00131286"/>
    <w:rsid w:val="00132DD3"/>
    <w:rsid w:val="00133F2E"/>
    <w:rsid w:val="00135B4C"/>
    <w:rsid w:val="00136010"/>
    <w:rsid w:val="00136AD1"/>
    <w:rsid w:val="001422B8"/>
    <w:rsid w:val="00142EDA"/>
    <w:rsid w:val="0014543E"/>
    <w:rsid w:val="00145665"/>
    <w:rsid w:val="001464D1"/>
    <w:rsid w:val="0014751E"/>
    <w:rsid w:val="001513DC"/>
    <w:rsid w:val="001521E2"/>
    <w:rsid w:val="00152870"/>
    <w:rsid w:val="00155188"/>
    <w:rsid w:val="00155F29"/>
    <w:rsid w:val="001561EF"/>
    <w:rsid w:val="00156509"/>
    <w:rsid w:val="00156666"/>
    <w:rsid w:val="00157F29"/>
    <w:rsid w:val="0016133D"/>
    <w:rsid w:val="0016284A"/>
    <w:rsid w:val="00162E43"/>
    <w:rsid w:val="00163E53"/>
    <w:rsid w:val="00164446"/>
    <w:rsid w:val="00164DDC"/>
    <w:rsid w:val="001650B0"/>
    <w:rsid w:val="001654C6"/>
    <w:rsid w:val="0016645B"/>
    <w:rsid w:val="00167898"/>
    <w:rsid w:val="00167F58"/>
    <w:rsid w:val="00170E37"/>
    <w:rsid w:val="00172A33"/>
    <w:rsid w:val="00173273"/>
    <w:rsid w:val="001761F7"/>
    <w:rsid w:val="00177658"/>
    <w:rsid w:val="00180034"/>
    <w:rsid w:val="00180A48"/>
    <w:rsid w:val="001820C3"/>
    <w:rsid w:val="001836A6"/>
    <w:rsid w:val="00184142"/>
    <w:rsid w:val="001846BE"/>
    <w:rsid w:val="0018787E"/>
    <w:rsid w:val="00187B07"/>
    <w:rsid w:val="00187F01"/>
    <w:rsid w:val="00190D55"/>
    <w:rsid w:val="00191D56"/>
    <w:rsid w:val="001925F7"/>
    <w:rsid w:val="00193857"/>
    <w:rsid w:val="00195BEA"/>
    <w:rsid w:val="00195DC0"/>
    <w:rsid w:val="00196335"/>
    <w:rsid w:val="00196F52"/>
    <w:rsid w:val="00197246"/>
    <w:rsid w:val="001974AE"/>
    <w:rsid w:val="00197837"/>
    <w:rsid w:val="00197BB6"/>
    <w:rsid w:val="001A02DC"/>
    <w:rsid w:val="001A08AA"/>
    <w:rsid w:val="001A2B74"/>
    <w:rsid w:val="001A34C5"/>
    <w:rsid w:val="001A5B0C"/>
    <w:rsid w:val="001A5D1F"/>
    <w:rsid w:val="001A6C7C"/>
    <w:rsid w:val="001B02D2"/>
    <w:rsid w:val="001B2872"/>
    <w:rsid w:val="001B612B"/>
    <w:rsid w:val="001B67D8"/>
    <w:rsid w:val="001B6DC3"/>
    <w:rsid w:val="001B7E69"/>
    <w:rsid w:val="001C2312"/>
    <w:rsid w:val="001C2B43"/>
    <w:rsid w:val="001C4640"/>
    <w:rsid w:val="001C4CCA"/>
    <w:rsid w:val="001C4F3A"/>
    <w:rsid w:val="001C5628"/>
    <w:rsid w:val="001C5CCD"/>
    <w:rsid w:val="001C5FAB"/>
    <w:rsid w:val="001C7C03"/>
    <w:rsid w:val="001D0FB2"/>
    <w:rsid w:val="001D1430"/>
    <w:rsid w:val="001D43C3"/>
    <w:rsid w:val="001D483F"/>
    <w:rsid w:val="001D534E"/>
    <w:rsid w:val="001D5372"/>
    <w:rsid w:val="001D5D34"/>
    <w:rsid w:val="001D69A4"/>
    <w:rsid w:val="001E03A1"/>
    <w:rsid w:val="001E0D10"/>
    <w:rsid w:val="001E1531"/>
    <w:rsid w:val="001E21F3"/>
    <w:rsid w:val="001E495E"/>
    <w:rsid w:val="001E526E"/>
    <w:rsid w:val="001E7E00"/>
    <w:rsid w:val="001F00E5"/>
    <w:rsid w:val="001F194D"/>
    <w:rsid w:val="001F267B"/>
    <w:rsid w:val="001F2831"/>
    <w:rsid w:val="001F2C52"/>
    <w:rsid w:val="001F3D6F"/>
    <w:rsid w:val="001F557D"/>
    <w:rsid w:val="001F618C"/>
    <w:rsid w:val="00200C8C"/>
    <w:rsid w:val="002018AB"/>
    <w:rsid w:val="00202329"/>
    <w:rsid w:val="00204D66"/>
    <w:rsid w:val="0020604E"/>
    <w:rsid w:val="00207203"/>
    <w:rsid w:val="00210554"/>
    <w:rsid w:val="00210A25"/>
    <w:rsid w:val="002126D8"/>
    <w:rsid w:val="0021457A"/>
    <w:rsid w:val="00214DD0"/>
    <w:rsid w:val="00215EDB"/>
    <w:rsid w:val="00215F30"/>
    <w:rsid w:val="0021602B"/>
    <w:rsid w:val="00216A7A"/>
    <w:rsid w:val="002202F1"/>
    <w:rsid w:val="0022162D"/>
    <w:rsid w:val="00221FDB"/>
    <w:rsid w:val="0022328F"/>
    <w:rsid w:val="00224529"/>
    <w:rsid w:val="002248D7"/>
    <w:rsid w:val="00224931"/>
    <w:rsid w:val="00225EE7"/>
    <w:rsid w:val="00225F50"/>
    <w:rsid w:val="00226A40"/>
    <w:rsid w:val="002271B6"/>
    <w:rsid w:val="00227928"/>
    <w:rsid w:val="00227F7A"/>
    <w:rsid w:val="002334A0"/>
    <w:rsid w:val="0023378F"/>
    <w:rsid w:val="00234721"/>
    <w:rsid w:val="0023582E"/>
    <w:rsid w:val="00235B79"/>
    <w:rsid w:val="00236BE2"/>
    <w:rsid w:val="00237F7E"/>
    <w:rsid w:val="002405DA"/>
    <w:rsid w:val="00241049"/>
    <w:rsid w:val="0024189A"/>
    <w:rsid w:val="00241935"/>
    <w:rsid w:val="00241B2B"/>
    <w:rsid w:val="0024235F"/>
    <w:rsid w:val="002424F3"/>
    <w:rsid w:val="00243A3B"/>
    <w:rsid w:val="00243AFD"/>
    <w:rsid w:val="00244BB5"/>
    <w:rsid w:val="00245126"/>
    <w:rsid w:val="00246170"/>
    <w:rsid w:val="002469D7"/>
    <w:rsid w:val="00246B7C"/>
    <w:rsid w:val="002471E5"/>
    <w:rsid w:val="002524B7"/>
    <w:rsid w:val="002539BA"/>
    <w:rsid w:val="00253B47"/>
    <w:rsid w:val="00253E96"/>
    <w:rsid w:val="00253FB0"/>
    <w:rsid w:val="00254630"/>
    <w:rsid w:val="0025580E"/>
    <w:rsid w:val="0025623D"/>
    <w:rsid w:val="0025629B"/>
    <w:rsid w:val="0025718B"/>
    <w:rsid w:val="00257E18"/>
    <w:rsid w:val="00260483"/>
    <w:rsid w:val="002608AD"/>
    <w:rsid w:val="00261F50"/>
    <w:rsid w:val="002626B9"/>
    <w:rsid w:val="002641ED"/>
    <w:rsid w:val="00265A47"/>
    <w:rsid w:val="00265D62"/>
    <w:rsid w:val="00267BBF"/>
    <w:rsid w:val="0027055B"/>
    <w:rsid w:val="002759FA"/>
    <w:rsid w:val="0027608F"/>
    <w:rsid w:val="00276404"/>
    <w:rsid w:val="00276451"/>
    <w:rsid w:val="00277B43"/>
    <w:rsid w:val="00280B2F"/>
    <w:rsid w:val="0028114F"/>
    <w:rsid w:val="002811F7"/>
    <w:rsid w:val="0028202D"/>
    <w:rsid w:val="00282480"/>
    <w:rsid w:val="00282804"/>
    <w:rsid w:val="00283A9E"/>
    <w:rsid w:val="00283C0E"/>
    <w:rsid w:val="00284554"/>
    <w:rsid w:val="00287114"/>
    <w:rsid w:val="00287611"/>
    <w:rsid w:val="00287C7E"/>
    <w:rsid w:val="00290C54"/>
    <w:rsid w:val="002910A6"/>
    <w:rsid w:val="00292550"/>
    <w:rsid w:val="002925AE"/>
    <w:rsid w:val="0029526C"/>
    <w:rsid w:val="002A104B"/>
    <w:rsid w:val="002A1C0A"/>
    <w:rsid w:val="002A3C2C"/>
    <w:rsid w:val="002A6EC0"/>
    <w:rsid w:val="002A7072"/>
    <w:rsid w:val="002A7696"/>
    <w:rsid w:val="002A7CC6"/>
    <w:rsid w:val="002B19CB"/>
    <w:rsid w:val="002B19F1"/>
    <w:rsid w:val="002B3272"/>
    <w:rsid w:val="002B3436"/>
    <w:rsid w:val="002B3647"/>
    <w:rsid w:val="002B3E13"/>
    <w:rsid w:val="002B40CA"/>
    <w:rsid w:val="002B6DFF"/>
    <w:rsid w:val="002C0632"/>
    <w:rsid w:val="002C14D0"/>
    <w:rsid w:val="002C221E"/>
    <w:rsid w:val="002C2E3B"/>
    <w:rsid w:val="002C3B79"/>
    <w:rsid w:val="002C42CA"/>
    <w:rsid w:val="002C5D10"/>
    <w:rsid w:val="002C61BD"/>
    <w:rsid w:val="002C67ED"/>
    <w:rsid w:val="002D1652"/>
    <w:rsid w:val="002D462C"/>
    <w:rsid w:val="002D4C5F"/>
    <w:rsid w:val="002D4EDA"/>
    <w:rsid w:val="002D67EB"/>
    <w:rsid w:val="002E326D"/>
    <w:rsid w:val="002E4002"/>
    <w:rsid w:val="002E48A2"/>
    <w:rsid w:val="002E5EB3"/>
    <w:rsid w:val="002E6AC9"/>
    <w:rsid w:val="002F0100"/>
    <w:rsid w:val="002F0339"/>
    <w:rsid w:val="002F0987"/>
    <w:rsid w:val="002F2359"/>
    <w:rsid w:val="002F493C"/>
    <w:rsid w:val="002F4F91"/>
    <w:rsid w:val="002F7273"/>
    <w:rsid w:val="002F7D0F"/>
    <w:rsid w:val="00302F22"/>
    <w:rsid w:val="00303FC0"/>
    <w:rsid w:val="003050B9"/>
    <w:rsid w:val="00305333"/>
    <w:rsid w:val="00306959"/>
    <w:rsid w:val="00306E7B"/>
    <w:rsid w:val="00307F21"/>
    <w:rsid w:val="00310B98"/>
    <w:rsid w:val="00310F57"/>
    <w:rsid w:val="0031112E"/>
    <w:rsid w:val="0031120B"/>
    <w:rsid w:val="003133CB"/>
    <w:rsid w:val="003151A4"/>
    <w:rsid w:val="00316443"/>
    <w:rsid w:val="00316851"/>
    <w:rsid w:val="00316D44"/>
    <w:rsid w:val="00321BA3"/>
    <w:rsid w:val="00321C81"/>
    <w:rsid w:val="00324300"/>
    <w:rsid w:val="003258E9"/>
    <w:rsid w:val="00326008"/>
    <w:rsid w:val="00326820"/>
    <w:rsid w:val="00326A73"/>
    <w:rsid w:val="00330B95"/>
    <w:rsid w:val="00331935"/>
    <w:rsid w:val="0033572D"/>
    <w:rsid w:val="0033630C"/>
    <w:rsid w:val="00337AB9"/>
    <w:rsid w:val="003406E4"/>
    <w:rsid w:val="0034077A"/>
    <w:rsid w:val="0034116D"/>
    <w:rsid w:val="0034282A"/>
    <w:rsid w:val="00342B92"/>
    <w:rsid w:val="00343710"/>
    <w:rsid w:val="0034427A"/>
    <w:rsid w:val="00344465"/>
    <w:rsid w:val="003447C6"/>
    <w:rsid w:val="00345436"/>
    <w:rsid w:val="00345AB7"/>
    <w:rsid w:val="003465DD"/>
    <w:rsid w:val="003479D5"/>
    <w:rsid w:val="00350B4D"/>
    <w:rsid w:val="0035157A"/>
    <w:rsid w:val="0035210F"/>
    <w:rsid w:val="003529E6"/>
    <w:rsid w:val="00352E7F"/>
    <w:rsid w:val="00353CBD"/>
    <w:rsid w:val="00354B26"/>
    <w:rsid w:val="003566A5"/>
    <w:rsid w:val="00356711"/>
    <w:rsid w:val="00357240"/>
    <w:rsid w:val="003576AD"/>
    <w:rsid w:val="00357BB7"/>
    <w:rsid w:val="00357E16"/>
    <w:rsid w:val="00360BAE"/>
    <w:rsid w:val="003629DB"/>
    <w:rsid w:val="003662DB"/>
    <w:rsid w:val="00366331"/>
    <w:rsid w:val="003666F3"/>
    <w:rsid w:val="003674CA"/>
    <w:rsid w:val="00367B74"/>
    <w:rsid w:val="00367FCB"/>
    <w:rsid w:val="00370AE9"/>
    <w:rsid w:val="0037501D"/>
    <w:rsid w:val="003750E5"/>
    <w:rsid w:val="00377188"/>
    <w:rsid w:val="00377F29"/>
    <w:rsid w:val="003815E4"/>
    <w:rsid w:val="003817AF"/>
    <w:rsid w:val="0038511A"/>
    <w:rsid w:val="00386C1A"/>
    <w:rsid w:val="00387949"/>
    <w:rsid w:val="00391290"/>
    <w:rsid w:val="00391930"/>
    <w:rsid w:val="00392E71"/>
    <w:rsid w:val="003932E1"/>
    <w:rsid w:val="00393485"/>
    <w:rsid w:val="003956D6"/>
    <w:rsid w:val="00395B98"/>
    <w:rsid w:val="0039643B"/>
    <w:rsid w:val="003967AB"/>
    <w:rsid w:val="00396916"/>
    <w:rsid w:val="0039703C"/>
    <w:rsid w:val="0039747D"/>
    <w:rsid w:val="003A00C6"/>
    <w:rsid w:val="003A2332"/>
    <w:rsid w:val="003A51C3"/>
    <w:rsid w:val="003A54F6"/>
    <w:rsid w:val="003A6510"/>
    <w:rsid w:val="003A6624"/>
    <w:rsid w:val="003A6D64"/>
    <w:rsid w:val="003B01FF"/>
    <w:rsid w:val="003B1F01"/>
    <w:rsid w:val="003B3144"/>
    <w:rsid w:val="003B4268"/>
    <w:rsid w:val="003B4B4B"/>
    <w:rsid w:val="003B4DAA"/>
    <w:rsid w:val="003B5EBD"/>
    <w:rsid w:val="003B690E"/>
    <w:rsid w:val="003B7703"/>
    <w:rsid w:val="003B7E45"/>
    <w:rsid w:val="003C1ECA"/>
    <w:rsid w:val="003C3EF3"/>
    <w:rsid w:val="003C45A2"/>
    <w:rsid w:val="003C5914"/>
    <w:rsid w:val="003C5BE4"/>
    <w:rsid w:val="003C688B"/>
    <w:rsid w:val="003C7074"/>
    <w:rsid w:val="003D213A"/>
    <w:rsid w:val="003D3A6A"/>
    <w:rsid w:val="003D3E14"/>
    <w:rsid w:val="003D4C72"/>
    <w:rsid w:val="003D5210"/>
    <w:rsid w:val="003D56B9"/>
    <w:rsid w:val="003D7F6B"/>
    <w:rsid w:val="003E2F7F"/>
    <w:rsid w:val="003E3483"/>
    <w:rsid w:val="003E3984"/>
    <w:rsid w:val="003E612A"/>
    <w:rsid w:val="003E65B1"/>
    <w:rsid w:val="003F153E"/>
    <w:rsid w:val="003F3D7E"/>
    <w:rsid w:val="003F4A1C"/>
    <w:rsid w:val="003F4E63"/>
    <w:rsid w:val="003F5C6D"/>
    <w:rsid w:val="003F6DC8"/>
    <w:rsid w:val="004005E4"/>
    <w:rsid w:val="0040234F"/>
    <w:rsid w:val="004032D4"/>
    <w:rsid w:val="00403F69"/>
    <w:rsid w:val="00404A7B"/>
    <w:rsid w:val="0040617B"/>
    <w:rsid w:val="00406193"/>
    <w:rsid w:val="0040760F"/>
    <w:rsid w:val="00407829"/>
    <w:rsid w:val="00410713"/>
    <w:rsid w:val="004113A0"/>
    <w:rsid w:val="00411A02"/>
    <w:rsid w:val="004120B8"/>
    <w:rsid w:val="00414A11"/>
    <w:rsid w:val="004176B9"/>
    <w:rsid w:val="004210DC"/>
    <w:rsid w:val="00422169"/>
    <w:rsid w:val="0042239F"/>
    <w:rsid w:val="00423384"/>
    <w:rsid w:val="004273C9"/>
    <w:rsid w:val="004279C7"/>
    <w:rsid w:val="00431462"/>
    <w:rsid w:val="0043410A"/>
    <w:rsid w:val="004360CD"/>
    <w:rsid w:val="0043634F"/>
    <w:rsid w:val="0043773E"/>
    <w:rsid w:val="00437E4E"/>
    <w:rsid w:val="004405EB"/>
    <w:rsid w:val="00442F1E"/>
    <w:rsid w:val="004435A9"/>
    <w:rsid w:val="00443E65"/>
    <w:rsid w:val="004445C9"/>
    <w:rsid w:val="004456E5"/>
    <w:rsid w:val="00447043"/>
    <w:rsid w:val="004476AB"/>
    <w:rsid w:val="00451BB6"/>
    <w:rsid w:val="00452F66"/>
    <w:rsid w:val="00453817"/>
    <w:rsid w:val="0045409F"/>
    <w:rsid w:val="00454C65"/>
    <w:rsid w:val="00456B6B"/>
    <w:rsid w:val="00457602"/>
    <w:rsid w:val="00460A08"/>
    <w:rsid w:val="004610F5"/>
    <w:rsid w:val="004614A1"/>
    <w:rsid w:val="00462DE7"/>
    <w:rsid w:val="00466B3B"/>
    <w:rsid w:val="00470C32"/>
    <w:rsid w:val="00471FC5"/>
    <w:rsid w:val="0047317C"/>
    <w:rsid w:val="00473547"/>
    <w:rsid w:val="004754E4"/>
    <w:rsid w:val="00475958"/>
    <w:rsid w:val="004806DD"/>
    <w:rsid w:val="00483021"/>
    <w:rsid w:val="00483764"/>
    <w:rsid w:val="004841E6"/>
    <w:rsid w:val="0048593B"/>
    <w:rsid w:val="00485EB6"/>
    <w:rsid w:val="00487801"/>
    <w:rsid w:val="00491DB4"/>
    <w:rsid w:val="004944B8"/>
    <w:rsid w:val="004947C5"/>
    <w:rsid w:val="004951D8"/>
    <w:rsid w:val="00495CE5"/>
    <w:rsid w:val="00495DF5"/>
    <w:rsid w:val="00496247"/>
    <w:rsid w:val="0049707B"/>
    <w:rsid w:val="00497328"/>
    <w:rsid w:val="00497726"/>
    <w:rsid w:val="004A0F77"/>
    <w:rsid w:val="004A24B5"/>
    <w:rsid w:val="004A2F23"/>
    <w:rsid w:val="004A4C20"/>
    <w:rsid w:val="004A53F9"/>
    <w:rsid w:val="004A5606"/>
    <w:rsid w:val="004A5A56"/>
    <w:rsid w:val="004A6652"/>
    <w:rsid w:val="004A7FFB"/>
    <w:rsid w:val="004B225E"/>
    <w:rsid w:val="004B3ADD"/>
    <w:rsid w:val="004B64CE"/>
    <w:rsid w:val="004B6DB4"/>
    <w:rsid w:val="004B73F4"/>
    <w:rsid w:val="004C091E"/>
    <w:rsid w:val="004C15E1"/>
    <w:rsid w:val="004C1CE3"/>
    <w:rsid w:val="004C2584"/>
    <w:rsid w:val="004C3F63"/>
    <w:rsid w:val="004C4136"/>
    <w:rsid w:val="004C5A3C"/>
    <w:rsid w:val="004C761C"/>
    <w:rsid w:val="004D0CE5"/>
    <w:rsid w:val="004D27E3"/>
    <w:rsid w:val="004D336A"/>
    <w:rsid w:val="004D4B3B"/>
    <w:rsid w:val="004D56C5"/>
    <w:rsid w:val="004D587A"/>
    <w:rsid w:val="004E0FCF"/>
    <w:rsid w:val="004E23F6"/>
    <w:rsid w:val="004E24BC"/>
    <w:rsid w:val="004E281E"/>
    <w:rsid w:val="004E4897"/>
    <w:rsid w:val="004E4BCE"/>
    <w:rsid w:val="004E5797"/>
    <w:rsid w:val="004E67EC"/>
    <w:rsid w:val="004F023C"/>
    <w:rsid w:val="004F2972"/>
    <w:rsid w:val="004F5186"/>
    <w:rsid w:val="004F53D2"/>
    <w:rsid w:val="004F54AE"/>
    <w:rsid w:val="004F5B42"/>
    <w:rsid w:val="004F5D22"/>
    <w:rsid w:val="004F6DF9"/>
    <w:rsid w:val="004F797B"/>
    <w:rsid w:val="00505200"/>
    <w:rsid w:val="005066DE"/>
    <w:rsid w:val="0050671D"/>
    <w:rsid w:val="00510D84"/>
    <w:rsid w:val="0051145A"/>
    <w:rsid w:val="005118E0"/>
    <w:rsid w:val="00513333"/>
    <w:rsid w:val="00515299"/>
    <w:rsid w:val="005202A8"/>
    <w:rsid w:val="00520A9D"/>
    <w:rsid w:val="0052141C"/>
    <w:rsid w:val="00523C3B"/>
    <w:rsid w:val="00524F00"/>
    <w:rsid w:val="00525273"/>
    <w:rsid w:val="0052677F"/>
    <w:rsid w:val="00527449"/>
    <w:rsid w:val="005278C4"/>
    <w:rsid w:val="005305F7"/>
    <w:rsid w:val="005309E6"/>
    <w:rsid w:val="00531AFA"/>
    <w:rsid w:val="00531E58"/>
    <w:rsid w:val="00532A8F"/>
    <w:rsid w:val="00532FCB"/>
    <w:rsid w:val="00535685"/>
    <w:rsid w:val="00536CD0"/>
    <w:rsid w:val="00540628"/>
    <w:rsid w:val="00540F77"/>
    <w:rsid w:val="005410C1"/>
    <w:rsid w:val="00541840"/>
    <w:rsid w:val="00541A92"/>
    <w:rsid w:val="00542DBD"/>
    <w:rsid w:val="0054376A"/>
    <w:rsid w:val="0054590F"/>
    <w:rsid w:val="00545C18"/>
    <w:rsid w:val="00547700"/>
    <w:rsid w:val="005510BB"/>
    <w:rsid w:val="005517A9"/>
    <w:rsid w:val="005523BF"/>
    <w:rsid w:val="00552A42"/>
    <w:rsid w:val="0055639B"/>
    <w:rsid w:val="0055703B"/>
    <w:rsid w:val="00560CB0"/>
    <w:rsid w:val="00561878"/>
    <w:rsid w:val="005623E6"/>
    <w:rsid w:val="00562BE6"/>
    <w:rsid w:val="00563919"/>
    <w:rsid w:val="00564AC6"/>
    <w:rsid w:val="00567466"/>
    <w:rsid w:val="005675CD"/>
    <w:rsid w:val="00572F09"/>
    <w:rsid w:val="00573AB7"/>
    <w:rsid w:val="00573E50"/>
    <w:rsid w:val="00576083"/>
    <w:rsid w:val="005802CA"/>
    <w:rsid w:val="005825B0"/>
    <w:rsid w:val="00584866"/>
    <w:rsid w:val="00584D5E"/>
    <w:rsid w:val="0058662B"/>
    <w:rsid w:val="00592449"/>
    <w:rsid w:val="005927A6"/>
    <w:rsid w:val="00592D18"/>
    <w:rsid w:val="00593B78"/>
    <w:rsid w:val="00593F8E"/>
    <w:rsid w:val="005941DB"/>
    <w:rsid w:val="0059700D"/>
    <w:rsid w:val="005A1935"/>
    <w:rsid w:val="005A1C1A"/>
    <w:rsid w:val="005A2A84"/>
    <w:rsid w:val="005A3ADC"/>
    <w:rsid w:val="005A3C4E"/>
    <w:rsid w:val="005A423B"/>
    <w:rsid w:val="005A4934"/>
    <w:rsid w:val="005A4CC0"/>
    <w:rsid w:val="005A557C"/>
    <w:rsid w:val="005A5856"/>
    <w:rsid w:val="005A6EAA"/>
    <w:rsid w:val="005A7B91"/>
    <w:rsid w:val="005B14A4"/>
    <w:rsid w:val="005B197A"/>
    <w:rsid w:val="005B1A90"/>
    <w:rsid w:val="005B1BB5"/>
    <w:rsid w:val="005B20EF"/>
    <w:rsid w:val="005B2A55"/>
    <w:rsid w:val="005B3C21"/>
    <w:rsid w:val="005B5036"/>
    <w:rsid w:val="005B56ED"/>
    <w:rsid w:val="005B5AFF"/>
    <w:rsid w:val="005B7068"/>
    <w:rsid w:val="005B7A93"/>
    <w:rsid w:val="005C0DE7"/>
    <w:rsid w:val="005C15DA"/>
    <w:rsid w:val="005C32C0"/>
    <w:rsid w:val="005C34AD"/>
    <w:rsid w:val="005C3C66"/>
    <w:rsid w:val="005C3F29"/>
    <w:rsid w:val="005C3F5A"/>
    <w:rsid w:val="005C4C8C"/>
    <w:rsid w:val="005C5746"/>
    <w:rsid w:val="005C5DB5"/>
    <w:rsid w:val="005C6AB3"/>
    <w:rsid w:val="005C7191"/>
    <w:rsid w:val="005D0528"/>
    <w:rsid w:val="005D0ADC"/>
    <w:rsid w:val="005D197E"/>
    <w:rsid w:val="005D310D"/>
    <w:rsid w:val="005D4E51"/>
    <w:rsid w:val="005D5B1B"/>
    <w:rsid w:val="005D7BC1"/>
    <w:rsid w:val="005E021B"/>
    <w:rsid w:val="005E09C4"/>
    <w:rsid w:val="005E0AD6"/>
    <w:rsid w:val="005E11DD"/>
    <w:rsid w:val="005E2082"/>
    <w:rsid w:val="005E2D4E"/>
    <w:rsid w:val="005E2F0F"/>
    <w:rsid w:val="005E3645"/>
    <w:rsid w:val="005E684E"/>
    <w:rsid w:val="005E6D25"/>
    <w:rsid w:val="005E7295"/>
    <w:rsid w:val="005F04DC"/>
    <w:rsid w:val="005F09CC"/>
    <w:rsid w:val="005F0DAE"/>
    <w:rsid w:val="005F2391"/>
    <w:rsid w:val="005F306E"/>
    <w:rsid w:val="005F3266"/>
    <w:rsid w:val="005F48A5"/>
    <w:rsid w:val="005F4FA1"/>
    <w:rsid w:val="006000C7"/>
    <w:rsid w:val="00600223"/>
    <w:rsid w:val="0060064C"/>
    <w:rsid w:val="00600738"/>
    <w:rsid w:val="00600B90"/>
    <w:rsid w:val="00600F9C"/>
    <w:rsid w:val="0060176D"/>
    <w:rsid w:val="00601A01"/>
    <w:rsid w:val="00603E0B"/>
    <w:rsid w:val="00604F16"/>
    <w:rsid w:val="0060518B"/>
    <w:rsid w:val="00605203"/>
    <w:rsid w:val="0060667D"/>
    <w:rsid w:val="0061030F"/>
    <w:rsid w:val="0061442F"/>
    <w:rsid w:val="00615673"/>
    <w:rsid w:val="00615EFA"/>
    <w:rsid w:val="00616E66"/>
    <w:rsid w:val="0062059E"/>
    <w:rsid w:val="00621F52"/>
    <w:rsid w:val="00622DDB"/>
    <w:rsid w:val="006262DE"/>
    <w:rsid w:val="00626E5A"/>
    <w:rsid w:val="00626F2B"/>
    <w:rsid w:val="0062718E"/>
    <w:rsid w:val="00627196"/>
    <w:rsid w:val="006306F0"/>
    <w:rsid w:val="0063084E"/>
    <w:rsid w:val="00631733"/>
    <w:rsid w:val="0063190F"/>
    <w:rsid w:val="006322AC"/>
    <w:rsid w:val="0063257C"/>
    <w:rsid w:val="00632710"/>
    <w:rsid w:val="00633C4F"/>
    <w:rsid w:val="006341B3"/>
    <w:rsid w:val="00634CAA"/>
    <w:rsid w:val="00634E61"/>
    <w:rsid w:val="006353E3"/>
    <w:rsid w:val="00635EA3"/>
    <w:rsid w:val="00640848"/>
    <w:rsid w:val="0064132B"/>
    <w:rsid w:val="00642670"/>
    <w:rsid w:val="006432B5"/>
    <w:rsid w:val="00643E66"/>
    <w:rsid w:val="00644875"/>
    <w:rsid w:val="0064635C"/>
    <w:rsid w:val="0064692A"/>
    <w:rsid w:val="00647008"/>
    <w:rsid w:val="00650F1D"/>
    <w:rsid w:val="0065173E"/>
    <w:rsid w:val="00651817"/>
    <w:rsid w:val="006536A0"/>
    <w:rsid w:val="00655820"/>
    <w:rsid w:val="0065677D"/>
    <w:rsid w:val="00661656"/>
    <w:rsid w:val="006622A8"/>
    <w:rsid w:val="00662FA5"/>
    <w:rsid w:val="00663C51"/>
    <w:rsid w:val="00664898"/>
    <w:rsid w:val="00665727"/>
    <w:rsid w:val="00665C92"/>
    <w:rsid w:val="00666AE9"/>
    <w:rsid w:val="00667C13"/>
    <w:rsid w:val="006704D0"/>
    <w:rsid w:val="00671A84"/>
    <w:rsid w:val="006727D8"/>
    <w:rsid w:val="00672E6A"/>
    <w:rsid w:val="00672F3E"/>
    <w:rsid w:val="00674C01"/>
    <w:rsid w:val="00674C7D"/>
    <w:rsid w:val="006752DA"/>
    <w:rsid w:val="006800C8"/>
    <w:rsid w:val="00681E0B"/>
    <w:rsid w:val="00683DF4"/>
    <w:rsid w:val="006848CF"/>
    <w:rsid w:val="00684FC5"/>
    <w:rsid w:val="00685D99"/>
    <w:rsid w:val="00690847"/>
    <w:rsid w:val="00690F82"/>
    <w:rsid w:val="00691661"/>
    <w:rsid w:val="006926EE"/>
    <w:rsid w:val="00693E9D"/>
    <w:rsid w:val="00694AB2"/>
    <w:rsid w:val="00696B17"/>
    <w:rsid w:val="006A0369"/>
    <w:rsid w:val="006A0AA3"/>
    <w:rsid w:val="006A2ED4"/>
    <w:rsid w:val="006A3A6B"/>
    <w:rsid w:val="006A3ED5"/>
    <w:rsid w:val="006A62D8"/>
    <w:rsid w:val="006A6442"/>
    <w:rsid w:val="006A7913"/>
    <w:rsid w:val="006A7C6D"/>
    <w:rsid w:val="006B0600"/>
    <w:rsid w:val="006B08B2"/>
    <w:rsid w:val="006B0C97"/>
    <w:rsid w:val="006B22C0"/>
    <w:rsid w:val="006B41A7"/>
    <w:rsid w:val="006B422B"/>
    <w:rsid w:val="006B46A0"/>
    <w:rsid w:val="006B572D"/>
    <w:rsid w:val="006B60CC"/>
    <w:rsid w:val="006B6300"/>
    <w:rsid w:val="006B6567"/>
    <w:rsid w:val="006B6E88"/>
    <w:rsid w:val="006B7AF2"/>
    <w:rsid w:val="006B7C33"/>
    <w:rsid w:val="006C06C4"/>
    <w:rsid w:val="006C0C07"/>
    <w:rsid w:val="006C10D4"/>
    <w:rsid w:val="006C2F9C"/>
    <w:rsid w:val="006C368E"/>
    <w:rsid w:val="006C390A"/>
    <w:rsid w:val="006C65FD"/>
    <w:rsid w:val="006C7C28"/>
    <w:rsid w:val="006D0162"/>
    <w:rsid w:val="006D08D5"/>
    <w:rsid w:val="006D0A41"/>
    <w:rsid w:val="006D110C"/>
    <w:rsid w:val="006D1B1B"/>
    <w:rsid w:val="006D40AB"/>
    <w:rsid w:val="006D577D"/>
    <w:rsid w:val="006D583F"/>
    <w:rsid w:val="006D61BF"/>
    <w:rsid w:val="006D6970"/>
    <w:rsid w:val="006D6DC4"/>
    <w:rsid w:val="006D6F15"/>
    <w:rsid w:val="006D7B28"/>
    <w:rsid w:val="006D7B2C"/>
    <w:rsid w:val="006E1EA3"/>
    <w:rsid w:val="006E2BF1"/>
    <w:rsid w:val="006E3096"/>
    <w:rsid w:val="006E3E04"/>
    <w:rsid w:val="006E4E84"/>
    <w:rsid w:val="006E5416"/>
    <w:rsid w:val="006E59CE"/>
    <w:rsid w:val="006E631A"/>
    <w:rsid w:val="006E70A1"/>
    <w:rsid w:val="006E7724"/>
    <w:rsid w:val="006E7867"/>
    <w:rsid w:val="006E7BFB"/>
    <w:rsid w:val="006F1C31"/>
    <w:rsid w:val="006F40C7"/>
    <w:rsid w:val="006F4C29"/>
    <w:rsid w:val="006F5D11"/>
    <w:rsid w:val="006F679B"/>
    <w:rsid w:val="006F73EE"/>
    <w:rsid w:val="006F77E5"/>
    <w:rsid w:val="00700B85"/>
    <w:rsid w:val="00700E59"/>
    <w:rsid w:val="007014ED"/>
    <w:rsid w:val="00701BA9"/>
    <w:rsid w:val="00704D09"/>
    <w:rsid w:val="00706052"/>
    <w:rsid w:val="0070626C"/>
    <w:rsid w:val="0070664E"/>
    <w:rsid w:val="00706752"/>
    <w:rsid w:val="007116B7"/>
    <w:rsid w:val="007126FB"/>
    <w:rsid w:val="0071308F"/>
    <w:rsid w:val="0071376E"/>
    <w:rsid w:val="007153D1"/>
    <w:rsid w:val="00715438"/>
    <w:rsid w:val="00716BF7"/>
    <w:rsid w:val="00720255"/>
    <w:rsid w:val="00721384"/>
    <w:rsid w:val="00721E54"/>
    <w:rsid w:val="00722E14"/>
    <w:rsid w:val="007232FA"/>
    <w:rsid w:val="0072442A"/>
    <w:rsid w:val="00725556"/>
    <w:rsid w:val="00727825"/>
    <w:rsid w:val="00731B68"/>
    <w:rsid w:val="00731C81"/>
    <w:rsid w:val="007338AD"/>
    <w:rsid w:val="00733952"/>
    <w:rsid w:val="00733E96"/>
    <w:rsid w:val="00733FAF"/>
    <w:rsid w:val="007346D2"/>
    <w:rsid w:val="00734773"/>
    <w:rsid w:val="00737D44"/>
    <w:rsid w:val="0074114B"/>
    <w:rsid w:val="00741706"/>
    <w:rsid w:val="00741BEA"/>
    <w:rsid w:val="00741D46"/>
    <w:rsid w:val="00741E7D"/>
    <w:rsid w:val="00742986"/>
    <w:rsid w:val="007434CD"/>
    <w:rsid w:val="00746C07"/>
    <w:rsid w:val="0074712F"/>
    <w:rsid w:val="00750162"/>
    <w:rsid w:val="00751CD8"/>
    <w:rsid w:val="00751DDB"/>
    <w:rsid w:val="00753211"/>
    <w:rsid w:val="00753D8E"/>
    <w:rsid w:val="007558D4"/>
    <w:rsid w:val="00755BFE"/>
    <w:rsid w:val="00756744"/>
    <w:rsid w:val="0075772E"/>
    <w:rsid w:val="007601B7"/>
    <w:rsid w:val="0076020E"/>
    <w:rsid w:val="00760AE8"/>
    <w:rsid w:val="007613C3"/>
    <w:rsid w:val="00763EDB"/>
    <w:rsid w:val="00764EAF"/>
    <w:rsid w:val="00765AB7"/>
    <w:rsid w:val="00766731"/>
    <w:rsid w:val="00767215"/>
    <w:rsid w:val="007677A9"/>
    <w:rsid w:val="007677BC"/>
    <w:rsid w:val="00767D07"/>
    <w:rsid w:val="0077080A"/>
    <w:rsid w:val="00771B9B"/>
    <w:rsid w:val="00771CA1"/>
    <w:rsid w:val="00771E85"/>
    <w:rsid w:val="007730C9"/>
    <w:rsid w:val="00775E39"/>
    <w:rsid w:val="00776ADB"/>
    <w:rsid w:val="0078015F"/>
    <w:rsid w:val="00781CED"/>
    <w:rsid w:val="007827F6"/>
    <w:rsid w:val="00782E76"/>
    <w:rsid w:val="0078349A"/>
    <w:rsid w:val="00783B3C"/>
    <w:rsid w:val="007849F0"/>
    <w:rsid w:val="007853C8"/>
    <w:rsid w:val="0078577B"/>
    <w:rsid w:val="00786BC6"/>
    <w:rsid w:val="00786D83"/>
    <w:rsid w:val="0078769B"/>
    <w:rsid w:val="0078787A"/>
    <w:rsid w:val="007911A6"/>
    <w:rsid w:val="00792DF7"/>
    <w:rsid w:val="007948DE"/>
    <w:rsid w:val="00795296"/>
    <w:rsid w:val="00795701"/>
    <w:rsid w:val="007972B9"/>
    <w:rsid w:val="007978E8"/>
    <w:rsid w:val="007A1BA0"/>
    <w:rsid w:val="007A219D"/>
    <w:rsid w:val="007A3BD2"/>
    <w:rsid w:val="007A4ADD"/>
    <w:rsid w:val="007A54D1"/>
    <w:rsid w:val="007A5816"/>
    <w:rsid w:val="007A5CB5"/>
    <w:rsid w:val="007A5DCC"/>
    <w:rsid w:val="007A603F"/>
    <w:rsid w:val="007A74BC"/>
    <w:rsid w:val="007B03EF"/>
    <w:rsid w:val="007B395B"/>
    <w:rsid w:val="007B3B03"/>
    <w:rsid w:val="007B4297"/>
    <w:rsid w:val="007B4324"/>
    <w:rsid w:val="007B4951"/>
    <w:rsid w:val="007B662C"/>
    <w:rsid w:val="007B6AC0"/>
    <w:rsid w:val="007C05BE"/>
    <w:rsid w:val="007C0E1B"/>
    <w:rsid w:val="007C26C1"/>
    <w:rsid w:val="007C2C7F"/>
    <w:rsid w:val="007C2E8B"/>
    <w:rsid w:val="007C3F0F"/>
    <w:rsid w:val="007C5571"/>
    <w:rsid w:val="007C5712"/>
    <w:rsid w:val="007C5971"/>
    <w:rsid w:val="007C6206"/>
    <w:rsid w:val="007C6913"/>
    <w:rsid w:val="007C6FAC"/>
    <w:rsid w:val="007C797F"/>
    <w:rsid w:val="007D07AF"/>
    <w:rsid w:val="007D0A5F"/>
    <w:rsid w:val="007D3439"/>
    <w:rsid w:val="007D359E"/>
    <w:rsid w:val="007D4843"/>
    <w:rsid w:val="007D4B4F"/>
    <w:rsid w:val="007D4C38"/>
    <w:rsid w:val="007D5618"/>
    <w:rsid w:val="007D5756"/>
    <w:rsid w:val="007D5BE8"/>
    <w:rsid w:val="007D61B4"/>
    <w:rsid w:val="007D661F"/>
    <w:rsid w:val="007E1641"/>
    <w:rsid w:val="007E2443"/>
    <w:rsid w:val="007E2E2D"/>
    <w:rsid w:val="007E3CFC"/>
    <w:rsid w:val="007E3F09"/>
    <w:rsid w:val="007E48B6"/>
    <w:rsid w:val="007E558A"/>
    <w:rsid w:val="007E5E1C"/>
    <w:rsid w:val="007E5FB9"/>
    <w:rsid w:val="007E6E8C"/>
    <w:rsid w:val="007E70A6"/>
    <w:rsid w:val="007E719F"/>
    <w:rsid w:val="007F14CD"/>
    <w:rsid w:val="007F37C9"/>
    <w:rsid w:val="007F5E42"/>
    <w:rsid w:val="0080038B"/>
    <w:rsid w:val="00801954"/>
    <w:rsid w:val="00802328"/>
    <w:rsid w:val="00802905"/>
    <w:rsid w:val="00802A80"/>
    <w:rsid w:val="00803FF3"/>
    <w:rsid w:val="00804A27"/>
    <w:rsid w:val="00804E2D"/>
    <w:rsid w:val="008058AE"/>
    <w:rsid w:val="00805D4D"/>
    <w:rsid w:val="008074F8"/>
    <w:rsid w:val="008078EE"/>
    <w:rsid w:val="008079D9"/>
    <w:rsid w:val="0081195F"/>
    <w:rsid w:val="00811F73"/>
    <w:rsid w:val="008125B6"/>
    <w:rsid w:val="00814F30"/>
    <w:rsid w:val="00815F41"/>
    <w:rsid w:val="00815F71"/>
    <w:rsid w:val="00816FBB"/>
    <w:rsid w:val="0081719E"/>
    <w:rsid w:val="0082062A"/>
    <w:rsid w:val="00820DBC"/>
    <w:rsid w:val="008210F6"/>
    <w:rsid w:val="00822B0F"/>
    <w:rsid w:val="0082303B"/>
    <w:rsid w:val="0082325A"/>
    <w:rsid w:val="0082355E"/>
    <w:rsid w:val="00826335"/>
    <w:rsid w:val="008265A7"/>
    <w:rsid w:val="00827A76"/>
    <w:rsid w:val="00827C1B"/>
    <w:rsid w:val="00830C3D"/>
    <w:rsid w:val="008310AB"/>
    <w:rsid w:val="008316E7"/>
    <w:rsid w:val="0083245A"/>
    <w:rsid w:val="00834938"/>
    <w:rsid w:val="00834C37"/>
    <w:rsid w:val="00836FFD"/>
    <w:rsid w:val="00837A53"/>
    <w:rsid w:val="00837FC2"/>
    <w:rsid w:val="00840EB0"/>
    <w:rsid w:val="008411D5"/>
    <w:rsid w:val="008456C2"/>
    <w:rsid w:val="00845CFE"/>
    <w:rsid w:val="00846347"/>
    <w:rsid w:val="00847129"/>
    <w:rsid w:val="00847995"/>
    <w:rsid w:val="008500FB"/>
    <w:rsid w:val="00850E99"/>
    <w:rsid w:val="0085466A"/>
    <w:rsid w:val="008557BD"/>
    <w:rsid w:val="008560D4"/>
    <w:rsid w:val="008563DF"/>
    <w:rsid w:val="008565F4"/>
    <w:rsid w:val="00857844"/>
    <w:rsid w:val="0086062A"/>
    <w:rsid w:val="008611DD"/>
    <w:rsid w:val="008611FD"/>
    <w:rsid w:val="0086252A"/>
    <w:rsid w:val="00862876"/>
    <w:rsid w:val="00863758"/>
    <w:rsid w:val="0086447D"/>
    <w:rsid w:val="00866197"/>
    <w:rsid w:val="00866328"/>
    <w:rsid w:val="00866C4F"/>
    <w:rsid w:val="00866F10"/>
    <w:rsid w:val="008671DD"/>
    <w:rsid w:val="008707BC"/>
    <w:rsid w:val="008732C1"/>
    <w:rsid w:val="00873421"/>
    <w:rsid w:val="00873523"/>
    <w:rsid w:val="0087368E"/>
    <w:rsid w:val="00875374"/>
    <w:rsid w:val="00875790"/>
    <w:rsid w:val="00875B76"/>
    <w:rsid w:val="00876C35"/>
    <w:rsid w:val="008803C5"/>
    <w:rsid w:val="00880825"/>
    <w:rsid w:val="00881EB8"/>
    <w:rsid w:val="0088398F"/>
    <w:rsid w:val="00885D99"/>
    <w:rsid w:val="00890B19"/>
    <w:rsid w:val="00890B7C"/>
    <w:rsid w:val="00891D10"/>
    <w:rsid w:val="00891D7E"/>
    <w:rsid w:val="008928F4"/>
    <w:rsid w:val="008932C2"/>
    <w:rsid w:val="00894CBA"/>
    <w:rsid w:val="00895118"/>
    <w:rsid w:val="0089528C"/>
    <w:rsid w:val="00895362"/>
    <w:rsid w:val="00895A98"/>
    <w:rsid w:val="00896627"/>
    <w:rsid w:val="00896E0F"/>
    <w:rsid w:val="00897BB7"/>
    <w:rsid w:val="008A2B4C"/>
    <w:rsid w:val="008A2E79"/>
    <w:rsid w:val="008A2E7E"/>
    <w:rsid w:val="008A3749"/>
    <w:rsid w:val="008A6ADF"/>
    <w:rsid w:val="008A6C05"/>
    <w:rsid w:val="008B30E7"/>
    <w:rsid w:val="008B4ABC"/>
    <w:rsid w:val="008B6730"/>
    <w:rsid w:val="008B72FF"/>
    <w:rsid w:val="008C4487"/>
    <w:rsid w:val="008C51C1"/>
    <w:rsid w:val="008C5DAC"/>
    <w:rsid w:val="008C5EE6"/>
    <w:rsid w:val="008C6188"/>
    <w:rsid w:val="008C7EA5"/>
    <w:rsid w:val="008D0402"/>
    <w:rsid w:val="008D1534"/>
    <w:rsid w:val="008D17A1"/>
    <w:rsid w:val="008D213A"/>
    <w:rsid w:val="008D2A39"/>
    <w:rsid w:val="008D2B14"/>
    <w:rsid w:val="008D2E4D"/>
    <w:rsid w:val="008D2EA0"/>
    <w:rsid w:val="008D5C45"/>
    <w:rsid w:val="008D6BD4"/>
    <w:rsid w:val="008E07BB"/>
    <w:rsid w:val="008E16EA"/>
    <w:rsid w:val="008E2CC7"/>
    <w:rsid w:val="008E2F7E"/>
    <w:rsid w:val="008E31B8"/>
    <w:rsid w:val="008E341C"/>
    <w:rsid w:val="008E46CA"/>
    <w:rsid w:val="008E4900"/>
    <w:rsid w:val="008E7836"/>
    <w:rsid w:val="008E7B29"/>
    <w:rsid w:val="008E7FA3"/>
    <w:rsid w:val="008F0636"/>
    <w:rsid w:val="008F064D"/>
    <w:rsid w:val="008F1092"/>
    <w:rsid w:val="008F10C2"/>
    <w:rsid w:val="008F160A"/>
    <w:rsid w:val="00900C9F"/>
    <w:rsid w:val="009021E8"/>
    <w:rsid w:val="0090254C"/>
    <w:rsid w:val="009026C5"/>
    <w:rsid w:val="00905990"/>
    <w:rsid w:val="00906490"/>
    <w:rsid w:val="00906B82"/>
    <w:rsid w:val="00907284"/>
    <w:rsid w:val="009101F2"/>
    <w:rsid w:val="0091029B"/>
    <w:rsid w:val="0091075D"/>
    <w:rsid w:val="00912540"/>
    <w:rsid w:val="00912BC7"/>
    <w:rsid w:val="00912F23"/>
    <w:rsid w:val="00912FAB"/>
    <w:rsid w:val="0091481A"/>
    <w:rsid w:val="00917641"/>
    <w:rsid w:val="00917D52"/>
    <w:rsid w:val="00920C96"/>
    <w:rsid w:val="00921935"/>
    <w:rsid w:val="00921F00"/>
    <w:rsid w:val="0092202E"/>
    <w:rsid w:val="009236E4"/>
    <w:rsid w:val="00924DF0"/>
    <w:rsid w:val="009256A9"/>
    <w:rsid w:val="00925FC3"/>
    <w:rsid w:val="0092662B"/>
    <w:rsid w:val="0092701E"/>
    <w:rsid w:val="0092754D"/>
    <w:rsid w:val="009277EA"/>
    <w:rsid w:val="00927B29"/>
    <w:rsid w:val="00927FF0"/>
    <w:rsid w:val="00930271"/>
    <w:rsid w:val="00930275"/>
    <w:rsid w:val="00931025"/>
    <w:rsid w:val="009311A1"/>
    <w:rsid w:val="00931619"/>
    <w:rsid w:val="00934285"/>
    <w:rsid w:val="00934690"/>
    <w:rsid w:val="0093487F"/>
    <w:rsid w:val="00934949"/>
    <w:rsid w:val="00934DA6"/>
    <w:rsid w:val="00934F17"/>
    <w:rsid w:val="009363BC"/>
    <w:rsid w:val="00936F41"/>
    <w:rsid w:val="009371B1"/>
    <w:rsid w:val="00937C14"/>
    <w:rsid w:val="0094101A"/>
    <w:rsid w:val="00941A87"/>
    <w:rsid w:val="00941BCB"/>
    <w:rsid w:val="00942490"/>
    <w:rsid w:val="00942ED7"/>
    <w:rsid w:val="0094363A"/>
    <w:rsid w:val="0094414E"/>
    <w:rsid w:val="00944E28"/>
    <w:rsid w:val="009471DF"/>
    <w:rsid w:val="00950176"/>
    <w:rsid w:val="009504FF"/>
    <w:rsid w:val="00951D57"/>
    <w:rsid w:val="009528CE"/>
    <w:rsid w:val="00953F50"/>
    <w:rsid w:val="0095413C"/>
    <w:rsid w:val="009569B2"/>
    <w:rsid w:val="00960414"/>
    <w:rsid w:val="00965555"/>
    <w:rsid w:val="00965C16"/>
    <w:rsid w:val="00965E83"/>
    <w:rsid w:val="0096606D"/>
    <w:rsid w:val="0096668B"/>
    <w:rsid w:val="009678AB"/>
    <w:rsid w:val="0096795F"/>
    <w:rsid w:val="00967BB9"/>
    <w:rsid w:val="00971B67"/>
    <w:rsid w:val="00972BBD"/>
    <w:rsid w:val="009802BA"/>
    <w:rsid w:val="00980C94"/>
    <w:rsid w:val="00981F3C"/>
    <w:rsid w:val="00982E34"/>
    <w:rsid w:val="00983497"/>
    <w:rsid w:val="009834CD"/>
    <w:rsid w:val="00983C10"/>
    <w:rsid w:val="00984D92"/>
    <w:rsid w:val="00984E59"/>
    <w:rsid w:val="0098503F"/>
    <w:rsid w:val="00985AD4"/>
    <w:rsid w:val="009869D7"/>
    <w:rsid w:val="00986A6A"/>
    <w:rsid w:val="00986D05"/>
    <w:rsid w:val="009902C3"/>
    <w:rsid w:val="009917BA"/>
    <w:rsid w:val="00991C70"/>
    <w:rsid w:val="0099230B"/>
    <w:rsid w:val="00993C39"/>
    <w:rsid w:val="00995F29"/>
    <w:rsid w:val="009972B2"/>
    <w:rsid w:val="0099742C"/>
    <w:rsid w:val="009A0312"/>
    <w:rsid w:val="009A2352"/>
    <w:rsid w:val="009A2544"/>
    <w:rsid w:val="009A26B7"/>
    <w:rsid w:val="009A318F"/>
    <w:rsid w:val="009A38D1"/>
    <w:rsid w:val="009A4401"/>
    <w:rsid w:val="009A4E7E"/>
    <w:rsid w:val="009A715C"/>
    <w:rsid w:val="009B2BBB"/>
    <w:rsid w:val="009B401A"/>
    <w:rsid w:val="009B5451"/>
    <w:rsid w:val="009B5EB2"/>
    <w:rsid w:val="009B66B3"/>
    <w:rsid w:val="009B696C"/>
    <w:rsid w:val="009B6DB5"/>
    <w:rsid w:val="009B74F8"/>
    <w:rsid w:val="009C0364"/>
    <w:rsid w:val="009C5141"/>
    <w:rsid w:val="009C6FC4"/>
    <w:rsid w:val="009C7E3D"/>
    <w:rsid w:val="009D2C19"/>
    <w:rsid w:val="009D3A5B"/>
    <w:rsid w:val="009D42D1"/>
    <w:rsid w:val="009D5801"/>
    <w:rsid w:val="009E1AE4"/>
    <w:rsid w:val="009E2415"/>
    <w:rsid w:val="009E46EC"/>
    <w:rsid w:val="009E4AA5"/>
    <w:rsid w:val="009E5176"/>
    <w:rsid w:val="009E59AA"/>
    <w:rsid w:val="009E5E33"/>
    <w:rsid w:val="009E7AA8"/>
    <w:rsid w:val="009E7F60"/>
    <w:rsid w:val="009F1BB1"/>
    <w:rsid w:val="009F2EAD"/>
    <w:rsid w:val="009F330A"/>
    <w:rsid w:val="009F71DB"/>
    <w:rsid w:val="00A03034"/>
    <w:rsid w:val="00A0418A"/>
    <w:rsid w:val="00A048B3"/>
    <w:rsid w:val="00A06269"/>
    <w:rsid w:val="00A0674B"/>
    <w:rsid w:val="00A103E0"/>
    <w:rsid w:val="00A1066D"/>
    <w:rsid w:val="00A1098B"/>
    <w:rsid w:val="00A10B52"/>
    <w:rsid w:val="00A10E50"/>
    <w:rsid w:val="00A132C2"/>
    <w:rsid w:val="00A13712"/>
    <w:rsid w:val="00A14038"/>
    <w:rsid w:val="00A1442D"/>
    <w:rsid w:val="00A150D4"/>
    <w:rsid w:val="00A152E2"/>
    <w:rsid w:val="00A15B6C"/>
    <w:rsid w:val="00A17484"/>
    <w:rsid w:val="00A174E9"/>
    <w:rsid w:val="00A17670"/>
    <w:rsid w:val="00A23472"/>
    <w:rsid w:val="00A24695"/>
    <w:rsid w:val="00A24D81"/>
    <w:rsid w:val="00A25BF1"/>
    <w:rsid w:val="00A25F93"/>
    <w:rsid w:val="00A265B7"/>
    <w:rsid w:val="00A27828"/>
    <w:rsid w:val="00A302EC"/>
    <w:rsid w:val="00A31D58"/>
    <w:rsid w:val="00A31DED"/>
    <w:rsid w:val="00A32185"/>
    <w:rsid w:val="00A32D8E"/>
    <w:rsid w:val="00A335AF"/>
    <w:rsid w:val="00A33D1E"/>
    <w:rsid w:val="00A345E9"/>
    <w:rsid w:val="00A3492F"/>
    <w:rsid w:val="00A35692"/>
    <w:rsid w:val="00A35EA3"/>
    <w:rsid w:val="00A360EC"/>
    <w:rsid w:val="00A3626B"/>
    <w:rsid w:val="00A37152"/>
    <w:rsid w:val="00A413C7"/>
    <w:rsid w:val="00A41571"/>
    <w:rsid w:val="00A41865"/>
    <w:rsid w:val="00A41A5F"/>
    <w:rsid w:val="00A42C5B"/>
    <w:rsid w:val="00A436FC"/>
    <w:rsid w:val="00A44BC0"/>
    <w:rsid w:val="00A4563A"/>
    <w:rsid w:val="00A459B9"/>
    <w:rsid w:val="00A45A29"/>
    <w:rsid w:val="00A45EF0"/>
    <w:rsid w:val="00A45FF9"/>
    <w:rsid w:val="00A46B29"/>
    <w:rsid w:val="00A47F17"/>
    <w:rsid w:val="00A50445"/>
    <w:rsid w:val="00A5301E"/>
    <w:rsid w:val="00A53DE7"/>
    <w:rsid w:val="00A54733"/>
    <w:rsid w:val="00A549A8"/>
    <w:rsid w:val="00A6063A"/>
    <w:rsid w:val="00A60679"/>
    <w:rsid w:val="00A60A36"/>
    <w:rsid w:val="00A61D15"/>
    <w:rsid w:val="00A62672"/>
    <w:rsid w:val="00A62A58"/>
    <w:rsid w:val="00A63289"/>
    <w:rsid w:val="00A63EA0"/>
    <w:rsid w:val="00A648C3"/>
    <w:rsid w:val="00A6693A"/>
    <w:rsid w:val="00A66A0F"/>
    <w:rsid w:val="00A67680"/>
    <w:rsid w:val="00A70241"/>
    <w:rsid w:val="00A712B5"/>
    <w:rsid w:val="00A71E33"/>
    <w:rsid w:val="00A72257"/>
    <w:rsid w:val="00A739DA"/>
    <w:rsid w:val="00A7441F"/>
    <w:rsid w:val="00A744F0"/>
    <w:rsid w:val="00A7459A"/>
    <w:rsid w:val="00A7522F"/>
    <w:rsid w:val="00A75391"/>
    <w:rsid w:val="00A75DC1"/>
    <w:rsid w:val="00A8175A"/>
    <w:rsid w:val="00A82A8B"/>
    <w:rsid w:val="00A82C56"/>
    <w:rsid w:val="00A830D2"/>
    <w:rsid w:val="00A83701"/>
    <w:rsid w:val="00A84774"/>
    <w:rsid w:val="00A847BE"/>
    <w:rsid w:val="00A87D5E"/>
    <w:rsid w:val="00A92460"/>
    <w:rsid w:val="00A93DB0"/>
    <w:rsid w:val="00A9452A"/>
    <w:rsid w:val="00A947EA"/>
    <w:rsid w:val="00A94B46"/>
    <w:rsid w:val="00A95367"/>
    <w:rsid w:val="00A95FF6"/>
    <w:rsid w:val="00AA0C09"/>
    <w:rsid w:val="00AA18BF"/>
    <w:rsid w:val="00AA669F"/>
    <w:rsid w:val="00AA754C"/>
    <w:rsid w:val="00AA78E9"/>
    <w:rsid w:val="00AA7F1B"/>
    <w:rsid w:val="00AB1C85"/>
    <w:rsid w:val="00AB2088"/>
    <w:rsid w:val="00AB479A"/>
    <w:rsid w:val="00AB5A7B"/>
    <w:rsid w:val="00AB6C33"/>
    <w:rsid w:val="00AB6C69"/>
    <w:rsid w:val="00AB6E12"/>
    <w:rsid w:val="00AB73AD"/>
    <w:rsid w:val="00AB76F3"/>
    <w:rsid w:val="00AB7EDA"/>
    <w:rsid w:val="00AC058D"/>
    <w:rsid w:val="00AC0A49"/>
    <w:rsid w:val="00AC1321"/>
    <w:rsid w:val="00AC1A10"/>
    <w:rsid w:val="00AC1A5C"/>
    <w:rsid w:val="00AC2CB5"/>
    <w:rsid w:val="00AC3310"/>
    <w:rsid w:val="00AC33EF"/>
    <w:rsid w:val="00AC78C0"/>
    <w:rsid w:val="00AD0252"/>
    <w:rsid w:val="00AD2AC6"/>
    <w:rsid w:val="00AD2F88"/>
    <w:rsid w:val="00AD601D"/>
    <w:rsid w:val="00AD7057"/>
    <w:rsid w:val="00AE0A38"/>
    <w:rsid w:val="00AE0D07"/>
    <w:rsid w:val="00AE1366"/>
    <w:rsid w:val="00AE1456"/>
    <w:rsid w:val="00AE1AB8"/>
    <w:rsid w:val="00AE2FBB"/>
    <w:rsid w:val="00AE37A9"/>
    <w:rsid w:val="00AE45A9"/>
    <w:rsid w:val="00AE5D03"/>
    <w:rsid w:val="00AE5F3A"/>
    <w:rsid w:val="00AE74D6"/>
    <w:rsid w:val="00AF07A2"/>
    <w:rsid w:val="00AF11AF"/>
    <w:rsid w:val="00AF153F"/>
    <w:rsid w:val="00AF1CBD"/>
    <w:rsid w:val="00AF2AC6"/>
    <w:rsid w:val="00AF2DD2"/>
    <w:rsid w:val="00AF42B1"/>
    <w:rsid w:val="00AF4AD9"/>
    <w:rsid w:val="00AF5725"/>
    <w:rsid w:val="00AF5B98"/>
    <w:rsid w:val="00AF6B2B"/>
    <w:rsid w:val="00B009C3"/>
    <w:rsid w:val="00B0234A"/>
    <w:rsid w:val="00B02B5E"/>
    <w:rsid w:val="00B02C1C"/>
    <w:rsid w:val="00B036E1"/>
    <w:rsid w:val="00B04E49"/>
    <w:rsid w:val="00B04F82"/>
    <w:rsid w:val="00B050A4"/>
    <w:rsid w:val="00B071AD"/>
    <w:rsid w:val="00B07264"/>
    <w:rsid w:val="00B10602"/>
    <w:rsid w:val="00B113AC"/>
    <w:rsid w:val="00B11A6D"/>
    <w:rsid w:val="00B13C43"/>
    <w:rsid w:val="00B14825"/>
    <w:rsid w:val="00B15C12"/>
    <w:rsid w:val="00B16496"/>
    <w:rsid w:val="00B2132C"/>
    <w:rsid w:val="00B23202"/>
    <w:rsid w:val="00B235AD"/>
    <w:rsid w:val="00B23A14"/>
    <w:rsid w:val="00B24347"/>
    <w:rsid w:val="00B254CE"/>
    <w:rsid w:val="00B25632"/>
    <w:rsid w:val="00B27251"/>
    <w:rsid w:val="00B30269"/>
    <w:rsid w:val="00B30356"/>
    <w:rsid w:val="00B306C3"/>
    <w:rsid w:val="00B30856"/>
    <w:rsid w:val="00B30BD2"/>
    <w:rsid w:val="00B31131"/>
    <w:rsid w:val="00B322B3"/>
    <w:rsid w:val="00B34B7C"/>
    <w:rsid w:val="00B34DFF"/>
    <w:rsid w:val="00B36C6F"/>
    <w:rsid w:val="00B37443"/>
    <w:rsid w:val="00B40705"/>
    <w:rsid w:val="00B410BE"/>
    <w:rsid w:val="00B419FF"/>
    <w:rsid w:val="00B42001"/>
    <w:rsid w:val="00B42324"/>
    <w:rsid w:val="00B45CF3"/>
    <w:rsid w:val="00B4607A"/>
    <w:rsid w:val="00B47009"/>
    <w:rsid w:val="00B509DA"/>
    <w:rsid w:val="00B50C33"/>
    <w:rsid w:val="00B510C6"/>
    <w:rsid w:val="00B5168A"/>
    <w:rsid w:val="00B51DAA"/>
    <w:rsid w:val="00B51ED2"/>
    <w:rsid w:val="00B5409E"/>
    <w:rsid w:val="00B54A3B"/>
    <w:rsid w:val="00B57752"/>
    <w:rsid w:val="00B61572"/>
    <w:rsid w:val="00B628D5"/>
    <w:rsid w:val="00B62E5D"/>
    <w:rsid w:val="00B63B3F"/>
    <w:rsid w:val="00B64CB7"/>
    <w:rsid w:val="00B65331"/>
    <w:rsid w:val="00B65587"/>
    <w:rsid w:val="00B657E5"/>
    <w:rsid w:val="00B669A8"/>
    <w:rsid w:val="00B679B0"/>
    <w:rsid w:val="00B70A6E"/>
    <w:rsid w:val="00B71122"/>
    <w:rsid w:val="00B71864"/>
    <w:rsid w:val="00B71D3D"/>
    <w:rsid w:val="00B721BD"/>
    <w:rsid w:val="00B72591"/>
    <w:rsid w:val="00B726F3"/>
    <w:rsid w:val="00B727B2"/>
    <w:rsid w:val="00B729CC"/>
    <w:rsid w:val="00B72ABD"/>
    <w:rsid w:val="00B75921"/>
    <w:rsid w:val="00B763C2"/>
    <w:rsid w:val="00B767FE"/>
    <w:rsid w:val="00B77929"/>
    <w:rsid w:val="00B77942"/>
    <w:rsid w:val="00B802F5"/>
    <w:rsid w:val="00B80FCB"/>
    <w:rsid w:val="00B82855"/>
    <w:rsid w:val="00B83838"/>
    <w:rsid w:val="00B847CD"/>
    <w:rsid w:val="00B8546B"/>
    <w:rsid w:val="00B85A44"/>
    <w:rsid w:val="00B86D3B"/>
    <w:rsid w:val="00B875B8"/>
    <w:rsid w:val="00B90667"/>
    <w:rsid w:val="00B909E3"/>
    <w:rsid w:val="00B90ECD"/>
    <w:rsid w:val="00B91075"/>
    <w:rsid w:val="00B93589"/>
    <w:rsid w:val="00B94052"/>
    <w:rsid w:val="00B954C0"/>
    <w:rsid w:val="00B95BB4"/>
    <w:rsid w:val="00B96373"/>
    <w:rsid w:val="00B96909"/>
    <w:rsid w:val="00B975B5"/>
    <w:rsid w:val="00B97CC7"/>
    <w:rsid w:val="00BA08B9"/>
    <w:rsid w:val="00BA10D8"/>
    <w:rsid w:val="00BA2340"/>
    <w:rsid w:val="00BA59B4"/>
    <w:rsid w:val="00BA5A8B"/>
    <w:rsid w:val="00BA5F40"/>
    <w:rsid w:val="00BA6B73"/>
    <w:rsid w:val="00BA7671"/>
    <w:rsid w:val="00BB15AF"/>
    <w:rsid w:val="00BB3C48"/>
    <w:rsid w:val="00BB4D2F"/>
    <w:rsid w:val="00BB5449"/>
    <w:rsid w:val="00BB5E7E"/>
    <w:rsid w:val="00BB6247"/>
    <w:rsid w:val="00BB78D1"/>
    <w:rsid w:val="00BB7B12"/>
    <w:rsid w:val="00BB7F08"/>
    <w:rsid w:val="00BC3BB8"/>
    <w:rsid w:val="00BC603E"/>
    <w:rsid w:val="00BD0184"/>
    <w:rsid w:val="00BD3C1B"/>
    <w:rsid w:val="00BD4124"/>
    <w:rsid w:val="00BD5735"/>
    <w:rsid w:val="00BD652C"/>
    <w:rsid w:val="00BD7D87"/>
    <w:rsid w:val="00BD7DCE"/>
    <w:rsid w:val="00BE08AE"/>
    <w:rsid w:val="00BE2038"/>
    <w:rsid w:val="00BE2C09"/>
    <w:rsid w:val="00BE2DF2"/>
    <w:rsid w:val="00BE30BA"/>
    <w:rsid w:val="00BE44CE"/>
    <w:rsid w:val="00BE47F5"/>
    <w:rsid w:val="00BE556F"/>
    <w:rsid w:val="00BE6877"/>
    <w:rsid w:val="00BE75E5"/>
    <w:rsid w:val="00BE77AF"/>
    <w:rsid w:val="00BF049E"/>
    <w:rsid w:val="00BF0A3D"/>
    <w:rsid w:val="00BF0B5A"/>
    <w:rsid w:val="00BF0BF3"/>
    <w:rsid w:val="00BF2E75"/>
    <w:rsid w:val="00BF3836"/>
    <w:rsid w:val="00BF5917"/>
    <w:rsid w:val="00BF6235"/>
    <w:rsid w:val="00BF7115"/>
    <w:rsid w:val="00C0071B"/>
    <w:rsid w:val="00C023AF"/>
    <w:rsid w:val="00C029BC"/>
    <w:rsid w:val="00C03772"/>
    <w:rsid w:val="00C0435A"/>
    <w:rsid w:val="00C04ABF"/>
    <w:rsid w:val="00C04DB7"/>
    <w:rsid w:val="00C05071"/>
    <w:rsid w:val="00C0668E"/>
    <w:rsid w:val="00C067E7"/>
    <w:rsid w:val="00C070A0"/>
    <w:rsid w:val="00C10864"/>
    <w:rsid w:val="00C12D0F"/>
    <w:rsid w:val="00C151B9"/>
    <w:rsid w:val="00C15215"/>
    <w:rsid w:val="00C1777C"/>
    <w:rsid w:val="00C17DFB"/>
    <w:rsid w:val="00C17E19"/>
    <w:rsid w:val="00C20E9C"/>
    <w:rsid w:val="00C21A5D"/>
    <w:rsid w:val="00C30503"/>
    <w:rsid w:val="00C305A3"/>
    <w:rsid w:val="00C308FE"/>
    <w:rsid w:val="00C317DA"/>
    <w:rsid w:val="00C32FBD"/>
    <w:rsid w:val="00C34C97"/>
    <w:rsid w:val="00C35B23"/>
    <w:rsid w:val="00C3709A"/>
    <w:rsid w:val="00C373EB"/>
    <w:rsid w:val="00C40D1E"/>
    <w:rsid w:val="00C40E01"/>
    <w:rsid w:val="00C41AC9"/>
    <w:rsid w:val="00C41F53"/>
    <w:rsid w:val="00C42A19"/>
    <w:rsid w:val="00C431F7"/>
    <w:rsid w:val="00C434D7"/>
    <w:rsid w:val="00C44916"/>
    <w:rsid w:val="00C455A1"/>
    <w:rsid w:val="00C469D6"/>
    <w:rsid w:val="00C47966"/>
    <w:rsid w:val="00C52176"/>
    <w:rsid w:val="00C5343B"/>
    <w:rsid w:val="00C54124"/>
    <w:rsid w:val="00C54431"/>
    <w:rsid w:val="00C54531"/>
    <w:rsid w:val="00C57A1F"/>
    <w:rsid w:val="00C57D3A"/>
    <w:rsid w:val="00C602D7"/>
    <w:rsid w:val="00C6115B"/>
    <w:rsid w:val="00C612EC"/>
    <w:rsid w:val="00C62849"/>
    <w:rsid w:val="00C64AF8"/>
    <w:rsid w:val="00C65E31"/>
    <w:rsid w:val="00C665AB"/>
    <w:rsid w:val="00C666C0"/>
    <w:rsid w:val="00C66A75"/>
    <w:rsid w:val="00C66C5B"/>
    <w:rsid w:val="00C66C94"/>
    <w:rsid w:val="00C67D83"/>
    <w:rsid w:val="00C73AEC"/>
    <w:rsid w:val="00C73C8A"/>
    <w:rsid w:val="00C74DAE"/>
    <w:rsid w:val="00C755D3"/>
    <w:rsid w:val="00C756B9"/>
    <w:rsid w:val="00C75C04"/>
    <w:rsid w:val="00C841AE"/>
    <w:rsid w:val="00C8456A"/>
    <w:rsid w:val="00C859FC"/>
    <w:rsid w:val="00C871E3"/>
    <w:rsid w:val="00C874F3"/>
    <w:rsid w:val="00C87569"/>
    <w:rsid w:val="00C877E7"/>
    <w:rsid w:val="00C9213C"/>
    <w:rsid w:val="00C92429"/>
    <w:rsid w:val="00C93D33"/>
    <w:rsid w:val="00C959E6"/>
    <w:rsid w:val="00C96CF6"/>
    <w:rsid w:val="00C96D03"/>
    <w:rsid w:val="00C97AC5"/>
    <w:rsid w:val="00CA0554"/>
    <w:rsid w:val="00CA06D0"/>
    <w:rsid w:val="00CA238B"/>
    <w:rsid w:val="00CA271D"/>
    <w:rsid w:val="00CA556A"/>
    <w:rsid w:val="00CA5C4F"/>
    <w:rsid w:val="00CA6215"/>
    <w:rsid w:val="00CA6365"/>
    <w:rsid w:val="00CA74EA"/>
    <w:rsid w:val="00CA7BD7"/>
    <w:rsid w:val="00CB09B6"/>
    <w:rsid w:val="00CB22F2"/>
    <w:rsid w:val="00CB5824"/>
    <w:rsid w:val="00CB737F"/>
    <w:rsid w:val="00CB761E"/>
    <w:rsid w:val="00CB7E8D"/>
    <w:rsid w:val="00CC03C8"/>
    <w:rsid w:val="00CC07A1"/>
    <w:rsid w:val="00CC2B2D"/>
    <w:rsid w:val="00CC5BA3"/>
    <w:rsid w:val="00CC6319"/>
    <w:rsid w:val="00CC7BA0"/>
    <w:rsid w:val="00CD6994"/>
    <w:rsid w:val="00CD71C4"/>
    <w:rsid w:val="00CD758E"/>
    <w:rsid w:val="00CD781C"/>
    <w:rsid w:val="00CE115A"/>
    <w:rsid w:val="00CE18AD"/>
    <w:rsid w:val="00CE1AE7"/>
    <w:rsid w:val="00CE3657"/>
    <w:rsid w:val="00CE3FF2"/>
    <w:rsid w:val="00CE4D4F"/>
    <w:rsid w:val="00CE7132"/>
    <w:rsid w:val="00CE752A"/>
    <w:rsid w:val="00CF08BF"/>
    <w:rsid w:val="00CF0FD0"/>
    <w:rsid w:val="00CF156D"/>
    <w:rsid w:val="00CF1FE6"/>
    <w:rsid w:val="00CF26D4"/>
    <w:rsid w:val="00CF2998"/>
    <w:rsid w:val="00CF2BB8"/>
    <w:rsid w:val="00CF2CAC"/>
    <w:rsid w:val="00CF2F87"/>
    <w:rsid w:val="00CF4F3B"/>
    <w:rsid w:val="00CF5255"/>
    <w:rsid w:val="00CF5B9B"/>
    <w:rsid w:val="00CF7F1E"/>
    <w:rsid w:val="00D0102D"/>
    <w:rsid w:val="00D023DD"/>
    <w:rsid w:val="00D0269B"/>
    <w:rsid w:val="00D02844"/>
    <w:rsid w:val="00D041EA"/>
    <w:rsid w:val="00D04FA8"/>
    <w:rsid w:val="00D112CB"/>
    <w:rsid w:val="00D11CE9"/>
    <w:rsid w:val="00D123A7"/>
    <w:rsid w:val="00D127A5"/>
    <w:rsid w:val="00D12878"/>
    <w:rsid w:val="00D145B2"/>
    <w:rsid w:val="00D15BC3"/>
    <w:rsid w:val="00D16060"/>
    <w:rsid w:val="00D16688"/>
    <w:rsid w:val="00D16E74"/>
    <w:rsid w:val="00D16FE6"/>
    <w:rsid w:val="00D2162E"/>
    <w:rsid w:val="00D22EC4"/>
    <w:rsid w:val="00D230B6"/>
    <w:rsid w:val="00D23C8C"/>
    <w:rsid w:val="00D261FC"/>
    <w:rsid w:val="00D26960"/>
    <w:rsid w:val="00D26A0C"/>
    <w:rsid w:val="00D27369"/>
    <w:rsid w:val="00D27D05"/>
    <w:rsid w:val="00D30DF4"/>
    <w:rsid w:val="00D3238C"/>
    <w:rsid w:val="00D32B0E"/>
    <w:rsid w:val="00D337A0"/>
    <w:rsid w:val="00D33824"/>
    <w:rsid w:val="00D3425F"/>
    <w:rsid w:val="00D34FBF"/>
    <w:rsid w:val="00D35CD5"/>
    <w:rsid w:val="00D36C6C"/>
    <w:rsid w:val="00D37D2E"/>
    <w:rsid w:val="00D41B4A"/>
    <w:rsid w:val="00D42354"/>
    <w:rsid w:val="00D42775"/>
    <w:rsid w:val="00D42865"/>
    <w:rsid w:val="00D429F8"/>
    <w:rsid w:val="00D42AA6"/>
    <w:rsid w:val="00D444F3"/>
    <w:rsid w:val="00D471F1"/>
    <w:rsid w:val="00D52947"/>
    <w:rsid w:val="00D53284"/>
    <w:rsid w:val="00D54667"/>
    <w:rsid w:val="00D56375"/>
    <w:rsid w:val="00D5658C"/>
    <w:rsid w:val="00D56614"/>
    <w:rsid w:val="00D56E73"/>
    <w:rsid w:val="00D575AF"/>
    <w:rsid w:val="00D60B5A"/>
    <w:rsid w:val="00D612B1"/>
    <w:rsid w:val="00D614C4"/>
    <w:rsid w:val="00D64E7B"/>
    <w:rsid w:val="00D665CD"/>
    <w:rsid w:val="00D66B15"/>
    <w:rsid w:val="00D6781E"/>
    <w:rsid w:val="00D67939"/>
    <w:rsid w:val="00D67FB9"/>
    <w:rsid w:val="00D71193"/>
    <w:rsid w:val="00D713E7"/>
    <w:rsid w:val="00D729B9"/>
    <w:rsid w:val="00D73CB7"/>
    <w:rsid w:val="00D75E1B"/>
    <w:rsid w:val="00D75F13"/>
    <w:rsid w:val="00D760F5"/>
    <w:rsid w:val="00D76C66"/>
    <w:rsid w:val="00D77D83"/>
    <w:rsid w:val="00D82B7B"/>
    <w:rsid w:val="00D82D9A"/>
    <w:rsid w:val="00D838ED"/>
    <w:rsid w:val="00D84B59"/>
    <w:rsid w:val="00D858C1"/>
    <w:rsid w:val="00D8752A"/>
    <w:rsid w:val="00D919AB"/>
    <w:rsid w:val="00D9201B"/>
    <w:rsid w:val="00D927FF"/>
    <w:rsid w:val="00D93A5A"/>
    <w:rsid w:val="00D949AD"/>
    <w:rsid w:val="00D95915"/>
    <w:rsid w:val="00D97CC0"/>
    <w:rsid w:val="00DA028B"/>
    <w:rsid w:val="00DA0428"/>
    <w:rsid w:val="00DA1B25"/>
    <w:rsid w:val="00DA1D73"/>
    <w:rsid w:val="00DA2620"/>
    <w:rsid w:val="00DA2B7E"/>
    <w:rsid w:val="00DA3B04"/>
    <w:rsid w:val="00DA49C8"/>
    <w:rsid w:val="00DA561C"/>
    <w:rsid w:val="00DA66E4"/>
    <w:rsid w:val="00DA7759"/>
    <w:rsid w:val="00DB100F"/>
    <w:rsid w:val="00DB135C"/>
    <w:rsid w:val="00DB1FB2"/>
    <w:rsid w:val="00DB28A1"/>
    <w:rsid w:val="00DB45F6"/>
    <w:rsid w:val="00DB5FCD"/>
    <w:rsid w:val="00DB62BF"/>
    <w:rsid w:val="00DB64E6"/>
    <w:rsid w:val="00DB6E3B"/>
    <w:rsid w:val="00DC01A7"/>
    <w:rsid w:val="00DC06FA"/>
    <w:rsid w:val="00DC0E49"/>
    <w:rsid w:val="00DC1FB8"/>
    <w:rsid w:val="00DC2ACA"/>
    <w:rsid w:val="00DC2D00"/>
    <w:rsid w:val="00DC52BF"/>
    <w:rsid w:val="00DC6E0B"/>
    <w:rsid w:val="00DC7039"/>
    <w:rsid w:val="00DC7AD0"/>
    <w:rsid w:val="00DD00A6"/>
    <w:rsid w:val="00DD1DDB"/>
    <w:rsid w:val="00DD1E1B"/>
    <w:rsid w:val="00DD2620"/>
    <w:rsid w:val="00DD28E2"/>
    <w:rsid w:val="00DD362B"/>
    <w:rsid w:val="00DD3E49"/>
    <w:rsid w:val="00DD4481"/>
    <w:rsid w:val="00DD74A3"/>
    <w:rsid w:val="00DE2FFE"/>
    <w:rsid w:val="00DE368E"/>
    <w:rsid w:val="00DE4BE6"/>
    <w:rsid w:val="00DE4EEB"/>
    <w:rsid w:val="00DE6020"/>
    <w:rsid w:val="00DE62AD"/>
    <w:rsid w:val="00DE6C7B"/>
    <w:rsid w:val="00DF0164"/>
    <w:rsid w:val="00DF06B5"/>
    <w:rsid w:val="00DF1401"/>
    <w:rsid w:val="00DF49DA"/>
    <w:rsid w:val="00DF7939"/>
    <w:rsid w:val="00E00064"/>
    <w:rsid w:val="00E00888"/>
    <w:rsid w:val="00E01370"/>
    <w:rsid w:val="00E0157E"/>
    <w:rsid w:val="00E0217B"/>
    <w:rsid w:val="00E0235B"/>
    <w:rsid w:val="00E02F7C"/>
    <w:rsid w:val="00E043BA"/>
    <w:rsid w:val="00E0526D"/>
    <w:rsid w:val="00E054D6"/>
    <w:rsid w:val="00E06BE7"/>
    <w:rsid w:val="00E10113"/>
    <w:rsid w:val="00E103BB"/>
    <w:rsid w:val="00E10958"/>
    <w:rsid w:val="00E10BD9"/>
    <w:rsid w:val="00E115E8"/>
    <w:rsid w:val="00E12D11"/>
    <w:rsid w:val="00E135AD"/>
    <w:rsid w:val="00E13D6F"/>
    <w:rsid w:val="00E14B86"/>
    <w:rsid w:val="00E17B99"/>
    <w:rsid w:val="00E206F6"/>
    <w:rsid w:val="00E21655"/>
    <w:rsid w:val="00E22A8E"/>
    <w:rsid w:val="00E25460"/>
    <w:rsid w:val="00E258EB"/>
    <w:rsid w:val="00E25F78"/>
    <w:rsid w:val="00E26425"/>
    <w:rsid w:val="00E265DC"/>
    <w:rsid w:val="00E2689A"/>
    <w:rsid w:val="00E26C8A"/>
    <w:rsid w:val="00E27B78"/>
    <w:rsid w:val="00E27F07"/>
    <w:rsid w:val="00E27FF6"/>
    <w:rsid w:val="00E31607"/>
    <w:rsid w:val="00E31947"/>
    <w:rsid w:val="00E334D1"/>
    <w:rsid w:val="00E33C60"/>
    <w:rsid w:val="00E34214"/>
    <w:rsid w:val="00E36DB5"/>
    <w:rsid w:val="00E37C2A"/>
    <w:rsid w:val="00E40C94"/>
    <w:rsid w:val="00E40FBB"/>
    <w:rsid w:val="00E419BB"/>
    <w:rsid w:val="00E424B0"/>
    <w:rsid w:val="00E43DE2"/>
    <w:rsid w:val="00E4489B"/>
    <w:rsid w:val="00E45A07"/>
    <w:rsid w:val="00E4611E"/>
    <w:rsid w:val="00E46506"/>
    <w:rsid w:val="00E46636"/>
    <w:rsid w:val="00E46FD5"/>
    <w:rsid w:val="00E52545"/>
    <w:rsid w:val="00E53611"/>
    <w:rsid w:val="00E536E6"/>
    <w:rsid w:val="00E53BFD"/>
    <w:rsid w:val="00E53D10"/>
    <w:rsid w:val="00E546C4"/>
    <w:rsid w:val="00E54D0E"/>
    <w:rsid w:val="00E55EA5"/>
    <w:rsid w:val="00E613B4"/>
    <w:rsid w:val="00E61FCD"/>
    <w:rsid w:val="00E621BA"/>
    <w:rsid w:val="00E63D96"/>
    <w:rsid w:val="00E6440A"/>
    <w:rsid w:val="00E646B6"/>
    <w:rsid w:val="00E65596"/>
    <w:rsid w:val="00E66481"/>
    <w:rsid w:val="00E67DF0"/>
    <w:rsid w:val="00E700BC"/>
    <w:rsid w:val="00E70F36"/>
    <w:rsid w:val="00E70FE7"/>
    <w:rsid w:val="00E7236B"/>
    <w:rsid w:val="00E73A43"/>
    <w:rsid w:val="00E74747"/>
    <w:rsid w:val="00E74EF7"/>
    <w:rsid w:val="00E769FA"/>
    <w:rsid w:val="00E80770"/>
    <w:rsid w:val="00E80884"/>
    <w:rsid w:val="00E80BE8"/>
    <w:rsid w:val="00E814C6"/>
    <w:rsid w:val="00E81CE2"/>
    <w:rsid w:val="00E82C81"/>
    <w:rsid w:val="00E82E02"/>
    <w:rsid w:val="00E85B4C"/>
    <w:rsid w:val="00E919BD"/>
    <w:rsid w:val="00E9205A"/>
    <w:rsid w:val="00E927D5"/>
    <w:rsid w:val="00E94AB3"/>
    <w:rsid w:val="00E94D34"/>
    <w:rsid w:val="00E95DFC"/>
    <w:rsid w:val="00E965A1"/>
    <w:rsid w:val="00E96738"/>
    <w:rsid w:val="00E97B8A"/>
    <w:rsid w:val="00EA0F1A"/>
    <w:rsid w:val="00EA1F4D"/>
    <w:rsid w:val="00EA26A5"/>
    <w:rsid w:val="00EA2C2C"/>
    <w:rsid w:val="00EA3245"/>
    <w:rsid w:val="00EA33B0"/>
    <w:rsid w:val="00EA3516"/>
    <w:rsid w:val="00EA4BC6"/>
    <w:rsid w:val="00EA6B98"/>
    <w:rsid w:val="00EB15E5"/>
    <w:rsid w:val="00EB196F"/>
    <w:rsid w:val="00EB2C7D"/>
    <w:rsid w:val="00EB31AD"/>
    <w:rsid w:val="00EB3836"/>
    <w:rsid w:val="00EB399D"/>
    <w:rsid w:val="00EB45B4"/>
    <w:rsid w:val="00EB4F4E"/>
    <w:rsid w:val="00EB589F"/>
    <w:rsid w:val="00EB5CF5"/>
    <w:rsid w:val="00EB71DC"/>
    <w:rsid w:val="00EC0AFC"/>
    <w:rsid w:val="00EC297C"/>
    <w:rsid w:val="00EC29B8"/>
    <w:rsid w:val="00EC2A81"/>
    <w:rsid w:val="00EC3F77"/>
    <w:rsid w:val="00EC69A8"/>
    <w:rsid w:val="00ED0E73"/>
    <w:rsid w:val="00ED2042"/>
    <w:rsid w:val="00ED23F0"/>
    <w:rsid w:val="00ED2A63"/>
    <w:rsid w:val="00ED3D13"/>
    <w:rsid w:val="00ED4178"/>
    <w:rsid w:val="00ED45C0"/>
    <w:rsid w:val="00ED4DE3"/>
    <w:rsid w:val="00ED5461"/>
    <w:rsid w:val="00ED5BA3"/>
    <w:rsid w:val="00ED78A4"/>
    <w:rsid w:val="00ED7BA8"/>
    <w:rsid w:val="00EE02E0"/>
    <w:rsid w:val="00EE1660"/>
    <w:rsid w:val="00EE19BA"/>
    <w:rsid w:val="00EE1B07"/>
    <w:rsid w:val="00EE2FB3"/>
    <w:rsid w:val="00EE3372"/>
    <w:rsid w:val="00EE3785"/>
    <w:rsid w:val="00EE7044"/>
    <w:rsid w:val="00EE7155"/>
    <w:rsid w:val="00EE7B54"/>
    <w:rsid w:val="00EF072F"/>
    <w:rsid w:val="00EF1509"/>
    <w:rsid w:val="00EF21E5"/>
    <w:rsid w:val="00EF4733"/>
    <w:rsid w:val="00EF505A"/>
    <w:rsid w:val="00EF55BF"/>
    <w:rsid w:val="00EF57BD"/>
    <w:rsid w:val="00EF5FB0"/>
    <w:rsid w:val="00F00690"/>
    <w:rsid w:val="00F0120B"/>
    <w:rsid w:val="00F017C7"/>
    <w:rsid w:val="00F019D9"/>
    <w:rsid w:val="00F01AC2"/>
    <w:rsid w:val="00F04CE4"/>
    <w:rsid w:val="00F062A7"/>
    <w:rsid w:val="00F06718"/>
    <w:rsid w:val="00F06EDE"/>
    <w:rsid w:val="00F07222"/>
    <w:rsid w:val="00F103BD"/>
    <w:rsid w:val="00F11442"/>
    <w:rsid w:val="00F11CD2"/>
    <w:rsid w:val="00F12B7C"/>
    <w:rsid w:val="00F14938"/>
    <w:rsid w:val="00F15262"/>
    <w:rsid w:val="00F1542E"/>
    <w:rsid w:val="00F16F1E"/>
    <w:rsid w:val="00F212D9"/>
    <w:rsid w:val="00F2168B"/>
    <w:rsid w:val="00F21D19"/>
    <w:rsid w:val="00F25AB3"/>
    <w:rsid w:val="00F25F56"/>
    <w:rsid w:val="00F301F7"/>
    <w:rsid w:val="00F316FD"/>
    <w:rsid w:val="00F31D9D"/>
    <w:rsid w:val="00F35AE8"/>
    <w:rsid w:val="00F369A5"/>
    <w:rsid w:val="00F414E0"/>
    <w:rsid w:val="00F43E0A"/>
    <w:rsid w:val="00F4456B"/>
    <w:rsid w:val="00F45275"/>
    <w:rsid w:val="00F51B62"/>
    <w:rsid w:val="00F51D89"/>
    <w:rsid w:val="00F51F5D"/>
    <w:rsid w:val="00F51FF8"/>
    <w:rsid w:val="00F52C3E"/>
    <w:rsid w:val="00F533BD"/>
    <w:rsid w:val="00F5457B"/>
    <w:rsid w:val="00F54780"/>
    <w:rsid w:val="00F54CED"/>
    <w:rsid w:val="00F569F6"/>
    <w:rsid w:val="00F572EF"/>
    <w:rsid w:val="00F606CA"/>
    <w:rsid w:val="00F61916"/>
    <w:rsid w:val="00F62B87"/>
    <w:rsid w:val="00F62F54"/>
    <w:rsid w:val="00F63033"/>
    <w:rsid w:val="00F63AA1"/>
    <w:rsid w:val="00F648E3"/>
    <w:rsid w:val="00F64BE3"/>
    <w:rsid w:val="00F64CEA"/>
    <w:rsid w:val="00F66DA9"/>
    <w:rsid w:val="00F67238"/>
    <w:rsid w:val="00F70DE9"/>
    <w:rsid w:val="00F747C1"/>
    <w:rsid w:val="00F74CDD"/>
    <w:rsid w:val="00F74FC5"/>
    <w:rsid w:val="00F75028"/>
    <w:rsid w:val="00F75A44"/>
    <w:rsid w:val="00F7686B"/>
    <w:rsid w:val="00F76B5A"/>
    <w:rsid w:val="00F77144"/>
    <w:rsid w:val="00F772B1"/>
    <w:rsid w:val="00F800B2"/>
    <w:rsid w:val="00F83C1C"/>
    <w:rsid w:val="00F846C1"/>
    <w:rsid w:val="00F84734"/>
    <w:rsid w:val="00F866F9"/>
    <w:rsid w:val="00F903B4"/>
    <w:rsid w:val="00F91D90"/>
    <w:rsid w:val="00F92965"/>
    <w:rsid w:val="00F92CB6"/>
    <w:rsid w:val="00F93786"/>
    <w:rsid w:val="00F939C1"/>
    <w:rsid w:val="00F955BA"/>
    <w:rsid w:val="00F959A0"/>
    <w:rsid w:val="00F95D45"/>
    <w:rsid w:val="00F95E1F"/>
    <w:rsid w:val="00F96707"/>
    <w:rsid w:val="00F9676F"/>
    <w:rsid w:val="00F96777"/>
    <w:rsid w:val="00F96A10"/>
    <w:rsid w:val="00F96D4A"/>
    <w:rsid w:val="00FA1655"/>
    <w:rsid w:val="00FA26B4"/>
    <w:rsid w:val="00FA30A6"/>
    <w:rsid w:val="00FA3FEB"/>
    <w:rsid w:val="00FA490E"/>
    <w:rsid w:val="00FA62AC"/>
    <w:rsid w:val="00FA67EC"/>
    <w:rsid w:val="00FB0E20"/>
    <w:rsid w:val="00FB2CE7"/>
    <w:rsid w:val="00FB2EDE"/>
    <w:rsid w:val="00FB4AF5"/>
    <w:rsid w:val="00FB58CC"/>
    <w:rsid w:val="00FB61F2"/>
    <w:rsid w:val="00FC0CF7"/>
    <w:rsid w:val="00FC1350"/>
    <w:rsid w:val="00FC2FBB"/>
    <w:rsid w:val="00FC30AD"/>
    <w:rsid w:val="00FC412F"/>
    <w:rsid w:val="00FC48A3"/>
    <w:rsid w:val="00FC622F"/>
    <w:rsid w:val="00FC637A"/>
    <w:rsid w:val="00FC72F5"/>
    <w:rsid w:val="00FC7418"/>
    <w:rsid w:val="00FC76AE"/>
    <w:rsid w:val="00FC794F"/>
    <w:rsid w:val="00FD1023"/>
    <w:rsid w:val="00FD17C3"/>
    <w:rsid w:val="00FD19AE"/>
    <w:rsid w:val="00FD1C2D"/>
    <w:rsid w:val="00FD2299"/>
    <w:rsid w:val="00FD2505"/>
    <w:rsid w:val="00FD374C"/>
    <w:rsid w:val="00FD4064"/>
    <w:rsid w:val="00FD4344"/>
    <w:rsid w:val="00FD6274"/>
    <w:rsid w:val="00FD7371"/>
    <w:rsid w:val="00FD73B0"/>
    <w:rsid w:val="00FD7B63"/>
    <w:rsid w:val="00FE227F"/>
    <w:rsid w:val="00FE346C"/>
    <w:rsid w:val="00FE35C6"/>
    <w:rsid w:val="00FE387F"/>
    <w:rsid w:val="00FE39A5"/>
    <w:rsid w:val="00FE44BD"/>
    <w:rsid w:val="00FE54A9"/>
    <w:rsid w:val="00FE68E4"/>
    <w:rsid w:val="00FE6E48"/>
    <w:rsid w:val="00FE6FBC"/>
    <w:rsid w:val="00FF26F0"/>
    <w:rsid w:val="00FF2771"/>
    <w:rsid w:val="00FF316C"/>
    <w:rsid w:val="00FF39B6"/>
    <w:rsid w:val="00FF4682"/>
    <w:rsid w:val="00FF5E2E"/>
    <w:rsid w:val="00FF773C"/>
    <w:rsid w:val="08379E11"/>
    <w:rsid w:val="0C9F2E2B"/>
    <w:rsid w:val="13043D7F"/>
    <w:rsid w:val="13175C9F"/>
    <w:rsid w:val="1C448F86"/>
    <w:rsid w:val="1C58202F"/>
    <w:rsid w:val="1D3BA46E"/>
    <w:rsid w:val="1E2D61FE"/>
    <w:rsid w:val="1FD93C83"/>
    <w:rsid w:val="24E544F1"/>
    <w:rsid w:val="26FA9781"/>
    <w:rsid w:val="2A8B6324"/>
    <w:rsid w:val="2B308722"/>
    <w:rsid w:val="2C822406"/>
    <w:rsid w:val="33374637"/>
    <w:rsid w:val="33609479"/>
    <w:rsid w:val="338D91FB"/>
    <w:rsid w:val="38A4CB1D"/>
    <w:rsid w:val="3DAFCC2E"/>
    <w:rsid w:val="4047008E"/>
    <w:rsid w:val="4B1CF5B0"/>
    <w:rsid w:val="4BA0C931"/>
    <w:rsid w:val="4CC3D602"/>
    <w:rsid w:val="4D278AE5"/>
    <w:rsid w:val="4E126F5D"/>
    <w:rsid w:val="50440074"/>
    <w:rsid w:val="54A383ED"/>
    <w:rsid w:val="55657239"/>
    <w:rsid w:val="5823C7A7"/>
    <w:rsid w:val="59012D54"/>
    <w:rsid w:val="5E82981C"/>
    <w:rsid w:val="6141AF20"/>
    <w:rsid w:val="69EBE4CE"/>
    <w:rsid w:val="6ADBA11A"/>
    <w:rsid w:val="773F1436"/>
    <w:rsid w:val="797589C1"/>
    <w:rsid w:val="7DD7F93D"/>
    <w:rsid w:val="7EF85B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6B79B2E7"/>
  <w15:docId w15:val="{AEF9A211-3DE6-4AE0-9E59-94BCD5D7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E49"/>
    <w:pPr>
      <w:spacing w:after="200" w:line="276" w:lineRule="auto"/>
    </w:pPr>
    <w:rPr>
      <w:sz w:val="22"/>
      <w:szCs w:val="22"/>
      <w:lang w:eastAsia="en-US"/>
    </w:rPr>
  </w:style>
  <w:style w:type="paragraph" w:styleId="Heading1">
    <w:name w:val="heading 1"/>
    <w:next w:val="Normal"/>
    <w:link w:val="Heading1Char"/>
    <w:qFormat/>
    <w:rsid w:val="00D97CC0"/>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rsid w:val="00D97CC0"/>
    <w:pPr>
      <w:keepNext/>
      <w:spacing w:before="240" w:after="60"/>
      <w:outlineLvl w:val="1"/>
    </w:pPr>
    <w:rPr>
      <w:rFonts w:ascii="Calibri Light" w:eastAsia="Times New Roman" w:hAnsi="Calibri Light"/>
      <w:b/>
      <w:bCs/>
      <w:i/>
      <w:iCs/>
      <w:color w:val="000000"/>
      <w:sz w:val="28"/>
      <w:szCs w:val="28"/>
    </w:rPr>
  </w:style>
  <w:style w:type="paragraph" w:styleId="Heading3">
    <w:name w:val="heading 3"/>
    <w:basedOn w:val="Normal"/>
    <w:next w:val="Normal"/>
    <w:link w:val="Heading3Char"/>
    <w:uiPriority w:val="9"/>
    <w:qFormat/>
    <w:rsid w:val="00D97CC0"/>
    <w:pPr>
      <w:keepNext/>
      <w:spacing w:before="240" w:after="60"/>
      <w:outlineLvl w:val="2"/>
    </w:pPr>
    <w:rPr>
      <w:rFonts w:ascii="Cambria" w:eastAsia="Times New Roman" w:hAnsi="Cambria"/>
      <w:b/>
      <w:bCs/>
      <w:color w:val="000000"/>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65677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65677D"/>
    <w:rPr>
      <w:sz w:val="20"/>
      <w:szCs w:val="20"/>
    </w:rPr>
  </w:style>
  <w:style w:type="paragraph" w:styleId="Header">
    <w:name w:val="header"/>
    <w:basedOn w:val="Normal"/>
    <w:link w:val="HeaderChar"/>
    <w:uiPriority w:val="99"/>
    <w:unhideWhenUsed/>
    <w:rsid w:val="00C67D83"/>
    <w:pPr>
      <w:tabs>
        <w:tab w:val="center" w:pos="4153"/>
        <w:tab w:val="right" w:pos="8306"/>
      </w:tabs>
      <w:spacing w:after="0" w:line="240" w:lineRule="auto"/>
    </w:pPr>
    <w:rPr>
      <w:rFonts w:eastAsia="ヒラギノ角ゴ Pro W3"/>
      <w:color w:val="000000"/>
      <w:szCs w:val="24"/>
    </w:rPr>
  </w:style>
  <w:style w:type="character" w:customStyle="1" w:styleId="HeaderChar">
    <w:name w:val="Header Char"/>
    <w:link w:val="Header"/>
    <w:uiPriority w:val="99"/>
    <w:rsid w:val="0065677D"/>
    <w:rPr>
      <w:rFonts w:eastAsia="ヒラギノ角ゴ Pro W3"/>
      <w:color w:val="000000"/>
      <w:sz w:val="22"/>
      <w:szCs w:val="24"/>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65677D"/>
    <w:rPr>
      <w:vertAlign w:val="superscript"/>
    </w:rPr>
  </w:style>
  <w:style w:type="paragraph" w:styleId="Footer">
    <w:name w:val="footer"/>
    <w:basedOn w:val="Normal"/>
    <w:link w:val="FooterChar"/>
    <w:unhideWhenUsed/>
    <w:rsid w:val="00C67D83"/>
    <w:pPr>
      <w:tabs>
        <w:tab w:val="center" w:pos="4153"/>
        <w:tab w:val="right" w:pos="8306"/>
      </w:tabs>
      <w:spacing w:after="0" w:line="240" w:lineRule="auto"/>
    </w:pPr>
    <w:rPr>
      <w:rFonts w:eastAsia="ヒラギノ角ゴ Pro W3"/>
      <w:color w:val="000000"/>
      <w:szCs w:val="24"/>
    </w:rPr>
  </w:style>
  <w:style w:type="character" w:customStyle="1" w:styleId="FooterChar">
    <w:name w:val="Footer Char"/>
    <w:link w:val="Footer"/>
    <w:rsid w:val="0065677D"/>
    <w:rPr>
      <w:rFonts w:eastAsia="ヒラギノ角ゴ Pro W3"/>
      <w:color w:val="000000"/>
      <w:sz w:val="22"/>
      <w:szCs w:val="24"/>
      <w:lang w:eastAsia="en-US"/>
    </w:rPr>
  </w:style>
  <w:style w:type="paragraph" w:styleId="ListParagraph">
    <w:name w:val="List Paragraph"/>
    <w:aliases w:val="H&amp;P List Paragraph,2,Strip,List Paragraph1,Saraksta rindkopa1,Normal bullet 2,Bullet list,List Paragraph11,Colorful List - Accent 12,List1,Akapit z listą BS,References,Colorful List - Accent 11,Bullet 1,Bullet Points,L,Dot pt"/>
    <w:basedOn w:val="Normal"/>
    <w:link w:val="ListParagraphChar1"/>
    <w:qFormat/>
    <w:rsid w:val="0065677D"/>
    <w:pPr>
      <w:ind w:left="720"/>
      <w:contextualSpacing/>
    </w:pPr>
  </w:style>
  <w:style w:type="character" w:styleId="Hyperlink">
    <w:name w:val="Hyperlink"/>
    <w:unhideWhenUsed/>
    <w:rsid w:val="00E2689A"/>
    <w:rPr>
      <w:color w:val="0000FF"/>
      <w:u w:val="single"/>
    </w:rPr>
  </w:style>
  <w:style w:type="paragraph" w:styleId="NoSpacing">
    <w:name w:val="No Spacing"/>
    <w:link w:val="NoSpacingChar"/>
    <w:uiPriority w:val="1"/>
    <w:qFormat/>
    <w:rsid w:val="00760AE8"/>
    <w:rPr>
      <w:rFonts w:eastAsia="ヒラギノ角ゴ Pro W3"/>
      <w:color w:val="000000"/>
      <w:sz w:val="22"/>
      <w:szCs w:val="24"/>
      <w:lang w:eastAsia="en-US"/>
    </w:rPr>
  </w:style>
  <w:style w:type="character" w:customStyle="1" w:styleId="NoteikumutekstamRakstz">
    <w:name w:val="Noteikumu tekstam Rakstz."/>
    <w:link w:val="Noteikumutekstam"/>
    <w:locked/>
    <w:rsid w:val="00760AE8"/>
    <w:rPr>
      <w:rFonts w:ascii="Times New Roman" w:hAnsi="Times New Roman" w:cs="Times New Roman"/>
      <w:b/>
      <w:sz w:val="24"/>
      <w:szCs w:val="24"/>
    </w:rPr>
  </w:style>
  <w:style w:type="paragraph" w:customStyle="1" w:styleId="Noteikumutekstam">
    <w:name w:val="Noteikumu tekstam"/>
    <w:basedOn w:val="Normal"/>
    <w:link w:val="NoteikumutekstamRakstz"/>
    <w:autoRedefine/>
    <w:rsid w:val="00760AE8"/>
    <w:pPr>
      <w:spacing w:after="120" w:line="240" w:lineRule="auto"/>
      <w:jc w:val="both"/>
    </w:pPr>
    <w:rPr>
      <w:rFonts w:ascii="Times New Roman" w:hAnsi="Times New Roman"/>
      <w:b/>
      <w:sz w:val="24"/>
      <w:szCs w:val="24"/>
    </w:rPr>
  </w:style>
  <w:style w:type="character" w:styleId="CommentReference">
    <w:name w:val="annotation reference"/>
    <w:uiPriority w:val="99"/>
    <w:unhideWhenUsed/>
    <w:rsid w:val="00EB15E5"/>
    <w:rPr>
      <w:sz w:val="16"/>
      <w:szCs w:val="16"/>
    </w:rPr>
  </w:style>
  <w:style w:type="paragraph" w:styleId="CommentText">
    <w:name w:val="annotation text"/>
    <w:basedOn w:val="Normal"/>
    <w:link w:val="CommentTextChar"/>
    <w:uiPriority w:val="99"/>
    <w:unhideWhenUsed/>
    <w:rsid w:val="00EB15E5"/>
    <w:pPr>
      <w:spacing w:line="240" w:lineRule="auto"/>
    </w:pPr>
    <w:rPr>
      <w:sz w:val="20"/>
      <w:szCs w:val="20"/>
    </w:rPr>
  </w:style>
  <w:style w:type="character" w:customStyle="1" w:styleId="CommentTextChar">
    <w:name w:val="Comment Text Char"/>
    <w:link w:val="CommentText"/>
    <w:uiPriority w:val="99"/>
    <w:rsid w:val="00EB15E5"/>
    <w:rPr>
      <w:sz w:val="20"/>
      <w:szCs w:val="20"/>
    </w:rPr>
  </w:style>
  <w:style w:type="paragraph" w:styleId="CommentSubject">
    <w:name w:val="annotation subject"/>
    <w:basedOn w:val="CommentText"/>
    <w:next w:val="CommentText"/>
    <w:link w:val="CommentSubjectChar"/>
    <w:uiPriority w:val="99"/>
    <w:semiHidden/>
    <w:unhideWhenUsed/>
    <w:rsid w:val="00EB15E5"/>
    <w:rPr>
      <w:b/>
      <w:bCs/>
    </w:rPr>
  </w:style>
  <w:style w:type="character" w:customStyle="1" w:styleId="CommentSubjectChar">
    <w:name w:val="Comment Subject Char"/>
    <w:link w:val="CommentSubject"/>
    <w:uiPriority w:val="99"/>
    <w:semiHidden/>
    <w:rsid w:val="00EB15E5"/>
    <w:rPr>
      <w:b/>
      <w:bCs/>
      <w:sz w:val="20"/>
      <w:szCs w:val="20"/>
    </w:rPr>
  </w:style>
  <w:style w:type="paragraph" w:styleId="BalloonText">
    <w:name w:val="Balloon Text"/>
    <w:basedOn w:val="Normal"/>
    <w:link w:val="BalloonTextChar"/>
    <w:uiPriority w:val="99"/>
    <w:semiHidden/>
    <w:unhideWhenUsed/>
    <w:rsid w:val="00EB15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15E5"/>
    <w:rPr>
      <w:rFonts w:ascii="Segoe UI" w:hAnsi="Segoe UI" w:cs="Segoe UI"/>
      <w:sz w:val="18"/>
      <w:szCs w:val="18"/>
    </w:rPr>
  </w:style>
  <w:style w:type="character" w:customStyle="1" w:styleId="ListParagraphChar1">
    <w:name w:val="List Paragraph Char1"/>
    <w:aliases w:val="H&amp;P List Paragraph Char1,2 Char1,Strip Char1,List Paragraph1 Char1,Saraksta rindkopa1 Char1,Normal bullet 2 Char1,Bullet list Char1,List Paragraph11 Char1,Colorful List - Accent 12 Char1,List1 Char1,Akapit z listą BS Char,L Char"/>
    <w:link w:val="ListParagraph"/>
    <w:uiPriority w:val="34"/>
    <w:qFormat/>
    <w:locked/>
    <w:rsid w:val="0076020E"/>
  </w:style>
  <w:style w:type="paragraph" w:styleId="Revision">
    <w:name w:val="Revision"/>
    <w:hidden/>
    <w:uiPriority w:val="99"/>
    <w:semiHidden/>
    <w:rsid w:val="00B30356"/>
    <w:rPr>
      <w:sz w:val="22"/>
      <w:szCs w:val="22"/>
      <w:lang w:eastAsia="en-US"/>
    </w:rPr>
  </w:style>
  <w:style w:type="paragraph" w:customStyle="1" w:styleId="naisf">
    <w:name w:val="naisf"/>
    <w:basedOn w:val="Normal"/>
    <w:rsid w:val="00FE44BD"/>
    <w:pPr>
      <w:spacing w:before="100" w:beforeAutospacing="1" w:after="100" w:afterAutospacing="1" w:line="240" w:lineRule="auto"/>
      <w:ind w:left="851" w:hanging="567"/>
      <w:jc w:val="both"/>
    </w:pPr>
    <w:rPr>
      <w:rFonts w:ascii="Times New Roman" w:eastAsia="Times New Roman" w:hAnsi="Times New Roman"/>
      <w:sz w:val="24"/>
      <w:szCs w:val="24"/>
      <w:lang w:eastAsia="lv-LV"/>
    </w:rPr>
  </w:style>
  <w:style w:type="character" w:styleId="FollowedHyperlink">
    <w:name w:val="FollowedHyperlink"/>
    <w:uiPriority w:val="99"/>
    <w:semiHidden/>
    <w:unhideWhenUsed/>
    <w:rsid w:val="009B401A"/>
    <w:rPr>
      <w:color w:val="800080"/>
      <w:u w:val="single"/>
    </w:rPr>
  </w:style>
  <w:style w:type="character" w:customStyle="1" w:styleId="Heading1Char">
    <w:name w:val="Heading 1 Char"/>
    <w:link w:val="Heading1"/>
    <w:rsid w:val="00D97CC0"/>
    <w:rPr>
      <w:rFonts w:ascii="Helvetica" w:eastAsia="ヒラギノ角ゴ Pro W3" w:hAnsi="Helvetica"/>
      <w:b/>
      <w:color w:val="000000"/>
      <w:sz w:val="36"/>
      <w:lang w:val="en-US"/>
    </w:rPr>
  </w:style>
  <w:style w:type="character" w:customStyle="1" w:styleId="Heading2Char">
    <w:name w:val="Heading 2 Char"/>
    <w:link w:val="Heading2"/>
    <w:uiPriority w:val="9"/>
    <w:rsid w:val="00D97CC0"/>
    <w:rPr>
      <w:rFonts w:ascii="Calibri Light" w:eastAsia="Times New Roman" w:hAnsi="Calibri Light"/>
      <w:b/>
      <w:bCs/>
      <w:i/>
      <w:iCs/>
      <w:color w:val="000000"/>
      <w:sz w:val="28"/>
      <w:szCs w:val="28"/>
      <w:lang w:eastAsia="en-US"/>
    </w:rPr>
  </w:style>
  <w:style w:type="character" w:customStyle="1" w:styleId="Heading3Char">
    <w:name w:val="Heading 3 Char"/>
    <w:link w:val="Heading3"/>
    <w:uiPriority w:val="9"/>
    <w:rsid w:val="00D97CC0"/>
    <w:rPr>
      <w:rFonts w:ascii="Cambria" w:eastAsia="Times New Roman" w:hAnsi="Cambria"/>
      <w:b/>
      <w:bCs/>
      <w:color w:val="000000"/>
      <w:sz w:val="26"/>
      <w:szCs w:val="26"/>
      <w:lang w:val="x-none" w:eastAsia="en-US"/>
    </w:rPr>
  </w:style>
  <w:style w:type="numbering" w:customStyle="1" w:styleId="Bezsaraksta1">
    <w:name w:val="Bez saraksta1"/>
    <w:next w:val="NoList"/>
    <w:uiPriority w:val="99"/>
    <w:semiHidden/>
    <w:unhideWhenUsed/>
    <w:rsid w:val="00D97CC0"/>
  </w:style>
  <w:style w:type="character" w:styleId="BookTitle">
    <w:name w:val="Book Title"/>
    <w:qFormat/>
    <w:rsid w:val="00D97CC0"/>
    <w:rPr>
      <w:b/>
      <w:bCs/>
      <w:smallCaps/>
      <w:spacing w:val="5"/>
    </w:rPr>
  </w:style>
  <w:style w:type="character" w:customStyle="1" w:styleId="tvhtml">
    <w:name w:val="tv_html"/>
    <w:rsid w:val="00D97CC0"/>
  </w:style>
  <w:style w:type="paragraph" w:styleId="DocumentMap">
    <w:name w:val="Document Map"/>
    <w:basedOn w:val="Normal"/>
    <w:link w:val="DocumentMapChar"/>
    <w:uiPriority w:val="99"/>
    <w:semiHidden/>
    <w:unhideWhenUsed/>
    <w:rsid w:val="00D97CC0"/>
    <w:pPr>
      <w:spacing w:after="0" w:line="240" w:lineRule="auto"/>
    </w:pPr>
    <w:rPr>
      <w:rFonts w:ascii="Tahoma" w:eastAsia="ヒラギノ角ゴ Pro W3" w:hAnsi="Tahoma"/>
      <w:color w:val="000000"/>
      <w:sz w:val="16"/>
      <w:szCs w:val="16"/>
      <w:lang w:val="x-none" w:eastAsia="x-none"/>
    </w:rPr>
  </w:style>
  <w:style w:type="character" w:customStyle="1" w:styleId="DocumentMapChar">
    <w:name w:val="Document Map Char"/>
    <w:link w:val="DocumentMap"/>
    <w:uiPriority w:val="99"/>
    <w:semiHidden/>
    <w:rsid w:val="00D97CC0"/>
    <w:rPr>
      <w:rFonts w:ascii="Tahoma" w:eastAsia="ヒラギノ角ゴ Pro W3" w:hAnsi="Tahoma"/>
      <w:color w:val="000000"/>
      <w:sz w:val="16"/>
      <w:szCs w:val="16"/>
      <w:lang w:val="x-none" w:eastAsia="x-none"/>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qFormat/>
    <w:locked/>
    <w:rsid w:val="00D97CC0"/>
    <w:rPr>
      <w:rFonts w:ascii="Times New Roman" w:eastAsia="Times New Roman" w:hAnsi="Times New Roman"/>
      <w:sz w:val="24"/>
      <w:szCs w:val="24"/>
      <w:lang w:val="x-none" w:eastAsia="x-none"/>
    </w:rPr>
  </w:style>
  <w:style w:type="paragraph" w:customStyle="1" w:styleId="Default">
    <w:name w:val="Default"/>
    <w:rsid w:val="00D97CC0"/>
    <w:pPr>
      <w:autoSpaceDE w:val="0"/>
      <w:autoSpaceDN w:val="0"/>
      <w:adjustRightInd w:val="0"/>
    </w:pPr>
    <w:rPr>
      <w:rFonts w:ascii="Times New Roman" w:eastAsia="MS Mincho" w:hAnsi="Times New Roman"/>
      <w:color w:val="000000"/>
      <w:sz w:val="24"/>
      <w:szCs w:val="24"/>
      <w:lang w:eastAsia="ja-JP"/>
    </w:rPr>
  </w:style>
  <w:style w:type="paragraph" w:customStyle="1" w:styleId="Rakstz">
    <w:name w:val="Rakstz."/>
    <w:basedOn w:val="Normal"/>
    <w:rsid w:val="00D97CC0"/>
    <w:pPr>
      <w:spacing w:after="160" w:line="240" w:lineRule="exact"/>
    </w:pPr>
    <w:rPr>
      <w:rFonts w:ascii="Tahoma" w:eastAsia="Times New Roman" w:hAnsi="Tahoma"/>
      <w:sz w:val="20"/>
      <w:szCs w:val="20"/>
      <w:lang w:val="en-US"/>
    </w:rPr>
  </w:style>
  <w:style w:type="paragraph" w:styleId="NormalWeb">
    <w:name w:val="Normal (Web)"/>
    <w:basedOn w:val="Normal"/>
    <w:uiPriority w:val="99"/>
    <w:rsid w:val="00D97CC0"/>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D97CC0"/>
    <w:rPr>
      <w:b/>
      <w:bCs/>
      <w:i w:val="0"/>
      <w:iCs w:val="0"/>
    </w:rPr>
  </w:style>
  <w:style w:type="paragraph" w:customStyle="1" w:styleId="normal2">
    <w:name w:val="normal2"/>
    <w:basedOn w:val="Normal"/>
    <w:rsid w:val="00D97CC0"/>
    <w:pPr>
      <w:spacing w:before="120" w:after="0" w:line="312" w:lineRule="atLeast"/>
      <w:jc w:val="both"/>
    </w:pPr>
    <w:rPr>
      <w:rFonts w:ascii="Times New Roman" w:eastAsia="Times New Roman" w:hAnsi="Times New Roman"/>
      <w:sz w:val="24"/>
      <w:szCs w:val="24"/>
      <w:lang w:eastAsia="lv-LV"/>
    </w:rPr>
  </w:style>
  <w:style w:type="character" w:customStyle="1" w:styleId="cspklasifikatorscodename">
    <w:name w:val="csp_klasifikators_code_name"/>
    <w:rsid w:val="00D97CC0"/>
  </w:style>
  <w:style w:type="character" w:styleId="PlaceholderText">
    <w:name w:val="Placeholder Text"/>
    <w:uiPriority w:val="99"/>
    <w:semiHidden/>
    <w:rsid w:val="00D97CC0"/>
    <w:rPr>
      <w:color w:val="808080"/>
    </w:rPr>
  </w:style>
  <w:style w:type="character" w:customStyle="1" w:styleId="apple-converted-space">
    <w:name w:val="apple-converted-space"/>
    <w:rsid w:val="00D97CC0"/>
  </w:style>
  <w:style w:type="paragraph" w:styleId="PlainText">
    <w:name w:val="Plain Text"/>
    <w:basedOn w:val="Normal"/>
    <w:link w:val="PlainTextChar"/>
    <w:uiPriority w:val="99"/>
    <w:unhideWhenUsed/>
    <w:rsid w:val="00D97CC0"/>
    <w:pPr>
      <w:spacing w:after="0" w:line="240" w:lineRule="auto"/>
    </w:pPr>
    <w:rPr>
      <w:sz w:val="20"/>
      <w:szCs w:val="21"/>
      <w:lang w:val="x-none" w:eastAsia="x-none"/>
    </w:rPr>
  </w:style>
  <w:style w:type="character" w:customStyle="1" w:styleId="PlainTextChar">
    <w:name w:val="Plain Text Char"/>
    <w:link w:val="PlainText"/>
    <w:uiPriority w:val="99"/>
    <w:rsid w:val="00D97CC0"/>
    <w:rPr>
      <w:szCs w:val="21"/>
      <w:lang w:val="x-none" w:eastAsia="x-none"/>
    </w:rPr>
  </w:style>
  <w:style w:type="paragraph" w:customStyle="1" w:styleId="tv2132">
    <w:name w:val="tv2132"/>
    <w:basedOn w:val="Normal"/>
    <w:rsid w:val="00D97CC0"/>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D9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D97CC0"/>
  </w:style>
  <w:style w:type="character" w:styleId="UnresolvedMention">
    <w:name w:val="Unresolved Mention"/>
    <w:uiPriority w:val="99"/>
    <w:semiHidden/>
    <w:unhideWhenUsed/>
    <w:rsid w:val="00D97CC0"/>
    <w:rPr>
      <w:color w:val="605E5C"/>
      <w:shd w:val="clear" w:color="auto" w:fill="E1DFDD"/>
    </w:rPr>
  </w:style>
  <w:style w:type="paragraph" w:customStyle="1" w:styleId="tv213">
    <w:name w:val="tv213"/>
    <w:basedOn w:val="Normal"/>
    <w:rsid w:val="00D97CC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SpacingChar">
    <w:name w:val="No Spacing Char"/>
    <w:link w:val="NoSpacing"/>
    <w:uiPriority w:val="1"/>
    <w:rsid w:val="00287611"/>
    <w:rPr>
      <w:rFonts w:eastAsia="ヒラギノ角ゴ Pro W3"/>
      <w:color w:val="000000"/>
      <w:sz w:val="22"/>
      <w:szCs w:val="24"/>
      <w:lang w:eastAsia="en-US"/>
    </w:rPr>
  </w:style>
  <w:style w:type="paragraph" w:customStyle="1" w:styleId="xmsonormal">
    <w:name w:val="x_msonormal"/>
    <w:basedOn w:val="Normal"/>
    <w:rsid w:val="00C67D83"/>
    <w:pPr>
      <w:spacing w:after="0" w:line="240" w:lineRule="auto"/>
    </w:pPr>
    <w:rPr>
      <w:rFonts w:ascii="Times New Roman" w:hAnsi="Times New Roman"/>
      <w:sz w:val="24"/>
      <w:szCs w:val="24"/>
      <w:lang w:eastAsia="lv-LV"/>
    </w:rPr>
  </w:style>
  <w:style w:type="paragraph" w:customStyle="1" w:styleId="Parasts1">
    <w:name w:val="Parasts1"/>
    <w:basedOn w:val="Normal"/>
    <w:rsid w:val="00C67D83"/>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03">
      <w:bodyDiv w:val="1"/>
      <w:marLeft w:val="0"/>
      <w:marRight w:val="0"/>
      <w:marTop w:val="0"/>
      <w:marBottom w:val="0"/>
      <w:divBdr>
        <w:top w:val="none" w:sz="0" w:space="0" w:color="auto"/>
        <w:left w:val="none" w:sz="0" w:space="0" w:color="auto"/>
        <w:bottom w:val="none" w:sz="0" w:space="0" w:color="auto"/>
        <w:right w:val="none" w:sz="0" w:space="0" w:color="auto"/>
      </w:divBdr>
    </w:div>
    <w:div w:id="99110447">
      <w:bodyDiv w:val="1"/>
      <w:marLeft w:val="0"/>
      <w:marRight w:val="0"/>
      <w:marTop w:val="0"/>
      <w:marBottom w:val="0"/>
      <w:divBdr>
        <w:top w:val="none" w:sz="0" w:space="0" w:color="auto"/>
        <w:left w:val="none" w:sz="0" w:space="0" w:color="auto"/>
        <w:bottom w:val="none" w:sz="0" w:space="0" w:color="auto"/>
        <w:right w:val="none" w:sz="0" w:space="0" w:color="auto"/>
      </w:divBdr>
    </w:div>
    <w:div w:id="103424822">
      <w:bodyDiv w:val="1"/>
      <w:marLeft w:val="0"/>
      <w:marRight w:val="0"/>
      <w:marTop w:val="0"/>
      <w:marBottom w:val="0"/>
      <w:divBdr>
        <w:top w:val="none" w:sz="0" w:space="0" w:color="auto"/>
        <w:left w:val="none" w:sz="0" w:space="0" w:color="auto"/>
        <w:bottom w:val="none" w:sz="0" w:space="0" w:color="auto"/>
        <w:right w:val="none" w:sz="0" w:space="0" w:color="auto"/>
      </w:divBdr>
    </w:div>
    <w:div w:id="166754498">
      <w:bodyDiv w:val="1"/>
      <w:marLeft w:val="0"/>
      <w:marRight w:val="0"/>
      <w:marTop w:val="0"/>
      <w:marBottom w:val="0"/>
      <w:divBdr>
        <w:top w:val="none" w:sz="0" w:space="0" w:color="auto"/>
        <w:left w:val="none" w:sz="0" w:space="0" w:color="auto"/>
        <w:bottom w:val="none" w:sz="0" w:space="0" w:color="auto"/>
        <w:right w:val="none" w:sz="0" w:space="0" w:color="auto"/>
      </w:divBdr>
    </w:div>
    <w:div w:id="169175999">
      <w:bodyDiv w:val="1"/>
      <w:marLeft w:val="0"/>
      <w:marRight w:val="0"/>
      <w:marTop w:val="0"/>
      <w:marBottom w:val="0"/>
      <w:divBdr>
        <w:top w:val="none" w:sz="0" w:space="0" w:color="auto"/>
        <w:left w:val="none" w:sz="0" w:space="0" w:color="auto"/>
        <w:bottom w:val="none" w:sz="0" w:space="0" w:color="auto"/>
        <w:right w:val="none" w:sz="0" w:space="0" w:color="auto"/>
      </w:divBdr>
    </w:div>
    <w:div w:id="391347724">
      <w:bodyDiv w:val="1"/>
      <w:marLeft w:val="0"/>
      <w:marRight w:val="0"/>
      <w:marTop w:val="0"/>
      <w:marBottom w:val="0"/>
      <w:divBdr>
        <w:top w:val="none" w:sz="0" w:space="0" w:color="auto"/>
        <w:left w:val="none" w:sz="0" w:space="0" w:color="auto"/>
        <w:bottom w:val="none" w:sz="0" w:space="0" w:color="auto"/>
        <w:right w:val="none" w:sz="0" w:space="0" w:color="auto"/>
      </w:divBdr>
    </w:div>
    <w:div w:id="452794508">
      <w:bodyDiv w:val="1"/>
      <w:marLeft w:val="0"/>
      <w:marRight w:val="0"/>
      <w:marTop w:val="0"/>
      <w:marBottom w:val="0"/>
      <w:divBdr>
        <w:top w:val="none" w:sz="0" w:space="0" w:color="auto"/>
        <w:left w:val="none" w:sz="0" w:space="0" w:color="auto"/>
        <w:bottom w:val="none" w:sz="0" w:space="0" w:color="auto"/>
        <w:right w:val="none" w:sz="0" w:space="0" w:color="auto"/>
      </w:divBdr>
    </w:div>
    <w:div w:id="473061664">
      <w:bodyDiv w:val="1"/>
      <w:marLeft w:val="0"/>
      <w:marRight w:val="0"/>
      <w:marTop w:val="0"/>
      <w:marBottom w:val="0"/>
      <w:divBdr>
        <w:top w:val="none" w:sz="0" w:space="0" w:color="auto"/>
        <w:left w:val="none" w:sz="0" w:space="0" w:color="auto"/>
        <w:bottom w:val="none" w:sz="0" w:space="0" w:color="auto"/>
        <w:right w:val="none" w:sz="0" w:space="0" w:color="auto"/>
      </w:divBdr>
    </w:div>
    <w:div w:id="541288437">
      <w:bodyDiv w:val="1"/>
      <w:marLeft w:val="0"/>
      <w:marRight w:val="0"/>
      <w:marTop w:val="0"/>
      <w:marBottom w:val="0"/>
      <w:divBdr>
        <w:top w:val="none" w:sz="0" w:space="0" w:color="auto"/>
        <w:left w:val="none" w:sz="0" w:space="0" w:color="auto"/>
        <w:bottom w:val="none" w:sz="0" w:space="0" w:color="auto"/>
        <w:right w:val="none" w:sz="0" w:space="0" w:color="auto"/>
      </w:divBdr>
    </w:div>
    <w:div w:id="574630805">
      <w:bodyDiv w:val="1"/>
      <w:marLeft w:val="0"/>
      <w:marRight w:val="0"/>
      <w:marTop w:val="0"/>
      <w:marBottom w:val="0"/>
      <w:divBdr>
        <w:top w:val="none" w:sz="0" w:space="0" w:color="auto"/>
        <w:left w:val="none" w:sz="0" w:space="0" w:color="auto"/>
        <w:bottom w:val="none" w:sz="0" w:space="0" w:color="auto"/>
        <w:right w:val="none" w:sz="0" w:space="0" w:color="auto"/>
      </w:divBdr>
    </w:div>
    <w:div w:id="591351981">
      <w:bodyDiv w:val="1"/>
      <w:marLeft w:val="0"/>
      <w:marRight w:val="0"/>
      <w:marTop w:val="0"/>
      <w:marBottom w:val="0"/>
      <w:divBdr>
        <w:top w:val="none" w:sz="0" w:space="0" w:color="auto"/>
        <w:left w:val="none" w:sz="0" w:space="0" w:color="auto"/>
        <w:bottom w:val="none" w:sz="0" w:space="0" w:color="auto"/>
        <w:right w:val="none" w:sz="0" w:space="0" w:color="auto"/>
      </w:divBdr>
    </w:div>
    <w:div w:id="636838125">
      <w:bodyDiv w:val="1"/>
      <w:marLeft w:val="0"/>
      <w:marRight w:val="0"/>
      <w:marTop w:val="0"/>
      <w:marBottom w:val="0"/>
      <w:divBdr>
        <w:top w:val="none" w:sz="0" w:space="0" w:color="auto"/>
        <w:left w:val="none" w:sz="0" w:space="0" w:color="auto"/>
        <w:bottom w:val="none" w:sz="0" w:space="0" w:color="auto"/>
        <w:right w:val="none" w:sz="0" w:space="0" w:color="auto"/>
      </w:divBdr>
    </w:div>
    <w:div w:id="659575437">
      <w:bodyDiv w:val="1"/>
      <w:marLeft w:val="0"/>
      <w:marRight w:val="0"/>
      <w:marTop w:val="0"/>
      <w:marBottom w:val="0"/>
      <w:divBdr>
        <w:top w:val="none" w:sz="0" w:space="0" w:color="auto"/>
        <w:left w:val="none" w:sz="0" w:space="0" w:color="auto"/>
        <w:bottom w:val="none" w:sz="0" w:space="0" w:color="auto"/>
        <w:right w:val="none" w:sz="0" w:space="0" w:color="auto"/>
      </w:divBdr>
    </w:div>
    <w:div w:id="680591796">
      <w:bodyDiv w:val="1"/>
      <w:marLeft w:val="0"/>
      <w:marRight w:val="0"/>
      <w:marTop w:val="0"/>
      <w:marBottom w:val="0"/>
      <w:divBdr>
        <w:top w:val="none" w:sz="0" w:space="0" w:color="auto"/>
        <w:left w:val="none" w:sz="0" w:space="0" w:color="auto"/>
        <w:bottom w:val="none" w:sz="0" w:space="0" w:color="auto"/>
        <w:right w:val="none" w:sz="0" w:space="0" w:color="auto"/>
      </w:divBdr>
    </w:div>
    <w:div w:id="708842643">
      <w:bodyDiv w:val="1"/>
      <w:marLeft w:val="0"/>
      <w:marRight w:val="0"/>
      <w:marTop w:val="0"/>
      <w:marBottom w:val="0"/>
      <w:divBdr>
        <w:top w:val="none" w:sz="0" w:space="0" w:color="auto"/>
        <w:left w:val="none" w:sz="0" w:space="0" w:color="auto"/>
        <w:bottom w:val="none" w:sz="0" w:space="0" w:color="auto"/>
        <w:right w:val="none" w:sz="0" w:space="0" w:color="auto"/>
      </w:divBdr>
    </w:div>
    <w:div w:id="744382430">
      <w:bodyDiv w:val="1"/>
      <w:marLeft w:val="0"/>
      <w:marRight w:val="0"/>
      <w:marTop w:val="0"/>
      <w:marBottom w:val="0"/>
      <w:divBdr>
        <w:top w:val="none" w:sz="0" w:space="0" w:color="auto"/>
        <w:left w:val="none" w:sz="0" w:space="0" w:color="auto"/>
        <w:bottom w:val="none" w:sz="0" w:space="0" w:color="auto"/>
        <w:right w:val="none" w:sz="0" w:space="0" w:color="auto"/>
      </w:divBdr>
    </w:div>
    <w:div w:id="890384252">
      <w:bodyDiv w:val="1"/>
      <w:marLeft w:val="0"/>
      <w:marRight w:val="0"/>
      <w:marTop w:val="0"/>
      <w:marBottom w:val="0"/>
      <w:divBdr>
        <w:top w:val="none" w:sz="0" w:space="0" w:color="auto"/>
        <w:left w:val="none" w:sz="0" w:space="0" w:color="auto"/>
        <w:bottom w:val="none" w:sz="0" w:space="0" w:color="auto"/>
        <w:right w:val="none" w:sz="0" w:space="0" w:color="auto"/>
      </w:divBdr>
    </w:div>
    <w:div w:id="924650100">
      <w:bodyDiv w:val="1"/>
      <w:marLeft w:val="0"/>
      <w:marRight w:val="0"/>
      <w:marTop w:val="0"/>
      <w:marBottom w:val="0"/>
      <w:divBdr>
        <w:top w:val="none" w:sz="0" w:space="0" w:color="auto"/>
        <w:left w:val="none" w:sz="0" w:space="0" w:color="auto"/>
        <w:bottom w:val="none" w:sz="0" w:space="0" w:color="auto"/>
        <w:right w:val="none" w:sz="0" w:space="0" w:color="auto"/>
      </w:divBdr>
    </w:div>
    <w:div w:id="956639982">
      <w:bodyDiv w:val="1"/>
      <w:marLeft w:val="0"/>
      <w:marRight w:val="0"/>
      <w:marTop w:val="0"/>
      <w:marBottom w:val="0"/>
      <w:divBdr>
        <w:top w:val="none" w:sz="0" w:space="0" w:color="auto"/>
        <w:left w:val="none" w:sz="0" w:space="0" w:color="auto"/>
        <w:bottom w:val="none" w:sz="0" w:space="0" w:color="auto"/>
        <w:right w:val="none" w:sz="0" w:space="0" w:color="auto"/>
      </w:divBdr>
    </w:div>
    <w:div w:id="1135366171">
      <w:bodyDiv w:val="1"/>
      <w:marLeft w:val="0"/>
      <w:marRight w:val="0"/>
      <w:marTop w:val="0"/>
      <w:marBottom w:val="0"/>
      <w:divBdr>
        <w:top w:val="none" w:sz="0" w:space="0" w:color="auto"/>
        <w:left w:val="none" w:sz="0" w:space="0" w:color="auto"/>
        <w:bottom w:val="none" w:sz="0" w:space="0" w:color="auto"/>
        <w:right w:val="none" w:sz="0" w:space="0" w:color="auto"/>
      </w:divBdr>
    </w:div>
    <w:div w:id="1168788768">
      <w:bodyDiv w:val="1"/>
      <w:marLeft w:val="0"/>
      <w:marRight w:val="0"/>
      <w:marTop w:val="0"/>
      <w:marBottom w:val="0"/>
      <w:divBdr>
        <w:top w:val="none" w:sz="0" w:space="0" w:color="auto"/>
        <w:left w:val="none" w:sz="0" w:space="0" w:color="auto"/>
        <w:bottom w:val="none" w:sz="0" w:space="0" w:color="auto"/>
        <w:right w:val="none" w:sz="0" w:space="0" w:color="auto"/>
      </w:divBdr>
    </w:div>
    <w:div w:id="1226260678">
      <w:bodyDiv w:val="1"/>
      <w:marLeft w:val="0"/>
      <w:marRight w:val="0"/>
      <w:marTop w:val="0"/>
      <w:marBottom w:val="0"/>
      <w:divBdr>
        <w:top w:val="none" w:sz="0" w:space="0" w:color="auto"/>
        <w:left w:val="none" w:sz="0" w:space="0" w:color="auto"/>
        <w:bottom w:val="none" w:sz="0" w:space="0" w:color="auto"/>
        <w:right w:val="none" w:sz="0" w:space="0" w:color="auto"/>
      </w:divBdr>
    </w:div>
    <w:div w:id="1270090218">
      <w:bodyDiv w:val="1"/>
      <w:marLeft w:val="0"/>
      <w:marRight w:val="0"/>
      <w:marTop w:val="0"/>
      <w:marBottom w:val="0"/>
      <w:divBdr>
        <w:top w:val="none" w:sz="0" w:space="0" w:color="auto"/>
        <w:left w:val="none" w:sz="0" w:space="0" w:color="auto"/>
        <w:bottom w:val="none" w:sz="0" w:space="0" w:color="auto"/>
        <w:right w:val="none" w:sz="0" w:space="0" w:color="auto"/>
      </w:divBdr>
    </w:div>
    <w:div w:id="1298025557">
      <w:bodyDiv w:val="1"/>
      <w:marLeft w:val="0"/>
      <w:marRight w:val="0"/>
      <w:marTop w:val="0"/>
      <w:marBottom w:val="0"/>
      <w:divBdr>
        <w:top w:val="none" w:sz="0" w:space="0" w:color="auto"/>
        <w:left w:val="none" w:sz="0" w:space="0" w:color="auto"/>
        <w:bottom w:val="none" w:sz="0" w:space="0" w:color="auto"/>
        <w:right w:val="none" w:sz="0" w:space="0" w:color="auto"/>
      </w:divBdr>
    </w:div>
    <w:div w:id="1318801657">
      <w:bodyDiv w:val="1"/>
      <w:marLeft w:val="0"/>
      <w:marRight w:val="0"/>
      <w:marTop w:val="0"/>
      <w:marBottom w:val="0"/>
      <w:divBdr>
        <w:top w:val="none" w:sz="0" w:space="0" w:color="auto"/>
        <w:left w:val="none" w:sz="0" w:space="0" w:color="auto"/>
        <w:bottom w:val="none" w:sz="0" w:space="0" w:color="auto"/>
        <w:right w:val="none" w:sz="0" w:space="0" w:color="auto"/>
      </w:divBdr>
    </w:div>
    <w:div w:id="1462306344">
      <w:bodyDiv w:val="1"/>
      <w:marLeft w:val="0"/>
      <w:marRight w:val="0"/>
      <w:marTop w:val="0"/>
      <w:marBottom w:val="0"/>
      <w:divBdr>
        <w:top w:val="none" w:sz="0" w:space="0" w:color="auto"/>
        <w:left w:val="none" w:sz="0" w:space="0" w:color="auto"/>
        <w:bottom w:val="none" w:sz="0" w:space="0" w:color="auto"/>
        <w:right w:val="none" w:sz="0" w:space="0" w:color="auto"/>
      </w:divBdr>
    </w:div>
    <w:div w:id="1590234136">
      <w:bodyDiv w:val="1"/>
      <w:marLeft w:val="0"/>
      <w:marRight w:val="0"/>
      <w:marTop w:val="0"/>
      <w:marBottom w:val="0"/>
      <w:divBdr>
        <w:top w:val="none" w:sz="0" w:space="0" w:color="auto"/>
        <w:left w:val="none" w:sz="0" w:space="0" w:color="auto"/>
        <w:bottom w:val="none" w:sz="0" w:space="0" w:color="auto"/>
        <w:right w:val="none" w:sz="0" w:space="0" w:color="auto"/>
      </w:divBdr>
    </w:div>
    <w:div w:id="1592204292">
      <w:bodyDiv w:val="1"/>
      <w:marLeft w:val="0"/>
      <w:marRight w:val="0"/>
      <w:marTop w:val="0"/>
      <w:marBottom w:val="0"/>
      <w:divBdr>
        <w:top w:val="none" w:sz="0" w:space="0" w:color="auto"/>
        <w:left w:val="none" w:sz="0" w:space="0" w:color="auto"/>
        <w:bottom w:val="none" w:sz="0" w:space="0" w:color="auto"/>
        <w:right w:val="none" w:sz="0" w:space="0" w:color="auto"/>
      </w:divBdr>
    </w:div>
    <w:div w:id="1641571281">
      <w:bodyDiv w:val="1"/>
      <w:marLeft w:val="0"/>
      <w:marRight w:val="0"/>
      <w:marTop w:val="0"/>
      <w:marBottom w:val="0"/>
      <w:divBdr>
        <w:top w:val="none" w:sz="0" w:space="0" w:color="auto"/>
        <w:left w:val="none" w:sz="0" w:space="0" w:color="auto"/>
        <w:bottom w:val="none" w:sz="0" w:space="0" w:color="auto"/>
        <w:right w:val="none" w:sz="0" w:space="0" w:color="auto"/>
      </w:divBdr>
    </w:div>
    <w:div w:id="1658267456">
      <w:bodyDiv w:val="1"/>
      <w:marLeft w:val="0"/>
      <w:marRight w:val="0"/>
      <w:marTop w:val="0"/>
      <w:marBottom w:val="0"/>
      <w:divBdr>
        <w:top w:val="none" w:sz="0" w:space="0" w:color="auto"/>
        <w:left w:val="none" w:sz="0" w:space="0" w:color="auto"/>
        <w:bottom w:val="none" w:sz="0" w:space="0" w:color="auto"/>
        <w:right w:val="none" w:sz="0" w:space="0" w:color="auto"/>
      </w:divBdr>
    </w:div>
    <w:div w:id="1729257814">
      <w:bodyDiv w:val="1"/>
      <w:marLeft w:val="0"/>
      <w:marRight w:val="0"/>
      <w:marTop w:val="0"/>
      <w:marBottom w:val="0"/>
      <w:divBdr>
        <w:top w:val="none" w:sz="0" w:space="0" w:color="auto"/>
        <w:left w:val="none" w:sz="0" w:space="0" w:color="auto"/>
        <w:bottom w:val="none" w:sz="0" w:space="0" w:color="auto"/>
        <w:right w:val="none" w:sz="0" w:space="0" w:color="auto"/>
      </w:divBdr>
    </w:div>
    <w:div w:id="1762600268">
      <w:bodyDiv w:val="1"/>
      <w:marLeft w:val="0"/>
      <w:marRight w:val="0"/>
      <w:marTop w:val="0"/>
      <w:marBottom w:val="0"/>
      <w:divBdr>
        <w:top w:val="none" w:sz="0" w:space="0" w:color="auto"/>
        <w:left w:val="none" w:sz="0" w:space="0" w:color="auto"/>
        <w:bottom w:val="none" w:sz="0" w:space="0" w:color="auto"/>
        <w:right w:val="none" w:sz="0" w:space="0" w:color="auto"/>
      </w:divBdr>
    </w:div>
    <w:div w:id="1792162787">
      <w:bodyDiv w:val="1"/>
      <w:marLeft w:val="0"/>
      <w:marRight w:val="0"/>
      <w:marTop w:val="0"/>
      <w:marBottom w:val="0"/>
      <w:divBdr>
        <w:top w:val="none" w:sz="0" w:space="0" w:color="auto"/>
        <w:left w:val="none" w:sz="0" w:space="0" w:color="auto"/>
        <w:bottom w:val="none" w:sz="0" w:space="0" w:color="auto"/>
        <w:right w:val="none" w:sz="0" w:space="0" w:color="auto"/>
      </w:divBdr>
    </w:div>
    <w:div w:id="1795245044">
      <w:bodyDiv w:val="1"/>
      <w:marLeft w:val="0"/>
      <w:marRight w:val="0"/>
      <w:marTop w:val="0"/>
      <w:marBottom w:val="0"/>
      <w:divBdr>
        <w:top w:val="none" w:sz="0" w:space="0" w:color="auto"/>
        <w:left w:val="none" w:sz="0" w:space="0" w:color="auto"/>
        <w:bottom w:val="none" w:sz="0" w:space="0" w:color="auto"/>
        <w:right w:val="none" w:sz="0" w:space="0" w:color="auto"/>
      </w:divBdr>
    </w:div>
    <w:div w:id="1818108339">
      <w:bodyDiv w:val="1"/>
      <w:marLeft w:val="0"/>
      <w:marRight w:val="0"/>
      <w:marTop w:val="0"/>
      <w:marBottom w:val="0"/>
      <w:divBdr>
        <w:top w:val="none" w:sz="0" w:space="0" w:color="auto"/>
        <w:left w:val="none" w:sz="0" w:space="0" w:color="auto"/>
        <w:bottom w:val="none" w:sz="0" w:space="0" w:color="auto"/>
        <w:right w:val="none" w:sz="0" w:space="0" w:color="auto"/>
      </w:divBdr>
    </w:div>
    <w:div w:id="1846557670">
      <w:bodyDiv w:val="1"/>
      <w:marLeft w:val="0"/>
      <w:marRight w:val="0"/>
      <w:marTop w:val="0"/>
      <w:marBottom w:val="0"/>
      <w:divBdr>
        <w:top w:val="none" w:sz="0" w:space="0" w:color="auto"/>
        <w:left w:val="none" w:sz="0" w:space="0" w:color="auto"/>
        <w:bottom w:val="none" w:sz="0" w:space="0" w:color="auto"/>
        <w:right w:val="none" w:sz="0" w:space="0" w:color="auto"/>
      </w:divBdr>
    </w:div>
    <w:div w:id="1857184608">
      <w:bodyDiv w:val="1"/>
      <w:marLeft w:val="0"/>
      <w:marRight w:val="0"/>
      <w:marTop w:val="0"/>
      <w:marBottom w:val="0"/>
      <w:divBdr>
        <w:top w:val="none" w:sz="0" w:space="0" w:color="auto"/>
        <w:left w:val="none" w:sz="0" w:space="0" w:color="auto"/>
        <w:bottom w:val="none" w:sz="0" w:space="0" w:color="auto"/>
        <w:right w:val="none" w:sz="0" w:space="0" w:color="auto"/>
      </w:divBdr>
    </w:div>
    <w:div w:id="1877352642">
      <w:bodyDiv w:val="1"/>
      <w:marLeft w:val="0"/>
      <w:marRight w:val="0"/>
      <w:marTop w:val="0"/>
      <w:marBottom w:val="0"/>
      <w:divBdr>
        <w:top w:val="none" w:sz="0" w:space="0" w:color="auto"/>
        <w:left w:val="none" w:sz="0" w:space="0" w:color="auto"/>
        <w:bottom w:val="none" w:sz="0" w:space="0" w:color="auto"/>
        <w:right w:val="none" w:sz="0" w:space="0" w:color="auto"/>
      </w:divBdr>
    </w:div>
    <w:div w:id="1904639543">
      <w:bodyDiv w:val="1"/>
      <w:marLeft w:val="0"/>
      <w:marRight w:val="0"/>
      <w:marTop w:val="0"/>
      <w:marBottom w:val="0"/>
      <w:divBdr>
        <w:top w:val="none" w:sz="0" w:space="0" w:color="auto"/>
        <w:left w:val="none" w:sz="0" w:space="0" w:color="auto"/>
        <w:bottom w:val="none" w:sz="0" w:space="0" w:color="auto"/>
        <w:right w:val="none" w:sz="0" w:space="0" w:color="auto"/>
      </w:divBdr>
    </w:div>
    <w:div w:id="1978994918">
      <w:bodyDiv w:val="1"/>
      <w:marLeft w:val="0"/>
      <w:marRight w:val="0"/>
      <w:marTop w:val="0"/>
      <w:marBottom w:val="0"/>
      <w:divBdr>
        <w:top w:val="none" w:sz="0" w:space="0" w:color="auto"/>
        <w:left w:val="none" w:sz="0" w:space="0" w:color="auto"/>
        <w:bottom w:val="none" w:sz="0" w:space="0" w:color="auto"/>
        <w:right w:val="none" w:sz="0" w:space="0" w:color="auto"/>
      </w:divBdr>
    </w:div>
    <w:div w:id="1992128783">
      <w:bodyDiv w:val="1"/>
      <w:marLeft w:val="0"/>
      <w:marRight w:val="0"/>
      <w:marTop w:val="0"/>
      <w:marBottom w:val="0"/>
      <w:divBdr>
        <w:top w:val="none" w:sz="0" w:space="0" w:color="auto"/>
        <w:left w:val="none" w:sz="0" w:space="0" w:color="auto"/>
        <w:bottom w:val="none" w:sz="0" w:space="0" w:color="auto"/>
        <w:right w:val="none" w:sz="0" w:space="0" w:color="auto"/>
      </w:divBdr>
    </w:div>
    <w:div w:id="2060400790">
      <w:bodyDiv w:val="1"/>
      <w:marLeft w:val="0"/>
      <w:marRight w:val="0"/>
      <w:marTop w:val="0"/>
      <w:marBottom w:val="0"/>
      <w:divBdr>
        <w:top w:val="none" w:sz="0" w:space="0" w:color="auto"/>
        <w:left w:val="none" w:sz="0" w:space="0" w:color="auto"/>
        <w:bottom w:val="none" w:sz="0" w:space="0" w:color="auto"/>
        <w:right w:val="none" w:sz="0" w:space="0" w:color="auto"/>
      </w:divBdr>
    </w:div>
    <w:div w:id="2074235963">
      <w:bodyDiv w:val="1"/>
      <w:marLeft w:val="0"/>
      <w:marRight w:val="0"/>
      <w:marTop w:val="0"/>
      <w:marBottom w:val="0"/>
      <w:divBdr>
        <w:top w:val="none" w:sz="0" w:space="0" w:color="auto"/>
        <w:left w:val="none" w:sz="0" w:space="0" w:color="auto"/>
        <w:bottom w:val="none" w:sz="0" w:space="0" w:color="auto"/>
        <w:right w:val="none" w:sz="0" w:space="0" w:color="auto"/>
      </w:divBdr>
    </w:div>
    <w:div w:id="21290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jekti.cfla.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6.vid.gov.lv/NPA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aram.gov.lv/lat/darbibas_veidi/zalais_publiskais_iepir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ojekti.cfla.gov.l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jekti.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416</Value>
    </TaxCatchAll>
    <PublishingExpirationDate xmlns="http://schemas.microsoft.com/sharepoint/v3" xsi:nil="true"/>
    <Datums xmlns="d0fcbd5b-29ed-422d-a7a0-3c9ffe75dfec">2022-02-14T22:00:00+00:00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03_Lemumprojekts_KM_1314_2k_3k</TermName>
          <TermId xmlns="http://schemas.microsoft.com/office/infopath/2007/PartnerControls">b8e8919d-4ba8-4f7a-9ab0-b76fdca65e24</TermId>
        </TermInfo>
      </Terms>
    </o877d9218c154979a8e88c6fe5bfa2b4>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9A059-7A57-4253-BC21-DEDBD9BAFD34}">
  <ds:schemaRefs>
    <ds:schemaRef ds:uri="http://schemas.microsoft.com/office/2006/metadata/longProperties"/>
  </ds:schemaRefs>
</ds:datastoreItem>
</file>

<file path=customXml/itemProps2.xml><?xml version="1.0" encoding="utf-8"?>
<ds:datastoreItem xmlns:ds="http://schemas.openxmlformats.org/officeDocument/2006/customXml" ds:itemID="{ABED3818-DA84-44BD-A04E-960FE63B02E7}">
  <ds:schemaRefs>
    <ds:schemaRef ds:uri="http://schemas.microsoft.com/sharepoint/v3/contenttype/forms"/>
  </ds:schemaRefs>
</ds:datastoreItem>
</file>

<file path=customXml/itemProps3.xml><?xml version="1.0" encoding="utf-8"?>
<ds:datastoreItem xmlns:ds="http://schemas.openxmlformats.org/officeDocument/2006/customXml" ds:itemID="{0681088E-712A-45A4-93E2-24A6700E758D}">
  <ds:schemaRefs>
    <ds:schemaRef ds:uri="http://schemas.openxmlformats.org/officeDocument/2006/bibliography"/>
  </ds:schemaRefs>
</ds:datastoreItem>
</file>

<file path=customXml/itemProps4.xml><?xml version="1.0" encoding="utf-8"?>
<ds:datastoreItem xmlns:ds="http://schemas.openxmlformats.org/officeDocument/2006/customXml" ds:itemID="{76B83465-7953-4192-9B78-291FF801490A}">
  <ds:schemaRefs>
    <ds:schemaRef ds:uri="http://schemas.microsoft.com/office/2006/metadata/properties"/>
    <ds:schemaRef ds:uri="http://schemas.microsoft.com/office/infopath/2007/PartnerControls"/>
    <ds:schemaRef ds:uri="e0416c19-d0a4-4465-b3a6-49c90d5b7baf"/>
    <ds:schemaRef ds:uri="http://schemas.microsoft.com/sharepoint/v3"/>
    <ds:schemaRef ds:uri="d0fcbd5b-29ed-422d-a7a0-3c9ffe75dfec"/>
  </ds:schemaRefs>
</ds:datastoreItem>
</file>

<file path=customXml/itemProps5.xml><?xml version="1.0" encoding="utf-8"?>
<ds:datastoreItem xmlns:ds="http://schemas.openxmlformats.org/officeDocument/2006/customXml" ds:itemID="{3D2A84FE-F568-4685-88AA-91263A4FE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46964</Words>
  <Characters>26770</Characters>
  <Application>Microsoft Office Word</Application>
  <DocSecurity>0</DocSecurity>
  <Lines>223</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Sniedze</dc:creator>
  <cp:keywords/>
  <cp:lastModifiedBy>Sintija Laugale-Volbaka</cp:lastModifiedBy>
  <cp:revision>6</cp:revision>
  <cp:lastPrinted>2018-10-01T15:10:00Z</cp:lastPrinted>
  <dcterms:created xsi:type="dcterms:W3CDTF">2022-03-28T11:28:00Z</dcterms:created>
  <dcterms:modified xsi:type="dcterms:W3CDTF">2022-04-11T13:33:00Z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y fmtid="{D5CDD505-2E9C-101B-9397-08002B2CF9AE}" pid="3" name="ContentTypeId">
    <vt:lpwstr>0x010100D307345BCBFB9141998FE19D714D8251</vt:lpwstr>
  </property>
  <property fmtid="{D5CDD505-2E9C-101B-9397-08002B2CF9AE}" pid="4" name="Veids">
    <vt:lpwstr>416;#03_Lemumprojekts_KM_1314_2k_3k|b8e8919d-4ba8-4f7a-9ab0-b76fdca65e24</vt:lpwstr>
  </property>
</Properties>
</file>