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377" w:rsidRPr="00C92B26" w:rsidRDefault="00E812E0">
      <w:r w:rsidRPr="00C92B26">
        <w:rPr>
          <w:b/>
          <w:u w:val="single"/>
        </w:rPr>
        <w:t>Projekta iesnieguma sagatavošanas, iesniegšanas un vērtēšanas jautājumi</w:t>
      </w:r>
    </w:p>
    <w:p w:rsidR="00E812E0" w:rsidRPr="00C92B26" w:rsidRDefault="00E812E0" w:rsidP="00E812E0"/>
    <w:p w:rsidR="00C92B26" w:rsidRPr="00C92B26" w:rsidRDefault="00C92B26" w:rsidP="00C92B26">
      <w:pPr>
        <w:pStyle w:val="ListParagraph"/>
        <w:numPr>
          <w:ilvl w:val="0"/>
          <w:numId w:val="18"/>
        </w:numPr>
        <w:jc w:val="both"/>
        <w:rPr>
          <w:rFonts w:ascii="Times New Roman" w:hAnsi="Times New Roman"/>
          <w:sz w:val="24"/>
          <w:szCs w:val="24"/>
        </w:rPr>
      </w:pPr>
      <w:r w:rsidRPr="00C92B26">
        <w:rPr>
          <w:rFonts w:ascii="Times New Roman" w:hAnsi="Times New Roman"/>
          <w:b/>
          <w:sz w:val="24"/>
          <w:szCs w:val="24"/>
        </w:rPr>
        <w:t>Jautājums:</w:t>
      </w:r>
      <w:r w:rsidRPr="00C92B26">
        <w:rPr>
          <w:rFonts w:ascii="Times New Roman" w:hAnsi="Times New Roman"/>
          <w:sz w:val="24"/>
          <w:szCs w:val="24"/>
        </w:rPr>
        <w:t xml:space="preserve"> Situācija – Uzņēmumam ir atsevišķs P&amp;A departaments ar saviem darbiniekiem. Šis Uzņēmums (ar P&amp;A departamentu) ir arī iesaistījies starptautiskā pētniecības projektā. </w:t>
      </w:r>
    </w:p>
    <w:p w:rsidR="00C92B26" w:rsidRPr="00C92B26" w:rsidRDefault="00C92B26" w:rsidP="00C92B26">
      <w:pPr>
        <w:jc w:val="both"/>
      </w:pPr>
      <w:r w:rsidRPr="00C92B26">
        <w:t>  </w:t>
      </w:r>
    </w:p>
    <w:p w:rsidR="00C92B26" w:rsidRPr="00C92B26" w:rsidRDefault="00C92B26" w:rsidP="00C92B26">
      <w:pPr>
        <w:jc w:val="both"/>
      </w:pPr>
      <w:r w:rsidRPr="00C92B26">
        <w:t xml:space="preserve">Jautājumi ir šādi: </w:t>
      </w:r>
    </w:p>
    <w:p w:rsidR="00C92B26" w:rsidRPr="00C92B26" w:rsidRDefault="00C92B26" w:rsidP="00C92B26">
      <w:pPr>
        <w:pStyle w:val="ListParagraph"/>
        <w:numPr>
          <w:ilvl w:val="0"/>
          <w:numId w:val="14"/>
        </w:numPr>
        <w:contextualSpacing w:val="0"/>
        <w:jc w:val="both"/>
        <w:rPr>
          <w:rFonts w:ascii="Times New Roman" w:hAnsi="Times New Roman"/>
          <w:sz w:val="24"/>
          <w:szCs w:val="24"/>
        </w:rPr>
      </w:pPr>
      <w:r w:rsidRPr="00C92B26">
        <w:rPr>
          <w:rFonts w:ascii="Times New Roman" w:hAnsi="Times New Roman"/>
          <w:sz w:val="24"/>
          <w:szCs w:val="24"/>
        </w:rPr>
        <w:t xml:space="preserve">Vai un cik detalizēti jāatspoguļo P&amp;A departamenta izmaksas? Vai atsevišķi jāizdala telpu, aprīkojuma, materiālu, algu izmaksas? Vai Biznesa plānā ir jāataino katra atsevišķā darbinieka atalgojums? </w:t>
      </w:r>
    </w:p>
    <w:p w:rsidR="00C92B26" w:rsidRPr="00C92B26" w:rsidRDefault="00C92B26" w:rsidP="00C92B26">
      <w:pPr>
        <w:pStyle w:val="ListParagraph"/>
        <w:contextualSpacing w:val="0"/>
        <w:jc w:val="both"/>
        <w:rPr>
          <w:rFonts w:ascii="Times New Roman" w:hAnsi="Times New Roman"/>
          <w:i/>
          <w:sz w:val="24"/>
          <w:szCs w:val="24"/>
        </w:rPr>
      </w:pPr>
      <w:r w:rsidRPr="00C92B26">
        <w:rPr>
          <w:rFonts w:ascii="Times New Roman" w:eastAsia="Times New Roman" w:hAnsi="Times New Roman"/>
          <w:b/>
          <w:i/>
          <w:sz w:val="24"/>
          <w:szCs w:val="24"/>
          <w:lang w:eastAsia="lv-LV"/>
        </w:rPr>
        <w:t>Atbilde:</w:t>
      </w:r>
      <w:r w:rsidRPr="00C92B26">
        <w:rPr>
          <w:rFonts w:ascii="Times New Roman" w:eastAsia="Times New Roman" w:hAnsi="Times New Roman"/>
          <w:i/>
          <w:sz w:val="24"/>
          <w:szCs w:val="24"/>
          <w:lang w:eastAsia="lv-LV"/>
        </w:rPr>
        <w:t xml:space="preserve">  Jānorāda P&amp;A darbu nosaukums (pētījuma veids, būtība, mērķis, problēma rezultāts). P&amp;A darbu sadalījums pa izmaksu grupām – materiāli, aprīkojums </w:t>
      </w:r>
      <w:proofErr w:type="spellStart"/>
      <w:r w:rsidRPr="00C92B26">
        <w:rPr>
          <w:rFonts w:ascii="Times New Roman" w:eastAsia="Times New Roman" w:hAnsi="Times New Roman"/>
          <w:i/>
          <w:sz w:val="24"/>
          <w:szCs w:val="24"/>
          <w:lang w:eastAsia="lv-LV"/>
        </w:rPr>
        <w:t>utml</w:t>
      </w:r>
      <w:proofErr w:type="spellEnd"/>
      <w:r w:rsidRPr="00C92B26">
        <w:rPr>
          <w:rFonts w:ascii="Times New Roman" w:eastAsia="Times New Roman" w:hAnsi="Times New Roman"/>
          <w:i/>
          <w:sz w:val="24"/>
          <w:szCs w:val="24"/>
          <w:lang w:eastAsia="lv-LV"/>
        </w:rPr>
        <w:t>. nav atsevišķi jāizdala.</w:t>
      </w:r>
    </w:p>
    <w:p w:rsidR="00C92B26" w:rsidRPr="00C92B26" w:rsidRDefault="00C92B26" w:rsidP="00C92B26">
      <w:pPr>
        <w:pStyle w:val="ListParagraph"/>
        <w:numPr>
          <w:ilvl w:val="0"/>
          <w:numId w:val="14"/>
        </w:numPr>
        <w:contextualSpacing w:val="0"/>
        <w:jc w:val="both"/>
        <w:rPr>
          <w:rFonts w:ascii="Times New Roman" w:hAnsi="Times New Roman"/>
          <w:sz w:val="24"/>
          <w:szCs w:val="24"/>
        </w:rPr>
      </w:pPr>
      <w:r w:rsidRPr="00C92B26">
        <w:rPr>
          <w:rFonts w:ascii="Times New Roman" w:hAnsi="Times New Roman"/>
          <w:sz w:val="24"/>
          <w:szCs w:val="24"/>
        </w:rPr>
        <w:t xml:space="preserve">Par starptautisko pētniecības projektu – Tas iesākās 2015.gadā un noslēgsies 2017.gadā. Vai tabulā jāataino tikai izmaksas, kas bija 2015.gadā vai arī plānotās izmaksas līdz pētniecības projekta noslēgumam? </w:t>
      </w:r>
    </w:p>
    <w:p w:rsidR="00C92B26" w:rsidRPr="00C92B26" w:rsidRDefault="00C92B26" w:rsidP="00C92B26">
      <w:pPr>
        <w:pStyle w:val="ListParagraph"/>
        <w:contextualSpacing w:val="0"/>
        <w:jc w:val="both"/>
        <w:rPr>
          <w:rFonts w:ascii="Times New Roman" w:hAnsi="Times New Roman"/>
          <w:i/>
          <w:sz w:val="24"/>
          <w:szCs w:val="24"/>
        </w:rPr>
      </w:pPr>
      <w:r w:rsidRPr="00C92B26">
        <w:rPr>
          <w:rFonts w:ascii="Times New Roman" w:hAnsi="Times New Roman"/>
          <w:b/>
          <w:i/>
          <w:sz w:val="24"/>
          <w:szCs w:val="24"/>
        </w:rPr>
        <w:t>Atbilde:</w:t>
      </w:r>
      <w:r w:rsidRPr="00C92B26">
        <w:rPr>
          <w:rFonts w:ascii="Times New Roman" w:hAnsi="Times New Roman"/>
          <w:i/>
          <w:sz w:val="24"/>
          <w:szCs w:val="24"/>
        </w:rPr>
        <w:t xml:space="preserve"> Jānorāda kopējās pētniecības projekta izmaksas par projekta īstenošanas laika periodu.</w:t>
      </w:r>
    </w:p>
    <w:p w:rsidR="00FB2B10" w:rsidRPr="00C92B26" w:rsidRDefault="00FB2B10" w:rsidP="00A130B9">
      <w:pPr>
        <w:rPr>
          <w:i/>
          <w:color w:val="538135" w:themeColor="accent6" w:themeShade="BF"/>
        </w:rPr>
      </w:pPr>
    </w:p>
    <w:p w:rsidR="00C92B26" w:rsidRPr="00C92B26" w:rsidRDefault="00C92B26" w:rsidP="00C92B26">
      <w:pPr>
        <w:pStyle w:val="ListParagraph"/>
        <w:numPr>
          <w:ilvl w:val="0"/>
          <w:numId w:val="18"/>
        </w:numPr>
        <w:jc w:val="both"/>
        <w:rPr>
          <w:rFonts w:ascii="Times New Roman" w:hAnsi="Times New Roman"/>
          <w:sz w:val="24"/>
          <w:szCs w:val="24"/>
        </w:rPr>
      </w:pPr>
      <w:r w:rsidRPr="00C92B26">
        <w:rPr>
          <w:rFonts w:ascii="Times New Roman" w:hAnsi="Times New Roman"/>
          <w:b/>
          <w:sz w:val="24"/>
          <w:szCs w:val="24"/>
        </w:rPr>
        <w:t>Jautājums:</w:t>
      </w:r>
      <w:r w:rsidRPr="00C92B26">
        <w:rPr>
          <w:rFonts w:ascii="Times New Roman" w:hAnsi="Times New Roman"/>
          <w:sz w:val="24"/>
          <w:szCs w:val="24"/>
        </w:rPr>
        <w:t xml:space="preserve"> Ja Latvijā ir dibināta SIA, kuras 100% daļu pieder NVS valstīs reģistrētajam uzņēmumam, vai šī uzņēmuma pašu kapitāls tiks izmantots SIA pašu kapitāla aprēķinos un tas skaitīsies saistīta persona?</w:t>
      </w:r>
    </w:p>
    <w:p w:rsidR="00C92B26" w:rsidRPr="00C92B26" w:rsidRDefault="00C92B26" w:rsidP="00C92B26">
      <w:pPr>
        <w:jc w:val="both"/>
      </w:pPr>
    </w:p>
    <w:p w:rsidR="00C92B26" w:rsidRPr="00C92B26" w:rsidRDefault="00C92B26" w:rsidP="00C92B26">
      <w:pPr>
        <w:jc w:val="both"/>
        <w:rPr>
          <w:i/>
          <w:iCs/>
          <w:color w:val="1F497D"/>
        </w:rPr>
      </w:pPr>
      <w:r w:rsidRPr="00C92B26">
        <w:rPr>
          <w:b/>
          <w:i/>
        </w:rPr>
        <w:t>Atbilde:</w:t>
      </w:r>
      <w:r w:rsidRPr="00C92B26">
        <w:rPr>
          <w:i/>
        </w:rPr>
        <w:t xml:space="preserve">  </w:t>
      </w:r>
      <w:r w:rsidRPr="00C92B26">
        <w:rPr>
          <w:i/>
          <w:iCs/>
        </w:rPr>
        <w:t>Jā, ja vienam uzņēmumam pieder cita uzņēmuma daļas 100% apmērā, tad abi uzņēmumi ir uzskatāmi par saistītām personām, neņemot vērā to reģistrācijas valsti. Līdz ar to pie aprēķiniem ir jāizmanto uzņēmumu konsolidētais gada pārskats vai katra uzņēmuma pārskati atsevišķi.</w:t>
      </w:r>
    </w:p>
    <w:p w:rsidR="00C92B26" w:rsidRPr="00C92B26" w:rsidRDefault="00C92B26" w:rsidP="00C92B26">
      <w:pPr>
        <w:jc w:val="both"/>
        <w:rPr>
          <w:i/>
          <w:iCs/>
          <w:color w:val="1F497D"/>
        </w:rPr>
      </w:pPr>
    </w:p>
    <w:p w:rsidR="00C92B26" w:rsidRPr="00C92B26" w:rsidRDefault="00C92B26" w:rsidP="00C92B26">
      <w:pPr>
        <w:pStyle w:val="ListParagraph"/>
        <w:numPr>
          <w:ilvl w:val="0"/>
          <w:numId w:val="18"/>
        </w:numPr>
        <w:jc w:val="both"/>
        <w:rPr>
          <w:rFonts w:ascii="Times New Roman" w:hAnsi="Times New Roman"/>
          <w:sz w:val="24"/>
          <w:szCs w:val="24"/>
        </w:rPr>
      </w:pPr>
      <w:r w:rsidRPr="00C92B26">
        <w:rPr>
          <w:rFonts w:ascii="Times New Roman" w:hAnsi="Times New Roman"/>
          <w:b/>
          <w:sz w:val="24"/>
          <w:szCs w:val="24"/>
        </w:rPr>
        <w:t>Jautājums:</w:t>
      </w:r>
      <w:r w:rsidRPr="00C92B26">
        <w:rPr>
          <w:rFonts w:ascii="Times New Roman" w:hAnsi="Times New Roman"/>
          <w:sz w:val="24"/>
          <w:szCs w:val="24"/>
        </w:rPr>
        <w:t xml:space="preserve"> Jautājums par 1.2.1.4. pasākuma kvalitātes kritēriju 3.3. "Komersantā radītās P&amp;A darba vietas".</w:t>
      </w:r>
    </w:p>
    <w:p w:rsidR="00C92B26" w:rsidRPr="00C92B26" w:rsidRDefault="00C92B26" w:rsidP="00C92B26">
      <w:pPr>
        <w:jc w:val="both"/>
      </w:pPr>
      <w:r w:rsidRPr="00C92B26">
        <w:t xml:space="preserve">Vai varētu precīzāk skaidrot, ko nozīmē </w:t>
      </w:r>
      <w:r w:rsidRPr="00C92B26">
        <w:rPr>
          <w:b/>
          <w:bCs/>
          <w:u w:val="single"/>
        </w:rPr>
        <w:t>P&amp;A darba vieta</w:t>
      </w:r>
      <w:r w:rsidRPr="00C92B26">
        <w:t>? Vai tas ir kāds konkrēts kods(-i) saskaņā ar Labklājības ministrijas Profesiju klasifikatoru (</w:t>
      </w:r>
      <w:hyperlink r:id="rId5" w:history="1">
        <w:r w:rsidRPr="00C92B26">
          <w:rPr>
            <w:rStyle w:val="Hyperlink"/>
            <w:color w:val="auto"/>
          </w:rPr>
          <w:t>http://www.lm.gov.lv/text/80</w:t>
        </w:r>
      </w:hyperlink>
      <w:r w:rsidRPr="00C92B26">
        <w:t>)?</w:t>
      </w:r>
    </w:p>
    <w:p w:rsidR="00C92B26" w:rsidRPr="00C92B26" w:rsidRDefault="00C92B26" w:rsidP="00C92B26">
      <w:pPr>
        <w:jc w:val="both"/>
      </w:pPr>
    </w:p>
    <w:p w:rsidR="00C92B26" w:rsidRPr="00C92B26" w:rsidRDefault="00C92B26" w:rsidP="00C92B26">
      <w:pPr>
        <w:jc w:val="both"/>
        <w:rPr>
          <w:i/>
        </w:rPr>
      </w:pPr>
      <w:r w:rsidRPr="00C92B26">
        <w:rPr>
          <w:b/>
          <w:i/>
        </w:rPr>
        <w:t>Atbilde:</w:t>
      </w:r>
      <w:r w:rsidRPr="00C92B26">
        <w:rPr>
          <w:i/>
        </w:rPr>
        <w:t xml:space="preserve">  Par P&amp;A darba vietu tiek uzskatīta darba vieta, kuras darbinieks ir iesaistīts pētniecības un attīstības darbību veikšanā uzņēmumā, piemēram, </w:t>
      </w:r>
      <w:r w:rsidRPr="00C92B26">
        <w:rPr>
          <w:i/>
          <w:shd w:val="clear" w:color="auto" w:fill="FFFFFF"/>
        </w:rPr>
        <w:t>zinātniskie darbinieki vai  zinātniski tehniskas personāls (</w:t>
      </w:r>
      <w:proofErr w:type="spellStart"/>
      <w:r w:rsidRPr="00C92B26">
        <w:rPr>
          <w:i/>
          <w:shd w:val="clear" w:color="auto" w:fill="FFFFFF"/>
        </w:rPr>
        <w:t>piem.laborants</w:t>
      </w:r>
      <w:proofErr w:type="spellEnd"/>
      <w:r w:rsidRPr="00C92B26">
        <w:rPr>
          <w:i/>
          <w:shd w:val="clear" w:color="auto" w:fill="FFFFFF"/>
        </w:rPr>
        <w:t>). Kodus no Profesiju klasifikatora  norāda atbilstoši nozarei radītās P&amp;A darba vietas specifikai.</w:t>
      </w:r>
    </w:p>
    <w:p w:rsidR="00C92B26" w:rsidRPr="00C92B26" w:rsidRDefault="00C92B26" w:rsidP="00C92B26">
      <w:pPr>
        <w:jc w:val="both"/>
        <w:rPr>
          <w:b/>
        </w:rPr>
      </w:pPr>
    </w:p>
    <w:p w:rsidR="00C92B26" w:rsidRPr="00C92B26" w:rsidRDefault="00C92B26" w:rsidP="00C92B26">
      <w:pPr>
        <w:pStyle w:val="ListParagraph"/>
        <w:numPr>
          <w:ilvl w:val="0"/>
          <w:numId w:val="18"/>
        </w:numPr>
        <w:jc w:val="both"/>
        <w:rPr>
          <w:rFonts w:ascii="Times New Roman" w:hAnsi="Times New Roman"/>
          <w:sz w:val="24"/>
          <w:szCs w:val="24"/>
        </w:rPr>
      </w:pPr>
      <w:r w:rsidRPr="00C92B26">
        <w:rPr>
          <w:rFonts w:ascii="Times New Roman" w:hAnsi="Times New Roman"/>
          <w:b/>
          <w:sz w:val="24"/>
          <w:szCs w:val="24"/>
        </w:rPr>
        <w:t>Jautājums:</w:t>
      </w:r>
      <w:r w:rsidRPr="00C92B26">
        <w:rPr>
          <w:rFonts w:ascii="Times New Roman" w:hAnsi="Times New Roman"/>
          <w:sz w:val="24"/>
          <w:szCs w:val="24"/>
        </w:rPr>
        <w:t xml:space="preserve"> Ja projekta iesniegumu paredzēts iesniegt papīra formātā, tad elektroniskajā sistēmā KP VIS to var aizpildīt pēc izvēles?</w:t>
      </w:r>
    </w:p>
    <w:p w:rsidR="00C92B26" w:rsidRPr="00C92B26" w:rsidRDefault="00C92B26" w:rsidP="00C92B26">
      <w:pPr>
        <w:jc w:val="both"/>
        <w:rPr>
          <w:color w:val="385623" w:themeColor="accent6" w:themeShade="80"/>
        </w:rPr>
      </w:pPr>
    </w:p>
    <w:p w:rsidR="00C92B26" w:rsidRPr="00C92B26" w:rsidRDefault="00C92B26" w:rsidP="00C92B26">
      <w:pPr>
        <w:jc w:val="both"/>
        <w:rPr>
          <w:i/>
        </w:rPr>
      </w:pPr>
      <w:r w:rsidRPr="00C92B26">
        <w:rPr>
          <w:b/>
          <w:i/>
        </w:rPr>
        <w:t>Atbilde:</w:t>
      </w:r>
      <w:r w:rsidRPr="00C92B26">
        <w:rPr>
          <w:i/>
        </w:rPr>
        <w:t xml:space="preserve"> Jā</w:t>
      </w:r>
    </w:p>
    <w:p w:rsidR="00C92B26" w:rsidRPr="00C92B26" w:rsidRDefault="00C92B26" w:rsidP="00C92B26">
      <w:pPr>
        <w:jc w:val="both"/>
        <w:rPr>
          <w:b/>
        </w:rPr>
      </w:pPr>
    </w:p>
    <w:p w:rsidR="00C92B26" w:rsidRPr="00C92B26" w:rsidRDefault="00C92B26" w:rsidP="00C92B26">
      <w:pPr>
        <w:pStyle w:val="ListParagraph"/>
        <w:numPr>
          <w:ilvl w:val="0"/>
          <w:numId w:val="18"/>
        </w:numPr>
        <w:jc w:val="both"/>
        <w:rPr>
          <w:rFonts w:ascii="Times New Roman" w:hAnsi="Times New Roman"/>
          <w:sz w:val="24"/>
          <w:szCs w:val="24"/>
        </w:rPr>
      </w:pPr>
      <w:r w:rsidRPr="00C92B26">
        <w:rPr>
          <w:rFonts w:ascii="Times New Roman" w:hAnsi="Times New Roman"/>
          <w:b/>
          <w:sz w:val="24"/>
          <w:szCs w:val="24"/>
        </w:rPr>
        <w:t>Jautājums:</w:t>
      </w:r>
      <w:r w:rsidRPr="00C92B26">
        <w:rPr>
          <w:rFonts w:ascii="Times New Roman" w:hAnsi="Times New Roman"/>
          <w:sz w:val="24"/>
          <w:szCs w:val="24"/>
        </w:rPr>
        <w:t xml:space="preserve"> Jautājums saistībā ar Vienotā izvēles kritērija nr. 2.4. konkurētspējas pazīmi Nr. 3, </w:t>
      </w:r>
      <w:proofErr w:type="spellStart"/>
      <w:r w:rsidRPr="00C92B26">
        <w:rPr>
          <w:rFonts w:ascii="Times New Roman" w:hAnsi="Times New Roman"/>
          <w:sz w:val="24"/>
          <w:szCs w:val="24"/>
        </w:rPr>
        <w:t>apakšpazīmi</w:t>
      </w:r>
      <w:proofErr w:type="spellEnd"/>
      <w:r w:rsidRPr="00C92B26">
        <w:rPr>
          <w:rFonts w:ascii="Times New Roman" w:hAnsi="Times New Roman"/>
          <w:sz w:val="24"/>
          <w:szCs w:val="24"/>
        </w:rPr>
        <w:t xml:space="preserve"> 3.4. - nodomu līgumi par produkta eksportu 3 gadus pēc projekta noslēguma par summu, kas ir vismaz tikpat liela kā pieprasītais atbalsta finansējums.</w:t>
      </w:r>
    </w:p>
    <w:p w:rsidR="00C92B26" w:rsidRPr="00C92B26" w:rsidRDefault="00C92B26" w:rsidP="00C92B26">
      <w:pPr>
        <w:jc w:val="both"/>
      </w:pPr>
    </w:p>
    <w:p w:rsidR="00C92B26" w:rsidRPr="00C92B26" w:rsidRDefault="00C92B26" w:rsidP="00C92B26">
      <w:pPr>
        <w:jc w:val="both"/>
      </w:pPr>
      <w:r w:rsidRPr="00C92B26">
        <w:lastRenderedPageBreak/>
        <w:t xml:space="preserve">Vai 3.4.apakšpazīmes pierādīšanai pietiek ar apliecinājumu (angļu valodā - </w:t>
      </w:r>
      <w:proofErr w:type="spellStart"/>
      <w:r w:rsidRPr="00C92B26">
        <w:rPr>
          <w:i/>
          <w:iCs/>
        </w:rPr>
        <w:t>Letter</w:t>
      </w:r>
      <w:proofErr w:type="spellEnd"/>
      <w:r w:rsidRPr="00C92B26">
        <w:rPr>
          <w:i/>
          <w:iCs/>
        </w:rPr>
        <w:t xml:space="preserve"> </w:t>
      </w:r>
      <w:proofErr w:type="spellStart"/>
      <w:r w:rsidRPr="00C92B26">
        <w:rPr>
          <w:i/>
          <w:iCs/>
        </w:rPr>
        <w:t>of</w:t>
      </w:r>
      <w:proofErr w:type="spellEnd"/>
      <w:r w:rsidRPr="00C92B26">
        <w:rPr>
          <w:i/>
          <w:iCs/>
        </w:rPr>
        <w:t xml:space="preserve"> </w:t>
      </w:r>
      <w:proofErr w:type="spellStart"/>
      <w:r w:rsidRPr="00C92B26">
        <w:rPr>
          <w:i/>
          <w:iCs/>
        </w:rPr>
        <w:t>intent</w:t>
      </w:r>
      <w:proofErr w:type="spellEnd"/>
      <w:r w:rsidRPr="00C92B26">
        <w:t>) no potenciālā ārvalstu klienta/-</w:t>
      </w:r>
      <w:proofErr w:type="spellStart"/>
      <w:r w:rsidRPr="00C92B26">
        <w:t>iem</w:t>
      </w:r>
      <w:proofErr w:type="spellEnd"/>
      <w:r w:rsidRPr="00C92B26">
        <w:t xml:space="preserve"> par interesi iegādāties projekta iesniedzēja jauno produktu 3 gadu laikā pēc projekta īstenošanas noslēguma vismaz pieprasītā atbalsta finansējuma apmērā? Klienta apliecinājumā būtu ietverta informācija par projekta iesniedzēju, par klienta darbību un nepieciešamību pēc jaunā produkta, par nepieciešamo produkta apjomu un indikatīvo cenu, un kopējo pasūtījuma apjomu.</w:t>
      </w:r>
    </w:p>
    <w:p w:rsidR="00C92B26" w:rsidRPr="00C92B26" w:rsidRDefault="00C92B26" w:rsidP="00C92B26">
      <w:pPr>
        <w:jc w:val="both"/>
      </w:pPr>
    </w:p>
    <w:p w:rsidR="00C92B26" w:rsidRPr="00C92B26" w:rsidRDefault="00C92B26" w:rsidP="00C92B26">
      <w:pPr>
        <w:jc w:val="both"/>
        <w:rPr>
          <w:i/>
          <w:iCs/>
        </w:rPr>
      </w:pPr>
      <w:r w:rsidRPr="00C92B26">
        <w:rPr>
          <w:b/>
          <w:i/>
        </w:rPr>
        <w:t>Atbilde:</w:t>
      </w:r>
      <w:r w:rsidRPr="00C92B26">
        <w:t xml:space="preserve"> </w:t>
      </w:r>
      <w:r w:rsidRPr="00C92B26">
        <w:rPr>
          <w:i/>
          <w:iCs/>
        </w:rPr>
        <w:t xml:space="preserve">Apliecinājums  no potenciālā ārvalstu klienta par interesi iegādāties jaunu produktu (tā saucamā – </w:t>
      </w:r>
      <w:proofErr w:type="spellStart"/>
      <w:r w:rsidRPr="00C92B26">
        <w:rPr>
          <w:i/>
          <w:iCs/>
        </w:rPr>
        <w:t>Letter</w:t>
      </w:r>
      <w:proofErr w:type="spellEnd"/>
      <w:r w:rsidRPr="00C92B26">
        <w:rPr>
          <w:i/>
          <w:iCs/>
        </w:rPr>
        <w:t xml:space="preserve"> </w:t>
      </w:r>
      <w:proofErr w:type="spellStart"/>
      <w:r w:rsidRPr="00C92B26">
        <w:rPr>
          <w:i/>
          <w:iCs/>
        </w:rPr>
        <w:t>of</w:t>
      </w:r>
      <w:proofErr w:type="spellEnd"/>
      <w:r w:rsidRPr="00C92B26">
        <w:rPr>
          <w:i/>
          <w:iCs/>
        </w:rPr>
        <w:t xml:space="preserve"> </w:t>
      </w:r>
      <w:proofErr w:type="spellStart"/>
      <w:r w:rsidRPr="00C92B26">
        <w:rPr>
          <w:i/>
          <w:iCs/>
        </w:rPr>
        <w:t>intent</w:t>
      </w:r>
      <w:proofErr w:type="spellEnd"/>
      <w:r w:rsidRPr="00C92B26">
        <w:rPr>
          <w:i/>
          <w:iCs/>
        </w:rPr>
        <w:t>) būs akceptējama, ka projekta iesniedzējs papildus būs iesniedzis paša uzņēmuma (jaunā produkta ražotāja) atbildi – akceptu. Šādu dokumentu saturā obligāti jābūt atrunātiem: cenai un detalizēti aprakstītai precei.</w:t>
      </w:r>
    </w:p>
    <w:p w:rsidR="00C92B26" w:rsidRPr="00C92B26" w:rsidRDefault="00C92B26" w:rsidP="00C92B26">
      <w:pPr>
        <w:jc w:val="both"/>
        <w:rPr>
          <w:color w:val="385623" w:themeColor="accent6" w:themeShade="80"/>
        </w:rPr>
      </w:pPr>
    </w:p>
    <w:p w:rsidR="00C92B26" w:rsidRPr="00C92B26" w:rsidRDefault="00C92B26" w:rsidP="00C92B26">
      <w:pPr>
        <w:jc w:val="both"/>
        <w:rPr>
          <w:color w:val="385623" w:themeColor="accent6" w:themeShade="80"/>
        </w:rPr>
      </w:pPr>
    </w:p>
    <w:p w:rsidR="00C92B26" w:rsidRPr="00C92B26" w:rsidRDefault="00C92B26" w:rsidP="00C92B26">
      <w:pPr>
        <w:pStyle w:val="ListParagraph"/>
        <w:numPr>
          <w:ilvl w:val="0"/>
          <w:numId w:val="18"/>
        </w:numPr>
        <w:jc w:val="both"/>
        <w:rPr>
          <w:rFonts w:ascii="Times New Roman" w:hAnsi="Times New Roman"/>
          <w:sz w:val="24"/>
          <w:szCs w:val="24"/>
        </w:rPr>
      </w:pPr>
      <w:r w:rsidRPr="00C92B26">
        <w:rPr>
          <w:rFonts w:ascii="Times New Roman" w:hAnsi="Times New Roman"/>
          <w:b/>
          <w:sz w:val="24"/>
          <w:szCs w:val="24"/>
        </w:rPr>
        <w:t>Jautājums:</w:t>
      </w:r>
      <w:r w:rsidRPr="00C92B26">
        <w:rPr>
          <w:rFonts w:ascii="Times New Roman" w:hAnsi="Times New Roman"/>
          <w:sz w:val="24"/>
          <w:szCs w:val="24"/>
        </w:rPr>
        <w:t xml:space="preserve"> Lūdzu paskaidrot, kura komersanta (SIA, AS) nosaukums ir jānorāda </w:t>
      </w:r>
      <w:r w:rsidRPr="00C92B26">
        <w:rPr>
          <w:rFonts w:ascii="Times New Roman" w:hAnsi="Times New Roman"/>
          <w:b/>
          <w:bCs/>
          <w:sz w:val="24"/>
          <w:szCs w:val="24"/>
        </w:rPr>
        <w:t xml:space="preserve">Apliecinājuma par atbilstību prasībām 1.punkta b) un c) apakšpunktos? </w:t>
      </w:r>
      <w:r w:rsidRPr="00C92B26">
        <w:rPr>
          <w:rFonts w:ascii="Times New Roman" w:hAnsi="Times New Roman"/>
          <w:sz w:val="24"/>
          <w:szCs w:val="24"/>
        </w:rPr>
        <w:t xml:space="preserve">Projekta iesniedzēja (mūsu gadījumā - AS "Grindeks") vai kāda cita uzņēmuma nosaukums? </w:t>
      </w:r>
    </w:p>
    <w:p w:rsidR="00C92B26" w:rsidRPr="00C92B26" w:rsidRDefault="00C92B26" w:rsidP="00C92B26">
      <w:pPr>
        <w:jc w:val="both"/>
        <w:rPr>
          <w:lang w:eastAsia="en-US"/>
        </w:rPr>
      </w:pPr>
    </w:p>
    <w:p w:rsidR="00C92B26" w:rsidRPr="00C92B26" w:rsidRDefault="00C92B26" w:rsidP="00C92B26">
      <w:pPr>
        <w:jc w:val="both"/>
        <w:rPr>
          <w:i/>
          <w:iCs/>
          <w:lang w:eastAsia="en-US"/>
        </w:rPr>
      </w:pPr>
      <w:r w:rsidRPr="00C92B26">
        <w:rPr>
          <w:b/>
          <w:bCs/>
          <w:i/>
          <w:iCs/>
          <w:lang w:eastAsia="en-US"/>
        </w:rPr>
        <w:t>Atbilde:</w:t>
      </w:r>
      <w:r w:rsidRPr="00C92B26">
        <w:rPr>
          <w:i/>
          <w:iCs/>
          <w:lang w:eastAsia="en-US"/>
        </w:rPr>
        <w:t xml:space="preserve"> Apliecinājumā  par atbilstību prasībām 1.punkta b) un c) apakšpunktos norāda </w:t>
      </w:r>
      <w:r w:rsidRPr="00C92B26">
        <w:rPr>
          <w:b/>
          <w:bCs/>
          <w:i/>
          <w:iCs/>
          <w:lang w:eastAsia="en-US"/>
        </w:rPr>
        <w:t xml:space="preserve">projekta iesniedzēja </w:t>
      </w:r>
      <w:r w:rsidRPr="00C92B26">
        <w:rPr>
          <w:i/>
          <w:iCs/>
          <w:lang w:eastAsia="en-US"/>
        </w:rPr>
        <w:t>nosaukumu.</w:t>
      </w:r>
    </w:p>
    <w:p w:rsidR="00C92B26" w:rsidRPr="00C92B26" w:rsidRDefault="00C92B26" w:rsidP="00C92B26">
      <w:pPr>
        <w:jc w:val="both"/>
        <w:rPr>
          <w:color w:val="385623" w:themeColor="accent6" w:themeShade="80"/>
        </w:rPr>
      </w:pPr>
    </w:p>
    <w:p w:rsidR="00C92B26" w:rsidRPr="00C92B26" w:rsidRDefault="00C92B26" w:rsidP="00C92B26">
      <w:pPr>
        <w:pStyle w:val="ListParagraph"/>
        <w:numPr>
          <w:ilvl w:val="0"/>
          <w:numId w:val="18"/>
        </w:numPr>
        <w:jc w:val="both"/>
        <w:rPr>
          <w:rFonts w:ascii="Times New Roman" w:hAnsi="Times New Roman"/>
          <w:sz w:val="24"/>
          <w:szCs w:val="24"/>
        </w:rPr>
      </w:pPr>
      <w:r w:rsidRPr="00C92B26">
        <w:rPr>
          <w:rFonts w:ascii="Times New Roman" w:hAnsi="Times New Roman"/>
          <w:b/>
          <w:sz w:val="24"/>
          <w:szCs w:val="24"/>
        </w:rPr>
        <w:t>Jautājums:</w:t>
      </w:r>
      <w:r w:rsidRPr="00C92B26">
        <w:rPr>
          <w:rFonts w:ascii="Times New Roman" w:hAnsi="Times New Roman"/>
          <w:sz w:val="24"/>
          <w:szCs w:val="24"/>
        </w:rPr>
        <w:t xml:space="preserve"> Projektam ir jāpievieno Zvērināta revidenta apliecinājums par veiktajiem pētniecības un attīstības darbiem, kurus projekta iesniedzējs vai tā saistītās personas ir veikuši pēdējā gada laikā </w:t>
      </w:r>
      <w:r w:rsidRPr="00C92B26">
        <w:rPr>
          <w:rFonts w:ascii="Times New Roman" w:hAnsi="Times New Roman"/>
          <w:b/>
          <w:bCs/>
          <w:sz w:val="24"/>
          <w:szCs w:val="24"/>
        </w:rPr>
        <w:t xml:space="preserve">pirms </w:t>
      </w:r>
      <w:r w:rsidRPr="00C92B26">
        <w:rPr>
          <w:rFonts w:ascii="Times New Roman" w:hAnsi="Times New Roman"/>
          <w:sz w:val="24"/>
          <w:szCs w:val="24"/>
        </w:rPr>
        <w:t xml:space="preserve">projekta iesniegšanas </w:t>
      </w:r>
      <w:r w:rsidRPr="00C92B26">
        <w:rPr>
          <w:rFonts w:ascii="Times New Roman" w:hAnsi="Times New Roman"/>
          <w:b/>
          <w:bCs/>
          <w:sz w:val="24"/>
          <w:szCs w:val="24"/>
        </w:rPr>
        <w:t>gada</w:t>
      </w:r>
      <w:r w:rsidRPr="00C92B26">
        <w:rPr>
          <w:rFonts w:ascii="Times New Roman" w:hAnsi="Times New Roman"/>
          <w:sz w:val="24"/>
          <w:szCs w:val="24"/>
        </w:rPr>
        <w:t xml:space="preserve">. </w:t>
      </w:r>
      <w:r w:rsidRPr="00C92B26">
        <w:rPr>
          <w:rFonts w:ascii="Times New Roman" w:hAnsi="Times New Roman"/>
          <w:sz w:val="24"/>
          <w:szCs w:val="24"/>
        </w:rPr>
        <w:br/>
      </w:r>
      <w:r w:rsidRPr="00C92B26">
        <w:rPr>
          <w:rFonts w:ascii="Times New Roman" w:hAnsi="Times New Roman"/>
          <w:sz w:val="24"/>
          <w:szCs w:val="24"/>
        </w:rPr>
        <w:br/>
        <w:t xml:space="preserve">CFLA </w:t>
      </w:r>
      <w:proofErr w:type="spellStart"/>
      <w:r w:rsidRPr="00C92B26">
        <w:rPr>
          <w:rFonts w:ascii="Times New Roman" w:hAnsi="Times New Roman"/>
          <w:sz w:val="24"/>
          <w:szCs w:val="24"/>
        </w:rPr>
        <w:t>Jautājumu&amp;Atbilžu</w:t>
      </w:r>
      <w:proofErr w:type="spellEnd"/>
      <w:r w:rsidRPr="00C92B26">
        <w:rPr>
          <w:rFonts w:ascii="Times New Roman" w:hAnsi="Times New Roman"/>
          <w:sz w:val="24"/>
          <w:szCs w:val="24"/>
        </w:rPr>
        <w:t xml:space="preserve"> lapā ir norādījusi, ka tie ir </w:t>
      </w:r>
      <w:r w:rsidRPr="00C92B26">
        <w:rPr>
          <w:rFonts w:ascii="Times New Roman" w:hAnsi="Times New Roman"/>
          <w:i/>
          <w:iCs/>
          <w:sz w:val="24"/>
          <w:szCs w:val="24"/>
        </w:rPr>
        <w:t>Pēdējie 12 kalendārie mēneši. 1.2.1.4.pasākuma gadījumā, tas ir, 2015.gada augusts – 2016.gada augusts.</w:t>
      </w:r>
      <w:r w:rsidRPr="00C92B26">
        <w:rPr>
          <w:rFonts w:ascii="Times New Roman" w:hAnsi="Times New Roman"/>
          <w:sz w:val="24"/>
          <w:szCs w:val="24"/>
        </w:rPr>
        <w:t xml:space="preserve"> </w:t>
      </w:r>
      <w:r w:rsidRPr="00C92B26">
        <w:rPr>
          <w:rFonts w:ascii="Times New Roman" w:hAnsi="Times New Roman"/>
          <w:sz w:val="24"/>
          <w:szCs w:val="24"/>
        </w:rPr>
        <w:br/>
      </w:r>
      <w:r w:rsidRPr="00C92B26">
        <w:rPr>
          <w:rFonts w:ascii="Times New Roman" w:hAnsi="Times New Roman"/>
          <w:sz w:val="24"/>
          <w:szCs w:val="24"/>
        </w:rPr>
        <w:br/>
      </w:r>
      <w:r w:rsidRPr="00C92B26">
        <w:rPr>
          <w:rFonts w:ascii="Times New Roman" w:hAnsi="Times New Roman"/>
          <w:bCs/>
          <w:sz w:val="24"/>
          <w:szCs w:val="24"/>
        </w:rPr>
        <w:t>Vai tomēr tas nav  2015.gads (pilns gads), jo tas ir gads pirms projekta iesniegšanas (2016.) gada?</w:t>
      </w:r>
      <w:r w:rsidRPr="00C92B26">
        <w:rPr>
          <w:rFonts w:ascii="Times New Roman" w:hAnsi="Times New Roman"/>
          <w:sz w:val="24"/>
          <w:szCs w:val="24"/>
        </w:rPr>
        <w:t xml:space="preserve"> </w:t>
      </w:r>
    </w:p>
    <w:p w:rsidR="00C92B26" w:rsidRPr="00C92B26" w:rsidRDefault="00C92B26" w:rsidP="00C92B26">
      <w:pPr>
        <w:jc w:val="both"/>
      </w:pPr>
    </w:p>
    <w:p w:rsidR="00C92B26" w:rsidRPr="00C92B26" w:rsidRDefault="00C92B26" w:rsidP="00C92B26">
      <w:pPr>
        <w:jc w:val="both"/>
        <w:rPr>
          <w:i/>
        </w:rPr>
      </w:pPr>
      <w:r w:rsidRPr="00C92B26">
        <w:rPr>
          <w:b/>
        </w:rPr>
        <w:t>Atbilde:</w:t>
      </w:r>
      <w:r w:rsidRPr="00C92B26">
        <w:t xml:space="preserve"> </w:t>
      </w:r>
      <w:r w:rsidRPr="00C92B26">
        <w:rPr>
          <w:i/>
        </w:rPr>
        <w:t>Vērtējot atbilstību projektu atlases nolikuma 5.7.apakšpunktā norādītajām prasībām:</w:t>
      </w:r>
      <w:r w:rsidRPr="00C92B26">
        <w:t xml:space="preserve"> j</w:t>
      </w:r>
      <w:r w:rsidRPr="00C92B26">
        <w:rPr>
          <w:i/>
        </w:rPr>
        <w:t>ā, tiks ņemtas vērā pēdējo 12 mēnešu P&amp;A darbības, kuras apliecinājis zvērināts revidents.</w:t>
      </w:r>
    </w:p>
    <w:p w:rsidR="00C92B26" w:rsidRPr="00C92B26" w:rsidRDefault="00C92B26" w:rsidP="00C92B26">
      <w:pPr>
        <w:jc w:val="both"/>
        <w:rPr>
          <w:i/>
        </w:rPr>
      </w:pPr>
    </w:p>
    <w:p w:rsidR="00C92B26" w:rsidRPr="00C92B26" w:rsidRDefault="00C92B26" w:rsidP="00C92B26">
      <w:pPr>
        <w:pStyle w:val="ListParagraph"/>
        <w:numPr>
          <w:ilvl w:val="0"/>
          <w:numId w:val="18"/>
        </w:numPr>
        <w:jc w:val="both"/>
        <w:rPr>
          <w:rFonts w:ascii="Times New Roman" w:hAnsi="Times New Roman"/>
          <w:sz w:val="24"/>
          <w:szCs w:val="24"/>
        </w:rPr>
      </w:pPr>
      <w:r w:rsidRPr="00C92B26">
        <w:rPr>
          <w:rFonts w:ascii="Times New Roman" w:hAnsi="Times New Roman"/>
          <w:b/>
          <w:sz w:val="24"/>
          <w:szCs w:val="24"/>
        </w:rPr>
        <w:t>Jautājums:</w:t>
      </w:r>
      <w:r w:rsidRPr="00C92B26">
        <w:rPr>
          <w:rFonts w:ascii="Times New Roman" w:hAnsi="Times New Roman"/>
          <w:sz w:val="24"/>
          <w:szCs w:val="24"/>
        </w:rPr>
        <w:t xml:space="preserve"> Vai zemāk aprakstītās situācijas gadījumā 1.2.1.4. pasākumā 4. kvalitātes kritērijā “Projekta gatavības pakāpe” iespējams saņemt </w:t>
      </w:r>
      <w:r w:rsidRPr="00C92B26">
        <w:rPr>
          <w:rFonts w:ascii="Times New Roman" w:hAnsi="Times New Roman"/>
          <w:b/>
          <w:bCs/>
          <w:sz w:val="24"/>
          <w:szCs w:val="24"/>
          <w:u w:val="single"/>
        </w:rPr>
        <w:t>3 punktus par vidēji augstu gatavību uzsākšanai</w:t>
      </w:r>
      <w:r w:rsidRPr="00C92B26">
        <w:rPr>
          <w:rFonts w:ascii="Times New Roman" w:hAnsi="Times New Roman"/>
          <w:sz w:val="24"/>
          <w:szCs w:val="24"/>
          <w:u w:val="single"/>
        </w:rPr>
        <w:t>?</w:t>
      </w:r>
    </w:p>
    <w:p w:rsidR="00C92B26" w:rsidRPr="00C92B26" w:rsidRDefault="00C92B26" w:rsidP="00C92B26">
      <w:pPr>
        <w:jc w:val="both"/>
      </w:pPr>
      <w:r w:rsidRPr="00C92B26">
        <w:br/>
        <w:t>Projekta kopējās izmaksas sastāda 11.4 milj. EUR.</w:t>
      </w:r>
    </w:p>
    <w:p w:rsidR="00C92B26" w:rsidRPr="00C92B26" w:rsidRDefault="00C92B26" w:rsidP="00C92B26">
      <w:pPr>
        <w:jc w:val="both"/>
      </w:pPr>
      <w:r w:rsidRPr="00C92B26">
        <w:rPr>
          <w:b/>
          <w:bCs/>
          <w:u w:val="single"/>
        </w:rPr>
        <w:t>Vai var uzskatīt, ka nav nepieciešams aizdevums projekta īstenošanai</w:t>
      </w:r>
      <w:r w:rsidRPr="00C92B26">
        <w:t xml:space="preserve"> un kopā ar projekta iesniegumu iesniegt gan (1.) </w:t>
      </w:r>
      <w:r w:rsidRPr="00C92B26">
        <w:rPr>
          <w:b/>
          <w:bCs/>
          <w:i/>
          <w:iCs/>
        </w:rPr>
        <w:t>līgumu ar saistīto personu par projekta īstenošanai nepieciešamā finansējuma nodrošināšanu</w:t>
      </w:r>
      <w:r w:rsidRPr="00C92B26">
        <w:t xml:space="preserve">, gan (2.) </w:t>
      </w:r>
      <w:r w:rsidRPr="00C92B26">
        <w:rPr>
          <w:b/>
          <w:bCs/>
          <w:i/>
          <w:iCs/>
        </w:rPr>
        <w:t>projekta iesniedzēja valdes lēmumu par projekta īstenošanai nepieciešamā finansējuma nodrošināšanu</w:t>
      </w:r>
      <w:r w:rsidRPr="00C92B26">
        <w:t xml:space="preserve">, ja </w:t>
      </w:r>
      <w:r w:rsidRPr="00C92B26">
        <w:rPr>
          <w:b/>
          <w:bCs/>
          <w:u w:val="single"/>
        </w:rPr>
        <w:t>kopējais</w:t>
      </w:r>
      <w:r w:rsidRPr="00C92B26">
        <w:rPr>
          <w:b/>
          <w:bCs/>
        </w:rPr>
        <w:t xml:space="preserve"> projekta iesniedzēja un saistītās personas pašu kapitāls veido vairāk nekā 100% no projekta kopējām izmaksām?</w:t>
      </w:r>
      <w:r w:rsidRPr="00C92B26">
        <w:br/>
        <w:t xml:space="preserve">Projekta iesniedzēja pašu kapitāls 2015. gadā bija 3.84 milj. EUR, bet saistītās personas </w:t>
      </w:r>
      <w:r w:rsidRPr="00C92B26">
        <w:lastRenderedPageBreak/>
        <w:t>pašu kapitāls 2015. gadā bija 10.11 milj. EUR, tātad kopā par abiem tas ir 13.95 milj. EUR kas ir vairāk nekā projekta kopējās izmaksas (11.4 milj. EUR).</w:t>
      </w:r>
    </w:p>
    <w:p w:rsidR="00C92B26" w:rsidRPr="00C92B26" w:rsidRDefault="00C92B26" w:rsidP="00C92B26">
      <w:pPr>
        <w:spacing w:after="240"/>
        <w:jc w:val="both"/>
        <w:rPr>
          <w:bCs/>
          <w:i/>
        </w:rPr>
      </w:pPr>
      <w:r w:rsidRPr="00C92B26">
        <w:br/>
      </w:r>
      <w:r w:rsidRPr="00C92B26">
        <w:rPr>
          <w:b/>
          <w:bCs/>
          <w:i/>
        </w:rPr>
        <w:t>Atbilde:</w:t>
      </w:r>
      <w:r w:rsidRPr="00C92B26">
        <w:rPr>
          <w:bCs/>
          <w:i/>
        </w:rPr>
        <w:t xml:space="preserve"> Vēršam uzmanību, ka projekta iesnieguma vērtēšanu veiks vērtēšanas komisija pamatojoties uz projekta iesniegumā norādīto informāciju un iesniegtajiem dokumentiem.  Informējam, ka, ja projektam nav nepieciešams aizdevums projekta īstenošanai un lai projektam piemērotu kvalitātes </w:t>
      </w:r>
      <w:proofErr w:type="spellStart"/>
      <w:r w:rsidRPr="00C92B26">
        <w:rPr>
          <w:bCs/>
          <w:i/>
        </w:rPr>
        <w:t>apakškritēriju</w:t>
      </w:r>
      <w:proofErr w:type="spellEnd"/>
      <w:r w:rsidRPr="00C92B26">
        <w:rPr>
          <w:bCs/>
          <w:i/>
        </w:rPr>
        <w:t xml:space="preserve"> Nr.4.2., papildus projekta iesniegumu vērtēšanas kritēriju piemērošanas metodikā norādītajiem nosacījumiem kopā ar projekta iesniegumu ir jāiesniedz </w:t>
      </w:r>
      <w:r w:rsidRPr="00C92B26">
        <w:rPr>
          <w:b/>
          <w:bCs/>
          <w:i/>
          <w:u w:val="single"/>
        </w:rPr>
        <w:t xml:space="preserve">viens </w:t>
      </w:r>
      <w:r w:rsidRPr="00C92B26">
        <w:rPr>
          <w:bCs/>
          <w:i/>
        </w:rPr>
        <w:t>no šādiem dokumentiem:</w:t>
      </w:r>
    </w:p>
    <w:p w:rsidR="00C92B26" w:rsidRPr="00C92B26" w:rsidRDefault="00C92B26" w:rsidP="00C92B26">
      <w:pPr>
        <w:pStyle w:val="ListParagraph"/>
        <w:numPr>
          <w:ilvl w:val="0"/>
          <w:numId w:val="16"/>
        </w:numPr>
        <w:spacing w:after="240"/>
        <w:jc w:val="both"/>
        <w:rPr>
          <w:rFonts w:ascii="Times New Roman" w:hAnsi="Times New Roman"/>
          <w:bCs/>
          <w:i/>
          <w:sz w:val="24"/>
          <w:szCs w:val="24"/>
        </w:rPr>
      </w:pPr>
      <w:r w:rsidRPr="00C92B26">
        <w:rPr>
          <w:rFonts w:ascii="Times New Roman" w:hAnsi="Times New Roman"/>
          <w:bCs/>
          <w:i/>
          <w:sz w:val="24"/>
          <w:szCs w:val="24"/>
        </w:rPr>
        <w:t>Līgums, kas noslēgts ar saistīto personu par projekta īstenošanai nepieciešamā finansējuma nodrošināšanu, ja šīs saistītās personas pēdējā pārskatā norādītais pašu kapitāls veido vismaz 100%  no projekta izmaksām (pašu kapitālam 100 % no projekta kopējām izmaksām ir jābūt saistītai personai, ar kuru noslēgts līgums);</w:t>
      </w:r>
    </w:p>
    <w:p w:rsidR="00C92B26" w:rsidRPr="00C92B26" w:rsidRDefault="00C92B26" w:rsidP="00C92B26">
      <w:pPr>
        <w:pStyle w:val="ListParagraph"/>
        <w:numPr>
          <w:ilvl w:val="0"/>
          <w:numId w:val="16"/>
        </w:numPr>
        <w:spacing w:after="240"/>
        <w:jc w:val="both"/>
        <w:rPr>
          <w:rFonts w:ascii="Times New Roman" w:hAnsi="Times New Roman"/>
          <w:b/>
          <w:bCs/>
          <w:i/>
          <w:sz w:val="24"/>
          <w:szCs w:val="24"/>
          <w:u w:val="single"/>
        </w:rPr>
      </w:pPr>
      <w:r w:rsidRPr="00C92B26">
        <w:rPr>
          <w:rFonts w:ascii="Times New Roman" w:hAnsi="Times New Roman"/>
          <w:bCs/>
          <w:i/>
          <w:sz w:val="24"/>
          <w:szCs w:val="24"/>
        </w:rPr>
        <w:t xml:space="preserve">Projekta iesniedzēja valdes lēmums par projekta īstenošanai nepieciešamā finansējuma nodrošināšanu no pašu līdzekļiem, ja projekta iesniedzēja pēdējā noslēgtajā gada pārskatā norādītais pašu kapitāls veido vismaz 100 % no projekta kopējām izmaksām.  </w:t>
      </w:r>
    </w:p>
    <w:p w:rsidR="00C92B26" w:rsidRPr="00C92B26" w:rsidRDefault="00C92B26" w:rsidP="00C92B26">
      <w:pPr>
        <w:spacing w:after="240"/>
        <w:jc w:val="both"/>
        <w:rPr>
          <w:b/>
          <w:bCs/>
          <w:i/>
        </w:rPr>
      </w:pPr>
      <w:r w:rsidRPr="00C92B26">
        <w:rPr>
          <w:b/>
          <w:bCs/>
          <w:i/>
        </w:rPr>
        <w:t>Projekta iesniedzēja un tās saistītās persona pašu kapitāls, piemērojot kvalitātes kritērija 4.2..apakškritēriju, netiek summēts.</w:t>
      </w:r>
    </w:p>
    <w:p w:rsidR="00C92B26" w:rsidRPr="00C92B26" w:rsidRDefault="00C92B26" w:rsidP="00C92B26">
      <w:pPr>
        <w:pStyle w:val="ListParagraph"/>
        <w:numPr>
          <w:ilvl w:val="0"/>
          <w:numId w:val="18"/>
        </w:numPr>
        <w:spacing w:after="240"/>
        <w:jc w:val="both"/>
        <w:rPr>
          <w:rFonts w:ascii="Times New Roman" w:hAnsi="Times New Roman"/>
          <w:b/>
          <w:bCs/>
          <w:sz w:val="24"/>
          <w:szCs w:val="24"/>
          <w:u w:val="single"/>
        </w:rPr>
      </w:pPr>
      <w:r>
        <w:rPr>
          <w:rFonts w:ascii="Times New Roman" w:hAnsi="Times New Roman"/>
          <w:b/>
          <w:bCs/>
          <w:sz w:val="24"/>
          <w:szCs w:val="24"/>
          <w:u w:val="single"/>
        </w:rPr>
        <w:t xml:space="preserve">Jautājums: </w:t>
      </w:r>
      <w:bookmarkStart w:id="0" w:name="_GoBack"/>
      <w:bookmarkEnd w:id="0"/>
      <w:r w:rsidRPr="00C92B26">
        <w:rPr>
          <w:rFonts w:ascii="Times New Roman" w:hAnsi="Times New Roman"/>
          <w:b/>
          <w:bCs/>
          <w:sz w:val="24"/>
          <w:szCs w:val="24"/>
          <w:u w:val="single"/>
        </w:rPr>
        <w:t>Un, vai vispār saistītā persona skaitīsies kā saistītā persona, ja tas ir uzņēmums, kam projekta iesniedzējā pieder 50% kapitāldaļu?</w:t>
      </w:r>
    </w:p>
    <w:p w:rsidR="00C92B26" w:rsidRPr="00C92B26" w:rsidRDefault="00C92B26" w:rsidP="00C92B26">
      <w:pPr>
        <w:spacing w:after="240"/>
        <w:jc w:val="both"/>
        <w:rPr>
          <w:i/>
        </w:rPr>
      </w:pPr>
      <w:r w:rsidRPr="00C92B26">
        <w:rPr>
          <w:b/>
          <w:i/>
        </w:rPr>
        <w:t>Atbilde:</w:t>
      </w:r>
      <w:r w:rsidRPr="00C92B26">
        <w:rPr>
          <w:i/>
        </w:rPr>
        <w:t xml:space="preserve"> Piemērojot kvalitātes kritēriju  Nr.4 saistītu personu noteikšanai un vērtēšanai tiks piemērota likuma “Par uzņēmuma ienākuma nodokli” 1.panta (3).daļā norādītā saistītu personu definīcija un nosacījumi. </w:t>
      </w:r>
    </w:p>
    <w:p w:rsidR="00C92B26" w:rsidRPr="00C92B26" w:rsidRDefault="00C92B26" w:rsidP="00C92B26">
      <w:pPr>
        <w:pStyle w:val="tv213"/>
        <w:jc w:val="both"/>
        <w:rPr>
          <w:i/>
          <w:iCs/>
          <w:lang w:eastAsia="en-US"/>
        </w:rPr>
      </w:pPr>
      <w:r w:rsidRPr="00C92B26">
        <w:rPr>
          <w:i/>
          <w:iCs/>
          <w:lang w:eastAsia="en-US"/>
        </w:rPr>
        <w:t>(“(..)(3) Saistīti uzņēmumi — divas vai vairākas komercsabiedrības vai kooperatīvās sabiedrības, ja:</w:t>
      </w:r>
    </w:p>
    <w:p w:rsidR="00C92B26" w:rsidRPr="00C92B26" w:rsidRDefault="00C92B26" w:rsidP="00C92B26">
      <w:pPr>
        <w:pStyle w:val="tv213"/>
        <w:jc w:val="both"/>
        <w:rPr>
          <w:i/>
          <w:iCs/>
          <w:lang w:eastAsia="en-US"/>
        </w:rPr>
      </w:pPr>
      <w:r w:rsidRPr="00C92B26">
        <w:rPr>
          <w:i/>
          <w:iCs/>
          <w:lang w:eastAsia="en-US"/>
        </w:rPr>
        <w:t>1) tie ir mātes un meitas uzņēmumi;</w:t>
      </w:r>
    </w:p>
    <w:p w:rsidR="00C92B26" w:rsidRPr="00C92B26" w:rsidRDefault="00C92B26" w:rsidP="00C92B26">
      <w:pPr>
        <w:pStyle w:val="tv213"/>
        <w:jc w:val="both"/>
        <w:rPr>
          <w:i/>
          <w:iCs/>
          <w:lang w:eastAsia="en-US"/>
        </w:rPr>
      </w:pPr>
      <w:r w:rsidRPr="00C92B26">
        <w:rPr>
          <w:i/>
          <w:iCs/>
          <w:lang w:eastAsia="en-US"/>
        </w:rPr>
        <w:t>2) vienas komercsabiedrības vai kooperatīvās sabiedrības līdzdalības daļa otrā komercsabiedrībā vai kooperatīvajā sabiedrībā ir 20 līdz 50 procenti, turklāt šai sabiedrībai nav balsu vairākuma;</w:t>
      </w:r>
    </w:p>
    <w:p w:rsidR="00C92B26" w:rsidRPr="00C92B26" w:rsidRDefault="00C92B26" w:rsidP="00C92B26">
      <w:pPr>
        <w:pStyle w:val="tv213"/>
        <w:jc w:val="both"/>
        <w:rPr>
          <w:i/>
          <w:iCs/>
          <w:lang w:eastAsia="en-US"/>
        </w:rPr>
      </w:pPr>
      <w:r w:rsidRPr="00C92B26">
        <w:rPr>
          <w:i/>
          <w:iCs/>
          <w:lang w:eastAsia="en-US"/>
        </w:rPr>
        <w:t>3) vairāk nekā 50 procenti no pamatkapitāla, daļu vai paju vērtības katrā no šīm divām vai vairākām komercsabiedrībām vai kooperatīvajām sabiedrībām (vai komercsabiedrībā un kooperatīvajā sabiedrībā) pieder vai ar līgumu vai citādi ir nodrošināta izšķiroša ietekme šajās divās vai vairākās komercsabiedrībās vai kooperatīvajās sabiedrībās (vai komercsabiedrībā un kooperatīvajā sabiedrībā):</w:t>
      </w:r>
    </w:p>
    <w:p w:rsidR="00C92B26" w:rsidRPr="00C92B26" w:rsidRDefault="00C92B26" w:rsidP="00C92B26">
      <w:pPr>
        <w:pStyle w:val="tv213"/>
        <w:jc w:val="both"/>
        <w:rPr>
          <w:i/>
          <w:iCs/>
          <w:lang w:eastAsia="en-US"/>
        </w:rPr>
      </w:pPr>
      <w:r w:rsidRPr="00C92B26">
        <w:rPr>
          <w:i/>
          <w:iCs/>
          <w:lang w:eastAsia="en-US"/>
        </w:rPr>
        <w:t>a) vienai un tai pašai personai un šīs personas radiniekiem līdz trešajai pakāpei vai šīs personas laulātajam, vai ar šo personu svainībā esošiem līdz otrajai pakāpei,</w:t>
      </w:r>
    </w:p>
    <w:p w:rsidR="00C92B26" w:rsidRPr="00C92B26" w:rsidRDefault="00C92B26" w:rsidP="00C92B26">
      <w:pPr>
        <w:pStyle w:val="tv213"/>
        <w:jc w:val="both"/>
        <w:rPr>
          <w:i/>
          <w:iCs/>
          <w:lang w:eastAsia="en-US"/>
        </w:rPr>
      </w:pPr>
      <w:r w:rsidRPr="00C92B26">
        <w:rPr>
          <w:i/>
          <w:iCs/>
          <w:lang w:eastAsia="en-US"/>
        </w:rPr>
        <w:t>b) vai vairākām, bet ne vairāk kā 10 vienām un tām pašām personām,</w:t>
      </w:r>
    </w:p>
    <w:p w:rsidR="00C92B26" w:rsidRPr="00C92B26" w:rsidRDefault="00C92B26" w:rsidP="00C92B26">
      <w:pPr>
        <w:pStyle w:val="tv213"/>
        <w:jc w:val="both"/>
        <w:rPr>
          <w:i/>
          <w:iCs/>
          <w:lang w:eastAsia="en-US"/>
        </w:rPr>
      </w:pPr>
      <w:r w:rsidRPr="00C92B26">
        <w:rPr>
          <w:i/>
          <w:iCs/>
          <w:lang w:eastAsia="en-US"/>
        </w:rPr>
        <w:lastRenderedPageBreak/>
        <w:t>c) vai komercsabiedrībai vai kooperatīvajai sabiedrībai, kurā fiziskajai personai (vai tās radiniekiem līdz trešajai pakāpei, vai laulātajam, vai ar šo personu svainībā esošiem līdz otrajai pakāpei) pieder tieši vai netieši vairāk nekā 50 procenti no šīs komercsabiedrības pamatkapitāla vai daļu vērtības vai kooperatīvās sabiedrības paju vērtības;</w:t>
      </w:r>
    </w:p>
    <w:p w:rsidR="00C92B26" w:rsidRPr="00C92B26" w:rsidRDefault="00C92B26" w:rsidP="00C92B26">
      <w:pPr>
        <w:pStyle w:val="tv213"/>
        <w:jc w:val="both"/>
        <w:rPr>
          <w:i/>
          <w:iCs/>
          <w:lang w:eastAsia="en-US"/>
        </w:rPr>
      </w:pPr>
      <w:r w:rsidRPr="00C92B26">
        <w:rPr>
          <w:i/>
          <w:iCs/>
          <w:lang w:eastAsia="en-US"/>
        </w:rPr>
        <w:t>4) vienai un tai pašai personai vai vienām un tām pašām personām ir balsu vairākums šo komercsabiedrību vai kooperatīvo sabiedrību (vai komercsabiedrības un kooperatīvās sabiedrības) pārvaldes institūcijās;</w:t>
      </w:r>
    </w:p>
    <w:p w:rsidR="00C92B26" w:rsidRPr="00C92B26" w:rsidRDefault="00C92B26" w:rsidP="00C92B26">
      <w:pPr>
        <w:spacing w:after="240"/>
        <w:jc w:val="both"/>
        <w:rPr>
          <w:i/>
        </w:rPr>
      </w:pPr>
      <w:r w:rsidRPr="00C92B26">
        <w:rPr>
          <w:i/>
          <w:iCs/>
        </w:rPr>
        <w:t>5) starp šīm komercsabiedrībām vai kooperatīvajām sabiedrībām (vai komercsabiedrību un kooperatīvo sabiedrību) papildus līgumam par konkrētu darījumu jebkādā formā ir noslēgta vienošanās (arī vienošanās, kas atklātībai nav darīta zināma) par jebkādu līgumā neparedzētu papildu atlīdzību vai arī minētās sabiedrības veic cita veida saskaņotu darbību nodokļu samazināšanas nolūkā.) (..)”)</w:t>
      </w:r>
    </w:p>
    <w:p w:rsidR="00C92B26" w:rsidRPr="00C92B26" w:rsidRDefault="00C92B26" w:rsidP="00C92B26">
      <w:pPr>
        <w:ind w:left="720"/>
        <w:jc w:val="both"/>
      </w:pPr>
      <w:r w:rsidRPr="00C92B26">
        <w:rPr>
          <w:b/>
        </w:rPr>
        <w:t xml:space="preserve">10. </w:t>
      </w:r>
      <w:r w:rsidRPr="00C92B26">
        <w:rPr>
          <w:b/>
        </w:rPr>
        <w:t>Jautājums:</w:t>
      </w:r>
      <w:r w:rsidRPr="00C92B26">
        <w:t xml:space="preserve"> Mums ir jautājums sakarā ar 1.2.1.4.pasākuma «Atbalsts jaunu produktu ieviešanai ražošanā» pielikumu par dubultā finansējuma neesamību.</w:t>
      </w:r>
    </w:p>
    <w:p w:rsidR="00C92B26" w:rsidRPr="00C92B26" w:rsidRDefault="00C92B26" w:rsidP="00C92B26">
      <w:pPr>
        <w:ind w:left="720"/>
        <w:jc w:val="both"/>
      </w:pPr>
      <w:r w:rsidRPr="00C92B26">
        <w:t>2013. gadā esam saņēmuši finansējumu saskaņā ar JEREMIE programmu (</w:t>
      </w:r>
      <w:hyperlink r:id="rId6" w:history="1">
        <w:r w:rsidRPr="00C92B26">
          <w:rPr>
            <w:rStyle w:val="Hyperlink"/>
            <w:color w:val="auto"/>
          </w:rPr>
          <w:t>http://ec.europa.eu/regional_policy/en/funding/special-support-instruments/jeremie/</w:t>
        </w:r>
      </w:hyperlink>
      <w:r w:rsidRPr="00C92B26">
        <w:t>).</w:t>
      </w:r>
    </w:p>
    <w:p w:rsidR="00C92B26" w:rsidRPr="00C92B26" w:rsidRDefault="00C92B26" w:rsidP="00C92B26">
      <w:pPr>
        <w:ind w:left="720"/>
        <w:jc w:val="both"/>
      </w:pPr>
      <w:r w:rsidRPr="00C92B26">
        <w:t>Vai mūsu uzņēmums šajā gadījumā var piedalīties pasākumā 1.2.1.4. «Atbalsts jaunu produktu ieviešanai ražošanā»?</w:t>
      </w:r>
    </w:p>
    <w:p w:rsidR="00C92B26" w:rsidRPr="00C92B26" w:rsidRDefault="00C92B26" w:rsidP="00C92B26">
      <w:pPr>
        <w:jc w:val="both"/>
      </w:pPr>
    </w:p>
    <w:p w:rsidR="00C92B26" w:rsidRPr="00C92B26" w:rsidRDefault="00C92B26" w:rsidP="00C92B26">
      <w:pPr>
        <w:jc w:val="both"/>
        <w:rPr>
          <w:i/>
        </w:rPr>
      </w:pPr>
      <w:r w:rsidRPr="00C92B26">
        <w:rPr>
          <w:b/>
          <w:i/>
        </w:rPr>
        <w:t>Atbilde:</w:t>
      </w:r>
      <w:r w:rsidRPr="00C92B26">
        <w:rPr>
          <w:i/>
        </w:rPr>
        <w:t xml:space="preserve"> Saskaņā ar MKN Nr.293 73.punktu 1.2.1.4.pasākuma ietvaros atbalstu par </w:t>
      </w:r>
      <w:r w:rsidRPr="00C92B26">
        <w:rPr>
          <w:b/>
          <w:i/>
          <w:u w:val="single"/>
        </w:rPr>
        <w:t>vienām un tām pašām attiecināmajām izmaksām</w:t>
      </w:r>
      <w:r w:rsidRPr="00C92B26">
        <w:rPr>
          <w:i/>
        </w:rPr>
        <w:t xml:space="preserve"> nevar apvienot ar atbalstu, kas sniegts citā valsta atbalsta programmā un projektā.</w:t>
      </w:r>
    </w:p>
    <w:p w:rsidR="00C92B26" w:rsidRPr="00C92B26" w:rsidRDefault="00C92B26" w:rsidP="00C92B26">
      <w:pPr>
        <w:jc w:val="both"/>
        <w:rPr>
          <w:i/>
        </w:rPr>
      </w:pPr>
      <w:r w:rsidRPr="00C92B26">
        <w:rPr>
          <w:i/>
          <w:iCs/>
        </w:rPr>
        <w:t xml:space="preserve">Papildus vēršam uzmanību, ka projekta iesnieguma 2.5.sadaļā 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proofErr w:type="spellStart"/>
      <w:r w:rsidRPr="00C92B26">
        <w:rPr>
          <w:b/>
          <w:i/>
          <w:iCs/>
        </w:rPr>
        <w:t>papildināmību</w:t>
      </w:r>
      <w:proofErr w:type="spellEnd"/>
      <w:r w:rsidRPr="00C92B26">
        <w:rPr>
          <w:b/>
          <w:i/>
          <w:iCs/>
        </w:rPr>
        <w:t>/demarkāciju</w:t>
      </w:r>
      <w:r w:rsidRPr="00C92B26">
        <w:rPr>
          <w:i/>
          <w:iCs/>
        </w:rPr>
        <w:t>, t.sk. arī par projekta iesniedzēja iepriekšējo 2004. – 2006.gada. un 2007.-2013.gada Eiropas Savienības fondu plānošanas periodā īstenotajiem projektiem</w:t>
      </w:r>
      <w:r w:rsidRPr="00C92B26">
        <w:rPr>
          <w:i/>
        </w:rPr>
        <w:t>.</w:t>
      </w:r>
    </w:p>
    <w:p w:rsidR="00C92B26" w:rsidRPr="00C92B26" w:rsidRDefault="00C92B26" w:rsidP="00C92B26">
      <w:pPr>
        <w:jc w:val="both"/>
        <w:rPr>
          <w:color w:val="FF0000"/>
        </w:rPr>
      </w:pPr>
    </w:p>
    <w:p w:rsidR="00C92B26" w:rsidRPr="00C92B26" w:rsidRDefault="00C92B26" w:rsidP="00C92B26">
      <w:pPr>
        <w:pStyle w:val="ListParagraph"/>
        <w:numPr>
          <w:ilvl w:val="0"/>
          <w:numId w:val="19"/>
        </w:numPr>
        <w:jc w:val="both"/>
        <w:rPr>
          <w:rFonts w:ascii="Times New Roman" w:hAnsi="Times New Roman"/>
          <w:sz w:val="24"/>
          <w:szCs w:val="24"/>
        </w:rPr>
      </w:pPr>
      <w:r w:rsidRPr="00C92B26">
        <w:rPr>
          <w:rFonts w:ascii="Times New Roman" w:hAnsi="Times New Roman"/>
          <w:b/>
          <w:sz w:val="24"/>
          <w:szCs w:val="24"/>
        </w:rPr>
        <w:t>Jautājums:</w:t>
      </w:r>
      <w:r w:rsidRPr="00C92B26">
        <w:rPr>
          <w:rFonts w:ascii="Times New Roman" w:hAnsi="Times New Roman"/>
          <w:sz w:val="24"/>
          <w:szCs w:val="24"/>
        </w:rPr>
        <w:t xml:space="preserve"> Vai, iesniedzot projektu programmas "Atbalsts jaunu produktu ieviešana ražošanā" ietvaros, kā papildus (atsevišķs) dokuments jāiesniedz "Detalizētas prasības eksperimentālajai tehnoloģijai"? Vai arī ir pietiekami šo informāciju iekļaut biznesa plānā? </w:t>
      </w:r>
      <w:r w:rsidRPr="00C92B26">
        <w:rPr>
          <w:rFonts w:ascii="Times New Roman" w:hAnsi="Times New Roman"/>
          <w:sz w:val="24"/>
          <w:szCs w:val="24"/>
        </w:rPr>
        <w:br/>
        <w:t>Vai projekta pieteikumam obligāti ir jāpievieno rasējumi un tehnoloģiskās shēmas?</w:t>
      </w:r>
      <w:r w:rsidRPr="00C92B26">
        <w:rPr>
          <w:rFonts w:ascii="Times New Roman" w:hAnsi="Times New Roman"/>
          <w:sz w:val="24"/>
          <w:szCs w:val="24"/>
        </w:rPr>
        <w:br/>
      </w:r>
    </w:p>
    <w:p w:rsidR="00C92B26" w:rsidRPr="00C92B26" w:rsidRDefault="00C92B26" w:rsidP="00C92B26">
      <w:pPr>
        <w:spacing w:before="120"/>
        <w:ind w:firstLine="301"/>
        <w:jc w:val="both"/>
        <w:rPr>
          <w:rFonts w:eastAsia="Times New Roman"/>
          <w:b/>
          <w:i/>
          <w:iCs/>
          <w:u w:val="single"/>
        </w:rPr>
      </w:pPr>
      <w:r w:rsidRPr="00C92B26">
        <w:rPr>
          <w:b/>
          <w:i/>
        </w:rPr>
        <w:t>Atbilde:</w:t>
      </w:r>
      <w:r w:rsidRPr="00C92B26">
        <w:rPr>
          <w:i/>
        </w:rPr>
        <w:t xml:space="preserve">  Saskaņā ar Biznesa plāna aizpildīšanas metodiku, biznesa plāna 4.4.punktā jānorāda </w:t>
      </w:r>
      <w:r w:rsidRPr="00C92B26">
        <w:rPr>
          <w:rFonts w:eastAsia="Times New Roman"/>
          <w:i/>
        </w:rPr>
        <w:t xml:space="preserve">plānotā inovatīvo iekārtu/eksperimentālās tehnoloģijas komponenšu tehniskā specifikācija, ražības rādītāji (jauda, izlaides apjoms), </w:t>
      </w:r>
      <w:proofErr w:type="spellStart"/>
      <w:r w:rsidRPr="00C92B26">
        <w:rPr>
          <w:rFonts w:eastAsia="Times New Roman"/>
          <w:i/>
        </w:rPr>
        <w:t>pieslēgumu</w:t>
      </w:r>
      <w:proofErr w:type="spellEnd"/>
      <w:r w:rsidRPr="00C92B26">
        <w:rPr>
          <w:rFonts w:eastAsia="Times New Roman"/>
          <w:i/>
        </w:rPr>
        <w:t xml:space="preserve"> jauda (</w:t>
      </w:r>
      <w:proofErr w:type="spellStart"/>
      <w:r w:rsidRPr="00C92B26">
        <w:rPr>
          <w:rFonts w:eastAsia="Times New Roman"/>
          <w:i/>
        </w:rPr>
        <w:t>kWh</w:t>
      </w:r>
      <w:proofErr w:type="spellEnd"/>
      <w:r w:rsidRPr="00C92B26">
        <w:rPr>
          <w:rFonts w:eastAsia="Times New Roman"/>
          <w:i/>
        </w:rPr>
        <w:t xml:space="preserve">), izmantojamās izejvielas, izejvielu patēriņš, iespējamā produkta rādītāji, izmēri, svars, atbilstība nozares normatīvajos aktos noteiktajām prasībām, vides aizsardzības prasībām, plānotā iekārtu noslodze un maksimālie ražošanas apjomi u.c. prasības. </w:t>
      </w:r>
      <w:r w:rsidRPr="00C92B26">
        <w:rPr>
          <w:rFonts w:eastAsia="Times New Roman"/>
          <w:b/>
          <w:i/>
          <w:u w:val="single"/>
        </w:rPr>
        <w:t xml:space="preserve">Var </w:t>
      </w:r>
      <w:r w:rsidRPr="00C92B26">
        <w:rPr>
          <w:rFonts w:eastAsia="Times New Roman"/>
          <w:b/>
          <w:i/>
          <w:iCs/>
          <w:u w:val="single"/>
        </w:rPr>
        <w:t xml:space="preserve"> atsaukties uz projekta iesniegumam </w:t>
      </w:r>
      <w:r w:rsidRPr="00C92B26">
        <w:rPr>
          <w:rFonts w:eastAsia="Times New Roman"/>
          <w:b/>
          <w:i/>
          <w:iCs/>
          <w:u w:val="single"/>
        </w:rPr>
        <w:lastRenderedPageBreak/>
        <w:t>pievienotajām tehniskajām specifikācijām, rasējumiem un tehnoloģiskajām shēmām.</w:t>
      </w:r>
    </w:p>
    <w:p w:rsidR="00C92B26" w:rsidRPr="00C92B26" w:rsidRDefault="00C92B26" w:rsidP="00C92B26">
      <w:pPr>
        <w:spacing w:before="120"/>
        <w:ind w:firstLine="301"/>
        <w:jc w:val="both"/>
        <w:rPr>
          <w:rFonts w:eastAsia="Times New Roman"/>
        </w:rPr>
      </w:pPr>
      <w:r w:rsidRPr="00C92B26">
        <w:rPr>
          <w:rFonts w:eastAsia="Times New Roman"/>
          <w:i/>
          <w:iCs/>
        </w:rPr>
        <w:t xml:space="preserve">Papildus vēršam uzmanību, ka kvalitātes kritērija Nr.4, lai noteiktu projekta gatavības pakāpi, viens no vērtēšanas nosacījumiem ir eksperimentālās iekārtas tehniskais projekts (rasējumi), ja projekts atbilst augstai vai vidēji augstai gatavības pakāpei vai informācija kādā laikā tehniskais projekts tiks izstrādāts, ja projekta iesniedzējs pats īsteno projektu un tas atbilst vidējai gatavības pakāpei. </w:t>
      </w:r>
    </w:p>
    <w:p w:rsidR="00C92B26" w:rsidRPr="00C92B26" w:rsidRDefault="00C92B26" w:rsidP="00C92B26">
      <w:pPr>
        <w:jc w:val="both"/>
      </w:pPr>
    </w:p>
    <w:p w:rsidR="00C92B26" w:rsidRPr="00C92B26" w:rsidRDefault="00C92B26" w:rsidP="00C92B26">
      <w:pPr>
        <w:pStyle w:val="ListParagraph"/>
        <w:numPr>
          <w:ilvl w:val="0"/>
          <w:numId w:val="19"/>
        </w:numPr>
        <w:jc w:val="both"/>
        <w:rPr>
          <w:rFonts w:ascii="Times New Roman" w:hAnsi="Times New Roman"/>
          <w:sz w:val="24"/>
          <w:szCs w:val="24"/>
        </w:rPr>
      </w:pPr>
      <w:r w:rsidRPr="00C92B26">
        <w:rPr>
          <w:rFonts w:ascii="Times New Roman" w:hAnsi="Times New Roman"/>
          <w:b/>
          <w:sz w:val="24"/>
          <w:szCs w:val="24"/>
        </w:rPr>
        <w:t>Jautājums:</w:t>
      </w:r>
      <w:r w:rsidRPr="00C92B26">
        <w:rPr>
          <w:rFonts w:ascii="Times New Roman" w:hAnsi="Times New Roman"/>
          <w:sz w:val="24"/>
          <w:szCs w:val="24"/>
        </w:rPr>
        <w:t xml:space="preserve"> Vai projekta izmaksās var iekļaut lietotāju (darbinieku) apmācību uz jaunajām iekārtām pēc to uzstādīšanas, ko veiks iekārtu piegādātāji?</w:t>
      </w:r>
    </w:p>
    <w:p w:rsidR="00C92B26" w:rsidRPr="00C92B26" w:rsidRDefault="00C92B26" w:rsidP="00C92B26">
      <w:pPr>
        <w:jc w:val="both"/>
      </w:pPr>
    </w:p>
    <w:p w:rsidR="00C92B26" w:rsidRPr="00C92B26" w:rsidRDefault="00C92B26" w:rsidP="00C92B26">
      <w:pPr>
        <w:jc w:val="both"/>
        <w:rPr>
          <w:i/>
        </w:rPr>
      </w:pPr>
      <w:r w:rsidRPr="00C92B26">
        <w:rPr>
          <w:b/>
          <w:i/>
        </w:rPr>
        <w:t>Atbilde:</w:t>
      </w:r>
      <w:r w:rsidRPr="00C92B26">
        <w:rPr>
          <w:i/>
        </w:rPr>
        <w:t xml:space="preserve"> 1.2.1.4.pasākuma ietvaros lietotāju apmācība nav uzskatāma par attiecināmajām izmaksām.</w:t>
      </w:r>
    </w:p>
    <w:p w:rsidR="00C92B26" w:rsidRPr="00C92B26" w:rsidRDefault="00C92B26" w:rsidP="00C92B26">
      <w:pPr>
        <w:jc w:val="both"/>
        <w:rPr>
          <w:b/>
        </w:rPr>
      </w:pPr>
    </w:p>
    <w:p w:rsidR="00C92B26" w:rsidRPr="00C92B26" w:rsidRDefault="00C92B26" w:rsidP="00C92B26">
      <w:pPr>
        <w:pStyle w:val="ListParagraph"/>
        <w:numPr>
          <w:ilvl w:val="0"/>
          <w:numId w:val="19"/>
        </w:numPr>
        <w:jc w:val="both"/>
        <w:rPr>
          <w:rFonts w:ascii="Times New Roman" w:hAnsi="Times New Roman"/>
          <w:sz w:val="24"/>
          <w:szCs w:val="24"/>
        </w:rPr>
      </w:pPr>
      <w:r w:rsidRPr="00C92B26">
        <w:rPr>
          <w:rFonts w:ascii="Times New Roman" w:hAnsi="Times New Roman"/>
          <w:b/>
          <w:sz w:val="24"/>
          <w:szCs w:val="24"/>
        </w:rPr>
        <w:t>Jautājums:</w:t>
      </w:r>
      <w:r w:rsidRPr="00C92B26">
        <w:rPr>
          <w:rFonts w:ascii="Times New Roman" w:hAnsi="Times New Roman"/>
          <w:sz w:val="24"/>
          <w:szCs w:val="24"/>
        </w:rPr>
        <w:t xml:space="preserve"> Man ir jautājums par 1.2.1.specifiskā atbalsta mērķa “Palielināt privātā sektora investīcijas P&amp;A” 1.2.1.4. pasākumu “Atbalsts jaunu</w:t>
      </w:r>
      <w:r w:rsidRPr="00C92B26">
        <w:rPr>
          <w:rFonts w:ascii="Times New Roman" w:hAnsi="Times New Roman"/>
          <w:sz w:val="24"/>
          <w:szCs w:val="24"/>
        </w:rPr>
        <w:t xml:space="preserve"> produktu ieviešanai ražošanā”.</w:t>
      </w:r>
    </w:p>
    <w:p w:rsidR="00C92B26" w:rsidRPr="00C92B26" w:rsidRDefault="00C92B26" w:rsidP="00C92B26">
      <w:pPr>
        <w:jc w:val="both"/>
      </w:pPr>
      <w:r w:rsidRPr="00C92B26">
        <w:t>Projekta iesniegumu atlases nolikuma 5.2. punktā teikts, ka: līdz ar projekta iesniegumu iesniedzama Eiropas Savienībā reģistrētas kredītiestādes (vai līdzvērtīgas Eiropas Ekonomiskajā zonā reģistrētas kredītiestādes)  izsniegta pirmā pieprasījuma līguma izpildes garantijas vēstule par summu ne mazāku kā četri procenti no pieprasītā publiskā finansējuma.</w:t>
      </w:r>
    </w:p>
    <w:p w:rsidR="00C92B26" w:rsidRPr="00C92B26" w:rsidRDefault="00C92B26" w:rsidP="00C92B26">
      <w:pPr>
        <w:jc w:val="both"/>
      </w:pPr>
    </w:p>
    <w:p w:rsidR="00C92B26" w:rsidRPr="00C92B26" w:rsidRDefault="00C92B26" w:rsidP="00C92B26">
      <w:pPr>
        <w:jc w:val="both"/>
      </w:pPr>
      <w:r w:rsidRPr="00C92B26">
        <w:t>Projekta iesniedzējs ir Latvijā reģistrēts uzņēmums, kura mātes uzņēmums ir reģistrēts Vācijā.</w:t>
      </w:r>
    </w:p>
    <w:p w:rsidR="00C92B26" w:rsidRPr="00C92B26" w:rsidRDefault="00C92B26" w:rsidP="00C92B26">
      <w:pPr>
        <w:jc w:val="both"/>
      </w:pPr>
    </w:p>
    <w:p w:rsidR="00C92B26" w:rsidRPr="00C92B26" w:rsidRDefault="00C92B26" w:rsidP="00C92B26">
      <w:pPr>
        <w:jc w:val="both"/>
      </w:pPr>
      <w:r w:rsidRPr="00C92B26">
        <w:t>1) Vai nolikumā minēto garantijas vēstuli var izsniegt Vācijā reģistrēta banka?</w:t>
      </w:r>
    </w:p>
    <w:p w:rsidR="00C92B26" w:rsidRPr="00C92B26" w:rsidRDefault="00C92B26" w:rsidP="00C92B26">
      <w:pPr>
        <w:jc w:val="both"/>
      </w:pPr>
    </w:p>
    <w:p w:rsidR="00C92B26" w:rsidRPr="00C92B26" w:rsidRDefault="00C92B26" w:rsidP="00C92B26">
      <w:pPr>
        <w:jc w:val="both"/>
        <w:rPr>
          <w:i/>
          <w:shd w:val="clear" w:color="auto" w:fill="D6E0E4"/>
        </w:rPr>
      </w:pPr>
      <w:r w:rsidRPr="00C92B26">
        <w:rPr>
          <w:b/>
          <w:i/>
        </w:rPr>
        <w:t>Atbilde:</w:t>
      </w:r>
      <w:r w:rsidRPr="00C92B26">
        <w:rPr>
          <w:i/>
        </w:rPr>
        <w:t xml:space="preserve">  Jā, projekta iesniegumu atlases nolikuma 5.12.punktā noteikto pirmā pieprasījuma līguma izpildes garantijas vēstuli var izsniegt Vācijā reģistrēta banka. Vēršam uzmanību, ka garantijas prasītājam jābūt projekta iesnieguma iesniedzējam. </w:t>
      </w:r>
    </w:p>
    <w:p w:rsidR="00C92B26" w:rsidRPr="00C92B26" w:rsidRDefault="00C92B26" w:rsidP="00C92B26">
      <w:pPr>
        <w:jc w:val="both"/>
        <w:rPr>
          <w:shd w:val="clear" w:color="auto" w:fill="D6E0E4"/>
        </w:rPr>
      </w:pPr>
    </w:p>
    <w:p w:rsidR="00C92B26" w:rsidRPr="00C92B26" w:rsidRDefault="00C92B26" w:rsidP="00C92B26">
      <w:pPr>
        <w:jc w:val="both"/>
      </w:pPr>
      <w:r w:rsidRPr="00C92B26">
        <w:t>2) Vai garantijas vēstule var būt angļu valodā?</w:t>
      </w:r>
    </w:p>
    <w:p w:rsidR="00C92B26" w:rsidRPr="00C92B26" w:rsidRDefault="00C92B26" w:rsidP="00C92B26">
      <w:pPr>
        <w:jc w:val="both"/>
      </w:pPr>
    </w:p>
    <w:p w:rsidR="00C92B26" w:rsidRPr="00C92B26" w:rsidRDefault="00C92B26" w:rsidP="00C92B26">
      <w:pPr>
        <w:spacing w:after="120"/>
        <w:jc w:val="both"/>
        <w:outlineLvl w:val="3"/>
        <w:rPr>
          <w:i/>
        </w:rPr>
      </w:pPr>
      <w:r w:rsidRPr="00C92B26">
        <w:rPr>
          <w:b/>
          <w:i/>
        </w:rPr>
        <w:t xml:space="preserve">Atbilde: </w:t>
      </w:r>
      <w:r w:rsidRPr="00C92B26">
        <w:rPr>
          <w:i/>
        </w:rPr>
        <w:t xml:space="preserve">Saskaņā ar projekta iesniegumu atlases nolikuma 10.punktu  projekta iesniegumu sagatavo latviešu valodā. Ja kāda no projekta iesnieguma veidlapas sadaļām vai pielikumiem ir citā valodā, tad pievienot tulkojumu valsts valodā, kas apliecināts atbilstoši Ministru kabineta 2000.gada 22.augusta noteikumu Nr.291 “Kārtība, kādā apliecināmi dokumentu tulkojumi valsts valodā”  noteiktajā kārtībā vai ko apliecinājis notārs. </w:t>
      </w:r>
    </w:p>
    <w:p w:rsidR="003211C0" w:rsidRPr="00C92B26" w:rsidRDefault="003211C0" w:rsidP="002D71B6">
      <w:pPr>
        <w:jc w:val="both"/>
        <w:rPr>
          <w:b/>
          <w:u w:val="single"/>
        </w:rPr>
      </w:pPr>
    </w:p>
    <w:p w:rsidR="003E3C3D" w:rsidRPr="00C92B26" w:rsidRDefault="003E3C3D" w:rsidP="001B702E">
      <w:pPr>
        <w:pStyle w:val="ListParagraph"/>
        <w:ind w:left="360"/>
        <w:jc w:val="both"/>
        <w:rPr>
          <w:rFonts w:ascii="Times New Roman" w:hAnsi="Times New Roman"/>
          <w:color w:val="FF0000"/>
          <w:sz w:val="24"/>
          <w:szCs w:val="24"/>
        </w:rPr>
      </w:pPr>
    </w:p>
    <w:p w:rsidR="003E3C3D" w:rsidRPr="00C92B26" w:rsidRDefault="003E3C3D" w:rsidP="001B702E">
      <w:pPr>
        <w:pStyle w:val="ListParagraph"/>
        <w:ind w:left="360"/>
        <w:jc w:val="both"/>
        <w:rPr>
          <w:rFonts w:ascii="Times New Roman" w:hAnsi="Times New Roman"/>
          <w:color w:val="FF0000"/>
          <w:sz w:val="24"/>
          <w:szCs w:val="24"/>
        </w:rPr>
      </w:pPr>
    </w:p>
    <w:p w:rsidR="003A736D" w:rsidRPr="00C92B26" w:rsidRDefault="003A736D" w:rsidP="006E0A70">
      <w:pPr>
        <w:ind w:firstLine="720"/>
        <w:jc w:val="both"/>
        <w:rPr>
          <w:color w:val="FF0000"/>
        </w:rPr>
      </w:pPr>
    </w:p>
    <w:p w:rsidR="003A736D" w:rsidRPr="00C92B26" w:rsidRDefault="003A736D" w:rsidP="00B42B07">
      <w:pPr>
        <w:ind w:firstLine="720"/>
        <w:jc w:val="both"/>
        <w:rPr>
          <w:color w:val="385623" w:themeColor="accent6" w:themeShade="80"/>
        </w:rPr>
      </w:pPr>
    </w:p>
    <w:p w:rsidR="00D37B66" w:rsidRPr="00C92B26" w:rsidRDefault="00D37B66" w:rsidP="00B42B07">
      <w:pPr>
        <w:jc w:val="both"/>
        <w:rPr>
          <w:i/>
        </w:rPr>
      </w:pPr>
    </w:p>
    <w:p w:rsidR="00D37B66" w:rsidRPr="00C92B26" w:rsidRDefault="00D37B66" w:rsidP="00B42B07">
      <w:pPr>
        <w:jc w:val="both"/>
        <w:rPr>
          <w:color w:val="385623" w:themeColor="accent6" w:themeShade="80"/>
        </w:rPr>
      </w:pPr>
    </w:p>
    <w:p w:rsidR="00D37B66" w:rsidRPr="00C92B26" w:rsidRDefault="00D37B66" w:rsidP="00B42B07">
      <w:pPr>
        <w:jc w:val="both"/>
        <w:rPr>
          <w:color w:val="385623" w:themeColor="accent6" w:themeShade="80"/>
        </w:rPr>
      </w:pPr>
    </w:p>
    <w:p w:rsidR="0085614C" w:rsidRPr="00C92B26" w:rsidRDefault="0085614C" w:rsidP="00B42B07">
      <w:pPr>
        <w:jc w:val="both"/>
        <w:rPr>
          <w:color w:val="385623" w:themeColor="accent6" w:themeShade="80"/>
        </w:rPr>
      </w:pPr>
    </w:p>
    <w:p w:rsidR="00F80F59" w:rsidRPr="00C92B26" w:rsidRDefault="00F80F59" w:rsidP="00F80F59">
      <w:pPr>
        <w:jc w:val="both"/>
        <w:rPr>
          <w:i/>
        </w:rPr>
      </w:pPr>
    </w:p>
    <w:p w:rsidR="00833956" w:rsidRPr="00C92B26" w:rsidRDefault="00833956" w:rsidP="00E11209">
      <w:pPr>
        <w:rPr>
          <w:i/>
          <w:color w:val="FF0000"/>
        </w:rPr>
      </w:pPr>
    </w:p>
    <w:p w:rsidR="00335C8A" w:rsidRPr="00C92B26" w:rsidRDefault="00335C8A" w:rsidP="00335C8A">
      <w:pPr>
        <w:spacing w:before="100" w:beforeAutospacing="1" w:after="100" w:afterAutospacing="1"/>
        <w:rPr>
          <w:color w:val="FF0000"/>
        </w:rPr>
      </w:pPr>
    </w:p>
    <w:p w:rsidR="00E11209" w:rsidRPr="00C92B26" w:rsidRDefault="00E11209" w:rsidP="001D580A">
      <w:pPr>
        <w:jc w:val="both"/>
        <w:rPr>
          <w:color w:val="FF0000"/>
        </w:rPr>
      </w:pPr>
    </w:p>
    <w:p w:rsidR="00C92B26" w:rsidRPr="00C92B26" w:rsidRDefault="00C92B26">
      <w:pPr>
        <w:jc w:val="both"/>
        <w:rPr>
          <w:color w:val="FF0000"/>
        </w:rPr>
      </w:pPr>
    </w:p>
    <w:sectPr w:rsidR="00C92B26" w:rsidRPr="00C92B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BA"/>
    <w:family w:val="script"/>
    <w:pitch w:val="variable"/>
    <w:sig w:usb0="00000287" w:usb1="40000013"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D4BEE"/>
    <w:multiLevelType w:val="hybridMultilevel"/>
    <w:tmpl w:val="121AA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213AA0"/>
    <w:multiLevelType w:val="hybridMultilevel"/>
    <w:tmpl w:val="BA2481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CD431EB"/>
    <w:multiLevelType w:val="hybridMultilevel"/>
    <w:tmpl w:val="717411E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716CBA"/>
    <w:multiLevelType w:val="hybridMultilevel"/>
    <w:tmpl w:val="B314A6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9333108"/>
    <w:multiLevelType w:val="hybridMultilevel"/>
    <w:tmpl w:val="8AE051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E175C32"/>
    <w:multiLevelType w:val="multilevel"/>
    <w:tmpl w:val="280CB0F0"/>
    <w:lvl w:ilvl="0">
      <w:start w:val="1"/>
      <w:numFmt w:val="decimal"/>
      <w:lvlText w:val="%1."/>
      <w:lvlJc w:val="left"/>
      <w:pPr>
        <w:ind w:left="360" w:hanging="360"/>
      </w:pPr>
      <w:rPr>
        <w:b/>
      </w:rPr>
    </w:lvl>
    <w:lvl w:ilvl="1">
      <w:start w:val="1"/>
      <w:numFmt w:val="decimal"/>
      <w:lvlText w:val="%2)"/>
      <w:lvlJc w:val="left"/>
      <w:pPr>
        <w:ind w:left="792" w:hanging="432"/>
      </w:pPr>
      <w:rPr>
        <w:rFonts w:ascii="Calibri" w:eastAsiaTheme="minorHAnsi"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B52194"/>
    <w:multiLevelType w:val="hybridMultilevel"/>
    <w:tmpl w:val="4474842E"/>
    <w:lvl w:ilvl="0" w:tplc="CBA88FC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1D7E00"/>
    <w:multiLevelType w:val="hybridMultilevel"/>
    <w:tmpl w:val="1794D31E"/>
    <w:lvl w:ilvl="0" w:tplc="486234F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59761F4"/>
    <w:multiLevelType w:val="hybridMultilevel"/>
    <w:tmpl w:val="C27CA73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767AC5"/>
    <w:multiLevelType w:val="hybridMultilevel"/>
    <w:tmpl w:val="038EC69A"/>
    <w:lvl w:ilvl="0" w:tplc="4FDC25BC">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BA96771"/>
    <w:multiLevelType w:val="multilevel"/>
    <w:tmpl w:val="0F66F84C"/>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1" w15:restartNumberingAfterBreak="0">
    <w:nsid w:val="500928C3"/>
    <w:multiLevelType w:val="hybridMultilevel"/>
    <w:tmpl w:val="A8C62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D138F6"/>
    <w:multiLevelType w:val="hybridMultilevel"/>
    <w:tmpl w:val="9CCA842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66E06D0"/>
    <w:multiLevelType w:val="hybridMultilevel"/>
    <w:tmpl w:val="24703E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695B1F1A"/>
    <w:multiLevelType w:val="hybridMultilevel"/>
    <w:tmpl w:val="CA3C0D16"/>
    <w:lvl w:ilvl="0" w:tplc="5B2869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BA542E"/>
    <w:multiLevelType w:val="hybridMultilevel"/>
    <w:tmpl w:val="9BACA72C"/>
    <w:lvl w:ilvl="0" w:tplc="AEA69528">
      <w:start w:val="1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9F449E5"/>
    <w:multiLevelType w:val="hybridMultilevel"/>
    <w:tmpl w:val="04B615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A72396A"/>
    <w:multiLevelType w:val="hybridMultilevel"/>
    <w:tmpl w:val="D5A0119E"/>
    <w:lvl w:ilvl="0" w:tplc="A5C29CB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EE2681D"/>
    <w:multiLevelType w:val="hybridMultilevel"/>
    <w:tmpl w:val="CC1276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10"/>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E0"/>
    <w:rsid w:val="000441B0"/>
    <w:rsid w:val="0005274C"/>
    <w:rsid w:val="00056B21"/>
    <w:rsid w:val="00074F9C"/>
    <w:rsid w:val="00091060"/>
    <w:rsid w:val="000B2C5B"/>
    <w:rsid w:val="000E22A1"/>
    <w:rsid w:val="00137CCE"/>
    <w:rsid w:val="0016620E"/>
    <w:rsid w:val="00174429"/>
    <w:rsid w:val="00191C29"/>
    <w:rsid w:val="001936FB"/>
    <w:rsid w:val="001B702E"/>
    <w:rsid w:val="001C2FF6"/>
    <w:rsid w:val="001D580A"/>
    <w:rsid w:val="0021658D"/>
    <w:rsid w:val="002B5282"/>
    <w:rsid w:val="002D3EAA"/>
    <w:rsid w:val="002D71B6"/>
    <w:rsid w:val="003211C0"/>
    <w:rsid w:val="003346E2"/>
    <w:rsid w:val="00335C8A"/>
    <w:rsid w:val="003661A5"/>
    <w:rsid w:val="003946CE"/>
    <w:rsid w:val="003A736D"/>
    <w:rsid w:val="003E3C3D"/>
    <w:rsid w:val="003E45A9"/>
    <w:rsid w:val="003F22E4"/>
    <w:rsid w:val="00412BC3"/>
    <w:rsid w:val="00414ED1"/>
    <w:rsid w:val="004213E7"/>
    <w:rsid w:val="00427227"/>
    <w:rsid w:val="00432440"/>
    <w:rsid w:val="0043719F"/>
    <w:rsid w:val="00451DA8"/>
    <w:rsid w:val="00454D36"/>
    <w:rsid w:val="004A6525"/>
    <w:rsid w:val="004D4291"/>
    <w:rsid w:val="004E223D"/>
    <w:rsid w:val="0053614A"/>
    <w:rsid w:val="005432F0"/>
    <w:rsid w:val="005B278E"/>
    <w:rsid w:val="005D37F3"/>
    <w:rsid w:val="006377BF"/>
    <w:rsid w:val="006E0A70"/>
    <w:rsid w:val="006E1CC1"/>
    <w:rsid w:val="00704F1C"/>
    <w:rsid w:val="00706A0D"/>
    <w:rsid w:val="00715975"/>
    <w:rsid w:val="00751179"/>
    <w:rsid w:val="00770F9D"/>
    <w:rsid w:val="007A697D"/>
    <w:rsid w:val="007C16BE"/>
    <w:rsid w:val="007E56AA"/>
    <w:rsid w:val="007F1941"/>
    <w:rsid w:val="00803650"/>
    <w:rsid w:val="0081379B"/>
    <w:rsid w:val="00833956"/>
    <w:rsid w:val="00836648"/>
    <w:rsid w:val="0085614C"/>
    <w:rsid w:val="00873819"/>
    <w:rsid w:val="00896160"/>
    <w:rsid w:val="008B63C6"/>
    <w:rsid w:val="008D0064"/>
    <w:rsid w:val="008D5AA9"/>
    <w:rsid w:val="008F0950"/>
    <w:rsid w:val="00900FBA"/>
    <w:rsid w:val="00907C38"/>
    <w:rsid w:val="0092471D"/>
    <w:rsid w:val="00927E7A"/>
    <w:rsid w:val="0093580F"/>
    <w:rsid w:val="0095124F"/>
    <w:rsid w:val="00954F77"/>
    <w:rsid w:val="00964889"/>
    <w:rsid w:val="0097017F"/>
    <w:rsid w:val="00976F1A"/>
    <w:rsid w:val="0098469D"/>
    <w:rsid w:val="009D7296"/>
    <w:rsid w:val="009F0A63"/>
    <w:rsid w:val="00A130B9"/>
    <w:rsid w:val="00AB1DE4"/>
    <w:rsid w:val="00AC2ADB"/>
    <w:rsid w:val="00B17034"/>
    <w:rsid w:val="00B364F4"/>
    <w:rsid w:val="00B42B07"/>
    <w:rsid w:val="00B4555D"/>
    <w:rsid w:val="00B574F2"/>
    <w:rsid w:val="00BB350A"/>
    <w:rsid w:val="00BD568A"/>
    <w:rsid w:val="00BE0946"/>
    <w:rsid w:val="00BE1377"/>
    <w:rsid w:val="00BE5D06"/>
    <w:rsid w:val="00BF1B67"/>
    <w:rsid w:val="00C10338"/>
    <w:rsid w:val="00C31B68"/>
    <w:rsid w:val="00C3444B"/>
    <w:rsid w:val="00C651F0"/>
    <w:rsid w:val="00C744D4"/>
    <w:rsid w:val="00C81D90"/>
    <w:rsid w:val="00C92B26"/>
    <w:rsid w:val="00CE4E3D"/>
    <w:rsid w:val="00D0744E"/>
    <w:rsid w:val="00D37B66"/>
    <w:rsid w:val="00D72894"/>
    <w:rsid w:val="00DA40DF"/>
    <w:rsid w:val="00DF2394"/>
    <w:rsid w:val="00E05F54"/>
    <w:rsid w:val="00E11209"/>
    <w:rsid w:val="00E33002"/>
    <w:rsid w:val="00E3415F"/>
    <w:rsid w:val="00E35C56"/>
    <w:rsid w:val="00E65FD0"/>
    <w:rsid w:val="00E76FD4"/>
    <w:rsid w:val="00E812E0"/>
    <w:rsid w:val="00E91D3B"/>
    <w:rsid w:val="00ED34A2"/>
    <w:rsid w:val="00F07453"/>
    <w:rsid w:val="00F227B5"/>
    <w:rsid w:val="00F31484"/>
    <w:rsid w:val="00F63D58"/>
    <w:rsid w:val="00F80F59"/>
    <w:rsid w:val="00F84912"/>
    <w:rsid w:val="00F92434"/>
    <w:rsid w:val="00F96A59"/>
    <w:rsid w:val="00FB2B10"/>
    <w:rsid w:val="00FC02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DE08A-AC94-4DE0-BD3A-19711083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2E0"/>
    <w:pPr>
      <w:spacing w:after="0" w:line="240" w:lineRule="auto"/>
    </w:pPr>
    <w:rPr>
      <w:rFonts w:ascii="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H&amp;P List Paragraph"/>
    <w:basedOn w:val="Normal"/>
    <w:link w:val="ListParagraphChar"/>
    <w:qFormat/>
    <w:rsid w:val="00E812E0"/>
    <w:pPr>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412BC3"/>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412BC3"/>
    <w:rPr>
      <w:rFonts w:ascii="Calibri" w:hAnsi="Calibri"/>
      <w:szCs w:val="21"/>
    </w:rPr>
  </w:style>
  <w:style w:type="paragraph" w:styleId="BodyText">
    <w:name w:val="Body Text"/>
    <w:basedOn w:val="Normal"/>
    <w:link w:val="BodyTextChar"/>
    <w:semiHidden/>
    <w:unhideWhenUsed/>
    <w:rsid w:val="00BB350A"/>
    <w:rPr>
      <w:rFonts w:ascii="Comic Sans MS" w:eastAsia="Times New Roman" w:hAnsi="Comic Sans MS"/>
      <w:szCs w:val="20"/>
    </w:rPr>
  </w:style>
  <w:style w:type="character" w:customStyle="1" w:styleId="BodyTextChar">
    <w:name w:val="Body Text Char"/>
    <w:basedOn w:val="DefaultParagraphFont"/>
    <w:link w:val="BodyText"/>
    <w:semiHidden/>
    <w:rsid w:val="00BB350A"/>
    <w:rPr>
      <w:rFonts w:ascii="Comic Sans MS" w:eastAsia="Times New Roman" w:hAnsi="Comic Sans MS" w:cs="Times New Roman"/>
      <w:sz w:val="24"/>
      <w:szCs w:val="20"/>
      <w:lang w:eastAsia="lv-LV"/>
    </w:rPr>
  </w:style>
  <w:style w:type="character" w:styleId="Strong">
    <w:name w:val="Strong"/>
    <w:basedOn w:val="DefaultParagraphFont"/>
    <w:uiPriority w:val="22"/>
    <w:qFormat/>
    <w:rsid w:val="00191C29"/>
    <w:rPr>
      <w:b/>
      <w:bCs/>
    </w:rPr>
  </w:style>
  <w:style w:type="character" w:styleId="Hyperlink">
    <w:name w:val="Hyperlink"/>
    <w:basedOn w:val="DefaultParagraphFont"/>
    <w:uiPriority w:val="99"/>
    <w:semiHidden/>
    <w:unhideWhenUsed/>
    <w:rsid w:val="003211C0"/>
    <w:rPr>
      <w:color w:val="0000FF"/>
      <w:u w:val="single"/>
    </w:rPr>
  </w:style>
  <w:style w:type="character" w:customStyle="1" w:styleId="ListParagraphChar">
    <w:name w:val="List Paragraph Char"/>
    <w:aliases w:val="2 Char,Strip Char,H&amp;P List Paragraph Char"/>
    <w:basedOn w:val="DefaultParagraphFont"/>
    <w:link w:val="ListParagraph"/>
    <w:locked/>
    <w:rsid w:val="00C81D90"/>
    <w:rPr>
      <w:rFonts w:ascii="Calibri" w:hAnsi="Calibri" w:cs="Times New Roman"/>
    </w:rPr>
  </w:style>
  <w:style w:type="character" w:customStyle="1" w:styleId="cspklasifikatorscode">
    <w:name w:val="csp_klasifikators_code"/>
    <w:basedOn w:val="DefaultParagraphFont"/>
    <w:rsid w:val="00C10338"/>
  </w:style>
  <w:style w:type="character" w:customStyle="1" w:styleId="cspklasifikatorscodename">
    <w:name w:val="csp_klasifikators_code_name"/>
    <w:basedOn w:val="DefaultParagraphFont"/>
    <w:rsid w:val="00C10338"/>
  </w:style>
  <w:style w:type="paragraph" w:styleId="NoSpacing">
    <w:name w:val="No Spacing"/>
    <w:basedOn w:val="Normal"/>
    <w:uiPriority w:val="1"/>
    <w:qFormat/>
    <w:rsid w:val="00E65FD0"/>
    <w:rPr>
      <w:rFonts w:ascii="Calibri" w:hAnsi="Calibri"/>
      <w:color w:val="000000"/>
      <w:sz w:val="22"/>
      <w:szCs w:val="22"/>
      <w:lang w:eastAsia="en-US"/>
    </w:rPr>
  </w:style>
  <w:style w:type="paragraph" w:customStyle="1" w:styleId="tv213">
    <w:name w:val="tv213"/>
    <w:basedOn w:val="Normal"/>
    <w:rsid w:val="00AC2A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6">
      <w:bodyDiv w:val="1"/>
      <w:marLeft w:val="0"/>
      <w:marRight w:val="0"/>
      <w:marTop w:val="0"/>
      <w:marBottom w:val="0"/>
      <w:divBdr>
        <w:top w:val="none" w:sz="0" w:space="0" w:color="auto"/>
        <w:left w:val="none" w:sz="0" w:space="0" w:color="auto"/>
        <w:bottom w:val="none" w:sz="0" w:space="0" w:color="auto"/>
        <w:right w:val="none" w:sz="0" w:space="0" w:color="auto"/>
      </w:divBdr>
    </w:div>
    <w:div w:id="4872200">
      <w:bodyDiv w:val="1"/>
      <w:marLeft w:val="0"/>
      <w:marRight w:val="0"/>
      <w:marTop w:val="0"/>
      <w:marBottom w:val="0"/>
      <w:divBdr>
        <w:top w:val="none" w:sz="0" w:space="0" w:color="auto"/>
        <w:left w:val="none" w:sz="0" w:space="0" w:color="auto"/>
        <w:bottom w:val="none" w:sz="0" w:space="0" w:color="auto"/>
        <w:right w:val="none" w:sz="0" w:space="0" w:color="auto"/>
      </w:divBdr>
    </w:div>
    <w:div w:id="43456787">
      <w:bodyDiv w:val="1"/>
      <w:marLeft w:val="0"/>
      <w:marRight w:val="0"/>
      <w:marTop w:val="0"/>
      <w:marBottom w:val="0"/>
      <w:divBdr>
        <w:top w:val="none" w:sz="0" w:space="0" w:color="auto"/>
        <w:left w:val="none" w:sz="0" w:space="0" w:color="auto"/>
        <w:bottom w:val="none" w:sz="0" w:space="0" w:color="auto"/>
        <w:right w:val="none" w:sz="0" w:space="0" w:color="auto"/>
      </w:divBdr>
    </w:div>
    <w:div w:id="59377255">
      <w:bodyDiv w:val="1"/>
      <w:marLeft w:val="0"/>
      <w:marRight w:val="0"/>
      <w:marTop w:val="0"/>
      <w:marBottom w:val="0"/>
      <w:divBdr>
        <w:top w:val="none" w:sz="0" w:space="0" w:color="auto"/>
        <w:left w:val="none" w:sz="0" w:space="0" w:color="auto"/>
        <w:bottom w:val="none" w:sz="0" w:space="0" w:color="auto"/>
        <w:right w:val="none" w:sz="0" w:space="0" w:color="auto"/>
      </w:divBdr>
    </w:div>
    <w:div w:id="73474627">
      <w:bodyDiv w:val="1"/>
      <w:marLeft w:val="0"/>
      <w:marRight w:val="0"/>
      <w:marTop w:val="0"/>
      <w:marBottom w:val="0"/>
      <w:divBdr>
        <w:top w:val="none" w:sz="0" w:space="0" w:color="auto"/>
        <w:left w:val="none" w:sz="0" w:space="0" w:color="auto"/>
        <w:bottom w:val="none" w:sz="0" w:space="0" w:color="auto"/>
        <w:right w:val="none" w:sz="0" w:space="0" w:color="auto"/>
      </w:divBdr>
    </w:div>
    <w:div w:id="121505315">
      <w:bodyDiv w:val="1"/>
      <w:marLeft w:val="0"/>
      <w:marRight w:val="0"/>
      <w:marTop w:val="0"/>
      <w:marBottom w:val="0"/>
      <w:divBdr>
        <w:top w:val="none" w:sz="0" w:space="0" w:color="auto"/>
        <w:left w:val="none" w:sz="0" w:space="0" w:color="auto"/>
        <w:bottom w:val="none" w:sz="0" w:space="0" w:color="auto"/>
        <w:right w:val="none" w:sz="0" w:space="0" w:color="auto"/>
      </w:divBdr>
    </w:div>
    <w:div w:id="163278903">
      <w:bodyDiv w:val="1"/>
      <w:marLeft w:val="0"/>
      <w:marRight w:val="0"/>
      <w:marTop w:val="0"/>
      <w:marBottom w:val="0"/>
      <w:divBdr>
        <w:top w:val="none" w:sz="0" w:space="0" w:color="auto"/>
        <w:left w:val="none" w:sz="0" w:space="0" w:color="auto"/>
        <w:bottom w:val="none" w:sz="0" w:space="0" w:color="auto"/>
        <w:right w:val="none" w:sz="0" w:space="0" w:color="auto"/>
      </w:divBdr>
    </w:div>
    <w:div w:id="185215320">
      <w:bodyDiv w:val="1"/>
      <w:marLeft w:val="0"/>
      <w:marRight w:val="0"/>
      <w:marTop w:val="0"/>
      <w:marBottom w:val="0"/>
      <w:divBdr>
        <w:top w:val="none" w:sz="0" w:space="0" w:color="auto"/>
        <w:left w:val="none" w:sz="0" w:space="0" w:color="auto"/>
        <w:bottom w:val="none" w:sz="0" w:space="0" w:color="auto"/>
        <w:right w:val="none" w:sz="0" w:space="0" w:color="auto"/>
      </w:divBdr>
    </w:div>
    <w:div w:id="202987214">
      <w:bodyDiv w:val="1"/>
      <w:marLeft w:val="0"/>
      <w:marRight w:val="0"/>
      <w:marTop w:val="0"/>
      <w:marBottom w:val="0"/>
      <w:divBdr>
        <w:top w:val="none" w:sz="0" w:space="0" w:color="auto"/>
        <w:left w:val="none" w:sz="0" w:space="0" w:color="auto"/>
        <w:bottom w:val="none" w:sz="0" w:space="0" w:color="auto"/>
        <w:right w:val="none" w:sz="0" w:space="0" w:color="auto"/>
      </w:divBdr>
    </w:div>
    <w:div w:id="203639948">
      <w:bodyDiv w:val="1"/>
      <w:marLeft w:val="0"/>
      <w:marRight w:val="0"/>
      <w:marTop w:val="0"/>
      <w:marBottom w:val="0"/>
      <w:divBdr>
        <w:top w:val="none" w:sz="0" w:space="0" w:color="auto"/>
        <w:left w:val="none" w:sz="0" w:space="0" w:color="auto"/>
        <w:bottom w:val="none" w:sz="0" w:space="0" w:color="auto"/>
        <w:right w:val="none" w:sz="0" w:space="0" w:color="auto"/>
      </w:divBdr>
    </w:div>
    <w:div w:id="278490288">
      <w:bodyDiv w:val="1"/>
      <w:marLeft w:val="0"/>
      <w:marRight w:val="0"/>
      <w:marTop w:val="0"/>
      <w:marBottom w:val="0"/>
      <w:divBdr>
        <w:top w:val="none" w:sz="0" w:space="0" w:color="auto"/>
        <w:left w:val="none" w:sz="0" w:space="0" w:color="auto"/>
        <w:bottom w:val="none" w:sz="0" w:space="0" w:color="auto"/>
        <w:right w:val="none" w:sz="0" w:space="0" w:color="auto"/>
      </w:divBdr>
    </w:div>
    <w:div w:id="280112174">
      <w:bodyDiv w:val="1"/>
      <w:marLeft w:val="0"/>
      <w:marRight w:val="0"/>
      <w:marTop w:val="0"/>
      <w:marBottom w:val="0"/>
      <w:divBdr>
        <w:top w:val="none" w:sz="0" w:space="0" w:color="auto"/>
        <w:left w:val="none" w:sz="0" w:space="0" w:color="auto"/>
        <w:bottom w:val="none" w:sz="0" w:space="0" w:color="auto"/>
        <w:right w:val="none" w:sz="0" w:space="0" w:color="auto"/>
      </w:divBdr>
    </w:div>
    <w:div w:id="357438343">
      <w:bodyDiv w:val="1"/>
      <w:marLeft w:val="0"/>
      <w:marRight w:val="0"/>
      <w:marTop w:val="0"/>
      <w:marBottom w:val="0"/>
      <w:divBdr>
        <w:top w:val="none" w:sz="0" w:space="0" w:color="auto"/>
        <w:left w:val="none" w:sz="0" w:space="0" w:color="auto"/>
        <w:bottom w:val="none" w:sz="0" w:space="0" w:color="auto"/>
        <w:right w:val="none" w:sz="0" w:space="0" w:color="auto"/>
      </w:divBdr>
    </w:div>
    <w:div w:id="424422042">
      <w:bodyDiv w:val="1"/>
      <w:marLeft w:val="0"/>
      <w:marRight w:val="0"/>
      <w:marTop w:val="0"/>
      <w:marBottom w:val="0"/>
      <w:divBdr>
        <w:top w:val="none" w:sz="0" w:space="0" w:color="auto"/>
        <w:left w:val="none" w:sz="0" w:space="0" w:color="auto"/>
        <w:bottom w:val="none" w:sz="0" w:space="0" w:color="auto"/>
        <w:right w:val="none" w:sz="0" w:space="0" w:color="auto"/>
      </w:divBdr>
    </w:div>
    <w:div w:id="457340982">
      <w:bodyDiv w:val="1"/>
      <w:marLeft w:val="0"/>
      <w:marRight w:val="0"/>
      <w:marTop w:val="0"/>
      <w:marBottom w:val="0"/>
      <w:divBdr>
        <w:top w:val="none" w:sz="0" w:space="0" w:color="auto"/>
        <w:left w:val="none" w:sz="0" w:space="0" w:color="auto"/>
        <w:bottom w:val="none" w:sz="0" w:space="0" w:color="auto"/>
        <w:right w:val="none" w:sz="0" w:space="0" w:color="auto"/>
      </w:divBdr>
    </w:div>
    <w:div w:id="468744360">
      <w:bodyDiv w:val="1"/>
      <w:marLeft w:val="0"/>
      <w:marRight w:val="0"/>
      <w:marTop w:val="0"/>
      <w:marBottom w:val="0"/>
      <w:divBdr>
        <w:top w:val="none" w:sz="0" w:space="0" w:color="auto"/>
        <w:left w:val="none" w:sz="0" w:space="0" w:color="auto"/>
        <w:bottom w:val="none" w:sz="0" w:space="0" w:color="auto"/>
        <w:right w:val="none" w:sz="0" w:space="0" w:color="auto"/>
      </w:divBdr>
    </w:div>
    <w:div w:id="495999673">
      <w:bodyDiv w:val="1"/>
      <w:marLeft w:val="0"/>
      <w:marRight w:val="0"/>
      <w:marTop w:val="0"/>
      <w:marBottom w:val="0"/>
      <w:divBdr>
        <w:top w:val="none" w:sz="0" w:space="0" w:color="auto"/>
        <w:left w:val="none" w:sz="0" w:space="0" w:color="auto"/>
        <w:bottom w:val="none" w:sz="0" w:space="0" w:color="auto"/>
        <w:right w:val="none" w:sz="0" w:space="0" w:color="auto"/>
      </w:divBdr>
    </w:div>
    <w:div w:id="508066039">
      <w:bodyDiv w:val="1"/>
      <w:marLeft w:val="0"/>
      <w:marRight w:val="0"/>
      <w:marTop w:val="0"/>
      <w:marBottom w:val="0"/>
      <w:divBdr>
        <w:top w:val="none" w:sz="0" w:space="0" w:color="auto"/>
        <w:left w:val="none" w:sz="0" w:space="0" w:color="auto"/>
        <w:bottom w:val="none" w:sz="0" w:space="0" w:color="auto"/>
        <w:right w:val="none" w:sz="0" w:space="0" w:color="auto"/>
      </w:divBdr>
    </w:div>
    <w:div w:id="508954758">
      <w:bodyDiv w:val="1"/>
      <w:marLeft w:val="0"/>
      <w:marRight w:val="0"/>
      <w:marTop w:val="0"/>
      <w:marBottom w:val="0"/>
      <w:divBdr>
        <w:top w:val="none" w:sz="0" w:space="0" w:color="auto"/>
        <w:left w:val="none" w:sz="0" w:space="0" w:color="auto"/>
        <w:bottom w:val="none" w:sz="0" w:space="0" w:color="auto"/>
        <w:right w:val="none" w:sz="0" w:space="0" w:color="auto"/>
      </w:divBdr>
    </w:div>
    <w:div w:id="586614538">
      <w:bodyDiv w:val="1"/>
      <w:marLeft w:val="0"/>
      <w:marRight w:val="0"/>
      <w:marTop w:val="0"/>
      <w:marBottom w:val="0"/>
      <w:divBdr>
        <w:top w:val="none" w:sz="0" w:space="0" w:color="auto"/>
        <w:left w:val="none" w:sz="0" w:space="0" w:color="auto"/>
        <w:bottom w:val="none" w:sz="0" w:space="0" w:color="auto"/>
        <w:right w:val="none" w:sz="0" w:space="0" w:color="auto"/>
      </w:divBdr>
    </w:div>
    <w:div w:id="590507178">
      <w:bodyDiv w:val="1"/>
      <w:marLeft w:val="0"/>
      <w:marRight w:val="0"/>
      <w:marTop w:val="0"/>
      <w:marBottom w:val="0"/>
      <w:divBdr>
        <w:top w:val="none" w:sz="0" w:space="0" w:color="auto"/>
        <w:left w:val="none" w:sz="0" w:space="0" w:color="auto"/>
        <w:bottom w:val="none" w:sz="0" w:space="0" w:color="auto"/>
        <w:right w:val="none" w:sz="0" w:space="0" w:color="auto"/>
      </w:divBdr>
    </w:div>
    <w:div w:id="701173697">
      <w:bodyDiv w:val="1"/>
      <w:marLeft w:val="0"/>
      <w:marRight w:val="0"/>
      <w:marTop w:val="0"/>
      <w:marBottom w:val="0"/>
      <w:divBdr>
        <w:top w:val="none" w:sz="0" w:space="0" w:color="auto"/>
        <w:left w:val="none" w:sz="0" w:space="0" w:color="auto"/>
        <w:bottom w:val="none" w:sz="0" w:space="0" w:color="auto"/>
        <w:right w:val="none" w:sz="0" w:space="0" w:color="auto"/>
      </w:divBdr>
    </w:div>
    <w:div w:id="716781301">
      <w:bodyDiv w:val="1"/>
      <w:marLeft w:val="0"/>
      <w:marRight w:val="0"/>
      <w:marTop w:val="0"/>
      <w:marBottom w:val="0"/>
      <w:divBdr>
        <w:top w:val="none" w:sz="0" w:space="0" w:color="auto"/>
        <w:left w:val="none" w:sz="0" w:space="0" w:color="auto"/>
        <w:bottom w:val="none" w:sz="0" w:space="0" w:color="auto"/>
        <w:right w:val="none" w:sz="0" w:space="0" w:color="auto"/>
      </w:divBdr>
    </w:div>
    <w:div w:id="744837590">
      <w:bodyDiv w:val="1"/>
      <w:marLeft w:val="0"/>
      <w:marRight w:val="0"/>
      <w:marTop w:val="0"/>
      <w:marBottom w:val="0"/>
      <w:divBdr>
        <w:top w:val="none" w:sz="0" w:space="0" w:color="auto"/>
        <w:left w:val="none" w:sz="0" w:space="0" w:color="auto"/>
        <w:bottom w:val="none" w:sz="0" w:space="0" w:color="auto"/>
        <w:right w:val="none" w:sz="0" w:space="0" w:color="auto"/>
      </w:divBdr>
    </w:div>
    <w:div w:id="753627132">
      <w:bodyDiv w:val="1"/>
      <w:marLeft w:val="0"/>
      <w:marRight w:val="0"/>
      <w:marTop w:val="0"/>
      <w:marBottom w:val="0"/>
      <w:divBdr>
        <w:top w:val="none" w:sz="0" w:space="0" w:color="auto"/>
        <w:left w:val="none" w:sz="0" w:space="0" w:color="auto"/>
        <w:bottom w:val="none" w:sz="0" w:space="0" w:color="auto"/>
        <w:right w:val="none" w:sz="0" w:space="0" w:color="auto"/>
      </w:divBdr>
    </w:div>
    <w:div w:id="796680341">
      <w:bodyDiv w:val="1"/>
      <w:marLeft w:val="0"/>
      <w:marRight w:val="0"/>
      <w:marTop w:val="0"/>
      <w:marBottom w:val="0"/>
      <w:divBdr>
        <w:top w:val="none" w:sz="0" w:space="0" w:color="auto"/>
        <w:left w:val="none" w:sz="0" w:space="0" w:color="auto"/>
        <w:bottom w:val="none" w:sz="0" w:space="0" w:color="auto"/>
        <w:right w:val="none" w:sz="0" w:space="0" w:color="auto"/>
      </w:divBdr>
    </w:div>
    <w:div w:id="834609121">
      <w:bodyDiv w:val="1"/>
      <w:marLeft w:val="0"/>
      <w:marRight w:val="0"/>
      <w:marTop w:val="0"/>
      <w:marBottom w:val="0"/>
      <w:divBdr>
        <w:top w:val="none" w:sz="0" w:space="0" w:color="auto"/>
        <w:left w:val="none" w:sz="0" w:space="0" w:color="auto"/>
        <w:bottom w:val="none" w:sz="0" w:space="0" w:color="auto"/>
        <w:right w:val="none" w:sz="0" w:space="0" w:color="auto"/>
      </w:divBdr>
    </w:div>
    <w:div w:id="841696956">
      <w:bodyDiv w:val="1"/>
      <w:marLeft w:val="0"/>
      <w:marRight w:val="0"/>
      <w:marTop w:val="0"/>
      <w:marBottom w:val="0"/>
      <w:divBdr>
        <w:top w:val="none" w:sz="0" w:space="0" w:color="auto"/>
        <w:left w:val="none" w:sz="0" w:space="0" w:color="auto"/>
        <w:bottom w:val="none" w:sz="0" w:space="0" w:color="auto"/>
        <w:right w:val="none" w:sz="0" w:space="0" w:color="auto"/>
      </w:divBdr>
    </w:div>
    <w:div w:id="910113771">
      <w:bodyDiv w:val="1"/>
      <w:marLeft w:val="0"/>
      <w:marRight w:val="0"/>
      <w:marTop w:val="0"/>
      <w:marBottom w:val="0"/>
      <w:divBdr>
        <w:top w:val="none" w:sz="0" w:space="0" w:color="auto"/>
        <w:left w:val="none" w:sz="0" w:space="0" w:color="auto"/>
        <w:bottom w:val="none" w:sz="0" w:space="0" w:color="auto"/>
        <w:right w:val="none" w:sz="0" w:space="0" w:color="auto"/>
      </w:divBdr>
    </w:div>
    <w:div w:id="959338732">
      <w:bodyDiv w:val="1"/>
      <w:marLeft w:val="0"/>
      <w:marRight w:val="0"/>
      <w:marTop w:val="0"/>
      <w:marBottom w:val="0"/>
      <w:divBdr>
        <w:top w:val="none" w:sz="0" w:space="0" w:color="auto"/>
        <w:left w:val="none" w:sz="0" w:space="0" w:color="auto"/>
        <w:bottom w:val="none" w:sz="0" w:space="0" w:color="auto"/>
        <w:right w:val="none" w:sz="0" w:space="0" w:color="auto"/>
      </w:divBdr>
    </w:div>
    <w:div w:id="973755202">
      <w:bodyDiv w:val="1"/>
      <w:marLeft w:val="0"/>
      <w:marRight w:val="0"/>
      <w:marTop w:val="0"/>
      <w:marBottom w:val="0"/>
      <w:divBdr>
        <w:top w:val="none" w:sz="0" w:space="0" w:color="auto"/>
        <w:left w:val="none" w:sz="0" w:space="0" w:color="auto"/>
        <w:bottom w:val="none" w:sz="0" w:space="0" w:color="auto"/>
        <w:right w:val="none" w:sz="0" w:space="0" w:color="auto"/>
      </w:divBdr>
    </w:div>
    <w:div w:id="1012729993">
      <w:bodyDiv w:val="1"/>
      <w:marLeft w:val="0"/>
      <w:marRight w:val="0"/>
      <w:marTop w:val="0"/>
      <w:marBottom w:val="0"/>
      <w:divBdr>
        <w:top w:val="none" w:sz="0" w:space="0" w:color="auto"/>
        <w:left w:val="none" w:sz="0" w:space="0" w:color="auto"/>
        <w:bottom w:val="none" w:sz="0" w:space="0" w:color="auto"/>
        <w:right w:val="none" w:sz="0" w:space="0" w:color="auto"/>
      </w:divBdr>
    </w:div>
    <w:div w:id="1016031879">
      <w:bodyDiv w:val="1"/>
      <w:marLeft w:val="0"/>
      <w:marRight w:val="0"/>
      <w:marTop w:val="0"/>
      <w:marBottom w:val="0"/>
      <w:divBdr>
        <w:top w:val="none" w:sz="0" w:space="0" w:color="auto"/>
        <w:left w:val="none" w:sz="0" w:space="0" w:color="auto"/>
        <w:bottom w:val="none" w:sz="0" w:space="0" w:color="auto"/>
        <w:right w:val="none" w:sz="0" w:space="0" w:color="auto"/>
      </w:divBdr>
    </w:div>
    <w:div w:id="1020401306">
      <w:bodyDiv w:val="1"/>
      <w:marLeft w:val="0"/>
      <w:marRight w:val="0"/>
      <w:marTop w:val="0"/>
      <w:marBottom w:val="0"/>
      <w:divBdr>
        <w:top w:val="none" w:sz="0" w:space="0" w:color="auto"/>
        <w:left w:val="none" w:sz="0" w:space="0" w:color="auto"/>
        <w:bottom w:val="none" w:sz="0" w:space="0" w:color="auto"/>
        <w:right w:val="none" w:sz="0" w:space="0" w:color="auto"/>
      </w:divBdr>
    </w:div>
    <w:div w:id="1101530346">
      <w:bodyDiv w:val="1"/>
      <w:marLeft w:val="0"/>
      <w:marRight w:val="0"/>
      <w:marTop w:val="0"/>
      <w:marBottom w:val="0"/>
      <w:divBdr>
        <w:top w:val="none" w:sz="0" w:space="0" w:color="auto"/>
        <w:left w:val="none" w:sz="0" w:space="0" w:color="auto"/>
        <w:bottom w:val="none" w:sz="0" w:space="0" w:color="auto"/>
        <w:right w:val="none" w:sz="0" w:space="0" w:color="auto"/>
      </w:divBdr>
    </w:div>
    <w:div w:id="1153911011">
      <w:bodyDiv w:val="1"/>
      <w:marLeft w:val="0"/>
      <w:marRight w:val="0"/>
      <w:marTop w:val="0"/>
      <w:marBottom w:val="0"/>
      <w:divBdr>
        <w:top w:val="none" w:sz="0" w:space="0" w:color="auto"/>
        <w:left w:val="none" w:sz="0" w:space="0" w:color="auto"/>
        <w:bottom w:val="none" w:sz="0" w:space="0" w:color="auto"/>
        <w:right w:val="none" w:sz="0" w:space="0" w:color="auto"/>
      </w:divBdr>
    </w:div>
    <w:div w:id="1172791135">
      <w:bodyDiv w:val="1"/>
      <w:marLeft w:val="0"/>
      <w:marRight w:val="0"/>
      <w:marTop w:val="0"/>
      <w:marBottom w:val="0"/>
      <w:divBdr>
        <w:top w:val="none" w:sz="0" w:space="0" w:color="auto"/>
        <w:left w:val="none" w:sz="0" w:space="0" w:color="auto"/>
        <w:bottom w:val="none" w:sz="0" w:space="0" w:color="auto"/>
        <w:right w:val="none" w:sz="0" w:space="0" w:color="auto"/>
      </w:divBdr>
    </w:div>
    <w:div w:id="1193375913">
      <w:bodyDiv w:val="1"/>
      <w:marLeft w:val="0"/>
      <w:marRight w:val="0"/>
      <w:marTop w:val="0"/>
      <w:marBottom w:val="0"/>
      <w:divBdr>
        <w:top w:val="none" w:sz="0" w:space="0" w:color="auto"/>
        <w:left w:val="none" w:sz="0" w:space="0" w:color="auto"/>
        <w:bottom w:val="none" w:sz="0" w:space="0" w:color="auto"/>
        <w:right w:val="none" w:sz="0" w:space="0" w:color="auto"/>
      </w:divBdr>
    </w:div>
    <w:div w:id="1215501884">
      <w:bodyDiv w:val="1"/>
      <w:marLeft w:val="0"/>
      <w:marRight w:val="0"/>
      <w:marTop w:val="0"/>
      <w:marBottom w:val="0"/>
      <w:divBdr>
        <w:top w:val="none" w:sz="0" w:space="0" w:color="auto"/>
        <w:left w:val="none" w:sz="0" w:space="0" w:color="auto"/>
        <w:bottom w:val="none" w:sz="0" w:space="0" w:color="auto"/>
        <w:right w:val="none" w:sz="0" w:space="0" w:color="auto"/>
      </w:divBdr>
    </w:div>
    <w:div w:id="1295410974">
      <w:bodyDiv w:val="1"/>
      <w:marLeft w:val="0"/>
      <w:marRight w:val="0"/>
      <w:marTop w:val="0"/>
      <w:marBottom w:val="0"/>
      <w:divBdr>
        <w:top w:val="none" w:sz="0" w:space="0" w:color="auto"/>
        <w:left w:val="none" w:sz="0" w:space="0" w:color="auto"/>
        <w:bottom w:val="none" w:sz="0" w:space="0" w:color="auto"/>
        <w:right w:val="none" w:sz="0" w:space="0" w:color="auto"/>
      </w:divBdr>
    </w:div>
    <w:div w:id="1310210336">
      <w:bodyDiv w:val="1"/>
      <w:marLeft w:val="0"/>
      <w:marRight w:val="0"/>
      <w:marTop w:val="0"/>
      <w:marBottom w:val="0"/>
      <w:divBdr>
        <w:top w:val="none" w:sz="0" w:space="0" w:color="auto"/>
        <w:left w:val="none" w:sz="0" w:space="0" w:color="auto"/>
        <w:bottom w:val="none" w:sz="0" w:space="0" w:color="auto"/>
        <w:right w:val="none" w:sz="0" w:space="0" w:color="auto"/>
      </w:divBdr>
    </w:div>
    <w:div w:id="1374886690">
      <w:bodyDiv w:val="1"/>
      <w:marLeft w:val="0"/>
      <w:marRight w:val="0"/>
      <w:marTop w:val="0"/>
      <w:marBottom w:val="0"/>
      <w:divBdr>
        <w:top w:val="none" w:sz="0" w:space="0" w:color="auto"/>
        <w:left w:val="none" w:sz="0" w:space="0" w:color="auto"/>
        <w:bottom w:val="none" w:sz="0" w:space="0" w:color="auto"/>
        <w:right w:val="none" w:sz="0" w:space="0" w:color="auto"/>
      </w:divBdr>
    </w:div>
    <w:div w:id="1375621011">
      <w:bodyDiv w:val="1"/>
      <w:marLeft w:val="0"/>
      <w:marRight w:val="0"/>
      <w:marTop w:val="0"/>
      <w:marBottom w:val="0"/>
      <w:divBdr>
        <w:top w:val="none" w:sz="0" w:space="0" w:color="auto"/>
        <w:left w:val="none" w:sz="0" w:space="0" w:color="auto"/>
        <w:bottom w:val="none" w:sz="0" w:space="0" w:color="auto"/>
        <w:right w:val="none" w:sz="0" w:space="0" w:color="auto"/>
      </w:divBdr>
    </w:div>
    <w:div w:id="1398826054">
      <w:bodyDiv w:val="1"/>
      <w:marLeft w:val="0"/>
      <w:marRight w:val="0"/>
      <w:marTop w:val="0"/>
      <w:marBottom w:val="0"/>
      <w:divBdr>
        <w:top w:val="none" w:sz="0" w:space="0" w:color="auto"/>
        <w:left w:val="none" w:sz="0" w:space="0" w:color="auto"/>
        <w:bottom w:val="none" w:sz="0" w:space="0" w:color="auto"/>
        <w:right w:val="none" w:sz="0" w:space="0" w:color="auto"/>
      </w:divBdr>
    </w:div>
    <w:div w:id="1400397885">
      <w:bodyDiv w:val="1"/>
      <w:marLeft w:val="0"/>
      <w:marRight w:val="0"/>
      <w:marTop w:val="0"/>
      <w:marBottom w:val="0"/>
      <w:divBdr>
        <w:top w:val="none" w:sz="0" w:space="0" w:color="auto"/>
        <w:left w:val="none" w:sz="0" w:space="0" w:color="auto"/>
        <w:bottom w:val="none" w:sz="0" w:space="0" w:color="auto"/>
        <w:right w:val="none" w:sz="0" w:space="0" w:color="auto"/>
      </w:divBdr>
    </w:div>
    <w:div w:id="1422215295">
      <w:bodyDiv w:val="1"/>
      <w:marLeft w:val="0"/>
      <w:marRight w:val="0"/>
      <w:marTop w:val="0"/>
      <w:marBottom w:val="0"/>
      <w:divBdr>
        <w:top w:val="none" w:sz="0" w:space="0" w:color="auto"/>
        <w:left w:val="none" w:sz="0" w:space="0" w:color="auto"/>
        <w:bottom w:val="none" w:sz="0" w:space="0" w:color="auto"/>
        <w:right w:val="none" w:sz="0" w:space="0" w:color="auto"/>
      </w:divBdr>
    </w:div>
    <w:div w:id="1425684060">
      <w:bodyDiv w:val="1"/>
      <w:marLeft w:val="0"/>
      <w:marRight w:val="0"/>
      <w:marTop w:val="0"/>
      <w:marBottom w:val="0"/>
      <w:divBdr>
        <w:top w:val="none" w:sz="0" w:space="0" w:color="auto"/>
        <w:left w:val="none" w:sz="0" w:space="0" w:color="auto"/>
        <w:bottom w:val="none" w:sz="0" w:space="0" w:color="auto"/>
        <w:right w:val="none" w:sz="0" w:space="0" w:color="auto"/>
      </w:divBdr>
    </w:div>
    <w:div w:id="1587957818">
      <w:bodyDiv w:val="1"/>
      <w:marLeft w:val="0"/>
      <w:marRight w:val="0"/>
      <w:marTop w:val="0"/>
      <w:marBottom w:val="0"/>
      <w:divBdr>
        <w:top w:val="none" w:sz="0" w:space="0" w:color="auto"/>
        <w:left w:val="none" w:sz="0" w:space="0" w:color="auto"/>
        <w:bottom w:val="none" w:sz="0" w:space="0" w:color="auto"/>
        <w:right w:val="none" w:sz="0" w:space="0" w:color="auto"/>
      </w:divBdr>
    </w:div>
    <w:div w:id="1655333923">
      <w:bodyDiv w:val="1"/>
      <w:marLeft w:val="0"/>
      <w:marRight w:val="0"/>
      <w:marTop w:val="0"/>
      <w:marBottom w:val="0"/>
      <w:divBdr>
        <w:top w:val="none" w:sz="0" w:space="0" w:color="auto"/>
        <w:left w:val="none" w:sz="0" w:space="0" w:color="auto"/>
        <w:bottom w:val="none" w:sz="0" w:space="0" w:color="auto"/>
        <w:right w:val="none" w:sz="0" w:space="0" w:color="auto"/>
      </w:divBdr>
    </w:div>
    <w:div w:id="1819761694">
      <w:bodyDiv w:val="1"/>
      <w:marLeft w:val="0"/>
      <w:marRight w:val="0"/>
      <w:marTop w:val="0"/>
      <w:marBottom w:val="0"/>
      <w:divBdr>
        <w:top w:val="none" w:sz="0" w:space="0" w:color="auto"/>
        <w:left w:val="none" w:sz="0" w:space="0" w:color="auto"/>
        <w:bottom w:val="none" w:sz="0" w:space="0" w:color="auto"/>
        <w:right w:val="none" w:sz="0" w:space="0" w:color="auto"/>
      </w:divBdr>
    </w:div>
    <w:div w:id="1892883439">
      <w:bodyDiv w:val="1"/>
      <w:marLeft w:val="0"/>
      <w:marRight w:val="0"/>
      <w:marTop w:val="0"/>
      <w:marBottom w:val="0"/>
      <w:divBdr>
        <w:top w:val="none" w:sz="0" w:space="0" w:color="auto"/>
        <w:left w:val="none" w:sz="0" w:space="0" w:color="auto"/>
        <w:bottom w:val="none" w:sz="0" w:space="0" w:color="auto"/>
        <w:right w:val="none" w:sz="0" w:space="0" w:color="auto"/>
      </w:divBdr>
    </w:div>
    <w:div w:id="1899897929">
      <w:bodyDiv w:val="1"/>
      <w:marLeft w:val="0"/>
      <w:marRight w:val="0"/>
      <w:marTop w:val="0"/>
      <w:marBottom w:val="0"/>
      <w:divBdr>
        <w:top w:val="none" w:sz="0" w:space="0" w:color="auto"/>
        <w:left w:val="none" w:sz="0" w:space="0" w:color="auto"/>
        <w:bottom w:val="none" w:sz="0" w:space="0" w:color="auto"/>
        <w:right w:val="none" w:sz="0" w:space="0" w:color="auto"/>
      </w:divBdr>
    </w:div>
    <w:div w:id="1924294403">
      <w:bodyDiv w:val="1"/>
      <w:marLeft w:val="0"/>
      <w:marRight w:val="0"/>
      <w:marTop w:val="0"/>
      <w:marBottom w:val="0"/>
      <w:divBdr>
        <w:top w:val="none" w:sz="0" w:space="0" w:color="auto"/>
        <w:left w:val="none" w:sz="0" w:space="0" w:color="auto"/>
        <w:bottom w:val="none" w:sz="0" w:space="0" w:color="auto"/>
        <w:right w:val="none" w:sz="0" w:space="0" w:color="auto"/>
      </w:divBdr>
    </w:div>
    <w:div w:id="1931234426">
      <w:bodyDiv w:val="1"/>
      <w:marLeft w:val="0"/>
      <w:marRight w:val="0"/>
      <w:marTop w:val="0"/>
      <w:marBottom w:val="0"/>
      <w:divBdr>
        <w:top w:val="none" w:sz="0" w:space="0" w:color="auto"/>
        <w:left w:val="none" w:sz="0" w:space="0" w:color="auto"/>
        <w:bottom w:val="none" w:sz="0" w:space="0" w:color="auto"/>
        <w:right w:val="none" w:sz="0" w:space="0" w:color="auto"/>
      </w:divBdr>
    </w:div>
    <w:div w:id="1969361799">
      <w:bodyDiv w:val="1"/>
      <w:marLeft w:val="0"/>
      <w:marRight w:val="0"/>
      <w:marTop w:val="0"/>
      <w:marBottom w:val="0"/>
      <w:divBdr>
        <w:top w:val="none" w:sz="0" w:space="0" w:color="auto"/>
        <w:left w:val="none" w:sz="0" w:space="0" w:color="auto"/>
        <w:bottom w:val="none" w:sz="0" w:space="0" w:color="auto"/>
        <w:right w:val="none" w:sz="0" w:space="0" w:color="auto"/>
      </w:divBdr>
    </w:div>
    <w:div w:id="1987394790">
      <w:bodyDiv w:val="1"/>
      <w:marLeft w:val="0"/>
      <w:marRight w:val="0"/>
      <w:marTop w:val="0"/>
      <w:marBottom w:val="0"/>
      <w:divBdr>
        <w:top w:val="none" w:sz="0" w:space="0" w:color="auto"/>
        <w:left w:val="none" w:sz="0" w:space="0" w:color="auto"/>
        <w:bottom w:val="none" w:sz="0" w:space="0" w:color="auto"/>
        <w:right w:val="none" w:sz="0" w:space="0" w:color="auto"/>
      </w:divBdr>
    </w:div>
    <w:div w:id="2020278329">
      <w:bodyDiv w:val="1"/>
      <w:marLeft w:val="0"/>
      <w:marRight w:val="0"/>
      <w:marTop w:val="0"/>
      <w:marBottom w:val="0"/>
      <w:divBdr>
        <w:top w:val="none" w:sz="0" w:space="0" w:color="auto"/>
        <w:left w:val="none" w:sz="0" w:space="0" w:color="auto"/>
        <w:bottom w:val="none" w:sz="0" w:space="0" w:color="auto"/>
        <w:right w:val="none" w:sz="0" w:space="0" w:color="auto"/>
      </w:divBdr>
    </w:div>
    <w:div w:id="2071150157">
      <w:bodyDiv w:val="1"/>
      <w:marLeft w:val="0"/>
      <w:marRight w:val="0"/>
      <w:marTop w:val="0"/>
      <w:marBottom w:val="0"/>
      <w:divBdr>
        <w:top w:val="none" w:sz="0" w:space="0" w:color="auto"/>
        <w:left w:val="none" w:sz="0" w:space="0" w:color="auto"/>
        <w:bottom w:val="none" w:sz="0" w:space="0" w:color="auto"/>
        <w:right w:val="none" w:sz="0" w:space="0" w:color="auto"/>
      </w:divBdr>
    </w:div>
    <w:div w:id="2103991995">
      <w:bodyDiv w:val="1"/>
      <w:marLeft w:val="0"/>
      <w:marRight w:val="0"/>
      <w:marTop w:val="0"/>
      <w:marBottom w:val="0"/>
      <w:divBdr>
        <w:top w:val="none" w:sz="0" w:space="0" w:color="auto"/>
        <w:left w:val="none" w:sz="0" w:space="0" w:color="auto"/>
        <w:bottom w:val="none" w:sz="0" w:space="0" w:color="auto"/>
        <w:right w:val="none" w:sz="0" w:space="0" w:color="auto"/>
      </w:divBdr>
    </w:div>
    <w:div w:id="21254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regional_policy/en/funding/special-support-instruments/jeremie/" TargetMode="External"/><Relationship Id="rId5" Type="http://schemas.openxmlformats.org/officeDocument/2006/relationships/hyperlink" Target="http://www.lm.gov.lv/text/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7601990F</Template>
  <TotalTime>252</TotalTime>
  <Pages>6</Pages>
  <Words>8365</Words>
  <Characters>4769</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Siliņa</dc:creator>
  <cp:keywords/>
  <dc:description/>
  <cp:lastModifiedBy>Ieva Siliņa</cp:lastModifiedBy>
  <cp:revision>9</cp:revision>
  <dcterms:created xsi:type="dcterms:W3CDTF">2016-08-19T12:33:00Z</dcterms:created>
  <dcterms:modified xsi:type="dcterms:W3CDTF">2016-08-29T10:45:00Z</dcterms:modified>
</cp:coreProperties>
</file>