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540B9F62" w:rsidR="002E033A" w:rsidRPr="00BD736B" w:rsidRDefault="00CB738F" w:rsidP="00C35BC1">
      <w:pPr>
        <w:jc w:val="right"/>
        <w:rPr>
          <w:rFonts w:ascii="Times New Roman" w:hAnsi="Times New Roman" w:cs="Times New Roman"/>
          <w:sz w:val="24"/>
          <w:szCs w:val="24"/>
        </w:rPr>
      </w:pPr>
      <w:r w:rsidRPr="00BD736B">
        <w:rPr>
          <w:rFonts w:ascii="Times New Roman" w:hAnsi="Times New Roman" w:cs="Times New Roman"/>
          <w:sz w:val="24"/>
          <w:szCs w:val="24"/>
        </w:rPr>
        <w:t>4</w:t>
      </w:r>
      <w:r w:rsidR="009073B0" w:rsidRPr="00BD736B">
        <w:rPr>
          <w:rFonts w:ascii="Times New Roman" w:hAnsi="Times New Roman" w:cs="Times New Roman"/>
          <w:sz w:val="24"/>
          <w:szCs w:val="24"/>
        </w:rPr>
        <w:t>.</w:t>
      </w:r>
      <w:r w:rsidR="002E033A" w:rsidRPr="00BD736B">
        <w:rPr>
          <w:rFonts w:ascii="Times New Roman" w:hAnsi="Times New Roman" w:cs="Times New Roman"/>
          <w:sz w:val="24"/>
          <w:szCs w:val="24"/>
        </w:rPr>
        <w:t>pielikums</w:t>
      </w:r>
      <w:bookmarkStart w:id="0" w:name="_GoBack"/>
      <w:bookmarkEnd w:id="0"/>
    </w:p>
    <w:p w14:paraId="1704B782" w14:textId="33227DE8" w:rsidR="002E033A" w:rsidRPr="00BD736B" w:rsidRDefault="00882AB8" w:rsidP="00C35BC1">
      <w:pPr>
        <w:jc w:val="right"/>
        <w:rPr>
          <w:rFonts w:ascii="Times New Roman" w:hAnsi="Times New Roman" w:cs="Times New Roman"/>
          <w:sz w:val="24"/>
          <w:szCs w:val="24"/>
        </w:rPr>
      </w:pPr>
      <w:r w:rsidRPr="00BD736B">
        <w:rPr>
          <w:rFonts w:ascii="Times New Roman" w:hAnsi="Times New Roman" w:cs="Times New Roman"/>
          <w:sz w:val="24"/>
          <w:szCs w:val="24"/>
        </w:rPr>
        <w:t>P</w:t>
      </w:r>
      <w:r w:rsidR="002E033A" w:rsidRPr="00BD736B">
        <w:rPr>
          <w:rFonts w:ascii="Times New Roman" w:hAnsi="Times New Roman" w:cs="Times New Roman"/>
          <w:sz w:val="24"/>
          <w:szCs w:val="24"/>
        </w:rPr>
        <w:t>rojekt</w:t>
      </w:r>
      <w:r w:rsidR="003001F5" w:rsidRPr="00BD736B">
        <w:rPr>
          <w:rFonts w:ascii="Times New Roman" w:hAnsi="Times New Roman" w:cs="Times New Roman"/>
          <w:sz w:val="24"/>
          <w:szCs w:val="24"/>
        </w:rPr>
        <w:t>a</w:t>
      </w:r>
      <w:r w:rsidR="002E033A" w:rsidRPr="00BD736B">
        <w:rPr>
          <w:rFonts w:ascii="Times New Roman" w:hAnsi="Times New Roman" w:cs="Times New Roman"/>
          <w:sz w:val="24"/>
          <w:szCs w:val="24"/>
        </w:rPr>
        <w:t xml:space="preserve"> iesniegum</w:t>
      </w:r>
      <w:r w:rsidR="003001F5" w:rsidRPr="00BD736B">
        <w:rPr>
          <w:rFonts w:ascii="Times New Roman" w:hAnsi="Times New Roman" w:cs="Times New Roman"/>
          <w:sz w:val="24"/>
          <w:szCs w:val="24"/>
        </w:rPr>
        <w:t>a</w:t>
      </w:r>
      <w:r w:rsidR="009073B0" w:rsidRPr="00BD736B">
        <w:rPr>
          <w:rFonts w:ascii="Times New Roman" w:hAnsi="Times New Roman" w:cs="Times New Roman"/>
          <w:sz w:val="24"/>
          <w:szCs w:val="24"/>
        </w:rPr>
        <w:t>m</w:t>
      </w:r>
      <w:r w:rsidR="002B1595" w:rsidRPr="00BD736B">
        <w:rPr>
          <w:rFonts w:ascii="Times New Roman" w:hAnsi="Times New Roman" w:cs="Times New Roman"/>
          <w:color w:val="FF0000"/>
          <w:sz w:val="24"/>
          <w:szCs w:val="24"/>
        </w:rPr>
        <w:t xml:space="preserve"> </w:t>
      </w:r>
    </w:p>
    <w:p w14:paraId="56A00BDA" w14:textId="4845909D" w:rsidR="002E033A" w:rsidRPr="00BD736B" w:rsidRDefault="002E033A" w:rsidP="00C35BC1">
      <w:pPr>
        <w:jc w:val="center"/>
        <w:rPr>
          <w:rFonts w:ascii="Times New Roman" w:hAnsi="Times New Roman" w:cs="Times New Roman"/>
          <w:b/>
          <w:sz w:val="24"/>
          <w:szCs w:val="24"/>
        </w:rPr>
      </w:pPr>
      <w:r w:rsidRPr="00BD736B">
        <w:rPr>
          <w:rFonts w:ascii="Times New Roman" w:hAnsi="Times New Roman" w:cs="Times New Roman"/>
          <w:b/>
          <w:sz w:val="24"/>
          <w:szCs w:val="24"/>
        </w:rPr>
        <w:t>Apliecinājum</w:t>
      </w:r>
      <w:r w:rsidR="00C35BC1" w:rsidRPr="00BD736B">
        <w:rPr>
          <w:rFonts w:ascii="Times New Roman" w:hAnsi="Times New Roman" w:cs="Times New Roman"/>
          <w:b/>
          <w:sz w:val="24"/>
          <w:szCs w:val="24"/>
        </w:rPr>
        <w:t xml:space="preserve">i </w:t>
      </w:r>
      <w:r w:rsidR="00124393" w:rsidRPr="00BD736B">
        <w:rPr>
          <w:rFonts w:ascii="Times New Roman" w:hAnsi="Times New Roman" w:cs="Times New Roman"/>
          <w:b/>
          <w:sz w:val="24"/>
          <w:szCs w:val="24"/>
        </w:rPr>
        <w:t>par atbilstību prasībām un dubultā finansējuma neesamību</w:t>
      </w:r>
    </w:p>
    <w:p w14:paraId="0665F7A7" w14:textId="6C3584BA" w:rsidR="00D742CA" w:rsidRPr="00BD736B" w:rsidRDefault="00D742CA" w:rsidP="00C35BC1">
      <w:pPr>
        <w:jc w:val="cente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148"/>
        <w:gridCol w:w="4148"/>
      </w:tblGrid>
      <w:tr w:rsidR="009073B0" w:rsidRPr="00BD736B"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Es, apakšā parakstījies (-</w:t>
            </w:r>
            <w:proofErr w:type="spellStart"/>
            <w:r w:rsidRPr="00BD736B">
              <w:rPr>
                <w:rFonts w:ascii="Times New Roman" w:hAnsi="Times New Roman" w:cs="Times New Roman"/>
                <w:sz w:val="24"/>
                <w:szCs w:val="24"/>
              </w:rPr>
              <w:t>usies</w:t>
            </w:r>
            <w:proofErr w:type="spellEnd"/>
            <w:r w:rsidRPr="00BD736B">
              <w:rPr>
                <w:rFonts w:ascii="Times New Roman" w:hAnsi="Times New Roman" w:cs="Times New Roman"/>
                <w:sz w:val="24"/>
                <w:szCs w:val="24"/>
              </w:rPr>
              <w:t>),</w:t>
            </w:r>
          </w:p>
          <w:p w14:paraId="24F85A65"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45EFA71" w14:textId="77777777" w:rsidR="009073B0" w:rsidRPr="00BD736B" w:rsidRDefault="009073B0" w:rsidP="00C35BC1">
            <w:pPr>
              <w:jc w:val="both"/>
              <w:rPr>
                <w:rFonts w:ascii="Times New Roman" w:hAnsi="Times New Roman" w:cs="Times New Roman"/>
                <w:sz w:val="24"/>
                <w:szCs w:val="24"/>
              </w:rPr>
            </w:pPr>
          </w:p>
          <w:p w14:paraId="66B0A0E4" w14:textId="77777777" w:rsidR="009073B0" w:rsidRPr="00BD736B" w:rsidRDefault="009073B0" w:rsidP="00C35BC1">
            <w:pPr>
              <w:jc w:val="both"/>
              <w:rPr>
                <w:rFonts w:ascii="Times New Roman" w:hAnsi="Times New Roman" w:cs="Times New Roman"/>
                <w:sz w:val="24"/>
                <w:szCs w:val="24"/>
              </w:rPr>
            </w:pPr>
          </w:p>
        </w:tc>
      </w:tr>
      <w:tr w:rsidR="009073B0" w:rsidRPr="00BD736B"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1D1DF5A" w14:textId="4A16264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vārds, uzvārds</w:t>
            </w:r>
          </w:p>
        </w:tc>
      </w:tr>
      <w:tr w:rsidR="009073B0" w:rsidRPr="00BD736B"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w:t>
            </w:r>
          </w:p>
          <w:p w14:paraId="5ED5D7F0"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6F3AF892" w14:textId="77777777" w:rsidR="009073B0" w:rsidRPr="00BD736B" w:rsidRDefault="009073B0" w:rsidP="00C35BC1">
            <w:pPr>
              <w:jc w:val="both"/>
              <w:rPr>
                <w:rFonts w:ascii="Times New Roman" w:hAnsi="Times New Roman" w:cs="Times New Roman"/>
                <w:sz w:val="24"/>
                <w:szCs w:val="24"/>
              </w:rPr>
            </w:pPr>
          </w:p>
          <w:p w14:paraId="4CC9F76A" w14:textId="77777777" w:rsidR="009073B0" w:rsidRPr="00BD736B" w:rsidRDefault="009073B0" w:rsidP="00C35BC1">
            <w:pPr>
              <w:jc w:val="both"/>
              <w:rPr>
                <w:rFonts w:ascii="Times New Roman" w:hAnsi="Times New Roman" w:cs="Times New Roman"/>
                <w:sz w:val="24"/>
                <w:szCs w:val="24"/>
              </w:rPr>
            </w:pPr>
          </w:p>
        </w:tc>
      </w:tr>
      <w:tr w:rsidR="009073B0" w:rsidRPr="00BD736B"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A286930" w14:textId="487A2D4C"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 nosaukums</w:t>
            </w:r>
          </w:p>
        </w:tc>
      </w:tr>
      <w:tr w:rsidR="009073B0" w:rsidRPr="00BD736B"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atbildīgā amatpersona</w:t>
            </w:r>
          </w:p>
          <w:p w14:paraId="730DF4EC"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03625A9D" w14:textId="77777777" w:rsidR="009073B0" w:rsidRPr="00BD736B" w:rsidRDefault="009073B0" w:rsidP="00C35BC1">
            <w:pPr>
              <w:jc w:val="both"/>
              <w:rPr>
                <w:rFonts w:ascii="Times New Roman" w:hAnsi="Times New Roman" w:cs="Times New Roman"/>
                <w:sz w:val="24"/>
                <w:szCs w:val="24"/>
              </w:rPr>
            </w:pPr>
          </w:p>
          <w:p w14:paraId="7979E862" w14:textId="77777777" w:rsidR="009073B0" w:rsidRPr="00BD736B" w:rsidRDefault="009073B0" w:rsidP="00C35BC1">
            <w:pPr>
              <w:jc w:val="both"/>
              <w:rPr>
                <w:rFonts w:ascii="Times New Roman" w:hAnsi="Times New Roman" w:cs="Times New Roman"/>
                <w:sz w:val="24"/>
                <w:szCs w:val="24"/>
              </w:rPr>
            </w:pPr>
          </w:p>
        </w:tc>
      </w:tr>
      <w:tr w:rsidR="009073B0" w:rsidRPr="00BD736B"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2180285D" w14:textId="106DC78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amata nosaukums</w:t>
            </w:r>
          </w:p>
        </w:tc>
      </w:tr>
    </w:tbl>
    <w:p w14:paraId="21FC0613" w14:textId="1D2400AB" w:rsidR="002E033A"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                                            </w:t>
      </w:r>
      <w:r w:rsidR="00613BA9" w:rsidRPr="00BD736B">
        <w:rPr>
          <w:rFonts w:ascii="Times New Roman" w:hAnsi="Times New Roman" w:cs="Times New Roman"/>
          <w:sz w:val="24"/>
          <w:szCs w:val="24"/>
        </w:rPr>
        <w:tab/>
      </w:r>
    </w:p>
    <w:p w14:paraId="285169B8" w14:textId="77777777" w:rsidR="00EA62AE"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apliecinu, ka</w:t>
      </w:r>
      <w:r w:rsidR="00EA62AE" w:rsidRPr="00BD736B">
        <w:rPr>
          <w:rFonts w:ascii="Times New Roman" w:hAnsi="Times New Roman" w:cs="Times New Roman"/>
          <w:sz w:val="24"/>
          <w:szCs w:val="24"/>
        </w:rPr>
        <w:t>:</w:t>
      </w:r>
    </w:p>
    <w:p w14:paraId="73200A16" w14:textId="1460DC08" w:rsidR="00427BAB" w:rsidRPr="00BD736B" w:rsidRDefault="00427BAB"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sz w:val="24"/>
          <w:szCs w:val="24"/>
          <w:lang w:eastAsia="lv-LV"/>
        </w:rPr>
        <w:t>nav uzsācis projektā paredzētās darbības pirms projekta iesnieguma iesniegšanas</w:t>
      </w:r>
    </w:p>
    <w:p w14:paraId="7003C30B" w14:textId="2F2FE5F4" w:rsidR="00C35BC1" w:rsidRPr="00BD736B" w:rsidRDefault="00C35BC1"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iesniedzējs izvērtēs visas projekta iesniedzēja izmaksas projekta īstenošanas laikā un pēc projekta īstenošanas termiņa beigām – vai tās var tikt atzītas par pētniecības, attīstības un inovāciju izmaksām eksperimentālajās ražotnēs;</w:t>
      </w:r>
    </w:p>
    <w:p w14:paraId="1410361C" w14:textId="77777777"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īstenošanas laikā un trīs gadus pēc projekta īstenošanas, ja finansējuma saņēmējs atbilst sīkā (mikro), mazā un vidējā komersanta statusam, un piecus gadus pēc projekta īstenošanas, ja tas atbilst lielā komersanta statusam, iesniegs pārskatus par pētniecības, attīstības un inovāciju izmaksām Centrālajā statistikas pārvaldē tās noteiktajā formā un termiņā;</w:t>
      </w:r>
    </w:p>
    <w:p w14:paraId="234D792D" w14:textId="77777777"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iesniedzējs neatbilst </w:t>
      </w:r>
      <w:hyperlink r:id="rId8" w:tgtFrame="_blank" w:history="1">
        <w:r w:rsidRPr="00BD736B">
          <w:rPr>
            <w:rStyle w:val="Hyperlink"/>
            <w:rFonts w:ascii="Times New Roman" w:hAnsi="Times New Roman" w:cs="Times New Roman"/>
            <w:sz w:val="24"/>
            <w:szCs w:val="24"/>
          </w:rPr>
          <w:t>Eiropas Savienības struktūrfondu un Kohēzijas fonda 2014.–2020. gada plānošanas perioda vadības likuma</w:t>
        </w:r>
      </w:hyperlink>
      <w:r w:rsidRPr="00BD736B">
        <w:rPr>
          <w:rFonts w:ascii="Times New Roman" w:hAnsi="Times New Roman" w:cs="Times New Roman"/>
          <w:sz w:val="24"/>
          <w:szCs w:val="24"/>
        </w:rPr>
        <w:t> </w:t>
      </w:r>
      <w:hyperlink r:id="rId9" w:anchor="p23" w:tgtFrame="_blank" w:history="1">
        <w:r w:rsidRPr="00BD736B">
          <w:rPr>
            <w:rStyle w:val="Hyperlink"/>
            <w:rFonts w:ascii="Times New Roman" w:hAnsi="Times New Roman" w:cs="Times New Roman"/>
            <w:sz w:val="24"/>
            <w:szCs w:val="24"/>
          </w:rPr>
          <w:t>23. pantā</w:t>
        </w:r>
      </w:hyperlink>
      <w:r w:rsidRPr="00BD736B">
        <w:rPr>
          <w:rFonts w:ascii="Times New Roman" w:hAnsi="Times New Roman" w:cs="Times New Roman"/>
          <w:sz w:val="24"/>
          <w:szCs w:val="24"/>
        </w:rPr>
        <w:t> noteiktajiem projektu iesniedzēju izslēgšanas noteikumiem;</w:t>
      </w:r>
    </w:p>
    <w:p w14:paraId="081D3DEA" w14:textId="77777777" w:rsidR="00427BAB" w:rsidRPr="00BD736B" w:rsidRDefault="00C35BC1"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neatbilst grūtībās nonākuša komersanta statusam saskaņā ar Komisijas 2014. gada 17. jūnija Regulas (ES) Nr. </w:t>
      </w:r>
      <w:hyperlink r:id="rId10" w:tgtFrame="_blank" w:history="1">
        <w:r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ar ko noteiktas atbalsta kategorijas atzīst par saderīgām ar iekšējo tirgu, piemērojot Līguma 107. un 108. pantu (Eiropas Savienības Oficiālais Vēstnesis, 2014. gada 26. jūnijs, Nr. L 187) (turpmāk – Komisijas regula Nr. </w:t>
      </w:r>
      <w:hyperlink r:id="rId11" w:tgtFrame="_blank" w:history="1">
        <w:r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2. panta 18. punkta definīciju;</w:t>
      </w:r>
    </w:p>
    <w:p w14:paraId="2DE10125" w14:textId="71C6C4D1" w:rsidR="00427BAB" w:rsidRPr="00BD736B" w:rsidRDefault="00427BAB"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sz w:val="24"/>
          <w:szCs w:val="24"/>
          <w:lang w:eastAsia="lv-LV"/>
        </w:rPr>
        <w:t xml:space="preserve">neatbilst Maksātnespējas likuma 57.pantā noteiktajiem kritērijiem, lai tam pēc kreditoru pieprasījuma piemērotu maksātnespējas procedūru, t.i.: </w:t>
      </w:r>
    </w:p>
    <w:p w14:paraId="2BF5BEAF" w14:textId="77777777" w:rsidR="00427BAB" w:rsidRPr="00BD736B"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lang w:eastAsia="lv-LV"/>
        </w:rPr>
      </w:pPr>
      <w:r w:rsidRPr="00BD736B">
        <w:rPr>
          <w:rFonts w:ascii="Times New Roman" w:hAnsi="Times New Roman"/>
          <w:sz w:val="24"/>
          <w:szCs w:val="24"/>
          <w:lang w:eastAsia="lv-LV"/>
        </w:rPr>
        <w:t xml:space="preserve">piemērojot piespiedu izpildes līdzekļus, nav bijis iespējams izpildīt tiesas nolēmumu par parāda piedziņu no parādnieka; </w:t>
      </w:r>
    </w:p>
    <w:p w14:paraId="0DA11C0A"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&lt;SIA vai A/S gadījumā&gt; </w:t>
      </w:r>
      <w:r w:rsidRPr="00BD736B">
        <w:rPr>
          <w:rFonts w:ascii="Times New Roman" w:hAnsi="Times New Roman"/>
          <w:sz w:val="24"/>
          <w:szCs w:val="24"/>
          <w:lang w:eastAsia="lv-LV"/>
        </w:rPr>
        <w:t xml:space="preserve">nav nokārtojis pamatparādu 4268 </w:t>
      </w:r>
      <w:proofErr w:type="spellStart"/>
      <w:r w:rsidRPr="00BD736B">
        <w:rPr>
          <w:rFonts w:ascii="Times New Roman" w:hAnsi="Times New Roman"/>
          <w:i/>
          <w:sz w:val="24"/>
          <w:szCs w:val="24"/>
          <w:lang w:eastAsia="lv-LV"/>
        </w:rPr>
        <w:t>euro</w:t>
      </w:r>
      <w:proofErr w:type="spellEnd"/>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r w:rsidRPr="00BD736B">
        <w:rPr>
          <w:rFonts w:ascii="Times New Roman" w:hAnsi="Times New Roman"/>
          <w:color w:val="FF0000"/>
          <w:sz w:val="24"/>
          <w:szCs w:val="24"/>
          <w:lang w:eastAsia="lv-LV"/>
        </w:rPr>
        <w:t>vai</w:t>
      </w:r>
    </w:p>
    <w:p w14:paraId="78BD64A6"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&lt;cita juridiskā persona, kas nav SIA un A/S gadījumā&gt; </w:t>
      </w:r>
      <w:r w:rsidRPr="00BD736B">
        <w:rPr>
          <w:rFonts w:ascii="Times New Roman" w:hAnsi="Times New Roman"/>
          <w:sz w:val="24"/>
          <w:szCs w:val="24"/>
          <w:lang w:eastAsia="lv-LV"/>
        </w:rPr>
        <w:t xml:space="preserve">nav nokārtojis pamatparādu 2134 </w:t>
      </w:r>
      <w:proofErr w:type="spellStart"/>
      <w:r w:rsidRPr="00BD736B">
        <w:rPr>
          <w:rFonts w:ascii="Times New Roman" w:hAnsi="Times New Roman"/>
          <w:i/>
          <w:sz w:val="24"/>
          <w:szCs w:val="24"/>
          <w:lang w:eastAsia="lv-LV"/>
        </w:rPr>
        <w:t>euro</w:t>
      </w:r>
      <w:proofErr w:type="spellEnd"/>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p>
    <w:p w14:paraId="14CB3D47"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sz w:val="24"/>
          <w:szCs w:val="24"/>
          <w:lang w:eastAsia="lv-LV"/>
        </w:rPr>
        <w:lastRenderedPageBreak/>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61845C97" w14:textId="7AD14276" w:rsidR="00427BAB" w:rsidRPr="00BD736B" w:rsidRDefault="00427BAB" w:rsidP="00427BAB">
      <w:pPr>
        <w:pStyle w:val="ListParagraph"/>
        <w:numPr>
          <w:ilvl w:val="0"/>
          <w:numId w:val="1"/>
        </w:numPr>
        <w:jc w:val="both"/>
        <w:rPr>
          <w:rFonts w:ascii="Times New Roman" w:hAnsi="Times New Roman"/>
          <w:sz w:val="24"/>
          <w:szCs w:val="24"/>
          <w:lang w:eastAsia="lv-LV"/>
        </w:rPr>
      </w:pPr>
      <w:r w:rsidRPr="00BD736B">
        <w:rPr>
          <w:rFonts w:ascii="Times New Roman" w:hAnsi="Times New Roman"/>
          <w:sz w:val="24"/>
          <w:szCs w:val="24"/>
          <w:lang w:eastAsia="lv-LV"/>
        </w:rPr>
        <w:t xml:space="preserve">apliecinu, ka projekta iesniedzējs nav uzņēmums,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glābšanai un pārstrukturēšanai, Komisijas paziņojumu Pamatnostādnes par valsts atbalstu grūtībās nonākušu </w:t>
      </w:r>
      <w:proofErr w:type="spellStart"/>
      <w:r w:rsidRPr="00BD736B">
        <w:rPr>
          <w:rFonts w:ascii="Times New Roman" w:hAnsi="Times New Roman"/>
          <w:sz w:val="24"/>
          <w:szCs w:val="24"/>
          <w:lang w:eastAsia="lv-LV"/>
        </w:rPr>
        <w:t>nefinanšu</w:t>
      </w:r>
      <w:proofErr w:type="spellEnd"/>
      <w:r w:rsidRPr="00BD736B">
        <w:rPr>
          <w:rFonts w:ascii="Times New Roman" w:hAnsi="Times New Roman"/>
          <w:sz w:val="24"/>
          <w:szCs w:val="24"/>
          <w:lang w:eastAsia="lv-LV"/>
        </w:rPr>
        <w:t xml:space="preserve"> uzņēmumu glābšanai un pārstrukturēšanai vai Komisijas paziņojumu par valsts atbalsta noteikumu piemērošanu no 2013. gada 1. augusta atbalsta pasākumiem banku labā saistībā ar finanšu krīzi .</w:t>
      </w:r>
    </w:p>
    <w:p w14:paraId="5DB4138E" w14:textId="77777777"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iesniedzējs nav veicis un neveiks Komisijas regulas Nr. </w:t>
      </w:r>
      <w:hyperlink r:id="rId12" w:tgtFrame="_blank" w:history="1">
        <w:r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14. panta 16. punktā norādītās darbības, kuras definētas Komisijas regulas Nr. </w:t>
      </w:r>
      <w:hyperlink r:id="rId13" w:tgtFrame="_blank" w:history="1">
        <w:r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2. panta 61. punkta "a" apakšpunktā, un ka uz to neattiecas Komisijas regulas Nr.  </w:t>
      </w:r>
      <w:hyperlink r:id="rId14" w:tgtFrame="_blank" w:history="1">
        <w:r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14. panta 17. punktā minētais nosacījums;</w:t>
      </w:r>
    </w:p>
    <w:p w14:paraId="697B7727" w14:textId="77777777"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ja tiks konstatēts, ka kāda no nozarēm, kurā darbojas projekta iesniedzējs, nav atbalstāma un projekta iesniedzējs pretendē uz projekta īstenošanu atbalstāmajā nozarē, projekta iesniedzējs skaidri nodalīs atbalstāmās nozares projekta īstenošanas finanšu plūsmas no citu darbības nozaru finanšu plūsmām projekta īstenošanas laikā un trīs gadus pēc projekta īstenošanas, ja finansējuma saņēmējs atbilst sīkā (mikro), mazā un vidējā komersanta statusam, un piecus gadus pēc projekta īstenošanas, ja tas atbilst lielā komersanta statusam;</w:t>
      </w:r>
    </w:p>
    <w:p w14:paraId="42624478" w14:textId="77777777" w:rsidR="00C35BC1" w:rsidRPr="00BD736B" w:rsidRDefault="00C35BC1"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 xml:space="preserve">uz </w:t>
      </w:r>
      <w:r w:rsidR="00EA62AE" w:rsidRPr="00BD736B">
        <w:rPr>
          <w:rFonts w:ascii="Times New Roman" w:hAnsi="Times New Roman" w:cs="Times New Roman"/>
          <w:sz w:val="24"/>
          <w:szCs w:val="24"/>
        </w:rPr>
        <w:t>projekta iesniedzēju neattiecas līdzekļu atgūšanas rīkojums, kas minēts Komisijas regulas Nr.</w:t>
      </w:r>
      <w:hyperlink r:id="rId15" w:tgtFrame="_blank" w:history="1">
        <w:r w:rsidR="00EA62AE" w:rsidRPr="00BD736B">
          <w:rPr>
            <w:rStyle w:val="Hyperlink"/>
            <w:rFonts w:ascii="Times New Roman" w:hAnsi="Times New Roman" w:cs="Times New Roman"/>
            <w:sz w:val="24"/>
            <w:szCs w:val="24"/>
          </w:rPr>
          <w:t>651/2014</w:t>
        </w:r>
      </w:hyperlink>
      <w:r w:rsidR="00EA62AE" w:rsidRPr="00BD736B">
        <w:rPr>
          <w:rFonts w:ascii="Times New Roman" w:hAnsi="Times New Roman" w:cs="Times New Roman"/>
          <w:sz w:val="24"/>
          <w:szCs w:val="24"/>
        </w:rPr>
        <w:t> 1. panta 4. punkta "a" apakšpunktā</w:t>
      </w:r>
      <w:r w:rsidRPr="00BD736B">
        <w:rPr>
          <w:rFonts w:ascii="Times New Roman" w:hAnsi="Times New Roman" w:cs="Times New Roman"/>
          <w:sz w:val="24"/>
          <w:szCs w:val="24"/>
        </w:rPr>
        <w:t>;</w:t>
      </w:r>
    </w:p>
    <w:p w14:paraId="01B0A6C1" w14:textId="4EE98AC8" w:rsidR="00EA62AE" w:rsidRPr="00BD736B" w:rsidRDefault="00EA62AE"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projekta iesnieguma iesniegšanas brīdī, atbilstoši Eiropas Savienības tiesību aktiem</w:t>
      </w:r>
      <w:r w:rsidRPr="00BD736B">
        <w:rPr>
          <w:rFonts w:ascii="Times New Roman" w:hAnsi="Times New Roman" w:cs="Times New Roman"/>
          <w:sz w:val="24"/>
          <w:szCs w:val="24"/>
          <w:vertAlign w:val="superscript"/>
        </w:rPr>
        <w:footnoteReference w:id="1"/>
      </w:r>
      <w:r w:rsidRPr="00BD736B">
        <w:rPr>
          <w:rFonts w:ascii="Times New Roman" w:hAnsi="Times New Roman" w:cs="Times New Roman"/>
          <w:sz w:val="24"/>
          <w:szCs w:val="24"/>
        </w:rPr>
        <w:t xml:space="preserve">, projekts ______________________________ </w:t>
      </w:r>
    </w:p>
    <w:p w14:paraId="70F9D84F" w14:textId="77777777" w:rsidR="00EA62AE" w:rsidRPr="00BD736B" w:rsidRDefault="00EA62AE"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                                                     (projekta nosaukums) </w:t>
      </w:r>
    </w:p>
    <w:p w14:paraId="71B36269" w14:textId="153C7B1C" w:rsidR="00EA62AE" w:rsidRPr="00BD736B" w:rsidRDefault="00EA62AE"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nav ticis, netiek un netiks finansēts/ līdzfinansēts no citiem Eiropas Savienības finanšu avotiem vai citiem ārvalstu finanšu instrumentiem, kā arī valsts un pašvaldību budžeta līdzekļiem, un projekta </w:t>
      </w:r>
      <w:r w:rsidR="00C35BC1" w:rsidRPr="00BD736B">
        <w:rPr>
          <w:rFonts w:ascii="Times New Roman" w:hAnsi="Times New Roman" w:cs="Times New Roman"/>
          <w:sz w:val="24"/>
          <w:szCs w:val="24"/>
        </w:rPr>
        <w:t xml:space="preserve">iesnieguma </w:t>
      </w:r>
      <w:r w:rsidRPr="00BD736B">
        <w:rPr>
          <w:rFonts w:ascii="Times New Roman" w:hAnsi="Times New Roman" w:cs="Times New Roman"/>
          <w:sz w:val="24"/>
          <w:szCs w:val="24"/>
        </w:rPr>
        <w:t xml:space="preserve">ietvaros plānotās darbības nepārklājas ar darbībām, kas tika, tiek vai tiks finansētas citu Eiropas Savienības fondu specifisko atbalsta mērķu un citu ārvalstu finanšu instrumentu ietvaros, kā arī no valsts un pašvaldību budžeta līdzekļiem. </w:t>
      </w:r>
    </w:p>
    <w:p w14:paraId="251472A9" w14:textId="77777777" w:rsidR="007D2B6C" w:rsidRPr="00BD736B" w:rsidRDefault="007D2B6C"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lastRenderedPageBreak/>
        <w:t xml:space="preserve">projekta iesniedzējs, </w:t>
      </w:r>
      <w:r w:rsidR="00EA62AE" w:rsidRPr="00BD736B">
        <w:rPr>
          <w:rFonts w:ascii="Times New Roman" w:hAnsi="Times New Roman" w:cs="Times New Roman"/>
          <w:sz w:val="24"/>
          <w:szCs w:val="24"/>
        </w:rPr>
        <w:t>izmantojot savus resursus vai ārējo finansējumu, kas nav saistīts ar jebkādu komercdarbības atbalstu, projekta īstenošanā ieguldīs vismaz 25 % no projekta kopējām attiecināmajām izmaksām saskaņā ar Komisijas regulas Nr. </w:t>
      </w:r>
      <w:hyperlink r:id="rId16" w:tgtFrame="_blank" w:history="1">
        <w:r w:rsidR="00EA62AE"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14. panta 14. punktu;</w:t>
      </w:r>
    </w:p>
    <w:p w14:paraId="540CAFED" w14:textId="77777777" w:rsidR="00427BAB" w:rsidRPr="00BD736B" w:rsidRDefault="00EA62AE" w:rsidP="00C35BC1">
      <w:pPr>
        <w:pStyle w:val="ListParagraph"/>
        <w:numPr>
          <w:ilvl w:val="0"/>
          <w:numId w:val="1"/>
        </w:numPr>
        <w:jc w:val="both"/>
        <w:rPr>
          <w:rFonts w:ascii="Times New Roman" w:hAnsi="Times New Roman" w:cs="Times New Roman"/>
          <w:sz w:val="24"/>
          <w:szCs w:val="24"/>
        </w:rPr>
      </w:pPr>
      <w:r w:rsidRPr="00BD736B">
        <w:rPr>
          <w:rFonts w:ascii="Times New Roman" w:hAnsi="Times New Roman" w:cs="Times New Roman"/>
          <w:sz w:val="24"/>
          <w:szCs w:val="24"/>
        </w:rPr>
        <w:t>visi projekta iesniedzēja (grupas līmenī) īstenotie un plānotie sākotnējo ieguldījumu projekti, kuri ir kvalificējami kā vienotais ieguldījumu projekts saskaņā ar Komisijas regulas Nr. </w:t>
      </w:r>
      <w:hyperlink r:id="rId17" w:tgtFrame="_blank" w:history="1">
        <w:r w:rsidRPr="00BD736B">
          <w:rPr>
            <w:rStyle w:val="Hyperlink"/>
            <w:rFonts w:ascii="Times New Roman" w:hAnsi="Times New Roman" w:cs="Times New Roman"/>
            <w:sz w:val="24"/>
            <w:szCs w:val="24"/>
          </w:rPr>
          <w:t>651/2014</w:t>
        </w:r>
      </w:hyperlink>
      <w:r w:rsidRPr="00BD736B">
        <w:rPr>
          <w:rFonts w:ascii="Times New Roman" w:hAnsi="Times New Roman" w:cs="Times New Roman"/>
          <w:sz w:val="24"/>
          <w:szCs w:val="24"/>
        </w:rPr>
        <w:t> 14. panta 13. punktu, nepārsniedz 50 000 000 </w:t>
      </w:r>
      <w:proofErr w:type="spellStart"/>
      <w:r w:rsidRPr="00BD736B">
        <w:rPr>
          <w:rFonts w:ascii="Times New Roman" w:hAnsi="Times New Roman" w:cs="Times New Roman"/>
          <w:sz w:val="24"/>
          <w:szCs w:val="24"/>
        </w:rPr>
        <w:t>euro</w:t>
      </w:r>
      <w:proofErr w:type="spellEnd"/>
      <w:r w:rsidR="00427BAB" w:rsidRPr="00BD736B">
        <w:rPr>
          <w:rFonts w:ascii="Times New Roman" w:hAnsi="Times New Roman" w:cs="Times New Roman"/>
          <w:sz w:val="24"/>
          <w:szCs w:val="24"/>
        </w:rPr>
        <w:t>;</w:t>
      </w:r>
    </w:p>
    <w:p w14:paraId="190612D7" w14:textId="566F3D18" w:rsidR="00427BAB" w:rsidRPr="00BD736B" w:rsidRDefault="00427BAB" w:rsidP="00427BAB">
      <w:pPr>
        <w:pStyle w:val="ListParagraph"/>
        <w:numPr>
          <w:ilvl w:val="0"/>
          <w:numId w:val="1"/>
        </w:numPr>
        <w:tabs>
          <w:tab w:val="left" w:pos="0"/>
        </w:tabs>
        <w:spacing w:after="0" w:line="240" w:lineRule="auto"/>
        <w:jc w:val="both"/>
        <w:rPr>
          <w:rFonts w:ascii="Times New Roman" w:hAnsi="Times New Roman"/>
          <w:sz w:val="24"/>
          <w:szCs w:val="24"/>
          <w:shd w:val="clear" w:color="auto" w:fill="FFFFFF"/>
        </w:rPr>
      </w:pPr>
      <w:r w:rsidRPr="00BD736B">
        <w:rPr>
          <w:rFonts w:ascii="Times New Roman" w:hAnsi="Times New Roman"/>
          <w:sz w:val="24"/>
          <w:szCs w:val="24"/>
          <w:shd w:val="clear" w:color="auto" w:fill="FFFFFF"/>
        </w:rPr>
        <w:t>projekta iesniedzējs pēdējo divu gadu laikā pirms pieteikšanās uz atbalstu nav veicis projekta nozares saimnieciskās darbības pārcelšanu uz uzņēmējdarbības vietu, kurā tiks veikts sākotnējais ieguldījums, kuram pieprasīts atbalsts, un apņemas to nedarīt divus gadus pēc tam, kad ir pabeigts sākotnējais ieguldījums, kuram tiek pieprasīts atbalsts;</w:t>
      </w:r>
    </w:p>
    <w:p w14:paraId="5DE9FB76" w14:textId="398B6C8A" w:rsidR="00A45457" w:rsidRPr="00BD736B" w:rsidRDefault="00484841" w:rsidP="00F77B0E">
      <w:pPr>
        <w:pStyle w:val="ListParagraph"/>
        <w:numPr>
          <w:ilvl w:val="0"/>
          <w:numId w:val="1"/>
        </w:numPr>
        <w:tabs>
          <w:tab w:val="left" w:pos="0"/>
        </w:tabs>
        <w:spacing w:after="0" w:line="240" w:lineRule="auto"/>
        <w:jc w:val="both"/>
        <w:rPr>
          <w:rFonts w:ascii="Times New Roman" w:hAnsi="Times New Roman"/>
          <w:sz w:val="24"/>
          <w:szCs w:val="24"/>
        </w:rPr>
      </w:pPr>
      <w:r w:rsidRPr="00BD736B">
        <w:rPr>
          <w:rFonts w:ascii="Times New Roman" w:hAnsi="Times New Roman"/>
          <w:sz w:val="24"/>
          <w:szCs w:val="24"/>
          <w:shd w:val="clear" w:color="auto" w:fill="FFFFFF"/>
        </w:rPr>
        <w:t>s</w:t>
      </w:r>
      <w:r w:rsidR="00A45457" w:rsidRPr="00BD736B">
        <w:rPr>
          <w:rFonts w:ascii="Times New Roman" w:hAnsi="Times New Roman"/>
          <w:sz w:val="24"/>
          <w:szCs w:val="24"/>
          <w:shd w:val="clear" w:color="auto" w:fill="FFFFFF"/>
        </w:rPr>
        <w:t xml:space="preserve">aņemto atbalstu neizmantos </w:t>
      </w:r>
      <w:r w:rsidR="006A0A2E" w:rsidRPr="00BD736B">
        <w:rPr>
          <w:rFonts w:ascii="Times New Roman" w:hAnsi="Times New Roman"/>
          <w:sz w:val="24"/>
          <w:szCs w:val="24"/>
          <w:shd w:val="clear" w:color="auto" w:fill="FFFFFF"/>
        </w:rPr>
        <w:t>darbībām, kas saistītas ar eksportu uz treš</w:t>
      </w:r>
      <w:r w:rsidRPr="00BD736B">
        <w:rPr>
          <w:rFonts w:ascii="Times New Roman" w:hAnsi="Times New Roman"/>
          <w:sz w:val="24"/>
          <w:szCs w:val="24"/>
          <w:shd w:val="clear" w:color="auto" w:fill="FFFFFF"/>
        </w:rPr>
        <w:t>aj</w:t>
      </w:r>
      <w:r w:rsidR="006A0A2E" w:rsidRPr="00BD736B">
        <w:rPr>
          <w:rFonts w:ascii="Times New Roman" w:hAnsi="Times New Roman"/>
          <w:sz w:val="24"/>
          <w:szCs w:val="24"/>
          <w:shd w:val="clear" w:color="auto" w:fill="FFFFFF"/>
        </w:rPr>
        <w:t>ām valstīm vai dalībvalstīm, tas ir, atbalstam, kas tieši saistīts ar eksportētajiem daudzumiem, izplatīšanas tīkla izveidi un darbību vai citiem kārtējiem izdevumiem, kuri saistīti ar eksporta darbībām</w:t>
      </w:r>
      <w:r w:rsidR="004E51B3" w:rsidRPr="00BD736B">
        <w:rPr>
          <w:rFonts w:ascii="Times New Roman" w:hAnsi="Times New Roman"/>
          <w:sz w:val="24"/>
          <w:szCs w:val="24"/>
          <w:shd w:val="clear" w:color="auto" w:fill="FFFFFF"/>
        </w:rPr>
        <w:t xml:space="preserve"> </w:t>
      </w:r>
      <w:r w:rsidR="00A45457" w:rsidRPr="00BD736B">
        <w:rPr>
          <w:rFonts w:ascii="Times New Roman" w:hAnsi="Times New Roman"/>
          <w:sz w:val="24"/>
          <w:szCs w:val="24"/>
        </w:rPr>
        <w:t>(</w:t>
      </w:r>
      <w:r w:rsidR="00A45457" w:rsidRPr="00BD736B">
        <w:rPr>
          <w:rFonts w:ascii="Times New Roman" w:hAnsi="Times New Roman"/>
          <w:sz w:val="24"/>
          <w:szCs w:val="24"/>
          <w:lang w:eastAsia="lv-LV"/>
        </w:rPr>
        <w:t>Komisijas regulas Nr. 651/2014 1. panta 2. punkta "c" apakšpunkts)</w:t>
      </w:r>
      <w:r w:rsidR="004E51B3" w:rsidRPr="00BD736B">
        <w:rPr>
          <w:rFonts w:ascii="Times New Roman" w:hAnsi="Times New Roman"/>
          <w:sz w:val="24"/>
          <w:szCs w:val="24"/>
          <w:lang w:eastAsia="lv-LV"/>
        </w:rPr>
        <w:t>;</w:t>
      </w:r>
    </w:p>
    <w:p w14:paraId="082BABEF" w14:textId="3373AD84" w:rsidR="00EA62AE" w:rsidRPr="00BD736B" w:rsidRDefault="00484841" w:rsidP="00427BAB">
      <w:pPr>
        <w:pStyle w:val="ListParagraph"/>
        <w:numPr>
          <w:ilvl w:val="0"/>
          <w:numId w:val="1"/>
        </w:numPr>
        <w:tabs>
          <w:tab w:val="left" w:pos="0"/>
        </w:tabs>
        <w:spacing w:after="0" w:line="240" w:lineRule="auto"/>
        <w:jc w:val="both"/>
        <w:rPr>
          <w:rFonts w:ascii="Times New Roman" w:hAnsi="Times New Roman"/>
          <w:sz w:val="24"/>
          <w:szCs w:val="24"/>
        </w:rPr>
      </w:pPr>
      <w:r w:rsidRPr="00BD736B">
        <w:rPr>
          <w:rFonts w:ascii="Times New Roman" w:hAnsi="Times New Roman"/>
          <w:sz w:val="24"/>
          <w:szCs w:val="24"/>
          <w:shd w:val="clear" w:color="auto" w:fill="FFFFFF"/>
        </w:rPr>
        <w:t>s</w:t>
      </w:r>
      <w:r w:rsidR="00427BAB" w:rsidRPr="00BD736B">
        <w:rPr>
          <w:rFonts w:ascii="Times New Roman" w:hAnsi="Times New Roman"/>
          <w:sz w:val="24"/>
          <w:szCs w:val="24"/>
          <w:shd w:val="clear" w:color="auto" w:fill="FFFFFF"/>
        </w:rPr>
        <w:t xml:space="preserve">aņemto atbalstu neizmantos, lai </w:t>
      </w:r>
      <w:r w:rsidR="00427BAB" w:rsidRPr="00BD736B">
        <w:rPr>
          <w:rFonts w:ascii="Times New Roman" w:hAnsi="Times New Roman"/>
          <w:sz w:val="24"/>
          <w:szCs w:val="24"/>
        </w:rPr>
        <w:t>importa preču vietā izmantotu vietējās preces (</w:t>
      </w:r>
      <w:r w:rsidR="00427BAB" w:rsidRPr="00BD736B">
        <w:rPr>
          <w:rFonts w:ascii="Times New Roman" w:hAnsi="Times New Roman"/>
          <w:sz w:val="24"/>
          <w:szCs w:val="24"/>
          <w:lang w:eastAsia="lv-LV"/>
        </w:rPr>
        <w:t>Komisijas regulas Nr. 651/2014 1. panta 2. punkta "d" apakšpunkts).</w:t>
      </w:r>
    </w:p>
    <w:p w14:paraId="6A3AA544" w14:textId="77777777" w:rsidR="00EA62AE" w:rsidRPr="00BD736B" w:rsidRDefault="00EA62AE" w:rsidP="00C35BC1">
      <w:pPr>
        <w:jc w:val="both"/>
        <w:rPr>
          <w:rFonts w:ascii="Times New Roman" w:hAnsi="Times New Roman" w:cs="Times New Roman"/>
          <w:sz w:val="24"/>
          <w:szCs w:val="24"/>
        </w:rPr>
      </w:pPr>
    </w:p>
    <w:p w14:paraId="57D26882" w14:textId="77777777" w:rsidR="00D91C53" w:rsidRPr="00BD736B" w:rsidRDefault="00D91C53" w:rsidP="00C35BC1">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rsidRPr="00BD736B" w14:paraId="37C40792" w14:textId="77777777" w:rsidTr="000A1E54">
        <w:tc>
          <w:tcPr>
            <w:tcW w:w="1413" w:type="dxa"/>
          </w:tcPr>
          <w:p w14:paraId="44A420E9" w14:textId="77777777" w:rsidR="00D91C53" w:rsidRPr="00BD736B" w:rsidRDefault="00D91C53" w:rsidP="00C35BC1">
            <w:pPr>
              <w:jc w:val="both"/>
              <w:rPr>
                <w:rFonts w:ascii="Times New Roman" w:hAnsi="Times New Roman" w:cs="Times New Roman"/>
                <w:sz w:val="24"/>
                <w:szCs w:val="24"/>
              </w:rPr>
            </w:pPr>
          </w:p>
          <w:p w14:paraId="29C05A4B"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Paraksts:</w:t>
            </w:r>
          </w:p>
          <w:p w14:paraId="7B44D37E" w14:textId="77777777"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14:paraId="3A53C9D5" w14:textId="77777777" w:rsidR="00D91C53" w:rsidRPr="00BD736B" w:rsidRDefault="00D91C53" w:rsidP="00C35BC1">
            <w:pPr>
              <w:jc w:val="both"/>
              <w:rPr>
                <w:rFonts w:ascii="Times New Roman" w:hAnsi="Times New Roman" w:cs="Times New Roman"/>
                <w:sz w:val="24"/>
                <w:szCs w:val="24"/>
              </w:rPr>
            </w:pPr>
          </w:p>
          <w:p w14:paraId="3B72D53C" w14:textId="77777777" w:rsidR="00D91C53" w:rsidRPr="00BD736B" w:rsidRDefault="00D91C53" w:rsidP="00C35BC1">
            <w:pPr>
              <w:jc w:val="both"/>
              <w:rPr>
                <w:rFonts w:ascii="Times New Roman" w:hAnsi="Times New Roman" w:cs="Times New Roman"/>
                <w:sz w:val="24"/>
                <w:szCs w:val="24"/>
              </w:rPr>
            </w:pPr>
          </w:p>
          <w:p w14:paraId="1A728E26" w14:textId="77777777" w:rsidR="00D91C53" w:rsidRPr="00BD736B" w:rsidRDefault="00D91C53" w:rsidP="00C35BC1">
            <w:pPr>
              <w:jc w:val="both"/>
              <w:rPr>
                <w:rFonts w:ascii="Times New Roman" w:hAnsi="Times New Roman" w:cs="Times New Roman"/>
                <w:sz w:val="24"/>
                <w:szCs w:val="24"/>
              </w:rPr>
            </w:pPr>
          </w:p>
        </w:tc>
      </w:tr>
      <w:tr w:rsidR="00D91C53" w:rsidRPr="00BD736B" w14:paraId="228CC556" w14:textId="77777777" w:rsidTr="000A1E54">
        <w:tc>
          <w:tcPr>
            <w:tcW w:w="1413" w:type="dxa"/>
            <w:vMerge w:val="restart"/>
          </w:tcPr>
          <w:p w14:paraId="678F66F4" w14:textId="77777777" w:rsidR="00D91C53" w:rsidRPr="00BD736B" w:rsidRDefault="00D91C53" w:rsidP="00C35BC1">
            <w:pPr>
              <w:jc w:val="both"/>
              <w:rPr>
                <w:rFonts w:ascii="Times New Roman" w:hAnsi="Times New Roman" w:cs="Times New Roman"/>
                <w:sz w:val="24"/>
                <w:szCs w:val="24"/>
              </w:rPr>
            </w:pPr>
          </w:p>
          <w:p w14:paraId="2A249FCC" w14:textId="77777777" w:rsidR="00D91C53" w:rsidRPr="00BD736B" w:rsidRDefault="00D91C53" w:rsidP="00C35BC1">
            <w:pPr>
              <w:jc w:val="both"/>
              <w:rPr>
                <w:rFonts w:ascii="Times New Roman" w:hAnsi="Times New Roman" w:cs="Times New Roman"/>
                <w:sz w:val="24"/>
                <w:szCs w:val="24"/>
              </w:rPr>
            </w:pPr>
          </w:p>
          <w:p w14:paraId="411DE908"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Datums:</w:t>
            </w:r>
          </w:p>
          <w:p w14:paraId="7663359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14:paraId="1E40E311" w14:textId="77777777" w:rsidR="00D91C53" w:rsidRPr="00BD736B" w:rsidRDefault="00D91C53" w:rsidP="00C35BC1">
            <w:pPr>
              <w:jc w:val="both"/>
              <w:rPr>
                <w:rFonts w:ascii="Times New Roman" w:hAnsi="Times New Roman" w:cs="Times New Roman"/>
                <w:sz w:val="24"/>
                <w:szCs w:val="24"/>
              </w:rPr>
            </w:pPr>
          </w:p>
          <w:p w14:paraId="5A132DD3" w14:textId="77777777" w:rsidR="00D91C53" w:rsidRPr="00BD736B" w:rsidRDefault="00D91C53" w:rsidP="00C35BC1">
            <w:pPr>
              <w:jc w:val="both"/>
              <w:rPr>
                <w:rFonts w:ascii="Times New Roman" w:hAnsi="Times New Roman" w:cs="Times New Roman"/>
                <w:sz w:val="24"/>
                <w:szCs w:val="24"/>
              </w:rPr>
            </w:pPr>
          </w:p>
          <w:p w14:paraId="570CD679" w14:textId="77777777" w:rsidR="00D91C53" w:rsidRPr="00BD736B" w:rsidRDefault="00D91C53" w:rsidP="00C35BC1">
            <w:pPr>
              <w:jc w:val="both"/>
              <w:rPr>
                <w:rFonts w:ascii="Times New Roman" w:hAnsi="Times New Roman" w:cs="Times New Roman"/>
                <w:sz w:val="24"/>
                <w:szCs w:val="24"/>
              </w:rPr>
            </w:pPr>
          </w:p>
        </w:tc>
      </w:tr>
      <w:tr w:rsidR="00D91C53" w:rsidRPr="00C35BC1" w14:paraId="23207BD0" w14:textId="77777777" w:rsidTr="000A1E54">
        <w:tc>
          <w:tcPr>
            <w:tcW w:w="1413" w:type="dxa"/>
            <w:vMerge/>
          </w:tcPr>
          <w:p w14:paraId="0D7B44D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14:paraId="4D0DBD35" w14:textId="11B7AB1B" w:rsidR="00D91C53" w:rsidRPr="00C35BC1" w:rsidRDefault="00D91C53" w:rsidP="00C35BC1">
            <w:pPr>
              <w:jc w:val="both"/>
              <w:rPr>
                <w:rFonts w:ascii="Times New Roman" w:hAnsi="Times New Roman" w:cs="Times New Roman"/>
                <w:sz w:val="24"/>
                <w:szCs w:val="24"/>
              </w:rPr>
            </w:pPr>
            <w:proofErr w:type="spellStart"/>
            <w:r w:rsidRPr="00BD736B">
              <w:rPr>
                <w:rFonts w:ascii="Times New Roman" w:hAnsi="Times New Roman" w:cs="Times New Roman"/>
                <w:sz w:val="24"/>
                <w:szCs w:val="24"/>
              </w:rPr>
              <w:t>dd</w:t>
            </w:r>
            <w:proofErr w:type="spellEnd"/>
            <w:r w:rsidRPr="00BD736B">
              <w:rPr>
                <w:rFonts w:ascii="Times New Roman" w:hAnsi="Times New Roman" w:cs="Times New Roman"/>
                <w:sz w:val="24"/>
                <w:szCs w:val="24"/>
              </w:rPr>
              <w:t>/mm/</w:t>
            </w:r>
            <w:proofErr w:type="spellStart"/>
            <w:r w:rsidRPr="00BD736B">
              <w:rPr>
                <w:rFonts w:ascii="Times New Roman" w:hAnsi="Times New Roman" w:cs="Times New Roman"/>
                <w:sz w:val="24"/>
                <w:szCs w:val="24"/>
              </w:rPr>
              <w:t>gggg</w:t>
            </w:r>
            <w:proofErr w:type="spellEnd"/>
          </w:p>
        </w:tc>
      </w:tr>
    </w:tbl>
    <w:p w14:paraId="5E2992F5" w14:textId="77777777" w:rsidR="002E033A" w:rsidRPr="00C35BC1" w:rsidRDefault="002E033A" w:rsidP="00C35BC1">
      <w:pPr>
        <w:jc w:val="both"/>
        <w:rPr>
          <w:rFonts w:ascii="Times New Roman" w:hAnsi="Times New Roman" w:cs="Times New Roman"/>
          <w:sz w:val="24"/>
          <w:szCs w:val="24"/>
        </w:rPr>
      </w:pPr>
    </w:p>
    <w:p w14:paraId="6E2EAD53" w14:textId="03B3D383" w:rsidR="002E033A" w:rsidRPr="00C35BC1" w:rsidRDefault="002E033A" w:rsidP="00C35BC1">
      <w:pPr>
        <w:jc w:val="both"/>
        <w:rPr>
          <w:rFonts w:ascii="Times New Roman" w:hAnsi="Times New Roman" w:cs="Times New Roman"/>
          <w:sz w:val="24"/>
          <w:szCs w:val="24"/>
        </w:rPr>
      </w:pPr>
      <w:r w:rsidRPr="00C35BC1">
        <w:rPr>
          <w:rFonts w:ascii="Times New Roman" w:hAnsi="Times New Roman" w:cs="Times New Roman"/>
          <w:sz w:val="24"/>
          <w:szCs w:val="24"/>
        </w:rPr>
        <w:t xml:space="preserve">                 </w:t>
      </w:r>
      <w:r w:rsidR="00067E28" w:rsidRPr="00C35BC1">
        <w:rPr>
          <w:rFonts w:ascii="Times New Roman" w:hAnsi="Times New Roman" w:cs="Times New Roman"/>
          <w:sz w:val="24"/>
          <w:szCs w:val="24"/>
        </w:rPr>
        <w:tab/>
        <w:t xml:space="preserve">     </w:t>
      </w:r>
    </w:p>
    <w:p w14:paraId="40B3CF4B" w14:textId="77777777" w:rsidR="00222ADD" w:rsidRPr="00C35BC1" w:rsidRDefault="00222ADD" w:rsidP="00C35BC1">
      <w:pPr>
        <w:jc w:val="both"/>
        <w:rPr>
          <w:rFonts w:ascii="Times New Roman" w:hAnsi="Times New Roman" w:cs="Times New Roman"/>
          <w:sz w:val="24"/>
          <w:szCs w:val="24"/>
        </w:rPr>
      </w:pPr>
    </w:p>
    <w:sectPr w:rsidR="00222ADD" w:rsidRPr="00C35B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427BAB" w:rsidRDefault="00427BAB" w:rsidP="007101DB">
      <w:pPr>
        <w:spacing w:after="0"/>
      </w:pPr>
      <w:r>
        <w:separator/>
      </w:r>
    </w:p>
  </w:endnote>
  <w:endnote w:type="continuationSeparator" w:id="0">
    <w:p w14:paraId="3FD223E2" w14:textId="77777777" w:rsidR="00427BAB" w:rsidRDefault="00427BA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427BAB" w:rsidRDefault="00427BAB" w:rsidP="007101DB">
      <w:pPr>
        <w:spacing w:after="0"/>
      </w:pPr>
      <w:r>
        <w:separator/>
      </w:r>
    </w:p>
  </w:footnote>
  <w:footnote w:type="continuationSeparator" w:id="0">
    <w:p w14:paraId="32E362A9" w14:textId="77777777" w:rsidR="00427BAB" w:rsidRDefault="00427BAB" w:rsidP="007101DB">
      <w:pPr>
        <w:spacing w:after="0"/>
      </w:pPr>
      <w:r>
        <w:continuationSeparator/>
      </w:r>
    </w:p>
  </w:footnote>
  <w:footnote w:id="1">
    <w:p w14:paraId="6F04318F" w14:textId="77777777" w:rsidR="00427BAB" w:rsidRPr="000A1E54" w:rsidRDefault="00427BAB" w:rsidP="00EA62AE">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Pr>
          <w:rFonts w:ascii="Times New Roman" w:hAnsi="Times New Roman" w:cs="Times New Roman"/>
        </w:rPr>
        <w:t>am</w:t>
      </w:r>
      <w:r w:rsidRPr="000A1E54">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3F"/>
    <w:multiLevelType w:val="hybridMultilevel"/>
    <w:tmpl w:val="E8BE7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124393"/>
    <w:rsid w:val="00222ADD"/>
    <w:rsid w:val="00295445"/>
    <w:rsid w:val="002A68A1"/>
    <w:rsid w:val="002B1595"/>
    <w:rsid w:val="002E033A"/>
    <w:rsid w:val="002F3267"/>
    <w:rsid w:val="003001F5"/>
    <w:rsid w:val="003029D2"/>
    <w:rsid w:val="00353DEC"/>
    <w:rsid w:val="00427BAB"/>
    <w:rsid w:val="00461306"/>
    <w:rsid w:val="00474F4F"/>
    <w:rsid w:val="00484841"/>
    <w:rsid w:val="004E51B3"/>
    <w:rsid w:val="005D5710"/>
    <w:rsid w:val="00613BA9"/>
    <w:rsid w:val="006A0A2E"/>
    <w:rsid w:val="006A282F"/>
    <w:rsid w:val="007101DB"/>
    <w:rsid w:val="00761AD3"/>
    <w:rsid w:val="007D2B6C"/>
    <w:rsid w:val="008513C7"/>
    <w:rsid w:val="00882AB8"/>
    <w:rsid w:val="009073B0"/>
    <w:rsid w:val="009126B8"/>
    <w:rsid w:val="00980335"/>
    <w:rsid w:val="00A45457"/>
    <w:rsid w:val="00A70FBE"/>
    <w:rsid w:val="00BD736B"/>
    <w:rsid w:val="00C35BC1"/>
    <w:rsid w:val="00CB738F"/>
    <w:rsid w:val="00D54ABC"/>
    <w:rsid w:val="00D742CA"/>
    <w:rsid w:val="00D91C53"/>
    <w:rsid w:val="00E235D3"/>
    <w:rsid w:val="00EA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3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1681-F5C5-4FDC-B1B0-138ACB24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4717</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Arta Melngārša</cp:lastModifiedBy>
  <cp:revision>20</cp:revision>
  <cp:lastPrinted>2015-07-15T08:19:00Z</cp:lastPrinted>
  <dcterms:created xsi:type="dcterms:W3CDTF">2017-10-16T05:43:00Z</dcterms:created>
  <dcterms:modified xsi:type="dcterms:W3CDTF">2017-11-16T13:14:00Z</dcterms:modified>
</cp:coreProperties>
</file>