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B8DA5" w14:textId="3395E475" w:rsidR="00DE5CA4" w:rsidRPr="005856F3" w:rsidRDefault="00DE5CA4" w:rsidP="005856F3">
      <w:pPr>
        <w:jc w:val="right"/>
        <w:rPr>
          <w:i/>
          <w:szCs w:val="24"/>
        </w:rPr>
      </w:pPr>
      <w:r w:rsidRPr="005856F3">
        <w:rPr>
          <w:i/>
          <w:szCs w:val="24"/>
        </w:rPr>
        <w:t>11.07.2016.</w:t>
      </w:r>
    </w:p>
    <w:p w14:paraId="5A04585A" w14:textId="1CCCA9F9" w:rsidR="009B5E16" w:rsidRPr="00362D9C" w:rsidRDefault="009B5E16" w:rsidP="009B5E16">
      <w:pPr>
        <w:rPr>
          <w:sz w:val="24"/>
          <w:szCs w:val="24"/>
          <w:u w:val="single"/>
        </w:rPr>
      </w:pPr>
      <w:bookmarkStart w:id="0" w:name="_GoBack"/>
      <w:r w:rsidRPr="00362D9C">
        <w:rPr>
          <w:sz w:val="24"/>
          <w:szCs w:val="24"/>
          <w:u w:val="single"/>
        </w:rPr>
        <w:t xml:space="preserve">Daugavpils </w:t>
      </w:r>
      <w:r w:rsidR="00DE5CA4" w:rsidRPr="00362D9C">
        <w:rPr>
          <w:sz w:val="24"/>
          <w:szCs w:val="24"/>
          <w:u w:val="single"/>
        </w:rPr>
        <w:t>30.06.2016.</w:t>
      </w:r>
      <w:r w:rsidR="00DE5CA4" w:rsidRPr="00362D9C">
        <w:rPr>
          <w:sz w:val="24"/>
          <w:szCs w:val="24"/>
          <w:u w:val="single"/>
        </w:rPr>
        <w:t xml:space="preserve"> </w:t>
      </w:r>
      <w:r w:rsidRPr="00362D9C">
        <w:rPr>
          <w:sz w:val="24"/>
          <w:szCs w:val="24"/>
          <w:u w:val="single"/>
        </w:rPr>
        <w:t>seminār</w:t>
      </w:r>
      <w:r w:rsidR="00DE5CA4" w:rsidRPr="00362D9C">
        <w:rPr>
          <w:sz w:val="24"/>
          <w:szCs w:val="24"/>
          <w:u w:val="single"/>
        </w:rPr>
        <w:t>a</w:t>
      </w:r>
      <w:r w:rsidRPr="00362D9C">
        <w:rPr>
          <w:sz w:val="24"/>
          <w:szCs w:val="24"/>
          <w:u w:val="single"/>
        </w:rPr>
        <w:t xml:space="preserve"> </w:t>
      </w:r>
      <w:r w:rsidR="00DE5CA4" w:rsidRPr="00362D9C">
        <w:rPr>
          <w:sz w:val="24"/>
          <w:szCs w:val="24"/>
          <w:u w:val="single"/>
        </w:rPr>
        <w:t xml:space="preserve"> jautājumi:</w:t>
      </w:r>
      <w:bookmarkEnd w:id="0"/>
    </w:p>
    <w:p w14:paraId="73BE4D8F" w14:textId="77777777" w:rsidR="009B5E16" w:rsidRPr="002C595E" w:rsidRDefault="009B5E16" w:rsidP="005856F3">
      <w:pPr>
        <w:pStyle w:val="ListParagraph"/>
        <w:numPr>
          <w:ilvl w:val="0"/>
          <w:numId w:val="1"/>
        </w:numPr>
        <w:jc w:val="both"/>
        <w:rPr>
          <w:sz w:val="24"/>
          <w:szCs w:val="24"/>
        </w:rPr>
      </w:pPr>
      <w:r w:rsidRPr="002C595E">
        <w:rPr>
          <w:sz w:val="24"/>
          <w:szCs w:val="24"/>
        </w:rPr>
        <w:t xml:space="preserve">Vai to telpu daļu, kas tiks rekonstruēta, bet kuru uzņēmums neizmanto savām vajadzībām, var iznomāt? </w:t>
      </w:r>
    </w:p>
    <w:p w14:paraId="66B2511F" w14:textId="77777777" w:rsidR="002C595E" w:rsidRPr="002C595E" w:rsidRDefault="002C595E" w:rsidP="005856F3">
      <w:pPr>
        <w:ind w:left="360"/>
        <w:jc w:val="both"/>
        <w:rPr>
          <w:sz w:val="24"/>
          <w:szCs w:val="24"/>
        </w:rPr>
      </w:pPr>
      <w:r w:rsidRPr="002C595E">
        <w:rPr>
          <w:b/>
          <w:sz w:val="24"/>
          <w:szCs w:val="24"/>
        </w:rPr>
        <w:t>Atbilde</w:t>
      </w:r>
      <w:r w:rsidRPr="002C595E">
        <w:rPr>
          <w:sz w:val="24"/>
          <w:szCs w:val="24"/>
        </w:rPr>
        <w:t>: 3.1.1.5.</w:t>
      </w:r>
      <w:r>
        <w:rPr>
          <w:sz w:val="24"/>
          <w:szCs w:val="24"/>
        </w:rPr>
        <w:t xml:space="preserve">pasākuma ietvaros viena projektā kā atbalstāmās darbības ir pieļaujamas tikai vai nu telpu iznomāšana vai savas apstrādes rūpniecības ražotnes attīstība. </w:t>
      </w:r>
    </w:p>
    <w:p w14:paraId="360705A4" w14:textId="77777777" w:rsidR="009B5E16" w:rsidRDefault="009B5E16" w:rsidP="005856F3">
      <w:pPr>
        <w:pStyle w:val="ListParagraph"/>
        <w:numPr>
          <w:ilvl w:val="0"/>
          <w:numId w:val="1"/>
        </w:numPr>
        <w:jc w:val="both"/>
        <w:rPr>
          <w:sz w:val="24"/>
          <w:szCs w:val="24"/>
        </w:rPr>
      </w:pPr>
      <w:r w:rsidRPr="002C595E">
        <w:rPr>
          <w:sz w:val="24"/>
          <w:szCs w:val="24"/>
        </w:rPr>
        <w:t>Vai iepirkumam, kas tiks veikts projekta vajadzībām, ir specifiskas prasības?</w:t>
      </w:r>
    </w:p>
    <w:p w14:paraId="46703041" w14:textId="0D51F569" w:rsidR="008A5C1E" w:rsidRPr="008A5C1E" w:rsidRDefault="008A5C1E" w:rsidP="005856F3">
      <w:pPr>
        <w:ind w:left="360"/>
        <w:jc w:val="both"/>
        <w:rPr>
          <w:sz w:val="24"/>
          <w:szCs w:val="24"/>
        </w:rPr>
      </w:pPr>
      <w:r w:rsidRPr="008A5C1E">
        <w:rPr>
          <w:b/>
          <w:sz w:val="24"/>
          <w:szCs w:val="24"/>
        </w:rPr>
        <w:t>Atbilde</w:t>
      </w:r>
      <w:r>
        <w:rPr>
          <w:sz w:val="24"/>
          <w:szCs w:val="24"/>
        </w:rPr>
        <w:t>:</w:t>
      </w:r>
      <w:r w:rsidR="00FB433E">
        <w:rPr>
          <w:sz w:val="24"/>
          <w:szCs w:val="24"/>
        </w:rPr>
        <w:t xml:space="preserve"> </w:t>
      </w:r>
      <w:r w:rsidR="00B0172F">
        <w:rPr>
          <w:sz w:val="24"/>
          <w:szCs w:val="24"/>
        </w:rPr>
        <w:t xml:space="preserve">Ja projekta iesniedzējs ir </w:t>
      </w:r>
      <w:r w:rsidR="00B80D8A">
        <w:rPr>
          <w:sz w:val="24"/>
          <w:szCs w:val="24"/>
        </w:rPr>
        <w:t>k</w:t>
      </w:r>
      <w:r w:rsidR="00B0172F">
        <w:rPr>
          <w:sz w:val="24"/>
          <w:szCs w:val="24"/>
        </w:rPr>
        <w:t>omersants vai nodibinājums, tad veicot iepirkumu, ir jāņem vērā 04.06.2013. MK noteikumi Nr.299 “Noteikumi par iepirkuma procedūru un tās piemērošanas kārtību pasūtītāja finansētiem projektiem”. Savukārt,</w:t>
      </w:r>
      <w:r w:rsidR="005505E8">
        <w:rPr>
          <w:sz w:val="24"/>
          <w:szCs w:val="24"/>
        </w:rPr>
        <w:t xml:space="preserve"> ja projekt</w:t>
      </w:r>
      <w:r w:rsidR="00B0172F">
        <w:rPr>
          <w:sz w:val="24"/>
          <w:szCs w:val="24"/>
        </w:rPr>
        <w:t>a</w:t>
      </w:r>
      <w:r w:rsidR="005505E8">
        <w:rPr>
          <w:sz w:val="24"/>
          <w:szCs w:val="24"/>
        </w:rPr>
        <w:t xml:space="preserve"> </w:t>
      </w:r>
      <w:r w:rsidR="00B0172F">
        <w:rPr>
          <w:sz w:val="24"/>
          <w:szCs w:val="24"/>
        </w:rPr>
        <w:t xml:space="preserve">iesniedzējs ir ostu pārvalde, iepirkumi jāveic saskaņā ar Sabiedrisko pakalpojumu sniedzēju iepirkumu likumu. </w:t>
      </w:r>
    </w:p>
    <w:p w14:paraId="58F818FC" w14:textId="77777777" w:rsidR="009B5E16" w:rsidRDefault="009B5E16" w:rsidP="005856F3">
      <w:pPr>
        <w:pStyle w:val="ListParagraph"/>
        <w:numPr>
          <w:ilvl w:val="0"/>
          <w:numId w:val="1"/>
        </w:numPr>
        <w:jc w:val="both"/>
        <w:rPr>
          <w:sz w:val="24"/>
          <w:szCs w:val="24"/>
        </w:rPr>
      </w:pPr>
      <w:r w:rsidRPr="002C595E">
        <w:rPr>
          <w:sz w:val="24"/>
          <w:szCs w:val="24"/>
        </w:rPr>
        <w:t>Kad jāsniedz iepirkuma plāns, ja iepirkumu plāno veikt pirms projekta iesnieguma iesniegšanas?</w:t>
      </w:r>
    </w:p>
    <w:p w14:paraId="6A41D0FE" w14:textId="41910425" w:rsidR="00FB433E" w:rsidRPr="00FB433E" w:rsidRDefault="00FB433E" w:rsidP="005856F3">
      <w:pPr>
        <w:ind w:left="360"/>
        <w:jc w:val="both"/>
        <w:rPr>
          <w:sz w:val="24"/>
          <w:szCs w:val="24"/>
        </w:rPr>
      </w:pPr>
      <w:r w:rsidRPr="005505E8">
        <w:rPr>
          <w:b/>
          <w:sz w:val="24"/>
          <w:szCs w:val="24"/>
        </w:rPr>
        <w:t>Atbilde</w:t>
      </w:r>
      <w:r>
        <w:rPr>
          <w:sz w:val="24"/>
          <w:szCs w:val="24"/>
        </w:rPr>
        <w:t xml:space="preserve">: </w:t>
      </w:r>
      <w:r w:rsidR="005505E8">
        <w:rPr>
          <w:sz w:val="24"/>
          <w:szCs w:val="24"/>
        </w:rPr>
        <w:t xml:space="preserve">Iepirkuma plāns būs jāsniedz 10 darba dienu laikā pēc līguma par projekta īstenošanu noslēgšanas. </w:t>
      </w:r>
    </w:p>
    <w:p w14:paraId="40E3608D" w14:textId="433ACBAD" w:rsidR="009B5E16" w:rsidRDefault="009B5E16" w:rsidP="005856F3">
      <w:pPr>
        <w:pStyle w:val="ListParagraph"/>
        <w:numPr>
          <w:ilvl w:val="0"/>
          <w:numId w:val="1"/>
        </w:numPr>
        <w:jc w:val="both"/>
        <w:rPr>
          <w:sz w:val="24"/>
          <w:szCs w:val="24"/>
        </w:rPr>
      </w:pPr>
      <w:r w:rsidRPr="002C595E">
        <w:rPr>
          <w:sz w:val="24"/>
          <w:szCs w:val="24"/>
        </w:rPr>
        <w:t xml:space="preserve">Kurā brīdī tiek pārbaudīts </w:t>
      </w:r>
      <w:r w:rsidR="00316352">
        <w:rPr>
          <w:sz w:val="24"/>
          <w:szCs w:val="24"/>
        </w:rPr>
        <w:t xml:space="preserve">tas, vai </w:t>
      </w:r>
      <w:r w:rsidRPr="002C595E">
        <w:rPr>
          <w:sz w:val="24"/>
          <w:szCs w:val="24"/>
        </w:rPr>
        <w:t>ēka</w:t>
      </w:r>
      <w:r w:rsidR="00316352">
        <w:rPr>
          <w:sz w:val="24"/>
          <w:szCs w:val="24"/>
        </w:rPr>
        <w:t xml:space="preserve"> atbilst MK noteikumu Nr.1620 “Noteikumi par būvju klasifikāciju” pielikumā “Būvju klasifikācija” 125.koda “Rūpnieciskās ražošanas ēkas un noliktavas” 1251. apakškodā “Rūpnieciskās ražošanas ēkas; Rūpnieciskās ražošanas telpu grupa” minētajām būvēm</w:t>
      </w:r>
      <w:r w:rsidRPr="002C595E">
        <w:rPr>
          <w:sz w:val="24"/>
          <w:szCs w:val="24"/>
        </w:rPr>
        <w:t>?</w:t>
      </w:r>
      <w:r w:rsidR="00316352">
        <w:rPr>
          <w:sz w:val="24"/>
          <w:szCs w:val="24"/>
        </w:rPr>
        <w:t xml:space="preserve"> </w:t>
      </w:r>
    </w:p>
    <w:p w14:paraId="7358D049" w14:textId="2AB5C6E8" w:rsidR="005505E8" w:rsidRPr="005505E8" w:rsidRDefault="005505E8" w:rsidP="005856F3">
      <w:pPr>
        <w:ind w:left="360"/>
        <w:jc w:val="both"/>
        <w:rPr>
          <w:sz w:val="24"/>
          <w:szCs w:val="24"/>
        </w:rPr>
      </w:pPr>
      <w:r w:rsidRPr="005505E8">
        <w:rPr>
          <w:b/>
          <w:sz w:val="24"/>
          <w:szCs w:val="24"/>
        </w:rPr>
        <w:t>Atbilde</w:t>
      </w:r>
      <w:r>
        <w:rPr>
          <w:sz w:val="24"/>
          <w:szCs w:val="24"/>
        </w:rPr>
        <w:t xml:space="preserve">: </w:t>
      </w:r>
      <w:r w:rsidR="00316352">
        <w:rPr>
          <w:sz w:val="24"/>
          <w:szCs w:val="24"/>
        </w:rPr>
        <w:t xml:space="preserve">Ēkas atbilstība tiks pārbaudīta pie projektu iesniegumu vērtēšanas. Projekta iesniedzējs var plānotās izbūvējamās, pārbūvējamās vai atjaunojamās ēkas sākotnēji 1251.apakškodam neatbilstošās būves tipu mainīt veicot projekta ietvaros plānotos būvdarbus. Tas, ka būve pēc projekta īstenošanas atbildīs MK noteikumu Nr.227 18.punktā minētajai ražošanas ēkai, projekta iesniedzējam ir jāpamato projekta iesniegumā un biznesa plānā. </w:t>
      </w:r>
    </w:p>
    <w:p w14:paraId="6DFBD55D" w14:textId="1862BE7E" w:rsidR="009B5E16" w:rsidRDefault="009B5E16" w:rsidP="005856F3">
      <w:pPr>
        <w:pStyle w:val="ListParagraph"/>
        <w:numPr>
          <w:ilvl w:val="0"/>
          <w:numId w:val="1"/>
        </w:numPr>
        <w:jc w:val="both"/>
        <w:rPr>
          <w:sz w:val="24"/>
          <w:szCs w:val="24"/>
        </w:rPr>
      </w:pPr>
      <w:r w:rsidRPr="002C595E">
        <w:rPr>
          <w:sz w:val="24"/>
          <w:szCs w:val="24"/>
        </w:rPr>
        <w:t>Vai visām iekā</w:t>
      </w:r>
      <w:r w:rsidR="00F10B9B">
        <w:rPr>
          <w:sz w:val="24"/>
          <w:szCs w:val="24"/>
        </w:rPr>
        <w:t>rtām, kas nodrošina ražošanas procesu (gadījumā, ja saimniecisko darbību veic pats finansējuma saņēmējs)</w:t>
      </w:r>
      <w:r w:rsidRPr="002C595E">
        <w:rPr>
          <w:sz w:val="24"/>
          <w:szCs w:val="24"/>
        </w:rPr>
        <w:t>, ir jābūt uzstādītām līdz projekta beigu termiņam, ja biznesa attīstība tiek plānota pa posmiem?</w:t>
      </w:r>
    </w:p>
    <w:p w14:paraId="4AB07529" w14:textId="018481B3" w:rsidR="00195C8D" w:rsidRPr="00195C8D" w:rsidRDefault="00195C8D" w:rsidP="005856F3">
      <w:pPr>
        <w:ind w:left="360"/>
        <w:jc w:val="both"/>
        <w:rPr>
          <w:sz w:val="24"/>
          <w:szCs w:val="24"/>
        </w:rPr>
      </w:pPr>
      <w:r w:rsidRPr="00195C8D">
        <w:rPr>
          <w:b/>
          <w:sz w:val="24"/>
          <w:szCs w:val="24"/>
        </w:rPr>
        <w:t>Atbilde</w:t>
      </w:r>
      <w:r>
        <w:rPr>
          <w:sz w:val="24"/>
          <w:szCs w:val="24"/>
        </w:rPr>
        <w:t>:</w:t>
      </w:r>
      <w:r w:rsidR="00F10B9B">
        <w:rPr>
          <w:sz w:val="24"/>
          <w:szCs w:val="24"/>
        </w:rPr>
        <w:t>.</w:t>
      </w:r>
      <w:r w:rsidR="00DE5CA4">
        <w:rPr>
          <w:sz w:val="24"/>
          <w:szCs w:val="24"/>
        </w:rPr>
        <w:t xml:space="preserve"> Saskaņā ar MK noteikumu Nr.227 29.punktā noteikto, projekts tiek uzskatīts par pabeigtu ja ir uzstādītas ražošanas iekārtas un uzsākts ražošanas process un ir radītas jaunas darba vietas saskaņā ar šo noteikumu 17.4.punktā noteiktajām prasībām. Iekārtām ir jābūt uzstādītām tā, lai vismaz testa partija plānotajai produkcijai būtu saražota. </w:t>
      </w:r>
    </w:p>
    <w:p w14:paraId="7135504F" w14:textId="77777777" w:rsidR="009B5E16" w:rsidRDefault="009B5E16" w:rsidP="005856F3">
      <w:pPr>
        <w:pStyle w:val="ListParagraph"/>
        <w:numPr>
          <w:ilvl w:val="0"/>
          <w:numId w:val="1"/>
        </w:numPr>
        <w:jc w:val="both"/>
        <w:rPr>
          <w:sz w:val="24"/>
          <w:szCs w:val="24"/>
        </w:rPr>
      </w:pPr>
      <w:r w:rsidRPr="002C595E">
        <w:rPr>
          <w:sz w:val="24"/>
          <w:szCs w:val="24"/>
        </w:rPr>
        <w:t>Vai projekta ietveros var rekonstruēt apkures sistēmu/katlu?</w:t>
      </w:r>
    </w:p>
    <w:p w14:paraId="3BAEB24C" w14:textId="5ACD7FA4" w:rsidR="00F10B9B" w:rsidRPr="00F10B9B" w:rsidRDefault="00F10B9B" w:rsidP="005856F3">
      <w:pPr>
        <w:ind w:left="360"/>
        <w:jc w:val="both"/>
        <w:rPr>
          <w:sz w:val="24"/>
          <w:szCs w:val="24"/>
        </w:rPr>
      </w:pPr>
      <w:r w:rsidRPr="00F10B9B">
        <w:rPr>
          <w:b/>
          <w:sz w:val="24"/>
          <w:szCs w:val="24"/>
        </w:rPr>
        <w:t>Atbilde</w:t>
      </w:r>
      <w:r>
        <w:rPr>
          <w:sz w:val="24"/>
          <w:szCs w:val="24"/>
        </w:rPr>
        <w:t>: Jā, var, ar nosacījumu, ka projekta pamatdarbība ir ēkas būvniecība, pārbūve vai atjaunošana</w:t>
      </w:r>
      <w:r w:rsidR="00380756">
        <w:rPr>
          <w:sz w:val="24"/>
          <w:szCs w:val="24"/>
        </w:rPr>
        <w:t xml:space="preserve"> un tehniskais projekts paredz apkures sistēmas/katla rekonstrukciju/atjaunošanu</w:t>
      </w:r>
      <w:r>
        <w:rPr>
          <w:sz w:val="24"/>
          <w:szCs w:val="24"/>
        </w:rPr>
        <w:t>.</w:t>
      </w:r>
    </w:p>
    <w:p w14:paraId="2556ECE6" w14:textId="77777777" w:rsidR="009B5E16" w:rsidRDefault="009B5E16" w:rsidP="005856F3">
      <w:pPr>
        <w:pStyle w:val="ListParagraph"/>
        <w:numPr>
          <w:ilvl w:val="0"/>
          <w:numId w:val="1"/>
        </w:numPr>
        <w:jc w:val="both"/>
        <w:rPr>
          <w:sz w:val="24"/>
          <w:szCs w:val="24"/>
        </w:rPr>
      </w:pPr>
      <w:r w:rsidRPr="002C595E">
        <w:rPr>
          <w:sz w:val="24"/>
          <w:szCs w:val="24"/>
        </w:rPr>
        <w:t>Vai var rekonstruēt ne tikai uzņēmuma pievedceļu, bet arī laukumu?</w:t>
      </w:r>
    </w:p>
    <w:p w14:paraId="0490FE3A" w14:textId="1158A397" w:rsidR="00F10B9B" w:rsidRPr="00F10B9B" w:rsidRDefault="00F10B9B" w:rsidP="005856F3">
      <w:pPr>
        <w:ind w:left="360"/>
        <w:jc w:val="both"/>
        <w:rPr>
          <w:sz w:val="24"/>
          <w:szCs w:val="24"/>
        </w:rPr>
      </w:pPr>
      <w:r w:rsidRPr="00F10B9B">
        <w:rPr>
          <w:b/>
          <w:sz w:val="24"/>
          <w:szCs w:val="24"/>
        </w:rPr>
        <w:t>Atbilde</w:t>
      </w:r>
      <w:r>
        <w:rPr>
          <w:sz w:val="24"/>
          <w:szCs w:val="24"/>
        </w:rPr>
        <w:t xml:space="preserve">: Jā, laukumu var rekonstruēt, bet tā nepieciešamība un izmaksu pamatotība ir jāpamato biznesa plānā. </w:t>
      </w:r>
    </w:p>
    <w:p w14:paraId="12CAF352" w14:textId="3E971DDD" w:rsidR="009B5E16" w:rsidRDefault="009B5E16" w:rsidP="005856F3">
      <w:pPr>
        <w:pStyle w:val="ListParagraph"/>
        <w:numPr>
          <w:ilvl w:val="0"/>
          <w:numId w:val="1"/>
        </w:numPr>
        <w:jc w:val="both"/>
        <w:rPr>
          <w:sz w:val="24"/>
          <w:szCs w:val="24"/>
        </w:rPr>
      </w:pPr>
      <w:r w:rsidRPr="002C595E">
        <w:rPr>
          <w:sz w:val="24"/>
          <w:szCs w:val="24"/>
        </w:rPr>
        <w:t>Vai projektu iesniegumu vērtēšanā pieda</w:t>
      </w:r>
      <w:r w:rsidR="00F10B9B">
        <w:rPr>
          <w:sz w:val="24"/>
          <w:szCs w:val="24"/>
        </w:rPr>
        <w:t>līsies arī banku kredītanalītiķi</w:t>
      </w:r>
      <w:r w:rsidRPr="002C595E">
        <w:rPr>
          <w:sz w:val="24"/>
          <w:szCs w:val="24"/>
        </w:rPr>
        <w:t>?</w:t>
      </w:r>
    </w:p>
    <w:p w14:paraId="10888604" w14:textId="07B8BBB2" w:rsidR="00F10B9B" w:rsidRPr="00F10B9B" w:rsidRDefault="00F10B9B" w:rsidP="005856F3">
      <w:pPr>
        <w:ind w:left="360"/>
        <w:jc w:val="both"/>
        <w:rPr>
          <w:sz w:val="24"/>
          <w:szCs w:val="24"/>
        </w:rPr>
      </w:pPr>
      <w:r w:rsidRPr="00F10B9B">
        <w:rPr>
          <w:b/>
          <w:sz w:val="24"/>
          <w:szCs w:val="24"/>
        </w:rPr>
        <w:lastRenderedPageBreak/>
        <w:t>Atbilde</w:t>
      </w:r>
      <w:r>
        <w:rPr>
          <w:sz w:val="24"/>
          <w:szCs w:val="24"/>
        </w:rPr>
        <w:t xml:space="preserve">: Projektu iesniegumu vērtēšanas gaitā kā eksperti tiks piesaistīti banku </w:t>
      </w:r>
      <w:r w:rsidR="00014DF3">
        <w:rPr>
          <w:sz w:val="24"/>
          <w:szCs w:val="24"/>
        </w:rPr>
        <w:t>kredīt</w:t>
      </w:r>
      <w:r>
        <w:rPr>
          <w:sz w:val="24"/>
          <w:szCs w:val="24"/>
        </w:rPr>
        <w:t>analītiķi, kas veiks</w:t>
      </w:r>
      <w:r w:rsidR="00293FC7">
        <w:rPr>
          <w:sz w:val="24"/>
          <w:szCs w:val="24"/>
        </w:rPr>
        <w:t xml:space="preserve"> biznesa plānu ekonomiskās un finansiālās pamatotības izvērtējumu kontekstā ar projekta mērķi. </w:t>
      </w:r>
    </w:p>
    <w:p w14:paraId="0EE55A5F" w14:textId="77777777" w:rsidR="009B5E16" w:rsidRDefault="009B5E16" w:rsidP="005856F3">
      <w:pPr>
        <w:pStyle w:val="ListParagraph"/>
        <w:numPr>
          <w:ilvl w:val="0"/>
          <w:numId w:val="1"/>
        </w:numPr>
        <w:jc w:val="both"/>
        <w:rPr>
          <w:sz w:val="24"/>
          <w:szCs w:val="24"/>
        </w:rPr>
      </w:pPr>
      <w:r w:rsidRPr="002C595E">
        <w:rPr>
          <w:sz w:val="24"/>
          <w:szCs w:val="24"/>
        </w:rPr>
        <w:t>Kā tiks nodrošināta komisijas ekspertu neitralitāte?</w:t>
      </w:r>
    </w:p>
    <w:p w14:paraId="28EBB792" w14:textId="6BBD7685" w:rsidR="00713973" w:rsidRPr="00713973" w:rsidRDefault="00713973" w:rsidP="005856F3">
      <w:pPr>
        <w:ind w:left="360"/>
        <w:jc w:val="both"/>
        <w:rPr>
          <w:sz w:val="24"/>
          <w:szCs w:val="24"/>
        </w:rPr>
      </w:pPr>
      <w:r w:rsidRPr="00713973">
        <w:rPr>
          <w:b/>
          <w:sz w:val="24"/>
          <w:szCs w:val="24"/>
        </w:rPr>
        <w:t>Atbilde</w:t>
      </w:r>
      <w:r>
        <w:rPr>
          <w:sz w:val="24"/>
          <w:szCs w:val="24"/>
        </w:rPr>
        <w:t>: CFLA ir veikusi ekspertu iepirkumu</w:t>
      </w:r>
      <w:r w:rsidR="00B80D8A">
        <w:rPr>
          <w:sz w:val="24"/>
          <w:szCs w:val="24"/>
        </w:rPr>
        <w:t xml:space="preserve"> atbilstoši publisko iepirkumu regulējošo normatīvo aktu prasībām</w:t>
      </w:r>
      <w:r>
        <w:rPr>
          <w:sz w:val="24"/>
          <w:szCs w:val="24"/>
        </w:rPr>
        <w:t xml:space="preserve">, izvēloties </w:t>
      </w:r>
      <w:r w:rsidR="001F4343">
        <w:rPr>
          <w:sz w:val="24"/>
          <w:szCs w:val="24"/>
        </w:rPr>
        <w:t>3.1.1.5.pasākuma specifikai piemērotus ekspertus. Eksperti pirms projektu iesniegumu biznesa plānu vērtēšanas parakstīs objektivitātes un konfidencialitātes apliecinājumus.</w:t>
      </w:r>
    </w:p>
    <w:p w14:paraId="0FC8B03A" w14:textId="4C4684C8" w:rsidR="009B5E16" w:rsidRDefault="009B5E16" w:rsidP="005856F3">
      <w:pPr>
        <w:pStyle w:val="ListParagraph"/>
        <w:numPr>
          <w:ilvl w:val="0"/>
          <w:numId w:val="1"/>
        </w:numPr>
        <w:jc w:val="both"/>
        <w:rPr>
          <w:sz w:val="24"/>
          <w:szCs w:val="24"/>
        </w:rPr>
      </w:pPr>
      <w:r w:rsidRPr="002C595E">
        <w:rPr>
          <w:sz w:val="24"/>
          <w:szCs w:val="24"/>
        </w:rPr>
        <w:t>Vai var projekta iesniegumu/pavaddokume</w:t>
      </w:r>
      <w:r w:rsidR="00380756">
        <w:rPr>
          <w:sz w:val="24"/>
          <w:szCs w:val="24"/>
        </w:rPr>
        <w:t>ntus, kas ir saglabāts CD/zib</w:t>
      </w:r>
      <w:r w:rsidRPr="002C595E">
        <w:rPr>
          <w:sz w:val="24"/>
          <w:szCs w:val="24"/>
        </w:rPr>
        <w:t xml:space="preserve">atmiņā sūtīt pa pastu? </w:t>
      </w:r>
    </w:p>
    <w:p w14:paraId="3F4B83DA" w14:textId="417E20E6" w:rsidR="00CD3C91" w:rsidRPr="00CD3C91" w:rsidRDefault="00CD3C91" w:rsidP="005856F3">
      <w:pPr>
        <w:ind w:left="360"/>
        <w:jc w:val="both"/>
        <w:rPr>
          <w:sz w:val="24"/>
          <w:szCs w:val="24"/>
        </w:rPr>
      </w:pPr>
      <w:r w:rsidRPr="00CD3C91">
        <w:rPr>
          <w:b/>
          <w:sz w:val="24"/>
          <w:szCs w:val="24"/>
        </w:rPr>
        <w:t>Atbilde</w:t>
      </w:r>
      <w:r>
        <w:rPr>
          <w:sz w:val="24"/>
          <w:szCs w:val="24"/>
        </w:rPr>
        <w:t xml:space="preserve">: </w:t>
      </w:r>
      <w:r w:rsidR="009B5D81">
        <w:rPr>
          <w:sz w:val="24"/>
          <w:szCs w:val="24"/>
        </w:rPr>
        <w:t>Projekta iesniegumu un pavaddokumentus vienā failā parakstītus ar e-parakstu un ierakstītus CD/USB var sūtīt pa pastu, ievērojot nosacījumu, ka uz sūtījuma ir jābūt pasta zīmogam ar nosūtīšanas datumu. Pēdējais iespējamais projekta iesnieguma izsūtīšanas datums pa pastu ir 03.08.2016</w:t>
      </w:r>
      <w:r w:rsidR="00380756">
        <w:rPr>
          <w:sz w:val="24"/>
          <w:szCs w:val="24"/>
        </w:rPr>
        <w:t>, kuru apliecina pasta zīmogs</w:t>
      </w:r>
      <w:r w:rsidR="009B5D81">
        <w:rPr>
          <w:sz w:val="24"/>
          <w:szCs w:val="24"/>
        </w:rPr>
        <w:t>.</w:t>
      </w:r>
    </w:p>
    <w:p w14:paraId="211D6003" w14:textId="77777777" w:rsidR="009B5E16" w:rsidRDefault="009B5E16" w:rsidP="005856F3">
      <w:pPr>
        <w:pStyle w:val="ListParagraph"/>
        <w:numPr>
          <w:ilvl w:val="0"/>
          <w:numId w:val="1"/>
        </w:numPr>
        <w:jc w:val="both"/>
        <w:rPr>
          <w:sz w:val="24"/>
          <w:szCs w:val="24"/>
        </w:rPr>
      </w:pPr>
      <w:r w:rsidRPr="002C595E">
        <w:rPr>
          <w:sz w:val="24"/>
          <w:szCs w:val="24"/>
        </w:rPr>
        <w:t xml:space="preserve">Vai telpu nomnieki ir jānorāda projekta iesnieguma sadaļā „Iznākuma rādītāji”? </w:t>
      </w:r>
    </w:p>
    <w:p w14:paraId="5337AA63" w14:textId="6D938DBF" w:rsidR="009B5D81" w:rsidRPr="00D03DE5" w:rsidRDefault="00D03DE5" w:rsidP="005856F3">
      <w:pPr>
        <w:ind w:left="360"/>
        <w:jc w:val="both"/>
        <w:rPr>
          <w:sz w:val="24"/>
          <w:szCs w:val="24"/>
        </w:rPr>
      </w:pPr>
      <w:r w:rsidRPr="00D03DE5">
        <w:rPr>
          <w:b/>
          <w:sz w:val="24"/>
          <w:szCs w:val="24"/>
        </w:rPr>
        <w:t>Atbilde</w:t>
      </w:r>
      <w:r>
        <w:rPr>
          <w:sz w:val="24"/>
          <w:szCs w:val="24"/>
        </w:rPr>
        <w:t xml:space="preserve">: </w:t>
      </w:r>
      <w:r w:rsidRPr="00D03DE5">
        <w:rPr>
          <w:rFonts w:cs="Times New Roman"/>
          <w:sz w:val="24"/>
          <w:szCs w:val="24"/>
        </w:rPr>
        <w:t xml:space="preserve">Projekta iesnieguma veidlapas 1.6.1.sadaļā </w:t>
      </w:r>
      <w:r>
        <w:rPr>
          <w:rFonts w:cs="Times New Roman"/>
          <w:sz w:val="24"/>
          <w:szCs w:val="24"/>
        </w:rPr>
        <w:t xml:space="preserve">“Iznākuma rādītāji” </w:t>
      </w:r>
      <w:r w:rsidRPr="00D03DE5">
        <w:rPr>
          <w:rFonts w:cs="Times New Roman"/>
          <w:sz w:val="24"/>
          <w:szCs w:val="24"/>
        </w:rPr>
        <w:t>kā atbalstāmais komersants ir jānorāda tikai projekta iesniedzējs, kas būs projekta īstenotājs un ERAF finansējuma saņēmējs.</w:t>
      </w:r>
    </w:p>
    <w:p w14:paraId="7EF91CBE" w14:textId="56D8AFAC" w:rsidR="009B5E16" w:rsidRDefault="009B5E16" w:rsidP="005856F3">
      <w:pPr>
        <w:pStyle w:val="ListParagraph"/>
        <w:numPr>
          <w:ilvl w:val="0"/>
          <w:numId w:val="1"/>
        </w:numPr>
        <w:jc w:val="both"/>
        <w:rPr>
          <w:sz w:val="24"/>
          <w:szCs w:val="24"/>
        </w:rPr>
      </w:pPr>
      <w:r w:rsidRPr="002C595E">
        <w:rPr>
          <w:sz w:val="24"/>
          <w:szCs w:val="24"/>
        </w:rPr>
        <w:t>Vai projektēšana var tik</w:t>
      </w:r>
      <w:r w:rsidR="00D03DE5">
        <w:rPr>
          <w:sz w:val="24"/>
          <w:szCs w:val="24"/>
        </w:rPr>
        <w:t>t</w:t>
      </w:r>
      <w:r w:rsidRPr="002C595E">
        <w:rPr>
          <w:sz w:val="24"/>
          <w:szCs w:val="24"/>
        </w:rPr>
        <w:t xml:space="preserve"> veikta pirms projekta iesnieguma iesniegšanas? </w:t>
      </w:r>
    </w:p>
    <w:p w14:paraId="50B1D6DD" w14:textId="35A0EC14" w:rsidR="00D03DE5" w:rsidRPr="00D03DE5" w:rsidRDefault="00D03DE5" w:rsidP="005856F3">
      <w:pPr>
        <w:ind w:left="360"/>
        <w:jc w:val="both"/>
        <w:rPr>
          <w:sz w:val="24"/>
          <w:szCs w:val="24"/>
        </w:rPr>
      </w:pPr>
      <w:r w:rsidRPr="00D03DE5">
        <w:rPr>
          <w:b/>
          <w:sz w:val="24"/>
          <w:szCs w:val="24"/>
        </w:rPr>
        <w:t>Atbilde</w:t>
      </w:r>
      <w:r w:rsidR="00601879">
        <w:rPr>
          <w:sz w:val="24"/>
          <w:szCs w:val="24"/>
        </w:rPr>
        <w:t xml:space="preserve">: MK noteikumu Nr.227 19.4.apakšpunktā minētās būvniecības dokumentācijas, tai skaitā projektēšanas izmaksas saskaņā ar 20.punktā noteikto ir attiecināmas no 01.01.2014., attiecīgi projektēšanu var  veikt pirms projekta iesnieguma iesniegšanas CFLA.  </w:t>
      </w:r>
    </w:p>
    <w:p w14:paraId="35D09411" w14:textId="77777777" w:rsidR="009B5E16" w:rsidRDefault="009B5E16" w:rsidP="005856F3">
      <w:pPr>
        <w:pStyle w:val="ListParagraph"/>
        <w:numPr>
          <w:ilvl w:val="0"/>
          <w:numId w:val="1"/>
        </w:numPr>
        <w:jc w:val="both"/>
        <w:rPr>
          <w:sz w:val="24"/>
          <w:szCs w:val="24"/>
        </w:rPr>
      </w:pPr>
      <w:r w:rsidRPr="002C595E">
        <w:rPr>
          <w:sz w:val="24"/>
          <w:szCs w:val="24"/>
        </w:rPr>
        <w:t xml:space="preserve">Kurš datums tiks uzskatīts par projekta uzsākšanas dienu -  finansēšanas līguma parakstīšana vai būvdarbu uzsākšana? </w:t>
      </w:r>
    </w:p>
    <w:p w14:paraId="51D84DFF" w14:textId="5856DF24" w:rsidR="00D03DE5" w:rsidRPr="00D03DE5" w:rsidRDefault="00D03DE5" w:rsidP="005856F3">
      <w:pPr>
        <w:ind w:left="360"/>
        <w:jc w:val="both"/>
        <w:rPr>
          <w:sz w:val="24"/>
          <w:szCs w:val="24"/>
        </w:rPr>
      </w:pPr>
      <w:r w:rsidRPr="00601879">
        <w:rPr>
          <w:b/>
          <w:sz w:val="24"/>
          <w:szCs w:val="24"/>
        </w:rPr>
        <w:t>Atbilde</w:t>
      </w:r>
      <w:r>
        <w:rPr>
          <w:sz w:val="24"/>
          <w:szCs w:val="24"/>
        </w:rPr>
        <w:t xml:space="preserve">: </w:t>
      </w:r>
      <w:r w:rsidR="00F92BA8">
        <w:rPr>
          <w:sz w:val="24"/>
          <w:szCs w:val="24"/>
        </w:rPr>
        <w:t xml:space="preserve">Saskaņā ar MK noteikumu Nr.227 26.punktā noteikto projektā plānotās atbalstāmās darbības var uzsākt un izmaksas var attiecināt ar dienu, kad projekta iesniegums saņemts CFLA.  Savukārt projekta īstenošana tiks uzsākta ar dienu, kad tiks parakstīts līgums ar CFLA par projekta īstenošanu. </w:t>
      </w:r>
    </w:p>
    <w:p w14:paraId="1DCD3183" w14:textId="251607AD" w:rsidR="009B5E16" w:rsidRDefault="009B5E16" w:rsidP="005856F3">
      <w:pPr>
        <w:pStyle w:val="ListParagraph"/>
        <w:numPr>
          <w:ilvl w:val="0"/>
          <w:numId w:val="1"/>
        </w:numPr>
        <w:jc w:val="both"/>
        <w:rPr>
          <w:sz w:val="24"/>
          <w:szCs w:val="24"/>
        </w:rPr>
      </w:pPr>
      <w:r w:rsidRPr="002C595E">
        <w:rPr>
          <w:sz w:val="24"/>
          <w:szCs w:val="24"/>
        </w:rPr>
        <w:t>Vai par citiem projektiem, kurus realizēja/plāno realizēt projekta iesniedzējs</w:t>
      </w:r>
      <w:r w:rsidR="00DF7DAB">
        <w:rPr>
          <w:sz w:val="24"/>
          <w:szCs w:val="24"/>
        </w:rPr>
        <w:t xml:space="preserve"> un kurus tas ir norādījis projekta iesnieguma 2.5.sadaļā</w:t>
      </w:r>
      <w:r w:rsidRPr="002C595E">
        <w:rPr>
          <w:sz w:val="24"/>
          <w:szCs w:val="24"/>
        </w:rPr>
        <w:t>, tiks piešķirti papildus vērtēšanas punkti?  </w:t>
      </w:r>
    </w:p>
    <w:p w14:paraId="610E3879" w14:textId="6E72ED17" w:rsidR="00DF7DAB" w:rsidRPr="00DF7DAB" w:rsidRDefault="00DF7DAB" w:rsidP="005856F3">
      <w:pPr>
        <w:ind w:left="360"/>
        <w:jc w:val="both"/>
        <w:rPr>
          <w:sz w:val="24"/>
          <w:szCs w:val="24"/>
        </w:rPr>
      </w:pPr>
      <w:r w:rsidRPr="00DF7DAB">
        <w:rPr>
          <w:b/>
          <w:sz w:val="24"/>
          <w:szCs w:val="24"/>
        </w:rPr>
        <w:t>Atbilde</w:t>
      </w:r>
      <w:r>
        <w:rPr>
          <w:sz w:val="24"/>
          <w:szCs w:val="24"/>
        </w:rPr>
        <w:t xml:space="preserve">: Papildus punkti kvalitātes vērtēšanas kritērijā Nr.6 projekta iesniegumam tiks piešķirti, ja projekta iesniedzējs būs 2.5.sadaļā norādījis informāciju par 3.3.1.SAM, 5.6.2.SAM un/vai citiem valsts vai pašvaldību investīciju projektiem, kas iesniegti vērtēšanai (nav noslēgts līgums par projekta īstenošanu) un par kuru </w:t>
      </w:r>
      <w:r w:rsidR="004E0585">
        <w:rPr>
          <w:sz w:val="24"/>
          <w:szCs w:val="24"/>
        </w:rPr>
        <w:t>īstenošanu</w:t>
      </w:r>
      <w:r>
        <w:rPr>
          <w:sz w:val="24"/>
          <w:szCs w:val="24"/>
        </w:rPr>
        <w:t xml:space="preserve"> noslēgts līgums</w:t>
      </w:r>
      <w:r w:rsidR="004E0585">
        <w:rPr>
          <w:sz w:val="24"/>
          <w:szCs w:val="24"/>
        </w:rPr>
        <w:t xml:space="preserve">, notiek projektu īstenošana vai tie ir jau pabeigti. </w:t>
      </w:r>
    </w:p>
    <w:p w14:paraId="63F12031" w14:textId="1A16387F" w:rsidR="009B5E16" w:rsidRDefault="0017473A" w:rsidP="005856F3">
      <w:pPr>
        <w:pStyle w:val="ListParagraph"/>
        <w:numPr>
          <w:ilvl w:val="0"/>
          <w:numId w:val="1"/>
        </w:numPr>
        <w:jc w:val="both"/>
        <w:rPr>
          <w:sz w:val="24"/>
          <w:szCs w:val="24"/>
        </w:rPr>
      </w:pPr>
      <w:r>
        <w:rPr>
          <w:sz w:val="24"/>
          <w:szCs w:val="24"/>
        </w:rPr>
        <w:t xml:space="preserve">Vai </w:t>
      </w:r>
      <w:r w:rsidR="00DE5CA4">
        <w:rPr>
          <w:sz w:val="24"/>
          <w:szCs w:val="24"/>
        </w:rPr>
        <w:t>horizontālās prioritātes</w:t>
      </w:r>
      <w:r>
        <w:rPr>
          <w:sz w:val="24"/>
          <w:szCs w:val="24"/>
        </w:rPr>
        <w:t xml:space="preserve"> “Ilgtspējīga attīstība” principi</w:t>
      </w:r>
      <w:r w:rsidR="009B5E16" w:rsidRPr="002C595E">
        <w:rPr>
          <w:sz w:val="24"/>
          <w:szCs w:val="24"/>
        </w:rPr>
        <w:t xml:space="preserve"> attiecas arī uz preci, ko ražo/ražos projekta iesniedzējs? </w:t>
      </w:r>
    </w:p>
    <w:p w14:paraId="4754911F" w14:textId="27519A38" w:rsidR="0017473A" w:rsidRPr="0017473A" w:rsidRDefault="0017473A" w:rsidP="005856F3">
      <w:pPr>
        <w:ind w:left="360"/>
        <w:jc w:val="both"/>
        <w:rPr>
          <w:sz w:val="24"/>
          <w:szCs w:val="24"/>
        </w:rPr>
      </w:pPr>
      <w:r w:rsidRPr="0017473A">
        <w:rPr>
          <w:b/>
          <w:sz w:val="24"/>
          <w:szCs w:val="24"/>
        </w:rPr>
        <w:t>Atbilde</w:t>
      </w:r>
      <w:r>
        <w:rPr>
          <w:sz w:val="24"/>
          <w:szCs w:val="24"/>
        </w:rPr>
        <w:t xml:space="preserve">: </w:t>
      </w:r>
      <w:r w:rsidR="00DE5CA4">
        <w:rPr>
          <w:sz w:val="24"/>
          <w:szCs w:val="24"/>
        </w:rPr>
        <w:t xml:space="preserve">Papildus punkti kvalitātes vērtēšanas kritērijā Nr.7.1. tiks piešķirti arī tad, ja projekta iesniedzējs projekta iesniegumā būs pamatojis, ka saražotās preces atbilst horizontālās prioritātes “Ilgtspējīga attīstība” principiem. </w:t>
      </w:r>
    </w:p>
    <w:p w14:paraId="346CDB15" w14:textId="77777777" w:rsidR="009B5E16" w:rsidRDefault="009B5E16" w:rsidP="005856F3">
      <w:pPr>
        <w:pStyle w:val="ListParagraph"/>
        <w:numPr>
          <w:ilvl w:val="0"/>
          <w:numId w:val="1"/>
        </w:numPr>
        <w:jc w:val="both"/>
        <w:rPr>
          <w:sz w:val="24"/>
          <w:szCs w:val="24"/>
        </w:rPr>
      </w:pPr>
      <w:r w:rsidRPr="002C595E">
        <w:rPr>
          <w:sz w:val="24"/>
          <w:szCs w:val="24"/>
        </w:rPr>
        <w:t xml:space="preserve">Vai subsidētos aizņēmumus var uzskatīt par privāto finansējumu? </w:t>
      </w:r>
    </w:p>
    <w:p w14:paraId="168BFA69" w14:textId="45F2913A" w:rsidR="0017473A" w:rsidRPr="0017473A" w:rsidRDefault="0017473A" w:rsidP="005856F3">
      <w:pPr>
        <w:ind w:left="360"/>
        <w:jc w:val="both"/>
        <w:rPr>
          <w:sz w:val="24"/>
          <w:szCs w:val="24"/>
        </w:rPr>
      </w:pPr>
      <w:r w:rsidRPr="0017473A">
        <w:rPr>
          <w:b/>
          <w:sz w:val="24"/>
          <w:szCs w:val="24"/>
        </w:rPr>
        <w:t>Atbilde</w:t>
      </w:r>
      <w:r>
        <w:rPr>
          <w:sz w:val="24"/>
          <w:szCs w:val="24"/>
        </w:rPr>
        <w:t xml:space="preserve">: </w:t>
      </w:r>
      <w:r w:rsidR="009E4B60">
        <w:rPr>
          <w:sz w:val="24"/>
          <w:szCs w:val="24"/>
        </w:rPr>
        <w:t xml:space="preserve"> Nē,</w:t>
      </w:r>
      <w:r w:rsidR="003273F6">
        <w:rPr>
          <w:sz w:val="24"/>
          <w:szCs w:val="24"/>
        </w:rPr>
        <w:t xml:space="preserve"> nevar</w:t>
      </w:r>
      <w:r w:rsidR="009E4B60">
        <w:rPr>
          <w:sz w:val="24"/>
          <w:szCs w:val="24"/>
        </w:rPr>
        <w:t xml:space="preserve"> subsidētos aizņēmumus 100% uzskatīt par privāto līdzfinansējumu, atbilstoši MK noteikumu Nr.277 44. un 50.panta nosacījumiem.</w:t>
      </w:r>
    </w:p>
    <w:p w14:paraId="4F1D81F4" w14:textId="4D89D79C" w:rsidR="009B5E16" w:rsidRDefault="009B5E16" w:rsidP="005856F3">
      <w:pPr>
        <w:pStyle w:val="ListParagraph"/>
        <w:numPr>
          <w:ilvl w:val="0"/>
          <w:numId w:val="1"/>
        </w:numPr>
        <w:jc w:val="both"/>
        <w:rPr>
          <w:sz w:val="24"/>
          <w:szCs w:val="24"/>
        </w:rPr>
      </w:pPr>
      <w:r w:rsidRPr="002C595E">
        <w:rPr>
          <w:sz w:val="24"/>
          <w:szCs w:val="24"/>
        </w:rPr>
        <w:lastRenderedPageBreak/>
        <w:t>Vai izmaksas, kas ir plānotas projekta budžetā ir jāpamato?</w:t>
      </w:r>
    </w:p>
    <w:p w14:paraId="1359BFEB" w14:textId="68DA68B8" w:rsidR="006D469E" w:rsidRPr="006D469E" w:rsidRDefault="006D469E" w:rsidP="005856F3">
      <w:pPr>
        <w:ind w:left="360"/>
        <w:jc w:val="both"/>
        <w:rPr>
          <w:sz w:val="24"/>
          <w:szCs w:val="24"/>
        </w:rPr>
      </w:pPr>
      <w:r w:rsidRPr="006D469E">
        <w:rPr>
          <w:b/>
          <w:sz w:val="24"/>
          <w:szCs w:val="24"/>
        </w:rPr>
        <w:t>Atbilde</w:t>
      </w:r>
      <w:r>
        <w:rPr>
          <w:sz w:val="24"/>
          <w:szCs w:val="24"/>
        </w:rPr>
        <w:t xml:space="preserve">: Jā, izmaksas, kas plānotas projekta budžetā, ir ekonomiski jāpamato biznesa plānā. </w:t>
      </w:r>
    </w:p>
    <w:p w14:paraId="3A0F58DD" w14:textId="77777777" w:rsidR="009B5E16" w:rsidRDefault="009B5E16" w:rsidP="005856F3">
      <w:pPr>
        <w:pStyle w:val="ListParagraph"/>
        <w:numPr>
          <w:ilvl w:val="0"/>
          <w:numId w:val="1"/>
        </w:numPr>
        <w:jc w:val="both"/>
        <w:rPr>
          <w:sz w:val="24"/>
          <w:szCs w:val="24"/>
        </w:rPr>
      </w:pPr>
      <w:r w:rsidRPr="002C595E">
        <w:rPr>
          <w:sz w:val="24"/>
          <w:szCs w:val="24"/>
        </w:rPr>
        <w:t>Ja ēka ir jau ir renovēta, vai var pretendēt uz finansējuma piešķiršanu?</w:t>
      </w:r>
    </w:p>
    <w:p w14:paraId="1DF055CE" w14:textId="1C406E60" w:rsidR="006D469E" w:rsidRPr="006D469E" w:rsidRDefault="006D469E" w:rsidP="005856F3">
      <w:pPr>
        <w:ind w:left="360"/>
        <w:jc w:val="both"/>
        <w:rPr>
          <w:sz w:val="24"/>
          <w:szCs w:val="24"/>
        </w:rPr>
      </w:pPr>
      <w:r w:rsidRPr="00BA560A">
        <w:rPr>
          <w:b/>
          <w:sz w:val="24"/>
          <w:szCs w:val="24"/>
        </w:rPr>
        <w:t>Atbilde</w:t>
      </w:r>
      <w:r>
        <w:rPr>
          <w:sz w:val="24"/>
          <w:szCs w:val="24"/>
        </w:rPr>
        <w:t xml:space="preserve">: </w:t>
      </w:r>
      <w:r w:rsidR="0047260D">
        <w:rPr>
          <w:sz w:val="24"/>
          <w:szCs w:val="24"/>
        </w:rPr>
        <w:t xml:space="preserve">3.1.1.5.pasākuma ietvaros uz ERAF finansējumu var pretendēt tādi projekti, kuru ietvaros plānotās darbības, tai skaitā ēkas </w:t>
      </w:r>
      <w:r w:rsidR="00380756">
        <w:rPr>
          <w:sz w:val="24"/>
          <w:szCs w:val="24"/>
        </w:rPr>
        <w:t xml:space="preserve">pārbūve/atjaunošana </w:t>
      </w:r>
      <w:r w:rsidR="0047260D">
        <w:rPr>
          <w:sz w:val="24"/>
          <w:szCs w:val="24"/>
        </w:rPr>
        <w:t>tiks uzsākta ar dienu, kad CFLA būs saņēmusi projekta iesniegumu (MK noteikumu Nr.227 26.punkts). Izņēmums ir būvprojekta izstrāde, kuru varēja uzsākt no 01.01.2014.</w:t>
      </w:r>
    </w:p>
    <w:p w14:paraId="79D0ED59" w14:textId="77777777" w:rsidR="009B5E16" w:rsidRDefault="009B5E16" w:rsidP="005856F3">
      <w:pPr>
        <w:pStyle w:val="ListParagraph"/>
        <w:numPr>
          <w:ilvl w:val="0"/>
          <w:numId w:val="1"/>
        </w:numPr>
        <w:jc w:val="both"/>
        <w:rPr>
          <w:sz w:val="24"/>
          <w:szCs w:val="24"/>
        </w:rPr>
      </w:pPr>
      <w:r w:rsidRPr="002C595E">
        <w:rPr>
          <w:sz w:val="24"/>
          <w:szCs w:val="24"/>
        </w:rPr>
        <w:t xml:space="preserve">Vai projekta realizācijas laikā varēs samazināt attiecināmo izmaksu apjomu? </w:t>
      </w:r>
    </w:p>
    <w:p w14:paraId="5EA316FF" w14:textId="0567E0EC" w:rsidR="0047260D" w:rsidRPr="0047260D" w:rsidRDefault="0047260D" w:rsidP="005856F3">
      <w:pPr>
        <w:ind w:left="360"/>
        <w:jc w:val="both"/>
        <w:rPr>
          <w:sz w:val="24"/>
          <w:szCs w:val="24"/>
        </w:rPr>
      </w:pPr>
      <w:r w:rsidRPr="0047260D">
        <w:rPr>
          <w:b/>
          <w:sz w:val="24"/>
          <w:szCs w:val="24"/>
        </w:rPr>
        <w:t>Atbilde</w:t>
      </w:r>
      <w:r>
        <w:rPr>
          <w:sz w:val="24"/>
          <w:szCs w:val="24"/>
        </w:rPr>
        <w:t>: Jā, attiecināmo izmaksu apjomu varēs samazināt</w:t>
      </w:r>
      <w:r w:rsidR="00380756">
        <w:rPr>
          <w:sz w:val="24"/>
          <w:szCs w:val="24"/>
        </w:rPr>
        <w:t>, ņemot vērā, ka ERAF finansējuma daļa nepārsniedz 45% MVU un 35% lielā uzņēmuma gadījumā</w:t>
      </w:r>
      <w:r>
        <w:rPr>
          <w:sz w:val="24"/>
          <w:szCs w:val="24"/>
        </w:rPr>
        <w:t>.</w:t>
      </w:r>
    </w:p>
    <w:p w14:paraId="5F2E7215" w14:textId="77777777" w:rsidR="009B5E16" w:rsidRDefault="009B5E16" w:rsidP="005856F3">
      <w:pPr>
        <w:pStyle w:val="ListParagraph"/>
        <w:numPr>
          <w:ilvl w:val="0"/>
          <w:numId w:val="1"/>
        </w:numPr>
        <w:jc w:val="both"/>
        <w:rPr>
          <w:sz w:val="24"/>
          <w:szCs w:val="24"/>
        </w:rPr>
      </w:pPr>
      <w:r w:rsidRPr="002C595E">
        <w:rPr>
          <w:sz w:val="24"/>
          <w:szCs w:val="24"/>
        </w:rPr>
        <w:t>Vai par radītajām darbavietām būs jāatskaitās pēc plānotā projekta budžeta vai atbilstoši reālajām izmaksām projekta beigās?  </w:t>
      </w:r>
    </w:p>
    <w:p w14:paraId="2DFBC0F0" w14:textId="77FA79FE" w:rsidR="0047260D" w:rsidRPr="0047260D" w:rsidRDefault="0047260D" w:rsidP="005856F3">
      <w:pPr>
        <w:ind w:left="360"/>
        <w:jc w:val="both"/>
        <w:rPr>
          <w:sz w:val="24"/>
          <w:szCs w:val="24"/>
        </w:rPr>
      </w:pPr>
      <w:r w:rsidRPr="0047260D">
        <w:rPr>
          <w:b/>
          <w:sz w:val="24"/>
          <w:szCs w:val="24"/>
        </w:rPr>
        <w:t>Atbilde</w:t>
      </w:r>
      <w:r>
        <w:rPr>
          <w:sz w:val="24"/>
          <w:szCs w:val="24"/>
        </w:rPr>
        <w:t xml:space="preserve">: Saskaņā ar MK noteikumu Nr.227 17.4.apakšpunktā noteikto, vienas jaunas darbavietas radīšanai jāiegulda ne vairāk kā 41 000 euro no piešķirtā ERAF finansējuma apjoma. Tas nozīmē, ka projekta beigās/36 mēnešu laikā finansējuma saņēmējam būs jāatskaitās par 100% jaunizveidotām darbavietām no </w:t>
      </w:r>
      <w:r w:rsidR="00DE5CA4">
        <w:rPr>
          <w:sz w:val="24"/>
          <w:szCs w:val="24"/>
        </w:rPr>
        <w:t>faktiski piešķirtā</w:t>
      </w:r>
      <w:r w:rsidR="00DE5CA4">
        <w:rPr>
          <w:sz w:val="24"/>
          <w:szCs w:val="24"/>
        </w:rPr>
        <w:t xml:space="preserve"> </w:t>
      </w:r>
      <w:r>
        <w:rPr>
          <w:sz w:val="24"/>
          <w:szCs w:val="24"/>
        </w:rPr>
        <w:t>ERAF finansējuma</w:t>
      </w:r>
      <w:r w:rsidR="005856F3">
        <w:rPr>
          <w:sz w:val="24"/>
          <w:szCs w:val="24"/>
        </w:rPr>
        <w:t>,</w:t>
      </w:r>
      <w:r w:rsidR="00DE5CA4">
        <w:rPr>
          <w:sz w:val="24"/>
          <w:szCs w:val="24"/>
        </w:rPr>
        <w:t xml:space="preserve"> ņemot vērā MK noteikumu Nr.227 47.punktā minēto. </w:t>
      </w:r>
      <w:r>
        <w:rPr>
          <w:sz w:val="24"/>
          <w:szCs w:val="24"/>
        </w:rPr>
        <w:t xml:space="preserve"> </w:t>
      </w:r>
    </w:p>
    <w:p w14:paraId="13DB681F" w14:textId="4237E933" w:rsidR="009B5E16" w:rsidRDefault="009B5E16" w:rsidP="005856F3">
      <w:pPr>
        <w:pStyle w:val="ListParagraph"/>
        <w:numPr>
          <w:ilvl w:val="0"/>
          <w:numId w:val="1"/>
        </w:numPr>
        <w:jc w:val="both"/>
        <w:rPr>
          <w:sz w:val="24"/>
          <w:szCs w:val="24"/>
        </w:rPr>
      </w:pPr>
      <w:r w:rsidRPr="002C595E">
        <w:rPr>
          <w:sz w:val="24"/>
          <w:szCs w:val="24"/>
        </w:rPr>
        <w:t>Kurā budžeta pozīcijā ir jānorāda ēk</w:t>
      </w:r>
      <w:r w:rsidR="0047260D">
        <w:rPr>
          <w:sz w:val="24"/>
          <w:szCs w:val="24"/>
        </w:rPr>
        <w:t>a</w:t>
      </w:r>
      <w:r w:rsidRPr="002C595E">
        <w:rPr>
          <w:sz w:val="24"/>
          <w:szCs w:val="24"/>
        </w:rPr>
        <w:t xml:space="preserve">s iekšējo tīklu izmaksas? </w:t>
      </w:r>
    </w:p>
    <w:p w14:paraId="1BB5355F" w14:textId="0F69BAD7" w:rsidR="0047260D" w:rsidRPr="0047260D" w:rsidRDefault="0047260D" w:rsidP="005856F3">
      <w:pPr>
        <w:ind w:left="360"/>
        <w:jc w:val="both"/>
        <w:rPr>
          <w:sz w:val="24"/>
          <w:szCs w:val="24"/>
        </w:rPr>
      </w:pPr>
      <w:r w:rsidRPr="0047260D">
        <w:rPr>
          <w:b/>
          <w:sz w:val="24"/>
          <w:szCs w:val="24"/>
        </w:rPr>
        <w:t>Atbilde</w:t>
      </w:r>
      <w:r>
        <w:rPr>
          <w:sz w:val="24"/>
          <w:szCs w:val="24"/>
        </w:rPr>
        <w:t xml:space="preserve">: </w:t>
      </w:r>
      <w:r w:rsidR="006257DC">
        <w:rPr>
          <w:sz w:val="24"/>
          <w:szCs w:val="24"/>
        </w:rPr>
        <w:t>Ēkas iekšēju tīklu izbūves izmaksas var norādīt pie projekta iesnieguma veidlapas 3.pielikumā “Projekta budžeta kopsavilkums” budžeta pozīcijas Nr.7.</w:t>
      </w:r>
      <w:r w:rsidR="004D1089">
        <w:rPr>
          <w:sz w:val="24"/>
          <w:szCs w:val="24"/>
        </w:rPr>
        <w:t>5</w:t>
      </w:r>
      <w:r w:rsidR="006257DC">
        <w:rPr>
          <w:sz w:val="24"/>
          <w:szCs w:val="24"/>
        </w:rPr>
        <w:t>. “Būvdarbu izmaksas (</w:t>
      </w:r>
      <w:r w:rsidR="004D1089">
        <w:rPr>
          <w:sz w:val="24"/>
          <w:szCs w:val="24"/>
        </w:rPr>
        <w:t>ēkas</w:t>
      </w:r>
      <w:r w:rsidR="006257DC">
        <w:rPr>
          <w:sz w:val="24"/>
          <w:szCs w:val="24"/>
        </w:rPr>
        <w:t>), tai skaitā labiekārtošanas izmaksas</w:t>
      </w:r>
      <w:r w:rsidR="004D1089">
        <w:rPr>
          <w:sz w:val="24"/>
          <w:szCs w:val="24"/>
        </w:rPr>
        <w:t>” (MK noteikumu Nr.227 19.1.apakšpunkts)</w:t>
      </w:r>
      <w:r w:rsidR="006257DC">
        <w:rPr>
          <w:sz w:val="24"/>
          <w:szCs w:val="24"/>
        </w:rPr>
        <w:t xml:space="preserve">. </w:t>
      </w:r>
    </w:p>
    <w:p w14:paraId="63363497" w14:textId="77777777" w:rsidR="009B5E16" w:rsidRDefault="009B5E16" w:rsidP="005856F3">
      <w:pPr>
        <w:pStyle w:val="ListParagraph"/>
        <w:numPr>
          <w:ilvl w:val="0"/>
          <w:numId w:val="1"/>
        </w:numPr>
        <w:jc w:val="both"/>
        <w:rPr>
          <w:sz w:val="24"/>
          <w:szCs w:val="24"/>
        </w:rPr>
      </w:pPr>
      <w:r w:rsidRPr="002C595E">
        <w:rPr>
          <w:sz w:val="24"/>
          <w:szCs w:val="24"/>
        </w:rPr>
        <w:t>Vai publiskais iepirkums ir pietiekams pamatojums plānotajām izmaksām?</w:t>
      </w:r>
    </w:p>
    <w:p w14:paraId="75FA1AF9" w14:textId="2A548AAE" w:rsidR="0047260D" w:rsidRPr="0047260D" w:rsidRDefault="0047260D" w:rsidP="005856F3">
      <w:pPr>
        <w:ind w:left="360"/>
        <w:jc w:val="both"/>
        <w:rPr>
          <w:sz w:val="24"/>
          <w:szCs w:val="24"/>
        </w:rPr>
      </w:pPr>
      <w:r w:rsidRPr="0047260D">
        <w:rPr>
          <w:b/>
          <w:sz w:val="24"/>
          <w:szCs w:val="24"/>
        </w:rPr>
        <w:t>Atbilde</w:t>
      </w:r>
      <w:r>
        <w:rPr>
          <w:sz w:val="24"/>
          <w:szCs w:val="24"/>
        </w:rPr>
        <w:t xml:space="preserve">: </w:t>
      </w:r>
      <w:r w:rsidR="009E4B60">
        <w:rPr>
          <w:sz w:val="24"/>
          <w:szCs w:val="24"/>
        </w:rPr>
        <w:t>Nē, plānotās izmaksas ir jāpamato projekta iesniegumā t.i. biznesa pl</w:t>
      </w:r>
      <w:r w:rsidR="00DE5CA4">
        <w:rPr>
          <w:sz w:val="24"/>
          <w:szCs w:val="24"/>
        </w:rPr>
        <w:t>ā</w:t>
      </w:r>
      <w:r w:rsidR="009E4B60">
        <w:rPr>
          <w:sz w:val="24"/>
          <w:szCs w:val="24"/>
        </w:rPr>
        <w:t>nā.</w:t>
      </w:r>
    </w:p>
    <w:p w14:paraId="318C8210" w14:textId="77777777" w:rsidR="009B5E16" w:rsidRDefault="009B5E16" w:rsidP="005856F3">
      <w:pPr>
        <w:pStyle w:val="ListParagraph"/>
        <w:numPr>
          <w:ilvl w:val="0"/>
          <w:numId w:val="1"/>
        </w:numPr>
        <w:jc w:val="both"/>
        <w:rPr>
          <w:sz w:val="24"/>
          <w:szCs w:val="24"/>
        </w:rPr>
      </w:pPr>
      <w:r w:rsidRPr="002C595E">
        <w:rPr>
          <w:sz w:val="24"/>
          <w:szCs w:val="24"/>
        </w:rPr>
        <w:t>Vai obligāti projekta iesniegums ir jāiesniedz izmantojot KPVIS?</w:t>
      </w:r>
    </w:p>
    <w:p w14:paraId="27CECA39" w14:textId="77777777" w:rsidR="006257DC" w:rsidRDefault="0047260D" w:rsidP="005856F3">
      <w:pPr>
        <w:spacing w:after="0"/>
        <w:ind w:left="360"/>
        <w:jc w:val="both"/>
        <w:rPr>
          <w:sz w:val="24"/>
          <w:szCs w:val="24"/>
        </w:rPr>
      </w:pPr>
      <w:r w:rsidRPr="006257DC">
        <w:rPr>
          <w:b/>
          <w:sz w:val="24"/>
          <w:szCs w:val="24"/>
        </w:rPr>
        <w:t>Atbilde</w:t>
      </w:r>
      <w:r>
        <w:rPr>
          <w:sz w:val="24"/>
          <w:szCs w:val="24"/>
        </w:rPr>
        <w:t>: Projekta iesniegumu var iesniegt ne tikai KP VIS. To var</w:t>
      </w:r>
      <w:r w:rsidR="006257DC">
        <w:rPr>
          <w:sz w:val="24"/>
          <w:szCs w:val="24"/>
        </w:rPr>
        <w:t>:</w:t>
      </w:r>
    </w:p>
    <w:p w14:paraId="2395E098" w14:textId="77777777" w:rsidR="006257DC" w:rsidRDefault="006257DC" w:rsidP="005856F3">
      <w:pPr>
        <w:spacing w:after="0"/>
        <w:ind w:left="360"/>
        <w:jc w:val="both"/>
        <w:rPr>
          <w:sz w:val="24"/>
          <w:szCs w:val="24"/>
        </w:rPr>
      </w:pPr>
      <w:r>
        <w:rPr>
          <w:sz w:val="24"/>
          <w:szCs w:val="24"/>
        </w:rPr>
        <w:t>-</w:t>
      </w:r>
      <w:r w:rsidR="0047260D">
        <w:rPr>
          <w:sz w:val="24"/>
          <w:szCs w:val="24"/>
        </w:rPr>
        <w:t xml:space="preserve"> sūtīt kā ar e-parakstu parakstītu dokumentu uz CFLA e-pastu </w:t>
      </w:r>
      <w:hyperlink r:id="rId5" w:history="1">
        <w:r w:rsidR="0047260D" w:rsidRPr="0084378B">
          <w:rPr>
            <w:rStyle w:val="Hyperlink"/>
            <w:sz w:val="24"/>
            <w:szCs w:val="24"/>
          </w:rPr>
          <w:t>cfla@cfla.gov.lv</w:t>
        </w:r>
      </w:hyperlink>
      <w:r w:rsidR="0047260D">
        <w:rPr>
          <w:sz w:val="24"/>
          <w:szCs w:val="24"/>
        </w:rPr>
        <w:t xml:space="preserve">, </w:t>
      </w:r>
    </w:p>
    <w:p w14:paraId="11F9BDD7" w14:textId="2BBA56AE" w:rsidR="006257DC" w:rsidRDefault="006257DC" w:rsidP="005856F3">
      <w:pPr>
        <w:spacing w:after="0"/>
        <w:ind w:left="360"/>
        <w:jc w:val="both"/>
        <w:rPr>
          <w:sz w:val="24"/>
          <w:szCs w:val="24"/>
        </w:rPr>
      </w:pPr>
      <w:r>
        <w:rPr>
          <w:sz w:val="24"/>
          <w:szCs w:val="24"/>
        </w:rPr>
        <w:t xml:space="preserve">- </w:t>
      </w:r>
      <w:r w:rsidR="0047260D">
        <w:rPr>
          <w:sz w:val="24"/>
          <w:szCs w:val="24"/>
        </w:rPr>
        <w:t xml:space="preserve">ar e-parakstu parakstītu dokumentu saglabātu USB/CD </w:t>
      </w:r>
      <w:r>
        <w:rPr>
          <w:sz w:val="24"/>
          <w:szCs w:val="24"/>
        </w:rPr>
        <w:t>iesniegt</w:t>
      </w:r>
      <w:r w:rsidR="0047260D">
        <w:rPr>
          <w:sz w:val="24"/>
          <w:szCs w:val="24"/>
        </w:rPr>
        <w:t xml:space="preserve"> CFLA klientu apkalpošanas centrā vai CFLA reģionālajās nodaļās</w:t>
      </w:r>
      <w:r>
        <w:rPr>
          <w:sz w:val="24"/>
          <w:szCs w:val="24"/>
        </w:rPr>
        <w:t xml:space="preserve"> vai sūtīt pa pastu</w:t>
      </w:r>
      <w:r w:rsidR="0047260D">
        <w:rPr>
          <w:sz w:val="24"/>
          <w:szCs w:val="24"/>
        </w:rPr>
        <w:t xml:space="preserve">, </w:t>
      </w:r>
    </w:p>
    <w:p w14:paraId="2965497F" w14:textId="4B249D55" w:rsidR="0047260D" w:rsidRDefault="006257DC" w:rsidP="005856F3">
      <w:pPr>
        <w:spacing w:after="0"/>
        <w:ind w:left="360"/>
        <w:jc w:val="both"/>
        <w:rPr>
          <w:sz w:val="24"/>
          <w:szCs w:val="24"/>
        </w:rPr>
      </w:pPr>
      <w:r>
        <w:rPr>
          <w:sz w:val="24"/>
          <w:szCs w:val="24"/>
        </w:rPr>
        <w:t>-</w:t>
      </w:r>
      <w:r w:rsidR="0047260D">
        <w:rPr>
          <w:sz w:val="24"/>
          <w:szCs w:val="24"/>
        </w:rPr>
        <w:t xml:space="preserve"> projekta iesniegumu var papīra versijā parakstītu sūtīt pa pastu </w:t>
      </w:r>
      <w:r>
        <w:rPr>
          <w:sz w:val="24"/>
          <w:szCs w:val="24"/>
        </w:rPr>
        <w:t xml:space="preserve">vai iesniegt CFLA klientu apkalpošanas centrā vai reģionālajās nodaļās. </w:t>
      </w:r>
    </w:p>
    <w:p w14:paraId="29816731" w14:textId="77777777" w:rsidR="006257DC" w:rsidRPr="0047260D" w:rsidRDefault="006257DC" w:rsidP="005856F3">
      <w:pPr>
        <w:spacing w:after="0"/>
        <w:ind w:left="360"/>
        <w:jc w:val="both"/>
        <w:rPr>
          <w:sz w:val="24"/>
          <w:szCs w:val="24"/>
        </w:rPr>
      </w:pPr>
    </w:p>
    <w:p w14:paraId="7666674B" w14:textId="77777777" w:rsidR="009B5E16" w:rsidRDefault="009B5E16" w:rsidP="005856F3">
      <w:pPr>
        <w:pStyle w:val="ListParagraph"/>
        <w:numPr>
          <w:ilvl w:val="0"/>
          <w:numId w:val="1"/>
        </w:numPr>
        <w:jc w:val="both"/>
        <w:rPr>
          <w:sz w:val="24"/>
          <w:szCs w:val="24"/>
        </w:rPr>
      </w:pPr>
      <w:r w:rsidRPr="002C595E">
        <w:rPr>
          <w:sz w:val="24"/>
          <w:szCs w:val="24"/>
        </w:rPr>
        <w:t>Vai pēc tam, kad projekts ir iesnigts izmantojot KPVIS, var kaut ko mainīt?</w:t>
      </w:r>
    </w:p>
    <w:p w14:paraId="64609BD0" w14:textId="77B0B521" w:rsidR="006257DC" w:rsidRPr="006257DC" w:rsidRDefault="006257DC" w:rsidP="005856F3">
      <w:pPr>
        <w:ind w:left="360"/>
        <w:jc w:val="both"/>
        <w:rPr>
          <w:sz w:val="24"/>
          <w:szCs w:val="24"/>
        </w:rPr>
      </w:pPr>
      <w:r w:rsidRPr="006257DC">
        <w:rPr>
          <w:b/>
          <w:sz w:val="24"/>
          <w:szCs w:val="24"/>
        </w:rPr>
        <w:t>Atbilde</w:t>
      </w:r>
      <w:r>
        <w:rPr>
          <w:sz w:val="24"/>
          <w:szCs w:val="24"/>
        </w:rPr>
        <w:t>: KP VIS sistēmā iesniegtam projekta iesniegumam, sazinoties ar CFLA VIS nodaļu (</w:t>
      </w:r>
      <w:hyperlink r:id="rId6" w:history="1">
        <w:r w:rsidRPr="0084378B">
          <w:rPr>
            <w:rStyle w:val="Hyperlink"/>
            <w:sz w:val="24"/>
            <w:szCs w:val="24"/>
          </w:rPr>
          <w:t>vis@cfla.gov.lv</w:t>
        </w:r>
      </w:hyperlink>
      <w:r>
        <w:rPr>
          <w:sz w:val="24"/>
          <w:szCs w:val="24"/>
        </w:rPr>
        <w:t xml:space="preserve"> ), var tikt nomainīts statuss, kas ļauj projekta iesniedzējiem turpināt veikt labojumus projekta iesniegumā un to iesniegt atkārtoti. Šādas izmaiņas iespējams veikt </w:t>
      </w:r>
      <w:r w:rsidRPr="006257DC">
        <w:rPr>
          <w:sz w:val="24"/>
          <w:szCs w:val="24"/>
          <w:u w:val="single"/>
        </w:rPr>
        <w:t>tikai līdz 03.08.2016. plkst.17:00</w:t>
      </w:r>
      <w:r>
        <w:rPr>
          <w:sz w:val="24"/>
          <w:szCs w:val="24"/>
        </w:rPr>
        <w:t>, t.i., līdz projekta iesniegumu iesniegšanas termiņa beigām!</w:t>
      </w:r>
    </w:p>
    <w:p w14:paraId="51958D06" w14:textId="77777777" w:rsidR="009B5E16" w:rsidRDefault="009B5E16" w:rsidP="005856F3">
      <w:pPr>
        <w:pStyle w:val="ListParagraph"/>
        <w:numPr>
          <w:ilvl w:val="0"/>
          <w:numId w:val="1"/>
        </w:numPr>
        <w:jc w:val="both"/>
        <w:rPr>
          <w:sz w:val="24"/>
          <w:szCs w:val="24"/>
        </w:rPr>
      </w:pPr>
      <w:r w:rsidRPr="002C595E">
        <w:rPr>
          <w:sz w:val="24"/>
          <w:szCs w:val="24"/>
        </w:rPr>
        <w:t>Kādā veidā ir jāiesniedz būvprojekta apstiprināšanas būvvaldē apliecinājums?</w:t>
      </w:r>
    </w:p>
    <w:p w14:paraId="51219E6F" w14:textId="32636B73" w:rsidR="006257DC" w:rsidRPr="006257DC" w:rsidRDefault="006257DC" w:rsidP="005856F3">
      <w:pPr>
        <w:ind w:left="360"/>
        <w:jc w:val="both"/>
        <w:rPr>
          <w:sz w:val="24"/>
          <w:szCs w:val="24"/>
        </w:rPr>
      </w:pPr>
      <w:r w:rsidRPr="006257DC">
        <w:rPr>
          <w:b/>
          <w:sz w:val="24"/>
          <w:szCs w:val="24"/>
        </w:rPr>
        <w:t>Atbilde</w:t>
      </w:r>
      <w:r>
        <w:rPr>
          <w:sz w:val="24"/>
          <w:szCs w:val="24"/>
        </w:rPr>
        <w:t xml:space="preserve">: </w:t>
      </w:r>
      <w:r w:rsidR="004D1089">
        <w:rPr>
          <w:sz w:val="24"/>
          <w:szCs w:val="24"/>
        </w:rPr>
        <w:t xml:space="preserve">Projekta iesniegumam var pievienot būvprojektu .dwg </w:t>
      </w:r>
      <w:r w:rsidR="008E6EA7">
        <w:rPr>
          <w:sz w:val="24"/>
          <w:szCs w:val="24"/>
        </w:rPr>
        <w:t xml:space="preserve">vai .pdf </w:t>
      </w:r>
      <w:r w:rsidR="004D1089">
        <w:rPr>
          <w:sz w:val="24"/>
          <w:szCs w:val="24"/>
        </w:rPr>
        <w:t xml:space="preserve">formātā, savukārt būvprojekta apstiprināšanas būvvaldē apliecinājumu var pievienot projekta iesniegumam ieskenēta dokumenta formātā, tā, lai redzami visi uz tehniskā projekta izvietotie saskaņojumi. </w:t>
      </w:r>
    </w:p>
    <w:p w14:paraId="715004DB" w14:textId="77777777" w:rsidR="009B5E16" w:rsidRDefault="009B5E16" w:rsidP="005856F3">
      <w:pPr>
        <w:pStyle w:val="ListParagraph"/>
        <w:numPr>
          <w:ilvl w:val="0"/>
          <w:numId w:val="1"/>
        </w:numPr>
        <w:jc w:val="both"/>
        <w:rPr>
          <w:sz w:val="24"/>
          <w:szCs w:val="24"/>
        </w:rPr>
      </w:pPr>
      <w:r w:rsidRPr="002C595E">
        <w:rPr>
          <w:sz w:val="24"/>
          <w:szCs w:val="24"/>
        </w:rPr>
        <w:t>Vai var lūgt projekta iesnieguma precizēšanas termiņa pagarinājumu?</w:t>
      </w:r>
    </w:p>
    <w:p w14:paraId="2D03E475" w14:textId="58861F96" w:rsidR="004D1089" w:rsidRPr="004D1089" w:rsidRDefault="004D1089" w:rsidP="005856F3">
      <w:pPr>
        <w:ind w:left="360"/>
        <w:jc w:val="both"/>
        <w:rPr>
          <w:sz w:val="24"/>
          <w:szCs w:val="24"/>
        </w:rPr>
      </w:pPr>
      <w:r w:rsidRPr="004D1089">
        <w:rPr>
          <w:b/>
          <w:sz w:val="24"/>
          <w:szCs w:val="24"/>
        </w:rPr>
        <w:t>Atbilde</w:t>
      </w:r>
      <w:r>
        <w:rPr>
          <w:sz w:val="24"/>
          <w:szCs w:val="24"/>
        </w:rPr>
        <w:t xml:space="preserve">: </w:t>
      </w:r>
      <w:r w:rsidR="009E4B60">
        <w:rPr>
          <w:sz w:val="24"/>
          <w:szCs w:val="24"/>
        </w:rPr>
        <w:t>Nē.</w:t>
      </w:r>
      <w:r w:rsidR="009E4B60" w:rsidRPr="009E4B60">
        <w:t xml:space="preserve"> </w:t>
      </w:r>
      <w:r w:rsidR="009E4B60">
        <w:rPr>
          <w:sz w:val="24"/>
          <w:szCs w:val="24"/>
        </w:rPr>
        <w:t>I</w:t>
      </w:r>
      <w:r w:rsidR="009E4B60" w:rsidRPr="009E4B60">
        <w:rPr>
          <w:sz w:val="24"/>
          <w:szCs w:val="24"/>
        </w:rPr>
        <w:t xml:space="preserve">zmaiņas </w:t>
      </w:r>
      <w:r w:rsidR="009E4B60">
        <w:rPr>
          <w:sz w:val="24"/>
          <w:szCs w:val="24"/>
        </w:rPr>
        <w:t xml:space="preserve">projekta iesniegumā </w:t>
      </w:r>
      <w:r w:rsidR="009E4B60" w:rsidRPr="009E4B60">
        <w:rPr>
          <w:sz w:val="24"/>
          <w:szCs w:val="24"/>
        </w:rPr>
        <w:t>iespējams veikt tikai līdz 03.08.2016. plkst.17:00, t.i., līdz projekta iesniegumu iesniegšanas termiņa beigām!</w:t>
      </w:r>
    </w:p>
    <w:p w14:paraId="4BA81D86" w14:textId="4CF2F3FE" w:rsidR="009B5E16" w:rsidRDefault="009B5E16" w:rsidP="005856F3">
      <w:pPr>
        <w:pStyle w:val="ListParagraph"/>
        <w:numPr>
          <w:ilvl w:val="0"/>
          <w:numId w:val="1"/>
        </w:numPr>
        <w:jc w:val="both"/>
        <w:rPr>
          <w:sz w:val="24"/>
          <w:szCs w:val="24"/>
        </w:rPr>
      </w:pPr>
      <w:r w:rsidRPr="002C595E">
        <w:rPr>
          <w:sz w:val="24"/>
          <w:szCs w:val="24"/>
        </w:rPr>
        <w:t>Vai CFLA sniegtais atzinums par iepirkuma pārbaudi ir sai</w:t>
      </w:r>
      <w:r w:rsidR="00F86970">
        <w:rPr>
          <w:sz w:val="24"/>
          <w:szCs w:val="24"/>
        </w:rPr>
        <w:t>s</w:t>
      </w:r>
      <w:r w:rsidRPr="002C595E">
        <w:rPr>
          <w:sz w:val="24"/>
          <w:szCs w:val="24"/>
        </w:rPr>
        <w:t>tošs ilgtermiņā?</w:t>
      </w:r>
    </w:p>
    <w:p w14:paraId="5DB2C4D2" w14:textId="372C67FD" w:rsidR="004D1089" w:rsidRPr="004D1089" w:rsidRDefault="004D1089" w:rsidP="005856F3">
      <w:pPr>
        <w:ind w:left="360"/>
        <w:jc w:val="both"/>
        <w:rPr>
          <w:sz w:val="24"/>
          <w:szCs w:val="24"/>
        </w:rPr>
      </w:pPr>
      <w:r w:rsidRPr="004D1089">
        <w:rPr>
          <w:b/>
          <w:sz w:val="24"/>
          <w:szCs w:val="24"/>
        </w:rPr>
        <w:t>Atbilde</w:t>
      </w:r>
      <w:r>
        <w:rPr>
          <w:sz w:val="24"/>
          <w:szCs w:val="24"/>
        </w:rPr>
        <w:t xml:space="preserve">: CFLA sniegtie atzinumi iepirkumu pirmspārbaudēm ir rekomendējoši un ietver </w:t>
      </w:r>
      <w:r w:rsidR="00062A08">
        <w:rPr>
          <w:sz w:val="24"/>
          <w:szCs w:val="24"/>
        </w:rPr>
        <w:t>ieteikumus, kas varētu</w:t>
      </w:r>
      <w:r>
        <w:rPr>
          <w:sz w:val="24"/>
          <w:szCs w:val="24"/>
        </w:rPr>
        <w:t xml:space="preserve"> samazināt </w:t>
      </w:r>
      <w:r w:rsidR="00062A08">
        <w:rPr>
          <w:sz w:val="24"/>
          <w:szCs w:val="24"/>
        </w:rPr>
        <w:t xml:space="preserve">iespējamas kļūdas iepirkumu veikšanā, tādējādi samazinot finanšu korekciju risku. </w:t>
      </w:r>
    </w:p>
    <w:p w14:paraId="0B8180BD" w14:textId="77777777" w:rsidR="009B5E16" w:rsidRDefault="009B5E16" w:rsidP="005856F3">
      <w:pPr>
        <w:pStyle w:val="ListParagraph"/>
        <w:numPr>
          <w:ilvl w:val="0"/>
          <w:numId w:val="1"/>
        </w:numPr>
        <w:jc w:val="both"/>
        <w:rPr>
          <w:sz w:val="24"/>
          <w:szCs w:val="24"/>
        </w:rPr>
      </w:pPr>
      <w:r w:rsidRPr="002C595E">
        <w:rPr>
          <w:sz w:val="24"/>
          <w:szCs w:val="24"/>
        </w:rPr>
        <w:t>Vai viena veiktā iepirkuma dokumentāciju vērtēs vairākas reizes?</w:t>
      </w:r>
    </w:p>
    <w:p w14:paraId="3D9E2E60" w14:textId="6B2677AC" w:rsidR="00062A08" w:rsidRPr="00062A08" w:rsidRDefault="00062A08" w:rsidP="005856F3">
      <w:pPr>
        <w:ind w:left="360"/>
        <w:jc w:val="both"/>
        <w:rPr>
          <w:sz w:val="24"/>
          <w:szCs w:val="24"/>
        </w:rPr>
      </w:pPr>
      <w:r w:rsidRPr="00062A08">
        <w:rPr>
          <w:b/>
          <w:sz w:val="24"/>
          <w:szCs w:val="24"/>
        </w:rPr>
        <w:t>Atbilde</w:t>
      </w:r>
      <w:r>
        <w:rPr>
          <w:sz w:val="24"/>
          <w:szCs w:val="24"/>
        </w:rPr>
        <w:t xml:space="preserve">: CFLA veiks vai nu iepirkumu dokumentācijas (nolikuma un tehnisko specifikāciju) un norises (pretendentu piedāvājumu izvērtēšanas procesa pārbaude) pirmspārbaudes gadījumos, kad iepirkums tiks veikts projekta īstenošanas laikā, vai arī pie maksājuma pieprasījumiem pārbaudīs visu jau veiktā iepirkuma dokumentāciju. </w:t>
      </w:r>
    </w:p>
    <w:p w14:paraId="02348B16" w14:textId="77777777" w:rsidR="009B5E16" w:rsidRDefault="009B5E16" w:rsidP="005856F3">
      <w:pPr>
        <w:pStyle w:val="ListParagraph"/>
        <w:numPr>
          <w:ilvl w:val="0"/>
          <w:numId w:val="1"/>
        </w:numPr>
        <w:jc w:val="both"/>
        <w:rPr>
          <w:sz w:val="24"/>
          <w:szCs w:val="24"/>
        </w:rPr>
      </w:pPr>
      <w:r w:rsidRPr="002C595E">
        <w:rPr>
          <w:sz w:val="24"/>
          <w:szCs w:val="24"/>
        </w:rPr>
        <w:t>Vai projekta numurs ir jānorāda arī līgumos, aktos utt.?</w:t>
      </w:r>
    </w:p>
    <w:p w14:paraId="3DC9F6E6" w14:textId="4831CE91" w:rsidR="00062A08" w:rsidRPr="00062A08" w:rsidRDefault="00062A08" w:rsidP="005856F3">
      <w:pPr>
        <w:ind w:left="360"/>
        <w:jc w:val="both"/>
        <w:rPr>
          <w:sz w:val="24"/>
          <w:szCs w:val="24"/>
        </w:rPr>
      </w:pPr>
      <w:r w:rsidRPr="00EE51F5">
        <w:rPr>
          <w:b/>
          <w:sz w:val="24"/>
          <w:szCs w:val="24"/>
        </w:rPr>
        <w:t>Atbilde</w:t>
      </w:r>
      <w:r>
        <w:rPr>
          <w:sz w:val="24"/>
          <w:szCs w:val="24"/>
        </w:rPr>
        <w:t xml:space="preserve">: Finansējuma </w:t>
      </w:r>
      <w:r w:rsidR="00EE51F5">
        <w:rPr>
          <w:sz w:val="24"/>
          <w:szCs w:val="24"/>
        </w:rPr>
        <w:t xml:space="preserve">saņēmējam ir jānodrošina, ka projekta numurs tiek atspoguļots līgumos, uz pieņemšanas-nodošanas aktiem u.c. dokumentiem. </w:t>
      </w:r>
    </w:p>
    <w:p w14:paraId="34C875DA" w14:textId="04DE6FC5" w:rsidR="009B5E16" w:rsidRDefault="00EE51F5" w:rsidP="005856F3">
      <w:pPr>
        <w:pStyle w:val="ListParagraph"/>
        <w:numPr>
          <w:ilvl w:val="0"/>
          <w:numId w:val="1"/>
        </w:numPr>
        <w:jc w:val="both"/>
        <w:rPr>
          <w:sz w:val="24"/>
          <w:szCs w:val="24"/>
        </w:rPr>
      </w:pPr>
      <w:r>
        <w:rPr>
          <w:sz w:val="24"/>
          <w:szCs w:val="24"/>
        </w:rPr>
        <w:t>Vai līgumos un aktos var tikt</w:t>
      </w:r>
      <w:r w:rsidR="009B5E16" w:rsidRPr="002C595E">
        <w:rPr>
          <w:sz w:val="24"/>
          <w:szCs w:val="24"/>
        </w:rPr>
        <w:t xml:space="preserve"> norādītas tikai tās izmaksas, kas ir attiecināmas uz projektu?</w:t>
      </w:r>
    </w:p>
    <w:p w14:paraId="39CE66FE" w14:textId="56570631" w:rsidR="00EE51F5" w:rsidRPr="00EE51F5" w:rsidRDefault="00EE51F5" w:rsidP="005856F3">
      <w:pPr>
        <w:ind w:left="360"/>
        <w:jc w:val="both"/>
        <w:rPr>
          <w:sz w:val="24"/>
          <w:szCs w:val="24"/>
        </w:rPr>
      </w:pPr>
      <w:r w:rsidRPr="00EE51F5">
        <w:rPr>
          <w:b/>
          <w:sz w:val="24"/>
          <w:szCs w:val="24"/>
        </w:rPr>
        <w:t>Atbilde</w:t>
      </w:r>
      <w:r>
        <w:rPr>
          <w:sz w:val="24"/>
          <w:szCs w:val="24"/>
        </w:rPr>
        <w:t xml:space="preserve">: Līgumos un aktos var tikt norādītas arī citas, ne tikai uz projektu attiecināmas izmaksas, taču tām ir jābūt skaidri nodalītām no attiecināmajām izmaksām, piemēram, atsevišķās tāmēs, līgumu sadaļās. </w:t>
      </w:r>
      <w:r w:rsidR="008E6EA7">
        <w:rPr>
          <w:sz w:val="24"/>
          <w:szCs w:val="24"/>
        </w:rPr>
        <w:t xml:space="preserve">Tāpat, iekļaujot šādus iepirkumus iepirkumu plānā ir jānorāda cik % no līguma summas tiek attiecināti uz šo projektu. </w:t>
      </w:r>
    </w:p>
    <w:p w14:paraId="095E0225" w14:textId="77777777" w:rsidR="009B5E16" w:rsidRDefault="009B5E16" w:rsidP="005856F3">
      <w:pPr>
        <w:pStyle w:val="ListParagraph"/>
        <w:numPr>
          <w:ilvl w:val="0"/>
          <w:numId w:val="1"/>
        </w:numPr>
        <w:jc w:val="both"/>
        <w:rPr>
          <w:sz w:val="24"/>
          <w:szCs w:val="24"/>
        </w:rPr>
      </w:pPr>
      <w:r w:rsidRPr="002C595E">
        <w:rPr>
          <w:sz w:val="24"/>
          <w:szCs w:val="24"/>
        </w:rPr>
        <w:t>Vai visi dokumenti, kas saistīti ar projekta realizēšanu, ir jāglabā vienuviet?</w:t>
      </w:r>
    </w:p>
    <w:p w14:paraId="773A26EB" w14:textId="490FD069" w:rsidR="00EE51F5" w:rsidRPr="00EE51F5" w:rsidRDefault="00EE51F5" w:rsidP="005856F3">
      <w:pPr>
        <w:ind w:left="360"/>
        <w:jc w:val="both"/>
        <w:rPr>
          <w:sz w:val="24"/>
          <w:szCs w:val="24"/>
        </w:rPr>
      </w:pPr>
      <w:r w:rsidRPr="00EE51F5">
        <w:rPr>
          <w:b/>
          <w:sz w:val="24"/>
          <w:szCs w:val="24"/>
        </w:rPr>
        <w:t>Atbilde</w:t>
      </w:r>
      <w:r>
        <w:rPr>
          <w:sz w:val="24"/>
          <w:szCs w:val="24"/>
        </w:rPr>
        <w:t xml:space="preserve">: Dokumentu uzglabāšanu katrā uzņēmumā nosaka lietu nomenklatūra. Tādas prasības uzglabāt dokumentus vienuviet nav, taču ir jāņem vērā, ka šo dokumentu uzglabāšana ir jānodrošina 10 gadus no valsts atbalsta piešķiršanas brīža. </w:t>
      </w:r>
    </w:p>
    <w:p w14:paraId="65F7E4EC" w14:textId="0D93DC1B" w:rsidR="009B5E16" w:rsidRDefault="00EE51F5" w:rsidP="005856F3">
      <w:pPr>
        <w:pStyle w:val="ListParagraph"/>
        <w:numPr>
          <w:ilvl w:val="0"/>
          <w:numId w:val="1"/>
        </w:numPr>
        <w:jc w:val="both"/>
        <w:rPr>
          <w:sz w:val="24"/>
          <w:szCs w:val="24"/>
        </w:rPr>
      </w:pPr>
      <w:r w:rsidRPr="00EE51F5">
        <w:rPr>
          <w:b/>
          <w:sz w:val="24"/>
          <w:szCs w:val="24"/>
        </w:rPr>
        <w:t>Atbilde</w:t>
      </w:r>
      <w:r>
        <w:rPr>
          <w:sz w:val="24"/>
          <w:szCs w:val="24"/>
        </w:rPr>
        <w:t xml:space="preserve">: </w:t>
      </w:r>
      <w:r w:rsidR="00096FFF">
        <w:rPr>
          <w:sz w:val="24"/>
          <w:szCs w:val="24"/>
        </w:rPr>
        <w:t>Ir jābūt uzsāktai vismaz produktu ražošanas testēšanai.</w:t>
      </w:r>
      <w:r w:rsidR="00DE5CA4">
        <w:rPr>
          <w:sz w:val="24"/>
          <w:szCs w:val="24"/>
        </w:rPr>
        <w:t xml:space="preserve"> </w:t>
      </w:r>
      <w:r w:rsidR="009B5E16" w:rsidRPr="002C595E">
        <w:rPr>
          <w:sz w:val="24"/>
          <w:szCs w:val="24"/>
        </w:rPr>
        <w:t>Vai radītajām darba vietām ir jābūt noteiktā profesijā?</w:t>
      </w:r>
    </w:p>
    <w:p w14:paraId="7B3959D9" w14:textId="741E61F7" w:rsidR="00EE51F5" w:rsidRPr="00EE51F5" w:rsidRDefault="00EE51F5" w:rsidP="005856F3">
      <w:pPr>
        <w:ind w:left="360"/>
        <w:jc w:val="both"/>
        <w:rPr>
          <w:sz w:val="24"/>
          <w:szCs w:val="24"/>
        </w:rPr>
      </w:pPr>
      <w:r w:rsidRPr="00EE51F5">
        <w:rPr>
          <w:b/>
          <w:sz w:val="24"/>
          <w:szCs w:val="24"/>
        </w:rPr>
        <w:t>Atbilde</w:t>
      </w:r>
      <w:r>
        <w:rPr>
          <w:sz w:val="24"/>
          <w:szCs w:val="24"/>
        </w:rPr>
        <w:t xml:space="preserve">: 3.1.1.5.pasākuma MK noteikumi Nr.227 neregulē to, kādās profesijās jāizveido jaunās darbavietas. Ir jāņem vērā MK noteikumu </w:t>
      </w:r>
      <w:r w:rsidR="00CA0275">
        <w:rPr>
          <w:sz w:val="24"/>
          <w:szCs w:val="24"/>
        </w:rPr>
        <w:t xml:space="preserve">17.4.punktā iekļautie nosacījumi jaunizveidojamajām darba vietām un to saglabāšanai vismaz 3 gadus pēc projekta īstenošanas pabeigšanas. </w:t>
      </w:r>
    </w:p>
    <w:p w14:paraId="721613AA" w14:textId="77777777" w:rsidR="00611F2A" w:rsidRPr="002C595E" w:rsidRDefault="00611F2A">
      <w:pPr>
        <w:rPr>
          <w:sz w:val="24"/>
          <w:szCs w:val="24"/>
        </w:rPr>
      </w:pPr>
    </w:p>
    <w:sectPr w:rsidR="00611F2A" w:rsidRPr="002C595E" w:rsidSect="002C595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B3102"/>
    <w:multiLevelType w:val="hybridMultilevel"/>
    <w:tmpl w:val="5F9201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94"/>
    <w:rsid w:val="00014DF3"/>
    <w:rsid w:val="00062A08"/>
    <w:rsid w:val="00076809"/>
    <w:rsid w:val="00096FFF"/>
    <w:rsid w:val="000E1230"/>
    <w:rsid w:val="000F5CC0"/>
    <w:rsid w:val="0017473A"/>
    <w:rsid w:val="00195C8D"/>
    <w:rsid w:val="001F4343"/>
    <w:rsid w:val="002020A9"/>
    <w:rsid w:val="002525AC"/>
    <w:rsid w:val="00293FC7"/>
    <w:rsid w:val="002C595E"/>
    <w:rsid w:val="00316352"/>
    <w:rsid w:val="003273F6"/>
    <w:rsid w:val="00362D9C"/>
    <w:rsid w:val="00380756"/>
    <w:rsid w:val="0047260D"/>
    <w:rsid w:val="004D1089"/>
    <w:rsid w:val="004E0585"/>
    <w:rsid w:val="005505E8"/>
    <w:rsid w:val="005856F3"/>
    <w:rsid w:val="00601879"/>
    <w:rsid w:val="00611F2A"/>
    <w:rsid w:val="006257DC"/>
    <w:rsid w:val="006D469E"/>
    <w:rsid w:val="00713973"/>
    <w:rsid w:val="00862F91"/>
    <w:rsid w:val="00863794"/>
    <w:rsid w:val="008A5C1E"/>
    <w:rsid w:val="008E6EA7"/>
    <w:rsid w:val="009B5D81"/>
    <w:rsid w:val="009B5E16"/>
    <w:rsid w:val="009E4B60"/>
    <w:rsid w:val="00B0172F"/>
    <w:rsid w:val="00B80D8A"/>
    <w:rsid w:val="00BA560A"/>
    <w:rsid w:val="00CA0275"/>
    <w:rsid w:val="00CD3C91"/>
    <w:rsid w:val="00CF2394"/>
    <w:rsid w:val="00D03DE5"/>
    <w:rsid w:val="00DE5CA4"/>
    <w:rsid w:val="00DF7DAB"/>
    <w:rsid w:val="00E004DE"/>
    <w:rsid w:val="00EE51F5"/>
    <w:rsid w:val="00F10B9B"/>
    <w:rsid w:val="00F86970"/>
    <w:rsid w:val="00F92BA8"/>
    <w:rsid w:val="00FB4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B586"/>
  <w15:chartTrackingRefBased/>
  <w15:docId w15:val="{1CDCD165-C355-4638-A9AB-64B4E8B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E16"/>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8A5C1E"/>
    <w:rPr>
      <w:sz w:val="16"/>
      <w:szCs w:val="16"/>
    </w:rPr>
  </w:style>
  <w:style w:type="paragraph" w:styleId="CommentText">
    <w:name w:val="annotation text"/>
    <w:basedOn w:val="Normal"/>
    <w:link w:val="CommentTextChar"/>
    <w:uiPriority w:val="99"/>
    <w:semiHidden/>
    <w:unhideWhenUsed/>
    <w:rsid w:val="008A5C1E"/>
    <w:pPr>
      <w:spacing w:line="240" w:lineRule="auto"/>
    </w:pPr>
    <w:rPr>
      <w:sz w:val="20"/>
      <w:szCs w:val="20"/>
    </w:rPr>
  </w:style>
  <w:style w:type="character" w:customStyle="1" w:styleId="CommentTextChar">
    <w:name w:val="Comment Text Char"/>
    <w:basedOn w:val="DefaultParagraphFont"/>
    <w:link w:val="CommentText"/>
    <w:uiPriority w:val="99"/>
    <w:semiHidden/>
    <w:rsid w:val="008A5C1E"/>
    <w:rPr>
      <w:sz w:val="20"/>
      <w:szCs w:val="20"/>
    </w:rPr>
  </w:style>
  <w:style w:type="paragraph" w:styleId="CommentSubject">
    <w:name w:val="annotation subject"/>
    <w:basedOn w:val="CommentText"/>
    <w:next w:val="CommentText"/>
    <w:link w:val="CommentSubjectChar"/>
    <w:uiPriority w:val="99"/>
    <w:semiHidden/>
    <w:unhideWhenUsed/>
    <w:rsid w:val="008A5C1E"/>
    <w:rPr>
      <w:b/>
      <w:bCs/>
    </w:rPr>
  </w:style>
  <w:style w:type="character" w:customStyle="1" w:styleId="CommentSubjectChar">
    <w:name w:val="Comment Subject Char"/>
    <w:basedOn w:val="CommentTextChar"/>
    <w:link w:val="CommentSubject"/>
    <w:uiPriority w:val="99"/>
    <w:semiHidden/>
    <w:rsid w:val="008A5C1E"/>
    <w:rPr>
      <w:b/>
      <w:bCs/>
      <w:sz w:val="20"/>
      <w:szCs w:val="20"/>
    </w:rPr>
  </w:style>
  <w:style w:type="paragraph" w:styleId="BalloonText">
    <w:name w:val="Balloon Text"/>
    <w:basedOn w:val="Normal"/>
    <w:link w:val="BalloonTextChar"/>
    <w:uiPriority w:val="99"/>
    <w:semiHidden/>
    <w:unhideWhenUsed/>
    <w:rsid w:val="008A5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1E"/>
    <w:rPr>
      <w:rFonts w:ascii="Segoe UI" w:hAnsi="Segoe UI" w:cs="Segoe UI"/>
      <w:sz w:val="18"/>
      <w:szCs w:val="18"/>
    </w:rPr>
  </w:style>
  <w:style w:type="character" w:styleId="Hyperlink">
    <w:name w:val="Hyperlink"/>
    <w:basedOn w:val="DefaultParagraphFont"/>
    <w:uiPriority w:val="99"/>
    <w:unhideWhenUsed/>
    <w:rsid w:val="00472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cfla.gov.lv" TargetMode="External"/><Relationship Id="rId5" Type="http://schemas.openxmlformats.org/officeDocument/2006/relationships/hyperlink" Target="mailto:cfla@cfl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DAF4BB8E</Template>
  <TotalTime>49</TotalTime>
  <Pages>4</Pages>
  <Words>7178</Words>
  <Characters>4092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Golde</dc:creator>
  <cp:keywords/>
  <dc:description/>
  <cp:lastModifiedBy>Gunta Golde</cp:lastModifiedBy>
  <cp:revision>8</cp:revision>
  <dcterms:created xsi:type="dcterms:W3CDTF">2016-07-11T10:42:00Z</dcterms:created>
  <dcterms:modified xsi:type="dcterms:W3CDTF">2016-07-11T11:38:00Z</dcterms:modified>
</cp:coreProperties>
</file>