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C1" w:rsidRPr="001D43C1" w:rsidRDefault="001D43C1" w:rsidP="001D43C1">
      <w:pPr>
        <w:jc w:val="right"/>
        <w:rPr>
          <w:rFonts w:asciiTheme="minorHAnsi" w:hAnsiTheme="minorHAnsi"/>
          <w:i/>
          <w:szCs w:val="24"/>
        </w:rPr>
      </w:pPr>
      <w:r w:rsidRPr="001D43C1">
        <w:rPr>
          <w:rFonts w:asciiTheme="minorHAnsi" w:hAnsiTheme="minorHAnsi"/>
          <w:i/>
          <w:szCs w:val="24"/>
        </w:rPr>
        <w:t>15.07.2016.</w:t>
      </w:r>
    </w:p>
    <w:p w:rsidR="001D43C1" w:rsidRDefault="001D43C1" w:rsidP="005A7300">
      <w:pPr>
        <w:jc w:val="center"/>
        <w:rPr>
          <w:rFonts w:asciiTheme="minorHAnsi" w:hAnsiTheme="minorHAnsi"/>
          <w:b/>
          <w:sz w:val="24"/>
          <w:szCs w:val="24"/>
          <w:u w:val="single"/>
        </w:rPr>
      </w:pPr>
    </w:p>
    <w:p w:rsidR="00951E2E" w:rsidRPr="00D81190" w:rsidRDefault="00951E2E" w:rsidP="005A7300">
      <w:pPr>
        <w:jc w:val="center"/>
        <w:rPr>
          <w:rFonts w:asciiTheme="minorHAnsi" w:hAnsiTheme="minorHAnsi"/>
          <w:b/>
          <w:sz w:val="28"/>
          <w:szCs w:val="24"/>
          <w:u w:val="single"/>
        </w:rPr>
      </w:pPr>
      <w:r w:rsidRPr="00D81190">
        <w:rPr>
          <w:rFonts w:asciiTheme="minorHAnsi" w:hAnsiTheme="minorHAnsi"/>
          <w:b/>
          <w:sz w:val="28"/>
          <w:szCs w:val="24"/>
          <w:u w:val="single"/>
        </w:rPr>
        <w:t>Projekta iesnieguma sagatavošanas, iesniegšanas un vērtēšanas jautājumi</w:t>
      </w:r>
    </w:p>
    <w:p w:rsidR="00951E2E" w:rsidRPr="001E7B92" w:rsidRDefault="00951E2E" w:rsidP="005A7300">
      <w:pPr>
        <w:jc w:val="both"/>
        <w:rPr>
          <w:rFonts w:asciiTheme="minorHAnsi" w:hAnsiTheme="minorHAnsi"/>
          <w:sz w:val="24"/>
          <w:szCs w:val="24"/>
        </w:rPr>
      </w:pPr>
    </w:p>
    <w:p w:rsidR="00376081" w:rsidRPr="001E7B92" w:rsidRDefault="00B71819" w:rsidP="001F412F">
      <w:pPr>
        <w:spacing w:before="100" w:beforeAutospacing="1"/>
        <w:jc w:val="both"/>
        <w:rPr>
          <w:rFonts w:asciiTheme="minorHAnsi" w:hAnsiTheme="minorHAnsi"/>
          <w:sz w:val="24"/>
          <w:szCs w:val="24"/>
        </w:rPr>
      </w:pPr>
      <w:r w:rsidRPr="001E7B92">
        <w:rPr>
          <w:rFonts w:asciiTheme="minorHAnsi" w:hAnsiTheme="minorHAnsi"/>
          <w:b/>
          <w:sz w:val="24"/>
          <w:szCs w:val="24"/>
        </w:rPr>
        <w:t>1.jautājums</w:t>
      </w:r>
      <w:r w:rsidRPr="001E7B92">
        <w:rPr>
          <w:rFonts w:asciiTheme="minorHAnsi" w:hAnsiTheme="minorHAnsi"/>
          <w:sz w:val="24"/>
          <w:szCs w:val="24"/>
        </w:rPr>
        <w:t xml:space="preserve">: </w:t>
      </w:r>
      <w:r w:rsidR="00376081" w:rsidRPr="001E7B92">
        <w:rPr>
          <w:rFonts w:asciiTheme="minorHAnsi" w:hAnsiTheme="minorHAnsi"/>
          <w:sz w:val="24"/>
          <w:szCs w:val="24"/>
        </w:rPr>
        <w:t>Ja projekta iesniedzējs vēlas iegūt 15 punktus 5.Kvalitātes kritērijā (5.2.punkts), un</w:t>
      </w:r>
    </w:p>
    <w:p w:rsidR="00376081" w:rsidRPr="001E7B92" w:rsidRDefault="00376081" w:rsidP="001F412F">
      <w:pPr>
        <w:ind w:left="284"/>
        <w:jc w:val="both"/>
        <w:rPr>
          <w:rFonts w:asciiTheme="minorHAnsi" w:hAnsiTheme="minorHAnsi"/>
          <w:sz w:val="24"/>
          <w:szCs w:val="24"/>
        </w:rPr>
      </w:pPr>
      <w:r w:rsidRPr="001E7B92">
        <w:rPr>
          <w:rFonts w:asciiTheme="minorHAnsi" w:hAnsiTheme="minorHAnsi"/>
          <w:sz w:val="24"/>
          <w:szCs w:val="24"/>
        </w:rPr>
        <w:t>- Ir saņēmis būvatļauju ar nosacījumiem projektēšanai un būvdarbiem;</w:t>
      </w:r>
    </w:p>
    <w:p w:rsidR="00376081" w:rsidRPr="001E7B92" w:rsidRDefault="00376081" w:rsidP="001F412F">
      <w:pPr>
        <w:ind w:left="284"/>
        <w:jc w:val="both"/>
        <w:rPr>
          <w:rFonts w:asciiTheme="minorHAnsi" w:hAnsiTheme="minorHAnsi"/>
          <w:sz w:val="24"/>
          <w:szCs w:val="24"/>
        </w:rPr>
      </w:pPr>
      <w:r w:rsidRPr="001E7B92">
        <w:rPr>
          <w:rFonts w:asciiTheme="minorHAnsi" w:hAnsiTheme="minorHAnsi"/>
          <w:sz w:val="24"/>
          <w:szCs w:val="24"/>
        </w:rPr>
        <w:t>- Iepirkumu uzraudzības biroja mājas lapā  ir publicēts  projekta iesniedzēja paziņojums par iepirkuma procedūru saskaņā ar noteikumiem par iepirkuma procedūru un tās piemērošanas kārtību pasūtītāja finansētiem projektiem; </w:t>
      </w:r>
    </w:p>
    <w:p w:rsidR="00376081" w:rsidRPr="001E7B92" w:rsidRDefault="00376081" w:rsidP="001F412F">
      <w:pPr>
        <w:ind w:left="284"/>
        <w:jc w:val="both"/>
        <w:rPr>
          <w:rFonts w:asciiTheme="minorHAnsi" w:hAnsiTheme="minorHAnsi"/>
          <w:sz w:val="24"/>
          <w:szCs w:val="24"/>
        </w:rPr>
      </w:pPr>
      <w:r w:rsidRPr="001E7B92">
        <w:rPr>
          <w:rFonts w:asciiTheme="minorHAnsi" w:hAnsiTheme="minorHAnsi"/>
          <w:sz w:val="24"/>
          <w:szCs w:val="24"/>
        </w:rPr>
        <w:t xml:space="preserve">- </w:t>
      </w:r>
      <w:r w:rsidR="001F412F" w:rsidRPr="001E7B92">
        <w:rPr>
          <w:rFonts w:asciiTheme="minorHAnsi" w:hAnsiTheme="minorHAnsi"/>
          <w:sz w:val="24"/>
          <w:szCs w:val="24"/>
        </w:rPr>
        <w:t>I</w:t>
      </w:r>
      <w:r w:rsidRPr="001E7B92">
        <w:rPr>
          <w:rFonts w:asciiTheme="minorHAnsi" w:hAnsiTheme="minorHAnsi"/>
          <w:sz w:val="24"/>
          <w:szCs w:val="24"/>
        </w:rPr>
        <w:t>r saņemts kredītiestādes valdes, kredītkomitejas vai citas kompetentas institūcijas vai amatpersonas lēmums par aizdevuma p</w:t>
      </w:r>
      <w:r w:rsidR="001F412F" w:rsidRPr="001E7B92">
        <w:rPr>
          <w:rFonts w:asciiTheme="minorHAnsi" w:hAnsiTheme="minorHAnsi"/>
          <w:sz w:val="24"/>
          <w:szCs w:val="24"/>
        </w:rPr>
        <w:t>iešķiršanu projekta īstenošanai.</w:t>
      </w:r>
    </w:p>
    <w:p w:rsidR="00376081" w:rsidRPr="001E7B92" w:rsidRDefault="00376081" w:rsidP="001F412F">
      <w:pPr>
        <w:jc w:val="both"/>
        <w:rPr>
          <w:rFonts w:asciiTheme="minorHAnsi" w:hAnsiTheme="minorHAnsi"/>
          <w:sz w:val="24"/>
          <w:szCs w:val="24"/>
        </w:rPr>
      </w:pPr>
      <w:r w:rsidRPr="001E7B92">
        <w:rPr>
          <w:rFonts w:asciiTheme="minorHAnsi" w:hAnsiTheme="minorHAnsi"/>
          <w:sz w:val="24"/>
          <w:szCs w:val="24"/>
        </w:rPr>
        <w:t>1)      Vai 15 punktu iegūšanai šajā kritērijā pietiek ar tādu kredītiestādes lēmumu, kurā ir iekļauti nosacījumi, kuri vēl nav izpildīti?</w:t>
      </w:r>
    </w:p>
    <w:p w:rsidR="00376081" w:rsidRPr="001E7B92" w:rsidRDefault="00376081" w:rsidP="001F412F">
      <w:pPr>
        <w:pStyle w:val="NormalWeb"/>
        <w:spacing w:before="0" w:beforeAutospacing="0" w:after="0" w:afterAutospacing="0"/>
        <w:jc w:val="both"/>
        <w:rPr>
          <w:rFonts w:asciiTheme="minorHAnsi" w:hAnsiTheme="minorHAnsi"/>
          <w:color w:val="auto"/>
        </w:rPr>
      </w:pPr>
      <w:r w:rsidRPr="001E7B92">
        <w:rPr>
          <w:rFonts w:asciiTheme="minorHAnsi" w:hAnsiTheme="minorHAnsi"/>
          <w:color w:val="auto"/>
        </w:rPr>
        <w:t>2)      Vai pastāv kāds noilgums, cik ilgā laikā no šī lēmuma iesniegšanas ir jāiesniedz aizdevuma līgums ar kredītiestādi par projekta īstenošanai nepieciešamā finansējuma piesaisti, izpildot visus kredītiestādes nosacījumus?</w:t>
      </w:r>
    </w:p>
    <w:p w:rsidR="00376081" w:rsidRPr="001E7B92" w:rsidRDefault="00376081" w:rsidP="00376081">
      <w:pPr>
        <w:pStyle w:val="NormalWeb"/>
        <w:spacing w:before="0" w:beforeAutospacing="0" w:after="0" w:afterAutospacing="0"/>
        <w:jc w:val="both"/>
        <w:rPr>
          <w:rFonts w:asciiTheme="minorHAnsi" w:hAnsiTheme="minorHAnsi"/>
          <w:color w:val="auto"/>
        </w:rPr>
      </w:pPr>
      <w:r w:rsidRPr="001E7B92">
        <w:rPr>
          <w:rFonts w:asciiTheme="minorHAnsi" w:hAnsiTheme="minorHAnsi"/>
          <w:color w:val="auto"/>
        </w:rPr>
        <w:t>3)</w:t>
      </w:r>
      <w:r w:rsidR="004D1F89" w:rsidRPr="001E7B92">
        <w:rPr>
          <w:rFonts w:asciiTheme="minorHAnsi" w:hAnsiTheme="minorHAnsi"/>
          <w:color w:val="auto"/>
        </w:rPr>
        <w:t xml:space="preserve"> </w:t>
      </w:r>
      <w:r w:rsidRPr="001E7B92">
        <w:rPr>
          <w:rFonts w:asciiTheme="minorHAnsi" w:hAnsiTheme="minorHAnsi"/>
          <w:color w:val="auto"/>
        </w:rPr>
        <w:t>Banka jautā vēl sekojošus jautājumus:</w:t>
      </w:r>
    </w:p>
    <w:p w:rsidR="00376081" w:rsidRPr="001E7B92" w:rsidRDefault="00376081" w:rsidP="001F412F">
      <w:pPr>
        <w:pStyle w:val="NormalWeb"/>
        <w:spacing w:before="0" w:beforeAutospacing="0" w:after="0" w:afterAutospacing="0"/>
        <w:ind w:left="142"/>
        <w:jc w:val="both"/>
        <w:rPr>
          <w:rFonts w:asciiTheme="minorHAnsi" w:hAnsiTheme="minorHAnsi"/>
          <w:color w:val="auto"/>
        </w:rPr>
      </w:pPr>
      <w:r w:rsidRPr="001E7B92">
        <w:rPr>
          <w:rFonts w:asciiTheme="minorHAnsi" w:hAnsiTheme="minorHAnsi"/>
          <w:color w:val="auto"/>
        </w:rPr>
        <w:t>A) Precīzi kādu dokumentu bankai ir jāizsniedz?</w:t>
      </w:r>
    </w:p>
    <w:p w:rsidR="00376081" w:rsidRPr="001E7B92" w:rsidRDefault="00376081" w:rsidP="001F412F">
      <w:pPr>
        <w:pStyle w:val="NormalWeb"/>
        <w:spacing w:before="0" w:beforeAutospacing="0" w:after="0" w:afterAutospacing="0"/>
        <w:ind w:left="142"/>
        <w:jc w:val="both"/>
        <w:rPr>
          <w:rFonts w:asciiTheme="minorHAnsi" w:hAnsiTheme="minorHAnsi"/>
          <w:color w:val="auto"/>
        </w:rPr>
      </w:pPr>
      <w:r w:rsidRPr="001E7B92">
        <w:rPr>
          <w:rFonts w:asciiTheme="minorHAnsi" w:hAnsiTheme="minorHAnsi"/>
          <w:color w:val="auto"/>
        </w:rPr>
        <w:t>B) Par ko tieši ir jābūt lēmumam?</w:t>
      </w:r>
    </w:p>
    <w:p w:rsidR="00376081" w:rsidRPr="001E7B92" w:rsidRDefault="00376081" w:rsidP="001F412F">
      <w:pPr>
        <w:pStyle w:val="NormalWeb"/>
        <w:spacing w:before="0" w:beforeAutospacing="0" w:after="0" w:afterAutospacing="0"/>
        <w:ind w:left="142"/>
        <w:jc w:val="both"/>
        <w:rPr>
          <w:rFonts w:asciiTheme="minorHAnsi" w:hAnsiTheme="minorHAnsi"/>
          <w:color w:val="auto"/>
        </w:rPr>
      </w:pPr>
      <w:r w:rsidRPr="001E7B92">
        <w:rPr>
          <w:rFonts w:asciiTheme="minorHAnsi" w:hAnsiTheme="minorHAnsi"/>
          <w:color w:val="auto"/>
        </w:rPr>
        <w:t>C) Ar kādiem nosacījumiem ir jābūt šim lēmumam?</w:t>
      </w:r>
    </w:p>
    <w:p w:rsidR="00E02F4A" w:rsidRPr="001E7B92" w:rsidRDefault="00376081" w:rsidP="001F412F">
      <w:pPr>
        <w:ind w:left="142"/>
        <w:jc w:val="both"/>
        <w:rPr>
          <w:rFonts w:asciiTheme="minorHAnsi" w:hAnsiTheme="minorHAnsi"/>
          <w:sz w:val="24"/>
          <w:szCs w:val="24"/>
        </w:rPr>
      </w:pPr>
      <w:r w:rsidRPr="001E7B92">
        <w:rPr>
          <w:rFonts w:asciiTheme="minorHAnsi" w:hAnsiTheme="minorHAnsi"/>
          <w:sz w:val="24"/>
          <w:szCs w:val="24"/>
        </w:rPr>
        <w:t>D) Kādam tekstam ir jābūt bankas lēmumā par kredīta piešķiršanu?</w:t>
      </w:r>
    </w:p>
    <w:p w:rsidR="00376081" w:rsidRPr="001E7B92" w:rsidRDefault="00376081" w:rsidP="00376081">
      <w:pPr>
        <w:jc w:val="both"/>
        <w:rPr>
          <w:rFonts w:asciiTheme="minorHAnsi" w:hAnsiTheme="minorHAnsi"/>
          <w:sz w:val="24"/>
          <w:szCs w:val="24"/>
        </w:rPr>
      </w:pPr>
    </w:p>
    <w:p w:rsidR="001E7B92" w:rsidRPr="001E7B92" w:rsidRDefault="00376081" w:rsidP="001E7B92">
      <w:pPr>
        <w:jc w:val="both"/>
        <w:rPr>
          <w:rFonts w:asciiTheme="minorHAnsi" w:hAnsiTheme="minorHAnsi"/>
          <w:sz w:val="24"/>
          <w:szCs w:val="24"/>
        </w:rPr>
      </w:pPr>
      <w:r w:rsidRPr="001E7B92">
        <w:rPr>
          <w:rFonts w:asciiTheme="minorHAnsi" w:hAnsiTheme="minorHAnsi"/>
          <w:b/>
          <w:sz w:val="24"/>
          <w:szCs w:val="24"/>
        </w:rPr>
        <w:t>Atbilde</w:t>
      </w:r>
      <w:r w:rsidRPr="001E7B92">
        <w:rPr>
          <w:rFonts w:asciiTheme="minorHAnsi" w:hAnsiTheme="minorHAnsi"/>
          <w:sz w:val="24"/>
          <w:szCs w:val="24"/>
        </w:rPr>
        <w:t>:</w:t>
      </w:r>
      <w:r w:rsidR="001E7B92" w:rsidRPr="001E7B92">
        <w:rPr>
          <w:rFonts w:asciiTheme="minorHAnsi" w:hAnsiTheme="minorHAnsi"/>
          <w:sz w:val="24"/>
          <w:szCs w:val="24"/>
        </w:rPr>
        <w:t xml:space="preserve"> 1) un 2)</w:t>
      </w:r>
      <w:r w:rsidRPr="001E7B92">
        <w:rPr>
          <w:rFonts w:asciiTheme="minorHAnsi" w:hAnsiTheme="minorHAnsi"/>
          <w:sz w:val="24"/>
          <w:szCs w:val="24"/>
        </w:rPr>
        <w:t xml:space="preserve"> </w:t>
      </w:r>
      <w:r w:rsidR="001E7B92" w:rsidRPr="001E7B92">
        <w:rPr>
          <w:rFonts w:asciiTheme="minorHAnsi" w:hAnsiTheme="minorHAnsi"/>
          <w:sz w:val="24"/>
          <w:szCs w:val="24"/>
        </w:rPr>
        <w:t xml:space="preserve">Ir jāiesniedz kredītiestādes lēmums ar visiem nosacījumiem (par nosacījumu izpildi vai neizpildi nevaram atbildēt, kamēr nav zināmi šie nosacījumi), jo MK noteikumos Nr.227, kā arī projektu 3.1.1.5.pasākuma atlases nolikumā ar tā pielikumiem nav paredzēts, ka kādi no kredītiestādes izsniegtā aizdevuma līguma nosacījumiem var izpildīties vēlāk, vai arī nav noteikts, ka aizdevuma līgumu var iesniegt pēc projekta iesniegšanas Centrālajā finanšu un līgumu aģentūrā. </w:t>
      </w:r>
    </w:p>
    <w:p w:rsidR="00376081" w:rsidRPr="00E66C74" w:rsidRDefault="00363F5B" w:rsidP="00376081">
      <w:pPr>
        <w:jc w:val="both"/>
        <w:rPr>
          <w:sz w:val="24"/>
          <w:szCs w:val="24"/>
        </w:rPr>
      </w:pPr>
      <w:r w:rsidRPr="001E7B92">
        <w:rPr>
          <w:rFonts w:asciiTheme="minorHAnsi" w:hAnsiTheme="minorHAnsi"/>
          <w:sz w:val="24"/>
          <w:szCs w:val="24"/>
        </w:rPr>
        <w:t xml:space="preserve">3) </w:t>
      </w:r>
      <w:r w:rsidR="00A84490" w:rsidRPr="001E7B92">
        <w:rPr>
          <w:rFonts w:asciiTheme="minorHAnsi" w:hAnsiTheme="minorHAnsi"/>
          <w:sz w:val="24"/>
          <w:szCs w:val="24"/>
        </w:rPr>
        <w:t xml:space="preserve">Šāda </w:t>
      </w:r>
      <w:r w:rsidRPr="001E7B92">
        <w:rPr>
          <w:rFonts w:asciiTheme="minorHAnsi" w:hAnsiTheme="minorHAnsi"/>
          <w:sz w:val="24"/>
          <w:szCs w:val="24"/>
        </w:rPr>
        <w:t>kredītiestādes lēmuma</w:t>
      </w:r>
      <w:r w:rsidR="00A84490" w:rsidRPr="001E7B92">
        <w:rPr>
          <w:rFonts w:asciiTheme="minorHAnsi" w:hAnsiTheme="minorHAnsi"/>
          <w:sz w:val="24"/>
          <w:szCs w:val="24"/>
        </w:rPr>
        <w:t xml:space="preserve"> parauga nav, jo dažādām kredītiestādēm ir dažādas iekšējas procedūras lēmumu pieņemšanai par šādu </w:t>
      </w:r>
      <w:r w:rsidRPr="001E7B92">
        <w:rPr>
          <w:rFonts w:asciiTheme="minorHAnsi" w:hAnsiTheme="minorHAnsi"/>
          <w:sz w:val="24"/>
          <w:szCs w:val="24"/>
        </w:rPr>
        <w:t>lēmumu</w:t>
      </w:r>
      <w:r w:rsidR="00A84490" w:rsidRPr="001E7B92">
        <w:rPr>
          <w:rFonts w:asciiTheme="minorHAnsi" w:hAnsiTheme="minorHAnsi"/>
          <w:sz w:val="24"/>
          <w:szCs w:val="24"/>
        </w:rPr>
        <w:t xml:space="preserve"> izsniegšanu un attiecīgi atšķirīgas </w:t>
      </w:r>
      <w:r w:rsidRPr="001E7B92">
        <w:rPr>
          <w:rFonts w:asciiTheme="minorHAnsi" w:hAnsiTheme="minorHAnsi"/>
          <w:sz w:val="24"/>
          <w:szCs w:val="24"/>
        </w:rPr>
        <w:t>lēmum</w:t>
      </w:r>
      <w:r w:rsidR="00A84490" w:rsidRPr="001E7B92">
        <w:rPr>
          <w:rFonts w:asciiTheme="minorHAnsi" w:hAnsiTheme="minorHAnsi"/>
          <w:sz w:val="24"/>
          <w:szCs w:val="24"/>
        </w:rPr>
        <w:t>u formas.</w:t>
      </w:r>
      <w:r w:rsidRPr="001E7B92">
        <w:rPr>
          <w:rFonts w:asciiTheme="minorHAnsi" w:hAnsiTheme="minorHAnsi"/>
          <w:sz w:val="24"/>
          <w:szCs w:val="24"/>
        </w:rPr>
        <w:t xml:space="preserve"> </w:t>
      </w:r>
      <w:r w:rsidRPr="00E66C74">
        <w:rPr>
          <w:rFonts w:asciiTheme="minorHAnsi" w:hAnsiTheme="minorHAnsi"/>
          <w:sz w:val="24"/>
          <w:szCs w:val="24"/>
        </w:rPr>
        <w:t xml:space="preserve">Arī MK noteikumi Nr.227 nenosaka konkrētas prasības, kas būtu jāievēro šāda lēmuma izsniegšanai. </w:t>
      </w:r>
      <w:r w:rsidR="00DB4794" w:rsidRPr="00E66C74">
        <w:rPr>
          <w:sz w:val="24"/>
          <w:szCs w:val="24"/>
        </w:rPr>
        <w:t>L</w:t>
      </w:r>
      <w:r w:rsidR="00653E4E" w:rsidRPr="00E66C74">
        <w:rPr>
          <w:sz w:val="24"/>
          <w:szCs w:val="24"/>
        </w:rPr>
        <w:t>ēmuma par kredīta piešķiršanu un garantijas vēstules atbilstību vērtēšanas kritērijiem kopā ar projekta iesniegumu izvērtēs projektu iesniegumu vērtēšanas komisija un piesaistītais eksperts – banku kredītanalītiķis.</w:t>
      </w:r>
    </w:p>
    <w:p w:rsidR="00653E4E" w:rsidRDefault="00653E4E" w:rsidP="00376081">
      <w:pPr>
        <w:jc w:val="both"/>
        <w:rPr>
          <w:rFonts w:asciiTheme="minorHAnsi" w:hAnsiTheme="minorHAnsi"/>
          <w:sz w:val="24"/>
          <w:szCs w:val="24"/>
        </w:rPr>
      </w:pPr>
    </w:p>
    <w:p w:rsidR="001D43C1" w:rsidRPr="001E7B92" w:rsidRDefault="001D43C1" w:rsidP="00376081">
      <w:pPr>
        <w:jc w:val="both"/>
        <w:rPr>
          <w:rFonts w:asciiTheme="minorHAnsi" w:hAnsiTheme="minorHAnsi"/>
          <w:sz w:val="24"/>
          <w:szCs w:val="24"/>
        </w:rPr>
      </w:pPr>
    </w:p>
    <w:p w:rsidR="00A635D3" w:rsidRPr="001E7B92" w:rsidRDefault="00376081" w:rsidP="001D43C1">
      <w:pPr>
        <w:jc w:val="both"/>
        <w:rPr>
          <w:rFonts w:asciiTheme="minorHAnsi" w:hAnsiTheme="minorHAnsi"/>
          <w:sz w:val="24"/>
          <w:szCs w:val="24"/>
        </w:rPr>
      </w:pPr>
      <w:r w:rsidRPr="001E7B92">
        <w:rPr>
          <w:rFonts w:asciiTheme="minorHAnsi" w:hAnsiTheme="minorHAnsi"/>
          <w:b/>
          <w:sz w:val="24"/>
          <w:szCs w:val="24"/>
        </w:rPr>
        <w:t>2.jautājums</w:t>
      </w:r>
      <w:r w:rsidRPr="001E7B92">
        <w:rPr>
          <w:rFonts w:asciiTheme="minorHAnsi" w:hAnsiTheme="minorHAnsi"/>
          <w:sz w:val="24"/>
          <w:szCs w:val="24"/>
        </w:rPr>
        <w:t xml:space="preserve">: </w:t>
      </w:r>
      <w:r w:rsidR="00363F5B" w:rsidRPr="001E7B92">
        <w:rPr>
          <w:rFonts w:asciiTheme="minorHAnsi" w:hAnsiTheme="minorHAnsi"/>
          <w:sz w:val="24"/>
          <w:szCs w:val="24"/>
        </w:rPr>
        <w:t xml:space="preserve">1) </w:t>
      </w:r>
      <w:r w:rsidR="00A635D3" w:rsidRPr="001E7B92">
        <w:rPr>
          <w:rFonts w:asciiTheme="minorHAnsi" w:hAnsiTheme="minorHAnsi"/>
          <w:sz w:val="24"/>
          <w:szCs w:val="24"/>
        </w:rPr>
        <w:t>Vai attiecināmas ir ventilācijas sistēmas izbūves izmaksas? (g</w:t>
      </w:r>
      <w:r w:rsidR="00363F5B" w:rsidRPr="001E7B92">
        <w:rPr>
          <w:rFonts w:asciiTheme="minorHAnsi" w:hAnsiTheme="minorHAnsi"/>
          <w:sz w:val="24"/>
          <w:szCs w:val="24"/>
        </w:rPr>
        <w:t xml:space="preserve">an iekārta, gan komunikācijas)? 2) </w:t>
      </w:r>
      <w:r w:rsidR="00A635D3" w:rsidRPr="001E7B92">
        <w:rPr>
          <w:rFonts w:asciiTheme="minorHAnsi" w:hAnsiTheme="minorHAnsi"/>
          <w:sz w:val="24"/>
          <w:szCs w:val="24"/>
        </w:rPr>
        <w:t>Vai atbalstāmas ir apgaismojuma izbūves izmaksas? (gan gaismekļi, gan elektrotīkli)?</w:t>
      </w:r>
    </w:p>
    <w:p w:rsidR="00A635D3" w:rsidRPr="001E7B92" w:rsidRDefault="00A635D3" w:rsidP="00A635D3">
      <w:pPr>
        <w:rPr>
          <w:rFonts w:asciiTheme="minorHAnsi" w:hAnsiTheme="minorHAnsi"/>
          <w:b/>
          <w:sz w:val="24"/>
          <w:szCs w:val="24"/>
        </w:rPr>
      </w:pPr>
    </w:p>
    <w:p w:rsidR="001D43C1" w:rsidRDefault="00A635D3" w:rsidP="001D43C1">
      <w:pPr>
        <w:jc w:val="both"/>
        <w:rPr>
          <w:rFonts w:asciiTheme="minorHAnsi" w:hAnsiTheme="minorHAnsi"/>
          <w:sz w:val="24"/>
          <w:szCs w:val="24"/>
        </w:rPr>
      </w:pPr>
      <w:r w:rsidRPr="001E7B92">
        <w:rPr>
          <w:rFonts w:asciiTheme="minorHAnsi" w:hAnsiTheme="minorHAnsi"/>
          <w:b/>
          <w:sz w:val="24"/>
          <w:szCs w:val="24"/>
        </w:rPr>
        <w:t>Atbilde</w:t>
      </w:r>
      <w:r w:rsidRPr="001E7B92">
        <w:rPr>
          <w:rFonts w:asciiTheme="minorHAnsi" w:hAnsiTheme="minorHAnsi"/>
          <w:sz w:val="24"/>
          <w:szCs w:val="24"/>
        </w:rPr>
        <w:t xml:space="preserve">: </w:t>
      </w:r>
      <w:r w:rsidR="00363F5B" w:rsidRPr="001E7B92">
        <w:rPr>
          <w:rFonts w:asciiTheme="minorHAnsi" w:hAnsiTheme="minorHAnsi"/>
          <w:sz w:val="24"/>
          <w:szCs w:val="24"/>
        </w:rPr>
        <w:t>Ja ventilācijas sistēmas izbūve ir tieši saistīta ar ražošanas ēku un nevis ēkā paredzēto ražošanas procesu,</w:t>
      </w:r>
      <w:r w:rsidR="00AC0521" w:rsidRPr="00AC0521">
        <w:rPr>
          <w:rFonts w:asciiTheme="minorHAnsi" w:hAnsiTheme="minorHAnsi"/>
          <w:sz w:val="24"/>
          <w:szCs w:val="24"/>
        </w:rPr>
        <w:t xml:space="preserve"> </w:t>
      </w:r>
      <w:r w:rsidR="00AC0521">
        <w:rPr>
          <w:rFonts w:asciiTheme="minorHAnsi" w:hAnsiTheme="minorHAnsi"/>
          <w:sz w:val="24"/>
          <w:szCs w:val="24"/>
        </w:rPr>
        <w:t>un ir paredzētas tehniskajā projektā,</w:t>
      </w:r>
      <w:r w:rsidR="00363F5B" w:rsidRPr="001E7B92">
        <w:rPr>
          <w:rFonts w:asciiTheme="minorHAnsi" w:hAnsiTheme="minorHAnsi"/>
          <w:sz w:val="24"/>
          <w:szCs w:val="24"/>
        </w:rPr>
        <w:t xml:space="preserve"> tad izmaksas par šo </w:t>
      </w:r>
      <w:r w:rsidR="001E7B92" w:rsidRPr="001E7B92">
        <w:rPr>
          <w:rFonts w:asciiTheme="minorHAnsi" w:hAnsiTheme="minorHAnsi"/>
          <w:sz w:val="24"/>
          <w:szCs w:val="24"/>
        </w:rPr>
        <w:t>sistēmu</w:t>
      </w:r>
      <w:r w:rsidR="00363F5B" w:rsidRPr="001E7B92">
        <w:rPr>
          <w:rFonts w:asciiTheme="minorHAnsi" w:hAnsiTheme="minorHAnsi"/>
          <w:sz w:val="24"/>
          <w:szCs w:val="24"/>
        </w:rPr>
        <w:t xml:space="preserve"> ir uzskatāmas par attiecināmām.</w:t>
      </w:r>
      <w:r w:rsidR="001E7B92" w:rsidRPr="001E7B92">
        <w:rPr>
          <w:rFonts w:asciiTheme="minorHAnsi" w:hAnsiTheme="minorHAnsi"/>
          <w:sz w:val="24"/>
          <w:szCs w:val="24"/>
        </w:rPr>
        <w:t xml:space="preserve"> Arī izmaksas par apgaismojuma izbūvi, ja tās nepieciešamas ražošanas ēkas vajadzībām</w:t>
      </w:r>
      <w:r w:rsidR="00AC0521">
        <w:rPr>
          <w:rFonts w:asciiTheme="minorHAnsi" w:hAnsiTheme="minorHAnsi"/>
          <w:sz w:val="24"/>
          <w:szCs w:val="24"/>
        </w:rPr>
        <w:t xml:space="preserve"> un ir paredzētas tehniskajā projektā</w:t>
      </w:r>
      <w:r w:rsidR="001E7B92" w:rsidRPr="001E7B92">
        <w:rPr>
          <w:rFonts w:asciiTheme="minorHAnsi" w:hAnsiTheme="minorHAnsi"/>
          <w:sz w:val="24"/>
          <w:szCs w:val="24"/>
        </w:rPr>
        <w:t>, ir attiecināmas izmaksas.</w:t>
      </w:r>
    </w:p>
    <w:p w:rsidR="004D1F89" w:rsidRPr="001E7B92" w:rsidRDefault="001E7B92" w:rsidP="00A635D3">
      <w:pPr>
        <w:rPr>
          <w:rFonts w:asciiTheme="minorHAnsi" w:hAnsiTheme="minorHAnsi"/>
          <w:sz w:val="24"/>
          <w:szCs w:val="24"/>
        </w:rPr>
      </w:pPr>
      <w:r w:rsidRPr="001E7B92">
        <w:rPr>
          <w:rFonts w:asciiTheme="minorHAnsi" w:hAnsiTheme="minorHAnsi"/>
          <w:sz w:val="24"/>
          <w:szCs w:val="24"/>
        </w:rPr>
        <w:t xml:space="preserve"> </w:t>
      </w:r>
    </w:p>
    <w:p w:rsidR="004D1F89" w:rsidRPr="001E7B92" w:rsidRDefault="004D1F89" w:rsidP="00376081">
      <w:pPr>
        <w:jc w:val="both"/>
        <w:rPr>
          <w:rFonts w:asciiTheme="minorHAnsi" w:hAnsiTheme="minorHAnsi"/>
          <w:sz w:val="24"/>
          <w:szCs w:val="24"/>
        </w:rPr>
      </w:pPr>
    </w:p>
    <w:p w:rsidR="004D1F89" w:rsidRPr="001E7B92" w:rsidRDefault="004D1F89" w:rsidP="001D43C1">
      <w:pPr>
        <w:rPr>
          <w:rFonts w:asciiTheme="minorHAnsi" w:hAnsiTheme="minorHAnsi" w:cs="Arial"/>
          <w:sz w:val="24"/>
          <w:szCs w:val="24"/>
        </w:rPr>
      </w:pPr>
      <w:r w:rsidRPr="001E7B92">
        <w:rPr>
          <w:rFonts w:asciiTheme="minorHAnsi" w:hAnsiTheme="minorHAnsi"/>
          <w:b/>
          <w:sz w:val="24"/>
          <w:szCs w:val="24"/>
        </w:rPr>
        <w:t>3.jautājums</w:t>
      </w:r>
      <w:r w:rsidRPr="001E7B92">
        <w:rPr>
          <w:rFonts w:asciiTheme="minorHAnsi" w:hAnsiTheme="minorHAnsi"/>
          <w:sz w:val="24"/>
          <w:szCs w:val="24"/>
        </w:rPr>
        <w:t xml:space="preserve">: </w:t>
      </w:r>
      <w:r w:rsidRPr="001E7B92">
        <w:rPr>
          <w:rFonts w:asciiTheme="minorHAnsi" w:hAnsiTheme="minorHAnsi" w:cs="Arial"/>
          <w:sz w:val="24"/>
          <w:szCs w:val="24"/>
        </w:rPr>
        <w:t>Pēc kādas adreses nosaka reģionu, kurā atrodas būvējam</w:t>
      </w:r>
      <w:r w:rsidR="0053448A" w:rsidRPr="001E7B92">
        <w:rPr>
          <w:rFonts w:asciiTheme="minorHAnsi" w:hAnsiTheme="minorHAnsi" w:cs="Arial"/>
          <w:sz w:val="24"/>
          <w:szCs w:val="24"/>
        </w:rPr>
        <w:t>a</w:t>
      </w:r>
      <w:r w:rsidRPr="001E7B92">
        <w:rPr>
          <w:rFonts w:asciiTheme="minorHAnsi" w:hAnsiTheme="minorHAnsi" w:cs="Arial"/>
          <w:sz w:val="24"/>
          <w:szCs w:val="24"/>
        </w:rPr>
        <w:t>is objekts, pēc uzņēmuma juridiskās vai būvobjekta fiziskās adreses? Mums situācija ir tāda, ka mūsu iecerētās ēkas būvniecība notiks divos novados, jo tieši šajā vietā robežojas abi novadi (Stopiņu un Salaspils). Vai kaut kas mainās šajā sakarā?</w:t>
      </w:r>
    </w:p>
    <w:p w:rsidR="00230EC9" w:rsidRPr="001E7B92" w:rsidRDefault="00230EC9" w:rsidP="0074248B">
      <w:pPr>
        <w:rPr>
          <w:rFonts w:asciiTheme="minorHAnsi" w:hAnsiTheme="minorHAnsi" w:cs="Arial"/>
          <w:sz w:val="24"/>
          <w:szCs w:val="24"/>
        </w:rPr>
      </w:pPr>
      <w:r w:rsidRPr="001E7B92">
        <w:rPr>
          <w:rFonts w:asciiTheme="minorHAnsi" w:hAnsiTheme="minorHAnsi" w:cs="Arial"/>
          <w:sz w:val="24"/>
          <w:szCs w:val="24"/>
        </w:rPr>
        <w:t>Es būtu ļoti pateicīga, ja varētu noorganizēt klātienes konsultāciju ar kādu no Jūsu speciālistiem sakarā ar šo projektu.</w:t>
      </w:r>
      <w:r w:rsidR="0074248B" w:rsidRPr="001E7B92">
        <w:rPr>
          <w:rFonts w:asciiTheme="minorHAnsi" w:hAnsiTheme="minorHAnsi" w:cs="Arial"/>
          <w:sz w:val="24"/>
          <w:szCs w:val="24"/>
        </w:rPr>
        <w:t xml:space="preserve"> </w:t>
      </w:r>
    </w:p>
    <w:p w:rsidR="004D1F89" w:rsidRPr="001E7B92" w:rsidRDefault="004D1F89" w:rsidP="004D1F89">
      <w:pPr>
        <w:jc w:val="both"/>
        <w:rPr>
          <w:rFonts w:asciiTheme="minorHAnsi" w:hAnsiTheme="minorHAnsi" w:cs="Arial"/>
          <w:sz w:val="24"/>
          <w:szCs w:val="24"/>
        </w:rPr>
      </w:pPr>
    </w:p>
    <w:p w:rsidR="004D1F89" w:rsidRPr="001E7B92" w:rsidRDefault="004D1F89" w:rsidP="004D1F89">
      <w:pPr>
        <w:jc w:val="both"/>
        <w:rPr>
          <w:rFonts w:asciiTheme="minorHAnsi" w:hAnsiTheme="minorHAnsi" w:cs="Arial"/>
          <w:sz w:val="24"/>
          <w:szCs w:val="24"/>
        </w:rPr>
      </w:pPr>
      <w:r w:rsidRPr="001E7B92">
        <w:rPr>
          <w:rFonts w:asciiTheme="minorHAnsi" w:hAnsiTheme="minorHAnsi" w:cs="Arial"/>
          <w:b/>
          <w:sz w:val="24"/>
          <w:szCs w:val="24"/>
        </w:rPr>
        <w:t>Atbilde</w:t>
      </w:r>
      <w:r w:rsidRPr="001E7B92">
        <w:rPr>
          <w:rFonts w:asciiTheme="minorHAnsi" w:hAnsiTheme="minorHAnsi" w:cs="Arial"/>
          <w:sz w:val="24"/>
          <w:szCs w:val="24"/>
        </w:rPr>
        <w:t>:</w:t>
      </w:r>
      <w:r w:rsidR="00230EC9" w:rsidRPr="001E7B92">
        <w:rPr>
          <w:rFonts w:asciiTheme="minorHAnsi" w:hAnsiTheme="minorHAnsi" w:cs="Arial"/>
          <w:sz w:val="24"/>
          <w:szCs w:val="24"/>
        </w:rPr>
        <w:t xml:space="preserve"> </w:t>
      </w:r>
      <w:r w:rsidR="00230EC9" w:rsidRPr="00E66C74">
        <w:rPr>
          <w:rFonts w:asciiTheme="minorHAnsi" w:hAnsiTheme="minorHAnsi" w:cs="Arial"/>
          <w:sz w:val="24"/>
          <w:szCs w:val="24"/>
        </w:rPr>
        <w:t xml:space="preserve">Projektu iesniegumu vērtēšanā, nosakot reģionu, </w:t>
      </w:r>
      <w:r w:rsidR="001F412F" w:rsidRPr="00E66C74">
        <w:rPr>
          <w:rFonts w:asciiTheme="minorHAnsi" w:hAnsiTheme="minorHAnsi" w:cs="Arial"/>
          <w:sz w:val="24"/>
          <w:szCs w:val="24"/>
        </w:rPr>
        <w:t>tiks ņemta vērā tā adrese</w:t>
      </w:r>
      <w:r w:rsidR="00230EC9" w:rsidRPr="00E66C74">
        <w:rPr>
          <w:rFonts w:asciiTheme="minorHAnsi" w:hAnsiTheme="minorHAnsi" w:cs="Arial"/>
          <w:sz w:val="24"/>
          <w:szCs w:val="24"/>
        </w:rPr>
        <w:t xml:space="preserve">, kurā tiks īstenotas projektā paredzētās darbības, t.i., veikti būvdarbi. </w:t>
      </w:r>
      <w:r w:rsidR="0074248B" w:rsidRPr="00E66C74">
        <w:rPr>
          <w:rFonts w:asciiTheme="minorHAnsi" w:hAnsiTheme="minorHAnsi" w:cs="Arial"/>
          <w:sz w:val="24"/>
          <w:szCs w:val="24"/>
        </w:rPr>
        <w:t>Ņemt vērā MK noteikumu Nr.227 11.punktā minēto, atbalstāma ir projektu īstenošana visā Latvijas teritorijā, izņemot Rīgu (Rīgas pilsētas administratīvo teritoriju).</w:t>
      </w:r>
      <w:r w:rsidR="0074248B" w:rsidRPr="001E7B92">
        <w:rPr>
          <w:rFonts w:asciiTheme="minorHAnsi" w:hAnsiTheme="minorHAnsi" w:cs="Arial"/>
          <w:sz w:val="24"/>
          <w:szCs w:val="24"/>
        </w:rPr>
        <w:t xml:space="preserve"> Attiecīgi, projekta īstenošana Stopiņu un Salaspils novados, kas ir arī viena plānošanas reģiona ietvaros esoši novadi, ir atbalstāma. </w:t>
      </w:r>
    </w:p>
    <w:p w:rsidR="0074248B" w:rsidRPr="001E7B92" w:rsidRDefault="0074248B" w:rsidP="004D1F89">
      <w:pPr>
        <w:jc w:val="both"/>
        <w:rPr>
          <w:rFonts w:asciiTheme="minorHAnsi" w:hAnsiTheme="minorHAnsi" w:cs="Arial"/>
          <w:sz w:val="24"/>
          <w:szCs w:val="24"/>
        </w:rPr>
      </w:pPr>
      <w:r w:rsidRPr="001E7B92">
        <w:rPr>
          <w:rFonts w:asciiTheme="minorHAnsi" w:hAnsiTheme="minorHAnsi" w:cs="Arial"/>
          <w:sz w:val="24"/>
          <w:szCs w:val="24"/>
        </w:rPr>
        <w:t>Ņemot vērā lielo interesi par 3.1.1.5.pasākuma ietvaros izsludinātās projektu iesniegumu atlases nosacījumiem, projektu iesniegumu sagatavošanu</w:t>
      </w:r>
      <w:r w:rsidR="001B443A" w:rsidRPr="001E7B92">
        <w:rPr>
          <w:rFonts w:asciiTheme="minorHAnsi" w:hAnsiTheme="minorHAnsi" w:cs="Arial"/>
          <w:sz w:val="24"/>
          <w:szCs w:val="24"/>
        </w:rPr>
        <w:t xml:space="preserve"> u.c. saistītajiem jautājumiem, CFLA, ierobežotās kapacitātes dēļ, nevar nodrošināt projektu iesniedzējiem individuālas konsultācijas. Lūdzam interesējošos jautājumus uzdot rakstot uz </w:t>
      </w:r>
      <w:hyperlink r:id="rId5" w:history="1">
        <w:r w:rsidR="001B443A" w:rsidRPr="001E7B92">
          <w:rPr>
            <w:rStyle w:val="Hyperlink"/>
            <w:rFonts w:asciiTheme="minorHAnsi" w:hAnsiTheme="minorHAnsi" w:cs="Arial"/>
            <w:color w:val="auto"/>
            <w:sz w:val="24"/>
            <w:szCs w:val="24"/>
          </w:rPr>
          <w:t>info@cfla.gov.lv</w:t>
        </w:r>
      </w:hyperlink>
      <w:r w:rsidR="001B443A" w:rsidRPr="001E7B92">
        <w:rPr>
          <w:rFonts w:asciiTheme="minorHAnsi" w:hAnsiTheme="minorHAnsi" w:cs="Arial"/>
          <w:sz w:val="24"/>
          <w:szCs w:val="24"/>
        </w:rPr>
        <w:t xml:space="preserve"> vai </w:t>
      </w:r>
      <w:hyperlink r:id="rId6" w:history="1">
        <w:r w:rsidR="002A6001" w:rsidRPr="001E7B92">
          <w:rPr>
            <w:rStyle w:val="Hyperlink"/>
            <w:rFonts w:asciiTheme="minorHAnsi" w:hAnsiTheme="minorHAnsi" w:cs="Arial"/>
            <w:color w:val="auto"/>
            <w:sz w:val="24"/>
            <w:szCs w:val="24"/>
          </w:rPr>
          <w:t>atlase@cfla.gov.lv</w:t>
        </w:r>
      </w:hyperlink>
      <w:r w:rsidR="001B443A" w:rsidRPr="001E7B92">
        <w:rPr>
          <w:rFonts w:asciiTheme="minorHAnsi" w:hAnsiTheme="minorHAnsi" w:cs="Arial"/>
          <w:sz w:val="24"/>
          <w:szCs w:val="24"/>
        </w:rPr>
        <w:t xml:space="preserve">, vai arī zvanot uz Klientu apkalpošanas centru pa tālr.Nr.: </w:t>
      </w:r>
      <w:r w:rsidR="001B443A" w:rsidRPr="001E7B92">
        <w:rPr>
          <w:rStyle w:val="Strong"/>
          <w:rFonts w:asciiTheme="minorHAnsi" w:hAnsiTheme="minorHAnsi"/>
          <w:b w:val="0"/>
          <w:sz w:val="24"/>
          <w:szCs w:val="24"/>
        </w:rPr>
        <w:t>66 939 777.</w:t>
      </w:r>
    </w:p>
    <w:p w:rsidR="004D1F89" w:rsidRDefault="004D1F89" w:rsidP="004D1F89">
      <w:pPr>
        <w:jc w:val="both"/>
        <w:rPr>
          <w:rFonts w:asciiTheme="minorHAnsi" w:hAnsiTheme="minorHAnsi" w:cs="Arial"/>
          <w:sz w:val="24"/>
          <w:szCs w:val="24"/>
        </w:rPr>
      </w:pPr>
    </w:p>
    <w:p w:rsidR="001D43C1" w:rsidRPr="001E7B92" w:rsidRDefault="001D43C1" w:rsidP="004D1F89">
      <w:pPr>
        <w:jc w:val="both"/>
        <w:rPr>
          <w:rFonts w:asciiTheme="minorHAnsi" w:hAnsiTheme="minorHAnsi" w:cs="Arial"/>
          <w:sz w:val="24"/>
          <w:szCs w:val="24"/>
        </w:rPr>
      </w:pPr>
    </w:p>
    <w:p w:rsidR="0074248B" w:rsidRPr="001E7B92" w:rsidRDefault="004D1F89" w:rsidP="00A635D3">
      <w:pPr>
        <w:jc w:val="both"/>
        <w:rPr>
          <w:rFonts w:asciiTheme="minorHAnsi" w:hAnsiTheme="minorHAnsi"/>
          <w:sz w:val="24"/>
          <w:szCs w:val="24"/>
        </w:rPr>
      </w:pPr>
      <w:r w:rsidRPr="001E7B92">
        <w:rPr>
          <w:rFonts w:asciiTheme="minorHAnsi" w:hAnsiTheme="minorHAnsi" w:cs="Arial"/>
          <w:b/>
          <w:sz w:val="24"/>
          <w:szCs w:val="24"/>
        </w:rPr>
        <w:t>4.jautājums</w:t>
      </w:r>
      <w:r w:rsidRPr="001E7B92">
        <w:rPr>
          <w:rFonts w:asciiTheme="minorHAnsi" w:hAnsiTheme="minorHAnsi" w:cs="Arial"/>
          <w:sz w:val="24"/>
          <w:szCs w:val="24"/>
        </w:rPr>
        <w:t xml:space="preserve">: </w:t>
      </w:r>
      <w:r w:rsidR="001D43C1">
        <w:rPr>
          <w:rFonts w:asciiTheme="minorHAnsi" w:hAnsiTheme="minorHAnsi"/>
          <w:sz w:val="24"/>
          <w:szCs w:val="24"/>
        </w:rPr>
        <w:t>K</w:t>
      </w:r>
      <w:r w:rsidR="001E7B92" w:rsidRPr="001E7B92">
        <w:rPr>
          <w:rFonts w:asciiTheme="minorHAnsi" w:hAnsiTheme="minorHAnsi"/>
          <w:sz w:val="24"/>
          <w:szCs w:val="24"/>
        </w:rPr>
        <w:t>ur būtu iespējams precizēt nozares vidējo algu (t.i. datus, pēc kuriem Jūs vērtēsiet, vai darbiniekiem pēc projekta realizēšanas alga nav zemāka par nozarē vidējo darba algu?</w:t>
      </w:r>
    </w:p>
    <w:p w:rsidR="00A2387E" w:rsidRPr="001E7B92" w:rsidRDefault="00A2387E" w:rsidP="00A635D3">
      <w:pPr>
        <w:jc w:val="both"/>
        <w:rPr>
          <w:rFonts w:asciiTheme="minorHAnsi" w:hAnsiTheme="minorHAnsi"/>
          <w:sz w:val="24"/>
          <w:szCs w:val="24"/>
        </w:rPr>
      </w:pPr>
    </w:p>
    <w:p w:rsidR="00507910" w:rsidRPr="00507910" w:rsidRDefault="00A2387E" w:rsidP="00507910">
      <w:pPr>
        <w:pStyle w:val="NoSpacing"/>
        <w:jc w:val="both"/>
        <w:rPr>
          <w:rFonts w:asciiTheme="minorHAnsi" w:hAnsiTheme="minorHAnsi"/>
          <w:color w:val="auto"/>
          <w:sz w:val="24"/>
        </w:rPr>
      </w:pPr>
      <w:r w:rsidRPr="00507910">
        <w:rPr>
          <w:rFonts w:asciiTheme="minorHAnsi" w:hAnsiTheme="minorHAnsi"/>
          <w:b/>
          <w:sz w:val="24"/>
        </w:rPr>
        <w:t>Atbilde</w:t>
      </w:r>
      <w:r w:rsidRPr="00507910">
        <w:rPr>
          <w:rFonts w:asciiTheme="minorHAnsi" w:hAnsiTheme="minorHAnsi"/>
          <w:sz w:val="24"/>
        </w:rPr>
        <w:t>:</w:t>
      </w:r>
      <w:r w:rsidR="00507910" w:rsidRPr="00507910">
        <w:rPr>
          <w:rFonts w:asciiTheme="minorHAnsi" w:hAnsiTheme="minorHAnsi"/>
          <w:sz w:val="24"/>
        </w:rPr>
        <w:t xml:space="preserve"> Izvērtējot projekta ietvaros jaunizveidotajās darba vietās nodarbināto mēneša vidējos darba ienākumus (atbilstība MK noteikumu Nr.227 17.4.punktā minētajam) tiks ņemt vērā </w:t>
      </w:r>
      <w:r w:rsidR="00507910" w:rsidRPr="00507910">
        <w:rPr>
          <w:rFonts w:asciiTheme="minorHAnsi" w:hAnsiTheme="minorHAnsi"/>
          <w:color w:val="auto"/>
          <w:sz w:val="24"/>
        </w:rPr>
        <w:t>VID datu bāzes pārskatā “Nodokļu maksātāja darba ņēmējiem/darbiniekiem aprēķinātie darba ienākumi (EUR)” par konkrēto taksācijas gadu norādīto, kā arī VID tīmekļa vietnē esošā informācija par darba ņēmēju un fizisko personu ienākumiem</w:t>
      </w:r>
      <w:r w:rsidR="00AC0521">
        <w:rPr>
          <w:rFonts w:asciiTheme="minorHAnsi" w:hAnsiTheme="minorHAnsi"/>
          <w:color w:val="auto"/>
          <w:sz w:val="24"/>
        </w:rPr>
        <w:t xml:space="preserve"> </w:t>
      </w:r>
      <w:r w:rsidR="00AC0521" w:rsidRPr="00507910">
        <w:rPr>
          <w:rFonts w:asciiTheme="minorHAnsi" w:hAnsiTheme="minorHAnsi"/>
          <w:color w:val="auto"/>
          <w:sz w:val="24"/>
        </w:rPr>
        <w:t>(</w:t>
      </w:r>
      <w:hyperlink r:id="rId7" w:history="1">
        <w:r w:rsidR="00AC0521" w:rsidRPr="00507910">
          <w:rPr>
            <w:rStyle w:val="Hyperlink"/>
            <w:rFonts w:asciiTheme="minorHAnsi" w:hAnsiTheme="minorHAnsi"/>
            <w:color w:val="auto"/>
            <w:sz w:val="24"/>
          </w:rPr>
          <w:t>https://www.vid.gov.lv/default.aspx?tabid=11&amp;id=4695&amp;hl=1</w:t>
        </w:r>
      </w:hyperlink>
      <w:r w:rsidR="00AC0521" w:rsidRPr="00507910">
        <w:rPr>
          <w:rFonts w:asciiTheme="minorHAnsi" w:hAnsiTheme="minorHAnsi"/>
          <w:color w:val="auto"/>
          <w:sz w:val="24"/>
        </w:rPr>
        <w:t>)</w:t>
      </w:r>
      <w:r w:rsidR="008C6938">
        <w:rPr>
          <w:rFonts w:asciiTheme="minorHAnsi" w:hAnsiTheme="minorHAnsi"/>
          <w:color w:val="auto"/>
          <w:sz w:val="24"/>
        </w:rPr>
        <w:t>.</w:t>
      </w:r>
      <w:r w:rsidR="00AC0521">
        <w:rPr>
          <w:rFonts w:asciiTheme="minorHAnsi" w:hAnsiTheme="minorHAnsi"/>
          <w:color w:val="auto"/>
          <w:sz w:val="24"/>
        </w:rPr>
        <w:t xml:space="preserve"> Mēneša vidējiem darba ienākumiem piemēros koeficientu atkarībā no reģioniem saskaņā ar Centrālās statistikas pārvaldes datiem par vidējiem ienākumiem reģionā</w:t>
      </w:r>
      <w:r w:rsidR="00507910" w:rsidRPr="00507910">
        <w:rPr>
          <w:rFonts w:asciiTheme="minorHAnsi" w:hAnsiTheme="minorHAnsi"/>
          <w:color w:val="auto"/>
          <w:sz w:val="24"/>
        </w:rPr>
        <w:t>.</w:t>
      </w:r>
    </w:p>
    <w:p w:rsidR="00A2387E" w:rsidRPr="001E7B92" w:rsidRDefault="00A2387E" w:rsidP="00A635D3">
      <w:pPr>
        <w:jc w:val="both"/>
        <w:rPr>
          <w:rFonts w:asciiTheme="minorHAnsi" w:hAnsiTheme="minorHAnsi"/>
          <w:sz w:val="24"/>
          <w:szCs w:val="24"/>
        </w:rPr>
      </w:pPr>
    </w:p>
    <w:p w:rsidR="00A2387E" w:rsidRPr="001E7B92" w:rsidRDefault="00A2387E" w:rsidP="00A635D3">
      <w:pPr>
        <w:jc w:val="both"/>
        <w:rPr>
          <w:rFonts w:asciiTheme="minorHAnsi" w:hAnsiTheme="minorHAnsi"/>
          <w:sz w:val="24"/>
          <w:szCs w:val="24"/>
        </w:rPr>
      </w:pPr>
    </w:p>
    <w:p w:rsidR="003A0191" w:rsidRPr="001E7B92" w:rsidRDefault="00A2387E" w:rsidP="001D43C1">
      <w:pPr>
        <w:jc w:val="both"/>
        <w:rPr>
          <w:rFonts w:asciiTheme="minorHAnsi" w:hAnsiTheme="minorHAnsi"/>
          <w:sz w:val="24"/>
          <w:szCs w:val="24"/>
        </w:rPr>
      </w:pPr>
      <w:r w:rsidRPr="001E7B92">
        <w:rPr>
          <w:rFonts w:asciiTheme="minorHAnsi" w:hAnsiTheme="minorHAnsi"/>
          <w:b/>
          <w:sz w:val="24"/>
          <w:szCs w:val="24"/>
        </w:rPr>
        <w:t>5.jautājums</w:t>
      </w:r>
      <w:r w:rsidRPr="001E7B92">
        <w:rPr>
          <w:rFonts w:asciiTheme="minorHAnsi" w:hAnsiTheme="minorHAnsi"/>
          <w:sz w:val="24"/>
          <w:szCs w:val="24"/>
        </w:rPr>
        <w:t xml:space="preserve">: </w:t>
      </w:r>
      <w:r w:rsidR="001E7B92" w:rsidRPr="001E7B92">
        <w:rPr>
          <w:rFonts w:asciiTheme="minorHAnsi" w:hAnsiTheme="minorHAnsi"/>
          <w:sz w:val="24"/>
          <w:szCs w:val="24"/>
        </w:rPr>
        <w:t>Projekta ietvaros nekustamā īpašuma kompānija plāno izbūvēt ražošanas ēku, kas tiks iznomāta 5 ražošanas uzņēmumiem Vidzemes plānošanas reģionā.</w:t>
      </w:r>
      <w:r w:rsidR="001E7B92" w:rsidRPr="001E7B92">
        <w:rPr>
          <w:rFonts w:asciiTheme="minorHAnsi" w:hAnsiTheme="minorHAnsi"/>
          <w:sz w:val="24"/>
          <w:szCs w:val="24"/>
        </w:rPr>
        <w:br/>
        <w:t>Ēka tiek projektēta, jau ievērojot tieši šo uzņēmumu prasības attiecībā uz tīklu jaudām, grīdu nestspēju atbilstoši iekārtu svaram, ventilācijas sistēmas jaudu utt.</w:t>
      </w:r>
      <w:r w:rsidR="001E7B92" w:rsidRPr="001E7B92">
        <w:rPr>
          <w:rFonts w:asciiTheme="minorHAnsi" w:hAnsiTheme="minorHAnsi"/>
          <w:sz w:val="24"/>
          <w:szCs w:val="24"/>
        </w:rPr>
        <w:br/>
        <w:t>Ēkai būs kods 1251 atbilstoši būvju klasifikatoram "ražošanas ēka". Jebkurai ražotnei nepieciešamas arī noliktavas telpas izejvielu glabāšanai un īstermiņa daļas gatavas produkcijas glabāšanai. Un ne vienmēr tehnoloģiski ir iespējami, ērti un pareizi veidot noliktavu kā atsevišķu ēku.</w:t>
      </w:r>
      <w:r w:rsidR="001E7B92" w:rsidRPr="001E7B92">
        <w:rPr>
          <w:rFonts w:asciiTheme="minorHAnsi" w:hAnsiTheme="minorHAnsi"/>
          <w:sz w:val="24"/>
          <w:szCs w:val="24"/>
        </w:rPr>
        <w:br/>
        <w:t>Vai ir pieļaujams, ka daļa TELPU no šīs ēkas tiks norādītas kā noliktavas telpas? Vai ir kādi ierobežojumi attiecībā un platībām, kādas var procentuāli aizņemt noliktavas telpas no ražošanas ēkas?</w:t>
      </w:r>
    </w:p>
    <w:p w:rsidR="00A2387E" w:rsidRPr="001E7B92" w:rsidRDefault="00A2387E" w:rsidP="00A635D3">
      <w:pPr>
        <w:jc w:val="both"/>
        <w:rPr>
          <w:rFonts w:asciiTheme="minorHAnsi" w:hAnsiTheme="minorHAnsi"/>
          <w:sz w:val="24"/>
          <w:szCs w:val="24"/>
        </w:rPr>
      </w:pPr>
    </w:p>
    <w:p w:rsidR="003A0191" w:rsidRPr="00507910" w:rsidRDefault="003A0191" w:rsidP="00A635D3">
      <w:pPr>
        <w:jc w:val="both"/>
        <w:rPr>
          <w:rFonts w:asciiTheme="minorHAnsi" w:hAnsiTheme="minorHAnsi"/>
          <w:sz w:val="24"/>
          <w:szCs w:val="24"/>
        </w:rPr>
      </w:pPr>
      <w:r w:rsidRPr="00507910">
        <w:rPr>
          <w:rFonts w:asciiTheme="minorHAnsi" w:hAnsiTheme="minorHAnsi"/>
          <w:b/>
          <w:sz w:val="24"/>
          <w:szCs w:val="24"/>
        </w:rPr>
        <w:t>Atbilde</w:t>
      </w:r>
      <w:r w:rsidRPr="00507910">
        <w:rPr>
          <w:rFonts w:asciiTheme="minorHAnsi" w:hAnsiTheme="minorHAnsi"/>
          <w:sz w:val="24"/>
          <w:szCs w:val="24"/>
        </w:rPr>
        <w:t xml:space="preserve">: </w:t>
      </w:r>
      <w:r w:rsidR="00F40933" w:rsidRPr="00507910">
        <w:rPr>
          <w:rFonts w:asciiTheme="minorHAnsi" w:hAnsiTheme="minorHAnsi"/>
          <w:sz w:val="24"/>
          <w:szCs w:val="24"/>
        </w:rPr>
        <w:t xml:space="preserve">3.1.1.5.pasākuma mērķis ir atbalstīt apstrādes rūpniecībai nepieciešamo ēku būvniecību, pārbūvi vai atjaunošanu. Pasākuma ietvaros izmaksas par noliktavu kā atsevišķu izbūvi nav attiecināmas. Ja noliktavas telpas </w:t>
      </w:r>
      <w:r w:rsidR="00AC0521">
        <w:rPr>
          <w:rFonts w:asciiTheme="minorHAnsi" w:hAnsiTheme="minorHAnsi"/>
          <w:sz w:val="24"/>
          <w:szCs w:val="24"/>
        </w:rPr>
        <w:t xml:space="preserve">īslaicīgai izejvielu un saražotās produkcijas uzglabāšanai ir nepieciešamas </w:t>
      </w:r>
      <w:r w:rsidR="00D752EC">
        <w:rPr>
          <w:rFonts w:asciiTheme="minorHAnsi" w:hAnsiTheme="minorHAnsi"/>
          <w:sz w:val="24"/>
          <w:szCs w:val="24"/>
        </w:rPr>
        <w:t xml:space="preserve">ražošanas procesā un tās ir </w:t>
      </w:r>
      <w:r w:rsidR="00F40933" w:rsidRPr="00507910">
        <w:rPr>
          <w:rFonts w:asciiTheme="minorHAnsi" w:hAnsiTheme="minorHAnsi"/>
          <w:sz w:val="24"/>
          <w:szCs w:val="24"/>
        </w:rPr>
        <w:t>paredzēts iekļaut ražošanas ēkā,</w:t>
      </w:r>
      <w:r w:rsidR="00D752EC">
        <w:rPr>
          <w:rFonts w:asciiTheme="minorHAnsi" w:hAnsiTheme="minorHAnsi"/>
          <w:sz w:val="24"/>
          <w:szCs w:val="24"/>
        </w:rPr>
        <w:t xml:space="preserve"> to izbūves izmaksas ir attiecināmas. Lūdzam</w:t>
      </w:r>
      <w:r w:rsidR="00F40933" w:rsidRPr="00507910">
        <w:rPr>
          <w:rFonts w:asciiTheme="minorHAnsi" w:hAnsiTheme="minorHAnsi"/>
          <w:sz w:val="24"/>
          <w:szCs w:val="24"/>
        </w:rPr>
        <w:t xml:space="preserve"> to apjomu un izmaksas </w:t>
      </w:r>
      <w:r w:rsidR="00D752EC">
        <w:rPr>
          <w:rFonts w:asciiTheme="minorHAnsi" w:hAnsiTheme="minorHAnsi"/>
          <w:sz w:val="24"/>
          <w:szCs w:val="24"/>
        </w:rPr>
        <w:t>pamatot</w:t>
      </w:r>
      <w:r w:rsidR="00A3375C">
        <w:rPr>
          <w:rFonts w:asciiTheme="minorHAnsi" w:hAnsiTheme="minorHAnsi"/>
          <w:sz w:val="24"/>
          <w:szCs w:val="24"/>
        </w:rPr>
        <w:t xml:space="preserve"> </w:t>
      </w:r>
      <w:r w:rsidR="00F40933" w:rsidRPr="00507910">
        <w:rPr>
          <w:rFonts w:asciiTheme="minorHAnsi" w:hAnsiTheme="minorHAnsi"/>
          <w:sz w:val="24"/>
          <w:szCs w:val="24"/>
        </w:rPr>
        <w:t>biznesa plānā.</w:t>
      </w:r>
    </w:p>
    <w:p w:rsidR="0002073D" w:rsidRDefault="0002073D" w:rsidP="00A635D3">
      <w:pPr>
        <w:jc w:val="both"/>
        <w:rPr>
          <w:rFonts w:asciiTheme="minorHAnsi" w:hAnsiTheme="minorHAnsi"/>
          <w:sz w:val="24"/>
          <w:szCs w:val="24"/>
        </w:rPr>
      </w:pPr>
    </w:p>
    <w:p w:rsidR="00D81190" w:rsidRPr="00507910" w:rsidRDefault="00D81190" w:rsidP="00A635D3">
      <w:pPr>
        <w:jc w:val="both"/>
        <w:rPr>
          <w:rFonts w:asciiTheme="minorHAnsi" w:hAnsiTheme="minorHAnsi"/>
          <w:sz w:val="24"/>
          <w:szCs w:val="24"/>
        </w:rPr>
      </w:pPr>
    </w:p>
    <w:p w:rsidR="0002073D" w:rsidRPr="001E7B92" w:rsidRDefault="0002073D" w:rsidP="00D81190">
      <w:pPr>
        <w:jc w:val="both"/>
        <w:rPr>
          <w:rFonts w:asciiTheme="minorHAnsi" w:hAnsiTheme="minorHAnsi"/>
          <w:sz w:val="24"/>
          <w:szCs w:val="24"/>
        </w:rPr>
      </w:pPr>
      <w:r w:rsidRPr="00507910">
        <w:rPr>
          <w:rFonts w:asciiTheme="minorHAnsi" w:hAnsiTheme="minorHAnsi"/>
          <w:b/>
          <w:sz w:val="24"/>
          <w:szCs w:val="24"/>
        </w:rPr>
        <w:t>6.jautājums</w:t>
      </w:r>
      <w:r w:rsidRPr="00507910">
        <w:rPr>
          <w:rFonts w:asciiTheme="minorHAnsi" w:hAnsiTheme="minorHAnsi"/>
          <w:sz w:val="24"/>
          <w:szCs w:val="24"/>
        </w:rPr>
        <w:t>: Vai jaunajā</w:t>
      </w:r>
      <w:r w:rsidRPr="001E7B92">
        <w:rPr>
          <w:rFonts w:asciiTheme="minorHAnsi" w:hAnsiTheme="minorHAnsi"/>
          <w:sz w:val="24"/>
          <w:szCs w:val="24"/>
        </w:rPr>
        <w:t xml:space="preserve"> ražošanas ēkā var veikt tikai produkcijas montāžu? Respektīvi jau esošajā ēkā </w:t>
      </w:r>
      <w:r w:rsidR="00507910">
        <w:rPr>
          <w:rFonts w:asciiTheme="minorHAnsi" w:hAnsiTheme="minorHAnsi"/>
          <w:sz w:val="24"/>
          <w:szCs w:val="24"/>
        </w:rPr>
        <w:t>veikt</w:t>
      </w:r>
      <w:r w:rsidRPr="001E7B92">
        <w:rPr>
          <w:rFonts w:asciiTheme="minorHAnsi" w:hAnsiTheme="minorHAnsi"/>
          <w:sz w:val="24"/>
          <w:szCs w:val="24"/>
        </w:rPr>
        <w:t xml:space="preserve"> produktu detaļu ražošan</w:t>
      </w:r>
      <w:r w:rsidR="00507910">
        <w:rPr>
          <w:rFonts w:asciiTheme="minorHAnsi" w:hAnsiTheme="minorHAnsi"/>
          <w:sz w:val="24"/>
          <w:szCs w:val="24"/>
        </w:rPr>
        <w:t>u</w:t>
      </w:r>
      <w:r w:rsidRPr="001E7B92">
        <w:rPr>
          <w:rFonts w:asciiTheme="minorHAnsi" w:hAnsiTheme="minorHAnsi"/>
          <w:sz w:val="24"/>
          <w:szCs w:val="24"/>
        </w:rPr>
        <w:t>, savukārt, jaunajā ražošanas ēkā veikt šo detaļu komplektāciju/montāžu, lai var jau gatavo produktu pārdot/sūtīt iepakotu klientam?</w:t>
      </w:r>
    </w:p>
    <w:p w:rsidR="0002073D" w:rsidRPr="001E7B92" w:rsidRDefault="0002073D" w:rsidP="00D81190">
      <w:pPr>
        <w:jc w:val="both"/>
        <w:rPr>
          <w:rFonts w:asciiTheme="minorHAnsi" w:hAnsiTheme="minorHAnsi"/>
          <w:sz w:val="24"/>
          <w:szCs w:val="24"/>
        </w:rPr>
      </w:pPr>
      <w:r w:rsidRPr="001E7B92">
        <w:rPr>
          <w:rFonts w:asciiTheme="minorHAnsi" w:hAnsiTheme="minorHAnsi"/>
          <w:sz w:val="24"/>
          <w:szCs w:val="24"/>
        </w:rPr>
        <w:t>Vai montāža tiek pieskaitīta pie ražošanas un tādējādi tiek pieskaitīta pie projekta atbalstāmo aktivitāti?</w:t>
      </w:r>
    </w:p>
    <w:p w:rsidR="0002073D" w:rsidRPr="001E7B92" w:rsidRDefault="0002073D" w:rsidP="00D81190">
      <w:pPr>
        <w:jc w:val="both"/>
        <w:rPr>
          <w:rFonts w:asciiTheme="minorHAnsi" w:hAnsiTheme="minorHAnsi"/>
          <w:sz w:val="24"/>
          <w:szCs w:val="24"/>
        </w:rPr>
      </w:pPr>
    </w:p>
    <w:p w:rsidR="0002073D" w:rsidRPr="001E7B92" w:rsidRDefault="0002073D" w:rsidP="00D81190">
      <w:pPr>
        <w:jc w:val="both"/>
        <w:rPr>
          <w:rFonts w:asciiTheme="minorHAnsi" w:hAnsiTheme="minorHAnsi"/>
          <w:sz w:val="24"/>
          <w:szCs w:val="24"/>
        </w:rPr>
      </w:pPr>
      <w:r w:rsidRPr="001E7B92">
        <w:rPr>
          <w:rFonts w:asciiTheme="minorHAnsi" w:hAnsiTheme="minorHAnsi"/>
          <w:b/>
          <w:sz w:val="24"/>
          <w:szCs w:val="24"/>
        </w:rPr>
        <w:t>Atbilde</w:t>
      </w:r>
      <w:r w:rsidRPr="001E7B92">
        <w:rPr>
          <w:rFonts w:asciiTheme="minorHAnsi" w:hAnsiTheme="minorHAnsi"/>
          <w:sz w:val="24"/>
          <w:szCs w:val="24"/>
        </w:rPr>
        <w:t>:</w:t>
      </w:r>
      <w:r w:rsidR="00507910">
        <w:rPr>
          <w:rFonts w:asciiTheme="minorHAnsi" w:hAnsiTheme="minorHAnsi"/>
          <w:sz w:val="24"/>
          <w:szCs w:val="24"/>
        </w:rPr>
        <w:t xml:space="preserve"> </w:t>
      </w:r>
      <w:r w:rsidR="00D752EC">
        <w:rPr>
          <w:rFonts w:asciiTheme="minorHAnsi" w:hAnsiTheme="minorHAnsi"/>
          <w:sz w:val="24"/>
          <w:szCs w:val="24"/>
        </w:rPr>
        <w:t xml:space="preserve">Jā, preces komplektācija (montāža) var tikt uzskatīta par daļu no ražošanas procesa un tam nepieciešamo telpu izbūve, pārbūve vai atjaunošana ir atbalstāma.  </w:t>
      </w:r>
    </w:p>
    <w:p w:rsidR="0002073D" w:rsidRDefault="0002073D" w:rsidP="00D81190">
      <w:pPr>
        <w:jc w:val="both"/>
        <w:rPr>
          <w:rFonts w:asciiTheme="minorHAnsi" w:hAnsiTheme="minorHAnsi"/>
          <w:sz w:val="24"/>
          <w:szCs w:val="24"/>
        </w:rPr>
      </w:pPr>
    </w:p>
    <w:p w:rsidR="001D43C1" w:rsidRPr="001E7B92" w:rsidRDefault="001D43C1" w:rsidP="00D81190">
      <w:pPr>
        <w:jc w:val="both"/>
        <w:rPr>
          <w:rFonts w:asciiTheme="minorHAnsi" w:hAnsiTheme="minorHAnsi"/>
          <w:sz w:val="24"/>
          <w:szCs w:val="24"/>
        </w:rPr>
      </w:pPr>
    </w:p>
    <w:p w:rsidR="0002073D" w:rsidRPr="001E7B92" w:rsidRDefault="0002073D" w:rsidP="00D81190">
      <w:pPr>
        <w:rPr>
          <w:rFonts w:asciiTheme="minorHAnsi" w:hAnsiTheme="minorHAnsi"/>
          <w:sz w:val="24"/>
          <w:szCs w:val="24"/>
        </w:rPr>
      </w:pPr>
      <w:r w:rsidRPr="001E7B92">
        <w:rPr>
          <w:rFonts w:asciiTheme="minorHAnsi" w:hAnsiTheme="minorHAnsi"/>
          <w:b/>
          <w:sz w:val="24"/>
          <w:szCs w:val="24"/>
        </w:rPr>
        <w:t>7.jautājums</w:t>
      </w:r>
      <w:r w:rsidRPr="001E7B92">
        <w:rPr>
          <w:rFonts w:asciiTheme="minorHAnsi" w:hAnsiTheme="minorHAnsi"/>
          <w:sz w:val="24"/>
          <w:szCs w:val="24"/>
        </w:rPr>
        <w:t>: Vēlējos precizēt divus jautājumus biznesa plānā:</w:t>
      </w:r>
      <w:r w:rsidRPr="001E7B92">
        <w:rPr>
          <w:rFonts w:asciiTheme="minorHAnsi" w:hAnsiTheme="minorHAnsi"/>
          <w:sz w:val="24"/>
          <w:szCs w:val="24"/>
        </w:rPr>
        <w:br/>
        <w:t>1) kāda diskonta likme un diskonta periods ir jāizmanto finanšu aprēķinos;</w:t>
      </w:r>
      <w:r w:rsidRPr="001E7B92">
        <w:rPr>
          <w:rFonts w:asciiTheme="minorHAnsi" w:hAnsiTheme="minorHAnsi"/>
          <w:sz w:val="24"/>
          <w:szCs w:val="24"/>
        </w:rPr>
        <w:br/>
        <w:t>2) cik alternatīvas un cik detalizēti ar finanšu aprēķiniem tās ir jāsalīdzina;</w:t>
      </w:r>
    </w:p>
    <w:p w:rsidR="003B0606" w:rsidRDefault="003B0606" w:rsidP="003B0606">
      <w:pPr>
        <w:jc w:val="both"/>
        <w:rPr>
          <w:rFonts w:asciiTheme="minorHAnsi" w:hAnsiTheme="minorHAnsi"/>
          <w:b/>
          <w:sz w:val="24"/>
          <w:szCs w:val="24"/>
        </w:rPr>
      </w:pPr>
    </w:p>
    <w:p w:rsidR="001D43C1" w:rsidRDefault="0002073D" w:rsidP="003B0606">
      <w:pPr>
        <w:jc w:val="both"/>
        <w:rPr>
          <w:rFonts w:asciiTheme="minorHAnsi" w:hAnsiTheme="minorHAnsi"/>
          <w:sz w:val="24"/>
          <w:szCs w:val="24"/>
        </w:rPr>
      </w:pPr>
      <w:r w:rsidRPr="001E7B92">
        <w:rPr>
          <w:rFonts w:asciiTheme="minorHAnsi" w:hAnsiTheme="minorHAnsi"/>
          <w:b/>
          <w:sz w:val="24"/>
          <w:szCs w:val="24"/>
        </w:rPr>
        <w:t>Atbilde</w:t>
      </w:r>
      <w:r w:rsidRPr="001E7B92">
        <w:rPr>
          <w:rFonts w:asciiTheme="minorHAnsi" w:hAnsiTheme="minorHAnsi"/>
          <w:sz w:val="24"/>
          <w:szCs w:val="24"/>
        </w:rPr>
        <w:t>:</w:t>
      </w:r>
      <w:r w:rsidR="00674DA3">
        <w:rPr>
          <w:rFonts w:asciiTheme="minorHAnsi" w:hAnsiTheme="minorHAnsi"/>
          <w:sz w:val="24"/>
          <w:szCs w:val="24"/>
        </w:rPr>
        <w:t xml:space="preserve"> Finanšu aprēķinos</w:t>
      </w:r>
      <w:r w:rsidR="00674DA3" w:rsidRPr="00674DA3">
        <w:rPr>
          <w:rFonts w:asciiTheme="minorHAnsi" w:hAnsiTheme="minorHAnsi"/>
          <w:sz w:val="24"/>
          <w:szCs w:val="24"/>
        </w:rPr>
        <w:t xml:space="preserve"> diskonta likme</w:t>
      </w:r>
      <w:r w:rsidR="00674DA3">
        <w:rPr>
          <w:rFonts w:asciiTheme="minorHAnsi" w:hAnsiTheme="minorHAnsi"/>
          <w:sz w:val="24"/>
          <w:szCs w:val="24"/>
        </w:rPr>
        <w:t>i</w:t>
      </w:r>
      <w:r w:rsidR="00674DA3" w:rsidRPr="00674DA3">
        <w:rPr>
          <w:rFonts w:asciiTheme="minorHAnsi" w:hAnsiTheme="minorHAnsi"/>
          <w:sz w:val="24"/>
          <w:szCs w:val="24"/>
        </w:rPr>
        <w:t xml:space="preserve"> ir</w:t>
      </w:r>
      <w:r w:rsidR="00674DA3">
        <w:rPr>
          <w:rFonts w:asciiTheme="minorHAnsi" w:hAnsiTheme="minorHAnsi"/>
          <w:sz w:val="24"/>
          <w:szCs w:val="24"/>
        </w:rPr>
        <w:t xml:space="preserve"> jābūt</w:t>
      </w:r>
      <w:r w:rsidR="00674DA3" w:rsidRPr="00674DA3">
        <w:rPr>
          <w:rFonts w:asciiTheme="minorHAnsi" w:hAnsiTheme="minorHAnsi"/>
          <w:sz w:val="24"/>
          <w:szCs w:val="24"/>
        </w:rPr>
        <w:t xml:space="preserve"> 4%-6% robežās. Periods </w:t>
      </w:r>
      <w:r w:rsidR="00674DA3">
        <w:rPr>
          <w:rFonts w:asciiTheme="minorHAnsi" w:hAnsiTheme="minorHAnsi"/>
          <w:sz w:val="24"/>
          <w:szCs w:val="24"/>
        </w:rPr>
        <w:t xml:space="preserve">šādos aprēķinos </w:t>
      </w:r>
      <w:r w:rsidR="00674DA3" w:rsidRPr="00674DA3">
        <w:rPr>
          <w:rFonts w:asciiTheme="minorHAnsi" w:hAnsiTheme="minorHAnsi"/>
          <w:sz w:val="24"/>
          <w:szCs w:val="24"/>
        </w:rPr>
        <w:t xml:space="preserve">parasti </w:t>
      </w:r>
      <w:r w:rsidR="00674DA3" w:rsidRPr="00EE289C">
        <w:rPr>
          <w:rFonts w:asciiTheme="minorHAnsi" w:hAnsiTheme="minorHAnsi"/>
          <w:sz w:val="24"/>
          <w:szCs w:val="24"/>
        </w:rPr>
        <w:t>ir 10-15 gadi. Alternatīvas – vismaz divas. Alternatīvām finanšu aprēķini jāveic tādi paši kā bāzes scenārijam.</w:t>
      </w:r>
    </w:p>
    <w:p w:rsidR="00D81190" w:rsidRDefault="00D81190" w:rsidP="00D81190">
      <w:pPr>
        <w:rPr>
          <w:rFonts w:asciiTheme="minorHAnsi" w:hAnsiTheme="minorHAnsi"/>
          <w:sz w:val="24"/>
          <w:szCs w:val="24"/>
        </w:rPr>
      </w:pPr>
    </w:p>
    <w:p w:rsidR="00D81190" w:rsidRDefault="00D81190" w:rsidP="00D81190">
      <w:pPr>
        <w:rPr>
          <w:rFonts w:asciiTheme="minorHAnsi" w:hAnsiTheme="minorHAnsi"/>
          <w:sz w:val="24"/>
          <w:szCs w:val="24"/>
        </w:rPr>
      </w:pPr>
    </w:p>
    <w:p w:rsidR="00EE289C" w:rsidRPr="00EE289C" w:rsidRDefault="00674DA3" w:rsidP="003B0606">
      <w:pPr>
        <w:jc w:val="both"/>
        <w:rPr>
          <w:rFonts w:asciiTheme="minorHAnsi" w:hAnsiTheme="minorHAnsi" w:cs="Tahoma"/>
          <w:bCs/>
          <w:sz w:val="24"/>
          <w:szCs w:val="24"/>
          <w:lang w:eastAsia="lv-LV"/>
        </w:rPr>
      </w:pPr>
      <w:r w:rsidRPr="00EE289C">
        <w:rPr>
          <w:rFonts w:asciiTheme="minorHAnsi" w:hAnsiTheme="minorHAnsi"/>
          <w:sz w:val="24"/>
          <w:szCs w:val="24"/>
        </w:rPr>
        <w:t xml:space="preserve"> </w:t>
      </w:r>
      <w:r w:rsidR="00EE289C" w:rsidRPr="00EE289C">
        <w:rPr>
          <w:rFonts w:asciiTheme="minorHAnsi" w:hAnsiTheme="minorHAnsi"/>
          <w:b/>
          <w:sz w:val="24"/>
          <w:szCs w:val="24"/>
        </w:rPr>
        <w:t>8.jautājums</w:t>
      </w:r>
      <w:r w:rsidR="00EE289C" w:rsidRPr="00EE289C">
        <w:rPr>
          <w:rFonts w:asciiTheme="minorHAnsi" w:hAnsiTheme="minorHAnsi"/>
          <w:sz w:val="24"/>
          <w:szCs w:val="24"/>
        </w:rPr>
        <w:t xml:space="preserve">: </w:t>
      </w:r>
      <w:r w:rsidR="00EE289C" w:rsidRPr="00EE289C">
        <w:rPr>
          <w:rFonts w:asciiTheme="minorHAnsi" w:hAnsiTheme="minorHAnsi" w:cs="Tahoma"/>
          <w:bCs/>
          <w:sz w:val="24"/>
          <w:szCs w:val="24"/>
          <w:lang w:eastAsia="lv-LV"/>
        </w:rPr>
        <w:t xml:space="preserve">Lai arī atbalsts ir paredzēts </w:t>
      </w:r>
      <w:r w:rsidR="00EE289C" w:rsidRPr="00EE289C">
        <w:rPr>
          <w:rFonts w:asciiTheme="minorHAnsi" w:hAnsiTheme="minorHAnsi" w:cs="Tahoma"/>
          <w:bCs/>
          <w:sz w:val="24"/>
          <w:szCs w:val="24"/>
          <w:u w:val="single"/>
          <w:lang w:eastAsia="lv-LV"/>
        </w:rPr>
        <w:t>ražošanas</w:t>
      </w:r>
      <w:r w:rsidR="00EE289C" w:rsidRPr="00EE289C">
        <w:rPr>
          <w:rFonts w:asciiTheme="minorHAnsi" w:hAnsiTheme="minorHAnsi" w:cs="Tahoma"/>
          <w:bCs/>
          <w:sz w:val="24"/>
          <w:szCs w:val="24"/>
          <w:lang w:eastAsia="lv-LV"/>
        </w:rPr>
        <w:t xml:space="preserve"> telpu izveidei, tomēr tehnoloģiskās un darba aizsardzības prasības nosaka, ka ir jābūt garderobēm, tualetēm, atpūtas telpām, palīgtelpām, operatīvām noliktavām. Vai mēs projektā drīkstam iekļaut šādas telpas? Vai tām ir noteikts kāds limits, piem., līdz 20% no platības?</w:t>
      </w:r>
    </w:p>
    <w:p w:rsidR="00EE289C" w:rsidRPr="00EE289C" w:rsidRDefault="00EE289C" w:rsidP="00D81190">
      <w:pPr>
        <w:jc w:val="both"/>
        <w:rPr>
          <w:rFonts w:asciiTheme="minorHAnsi" w:hAnsiTheme="minorHAnsi" w:cs="Tahoma"/>
          <w:bCs/>
          <w:sz w:val="24"/>
          <w:szCs w:val="24"/>
          <w:lang w:eastAsia="lv-LV"/>
        </w:rPr>
      </w:pPr>
      <w:r w:rsidRPr="00EE289C">
        <w:rPr>
          <w:rFonts w:asciiTheme="minorHAnsi" w:hAnsiTheme="minorHAnsi" w:cs="Tahoma"/>
          <w:bCs/>
          <w:sz w:val="24"/>
          <w:szCs w:val="24"/>
          <w:lang w:eastAsia="lv-LV"/>
        </w:rPr>
        <w:t>Piemēram, ražojot mūsu produkciju, atbilstoši tehnoloģiskam procesam ir vajadzīga tā pakāpeniska atdzesēšana, kam  ir jāizveido atsevišķas kameras. Ražošanas process kā tāds tajās nenotiek, produkcija vienkārši stāv noteiktos temperatūras un mitruma apstākļos diennakti. Kāds to var uztvert par noliktavu, bet bez tā p</w:t>
      </w:r>
      <w:r>
        <w:rPr>
          <w:rFonts w:asciiTheme="minorHAnsi" w:hAnsiTheme="minorHAnsi" w:cs="Tahoma"/>
          <w:bCs/>
          <w:sz w:val="24"/>
          <w:szCs w:val="24"/>
          <w:lang w:eastAsia="lv-LV"/>
        </w:rPr>
        <w:t>rodukciju nav iespējams saražot.</w:t>
      </w:r>
    </w:p>
    <w:p w:rsidR="003D2EE0" w:rsidRDefault="003D2EE0" w:rsidP="00D81190">
      <w:pPr>
        <w:rPr>
          <w:rFonts w:asciiTheme="minorHAnsi" w:hAnsiTheme="minorHAnsi"/>
          <w:b/>
          <w:sz w:val="24"/>
          <w:szCs w:val="24"/>
        </w:rPr>
      </w:pPr>
    </w:p>
    <w:p w:rsidR="003D2EE0" w:rsidRDefault="00EE289C" w:rsidP="00D81190">
      <w:pPr>
        <w:jc w:val="both"/>
        <w:rPr>
          <w:sz w:val="24"/>
          <w:szCs w:val="24"/>
        </w:rPr>
      </w:pPr>
      <w:r w:rsidRPr="00EE289C">
        <w:rPr>
          <w:rFonts w:asciiTheme="minorHAnsi" w:hAnsiTheme="minorHAnsi"/>
          <w:b/>
          <w:sz w:val="24"/>
          <w:szCs w:val="24"/>
        </w:rPr>
        <w:t>Atbilde</w:t>
      </w:r>
      <w:r w:rsidRPr="00EE289C">
        <w:rPr>
          <w:rFonts w:asciiTheme="minorHAnsi" w:hAnsiTheme="minorHAnsi"/>
          <w:sz w:val="24"/>
          <w:szCs w:val="24"/>
        </w:rPr>
        <w:t xml:space="preserve">: </w:t>
      </w:r>
      <w:r w:rsidR="003D2EE0">
        <w:rPr>
          <w:sz w:val="24"/>
          <w:szCs w:val="24"/>
        </w:rPr>
        <w:t xml:space="preserve">Pie projekta attiecināmajām izmaksām ir pieskaitāmas tādas rūpnieciskās ražošanas ēku būvniecības/pārbūves/atjaunošanas izmaksas, kuras saistītas ar konkrēto ražošanas ēku. Pie ražošanas telpām pieskaitāmas arī tādas telpas, kuras norādītas normatīvajā aktā, kas nosaka darba aizsardzības prasības darba vietās. Līdz ar to, piemēram, ģērbtuves, dušas telpas tiek pieskaitītas pie ražošanas telpām. </w:t>
      </w:r>
    </w:p>
    <w:p w:rsidR="0049632A" w:rsidRDefault="003D2EE0" w:rsidP="001D43C1">
      <w:pPr>
        <w:jc w:val="both"/>
        <w:rPr>
          <w:sz w:val="24"/>
          <w:szCs w:val="24"/>
        </w:rPr>
      </w:pPr>
      <w:r>
        <w:rPr>
          <w:sz w:val="24"/>
          <w:szCs w:val="24"/>
        </w:rPr>
        <w:t>Pasākuma ietvaros izmaksas par noliktavu kā atsevišķu izbūvi nav attiecināmas. Ja noliktavas telpas īslaicīgai izejvielu un saražotās produkcijas uzglabāšanai, vai Jūsu gadījumā, kameras saražotās produkcijas atdzesēšanai, ir nepieciešamas ražošanas procesā un tās ir paredzēts iekļaut ražošanas ēkā, to izbūves izmaksas ir attiecināmas. Lūdzam to apjomu un izmaksas pamatot biznesa plānā.</w:t>
      </w:r>
    </w:p>
    <w:p w:rsidR="003D2EE0" w:rsidRDefault="003D2EE0" w:rsidP="003D2EE0">
      <w:pPr>
        <w:rPr>
          <w:sz w:val="24"/>
          <w:szCs w:val="24"/>
        </w:rPr>
      </w:pPr>
    </w:p>
    <w:p w:rsidR="001D43C1" w:rsidRDefault="001D43C1" w:rsidP="003D2EE0">
      <w:pPr>
        <w:rPr>
          <w:sz w:val="24"/>
          <w:szCs w:val="24"/>
        </w:rPr>
      </w:pPr>
    </w:p>
    <w:p w:rsidR="005D4A4F" w:rsidRPr="001D43C1" w:rsidRDefault="003D2EE0" w:rsidP="00A30555">
      <w:pPr>
        <w:autoSpaceDE w:val="0"/>
        <w:autoSpaceDN w:val="0"/>
        <w:jc w:val="both"/>
        <w:rPr>
          <w:sz w:val="24"/>
          <w:szCs w:val="24"/>
        </w:rPr>
      </w:pPr>
      <w:r w:rsidRPr="005D4A4F">
        <w:rPr>
          <w:b/>
          <w:sz w:val="24"/>
          <w:szCs w:val="24"/>
        </w:rPr>
        <w:t>9.jautājums</w:t>
      </w:r>
      <w:r w:rsidRPr="005D4A4F">
        <w:rPr>
          <w:sz w:val="24"/>
          <w:szCs w:val="24"/>
        </w:rPr>
        <w:t xml:space="preserve">: </w:t>
      </w:r>
      <w:r w:rsidR="005D4A4F" w:rsidRPr="001D43C1">
        <w:rPr>
          <w:sz w:val="24"/>
          <w:szCs w:val="24"/>
        </w:rPr>
        <w:t>Kvalitātes</w:t>
      </w:r>
      <w:r w:rsidR="003A5DAB" w:rsidRPr="001D43C1">
        <w:rPr>
          <w:sz w:val="24"/>
          <w:szCs w:val="24"/>
        </w:rPr>
        <w:t xml:space="preserve"> kritērijs Nr.7.2. nosaka, ka “</w:t>
      </w:r>
      <w:r w:rsidR="005D4A4F" w:rsidRPr="001D43C1">
        <w:rPr>
          <w:sz w:val="24"/>
          <w:szCs w:val="24"/>
        </w:rPr>
        <w:t xml:space="preserve">4 punktus piešķir, ja  iepirkuma konkursa nolikumā, atlases un vērtēšanas kritērijos </w:t>
      </w:r>
      <w:r w:rsidR="005D4A4F" w:rsidRPr="001D43C1">
        <w:rPr>
          <w:sz w:val="24"/>
          <w:szCs w:val="24"/>
          <w:u w:val="single"/>
        </w:rPr>
        <w:t xml:space="preserve">tiks piemērots zaļais iepirkums vismaz 30% apmērā no </w:t>
      </w:r>
      <w:r w:rsidR="005D4A4F" w:rsidRPr="001D43C1">
        <w:rPr>
          <w:b/>
          <w:bCs/>
          <w:sz w:val="24"/>
          <w:szCs w:val="24"/>
          <w:u w:val="single"/>
        </w:rPr>
        <w:t>projekta izmaksām</w:t>
      </w:r>
      <w:r w:rsidR="005D4A4F" w:rsidRPr="001D43C1">
        <w:rPr>
          <w:sz w:val="24"/>
          <w:szCs w:val="24"/>
        </w:rPr>
        <w:t>. Tiek pievienotas tehniskās specifikācijas (ja ir izstrādātas un apstiprinātas) iepirkumiem, kuriem tiek piemērots zaļā iepirkuma principi”</w:t>
      </w:r>
    </w:p>
    <w:p w:rsidR="003D2EE0" w:rsidRPr="001D43C1" w:rsidRDefault="005D4A4F" w:rsidP="00A30555">
      <w:pPr>
        <w:jc w:val="both"/>
        <w:rPr>
          <w:sz w:val="24"/>
          <w:szCs w:val="24"/>
        </w:rPr>
      </w:pPr>
      <w:r w:rsidRPr="001D43C1">
        <w:rPr>
          <w:sz w:val="24"/>
          <w:szCs w:val="24"/>
        </w:rPr>
        <w:t>Lūdzam sniegt skaidrojumu, kādas izmaksas tiek interpretētas ar šajā kritērijā lietoto terminu “projekta izmaksām” – kopējām izmaksām (projekta attiecināmās un neattiecināmās izmaksas); projekta attiecināmām izmaksām vai publisko finansējumu (projekta ietvaros pieprasīto atbalsta apjomu). Vēršam uzmanību, ka projekta ietvaros, lai pierādītu uzņēmuma spēju veikt darbību apstrādes rūpniecībā, tiek plānotas arī dažādu ražošanas iekārtu iegādes, kā arī citu neattiecināmo izmaksu pozīcijas, kas ievērojami palielina kopējo izmaksu apjomu.</w:t>
      </w:r>
    </w:p>
    <w:p w:rsidR="005D4A4F" w:rsidRPr="001D43C1" w:rsidRDefault="005D4A4F" w:rsidP="005D4A4F">
      <w:pPr>
        <w:rPr>
          <w:sz w:val="24"/>
          <w:szCs w:val="24"/>
        </w:rPr>
      </w:pPr>
    </w:p>
    <w:p w:rsidR="005D4A4F" w:rsidRDefault="005D4A4F" w:rsidP="00A30555">
      <w:pPr>
        <w:jc w:val="both"/>
      </w:pPr>
      <w:r w:rsidRPr="001D43C1">
        <w:rPr>
          <w:b/>
          <w:sz w:val="24"/>
          <w:szCs w:val="24"/>
        </w:rPr>
        <w:t>Atbilde</w:t>
      </w:r>
      <w:r w:rsidRPr="001D43C1">
        <w:rPr>
          <w:sz w:val="24"/>
          <w:szCs w:val="24"/>
        </w:rPr>
        <w:t xml:space="preserve">: </w:t>
      </w:r>
      <w:r w:rsidR="00CF36CB" w:rsidRPr="001D43C1">
        <w:rPr>
          <w:sz w:val="24"/>
          <w:szCs w:val="24"/>
        </w:rPr>
        <w:t>Š</w:t>
      </w:r>
      <w:r w:rsidR="004146A5" w:rsidRPr="001D43C1">
        <w:rPr>
          <w:sz w:val="24"/>
          <w:szCs w:val="24"/>
        </w:rPr>
        <w:t xml:space="preserve">ajā gadījumā ar projekta izmaksām tiek </w:t>
      </w:r>
      <w:r w:rsidR="004E40A7" w:rsidRPr="001D43C1">
        <w:rPr>
          <w:sz w:val="24"/>
          <w:szCs w:val="24"/>
        </w:rPr>
        <w:t>saprastas plānotās 3.1.1.5.pasākuma projekta kopējās, kas ir arī attiecināmās izmaksas</w:t>
      </w:r>
      <w:r w:rsidR="004E40A7">
        <w:t xml:space="preserve">. </w:t>
      </w:r>
    </w:p>
    <w:p w:rsidR="005D4A4F" w:rsidRDefault="005D4A4F" w:rsidP="005D4A4F"/>
    <w:p w:rsidR="001D43C1" w:rsidRDefault="001D43C1" w:rsidP="005D4A4F"/>
    <w:p w:rsidR="005D4A4F" w:rsidRPr="001D43C1" w:rsidRDefault="005D4A4F" w:rsidP="00A30555">
      <w:pPr>
        <w:autoSpaceDE w:val="0"/>
        <w:autoSpaceDN w:val="0"/>
        <w:jc w:val="both"/>
        <w:rPr>
          <w:sz w:val="24"/>
          <w:szCs w:val="24"/>
        </w:rPr>
      </w:pPr>
      <w:r w:rsidRPr="001D43C1">
        <w:rPr>
          <w:b/>
          <w:sz w:val="24"/>
          <w:szCs w:val="24"/>
        </w:rPr>
        <w:t>10.jautājums</w:t>
      </w:r>
      <w:r w:rsidRPr="001D43C1">
        <w:rPr>
          <w:sz w:val="24"/>
          <w:szCs w:val="24"/>
        </w:rPr>
        <w:t xml:space="preserve">: Seminārā tika sniegta informācija, ka iepirkuma plāns CFLA jāsniedz 10 darbadienu laikā pēc līguma parakstīšanas par projekta īstenošanu. Tāpat tika minēts, ka ir nepieciešams veikt iepirkumu pirmspārbaudes, kuras tiek veiktas pēc iepirkuma plāna saskaņošanas. </w:t>
      </w:r>
    </w:p>
    <w:p w:rsidR="005D4A4F" w:rsidRPr="001D43C1" w:rsidRDefault="005D4A4F" w:rsidP="00A30555">
      <w:pPr>
        <w:jc w:val="both"/>
        <w:rPr>
          <w:sz w:val="24"/>
          <w:szCs w:val="24"/>
        </w:rPr>
      </w:pPr>
      <w:r w:rsidRPr="001D43C1">
        <w:rPr>
          <w:sz w:val="24"/>
          <w:szCs w:val="24"/>
        </w:rPr>
        <w:t>Kvalitātes kritērijs Nr.5.1. un 5.2. nosaka, ka iespējams saņemt augstāku vērtējumu tad, ja ir veikta vai izsludināta iepirkuma procedūra par projekta ietvaros veicamajiem darbiem. Lūdzam skaidrot, vai šajā gadījumā, kad projekta iesniedzējs plāno veikt iepirkuma procedūru pirms līguma slēgšanas ar CFLA par projekta īstenošanu un tādejādi saņemt augstāku vērtējumu, iepriekš ar CFLA ir jāsaskaņo iepirkuma plāns? Kā rīkoties šādā situācijā attiecībā uz iepirkuma plāna saskaņošanu ar CFLA un nepieciešamo pirmspārbaužu veikšanu?</w:t>
      </w:r>
    </w:p>
    <w:p w:rsidR="00792B9F" w:rsidRPr="001D43C1" w:rsidRDefault="00792B9F" w:rsidP="005D4A4F">
      <w:pPr>
        <w:rPr>
          <w:b/>
          <w:sz w:val="24"/>
          <w:szCs w:val="24"/>
        </w:rPr>
      </w:pPr>
    </w:p>
    <w:p w:rsidR="00792B9F" w:rsidRDefault="00792B9F" w:rsidP="00A30555">
      <w:pPr>
        <w:jc w:val="both"/>
        <w:rPr>
          <w:sz w:val="24"/>
          <w:szCs w:val="24"/>
        </w:rPr>
      </w:pPr>
      <w:r w:rsidRPr="001D43C1">
        <w:rPr>
          <w:b/>
          <w:sz w:val="24"/>
          <w:szCs w:val="24"/>
        </w:rPr>
        <w:t>Atbilde</w:t>
      </w:r>
      <w:r w:rsidRPr="001D43C1">
        <w:rPr>
          <w:sz w:val="24"/>
          <w:szCs w:val="24"/>
        </w:rPr>
        <w:t xml:space="preserve">: </w:t>
      </w:r>
      <w:r w:rsidR="00525D26" w:rsidRPr="001D43C1">
        <w:rPr>
          <w:sz w:val="24"/>
          <w:szCs w:val="24"/>
        </w:rPr>
        <w:t xml:space="preserve">Iepirkuma plāns finansējuma saņēmējam ir </w:t>
      </w:r>
      <w:r w:rsidR="00525D26" w:rsidRPr="001D43C1">
        <w:rPr>
          <w:sz w:val="24"/>
          <w:szCs w:val="24"/>
          <w:u w:val="single"/>
        </w:rPr>
        <w:t>jāiesniedz tikai pēc līguma ar CFLA par projekta īstenošanu noslēgšanas</w:t>
      </w:r>
      <w:r w:rsidR="00525D26" w:rsidRPr="001D43C1">
        <w:rPr>
          <w:sz w:val="24"/>
          <w:szCs w:val="24"/>
        </w:rPr>
        <w:t xml:space="preserve">. Ja iepirkums tiks veikts pirms projekta iesnieguma iesniegšanas un attiecīgi pirms līguma par projekta īstenošanu noslēgšanas, tad CFLA šim iepirkumam pirmspārbaudes neveiks. Veiktā iepirkuma atbilstību iepirkumu veikšanu regulējošajiem normatīvajiem aktiem CFLA pārbaudīs projekta īstenošanas laikā pie maksājuma pieprasījumiem. </w:t>
      </w:r>
    </w:p>
    <w:p w:rsidR="001D43C1" w:rsidRPr="001D43C1" w:rsidRDefault="001D43C1" w:rsidP="00A30555">
      <w:pPr>
        <w:jc w:val="both"/>
        <w:rPr>
          <w:sz w:val="24"/>
          <w:szCs w:val="24"/>
        </w:rPr>
      </w:pPr>
    </w:p>
    <w:p w:rsidR="008C6075" w:rsidRDefault="008C6075" w:rsidP="00A30555">
      <w:pPr>
        <w:jc w:val="both"/>
      </w:pPr>
    </w:p>
    <w:p w:rsidR="008C6075" w:rsidRPr="001D43C1" w:rsidRDefault="008C6075" w:rsidP="00A30555">
      <w:pPr>
        <w:jc w:val="both"/>
        <w:rPr>
          <w:sz w:val="24"/>
          <w:szCs w:val="24"/>
        </w:rPr>
      </w:pPr>
      <w:r w:rsidRPr="001D43C1">
        <w:rPr>
          <w:b/>
          <w:sz w:val="24"/>
          <w:szCs w:val="24"/>
        </w:rPr>
        <w:t>11.jautājums</w:t>
      </w:r>
      <w:r w:rsidRPr="001D43C1">
        <w:rPr>
          <w:sz w:val="24"/>
          <w:szCs w:val="24"/>
        </w:rPr>
        <w:t>:</w:t>
      </w:r>
      <w:r w:rsidR="003A4BE6" w:rsidRPr="001D43C1">
        <w:rPr>
          <w:sz w:val="24"/>
          <w:szCs w:val="24"/>
        </w:rPr>
        <w:t xml:space="preserve"> Vai ir publiski pieejama informācija par jau esošajiem projektu iesniedzējiem programmā “Atbalsts ieguldījumiem ražošanas telpu un infrastruktūras izveidei vai rekonstrukcijai”? Vai arī tiek plānots publicēt? Ja jā, tad kur to var atrast?</w:t>
      </w:r>
    </w:p>
    <w:p w:rsidR="003A4BE6" w:rsidRPr="001D43C1" w:rsidRDefault="003A4BE6" w:rsidP="00A30555">
      <w:pPr>
        <w:jc w:val="both"/>
        <w:rPr>
          <w:sz w:val="24"/>
          <w:szCs w:val="24"/>
        </w:rPr>
      </w:pPr>
    </w:p>
    <w:p w:rsidR="003A4BE6" w:rsidRPr="001D43C1" w:rsidRDefault="003A4BE6" w:rsidP="00A30555">
      <w:pPr>
        <w:jc w:val="both"/>
        <w:rPr>
          <w:sz w:val="24"/>
          <w:szCs w:val="24"/>
        </w:rPr>
      </w:pPr>
      <w:r w:rsidRPr="001D43C1">
        <w:rPr>
          <w:b/>
          <w:sz w:val="24"/>
          <w:szCs w:val="24"/>
        </w:rPr>
        <w:t>Atbilde</w:t>
      </w:r>
      <w:r w:rsidRPr="001D43C1">
        <w:rPr>
          <w:sz w:val="24"/>
          <w:szCs w:val="24"/>
        </w:rPr>
        <w:t xml:space="preserve">: Informācija par 3.1.1.5.pasākuma ietvaros iesniegtajiem projektu iesniegumiem un projektu iesniedzējiem netiks publicēta. </w:t>
      </w:r>
      <w:r w:rsidR="00362859" w:rsidRPr="001D43C1">
        <w:rPr>
          <w:sz w:val="24"/>
          <w:szCs w:val="24"/>
        </w:rPr>
        <w:t xml:space="preserve">Informācija par </w:t>
      </w:r>
      <w:r w:rsidR="00362859" w:rsidRPr="001D43C1">
        <w:rPr>
          <w:sz w:val="24"/>
          <w:szCs w:val="24"/>
          <w:u w:val="single"/>
        </w:rPr>
        <w:t>apstiprinātajiem projektu iesniegumiem</w:t>
      </w:r>
      <w:r w:rsidR="00362859" w:rsidRPr="001D43C1">
        <w:rPr>
          <w:sz w:val="24"/>
          <w:szCs w:val="24"/>
        </w:rPr>
        <w:t xml:space="preserve"> tiks publicēta CFLA mājas lapā: </w:t>
      </w:r>
      <w:hyperlink r:id="rId8" w:history="1">
        <w:r w:rsidR="00362859" w:rsidRPr="001D43C1">
          <w:rPr>
            <w:rStyle w:val="Hyperlink"/>
            <w:sz w:val="24"/>
            <w:szCs w:val="24"/>
          </w:rPr>
          <w:t>http://www.cfla.gov.lv/lv/es-fondi-2014-2020/izsludinatas-atlases/3-1-1-5-atbalsts-ieguldijumiem-razosanas-telpu-un-infrastrukturas-izveidei-vai-rekonstrukcijai</w:t>
        </w:r>
      </w:hyperlink>
      <w:r w:rsidR="00362859" w:rsidRPr="001D43C1">
        <w:rPr>
          <w:sz w:val="24"/>
          <w:szCs w:val="24"/>
        </w:rPr>
        <w:t xml:space="preserve"> </w:t>
      </w:r>
    </w:p>
    <w:p w:rsidR="003A4BE6" w:rsidRDefault="003A4BE6" w:rsidP="00A30555">
      <w:pPr>
        <w:jc w:val="both"/>
        <w:rPr>
          <w:sz w:val="24"/>
          <w:szCs w:val="24"/>
        </w:rPr>
      </w:pPr>
    </w:p>
    <w:p w:rsidR="001D43C1" w:rsidRPr="001D43C1" w:rsidRDefault="001D43C1" w:rsidP="00A30555">
      <w:pPr>
        <w:jc w:val="both"/>
        <w:rPr>
          <w:sz w:val="24"/>
          <w:szCs w:val="24"/>
        </w:rPr>
      </w:pPr>
    </w:p>
    <w:p w:rsidR="003A4BE6" w:rsidRPr="001D43C1" w:rsidRDefault="003A4BE6" w:rsidP="001D43C1">
      <w:pPr>
        <w:jc w:val="both"/>
        <w:rPr>
          <w:sz w:val="24"/>
          <w:szCs w:val="24"/>
        </w:rPr>
      </w:pPr>
      <w:r w:rsidRPr="001D43C1">
        <w:rPr>
          <w:b/>
          <w:sz w:val="24"/>
          <w:szCs w:val="24"/>
        </w:rPr>
        <w:t>12.jautājums</w:t>
      </w:r>
      <w:r w:rsidRPr="001D43C1">
        <w:rPr>
          <w:sz w:val="24"/>
          <w:szCs w:val="24"/>
        </w:rPr>
        <w:t xml:space="preserve">: </w:t>
      </w:r>
      <w:r w:rsidR="00E76280" w:rsidRPr="001D43C1">
        <w:rPr>
          <w:sz w:val="24"/>
          <w:szCs w:val="24"/>
        </w:rPr>
        <w:t xml:space="preserve">Jautājums </w:t>
      </w:r>
      <w:r w:rsidRPr="001D43C1">
        <w:rPr>
          <w:sz w:val="24"/>
          <w:szCs w:val="24"/>
        </w:rPr>
        <w:t>par projektā paredzēto aktivitāšu gatavību - ejam uz vidēju gatavību - sagatavots būvniecības ieceres iesniegums. Tātad jāsagatavo pats iesniegums vai iesniegumam jau jābūt iesniegtam būvvaldē, apliecinot to Jums ar kādu izziņu no būvvaldes vai tmldz?</w:t>
      </w:r>
    </w:p>
    <w:p w:rsidR="003A4BE6" w:rsidRPr="001D43C1" w:rsidRDefault="003A4BE6" w:rsidP="00A30555">
      <w:pPr>
        <w:jc w:val="both"/>
        <w:rPr>
          <w:sz w:val="24"/>
          <w:szCs w:val="24"/>
        </w:rPr>
      </w:pPr>
    </w:p>
    <w:p w:rsidR="00181549" w:rsidRPr="001D43C1" w:rsidRDefault="003A4BE6" w:rsidP="001D43C1">
      <w:pPr>
        <w:jc w:val="both"/>
        <w:rPr>
          <w:rFonts w:ascii="Times New Roman" w:hAnsi="Times New Roman"/>
          <w:sz w:val="24"/>
          <w:szCs w:val="24"/>
        </w:rPr>
      </w:pPr>
      <w:r w:rsidRPr="001D43C1">
        <w:rPr>
          <w:b/>
          <w:sz w:val="24"/>
          <w:szCs w:val="24"/>
        </w:rPr>
        <w:t>Atbilde</w:t>
      </w:r>
      <w:r w:rsidRPr="001D43C1">
        <w:rPr>
          <w:sz w:val="24"/>
          <w:szCs w:val="24"/>
        </w:rPr>
        <w:t>:</w:t>
      </w:r>
      <w:r w:rsidR="008243EA" w:rsidRPr="001D43C1">
        <w:rPr>
          <w:sz w:val="24"/>
          <w:szCs w:val="24"/>
        </w:rPr>
        <w:t xml:space="preserve"> </w:t>
      </w:r>
      <w:r w:rsidR="00181549" w:rsidRPr="001D43C1">
        <w:rPr>
          <w:sz w:val="24"/>
          <w:szCs w:val="24"/>
        </w:rPr>
        <w:t xml:space="preserve">Būvniecības iecerei jābūt iesniegtai </w:t>
      </w:r>
      <w:r w:rsidR="001D43C1">
        <w:rPr>
          <w:sz w:val="24"/>
          <w:szCs w:val="24"/>
        </w:rPr>
        <w:t>b</w:t>
      </w:r>
      <w:r w:rsidR="00181549" w:rsidRPr="001D43C1">
        <w:rPr>
          <w:sz w:val="24"/>
          <w:szCs w:val="24"/>
        </w:rPr>
        <w:t>ūvvaldē. Projektu iesniegumu vērtēšanas komisija, vērtējot projektu, to, vai šī iece</w:t>
      </w:r>
      <w:r w:rsidR="001D43C1">
        <w:rPr>
          <w:sz w:val="24"/>
          <w:szCs w:val="24"/>
        </w:rPr>
        <w:t>re iesniegta būvvaldē, pārbaudī</w:t>
      </w:r>
      <w:r w:rsidR="00181549" w:rsidRPr="001D43C1">
        <w:rPr>
          <w:sz w:val="24"/>
          <w:szCs w:val="24"/>
        </w:rPr>
        <w:t>s sazinoties ar attiecīgo būvvaldi. Projekta iesniedzējs var projekta iesnieguma pielikumā pievienot būvvaldē iesniegtās ieceres kopiju.</w:t>
      </w:r>
    </w:p>
    <w:p w:rsidR="003A4BE6" w:rsidRPr="001D43C1" w:rsidRDefault="003A4BE6" w:rsidP="00181549">
      <w:pPr>
        <w:rPr>
          <w:sz w:val="24"/>
          <w:szCs w:val="24"/>
        </w:rPr>
      </w:pPr>
    </w:p>
    <w:p w:rsidR="003A4BE6" w:rsidRPr="001D43C1" w:rsidRDefault="003A4BE6" w:rsidP="00A30555">
      <w:pPr>
        <w:jc w:val="both"/>
        <w:rPr>
          <w:sz w:val="24"/>
          <w:szCs w:val="24"/>
        </w:rPr>
      </w:pPr>
    </w:p>
    <w:p w:rsidR="003A4BE6" w:rsidRPr="001D43C1" w:rsidRDefault="003A4BE6" w:rsidP="00A30555">
      <w:pPr>
        <w:jc w:val="both"/>
        <w:rPr>
          <w:sz w:val="24"/>
          <w:szCs w:val="24"/>
        </w:rPr>
      </w:pPr>
      <w:r w:rsidRPr="001D43C1">
        <w:rPr>
          <w:b/>
          <w:sz w:val="24"/>
          <w:szCs w:val="24"/>
        </w:rPr>
        <w:t>13.jautājums</w:t>
      </w:r>
      <w:r w:rsidRPr="001D43C1">
        <w:rPr>
          <w:sz w:val="24"/>
          <w:szCs w:val="24"/>
        </w:rPr>
        <w:t xml:space="preserve">: </w:t>
      </w:r>
      <w:r w:rsidR="00E76280" w:rsidRPr="001D43C1">
        <w:rPr>
          <w:sz w:val="24"/>
          <w:szCs w:val="24"/>
        </w:rPr>
        <w:t>V</w:t>
      </w:r>
      <w:r w:rsidRPr="001D43C1">
        <w:rPr>
          <w:sz w:val="24"/>
          <w:szCs w:val="24"/>
        </w:rPr>
        <w:t>ai šiem pasākumiem ir noteikts maksimālais realizācijas termiņš?</w:t>
      </w:r>
    </w:p>
    <w:p w:rsidR="003A4BE6" w:rsidRPr="001D43C1" w:rsidRDefault="003A4BE6" w:rsidP="00A30555">
      <w:pPr>
        <w:jc w:val="both"/>
        <w:rPr>
          <w:sz w:val="24"/>
          <w:szCs w:val="24"/>
        </w:rPr>
      </w:pPr>
    </w:p>
    <w:p w:rsidR="003A4BE6" w:rsidRPr="001D43C1" w:rsidRDefault="003A4BE6" w:rsidP="00A30555">
      <w:pPr>
        <w:jc w:val="both"/>
        <w:rPr>
          <w:sz w:val="24"/>
          <w:szCs w:val="24"/>
        </w:rPr>
      </w:pPr>
      <w:r w:rsidRPr="001D43C1">
        <w:rPr>
          <w:b/>
          <w:sz w:val="24"/>
          <w:szCs w:val="24"/>
        </w:rPr>
        <w:t>Atbilde</w:t>
      </w:r>
      <w:r w:rsidRPr="001D43C1">
        <w:rPr>
          <w:sz w:val="24"/>
          <w:szCs w:val="24"/>
        </w:rPr>
        <w:t xml:space="preserve">: </w:t>
      </w:r>
      <w:r w:rsidR="00E76280" w:rsidRPr="001D43C1">
        <w:rPr>
          <w:sz w:val="24"/>
          <w:szCs w:val="24"/>
        </w:rPr>
        <w:t>3.1.1.5.pasākuma MK noteikumi Nr.227 (27.p.) nosaka, ka projekts jāīsteno 4 gadu laikā no dienas, kad noslēgts līgums par projekta īstenošanu, bet ne ilgāk kā līdz 31.12.2022.</w:t>
      </w:r>
    </w:p>
    <w:p w:rsidR="003A4BE6" w:rsidRPr="001D43C1" w:rsidRDefault="003A4BE6" w:rsidP="00A30555">
      <w:pPr>
        <w:jc w:val="both"/>
        <w:rPr>
          <w:sz w:val="24"/>
          <w:szCs w:val="24"/>
        </w:rPr>
      </w:pPr>
    </w:p>
    <w:p w:rsidR="009F1027" w:rsidRPr="001D43C1" w:rsidRDefault="009F1027" w:rsidP="00A30555">
      <w:pPr>
        <w:jc w:val="both"/>
        <w:rPr>
          <w:sz w:val="24"/>
          <w:szCs w:val="24"/>
        </w:rPr>
      </w:pPr>
    </w:p>
    <w:p w:rsidR="001017AC" w:rsidRPr="001D43C1" w:rsidRDefault="001017AC" w:rsidP="001017AC">
      <w:pPr>
        <w:jc w:val="both"/>
        <w:rPr>
          <w:sz w:val="24"/>
          <w:szCs w:val="24"/>
        </w:rPr>
      </w:pPr>
      <w:r w:rsidRPr="001D43C1">
        <w:rPr>
          <w:b/>
          <w:sz w:val="24"/>
          <w:szCs w:val="24"/>
        </w:rPr>
        <w:t>14.jautājums</w:t>
      </w:r>
      <w:r w:rsidRPr="001D43C1">
        <w:rPr>
          <w:sz w:val="24"/>
          <w:szCs w:val="24"/>
        </w:rPr>
        <w:t>: Vai pasākuma "</w:t>
      </w:r>
      <w:r w:rsidRPr="001D43C1">
        <w:rPr>
          <w:rStyle w:val="Strong"/>
          <w:sz w:val="24"/>
          <w:szCs w:val="24"/>
        </w:rPr>
        <w:t>Atbalsts ieguldījumiem ražošanas telpu un infrastruktūras izveidei vai rekonstrukcijai</w:t>
      </w:r>
      <w:r w:rsidRPr="001D43C1">
        <w:rPr>
          <w:sz w:val="24"/>
          <w:szCs w:val="24"/>
        </w:rPr>
        <w:t xml:space="preserve">" ietvaros 5.kvalitātes vērtēšanas kritērijā var saņemt 15 punktus par vidēji augstu projekta gatavību, ja kopā ar projekta iesniegumu </w:t>
      </w:r>
      <w:r w:rsidRPr="001D43C1">
        <w:rPr>
          <w:rStyle w:val="Strong"/>
          <w:sz w:val="24"/>
          <w:szCs w:val="24"/>
        </w:rPr>
        <w:t>ir iesniegts projekta iesniedzēja valdes lēmums par projekta īstenošanai nepieciešamā finansējuma nodrošināšanu no pašu līdzekļiem</w:t>
      </w:r>
      <w:r w:rsidRPr="001D43C1">
        <w:rPr>
          <w:sz w:val="24"/>
          <w:szCs w:val="24"/>
        </w:rPr>
        <w:t>, ja projekta iesniedzēja pēdējā noslēgtajā gada pārskatā norādītais pašu kapitāls veido vismaz 100 % no projekta kopējām izmaksām.</w:t>
      </w:r>
    </w:p>
    <w:p w:rsidR="001017AC" w:rsidRPr="001D43C1" w:rsidRDefault="001017AC" w:rsidP="001017AC">
      <w:pPr>
        <w:jc w:val="both"/>
        <w:rPr>
          <w:sz w:val="24"/>
          <w:szCs w:val="24"/>
        </w:rPr>
      </w:pPr>
    </w:p>
    <w:p w:rsidR="001017AC" w:rsidRPr="001D43C1" w:rsidRDefault="001017AC" w:rsidP="001017AC">
      <w:pPr>
        <w:jc w:val="both"/>
        <w:rPr>
          <w:sz w:val="24"/>
          <w:szCs w:val="24"/>
        </w:rPr>
      </w:pPr>
      <w:r w:rsidRPr="001D43C1">
        <w:rPr>
          <w:b/>
          <w:sz w:val="24"/>
          <w:szCs w:val="24"/>
        </w:rPr>
        <w:t>Atbilde</w:t>
      </w:r>
      <w:r w:rsidRPr="001D43C1">
        <w:rPr>
          <w:sz w:val="24"/>
          <w:szCs w:val="24"/>
        </w:rPr>
        <w:t xml:space="preserve">: Kvalitātes vērtēšanas kritērijā Nr.5 maksimālo punktu skaitu (20 punktus) var piešķirt gadījumā, ja projekta iesniedzējs būs izpildījis visus 5.1.apakškritērijā minētos nosacījumus:  1) veiktas visas būvdarbu iepirkuma procedūras un noskaidrots uzvarētājs; 2) lēmums par nepieciešamā finansējuma nodrošināšanu no pašu līdzekļiem (ja pašu kapitāls veido vismaz 100% no projekta kopējām izmaksām) un 3) pievienota būvatļauja ar atzīmi, ka visi projektēšanas un būvdarbu nosacījumi izpildīti un var uzsākt būvdarbus. Ja kaut viens no 3 nosacījumiem pilnībā nebūs izpildīts, tad maksimālais punktu skaits netiks piešķirts. Ja no 5.1.apakšķirtērija nosacījumiem pilnībā izpildās tikai 2) nosacījums, un pārējie divi nosacījumi izpildās saskaņā ar 5.2.apakškritērijā norādītajām prasībām, tad projekta iesniegums varētu saņemt 15 punktus. </w:t>
      </w:r>
    </w:p>
    <w:p w:rsidR="001017AC" w:rsidRPr="001D43C1" w:rsidRDefault="001017AC" w:rsidP="001017AC">
      <w:pPr>
        <w:jc w:val="both"/>
        <w:rPr>
          <w:sz w:val="24"/>
          <w:szCs w:val="24"/>
        </w:rPr>
      </w:pPr>
    </w:p>
    <w:p w:rsidR="001017AC" w:rsidRPr="001D43C1" w:rsidRDefault="001017AC" w:rsidP="001017AC">
      <w:pPr>
        <w:jc w:val="both"/>
        <w:rPr>
          <w:sz w:val="24"/>
          <w:szCs w:val="24"/>
        </w:rPr>
      </w:pPr>
    </w:p>
    <w:p w:rsidR="001017AC" w:rsidRPr="001D43C1" w:rsidRDefault="001017AC" w:rsidP="001D43C1">
      <w:pPr>
        <w:pStyle w:val="NormalWeb"/>
        <w:shd w:val="clear" w:color="auto" w:fill="FFFFFF"/>
        <w:spacing w:before="0" w:beforeAutospacing="0" w:after="0" w:afterAutospacing="0"/>
        <w:jc w:val="both"/>
        <w:rPr>
          <w:rFonts w:asciiTheme="minorHAnsi" w:hAnsiTheme="minorHAnsi"/>
        </w:rPr>
      </w:pPr>
      <w:r w:rsidRPr="001D43C1">
        <w:rPr>
          <w:rFonts w:asciiTheme="minorHAnsi" w:hAnsiTheme="minorHAnsi"/>
          <w:b/>
        </w:rPr>
        <w:t>15.jautājums</w:t>
      </w:r>
      <w:r w:rsidRPr="001D43C1">
        <w:rPr>
          <w:rFonts w:asciiTheme="minorHAnsi" w:hAnsiTheme="minorHAnsi"/>
        </w:rPr>
        <w:t xml:space="preserve">: Projekta īstenotājam piederošajam nekustamajam īpašumam (NĪ), kurā plānots īstenot projektu, ir reģistrēta hipotēka par labu kredītiestādei par </w:t>
      </w:r>
      <w:r w:rsidRPr="001D43C1">
        <w:rPr>
          <w:rFonts w:asciiTheme="minorHAnsi" w:hAnsiTheme="minorHAnsi"/>
          <w:u w:val="single"/>
        </w:rPr>
        <w:t>projekta īstenotāja</w:t>
      </w:r>
      <w:r w:rsidRPr="001D43C1">
        <w:rPr>
          <w:rFonts w:asciiTheme="minorHAnsi" w:hAnsiTheme="minorHAnsi"/>
        </w:rPr>
        <w:t xml:space="preserve"> saistībām. Vai tas ir akceptējami? </w:t>
      </w:r>
    </w:p>
    <w:p w:rsidR="001017AC" w:rsidRPr="001D43C1" w:rsidRDefault="001017AC" w:rsidP="001D43C1">
      <w:pPr>
        <w:pStyle w:val="NormalWeb"/>
        <w:shd w:val="clear" w:color="auto" w:fill="FFFFFF"/>
        <w:spacing w:before="0" w:beforeAutospacing="0" w:after="0" w:afterAutospacing="0"/>
        <w:jc w:val="both"/>
        <w:rPr>
          <w:rFonts w:asciiTheme="minorHAnsi" w:hAnsiTheme="minorHAnsi"/>
        </w:rPr>
      </w:pPr>
      <w:r w:rsidRPr="001D43C1">
        <w:rPr>
          <w:rFonts w:asciiTheme="minorHAnsi" w:hAnsiTheme="minorHAnsi"/>
        </w:rPr>
        <w:t xml:space="preserve">Variants - kā tas būtu gadījumā, ja projekta īstenotājam piederošajam NĪ, kurā plānots īstenot projektu, ir reģistrēta hipotēka par labu kredītiestādei par projekta īstenotāja </w:t>
      </w:r>
      <w:r w:rsidRPr="001D43C1">
        <w:rPr>
          <w:rFonts w:asciiTheme="minorHAnsi" w:hAnsiTheme="minorHAnsi"/>
          <w:u w:val="single"/>
        </w:rPr>
        <w:t>saistītās personas kredītsaistībām</w:t>
      </w:r>
      <w:r w:rsidRPr="001D43C1">
        <w:rPr>
          <w:rFonts w:asciiTheme="minorHAnsi" w:hAnsiTheme="minorHAnsi"/>
        </w:rPr>
        <w:t>?</w:t>
      </w:r>
    </w:p>
    <w:p w:rsidR="001017AC" w:rsidRPr="001D43C1" w:rsidRDefault="001017AC" w:rsidP="001D43C1">
      <w:pPr>
        <w:pStyle w:val="NormalWeb"/>
        <w:shd w:val="clear" w:color="auto" w:fill="FFFFFF"/>
        <w:spacing w:before="0" w:beforeAutospacing="0" w:after="0" w:afterAutospacing="0"/>
        <w:jc w:val="both"/>
        <w:rPr>
          <w:rFonts w:asciiTheme="minorHAnsi" w:hAnsiTheme="minorHAnsi"/>
        </w:rPr>
      </w:pPr>
      <w:r w:rsidRPr="001D43C1">
        <w:rPr>
          <w:rFonts w:asciiTheme="minorHAnsi" w:hAnsiTheme="minorHAnsi"/>
        </w:rPr>
        <w:t>Līdzīga situācija varētu rasties, ja projekta īstenotājs šīs programmas projekta īstenošanai labvēlīga lēmuma gadījumā izvērtē iespēju piesaistīt kredītiestādes aizdevuma līdzekļus, kā rezultātā NĪ, kurā plānots realizēt projektu, kalpo kā nodrošinājums par labu kredītiestādei.</w:t>
      </w:r>
    </w:p>
    <w:p w:rsidR="001017AC" w:rsidRPr="001D43C1" w:rsidRDefault="001017AC" w:rsidP="001017AC">
      <w:pPr>
        <w:jc w:val="both"/>
        <w:rPr>
          <w:rFonts w:asciiTheme="minorHAnsi" w:hAnsiTheme="minorHAnsi"/>
          <w:sz w:val="24"/>
          <w:szCs w:val="24"/>
        </w:rPr>
      </w:pPr>
    </w:p>
    <w:p w:rsidR="001017AC" w:rsidRPr="001D43C1" w:rsidRDefault="001017AC" w:rsidP="001D43C1">
      <w:pPr>
        <w:jc w:val="both"/>
        <w:rPr>
          <w:rFonts w:asciiTheme="minorHAnsi" w:hAnsiTheme="minorHAnsi"/>
          <w:sz w:val="24"/>
          <w:szCs w:val="24"/>
        </w:rPr>
      </w:pPr>
      <w:r w:rsidRPr="001D43C1">
        <w:rPr>
          <w:rFonts w:asciiTheme="minorHAnsi" w:hAnsiTheme="minorHAnsi"/>
          <w:b/>
          <w:sz w:val="24"/>
          <w:szCs w:val="24"/>
        </w:rPr>
        <w:t>Atbilde</w:t>
      </w:r>
      <w:r w:rsidRPr="001D43C1">
        <w:rPr>
          <w:rFonts w:asciiTheme="minorHAnsi" w:hAnsiTheme="minorHAnsi"/>
          <w:sz w:val="24"/>
          <w:szCs w:val="24"/>
        </w:rPr>
        <w:t xml:space="preserve">: Saskaņā ar MK noteikumu Nr.227 12.punktā noteikto </w:t>
      </w:r>
      <w:r w:rsidRPr="001D43C1">
        <w:rPr>
          <w:rFonts w:asciiTheme="minorHAnsi" w:hAnsiTheme="minorHAnsi"/>
          <w:b/>
          <w:sz w:val="24"/>
          <w:szCs w:val="24"/>
          <w:u w:val="single"/>
        </w:rPr>
        <w:t>projekta iesniedzējam ir īpašuma</w:t>
      </w:r>
      <w:r w:rsidRPr="001D43C1">
        <w:rPr>
          <w:rFonts w:asciiTheme="minorHAnsi" w:hAnsiTheme="minorHAnsi"/>
          <w:sz w:val="24"/>
          <w:szCs w:val="24"/>
        </w:rPr>
        <w:t xml:space="preserve"> vai valdījuma vai ilgtermiņa nomas </w:t>
      </w:r>
      <w:r w:rsidRPr="001D43C1">
        <w:rPr>
          <w:rFonts w:asciiTheme="minorHAnsi" w:hAnsiTheme="minorHAnsi"/>
          <w:b/>
          <w:sz w:val="24"/>
          <w:szCs w:val="24"/>
          <w:u w:val="single"/>
        </w:rPr>
        <w:t>tiesības uz nekustamo īpašumu</w:t>
      </w:r>
      <w:r w:rsidRPr="001D43C1">
        <w:rPr>
          <w:rFonts w:asciiTheme="minorHAnsi" w:hAnsiTheme="minorHAnsi"/>
          <w:sz w:val="24"/>
          <w:szCs w:val="24"/>
        </w:rPr>
        <w:t xml:space="preserve">, tai skaitā zemi, kurā veic investīcijas.  Atbilstoši civillikuma normām ar lietu tiesībām apgrūtināts īpašums joprojām ir īpašnieka īpašumā, taču ierobežo īpašuma īpašnieka tiesības rīkoties ar šo īpašumu. Projekta iesniegumu šajā gadījumā iesniegt var, taču vērtēšanas procesā visdrīzāk tiks izvērtēta arī hipotēka uz nekustamo īpašu, kurā projekta iesniedzējs plāno investēt ERAF līdzekļus. </w:t>
      </w:r>
    </w:p>
    <w:p w:rsidR="001017AC" w:rsidRPr="001D43C1" w:rsidRDefault="001017AC" w:rsidP="001D43C1">
      <w:pPr>
        <w:jc w:val="both"/>
        <w:rPr>
          <w:rFonts w:asciiTheme="minorHAnsi" w:hAnsiTheme="minorHAnsi"/>
          <w:sz w:val="24"/>
          <w:szCs w:val="24"/>
        </w:rPr>
      </w:pPr>
      <w:r w:rsidRPr="001D43C1">
        <w:rPr>
          <w:rFonts w:asciiTheme="minorHAnsi" w:hAnsiTheme="minorHAnsi"/>
          <w:sz w:val="24"/>
          <w:szCs w:val="24"/>
        </w:rPr>
        <w:t>Arī otrajā gadījumā projekta iesniegumu var iesniegt, ja projekta īstenotājs šīs programmas projekta īstenošanai labvēlīga lēmuma gadījumā izvērtē iespēju piesaistīt kredītiestādes aizdevuma līdzekļus, kā rezultātā NĪ, kurā plānots realizēt projektu, kalpo kā nodrošinājums par labu kredītiestādei.  Taču jāņem vērā, ka projekta vērtēšanas procesā tiek vērtēts arī ar kredītiestādi noslēgtais attiecīgais aizdevuma līgums (tā nosacījumi).</w:t>
      </w:r>
    </w:p>
    <w:p w:rsidR="001017AC" w:rsidRDefault="001017AC" w:rsidP="001017AC">
      <w:pPr>
        <w:rPr>
          <w:rFonts w:asciiTheme="minorHAnsi" w:hAnsiTheme="minorHAnsi"/>
        </w:rPr>
      </w:pPr>
    </w:p>
    <w:p w:rsidR="001017AC" w:rsidRDefault="001017AC" w:rsidP="001017AC">
      <w:pPr>
        <w:rPr>
          <w:rFonts w:asciiTheme="minorHAnsi" w:hAnsiTheme="minorHAnsi"/>
        </w:rPr>
      </w:pPr>
    </w:p>
    <w:p w:rsidR="001017AC" w:rsidRPr="001D43C1" w:rsidRDefault="001017AC" w:rsidP="001D43C1">
      <w:pPr>
        <w:jc w:val="both"/>
        <w:rPr>
          <w:rFonts w:asciiTheme="minorHAnsi" w:hAnsiTheme="minorHAnsi"/>
          <w:sz w:val="24"/>
          <w:szCs w:val="24"/>
        </w:rPr>
      </w:pPr>
      <w:r w:rsidRPr="001D43C1">
        <w:rPr>
          <w:rFonts w:asciiTheme="minorHAnsi" w:hAnsiTheme="minorHAnsi"/>
          <w:b/>
          <w:sz w:val="24"/>
          <w:szCs w:val="24"/>
        </w:rPr>
        <w:t>16.jautājums</w:t>
      </w:r>
      <w:r w:rsidRPr="001D43C1">
        <w:rPr>
          <w:rFonts w:asciiTheme="minorHAnsi" w:hAnsiTheme="minorHAnsi"/>
          <w:sz w:val="24"/>
          <w:szCs w:val="24"/>
        </w:rPr>
        <w:t>: T</w:t>
      </w:r>
      <w:r w:rsidRPr="001D43C1">
        <w:rPr>
          <w:sz w:val="24"/>
          <w:szCs w:val="24"/>
        </w:rPr>
        <w:t xml:space="preserve">elefoniski esam saņēmuši no Jums/Jūsu kolēģiem sekojošu atbildi par būvniecības neparedzēto/rezervju izmaksu attiecināšanu: </w:t>
      </w:r>
    </w:p>
    <w:p w:rsidR="001017AC" w:rsidRPr="001D43C1" w:rsidRDefault="001017AC" w:rsidP="001D43C1">
      <w:pPr>
        <w:jc w:val="both"/>
        <w:rPr>
          <w:rFonts w:ascii="Times New Roman" w:hAnsi="Times New Roman"/>
          <w:sz w:val="20"/>
          <w:szCs w:val="24"/>
        </w:rPr>
      </w:pPr>
      <w:r w:rsidRPr="001D43C1">
        <w:rPr>
          <w:b/>
          <w:bCs/>
          <w:i/>
          <w:iCs/>
          <w:sz w:val="20"/>
          <w:szCs w:val="24"/>
        </w:rPr>
        <w:t>Jautājums nr.1:</w:t>
      </w:r>
      <w:r w:rsidRPr="001D43C1">
        <w:rPr>
          <w:i/>
          <w:iCs/>
          <w:sz w:val="20"/>
          <w:szCs w:val="24"/>
        </w:rPr>
        <w:t xml:space="preserve"> Ja būvniecību izmaksu tāme ir izstrādāta balstoties uz būvniecības ieceri minimālā sastāvā, vai drīkstam paredzēt izmaksu pozīciju “Neparedzētās izmaksas”, kas paredzētas darba apjoma izmaiņām / izmaksu pieaugumam, kas tiek konstatēts gala būvprojektu izstrādes laikā.</w:t>
      </w:r>
    </w:p>
    <w:p w:rsidR="001017AC" w:rsidRPr="001D43C1" w:rsidRDefault="001017AC" w:rsidP="001017AC">
      <w:pPr>
        <w:rPr>
          <w:sz w:val="20"/>
          <w:szCs w:val="24"/>
        </w:rPr>
      </w:pPr>
      <w:r w:rsidRPr="001D43C1">
        <w:rPr>
          <w:b/>
          <w:bCs/>
          <w:i/>
          <w:iCs/>
          <w:sz w:val="20"/>
          <w:szCs w:val="24"/>
        </w:rPr>
        <w:t xml:space="preserve">Atbilde: </w:t>
      </w:r>
      <w:r w:rsidRPr="001D43C1">
        <w:rPr>
          <w:i/>
          <w:iCs/>
          <w:sz w:val="20"/>
          <w:szCs w:val="24"/>
        </w:rPr>
        <w:t>Jā, drīkstam.</w:t>
      </w:r>
    </w:p>
    <w:p w:rsidR="001017AC" w:rsidRPr="001D43C1" w:rsidRDefault="001017AC" w:rsidP="001017AC">
      <w:pPr>
        <w:rPr>
          <w:sz w:val="20"/>
          <w:szCs w:val="24"/>
        </w:rPr>
      </w:pPr>
      <w:r w:rsidRPr="001D43C1">
        <w:rPr>
          <w:b/>
          <w:bCs/>
          <w:i/>
          <w:iCs/>
          <w:sz w:val="20"/>
          <w:szCs w:val="24"/>
        </w:rPr>
        <w:t>Jautājums nr.2:</w:t>
      </w:r>
      <w:r w:rsidRPr="001D43C1">
        <w:rPr>
          <w:i/>
          <w:iCs/>
          <w:sz w:val="20"/>
          <w:szCs w:val="24"/>
        </w:rPr>
        <w:t xml:space="preserve"> Cik % lielas var paredzēt šīs “Neparedzētās izmaksas”.</w:t>
      </w:r>
    </w:p>
    <w:p w:rsidR="001017AC" w:rsidRPr="001D43C1" w:rsidRDefault="001017AC" w:rsidP="001D43C1">
      <w:pPr>
        <w:jc w:val="both"/>
        <w:rPr>
          <w:sz w:val="20"/>
          <w:szCs w:val="24"/>
        </w:rPr>
      </w:pPr>
      <w:r w:rsidRPr="001D43C1">
        <w:rPr>
          <w:b/>
          <w:bCs/>
          <w:i/>
          <w:iCs/>
          <w:sz w:val="20"/>
          <w:szCs w:val="24"/>
        </w:rPr>
        <w:t>Atbilde:</w:t>
      </w:r>
      <w:r w:rsidRPr="001D43C1">
        <w:rPr>
          <w:i/>
          <w:iCs/>
          <w:sz w:val="20"/>
          <w:szCs w:val="24"/>
        </w:rPr>
        <w:t xml:space="preserve"> CFLA pusē šādu nosacījumu nav. % jābūt atbilstoši saistošajiem būvnormatīviem. Ja šīs izmaksas pārsniedz 10%, BP jāsniedz pamatojums.</w:t>
      </w:r>
    </w:p>
    <w:p w:rsidR="001017AC" w:rsidRPr="001D43C1" w:rsidRDefault="001017AC" w:rsidP="001D43C1">
      <w:pPr>
        <w:jc w:val="both"/>
        <w:rPr>
          <w:rFonts w:asciiTheme="minorHAnsi" w:hAnsiTheme="minorHAnsi"/>
          <w:sz w:val="24"/>
          <w:szCs w:val="24"/>
        </w:rPr>
      </w:pPr>
      <w:r w:rsidRPr="001D43C1">
        <w:rPr>
          <w:rFonts w:asciiTheme="minorHAnsi" w:hAnsiTheme="minorHAnsi"/>
          <w:sz w:val="24"/>
          <w:szCs w:val="24"/>
        </w:rPr>
        <w:t>Tomēr vēlamies precizēt kādā veidā un balsoties uz kādiem nosacījumiem/noteikumiem šādas izmaksas var tikt attiecinātas projekta vērtēšanā, ja pat tās tiks pamatotas projekta iesniegumā?</w:t>
      </w:r>
    </w:p>
    <w:p w:rsidR="001017AC" w:rsidRPr="001D43C1" w:rsidRDefault="001017AC" w:rsidP="001D43C1">
      <w:pPr>
        <w:jc w:val="both"/>
        <w:rPr>
          <w:rFonts w:asciiTheme="minorHAnsi" w:hAnsiTheme="minorHAnsi"/>
          <w:sz w:val="24"/>
          <w:szCs w:val="24"/>
        </w:rPr>
      </w:pPr>
      <w:r w:rsidRPr="001D43C1">
        <w:rPr>
          <w:rFonts w:asciiTheme="minorHAnsi" w:hAnsiTheme="minorHAnsi"/>
          <w:sz w:val="24"/>
          <w:szCs w:val="24"/>
        </w:rPr>
        <w:t xml:space="preserve">Balstoties </w:t>
      </w:r>
      <w:r w:rsidRPr="001D43C1">
        <w:rPr>
          <w:rFonts w:asciiTheme="minorHAnsi" w:hAnsiTheme="minorHAnsi" w:cs="Arial"/>
          <w:sz w:val="24"/>
          <w:szCs w:val="24"/>
        </w:rPr>
        <w:t>uz - </w:t>
      </w:r>
      <w:r w:rsidRPr="001D43C1">
        <w:rPr>
          <w:rFonts w:asciiTheme="minorHAnsi" w:hAnsiTheme="minorHAnsi" w:cs="Arial"/>
          <w:i/>
          <w:iCs/>
          <w:sz w:val="24"/>
          <w:szCs w:val="24"/>
        </w:rPr>
        <w:t>VADLĪNIJAS ATTIECINĀMO UN NEATTIECINĀMO IZMAKSU NOTEIKŠANAI 2014.-2020.GADA PLĀNOŠANAS PERIODĀ</w:t>
      </w:r>
      <w:r w:rsidRPr="001D43C1">
        <w:rPr>
          <w:rFonts w:asciiTheme="minorHAnsi" w:hAnsiTheme="minorHAnsi" w:cs="Arial"/>
          <w:sz w:val="24"/>
          <w:szCs w:val="24"/>
        </w:rPr>
        <w:t>. </w:t>
      </w:r>
    </w:p>
    <w:p w:rsidR="001017AC" w:rsidRPr="001D43C1" w:rsidRDefault="001017AC" w:rsidP="001D43C1">
      <w:pPr>
        <w:jc w:val="both"/>
        <w:rPr>
          <w:rFonts w:asciiTheme="minorHAnsi" w:hAnsiTheme="minorHAnsi"/>
          <w:sz w:val="24"/>
          <w:szCs w:val="24"/>
        </w:rPr>
      </w:pPr>
      <w:r w:rsidRPr="001D43C1">
        <w:rPr>
          <w:rFonts w:asciiTheme="minorHAnsi" w:hAnsiTheme="minorHAnsi"/>
          <w:sz w:val="24"/>
          <w:szCs w:val="24"/>
        </w:rPr>
        <w:t xml:space="preserve">Vadlīnijās par attiecināmajām un neattiecināmajām izmaksām sadaļa 10.Neparedzētie izdevumi ir norāde uz maksimāli pieļaujamām 5% neparedzētajām izmaksām, pie tam gadījumā ja MK noteikumos ir iekļautas šādas izmaksas kā attiecināmā pozīcija - </w:t>
      </w:r>
      <w:r w:rsidRPr="001D43C1">
        <w:rPr>
          <w:rFonts w:asciiTheme="minorHAnsi" w:hAnsiTheme="minorHAnsi"/>
          <w:i/>
          <w:iCs/>
          <w:sz w:val="24"/>
          <w:szCs w:val="24"/>
        </w:rPr>
        <w:t>(</w:t>
      </w:r>
      <w:r w:rsidRPr="001D43C1">
        <w:rPr>
          <w:rFonts w:asciiTheme="minorHAnsi" w:hAnsiTheme="minorHAnsi" w:cs="Arial"/>
          <w:i/>
          <w:iCs/>
          <w:sz w:val="24"/>
          <w:szCs w:val="24"/>
        </w:rPr>
        <w:t>10.3. Nosakot iespēju projektā plānot neparedzētos izdevumus, MK noteikumos par specifiskā atbalsta mērķa īstenošanu norāda, ka neparedzētās izmaksas var izmantot ar projekta īstenošanu saistīto tiešo attiecināmo izmaksu, nevis netiešo attiecināmo izmaksu segšanai.)</w:t>
      </w:r>
      <w:r w:rsidRPr="001D43C1">
        <w:rPr>
          <w:rFonts w:asciiTheme="minorHAnsi" w:hAnsiTheme="minorHAnsi" w:cs="Arial"/>
          <w:sz w:val="24"/>
          <w:szCs w:val="24"/>
        </w:rPr>
        <w:t>;</w:t>
      </w:r>
      <w:r w:rsidR="001D43C1">
        <w:rPr>
          <w:rFonts w:asciiTheme="minorHAnsi" w:hAnsiTheme="minorHAnsi" w:cs="Arial"/>
          <w:sz w:val="24"/>
          <w:szCs w:val="24"/>
        </w:rPr>
        <w:t xml:space="preserve"> </w:t>
      </w:r>
    </w:p>
    <w:p w:rsidR="001017AC" w:rsidRPr="001D43C1" w:rsidRDefault="001017AC" w:rsidP="001D43C1">
      <w:pPr>
        <w:jc w:val="both"/>
        <w:rPr>
          <w:rFonts w:asciiTheme="minorHAnsi" w:hAnsiTheme="minorHAnsi"/>
          <w:sz w:val="24"/>
          <w:szCs w:val="24"/>
        </w:rPr>
      </w:pPr>
      <w:r w:rsidRPr="001D43C1">
        <w:rPr>
          <w:rFonts w:asciiTheme="minorHAnsi" w:hAnsiTheme="minorHAnsi"/>
          <w:sz w:val="24"/>
          <w:szCs w:val="24"/>
        </w:rPr>
        <w:t> </w:t>
      </w:r>
      <w:r w:rsidRPr="003B0606">
        <w:rPr>
          <w:rFonts w:asciiTheme="minorHAnsi" w:hAnsiTheme="minorHAnsi"/>
          <w:bCs/>
          <w:sz w:val="24"/>
          <w:szCs w:val="24"/>
        </w:rPr>
        <w:t>11. sadaļ</w:t>
      </w:r>
      <w:r w:rsidRPr="003B0606">
        <w:rPr>
          <w:rFonts w:asciiTheme="minorHAnsi" w:hAnsiTheme="minorHAnsi" w:cs="Arial"/>
          <w:bCs/>
          <w:sz w:val="24"/>
          <w:szCs w:val="24"/>
        </w:rPr>
        <w:t>a</w:t>
      </w:r>
      <w:r w:rsidR="003B0606">
        <w:rPr>
          <w:rFonts w:asciiTheme="minorHAnsi" w:hAnsiTheme="minorHAnsi" w:cs="Arial"/>
          <w:bCs/>
          <w:sz w:val="24"/>
          <w:szCs w:val="24"/>
        </w:rPr>
        <w:t>.</w:t>
      </w:r>
      <w:r w:rsidRPr="001D43C1">
        <w:rPr>
          <w:rFonts w:asciiTheme="minorHAnsi" w:hAnsiTheme="minorHAnsi" w:cs="Arial"/>
          <w:sz w:val="24"/>
          <w:szCs w:val="24"/>
        </w:rPr>
        <w:t> Rezerves izmaksas transporta nozares projektos i</w:t>
      </w:r>
      <w:r w:rsidRPr="001D43C1">
        <w:rPr>
          <w:rFonts w:asciiTheme="minorHAnsi" w:hAnsiTheme="minorHAnsi"/>
          <w:sz w:val="24"/>
          <w:szCs w:val="24"/>
        </w:rPr>
        <w:t>r norāde uz maksimāli pieļaujamām </w:t>
      </w:r>
      <w:r w:rsidRPr="001D43C1">
        <w:rPr>
          <w:rFonts w:asciiTheme="minorHAnsi" w:hAnsiTheme="minorHAnsi" w:cs="Arial"/>
          <w:sz w:val="24"/>
          <w:szCs w:val="24"/>
        </w:rPr>
        <w:t>1</w:t>
      </w:r>
      <w:r w:rsidRPr="001D43C1">
        <w:rPr>
          <w:rFonts w:asciiTheme="minorHAnsi" w:hAnsiTheme="minorHAnsi"/>
          <w:sz w:val="24"/>
          <w:szCs w:val="24"/>
        </w:rPr>
        <w:t xml:space="preserve">0% rezerves izmaksām  ar nosacījumu </w:t>
      </w:r>
      <w:r w:rsidRPr="001D43C1">
        <w:rPr>
          <w:rFonts w:asciiTheme="minorHAnsi" w:hAnsiTheme="minorHAnsi"/>
          <w:i/>
          <w:iCs/>
          <w:sz w:val="24"/>
          <w:szCs w:val="24"/>
        </w:rPr>
        <w:t>(</w:t>
      </w:r>
      <w:r w:rsidRPr="001D43C1">
        <w:rPr>
          <w:rFonts w:asciiTheme="minorHAnsi" w:hAnsiTheme="minorHAnsi" w:cs="Arial"/>
          <w:i/>
          <w:iCs/>
          <w:sz w:val="24"/>
          <w:szCs w:val="24"/>
        </w:rPr>
        <w:t>11.3. Rezerves izmaksas var tikt plānotas tikai gadījumos, ja tas ir atrunāts MK noteikumos par specifiskā atbalsta mērķa īstenošanu.) (Pie tam šeit runa iet par transporta nozares projektiem).</w:t>
      </w:r>
    </w:p>
    <w:p w:rsidR="001017AC" w:rsidRPr="001D43C1" w:rsidRDefault="001017AC" w:rsidP="001D43C1">
      <w:pPr>
        <w:jc w:val="both"/>
        <w:rPr>
          <w:rFonts w:asciiTheme="minorHAnsi" w:hAnsiTheme="minorHAnsi"/>
          <w:sz w:val="24"/>
          <w:szCs w:val="24"/>
        </w:rPr>
      </w:pPr>
      <w:r w:rsidRPr="001D43C1">
        <w:rPr>
          <w:rFonts w:asciiTheme="minorHAnsi" w:hAnsiTheme="minorHAnsi"/>
          <w:sz w:val="24"/>
          <w:szCs w:val="24"/>
        </w:rPr>
        <w:t>Attiecīgi jautājums -  kā mēs varam būt pārliecināti, ka šīs izmaksas netiks uzskatītas kā neattiecināmās izmaksas vērtējot projekta iesniegumu?</w:t>
      </w:r>
    </w:p>
    <w:p w:rsidR="001017AC" w:rsidRPr="009F1027" w:rsidRDefault="001017AC" w:rsidP="001017AC">
      <w:pPr>
        <w:rPr>
          <w:rFonts w:asciiTheme="minorHAnsi" w:hAnsiTheme="minorHAnsi"/>
        </w:rPr>
      </w:pPr>
    </w:p>
    <w:p w:rsidR="001017AC" w:rsidRPr="001D43C1" w:rsidRDefault="001017AC" w:rsidP="001017AC">
      <w:pPr>
        <w:jc w:val="both"/>
        <w:rPr>
          <w:rFonts w:asciiTheme="minorHAnsi" w:hAnsiTheme="minorHAnsi"/>
          <w:sz w:val="24"/>
          <w:szCs w:val="24"/>
        </w:rPr>
      </w:pPr>
      <w:r w:rsidRPr="001D43C1">
        <w:rPr>
          <w:rFonts w:asciiTheme="minorHAnsi" w:hAnsiTheme="minorHAnsi"/>
          <w:b/>
          <w:sz w:val="24"/>
          <w:szCs w:val="24"/>
        </w:rPr>
        <w:t>Atbilde</w:t>
      </w:r>
      <w:r w:rsidRPr="001D43C1">
        <w:rPr>
          <w:rFonts w:asciiTheme="minorHAnsi" w:hAnsiTheme="minorHAnsi"/>
          <w:sz w:val="24"/>
          <w:szCs w:val="24"/>
        </w:rPr>
        <w:t xml:space="preserve">: Vadlīnijas attiecināmo un neattiecināmo izmaksu noteikšanai attiecas uz laiku, kad projekts </w:t>
      </w:r>
      <w:r w:rsidRPr="001D43C1">
        <w:rPr>
          <w:rFonts w:asciiTheme="minorHAnsi" w:hAnsiTheme="minorHAnsi"/>
          <w:sz w:val="24"/>
          <w:szCs w:val="24"/>
          <w:u w:val="single"/>
        </w:rPr>
        <w:t>tiek īstenots</w:t>
      </w:r>
      <w:r w:rsidRPr="001D43C1">
        <w:rPr>
          <w:rFonts w:asciiTheme="minorHAnsi" w:hAnsiTheme="minorHAnsi"/>
          <w:sz w:val="24"/>
          <w:szCs w:val="24"/>
        </w:rPr>
        <w:t xml:space="preserve"> (pēc līguma par projekta īstenošanu noslēgšanas). Projekta iesniegumā un biznesa plānā jāiekļauj pamatojums šo neparedzēto izmaksu nepieciešamībai, un šo izmaksu pamatotību vērtēs projektu iesniegumu vērtēšanas komisija un piesaistītie eksperti. </w:t>
      </w:r>
    </w:p>
    <w:p w:rsidR="001017AC" w:rsidRDefault="001017AC" w:rsidP="001017AC">
      <w:pPr>
        <w:jc w:val="both"/>
        <w:rPr>
          <w:rFonts w:asciiTheme="minorHAnsi" w:hAnsiTheme="minorHAnsi"/>
          <w:sz w:val="24"/>
          <w:szCs w:val="24"/>
        </w:rPr>
      </w:pPr>
    </w:p>
    <w:p w:rsidR="001D43C1" w:rsidRPr="001D43C1" w:rsidRDefault="001D43C1" w:rsidP="001017AC">
      <w:pPr>
        <w:jc w:val="both"/>
        <w:rPr>
          <w:rFonts w:asciiTheme="minorHAnsi" w:hAnsiTheme="minorHAnsi"/>
          <w:sz w:val="24"/>
          <w:szCs w:val="24"/>
        </w:rPr>
      </w:pPr>
    </w:p>
    <w:p w:rsidR="001017AC" w:rsidRPr="001D43C1" w:rsidRDefault="001017AC" w:rsidP="001D43C1">
      <w:pPr>
        <w:jc w:val="both"/>
        <w:rPr>
          <w:sz w:val="24"/>
          <w:szCs w:val="24"/>
        </w:rPr>
      </w:pPr>
      <w:r w:rsidRPr="001D43C1">
        <w:rPr>
          <w:rFonts w:asciiTheme="minorHAnsi" w:hAnsiTheme="minorHAnsi"/>
          <w:b/>
          <w:sz w:val="24"/>
          <w:szCs w:val="24"/>
        </w:rPr>
        <w:t>17.jautājums</w:t>
      </w:r>
      <w:r w:rsidRPr="001D43C1">
        <w:rPr>
          <w:rFonts w:asciiTheme="minorHAnsi" w:hAnsiTheme="minorHAnsi"/>
          <w:sz w:val="24"/>
          <w:szCs w:val="24"/>
        </w:rPr>
        <w:t xml:space="preserve">: </w:t>
      </w:r>
      <w:r w:rsidRPr="001D43C1">
        <w:rPr>
          <w:sz w:val="24"/>
          <w:szCs w:val="24"/>
        </w:rPr>
        <w:t>Vai zemes gabals, uz kura plānota ēkas būvniecība, var būt mātesuzņēmuma īpašums?</w:t>
      </w:r>
    </w:p>
    <w:p w:rsidR="001017AC" w:rsidRPr="001D43C1" w:rsidRDefault="001017AC" w:rsidP="001017AC">
      <w:pPr>
        <w:rPr>
          <w:sz w:val="24"/>
          <w:szCs w:val="24"/>
        </w:rPr>
      </w:pPr>
    </w:p>
    <w:p w:rsidR="001017AC" w:rsidRPr="001D43C1" w:rsidRDefault="001017AC" w:rsidP="001D43C1">
      <w:pPr>
        <w:jc w:val="both"/>
        <w:rPr>
          <w:sz w:val="24"/>
          <w:szCs w:val="24"/>
        </w:rPr>
      </w:pPr>
      <w:r w:rsidRPr="001D43C1">
        <w:rPr>
          <w:b/>
          <w:sz w:val="24"/>
          <w:szCs w:val="24"/>
        </w:rPr>
        <w:t>Atbilde</w:t>
      </w:r>
      <w:r w:rsidRPr="001D43C1">
        <w:rPr>
          <w:sz w:val="24"/>
          <w:szCs w:val="24"/>
        </w:rPr>
        <w:t xml:space="preserve">: Saskaņā ar MK noteikumu Nr.227 12.punktā noteikto </w:t>
      </w:r>
      <w:r w:rsidRPr="001D43C1">
        <w:rPr>
          <w:sz w:val="24"/>
          <w:szCs w:val="24"/>
          <w:u w:val="single"/>
        </w:rPr>
        <w:t>projekta iesniedzējam</w:t>
      </w:r>
      <w:r w:rsidRPr="001D43C1">
        <w:rPr>
          <w:sz w:val="24"/>
          <w:szCs w:val="24"/>
        </w:rPr>
        <w:t xml:space="preserve"> ir īpašuma vai valdījuma vai ilgtermiņa nomas tiesības uz nekustamo īpašumu, tai skaitā zemi, kurā veic investīcijas. Tā kā mātesuzņēmums nebūs projekta iesniedzējs, tad šajā gadījumā projekta iesniegums nebūs atbalstāms, jo neatbildīs minētajam MK noteikumu punktam. </w:t>
      </w:r>
    </w:p>
    <w:p w:rsidR="001017AC" w:rsidRPr="001D43C1" w:rsidRDefault="001017AC" w:rsidP="001017AC">
      <w:pPr>
        <w:rPr>
          <w:sz w:val="24"/>
          <w:szCs w:val="24"/>
        </w:rPr>
      </w:pPr>
    </w:p>
    <w:p w:rsidR="001017AC" w:rsidRPr="001D43C1" w:rsidRDefault="001017AC" w:rsidP="001017AC">
      <w:pPr>
        <w:rPr>
          <w:sz w:val="24"/>
          <w:szCs w:val="24"/>
        </w:rPr>
      </w:pPr>
    </w:p>
    <w:p w:rsidR="001017AC" w:rsidRPr="001D43C1" w:rsidRDefault="001017AC" w:rsidP="001D43C1">
      <w:pPr>
        <w:jc w:val="both"/>
        <w:rPr>
          <w:sz w:val="24"/>
          <w:szCs w:val="24"/>
        </w:rPr>
      </w:pPr>
      <w:r w:rsidRPr="001D43C1">
        <w:rPr>
          <w:b/>
          <w:sz w:val="24"/>
          <w:szCs w:val="24"/>
        </w:rPr>
        <w:t>18.jautājums</w:t>
      </w:r>
      <w:r w:rsidRPr="001D43C1">
        <w:rPr>
          <w:sz w:val="24"/>
          <w:szCs w:val="24"/>
        </w:rPr>
        <w:t>: Situācija: uzņēmumam pieder zemes gabals ~300m no esošās ražotnes, starp esošo ražotni un plānoto jauno ir zemes gabals, kas pieder pašvaldībai. </w:t>
      </w:r>
      <w:r w:rsidRPr="001D43C1">
        <w:rPr>
          <w:sz w:val="24"/>
          <w:szCs w:val="24"/>
        </w:rPr>
        <w:br/>
        <w:t>Šobrīd projekts tiek iesniegts, norādot piederošo tālāko zemes gabalu, bet, piemēram, pēc 5 mēnešiem no pašvaldības tiek nopirkts starpgabals. Vai būs iespējams mainīt ceha būvniecības vietu, jo būvēt ēku tuvāk esošai ražotnei ir daudz izdevīgāk ražošanai?</w:t>
      </w:r>
    </w:p>
    <w:p w:rsidR="001017AC" w:rsidRPr="001D43C1" w:rsidRDefault="001017AC" w:rsidP="001017AC">
      <w:pPr>
        <w:rPr>
          <w:sz w:val="24"/>
          <w:szCs w:val="24"/>
        </w:rPr>
      </w:pPr>
    </w:p>
    <w:p w:rsidR="001017AC" w:rsidRPr="001D43C1" w:rsidRDefault="001017AC" w:rsidP="001D43C1">
      <w:pPr>
        <w:jc w:val="both"/>
        <w:rPr>
          <w:sz w:val="24"/>
          <w:szCs w:val="24"/>
        </w:rPr>
      </w:pPr>
      <w:r w:rsidRPr="001D43C1">
        <w:rPr>
          <w:b/>
          <w:sz w:val="24"/>
          <w:szCs w:val="24"/>
        </w:rPr>
        <w:t>Atbilde</w:t>
      </w:r>
      <w:r w:rsidRPr="001D43C1">
        <w:rPr>
          <w:sz w:val="24"/>
          <w:szCs w:val="24"/>
        </w:rPr>
        <w:t xml:space="preserve">: Ceha būvniecības vietu projektā mainīt nevarēs. Ēkas būvniecības vietu un tās atbilstību 3.1.1.5.pasākuma nosacījumiem vērtēs projektu iesniegumu vērtēšanas komisija. Vietas maiņa pēc, piemēram, 5 mēnešiem var mainīt projekta iesnieguma vērtējumu. </w:t>
      </w:r>
    </w:p>
    <w:p w:rsidR="001017AC" w:rsidRPr="001D43C1" w:rsidRDefault="001017AC" w:rsidP="001017AC">
      <w:pPr>
        <w:rPr>
          <w:sz w:val="24"/>
          <w:szCs w:val="24"/>
        </w:rPr>
      </w:pPr>
    </w:p>
    <w:p w:rsidR="001017AC" w:rsidRPr="001D43C1" w:rsidRDefault="001017AC" w:rsidP="001017AC">
      <w:pPr>
        <w:rPr>
          <w:sz w:val="24"/>
          <w:szCs w:val="24"/>
        </w:rPr>
      </w:pPr>
    </w:p>
    <w:p w:rsidR="001017AC" w:rsidRPr="001D43C1" w:rsidRDefault="001017AC" w:rsidP="001D43C1">
      <w:pPr>
        <w:jc w:val="both"/>
        <w:rPr>
          <w:rFonts w:asciiTheme="minorHAnsi" w:hAnsiTheme="minorHAnsi"/>
          <w:sz w:val="24"/>
          <w:szCs w:val="24"/>
        </w:rPr>
      </w:pPr>
      <w:r w:rsidRPr="001D43C1">
        <w:rPr>
          <w:b/>
          <w:sz w:val="24"/>
          <w:szCs w:val="24"/>
        </w:rPr>
        <w:t>19.jautājums</w:t>
      </w:r>
      <w:r w:rsidRPr="001D43C1">
        <w:rPr>
          <w:sz w:val="24"/>
          <w:szCs w:val="24"/>
        </w:rPr>
        <w:t>: Uzņēmumam ir mātesuzņēmums, savukārt mātesuzņēmumam ir vēl viens neliels asociētais uzņēmums. Vai par saistīto uzņēmumu uzskata tikai mātesuzņēmumu?</w:t>
      </w:r>
    </w:p>
    <w:p w:rsidR="001017AC" w:rsidRPr="001D43C1" w:rsidRDefault="001017AC" w:rsidP="001017AC">
      <w:pPr>
        <w:rPr>
          <w:sz w:val="24"/>
          <w:szCs w:val="24"/>
        </w:rPr>
      </w:pPr>
    </w:p>
    <w:p w:rsidR="001017AC" w:rsidRPr="001D43C1" w:rsidRDefault="001017AC" w:rsidP="001D43C1">
      <w:pPr>
        <w:jc w:val="both"/>
        <w:rPr>
          <w:sz w:val="24"/>
          <w:szCs w:val="24"/>
        </w:rPr>
      </w:pPr>
      <w:r w:rsidRPr="001D43C1">
        <w:rPr>
          <w:b/>
          <w:sz w:val="24"/>
          <w:szCs w:val="24"/>
        </w:rPr>
        <w:t>Atbilde</w:t>
      </w:r>
      <w:r w:rsidRPr="001D43C1">
        <w:rPr>
          <w:sz w:val="24"/>
          <w:szCs w:val="24"/>
        </w:rPr>
        <w:t>: Uzņēmuma MVU statusu pārbaudīs atbilstoši Komisijas regulas nr.651/2014 1.pielikumam. Attiecīgi saistītie uzņēmumi tiks izvērtēti atbilstoši Komisijas regulas nr.651/2014 1.pielikuma 3.pantam.</w:t>
      </w:r>
    </w:p>
    <w:p w:rsidR="00D4272E" w:rsidRPr="001D43C1" w:rsidRDefault="00D4272E" w:rsidP="001017AC">
      <w:pPr>
        <w:jc w:val="both"/>
        <w:rPr>
          <w:rFonts w:asciiTheme="minorHAnsi" w:hAnsiTheme="minorHAnsi"/>
          <w:sz w:val="24"/>
          <w:szCs w:val="24"/>
        </w:rPr>
      </w:pPr>
    </w:p>
    <w:sectPr w:rsidR="00D4272E" w:rsidRPr="001D43C1" w:rsidSect="001D43C1">
      <w:pgSz w:w="11906" w:h="16838"/>
      <w:pgMar w:top="1276" w:right="1080" w:bottom="141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006D"/>
    <w:multiLevelType w:val="hybridMultilevel"/>
    <w:tmpl w:val="2D3243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024D31"/>
    <w:multiLevelType w:val="hybridMultilevel"/>
    <w:tmpl w:val="99168A62"/>
    <w:lvl w:ilvl="0" w:tplc="5D7E0AB0">
      <w:start w:val="1"/>
      <w:numFmt w:val="decimal"/>
      <w:lvlText w:val="%1."/>
      <w:lvlJc w:val="left"/>
      <w:pPr>
        <w:ind w:left="720" w:hanging="360"/>
      </w:pPr>
      <w:rPr>
        <w:rFonts w:ascii="Calibri" w:hAnsi="Calibri" w:cs="Times New Roman"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2A6842"/>
    <w:multiLevelType w:val="hybridMultilevel"/>
    <w:tmpl w:val="067AE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3351C"/>
    <w:multiLevelType w:val="hybridMultilevel"/>
    <w:tmpl w:val="F202F33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CD428BD"/>
    <w:multiLevelType w:val="hybridMultilevel"/>
    <w:tmpl w:val="22C2B0A6"/>
    <w:lvl w:ilvl="0" w:tplc="9DEC0A44">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9E3EAB"/>
    <w:multiLevelType w:val="hybridMultilevel"/>
    <w:tmpl w:val="9FC26C76"/>
    <w:lvl w:ilvl="0" w:tplc="9D60F594">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0A0E3A"/>
    <w:multiLevelType w:val="hybridMultilevel"/>
    <w:tmpl w:val="10A4C7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81826AB"/>
    <w:multiLevelType w:val="hybridMultilevel"/>
    <w:tmpl w:val="C188041C"/>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7708C4"/>
    <w:multiLevelType w:val="hybridMultilevel"/>
    <w:tmpl w:val="D6169110"/>
    <w:lvl w:ilvl="0" w:tplc="03284F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CCD3E43"/>
    <w:multiLevelType w:val="hybridMultilevel"/>
    <w:tmpl w:val="9936437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3DC4496F"/>
    <w:multiLevelType w:val="hybridMultilevel"/>
    <w:tmpl w:val="91A85E18"/>
    <w:lvl w:ilvl="0" w:tplc="AD784A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E434A52"/>
    <w:multiLevelType w:val="hybridMultilevel"/>
    <w:tmpl w:val="C79C5522"/>
    <w:lvl w:ilvl="0" w:tplc="B63CB702">
      <w:start w:val="2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2C719B"/>
    <w:multiLevelType w:val="hybridMultilevel"/>
    <w:tmpl w:val="CC10FEB6"/>
    <w:lvl w:ilvl="0" w:tplc="03284F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17156BE"/>
    <w:multiLevelType w:val="hybridMultilevel"/>
    <w:tmpl w:val="EB5E166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20D3AAF"/>
    <w:multiLevelType w:val="hybridMultilevel"/>
    <w:tmpl w:val="F9386D8E"/>
    <w:lvl w:ilvl="0" w:tplc="29226DD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992860"/>
    <w:multiLevelType w:val="hybridMultilevel"/>
    <w:tmpl w:val="3326A1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0E55B8"/>
    <w:multiLevelType w:val="hybridMultilevel"/>
    <w:tmpl w:val="C1BE44C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B06AB6"/>
    <w:multiLevelType w:val="hybridMultilevel"/>
    <w:tmpl w:val="AE322E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DCB3D47"/>
    <w:multiLevelType w:val="hybridMultilevel"/>
    <w:tmpl w:val="7D8E13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EC61EB"/>
    <w:multiLevelType w:val="hybridMultilevel"/>
    <w:tmpl w:val="3C223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07039E"/>
    <w:multiLevelType w:val="hybridMultilevel"/>
    <w:tmpl w:val="37227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617B71"/>
    <w:multiLevelType w:val="hybridMultilevel"/>
    <w:tmpl w:val="5050A7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42D0C47"/>
    <w:multiLevelType w:val="hybridMultilevel"/>
    <w:tmpl w:val="68FE54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44D513B"/>
    <w:multiLevelType w:val="hybridMultilevel"/>
    <w:tmpl w:val="33F82F0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8A33869"/>
    <w:multiLevelType w:val="hybridMultilevel"/>
    <w:tmpl w:val="877AD2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887727"/>
    <w:multiLevelType w:val="hybridMultilevel"/>
    <w:tmpl w:val="094AC814"/>
    <w:lvl w:ilvl="0" w:tplc="06CACDD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917827"/>
    <w:multiLevelType w:val="hybridMultilevel"/>
    <w:tmpl w:val="325EC3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57F10D9"/>
    <w:multiLevelType w:val="hybridMultilevel"/>
    <w:tmpl w:val="F41EE2FC"/>
    <w:lvl w:ilvl="0" w:tplc="EB5E1E2C">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62796F"/>
    <w:multiLevelType w:val="hybridMultilevel"/>
    <w:tmpl w:val="AF1C48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3B5325"/>
    <w:multiLevelType w:val="hybridMultilevel"/>
    <w:tmpl w:val="7AF8212A"/>
    <w:lvl w:ilvl="0" w:tplc="8C88E7C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5D56CA"/>
    <w:multiLevelType w:val="hybridMultilevel"/>
    <w:tmpl w:val="7AF8212A"/>
    <w:lvl w:ilvl="0" w:tplc="8C88E7C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450C59"/>
    <w:multiLevelType w:val="hybridMultilevel"/>
    <w:tmpl w:val="E80CBA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4E7239E"/>
    <w:multiLevelType w:val="hybridMultilevel"/>
    <w:tmpl w:val="4E8005D4"/>
    <w:lvl w:ilvl="0" w:tplc="84E00EC8">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9B1587"/>
    <w:multiLevelType w:val="hybridMultilevel"/>
    <w:tmpl w:val="C188041C"/>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9E16E9E"/>
    <w:multiLevelType w:val="hybridMultilevel"/>
    <w:tmpl w:val="9BD836A2"/>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
  </w:num>
  <w:num w:numId="9">
    <w:abstractNumId w:val="1"/>
  </w:num>
  <w:num w:numId="10">
    <w:abstractNumId w:val="23"/>
  </w:num>
  <w:num w:numId="11">
    <w:abstractNumId w:val="22"/>
  </w:num>
  <w:num w:numId="12">
    <w:abstractNumId w:val="13"/>
  </w:num>
  <w:num w:numId="13">
    <w:abstractNumId w:val="6"/>
  </w:num>
  <w:num w:numId="14">
    <w:abstractNumId w:val="18"/>
  </w:num>
  <w:num w:numId="15">
    <w:abstractNumId w:val="3"/>
  </w:num>
  <w:num w:numId="16">
    <w:abstractNumId w:val="9"/>
  </w:num>
  <w:num w:numId="17">
    <w:abstractNumId w:val="12"/>
  </w:num>
  <w:num w:numId="18">
    <w:abstractNumId w:val="24"/>
  </w:num>
  <w:num w:numId="19">
    <w:abstractNumId w:val="33"/>
  </w:num>
  <w:num w:numId="20">
    <w:abstractNumId w:val="34"/>
  </w:num>
  <w:num w:numId="21">
    <w:abstractNumId w:val="7"/>
  </w:num>
  <w:num w:numId="22">
    <w:abstractNumId w:val="28"/>
  </w:num>
  <w:num w:numId="23">
    <w:abstractNumId w:val="30"/>
  </w:num>
  <w:num w:numId="24">
    <w:abstractNumId w:val="5"/>
  </w:num>
  <w:num w:numId="25">
    <w:abstractNumId w:val="29"/>
  </w:num>
  <w:num w:numId="26">
    <w:abstractNumId w:val="15"/>
  </w:num>
  <w:num w:numId="27">
    <w:abstractNumId w:val="1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0"/>
  </w:num>
  <w:num w:numId="32">
    <w:abstractNumId w:val="14"/>
  </w:num>
  <w:num w:numId="33">
    <w:abstractNumId w:val="25"/>
  </w:num>
  <w:num w:numId="34">
    <w:abstractNumId w:val="27"/>
  </w:num>
  <w:num w:numId="35">
    <w:abstractNumId w:val="4"/>
  </w:num>
  <w:num w:numId="36">
    <w:abstractNumId w:val="3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E7"/>
    <w:rsid w:val="000113AB"/>
    <w:rsid w:val="0002073D"/>
    <w:rsid w:val="00022A56"/>
    <w:rsid w:val="000619BF"/>
    <w:rsid w:val="000923E3"/>
    <w:rsid w:val="000E2430"/>
    <w:rsid w:val="001009D5"/>
    <w:rsid w:val="001017AC"/>
    <w:rsid w:val="001040DC"/>
    <w:rsid w:val="00121C6B"/>
    <w:rsid w:val="00123747"/>
    <w:rsid w:val="001243A5"/>
    <w:rsid w:val="001434DB"/>
    <w:rsid w:val="0014658D"/>
    <w:rsid w:val="00154C6F"/>
    <w:rsid w:val="00181549"/>
    <w:rsid w:val="001821F0"/>
    <w:rsid w:val="0018716C"/>
    <w:rsid w:val="001968E5"/>
    <w:rsid w:val="00197FE2"/>
    <w:rsid w:val="001A14BC"/>
    <w:rsid w:val="001B2909"/>
    <w:rsid w:val="001B443A"/>
    <w:rsid w:val="001D43C1"/>
    <w:rsid w:val="001E7B92"/>
    <w:rsid w:val="001F0720"/>
    <w:rsid w:val="001F412F"/>
    <w:rsid w:val="00210D33"/>
    <w:rsid w:val="002208EF"/>
    <w:rsid w:val="0022470D"/>
    <w:rsid w:val="00225304"/>
    <w:rsid w:val="00230EC9"/>
    <w:rsid w:val="00236A97"/>
    <w:rsid w:val="00271719"/>
    <w:rsid w:val="00283F0C"/>
    <w:rsid w:val="002A6001"/>
    <w:rsid w:val="002D001C"/>
    <w:rsid w:val="0033635B"/>
    <w:rsid w:val="00351505"/>
    <w:rsid w:val="00356C16"/>
    <w:rsid w:val="00362859"/>
    <w:rsid w:val="00363F5B"/>
    <w:rsid w:val="00364E3D"/>
    <w:rsid w:val="00376081"/>
    <w:rsid w:val="003934A0"/>
    <w:rsid w:val="003A0191"/>
    <w:rsid w:val="003A2D02"/>
    <w:rsid w:val="003A4BE6"/>
    <w:rsid w:val="003A5DAB"/>
    <w:rsid w:val="003B0606"/>
    <w:rsid w:val="003D14E2"/>
    <w:rsid w:val="003D19BE"/>
    <w:rsid w:val="003D28D8"/>
    <w:rsid w:val="003D2EE0"/>
    <w:rsid w:val="003E4BD5"/>
    <w:rsid w:val="004117A3"/>
    <w:rsid w:val="004146A5"/>
    <w:rsid w:val="00443C9A"/>
    <w:rsid w:val="00475F2E"/>
    <w:rsid w:val="00476E3D"/>
    <w:rsid w:val="004805AC"/>
    <w:rsid w:val="0049632A"/>
    <w:rsid w:val="004A39DA"/>
    <w:rsid w:val="004A7078"/>
    <w:rsid w:val="004A7427"/>
    <w:rsid w:val="004B38F7"/>
    <w:rsid w:val="004B3D91"/>
    <w:rsid w:val="004C37B6"/>
    <w:rsid w:val="004D1F89"/>
    <w:rsid w:val="004E40A7"/>
    <w:rsid w:val="005046BF"/>
    <w:rsid w:val="00507910"/>
    <w:rsid w:val="0052276F"/>
    <w:rsid w:val="00523B18"/>
    <w:rsid w:val="00525D26"/>
    <w:rsid w:val="0053448A"/>
    <w:rsid w:val="005A22C3"/>
    <w:rsid w:val="005A7300"/>
    <w:rsid w:val="005C5D79"/>
    <w:rsid w:val="005D4A4F"/>
    <w:rsid w:val="005D78E3"/>
    <w:rsid w:val="005E4DC5"/>
    <w:rsid w:val="005F4EC7"/>
    <w:rsid w:val="005F65E9"/>
    <w:rsid w:val="00611F2A"/>
    <w:rsid w:val="00621435"/>
    <w:rsid w:val="00632681"/>
    <w:rsid w:val="00653E4E"/>
    <w:rsid w:val="0066144E"/>
    <w:rsid w:val="00674DA3"/>
    <w:rsid w:val="00677BE3"/>
    <w:rsid w:val="007139D8"/>
    <w:rsid w:val="0073306B"/>
    <w:rsid w:val="00733485"/>
    <w:rsid w:val="007367D3"/>
    <w:rsid w:val="0074248B"/>
    <w:rsid w:val="007811C6"/>
    <w:rsid w:val="00792B9F"/>
    <w:rsid w:val="00793BC5"/>
    <w:rsid w:val="007A6601"/>
    <w:rsid w:val="007B315A"/>
    <w:rsid w:val="007C154B"/>
    <w:rsid w:val="00804982"/>
    <w:rsid w:val="00810526"/>
    <w:rsid w:val="0081417D"/>
    <w:rsid w:val="008243EA"/>
    <w:rsid w:val="00837A05"/>
    <w:rsid w:val="00853414"/>
    <w:rsid w:val="00860CB0"/>
    <w:rsid w:val="0089298D"/>
    <w:rsid w:val="008A25E7"/>
    <w:rsid w:val="008B262E"/>
    <w:rsid w:val="008B7DD8"/>
    <w:rsid w:val="008C6075"/>
    <w:rsid w:val="008C6938"/>
    <w:rsid w:val="008D1A1F"/>
    <w:rsid w:val="008D36FE"/>
    <w:rsid w:val="008D37B2"/>
    <w:rsid w:val="008F1FAA"/>
    <w:rsid w:val="008F42C5"/>
    <w:rsid w:val="009435E6"/>
    <w:rsid w:val="009472D0"/>
    <w:rsid w:val="00951E2E"/>
    <w:rsid w:val="00951F7E"/>
    <w:rsid w:val="00970340"/>
    <w:rsid w:val="009A0EA4"/>
    <w:rsid w:val="009B14C6"/>
    <w:rsid w:val="009C2203"/>
    <w:rsid w:val="009C4C5D"/>
    <w:rsid w:val="009D5214"/>
    <w:rsid w:val="009F009A"/>
    <w:rsid w:val="009F1027"/>
    <w:rsid w:val="009F4F41"/>
    <w:rsid w:val="00A220CE"/>
    <w:rsid w:val="00A2387E"/>
    <w:rsid w:val="00A23E56"/>
    <w:rsid w:val="00A30555"/>
    <w:rsid w:val="00A3375C"/>
    <w:rsid w:val="00A41654"/>
    <w:rsid w:val="00A43D2B"/>
    <w:rsid w:val="00A5737C"/>
    <w:rsid w:val="00A632FF"/>
    <w:rsid w:val="00A635D3"/>
    <w:rsid w:val="00A715B8"/>
    <w:rsid w:val="00A73E08"/>
    <w:rsid w:val="00A84404"/>
    <w:rsid w:val="00A84490"/>
    <w:rsid w:val="00A9242B"/>
    <w:rsid w:val="00AA4A7B"/>
    <w:rsid w:val="00AA6EC3"/>
    <w:rsid w:val="00AC0521"/>
    <w:rsid w:val="00AD048C"/>
    <w:rsid w:val="00B07CAE"/>
    <w:rsid w:val="00B264A6"/>
    <w:rsid w:val="00B438AD"/>
    <w:rsid w:val="00B70C6F"/>
    <w:rsid w:val="00B71819"/>
    <w:rsid w:val="00BB3141"/>
    <w:rsid w:val="00BC7BFC"/>
    <w:rsid w:val="00BF2785"/>
    <w:rsid w:val="00C1092B"/>
    <w:rsid w:val="00C137EF"/>
    <w:rsid w:val="00C50B58"/>
    <w:rsid w:val="00C670A7"/>
    <w:rsid w:val="00C7298B"/>
    <w:rsid w:val="00C731B6"/>
    <w:rsid w:val="00CB061F"/>
    <w:rsid w:val="00CC4AF8"/>
    <w:rsid w:val="00CD4E2D"/>
    <w:rsid w:val="00CE05C7"/>
    <w:rsid w:val="00CF36CB"/>
    <w:rsid w:val="00CF546F"/>
    <w:rsid w:val="00D13083"/>
    <w:rsid w:val="00D20FEB"/>
    <w:rsid w:val="00D4272E"/>
    <w:rsid w:val="00D70051"/>
    <w:rsid w:val="00D752EC"/>
    <w:rsid w:val="00D81190"/>
    <w:rsid w:val="00D9020E"/>
    <w:rsid w:val="00D9124C"/>
    <w:rsid w:val="00DA26CA"/>
    <w:rsid w:val="00DB4794"/>
    <w:rsid w:val="00DD7C08"/>
    <w:rsid w:val="00DE0946"/>
    <w:rsid w:val="00DF0CBF"/>
    <w:rsid w:val="00E02F4A"/>
    <w:rsid w:val="00E1761D"/>
    <w:rsid w:val="00E525F4"/>
    <w:rsid w:val="00E54C7B"/>
    <w:rsid w:val="00E66C74"/>
    <w:rsid w:val="00E76280"/>
    <w:rsid w:val="00E83639"/>
    <w:rsid w:val="00E84C9B"/>
    <w:rsid w:val="00EB6F5A"/>
    <w:rsid w:val="00EC0837"/>
    <w:rsid w:val="00EC35F2"/>
    <w:rsid w:val="00ED4989"/>
    <w:rsid w:val="00EE289C"/>
    <w:rsid w:val="00EE3F77"/>
    <w:rsid w:val="00F17105"/>
    <w:rsid w:val="00F37521"/>
    <w:rsid w:val="00F40933"/>
    <w:rsid w:val="00F610AF"/>
    <w:rsid w:val="00F9384C"/>
    <w:rsid w:val="00FA7E8A"/>
    <w:rsid w:val="00FC0300"/>
    <w:rsid w:val="00FD0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20CF"/>
  <w15:chartTrackingRefBased/>
  <w15:docId w15:val="{63FBE83C-1D56-47DF-9DB5-90D2494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25E7"/>
    <w:rPr>
      <w:color w:val="0000FF"/>
      <w:u w:val="single"/>
    </w:rPr>
  </w:style>
  <w:style w:type="paragraph" w:styleId="ListParagraph">
    <w:name w:val="List Paragraph"/>
    <w:basedOn w:val="Normal"/>
    <w:uiPriority w:val="34"/>
    <w:qFormat/>
    <w:rsid w:val="008A25E7"/>
    <w:pPr>
      <w:ind w:left="720"/>
    </w:pPr>
  </w:style>
  <w:style w:type="paragraph" w:styleId="NormalWeb">
    <w:name w:val="Normal (Web)"/>
    <w:basedOn w:val="Normal"/>
    <w:uiPriority w:val="99"/>
    <w:unhideWhenUsed/>
    <w:rsid w:val="00351505"/>
    <w:pPr>
      <w:spacing w:before="100" w:beforeAutospacing="1" w:after="100" w:afterAutospacing="1"/>
    </w:pPr>
    <w:rPr>
      <w:rFonts w:ascii="Times New Roman" w:hAnsi="Times New Roman"/>
      <w:color w:val="000000"/>
      <w:sz w:val="24"/>
      <w:szCs w:val="24"/>
      <w:lang w:eastAsia="lv-LV"/>
    </w:rPr>
  </w:style>
  <w:style w:type="character" w:styleId="Strong">
    <w:name w:val="Strong"/>
    <w:basedOn w:val="DefaultParagraphFont"/>
    <w:uiPriority w:val="22"/>
    <w:qFormat/>
    <w:rsid w:val="00951F7E"/>
    <w:rPr>
      <w:b/>
      <w:bCs/>
    </w:rPr>
  </w:style>
  <w:style w:type="character" w:styleId="CommentReference">
    <w:name w:val="annotation reference"/>
    <w:basedOn w:val="DefaultParagraphFont"/>
    <w:uiPriority w:val="99"/>
    <w:semiHidden/>
    <w:unhideWhenUsed/>
    <w:rsid w:val="001B2909"/>
    <w:rPr>
      <w:sz w:val="16"/>
      <w:szCs w:val="16"/>
    </w:rPr>
  </w:style>
  <w:style w:type="paragraph" w:styleId="CommentText">
    <w:name w:val="annotation text"/>
    <w:basedOn w:val="Normal"/>
    <w:link w:val="CommentTextChar"/>
    <w:uiPriority w:val="99"/>
    <w:semiHidden/>
    <w:unhideWhenUsed/>
    <w:rsid w:val="001B2909"/>
    <w:rPr>
      <w:sz w:val="20"/>
      <w:szCs w:val="20"/>
    </w:rPr>
  </w:style>
  <w:style w:type="character" w:customStyle="1" w:styleId="CommentTextChar">
    <w:name w:val="Comment Text Char"/>
    <w:basedOn w:val="DefaultParagraphFont"/>
    <w:link w:val="CommentText"/>
    <w:uiPriority w:val="99"/>
    <w:semiHidden/>
    <w:rsid w:val="001B290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2909"/>
    <w:rPr>
      <w:b/>
      <w:bCs/>
    </w:rPr>
  </w:style>
  <w:style w:type="character" w:customStyle="1" w:styleId="CommentSubjectChar">
    <w:name w:val="Comment Subject Char"/>
    <w:basedOn w:val="CommentTextChar"/>
    <w:link w:val="CommentSubject"/>
    <w:uiPriority w:val="99"/>
    <w:semiHidden/>
    <w:rsid w:val="001B2909"/>
    <w:rPr>
      <w:rFonts w:ascii="Calibri" w:hAnsi="Calibri" w:cs="Times New Roman"/>
      <w:b/>
      <w:bCs/>
      <w:sz w:val="20"/>
      <w:szCs w:val="20"/>
    </w:rPr>
  </w:style>
  <w:style w:type="paragraph" w:styleId="BalloonText">
    <w:name w:val="Balloon Text"/>
    <w:basedOn w:val="Normal"/>
    <w:link w:val="BalloonTextChar"/>
    <w:uiPriority w:val="99"/>
    <w:semiHidden/>
    <w:unhideWhenUsed/>
    <w:rsid w:val="001B2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09"/>
    <w:rPr>
      <w:rFonts w:ascii="Segoe UI" w:hAnsi="Segoe UI" w:cs="Segoe UI"/>
      <w:sz w:val="18"/>
      <w:szCs w:val="18"/>
    </w:rPr>
  </w:style>
  <w:style w:type="character" w:customStyle="1" w:styleId="apple-tab-span">
    <w:name w:val="apple-tab-span"/>
    <w:basedOn w:val="DefaultParagraphFont"/>
    <w:rsid w:val="00376081"/>
  </w:style>
  <w:style w:type="paragraph" w:styleId="NoSpacing">
    <w:name w:val="No Spacing"/>
    <w:uiPriority w:val="1"/>
    <w:qFormat/>
    <w:rsid w:val="00507910"/>
    <w:pPr>
      <w:spacing w:after="0" w:line="240" w:lineRule="auto"/>
    </w:pPr>
    <w:rPr>
      <w:rFonts w:ascii="Calibri" w:eastAsia="ヒラギノ角ゴ Pro W3" w:hAnsi="Calibri" w:cs="Times New Roman"/>
      <w:color w:val="000000"/>
      <w:szCs w:val="24"/>
    </w:rPr>
  </w:style>
  <w:style w:type="character" w:styleId="FollowedHyperlink">
    <w:name w:val="FollowedHyperlink"/>
    <w:basedOn w:val="DefaultParagraphFont"/>
    <w:uiPriority w:val="99"/>
    <w:semiHidden/>
    <w:unhideWhenUsed/>
    <w:rsid w:val="00507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663">
      <w:bodyDiv w:val="1"/>
      <w:marLeft w:val="0"/>
      <w:marRight w:val="0"/>
      <w:marTop w:val="0"/>
      <w:marBottom w:val="0"/>
      <w:divBdr>
        <w:top w:val="none" w:sz="0" w:space="0" w:color="auto"/>
        <w:left w:val="none" w:sz="0" w:space="0" w:color="auto"/>
        <w:bottom w:val="none" w:sz="0" w:space="0" w:color="auto"/>
        <w:right w:val="none" w:sz="0" w:space="0" w:color="auto"/>
      </w:divBdr>
    </w:div>
    <w:div w:id="35812542">
      <w:bodyDiv w:val="1"/>
      <w:marLeft w:val="0"/>
      <w:marRight w:val="0"/>
      <w:marTop w:val="0"/>
      <w:marBottom w:val="0"/>
      <w:divBdr>
        <w:top w:val="none" w:sz="0" w:space="0" w:color="auto"/>
        <w:left w:val="none" w:sz="0" w:space="0" w:color="auto"/>
        <w:bottom w:val="none" w:sz="0" w:space="0" w:color="auto"/>
        <w:right w:val="none" w:sz="0" w:space="0" w:color="auto"/>
      </w:divBdr>
    </w:div>
    <w:div w:id="130751541">
      <w:bodyDiv w:val="1"/>
      <w:marLeft w:val="0"/>
      <w:marRight w:val="0"/>
      <w:marTop w:val="0"/>
      <w:marBottom w:val="0"/>
      <w:divBdr>
        <w:top w:val="none" w:sz="0" w:space="0" w:color="auto"/>
        <w:left w:val="none" w:sz="0" w:space="0" w:color="auto"/>
        <w:bottom w:val="none" w:sz="0" w:space="0" w:color="auto"/>
        <w:right w:val="none" w:sz="0" w:space="0" w:color="auto"/>
      </w:divBdr>
    </w:div>
    <w:div w:id="131682798">
      <w:bodyDiv w:val="1"/>
      <w:marLeft w:val="0"/>
      <w:marRight w:val="0"/>
      <w:marTop w:val="0"/>
      <w:marBottom w:val="0"/>
      <w:divBdr>
        <w:top w:val="none" w:sz="0" w:space="0" w:color="auto"/>
        <w:left w:val="none" w:sz="0" w:space="0" w:color="auto"/>
        <w:bottom w:val="none" w:sz="0" w:space="0" w:color="auto"/>
        <w:right w:val="none" w:sz="0" w:space="0" w:color="auto"/>
      </w:divBdr>
    </w:div>
    <w:div w:id="202443618">
      <w:bodyDiv w:val="1"/>
      <w:marLeft w:val="0"/>
      <w:marRight w:val="0"/>
      <w:marTop w:val="0"/>
      <w:marBottom w:val="0"/>
      <w:divBdr>
        <w:top w:val="none" w:sz="0" w:space="0" w:color="auto"/>
        <w:left w:val="none" w:sz="0" w:space="0" w:color="auto"/>
        <w:bottom w:val="none" w:sz="0" w:space="0" w:color="auto"/>
        <w:right w:val="none" w:sz="0" w:space="0" w:color="auto"/>
      </w:divBdr>
    </w:div>
    <w:div w:id="221867256">
      <w:bodyDiv w:val="1"/>
      <w:marLeft w:val="0"/>
      <w:marRight w:val="0"/>
      <w:marTop w:val="0"/>
      <w:marBottom w:val="0"/>
      <w:divBdr>
        <w:top w:val="none" w:sz="0" w:space="0" w:color="auto"/>
        <w:left w:val="none" w:sz="0" w:space="0" w:color="auto"/>
        <w:bottom w:val="none" w:sz="0" w:space="0" w:color="auto"/>
        <w:right w:val="none" w:sz="0" w:space="0" w:color="auto"/>
      </w:divBdr>
    </w:div>
    <w:div w:id="270168418">
      <w:bodyDiv w:val="1"/>
      <w:marLeft w:val="0"/>
      <w:marRight w:val="0"/>
      <w:marTop w:val="0"/>
      <w:marBottom w:val="0"/>
      <w:divBdr>
        <w:top w:val="none" w:sz="0" w:space="0" w:color="auto"/>
        <w:left w:val="none" w:sz="0" w:space="0" w:color="auto"/>
        <w:bottom w:val="none" w:sz="0" w:space="0" w:color="auto"/>
        <w:right w:val="none" w:sz="0" w:space="0" w:color="auto"/>
      </w:divBdr>
    </w:div>
    <w:div w:id="364528755">
      <w:bodyDiv w:val="1"/>
      <w:marLeft w:val="0"/>
      <w:marRight w:val="0"/>
      <w:marTop w:val="0"/>
      <w:marBottom w:val="0"/>
      <w:divBdr>
        <w:top w:val="none" w:sz="0" w:space="0" w:color="auto"/>
        <w:left w:val="none" w:sz="0" w:space="0" w:color="auto"/>
        <w:bottom w:val="none" w:sz="0" w:space="0" w:color="auto"/>
        <w:right w:val="none" w:sz="0" w:space="0" w:color="auto"/>
      </w:divBdr>
    </w:div>
    <w:div w:id="394857031">
      <w:bodyDiv w:val="1"/>
      <w:marLeft w:val="0"/>
      <w:marRight w:val="0"/>
      <w:marTop w:val="0"/>
      <w:marBottom w:val="0"/>
      <w:divBdr>
        <w:top w:val="none" w:sz="0" w:space="0" w:color="auto"/>
        <w:left w:val="none" w:sz="0" w:space="0" w:color="auto"/>
        <w:bottom w:val="none" w:sz="0" w:space="0" w:color="auto"/>
        <w:right w:val="none" w:sz="0" w:space="0" w:color="auto"/>
      </w:divBdr>
    </w:div>
    <w:div w:id="426509455">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468129882">
      <w:bodyDiv w:val="1"/>
      <w:marLeft w:val="0"/>
      <w:marRight w:val="0"/>
      <w:marTop w:val="0"/>
      <w:marBottom w:val="0"/>
      <w:divBdr>
        <w:top w:val="none" w:sz="0" w:space="0" w:color="auto"/>
        <w:left w:val="none" w:sz="0" w:space="0" w:color="auto"/>
        <w:bottom w:val="none" w:sz="0" w:space="0" w:color="auto"/>
        <w:right w:val="none" w:sz="0" w:space="0" w:color="auto"/>
      </w:divBdr>
    </w:div>
    <w:div w:id="480776472">
      <w:bodyDiv w:val="1"/>
      <w:marLeft w:val="0"/>
      <w:marRight w:val="0"/>
      <w:marTop w:val="0"/>
      <w:marBottom w:val="0"/>
      <w:divBdr>
        <w:top w:val="none" w:sz="0" w:space="0" w:color="auto"/>
        <w:left w:val="none" w:sz="0" w:space="0" w:color="auto"/>
        <w:bottom w:val="none" w:sz="0" w:space="0" w:color="auto"/>
        <w:right w:val="none" w:sz="0" w:space="0" w:color="auto"/>
      </w:divBdr>
    </w:div>
    <w:div w:id="515579874">
      <w:bodyDiv w:val="1"/>
      <w:marLeft w:val="0"/>
      <w:marRight w:val="0"/>
      <w:marTop w:val="0"/>
      <w:marBottom w:val="0"/>
      <w:divBdr>
        <w:top w:val="none" w:sz="0" w:space="0" w:color="auto"/>
        <w:left w:val="none" w:sz="0" w:space="0" w:color="auto"/>
        <w:bottom w:val="none" w:sz="0" w:space="0" w:color="auto"/>
        <w:right w:val="none" w:sz="0" w:space="0" w:color="auto"/>
      </w:divBdr>
    </w:div>
    <w:div w:id="607196586">
      <w:bodyDiv w:val="1"/>
      <w:marLeft w:val="0"/>
      <w:marRight w:val="0"/>
      <w:marTop w:val="0"/>
      <w:marBottom w:val="0"/>
      <w:divBdr>
        <w:top w:val="none" w:sz="0" w:space="0" w:color="auto"/>
        <w:left w:val="none" w:sz="0" w:space="0" w:color="auto"/>
        <w:bottom w:val="none" w:sz="0" w:space="0" w:color="auto"/>
        <w:right w:val="none" w:sz="0" w:space="0" w:color="auto"/>
      </w:divBdr>
    </w:div>
    <w:div w:id="616567129">
      <w:bodyDiv w:val="1"/>
      <w:marLeft w:val="0"/>
      <w:marRight w:val="0"/>
      <w:marTop w:val="0"/>
      <w:marBottom w:val="0"/>
      <w:divBdr>
        <w:top w:val="none" w:sz="0" w:space="0" w:color="auto"/>
        <w:left w:val="none" w:sz="0" w:space="0" w:color="auto"/>
        <w:bottom w:val="none" w:sz="0" w:space="0" w:color="auto"/>
        <w:right w:val="none" w:sz="0" w:space="0" w:color="auto"/>
      </w:divBdr>
    </w:div>
    <w:div w:id="625082608">
      <w:bodyDiv w:val="1"/>
      <w:marLeft w:val="0"/>
      <w:marRight w:val="0"/>
      <w:marTop w:val="0"/>
      <w:marBottom w:val="0"/>
      <w:divBdr>
        <w:top w:val="none" w:sz="0" w:space="0" w:color="auto"/>
        <w:left w:val="none" w:sz="0" w:space="0" w:color="auto"/>
        <w:bottom w:val="none" w:sz="0" w:space="0" w:color="auto"/>
        <w:right w:val="none" w:sz="0" w:space="0" w:color="auto"/>
      </w:divBdr>
    </w:div>
    <w:div w:id="641545024">
      <w:bodyDiv w:val="1"/>
      <w:marLeft w:val="0"/>
      <w:marRight w:val="0"/>
      <w:marTop w:val="0"/>
      <w:marBottom w:val="0"/>
      <w:divBdr>
        <w:top w:val="none" w:sz="0" w:space="0" w:color="auto"/>
        <w:left w:val="none" w:sz="0" w:space="0" w:color="auto"/>
        <w:bottom w:val="none" w:sz="0" w:space="0" w:color="auto"/>
        <w:right w:val="none" w:sz="0" w:space="0" w:color="auto"/>
      </w:divBdr>
    </w:div>
    <w:div w:id="692539476">
      <w:bodyDiv w:val="1"/>
      <w:marLeft w:val="0"/>
      <w:marRight w:val="0"/>
      <w:marTop w:val="0"/>
      <w:marBottom w:val="0"/>
      <w:divBdr>
        <w:top w:val="none" w:sz="0" w:space="0" w:color="auto"/>
        <w:left w:val="none" w:sz="0" w:space="0" w:color="auto"/>
        <w:bottom w:val="none" w:sz="0" w:space="0" w:color="auto"/>
        <w:right w:val="none" w:sz="0" w:space="0" w:color="auto"/>
      </w:divBdr>
    </w:div>
    <w:div w:id="729772098">
      <w:bodyDiv w:val="1"/>
      <w:marLeft w:val="0"/>
      <w:marRight w:val="0"/>
      <w:marTop w:val="0"/>
      <w:marBottom w:val="0"/>
      <w:divBdr>
        <w:top w:val="none" w:sz="0" w:space="0" w:color="auto"/>
        <w:left w:val="none" w:sz="0" w:space="0" w:color="auto"/>
        <w:bottom w:val="none" w:sz="0" w:space="0" w:color="auto"/>
        <w:right w:val="none" w:sz="0" w:space="0" w:color="auto"/>
      </w:divBdr>
    </w:div>
    <w:div w:id="760419325">
      <w:bodyDiv w:val="1"/>
      <w:marLeft w:val="0"/>
      <w:marRight w:val="0"/>
      <w:marTop w:val="0"/>
      <w:marBottom w:val="0"/>
      <w:divBdr>
        <w:top w:val="none" w:sz="0" w:space="0" w:color="auto"/>
        <w:left w:val="none" w:sz="0" w:space="0" w:color="auto"/>
        <w:bottom w:val="none" w:sz="0" w:space="0" w:color="auto"/>
        <w:right w:val="none" w:sz="0" w:space="0" w:color="auto"/>
      </w:divBdr>
    </w:div>
    <w:div w:id="786775825">
      <w:bodyDiv w:val="1"/>
      <w:marLeft w:val="0"/>
      <w:marRight w:val="0"/>
      <w:marTop w:val="0"/>
      <w:marBottom w:val="0"/>
      <w:divBdr>
        <w:top w:val="none" w:sz="0" w:space="0" w:color="auto"/>
        <w:left w:val="none" w:sz="0" w:space="0" w:color="auto"/>
        <w:bottom w:val="none" w:sz="0" w:space="0" w:color="auto"/>
        <w:right w:val="none" w:sz="0" w:space="0" w:color="auto"/>
      </w:divBdr>
    </w:div>
    <w:div w:id="795367250">
      <w:bodyDiv w:val="1"/>
      <w:marLeft w:val="0"/>
      <w:marRight w:val="0"/>
      <w:marTop w:val="0"/>
      <w:marBottom w:val="0"/>
      <w:divBdr>
        <w:top w:val="none" w:sz="0" w:space="0" w:color="auto"/>
        <w:left w:val="none" w:sz="0" w:space="0" w:color="auto"/>
        <w:bottom w:val="none" w:sz="0" w:space="0" w:color="auto"/>
        <w:right w:val="none" w:sz="0" w:space="0" w:color="auto"/>
      </w:divBdr>
    </w:div>
    <w:div w:id="954212522">
      <w:bodyDiv w:val="1"/>
      <w:marLeft w:val="0"/>
      <w:marRight w:val="0"/>
      <w:marTop w:val="0"/>
      <w:marBottom w:val="0"/>
      <w:divBdr>
        <w:top w:val="none" w:sz="0" w:space="0" w:color="auto"/>
        <w:left w:val="none" w:sz="0" w:space="0" w:color="auto"/>
        <w:bottom w:val="none" w:sz="0" w:space="0" w:color="auto"/>
        <w:right w:val="none" w:sz="0" w:space="0" w:color="auto"/>
      </w:divBdr>
    </w:div>
    <w:div w:id="1006709042">
      <w:bodyDiv w:val="1"/>
      <w:marLeft w:val="0"/>
      <w:marRight w:val="0"/>
      <w:marTop w:val="0"/>
      <w:marBottom w:val="0"/>
      <w:divBdr>
        <w:top w:val="none" w:sz="0" w:space="0" w:color="auto"/>
        <w:left w:val="none" w:sz="0" w:space="0" w:color="auto"/>
        <w:bottom w:val="none" w:sz="0" w:space="0" w:color="auto"/>
        <w:right w:val="none" w:sz="0" w:space="0" w:color="auto"/>
      </w:divBdr>
    </w:div>
    <w:div w:id="1017536763">
      <w:bodyDiv w:val="1"/>
      <w:marLeft w:val="0"/>
      <w:marRight w:val="0"/>
      <w:marTop w:val="0"/>
      <w:marBottom w:val="0"/>
      <w:divBdr>
        <w:top w:val="none" w:sz="0" w:space="0" w:color="auto"/>
        <w:left w:val="none" w:sz="0" w:space="0" w:color="auto"/>
        <w:bottom w:val="none" w:sz="0" w:space="0" w:color="auto"/>
        <w:right w:val="none" w:sz="0" w:space="0" w:color="auto"/>
      </w:divBdr>
    </w:div>
    <w:div w:id="1054964193">
      <w:bodyDiv w:val="1"/>
      <w:marLeft w:val="0"/>
      <w:marRight w:val="0"/>
      <w:marTop w:val="0"/>
      <w:marBottom w:val="0"/>
      <w:divBdr>
        <w:top w:val="none" w:sz="0" w:space="0" w:color="auto"/>
        <w:left w:val="none" w:sz="0" w:space="0" w:color="auto"/>
        <w:bottom w:val="none" w:sz="0" w:space="0" w:color="auto"/>
        <w:right w:val="none" w:sz="0" w:space="0" w:color="auto"/>
      </w:divBdr>
    </w:div>
    <w:div w:id="1059981187">
      <w:bodyDiv w:val="1"/>
      <w:marLeft w:val="0"/>
      <w:marRight w:val="0"/>
      <w:marTop w:val="0"/>
      <w:marBottom w:val="0"/>
      <w:divBdr>
        <w:top w:val="none" w:sz="0" w:space="0" w:color="auto"/>
        <w:left w:val="none" w:sz="0" w:space="0" w:color="auto"/>
        <w:bottom w:val="none" w:sz="0" w:space="0" w:color="auto"/>
        <w:right w:val="none" w:sz="0" w:space="0" w:color="auto"/>
      </w:divBdr>
    </w:div>
    <w:div w:id="1080562012">
      <w:bodyDiv w:val="1"/>
      <w:marLeft w:val="0"/>
      <w:marRight w:val="0"/>
      <w:marTop w:val="0"/>
      <w:marBottom w:val="0"/>
      <w:divBdr>
        <w:top w:val="none" w:sz="0" w:space="0" w:color="auto"/>
        <w:left w:val="none" w:sz="0" w:space="0" w:color="auto"/>
        <w:bottom w:val="none" w:sz="0" w:space="0" w:color="auto"/>
        <w:right w:val="none" w:sz="0" w:space="0" w:color="auto"/>
      </w:divBdr>
    </w:div>
    <w:div w:id="1100415231">
      <w:bodyDiv w:val="1"/>
      <w:marLeft w:val="0"/>
      <w:marRight w:val="0"/>
      <w:marTop w:val="0"/>
      <w:marBottom w:val="0"/>
      <w:divBdr>
        <w:top w:val="none" w:sz="0" w:space="0" w:color="auto"/>
        <w:left w:val="none" w:sz="0" w:space="0" w:color="auto"/>
        <w:bottom w:val="none" w:sz="0" w:space="0" w:color="auto"/>
        <w:right w:val="none" w:sz="0" w:space="0" w:color="auto"/>
      </w:divBdr>
    </w:div>
    <w:div w:id="1206597635">
      <w:bodyDiv w:val="1"/>
      <w:marLeft w:val="0"/>
      <w:marRight w:val="0"/>
      <w:marTop w:val="0"/>
      <w:marBottom w:val="0"/>
      <w:divBdr>
        <w:top w:val="none" w:sz="0" w:space="0" w:color="auto"/>
        <w:left w:val="none" w:sz="0" w:space="0" w:color="auto"/>
        <w:bottom w:val="none" w:sz="0" w:space="0" w:color="auto"/>
        <w:right w:val="none" w:sz="0" w:space="0" w:color="auto"/>
      </w:divBdr>
    </w:div>
    <w:div w:id="1330595339">
      <w:bodyDiv w:val="1"/>
      <w:marLeft w:val="0"/>
      <w:marRight w:val="0"/>
      <w:marTop w:val="0"/>
      <w:marBottom w:val="0"/>
      <w:divBdr>
        <w:top w:val="none" w:sz="0" w:space="0" w:color="auto"/>
        <w:left w:val="none" w:sz="0" w:space="0" w:color="auto"/>
        <w:bottom w:val="none" w:sz="0" w:space="0" w:color="auto"/>
        <w:right w:val="none" w:sz="0" w:space="0" w:color="auto"/>
      </w:divBdr>
    </w:div>
    <w:div w:id="1399749584">
      <w:bodyDiv w:val="1"/>
      <w:marLeft w:val="0"/>
      <w:marRight w:val="0"/>
      <w:marTop w:val="0"/>
      <w:marBottom w:val="0"/>
      <w:divBdr>
        <w:top w:val="none" w:sz="0" w:space="0" w:color="auto"/>
        <w:left w:val="none" w:sz="0" w:space="0" w:color="auto"/>
        <w:bottom w:val="none" w:sz="0" w:space="0" w:color="auto"/>
        <w:right w:val="none" w:sz="0" w:space="0" w:color="auto"/>
      </w:divBdr>
    </w:div>
    <w:div w:id="1411345338">
      <w:bodyDiv w:val="1"/>
      <w:marLeft w:val="0"/>
      <w:marRight w:val="0"/>
      <w:marTop w:val="0"/>
      <w:marBottom w:val="0"/>
      <w:divBdr>
        <w:top w:val="none" w:sz="0" w:space="0" w:color="auto"/>
        <w:left w:val="none" w:sz="0" w:space="0" w:color="auto"/>
        <w:bottom w:val="none" w:sz="0" w:space="0" w:color="auto"/>
        <w:right w:val="none" w:sz="0" w:space="0" w:color="auto"/>
      </w:divBdr>
    </w:div>
    <w:div w:id="1438677185">
      <w:bodyDiv w:val="1"/>
      <w:marLeft w:val="0"/>
      <w:marRight w:val="0"/>
      <w:marTop w:val="0"/>
      <w:marBottom w:val="0"/>
      <w:divBdr>
        <w:top w:val="none" w:sz="0" w:space="0" w:color="auto"/>
        <w:left w:val="none" w:sz="0" w:space="0" w:color="auto"/>
        <w:bottom w:val="none" w:sz="0" w:space="0" w:color="auto"/>
        <w:right w:val="none" w:sz="0" w:space="0" w:color="auto"/>
      </w:divBdr>
    </w:div>
    <w:div w:id="1461340349">
      <w:bodyDiv w:val="1"/>
      <w:marLeft w:val="0"/>
      <w:marRight w:val="0"/>
      <w:marTop w:val="0"/>
      <w:marBottom w:val="0"/>
      <w:divBdr>
        <w:top w:val="none" w:sz="0" w:space="0" w:color="auto"/>
        <w:left w:val="none" w:sz="0" w:space="0" w:color="auto"/>
        <w:bottom w:val="none" w:sz="0" w:space="0" w:color="auto"/>
        <w:right w:val="none" w:sz="0" w:space="0" w:color="auto"/>
      </w:divBdr>
    </w:div>
    <w:div w:id="1478499048">
      <w:bodyDiv w:val="1"/>
      <w:marLeft w:val="0"/>
      <w:marRight w:val="0"/>
      <w:marTop w:val="0"/>
      <w:marBottom w:val="0"/>
      <w:divBdr>
        <w:top w:val="none" w:sz="0" w:space="0" w:color="auto"/>
        <w:left w:val="none" w:sz="0" w:space="0" w:color="auto"/>
        <w:bottom w:val="none" w:sz="0" w:space="0" w:color="auto"/>
        <w:right w:val="none" w:sz="0" w:space="0" w:color="auto"/>
      </w:divBdr>
    </w:div>
    <w:div w:id="1512180435">
      <w:bodyDiv w:val="1"/>
      <w:marLeft w:val="0"/>
      <w:marRight w:val="0"/>
      <w:marTop w:val="0"/>
      <w:marBottom w:val="0"/>
      <w:divBdr>
        <w:top w:val="none" w:sz="0" w:space="0" w:color="auto"/>
        <w:left w:val="none" w:sz="0" w:space="0" w:color="auto"/>
        <w:bottom w:val="none" w:sz="0" w:space="0" w:color="auto"/>
        <w:right w:val="none" w:sz="0" w:space="0" w:color="auto"/>
      </w:divBdr>
    </w:div>
    <w:div w:id="1538735189">
      <w:bodyDiv w:val="1"/>
      <w:marLeft w:val="0"/>
      <w:marRight w:val="0"/>
      <w:marTop w:val="0"/>
      <w:marBottom w:val="0"/>
      <w:divBdr>
        <w:top w:val="none" w:sz="0" w:space="0" w:color="auto"/>
        <w:left w:val="none" w:sz="0" w:space="0" w:color="auto"/>
        <w:bottom w:val="none" w:sz="0" w:space="0" w:color="auto"/>
        <w:right w:val="none" w:sz="0" w:space="0" w:color="auto"/>
      </w:divBdr>
    </w:div>
    <w:div w:id="1539973738">
      <w:bodyDiv w:val="1"/>
      <w:marLeft w:val="0"/>
      <w:marRight w:val="0"/>
      <w:marTop w:val="0"/>
      <w:marBottom w:val="0"/>
      <w:divBdr>
        <w:top w:val="none" w:sz="0" w:space="0" w:color="auto"/>
        <w:left w:val="none" w:sz="0" w:space="0" w:color="auto"/>
        <w:bottom w:val="none" w:sz="0" w:space="0" w:color="auto"/>
        <w:right w:val="none" w:sz="0" w:space="0" w:color="auto"/>
      </w:divBdr>
    </w:div>
    <w:div w:id="1545674978">
      <w:bodyDiv w:val="1"/>
      <w:marLeft w:val="0"/>
      <w:marRight w:val="0"/>
      <w:marTop w:val="0"/>
      <w:marBottom w:val="0"/>
      <w:divBdr>
        <w:top w:val="none" w:sz="0" w:space="0" w:color="auto"/>
        <w:left w:val="none" w:sz="0" w:space="0" w:color="auto"/>
        <w:bottom w:val="none" w:sz="0" w:space="0" w:color="auto"/>
        <w:right w:val="none" w:sz="0" w:space="0" w:color="auto"/>
      </w:divBdr>
    </w:div>
    <w:div w:id="1554196187">
      <w:bodyDiv w:val="1"/>
      <w:marLeft w:val="0"/>
      <w:marRight w:val="0"/>
      <w:marTop w:val="0"/>
      <w:marBottom w:val="0"/>
      <w:divBdr>
        <w:top w:val="none" w:sz="0" w:space="0" w:color="auto"/>
        <w:left w:val="none" w:sz="0" w:space="0" w:color="auto"/>
        <w:bottom w:val="none" w:sz="0" w:space="0" w:color="auto"/>
        <w:right w:val="none" w:sz="0" w:space="0" w:color="auto"/>
      </w:divBdr>
    </w:div>
    <w:div w:id="1562060893">
      <w:bodyDiv w:val="1"/>
      <w:marLeft w:val="0"/>
      <w:marRight w:val="0"/>
      <w:marTop w:val="0"/>
      <w:marBottom w:val="0"/>
      <w:divBdr>
        <w:top w:val="none" w:sz="0" w:space="0" w:color="auto"/>
        <w:left w:val="none" w:sz="0" w:space="0" w:color="auto"/>
        <w:bottom w:val="none" w:sz="0" w:space="0" w:color="auto"/>
        <w:right w:val="none" w:sz="0" w:space="0" w:color="auto"/>
      </w:divBdr>
    </w:div>
    <w:div w:id="1632055584">
      <w:bodyDiv w:val="1"/>
      <w:marLeft w:val="0"/>
      <w:marRight w:val="0"/>
      <w:marTop w:val="0"/>
      <w:marBottom w:val="0"/>
      <w:divBdr>
        <w:top w:val="none" w:sz="0" w:space="0" w:color="auto"/>
        <w:left w:val="none" w:sz="0" w:space="0" w:color="auto"/>
        <w:bottom w:val="none" w:sz="0" w:space="0" w:color="auto"/>
        <w:right w:val="none" w:sz="0" w:space="0" w:color="auto"/>
      </w:divBdr>
    </w:div>
    <w:div w:id="1641424763">
      <w:bodyDiv w:val="1"/>
      <w:marLeft w:val="0"/>
      <w:marRight w:val="0"/>
      <w:marTop w:val="0"/>
      <w:marBottom w:val="0"/>
      <w:divBdr>
        <w:top w:val="none" w:sz="0" w:space="0" w:color="auto"/>
        <w:left w:val="none" w:sz="0" w:space="0" w:color="auto"/>
        <w:bottom w:val="none" w:sz="0" w:space="0" w:color="auto"/>
        <w:right w:val="none" w:sz="0" w:space="0" w:color="auto"/>
      </w:divBdr>
    </w:div>
    <w:div w:id="1674718938">
      <w:bodyDiv w:val="1"/>
      <w:marLeft w:val="0"/>
      <w:marRight w:val="0"/>
      <w:marTop w:val="0"/>
      <w:marBottom w:val="0"/>
      <w:divBdr>
        <w:top w:val="none" w:sz="0" w:space="0" w:color="auto"/>
        <w:left w:val="none" w:sz="0" w:space="0" w:color="auto"/>
        <w:bottom w:val="none" w:sz="0" w:space="0" w:color="auto"/>
        <w:right w:val="none" w:sz="0" w:space="0" w:color="auto"/>
      </w:divBdr>
    </w:div>
    <w:div w:id="1689676584">
      <w:bodyDiv w:val="1"/>
      <w:marLeft w:val="0"/>
      <w:marRight w:val="0"/>
      <w:marTop w:val="0"/>
      <w:marBottom w:val="0"/>
      <w:divBdr>
        <w:top w:val="none" w:sz="0" w:space="0" w:color="auto"/>
        <w:left w:val="none" w:sz="0" w:space="0" w:color="auto"/>
        <w:bottom w:val="none" w:sz="0" w:space="0" w:color="auto"/>
        <w:right w:val="none" w:sz="0" w:space="0" w:color="auto"/>
      </w:divBdr>
    </w:div>
    <w:div w:id="1693458601">
      <w:bodyDiv w:val="1"/>
      <w:marLeft w:val="0"/>
      <w:marRight w:val="0"/>
      <w:marTop w:val="0"/>
      <w:marBottom w:val="0"/>
      <w:divBdr>
        <w:top w:val="none" w:sz="0" w:space="0" w:color="auto"/>
        <w:left w:val="none" w:sz="0" w:space="0" w:color="auto"/>
        <w:bottom w:val="none" w:sz="0" w:space="0" w:color="auto"/>
        <w:right w:val="none" w:sz="0" w:space="0" w:color="auto"/>
      </w:divBdr>
    </w:div>
    <w:div w:id="1791585787">
      <w:bodyDiv w:val="1"/>
      <w:marLeft w:val="0"/>
      <w:marRight w:val="0"/>
      <w:marTop w:val="0"/>
      <w:marBottom w:val="0"/>
      <w:divBdr>
        <w:top w:val="none" w:sz="0" w:space="0" w:color="auto"/>
        <w:left w:val="none" w:sz="0" w:space="0" w:color="auto"/>
        <w:bottom w:val="none" w:sz="0" w:space="0" w:color="auto"/>
        <w:right w:val="none" w:sz="0" w:space="0" w:color="auto"/>
      </w:divBdr>
    </w:div>
    <w:div w:id="1812408636">
      <w:bodyDiv w:val="1"/>
      <w:marLeft w:val="0"/>
      <w:marRight w:val="0"/>
      <w:marTop w:val="0"/>
      <w:marBottom w:val="0"/>
      <w:divBdr>
        <w:top w:val="none" w:sz="0" w:space="0" w:color="auto"/>
        <w:left w:val="none" w:sz="0" w:space="0" w:color="auto"/>
        <w:bottom w:val="none" w:sz="0" w:space="0" w:color="auto"/>
        <w:right w:val="none" w:sz="0" w:space="0" w:color="auto"/>
      </w:divBdr>
    </w:div>
    <w:div w:id="1879855064">
      <w:bodyDiv w:val="1"/>
      <w:marLeft w:val="0"/>
      <w:marRight w:val="0"/>
      <w:marTop w:val="0"/>
      <w:marBottom w:val="0"/>
      <w:divBdr>
        <w:top w:val="none" w:sz="0" w:space="0" w:color="auto"/>
        <w:left w:val="none" w:sz="0" w:space="0" w:color="auto"/>
        <w:bottom w:val="none" w:sz="0" w:space="0" w:color="auto"/>
        <w:right w:val="none" w:sz="0" w:space="0" w:color="auto"/>
      </w:divBdr>
    </w:div>
    <w:div w:id="1951038924">
      <w:bodyDiv w:val="1"/>
      <w:marLeft w:val="0"/>
      <w:marRight w:val="0"/>
      <w:marTop w:val="0"/>
      <w:marBottom w:val="0"/>
      <w:divBdr>
        <w:top w:val="none" w:sz="0" w:space="0" w:color="auto"/>
        <w:left w:val="none" w:sz="0" w:space="0" w:color="auto"/>
        <w:bottom w:val="none" w:sz="0" w:space="0" w:color="auto"/>
        <w:right w:val="none" w:sz="0" w:space="0" w:color="auto"/>
      </w:divBdr>
    </w:div>
    <w:div w:id="2004356254">
      <w:bodyDiv w:val="1"/>
      <w:marLeft w:val="0"/>
      <w:marRight w:val="0"/>
      <w:marTop w:val="0"/>
      <w:marBottom w:val="0"/>
      <w:divBdr>
        <w:top w:val="none" w:sz="0" w:space="0" w:color="auto"/>
        <w:left w:val="none" w:sz="0" w:space="0" w:color="auto"/>
        <w:bottom w:val="none" w:sz="0" w:space="0" w:color="auto"/>
        <w:right w:val="none" w:sz="0" w:space="0" w:color="auto"/>
      </w:divBdr>
    </w:div>
    <w:div w:id="2040084725">
      <w:bodyDiv w:val="1"/>
      <w:marLeft w:val="0"/>
      <w:marRight w:val="0"/>
      <w:marTop w:val="0"/>
      <w:marBottom w:val="0"/>
      <w:divBdr>
        <w:top w:val="none" w:sz="0" w:space="0" w:color="auto"/>
        <w:left w:val="none" w:sz="0" w:space="0" w:color="auto"/>
        <w:bottom w:val="none" w:sz="0" w:space="0" w:color="auto"/>
        <w:right w:val="none" w:sz="0" w:space="0" w:color="auto"/>
      </w:divBdr>
    </w:div>
    <w:div w:id="2046254294">
      <w:bodyDiv w:val="1"/>
      <w:marLeft w:val="0"/>
      <w:marRight w:val="0"/>
      <w:marTop w:val="0"/>
      <w:marBottom w:val="0"/>
      <w:divBdr>
        <w:top w:val="none" w:sz="0" w:space="0" w:color="auto"/>
        <w:left w:val="none" w:sz="0" w:space="0" w:color="auto"/>
        <w:bottom w:val="none" w:sz="0" w:space="0" w:color="auto"/>
        <w:right w:val="none" w:sz="0" w:space="0" w:color="auto"/>
      </w:divBdr>
    </w:div>
    <w:div w:id="21209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lv/es-fondi-2014-2020/izsludinatas-atlases/3-1-1-5-atbalsts-ieguldijumiem-razosanas-telpu-un-infrastrukturas-izveidei-vai-rekonstrukcijai" TargetMode="External"/><Relationship Id="rId3" Type="http://schemas.openxmlformats.org/officeDocument/2006/relationships/settings" Target="settings.xml"/><Relationship Id="rId7" Type="http://schemas.openxmlformats.org/officeDocument/2006/relationships/hyperlink" Target="https://www.vid.gov.lv/default.aspx?tabid=11&amp;id=4695&amp;h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lase@cfla.gov.lv" TargetMode="External"/><Relationship Id="rId5" Type="http://schemas.openxmlformats.org/officeDocument/2006/relationships/hyperlink" Target="mailto:info@cfla.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208E6CB3</Template>
  <TotalTime>11</TotalTime>
  <Pages>1</Pages>
  <Words>12532</Words>
  <Characters>7144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Golde</dc:creator>
  <cp:keywords/>
  <dc:description/>
  <cp:lastModifiedBy>Gunta Golde</cp:lastModifiedBy>
  <cp:revision>5</cp:revision>
  <dcterms:created xsi:type="dcterms:W3CDTF">2016-07-15T10:56:00Z</dcterms:created>
  <dcterms:modified xsi:type="dcterms:W3CDTF">2016-07-15T11:07:00Z</dcterms:modified>
</cp:coreProperties>
</file>