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DC57C" w14:textId="454497AB" w:rsidR="00A877F7" w:rsidRPr="00E6618C" w:rsidRDefault="00604338" w:rsidP="00E3113C">
      <w:pPr>
        <w:jc w:val="both"/>
        <w:rPr>
          <w:b/>
        </w:rPr>
      </w:pPr>
      <w:r w:rsidRPr="00E6618C">
        <w:rPr>
          <w:b/>
        </w:rPr>
        <w:t>14</w:t>
      </w:r>
      <w:r w:rsidR="00F9220F" w:rsidRPr="00E6618C">
        <w:rPr>
          <w:b/>
        </w:rPr>
        <w:t>.07</w:t>
      </w:r>
      <w:r w:rsidR="00A877F7" w:rsidRPr="00E6618C">
        <w:rPr>
          <w:b/>
        </w:rPr>
        <w:t>.2016.</w:t>
      </w:r>
    </w:p>
    <w:p w14:paraId="1A342D9D" w14:textId="77777777" w:rsidR="003E4550" w:rsidRPr="00E6618C" w:rsidRDefault="00A877F7" w:rsidP="00E3113C">
      <w:pPr>
        <w:jc w:val="both"/>
        <w:rPr>
          <w:rFonts w:ascii="Calibri" w:eastAsia="Calibri" w:hAnsi="Calibri" w:cs="Times New Roman"/>
        </w:rPr>
      </w:pPr>
      <w:r w:rsidRPr="00E6618C">
        <w:rPr>
          <w:b/>
        </w:rPr>
        <w:t>1</w:t>
      </w:r>
      <w:r w:rsidR="009A7D48" w:rsidRPr="00E6618C">
        <w:rPr>
          <w:b/>
        </w:rPr>
        <w:t xml:space="preserve">.Jautājums: </w:t>
      </w:r>
      <w:r w:rsidR="003E4550" w:rsidRPr="00E6618C">
        <w:rPr>
          <w:rFonts w:ascii="Calibri" w:eastAsia="Calibri" w:hAnsi="Calibri" w:cs="Times New Roman"/>
        </w:rPr>
        <w:t xml:space="preserve">Vēlējos precizēt jautājumu par </w:t>
      </w:r>
      <w:proofErr w:type="spellStart"/>
      <w:r w:rsidR="003E4550" w:rsidRPr="00E6618C">
        <w:rPr>
          <w:rFonts w:ascii="Calibri" w:eastAsia="Calibri" w:hAnsi="Calibri" w:cs="Times New Roman"/>
        </w:rPr>
        <w:t>De</w:t>
      </w:r>
      <w:proofErr w:type="spellEnd"/>
      <w:r w:rsidR="003E4550" w:rsidRPr="00E6618C">
        <w:rPr>
          <w:rFonts w:ascii="Calibri" w:eastAsia="Calibri" w:hAnsi="Calibri" w:cs="Times New Roman"/>
        </w:rPr>
        <w:t xml:space="preserve"> </w:t>
      </w:r>
      <w:proofErr w:type="spellStart"/>
      <w:r w:rsidR="003E4550" w:rsidRPr="00E6618C">
        <w:rPr>
          <w:rFonts w:ascii="Calibri" w:eastAsia="Calibri" w:hAnsi="Calibri" w:cs="Times New Roman"/>
        </w:rPr>
        <w:t>minimis</w:t>
      </w:r>
      <w:proofErr w:type="spellEnd"/>
      <w:r w:rsidR="003E4550" w:rsidRPr="00E6618C">
        <w:rPr>
          <w:rFonts w:ascii="Calibri" w:eastAsia="Calibri" w:hAnsi="Calibri" w:cs="Times New Roman"/>
        </w:rPr>
        <w:t xml:space="preserve"> piešķirto/plānoto atbalstu.</w:t>
      </w:r>
    </w:p>
    <w:p w14:paraId="5EC6935C" w14:textId="77777777" w:rsidR="003E4550" w:rsidRPr="00E6618C" w:rsidRDefault="003E4550" w:rsidP="00E3113C">
      <w:pPr>
        <w:spacing w:after="0" w:line="240" w:lineRule="auto"/>
        <w:jc w:val="both"/>
        <w:rPr>
          <w:rFonts w:ascii="Calibri" w:eastAsia="Calibri" w:hAnsi="Calibri" w:cs="Times New Roman"/>
        </w:rPr>
      </w:pPr>
      <w:r w:rsidRPr="00E6618C">
        <w:rPr>
          <w:rFonts w:ascii="Calibri" w:eastAsia="Calibri" w:hAnsi="Calibri" w:cs="Times New Roman"/>
        </w:rPr>
        <w:t xml:space="preserve">Iesniedzot projekta iesniegumu, ja pievienotājā </w:t>
      </w:r>
      <w:proofErr w:type="spellStart"/>
      <w:r w:rsidRPr="00E6618C">
        <w:rPr>
          <w:rFonts w:ascii="Calibri" w:eastAsia="Calibri" w:hAnsi="Calibri" w:cs="Times New Roman"/>
        </w:rPr>
        <w:t>De</w:t>
      </w:r>
      <w:proofErr w:type="spellEnd"/>
      <w:r w:rsidRPr="00E6618C">
        <w:rPr>
          <w:rFonts w:ascii="Calibri" w:eastAsia="Calibri" w:hAnsi="Calibri" w:cs="Times New Roman"/>
        </w:rPr>
        <w:t xml:space="preserve"> </w:t>
      </w:r>
      <w:proofErr w:type="spellStart"/>
      <w:r w:rsidRPr="00E6618C">
        <w:rPr>
          <w:rFonts w:ascii="Calibri" w:eastAsia="Calibri" w:hAnsi="Calibri" w:cs="Times New Roman"/>
        </w:rPr>
        <w:t>minimis</w:t>
      </w:r>
      <w:proofErr w:type="spellEnd"/>
      <w:r w:rsidRPr="00E6618C">
        <w:rPr>
          <w:rFonts w:ascii="Calibri" w:eastAsia="Calibri" w:hAnsi="Calibri" w:cs="Times New Roman"/>
        </w:rPr>
        <w:t xml:space="preserve"> uzskaites veidlapā tiks norādīts </w:t>
      </w:r>
      <w:r w:rsidRPr="00E6618C">
        <w:rPr>
          <w:rFonts w:ascii="Calibri" w:eastAsia="Calibri" w:hAnsi="Calibri" w:cs="Times New Roman"/>
          <w:u w:val="single"/>
        </w:rPr>
        <w:t>aptuvens</w:t>
      </w:r>
      <w:r w:rsidRPr="00E6618C">
        <w:rPr>
          <w:rFonts w:ascii="Calibri" w:eastAsia="Calibri" w:hAnsi="Calibri" w:cs="Times New Roman"/>
        </w:rPr>
        <w:t xml:space="preserve"> plānotais/piešķirtais atbalsts (par 2016.gadu) vai gada beigās būs iespējams to palielināt, atbilstoši nepieciešamajām izmaksām, protams, nepārsniedzot 200 000 </w:t>
      </w:r>
      <w:proofErr w:type="spellStart"/>
      <w:r w:rsidRPr="00E6618C">
        <w:rPr>
          <w:rFonts w:ascii="Calibri" w:eastAsia="Calibri" w:hAnsi="Calibri" w:cs="Times New Roman"/>
        </w:rPr>
        <w:t>eur</w:t>
      </w:r>
      <w:proofErr w:type="spellEnd"/>
      <w:r w:rsidRPr="00E6618C">
        <w:rPr>
          <w:rFonts w:ascii="Calibri" w:eastAsia="Calibri" w:hAnsi="Calibri" w:cs="Times New Roman"/>
        </w:rPr>
        <w:t xml:space="preserve">. </w:t>
      </w:r>
    </w:p>
    <w:p w14:paraId="152FDB73" w14:textId="77777777" w:rsidR="00604338" w:rsidRPr="00E6618C" w:rsidRDefault="00604338" w:rsidP="00E3113C">
      <w:pPr>
        <w:spacing w:after="0" w:line="240" w:lineRule="auto"/>
        <w:jc w:val="both"/>
        <w:rPr>
          <w:rFonts w:ascii="Calibri" w:eastAsia="Calibri" w:hAnsi="Calibri" w:cs="Times New Roman"/>
        </w:rPr>
      </w:pPr>
    </w:p>
    <w:p w14:paraId="7C2B941E" w14:textId="337E73DE" w:rsidR="003E4550" w:rsidRPr="00E6618C" w:rsidRDefault="00DD374F" w:rsidP="00E3113C">
      <w:pPr>
        <w:jc w:val="both"/>
        <w:rPr>
          <w:rFonts w:ascii="Calibri" w:eastAsia="Calibri" w:hAnsi="Calibri" w:cs="Times New Roman"/>
        </w:rPr>
      </w:pPr>
      <w:r w:rsidRPr="00E6618C">
        <w:rPr>
          <w:b/>
        </w:rPr>
        <w:t xml:space="preserve">Atbilde: </w:t>
      </w:r>
      <w:r w:rsidR="00604338" w:rsidRPr="00E6618C">
        <w:rPr>
          <w:rFonts w:ascii="Calibri" w:eastAsia="Calibri" w:hAnsi="Calibri" w:cs="Times New Roman"/>
        </w:rPr>
        <w:t>J</w:t>
      </w:r>
      <w:r w:rsidR="003E4550" w:rsidRPr="00E6618C">
        <w:rPr>
          <w:rFonts w:ascii="Calibri" w:eastAsia="Calibri" w:hAnsi="Calibri" w:cs="Times New Roman"/>
        </w:rPr>
        <w:t xml:space="preserve">ā, projekta īstenošanas laikā jebkurā brīdī, ievērojot pieejamo </w:t>
      </w:r>
      <w:proofErr w:type="spellStart"/>
      <w:r w:rsidR="003E4550" w:rsidRPr="00E6618C">
        <w:rPr>
          <w:rFonts w:ascii="Calibri" w:eastAsia="Calibri" w:hAnsi="Calibri" w:cs="Times New Roman"/>
        </w:rPr>
        <w:t>de</w:t>
      </w:r>
      <w:proofErr w:type="spellEnd"/>
      <w:r w:rsidR="003E4550" w:rsidRPr="00E6618C">
        <w:rPr>
          <w:rFonts w:ascii="Calibri" w:eastAsia="Calibri" w:hAnsi="Calibri" w:cs="Times New Roman"/>
        </w:rPr>
        <w:t xml:space="preserve"> </w:t>
      </w:r>
      <w:proofErr w:type="spellStart"/>
      <w:r w:rsidR="003E4550" w:rsidRPr="00E6618C">
        <w:rPr>
          <w:rFonts w:ascii="Calibri" w:eastAsia="Calibri" w:hAnsi="Calibri" w:cs="Times New Roman"/>
        </w:rPr>
        <w:t>minimis</w:t>
      </w:r>
      <w:proofErr w:type="spellEnd"/>
      <w:r w:rsidR="003E4550" w:rsidRPr="00E6618C">
        <w:rPr>
          <w:rFonts w:ascii="Calibri" w:eastAsia="Calibri" w:hAnsi="Calibri" w:cs="Times New Roman"/>
        </w:rPr>
        <w:t xml:space="preserve"> apmēru, finansējuma saņēmējam būs tiesības prasīt papildus </w:t>
      </w:r>
      <w:proofErr w:type="spellStart"/>
      <w:r w:rsidR="003E4550" w:rsidRPr="00E6618C">
        <w:rPr>
          <w:rFonts w:ascii="Calibri" w:eastAsia="Calibri" w:hAnsi="Calibri" w:cs="Times New Roman"/>
        </w:rPr>
        <w:t>de</w:t>
      </w:r>
      <w:proofErr w:type="spellEnd"/>
      <w:r w:rsidR="003E4550" w:rsidRPr="00E6618C">
        <w:rPr>
          <w:rFonts w:ascii="Calibri" w:eastAsia="Calibri" w:hAnsi="Calibri" w:cs="Times New Roman"/>
        </w:rPr>
        <w:t xml:space="preserve"> </w:t>
      </w:r>
      <w:proofErr w:type="spellStart"/>
      <w:r w:rsidR="003E4550" w:rsidRPr="00E6618C">
        <w:rPr>
          <w:rFonts w:ascii="Calibri" w:eastAsia="Calibri" w:hAnsi="Calibri" w:cs="Times New Roman"/>
        </w:rPr>
        <w:t>minimis</w:t>
      </w:r>
      <w:proofErr w:type="spellEnd"/>
      <w:r w:rsidR="003E4550" w:rsidRPr="00E6618C">
        <w:rPr>
          <w:rFonts w:ascii="Calibri" w:eastAsia="Calibri" w:hAnsi="Calibri" w:cs="Times New Roman"/>
        </w:rPr>
        <w:t xml:space="preserve"> atbalsta piešķiršanu.</w:t>
      </w:r>
    </w:p>
    <w:p w14:paraId="1587AFEE" w14:textId="55A0F06B" w:rsidR="00645B4E" w:rsidRPr="00E6618C" w:rsidRDefault="00645B4E" w:rsidP="00E3113C">
      <w:pPr>
        <w:jc w:val="both"/>
      </w:pPr>
    </w:p>
    <w:p w14:paraId="0C7C38B0" w14:textId="77777777" w:rsidR="003E4550" w:rsidRPr="00E6618C" w:rsidRDefault="00860D82" w:rsidP="00E3113C">
      <w:pPr>
        <w:jc w:val="both"/>
      </w:pPr>
      <w:r w:rsidRPr="00E6618C">
        <w:rPr>
          <w:b/>
        </w:rPr>
        <w:t>2.Jautājums:</w:t>
      </w:r>
      <w:r w:rsidRPr="00E6618C">
        <w:t xml:space="preserve"> </w:t>
      </w:r>
      <w:r w:rsidR="003E4550" w:rsidRPr="00E6618C">
        <w:t>2 precizējoši jautājumi par horizontālo principu sadaļas aizpildīšanu e-vidē:</w:t>
      </w:r>
    </w:p>
    <w:p w14:paraId="102E911D" w14:textId="77777777" w:rsidR="003E4550" w:rsidRPr="00E6618C" w:rsidRDefault="003E4550" w:rsidP="00E3113C">
      <w:pPr>
        <w:numPr>
          <w:ilvl w:val="0"/>
          <w:numId w:val="3"/>
        </w:numPr>
        <w:jc w:val="both"/>
      </w:pPr>
      <w:r w:rsidRPr="00E6618C">
        <w:t xml:space="preserve">Elektroniskajā sistēmā parādās, ka jāpilda informācija par Vienlīdzīgu iespēju principu (3.1. un 3.2. punkts) . Projekta anketā ir tikai Ilgtspējas princips. Ko darīt ar šo punktu aizpildīšanu? Norādīt 3.1. punktā vienkārši N/A? </w:t>
      </w:r>
    </w:p>
    <w:p w14:paraId="58C023E4" w14:textId="289F7F0B" w:rsidR="00860D82" w:rsidRPr="00E6618C" w:rsidRDefault="003E4550" w:rsidP="00E3113C">
      <w:pPr>
        <w:pStyle w:val="ListParagraph"/>
        <w:numPr>
          <w:ilvl w:val="0"/>
          <w:numId w:val="3"/>
        </w:numPr>
        <w:jc w:val="both"/>
      </w:pPr>
      <w:r w:rsidRPr="00E6618C">
        <w:t>Ja mūsu klasteris neplāno veikt pasākumus attiecībā uz Ilgtspējīgas attīstības principa ievērošanu (nepretendēsim uz papildus punktiem), vai šo sadaļu jāatstāj tukšu un neizvēlās rādītājus? Vai šādā gadījumā iesniedzot projektu neuzrādīsies, ka šī sadaļa nav aizpildīta?</w:t>
      </w:r>
    </w:p>
    <w:p w14:paraId="7771FD82" w14:textId="77777777" w:rsidR="003E4550" w:rsidRPr="00E6618C" w:rsidRDefault="00860D82" w:rsidP="00E3113C">
      <w:pPr>
        <w:jc w:val="both"/>
      </w:pPr>
      <w:r w:rsidRPr="00E6618C">
        <w:rPr>
          <w:b/>
        </w:rPr>
        <w:t>Atbilde:</w:t>
      </w:r>
      <w:r w:rsidRPr="00E6618C">
        <w:t xml:space="preserve"> </w:t>
      </w:r>
    </w:p>
    <w:p w14:paraId="78542105" w14:textId="2EE23F15" w:rsidR="003E4550" w:rsidRPr="00E6618C" w:rsidRDefault="003E4550" w:rsidP="00E3113C">
      <w:pPr>
        <w:pStyle w:val="ListParagraph"/>
        <w:numPr>
          <w:ilvl w:val="0"/>
          <w:numId w:val="4"/>
        </w:numPr>
        <w:jc w:val="both"/>
      </w:pPr>
      <w:r w:rsidRPr="00E6618C">
        <w:t>Jā, 3.1.punktā lūdzu norādiet n/a.</w:t>
      </w:r>
    </w:p>
    <w:p w14:paraId="4E83B30D" w14:textId="77777777" w:rsidR="003E4550" w:rsidRPr="00E6618C" w:rsidRDefault="003E4550" w:rsidP="00E3113C">
      <w:pPr>
        <w:numPr>
          <w:ilvl w:val="0"/>
          <w:numId w:val="4"/>
        </w:numPr>
        <w:spacing w:after="0"/>
        <w:jc w:val="both"/>
      </w:pPr>
      <w:r w:rsidRPr="00E6618C">
        <w:t>Ja uzrādās, ka sadaļa ir neizpildīta, tad arī ielieciet n/a (3.3. visdrīzāk to vajadzēs darīt, bet 3.4. vajadzētu būt ok arī neaizpildītai).</w:t>
      </w:r>
    </w:p>
    <w:p w14:paraId="1AED07A6" w14:textId="48CB76C2" w:rsidR="00860D82" w:rsidRPr="00E6618C" w:rsidRDefault="00860D82" w:rsidP="00E3113C">
      <w:pPr>
        <w:spacing w:after="0"/>
        <w:jc w:val="both"/>
      </w:pPr>
    </w:p>
    <w:p w14:paraId="1024349C" w14:textId="0B39BDA0" w:rsidR="0063081D" w:rsidRPr="00E6618C" w:rsidRDefault="0063081D" w:rsidP="00E3113C">
      <w:pPr>
        <w:jc w:val="both"/>
      </w:pPr>
    </w:p>
    <w:p w14:paraId="124B38EF" w14:textId="265AA86B" w:rsidR="00860D82" w:rsidRPr="00E6618C" w:rsidRDefault="003E4550" w:rsidP="00E3113C">
      <w:pPr>
        <w:jc w:val="both"/>
      </w:pPr>
      <w:r w:rsidRPr="00E6618C">
        <w:rPr>
          <w:b/>
        </w:rPr>
        <w:t>3</w:t>
      </w:r>
      <w:r w:rsidR="00860D82" w:rsidRPr="00E6618C">
        <w:rPr>
          <w:b/>
        </w:rPr>
        <w:t>.Jautājums:</w:t>
      </w:r>
      <w:r w:rsidR="00860D82" w:rsidRPr="00E6618C">
        <w:t xml:space="preserve"> </w:t>
      </w:r>
      <w:r w:rsidRPr="00E6618C">
        <w:t>Vai e-kataloga izveide var tikt attiecināta kā atbalstāma aktivitāte jaunu produktu vai pakalpojumu izstrādē un Kvalitātes kritērijā 5.5. saņemt 5 punktus?</w:t>
      </w:r>
    </w:p>
    <w:p w14:paraId="36081CED" w14:textId="020D6346" w:rsidR="00C20425" w:rsidRPr="00E6618C" w:rsidRDefault="00860D82" w:rsidP="00E3113C">
      <w:pPr>
        <w:jc w:val="both"/>
      </w:pPr>
      <w:r w:rsidRPr="00E6618C">
        <w:rPr>
          <w:b/>
        </w:rPr>
        <w:t>Atbilde:</w:t>
      </w:r>
      <w:r w:rsidRPr="00E6618C">
        <w:t xml:space="preserve"> </w:t>
      </w:r>
      <w:r w:rsidR="003E4550" w:rsidRPr="00E6618C">
        <w:t>Var, bet noteikti jāvērtē cik dalībnieki iesaistīti, kādam nolūkam izveidots, kurās valstīs tiks reklamēts un ko dalībnieki iegūs, īsāk sakot, jēga.</w:t>
      </w:r>
    </w:p>
    <w:p w14:paraId="2F69632F" w14:textId="77777777" w:rsidR="00964BE9" w:rsidRPr="00E6618C" w:rsidRDefault="00964BE9" w:rsidP="00E3113C">
      <w:pPr>
        <w:jc w:val="both"/>
      </w:pPr>
    </w:p>
    <w:p w14:paraId="607F87E9" w14:textId="447233DA" w:rsidR="00964BE9" w:rsidRPr="00E6618C" w:rsidRDefault="00964BE9" w:rsidP="00E3113C">
      <w:pPr>
        <w:spacing w:after="0"/>
        <w:jc w:val="both"/>
        <w:rPr>
          <w:rFonts w:cs="Tahoma"/>
        </w:rPr>
      </w:pPr>
      <w:r w:rsidRPr="00E6618C">
        <w:rPr>
          <w:b/>
        </w:rPr>
        <w:t>4.Jautājums:</w:t>
      </w:r>
      <w:r w:rsidRPr="00E6618C">
        <w:t xml:space="preserve"> </w:t>
      </w:r>
      <w:r w:rsidRPr="00E6618C">
        <w:rPr>
          <w:rFonts w:cs="Tahoma"/>
        </w:rPr>
        <w:t>Lūdzu skaidrot sekojošo - projekta ietvaros 4 uzņēmumi izstrādās kopīgu produktu. Jautājums - vai ir attiecināmas šādas izmaksas: </w:t>
      </w:r>
    </w:p>
    <w:p w14:paraId="37073217" w14:textId="05D6E887" w:rsidR="00964BE9" w:rsidRPr="00E6618C" w:rsidRDefault="00964BE9" w:rsidP="00E3113C">
      <w:pPr>
        <w:spacing w:after="0"/>
        <w:jc w:val="both"/>
        <w:rPr>
          <w:rFonts w:cs="Tahoma"/>
        </w:rPr>
      </w:pPr>
      <w:r w:rsidRPr="00E6618C">
        <w:rPr>
          <w:rFonts w:cs="Tahoma"/>
        </w:rPr>
        <w:t xml:space="preserve">a) ārējo ekspertu un pakalpojumu izmaksas, kas saistītas ar produkta satura un formas definēšanu un pielietojuma nodrošināšanai  nepieciešamo apstākļu </w:t>
      </w:r>
      <w:proofErr w:type="spellStart"/>
      <w:r w:rsidRPr="00E6618C">
        <w:rPr>
          <w:rFonts w:cs="Tahoma"/>
        </w:rPr>
        <w:t>priekšizpēti</w:t>
      </w:r>
      <w:proofErr w:type="spellEnd"/>
      <w:r w:rsidRPr="00E6618C">
        <w:rPr>
          <w:rFonts w:cs="Tahoma"/>
        </w:rPr>
        <w:t xml:space="preserve"> (produkts saistīts ar datu un informācijas apstrādi un pieejamību) </w:t>
      </w:r>
    </w:p>
    <w:p w14:paraId="2BD5A4FD" w14:textId="77777777" w:rsidR="00964BE9" w:rsidRPr="00E6618C" w:rsidRDefault="00964BE9" w:rsidP="00E3113C">
      <w:pPr>
        <w:spacing w:after="0"/>
        <w:jc w:val="both"/>
        <w:rPr>
          <w:rFonts w:cs="Tahoma"/>
        </w:rPr>
      </w:pPr>
      <w:r w:rsidRPr="00E6618C">
        <w:rPr>
          <w:rFonts w:cs="Tahoma"/>
        </w:rPr>
        <w:t xml:space="preserve">b) produkta testēšana </w:t>
      </w:r>
      <w:proofErr w:type="spellStart"/>
      <w:r w:rsidRPr="00E6618C">
        <w:rPr>
          <w:rFonts w:cs="Tahoma"/>
        </w:rPr>
        <w:t>demo</w:t>
      </w:r>
      <w:proofErr w:type="spellEnd"/>
      <w:r w:rsidRPr="00E6618C">
        <w:rPr>
          <w:rFonts w:cs="Tahoma"/>
        </w:rPr>
        <w:t xml:space="preserve"> variantā? </w:t>
      </w:r>
    </w:p>
    <w:p w14:paraId="1A6E5138" w14:textId="77777777" w:rsidR="00604338" w:rsidRPr="00E6618C" w:rsidRDefault="00604338" w:rsidP="00E3113C">
      <w:pPr>
        <w:spacing w:after="0"/>
        <w:jc w:val="both"/>
        <w:rPr>
          <w:rFonts w:cs="Tahoma"/>
        </w:rPr>
      </w:pPr>
    </w:p>
    <w:p w14:paraId="790ECC1A" w14:textId="29358909" w:rsidR="00964BE9" w:rsidRPr="00E6618C" w:rsidRDefault="00964BE9" w:rsidP="00E3113C">
      <w:pPr>
        <w:jc w:val="both"/>
      </w:pPr>
      <w:r w:rsidRPr="00E6618C">
        <w:rPr>
          <w:b/>
        </w:rPr>
        <w:t xml:space="preserve">Atbilde: </w:t>
      </w:r>
      <w:r w:rsidRPr="00E6618C">
        <w:t>Saskaņā ar MK noteikumu NR.205 punktiem 19. un 23., šīs izmaksas ir attiecināmas. Vēršam uzmanību uz to, ka šīm izmaksām ir jābūt pamatotām un saskaņā ar pasākuma 3.2.1.1. stratēģiju.</w:t>
      </w:r>
    </w:p>
    <w:p w14:paraId="20A336BF" w14:textId="77777777" w:rsidR="00964BE9" w:rsidRPr="00E6618C" w:rsidRDefault="00964BE9" w:rsidP="00E3113C">
      <w:pPr>
        <w:jc w:val="both"/>
      </w:pPr>
    </w:p>
    <w:p w14:paraId="3077FD9A" w14:textId="29E1A836" w:rsidR="00964BE9" w:rsidRPr="00E6618C" w:rsidRDefault="00964BE9" w:rsidP="00E3113C">
      <w:pPr>
        <w:jc w:val="both"/>
      </w:pPr>
      <w:r w:rsidRPr="00E6618C">
        <w:rPr>
          <w:b/>
        </w:rPr>
        <w:lastRenderedPageBreak/>
        <w:t>5.Jautājums:</w:t>
      </w:r>
      <w:r w:rsidRPr="00E6618C">
        <w:t xml:space="preserve"> </w:t>
      </w:r>
      <w:r w:rsidR="00A26C91" w:rsidRPr="00E6618C">
        <w:t>Vai e-kataloga izveide var tikt attiecināta kā atbalstāma aktivitāte jaunu produktu vai pakalpojumu izstrādē un Kvalitātes kritērijā 5.5. saņemt 5 punktus?</w:t>
      </w:r>
    </w:p>
    <w:p w14:paraId="5DC3B10F" w14:textId="121CF185" w:rsidR="00A26C91" w:rsidRPr="00E6618C" w:rsidRDefault="00A26C91" w:rsidP="00E3113C">
      <w:pPr>
        <w:jc w:val="both"/>
      </w:pPr>
      <w:r w:rsidRPr="00E6618C">
        <w:rPr>
          <w:b/>
        </w:rPr>
        <w:t>Atbilde:</w:t>
      </w:r>
      <w:r w:rsidR="00E236D3" w:rsidRPr="00E6618C">
        <w:t xml:space="preserve"> Sniedzot pamatojumu e-kataloga kā kopīga pakalpojuma izveidei, kas sekmē produktu virzību tirgū un veicina komersantu eksportu, tā izveide var tikt attiecināta, par punktiem lēmumu pieņems vērtēšanas komisija.</w:t>
      </w:r>
    </w:p>
    <w:p w14:paraId="58C88A00" w14:textId="77777777" w:rsidR="00964BE9" w:rsidRPr="00E6618C" w:rsidRDefault="00964BE9" w:rsidP="00E3113C">
      <w:pPr>
        <w:jc w:val="both"/>
      </w:pPr>
    </w:p>
    <w:p w14:paraId="5EF42BE3" w14:textId="016678ED" w:rsidR="0076446D" w:rsidRPr="00E6618C" w:rsidRDefault="0076446D" w:rsidP="00E3113C">
      <w:pPr>
        <w:jc w:val="both"/>
      </w:pPr>
      <w:r w:rsidRPr="00E6618C">
        <w:rPr>
          <w:b/>
        </w:rPr>
        <w:t>6.Jautājums:</w:t>
      </w:r>
      <w:r w:rsidRPr="00E6618C">
        <w:t xml:space="preserve"> Jautājums par klasteru programmu - viens no potenciālajiem klastera dalībniekiem ir ieinteresēts jauna eksporta produkta izstrādē un patentēšanā, jautājums - vai patentēšanas izmaksas varētu būt attiecināmas? Ja jā, vai intelektuālais īpašums būtu jādala 4 partneriem?</w:t>
      </w:r>
    </w:p>
    <w:p w14:paraId="54558721" w14:textId="6DFC4203" w:rsidR="00FC0793" w:rsidRPr="00E6618C" w:rsidRDefault="009E0A1B" w:rsidP="00E3113C">
      <w:pPr>
        <w:jc w:val="both"/>
      </w:pPr>
      <w:r w:rsidRPr="00E6618C">
        <w:rPr>
          <w:b/>
        </w:rPr>
        <w:t>Atbilde:</w:t>
      </w:r>
      <w:r w:rsidRPr="00E6618C">
        <w:t xml:space="preserve"> </w:t>
      </w:r>
      <w:r w:rsidR="00D45B99" w:rsidRPr="00E6618C">
        <w:t>Patentēšana var būt kā attiecināma izmaksu pozīcija. Ja projekta iesniegumā plānotas tādas atbalstāmas darbības kā jaunu produktu vai pakalpojumu izstrāde, tās ir atbalstāmas kā “citi klastera īstenoti pasākumi, kas ir vērsti uz stratēģijā noteikto mērķu sasniegšanu”. Ņemot vērā, ka pasākuma mērķis ir komersantu sadarbības veicināšana, jaunu produktu izstrāde, tad attiecīgi Jaunu produktu izstrāde ir atbalstāma, ja tā nepieciešama klastera stratēģijā noteikto mērķu sasniegšanai, t.i. stratēģijā jābūt pamatotām patentēšanas darbībām un izmaksām. Ja jauna produkta izstrādē piedalās 4 dalībnieki, tad šī procesa sastāvdaļa ir patentēšana, un izmaksas var tikt attiecinātas.</w:t>
      </w:r>
    </w:p>
    <w:p w14:paraId="77AAC95F" w14:textId="77777777" w:rsidR="00D45B99" w:rsidRPr="00E6618C" w:rsidRDefault="00D45B99" w:rsidP="00E3113C">
      <w:pPr>
        <w:jc w:val="both"/>
      </w:pPr>
    </w:p>
    <w:p w14:paraId="310BB98A" w14:textId="77777777" w:rsidR="0076446D" w:rsidRPr="00E6618C" w:rsidRDefault="0076446D" w:rsidP="00E3113C">
      <w:pPr>
        <w:jc w:val="both"/>
      </w:pPr>
      <w:r w:rsidRPr="00E6618C">
        <w:rPr>
          <w:b/>
        </w:rPr>
        <w:t>7.Jautājums:</w:t>
      </w:r>
      <w:r w:rsidRPr="00E6618C">
        <w:t xml:space="preserve"> Pašreiz tiek formēts klasteris, kurā jau iepriekš zināms, ka būs divi saistīti uzņēmumi, SIA A un SIA B. Vai mēs varam uzreiz projekta iesnieguma veidlapā norādīt, ka lūdzam neņemt vērā SIA B rādītājus, aprēķinot klastera apgrozījuma un eksporta rādītājus? SIA B dalība klasterī mums ir nepieciešama pēc būtības, ņemot vērā SIA B pieredzi un darbinieku kvalifikāciju.</w:t>
      </w:r>
    </w:p>
    <w:p w14:paraId="6CD720D2" w14:textId="0D70BF85" w:rsidR="0076446D" w:rsidRPr="00E6618C" w:rsidRDefault="0076446D" w:rsidP="00E3113C">
      <w:pPr>
        <w:jc w:val="both"/>
      </w:pPr>
      <w:r w:rsidRPr="00E6618C">
        <w:t>Vai tas nozīmē, ka attiecīgi arī izmaksas nevar būt attiecināmās, ja darbības veica SIA B, piemēram, SIA B devas kopējā braucienā vai apmaksāja dalību seminārā utt</w:t>
      </w:r>
      <w:r w:rsidR="00C62935" w:rsidRPr="00E6618C">
        <w:t>.</w:t>
      </w:r>
      <w:r w:rsidRPr="00E6618C">
        <w:t>?</w:t>
      </w:r>
    </w:p>
    <w:p w14:paraId="4672BC76" w14:textId="77777777" w:rsidR="00D45B99" w:rsidRPr="00E6618C" w:rsidRDefault="00D17E34" w:rsidP="00E3113C">
      <w:pPr>
        <w:spacing w:after="0"/>
        <w:jc w:val="both"/>
        <w:rPr>
          <w:rFonts w:ascii="Calibri" w:hAnsi="Calibri"/>
        </w:rPr>
      </w:pPr>
      <w:r w:rsidRPr="00E6618C">
        <w:rPr>
          <w:rFonts w:ascii="Calibri" w:hAnsi="Calibri"/>
          <w:b/>
        </w:rPr>
        <w:t>Atbilde:</w:t>
      </w:r>
      <w:r w:rsidRPr="00E6618C">
        <w:rPr>
          <w:rFonts w:ascii="Calibri" w:hAnsi="Calibri"/>
          <w:color w:val="1F497D"/>
        </w:rPr>
        <w:t xml:space="preserve"> </w:t>
      </w:r>
      <w:r w:rsidR="00D45B99" w:rsidRPr="00E6618C">
        <w:rPr>
          <w:rFonts w:ascii="Calibri" w:hAnsi="Calibri"/>
        </w:rPr>
        <w:t>Gan SIA A, gan SIA B var būt pilntiesīgi klastera dalībnieki, tikai dalībnieku skaitā tie tiek ieskaitīti kā viens uzņēmums (attiecīgi minimālais kopējais skaits skaitot atsevišķi būtu vismaz 21 dalībnieks) un šo saistīto uzņēmumu eksporta un apgrozījuma kopējās summas nevar pārsniegt 25% no klastera rādītājiem minimālo robežvērtību sasniegšanā (saskaņā ar MK noteikumu Nr.205  11.5.p.).</w:t>
      </w:r>
    </w:p>
    <w:p w14:paraId="7F306C25" w14:textId="3AB4E4E4" w:rsidR="0006388C" w:rsidRPr="00E6618C" w:rsidRDefault="00D45B99" w:rsidP="00E3113C">
      <w:pPr>
        <w:spacing w:after="0"/>
        <w:jc w:val="both"/>
        <w:rPr>
          <w:rFonts w:ascii="Calibri" w:hAnsi="Calibri"/>
        </w:rPr>
      </w:pPr>
      <w:r w:rsidRPr="00E6618C">
        <w:rPr>
          <w:rFonts w:ascii="Calibri" w:hAnsi="Calibri"/>
        </w:rPr>
        <w:t xml:space="preserve">Ja abi ir kā klastera dalībnieki, attiecīgi abiem izmaksas būs attiecināmas, bet jāņem vērā, ka </w:t>
      </w:r>
      <w:proofErr w:type="spellStart"/>
      <w:r w:rsidRPr="00E6618C">
        <w:rPr>
          <w:rFonts w:ascii="Calibri" w:hAnsi="Calibri"/>
        </w:rPr>
        <w:t>de</w:t>
      </w:r>
      <w:proofErr w:type="spellEnd"/>
      <w:r w:rsidRPr="00E6618C">
        <w:rPr>
          <w:rFonts w:ascii="Calibri" w:hAnsi="Calibri"/>
        </w:rPr>
        <w:t xml:space="preserve"> </w:t>
      </w:r>
      <w:proofErr w:type="spellStart"/>
      <w:r w:rsidRPr="00E6618C">
        <w:rPr>
          <w:rFonts w:ascii="Calibri" w:hAnsi="Calibri"/>
        </w:rPr>
        <w:t>minimis</w:t>
      </w:r>
      <w:proofErr w:type="spellEnd"/>
      <w:r w:rsidRPr="00E6618C">
        <w:rPr>
          <w:rFonts w:ascii="Calibri" w:hAnsi="Calibri"/>
        </w:rPr>
        <w:t xml:space="preserve"> atbalsts  KOPĀ nepārsniedz 30 000 </w:t>
      </w:r>
      <w:proofErr w:type="spellStart"/>
      <w:r w:rsidRPr="00E6618C">
        <w:rPr>
          <w:rFonts w:ascii="Calibri" w:hAnsi="Calibri"/>
        </w:rPr>
        <w:t>euro</w:t>
      </w:r>
      <w:proofErr w:type="spellEnd"/>
      <w:r w:rsidRPr="00E6618C">
        <w:rPr>
          <w:rFonts w:ascii="Calibri" w:hAnsi="Calibri"/>
        </w:rPr>
        <w:t xml:space="preserve"> pasākuma ietvaros.</w:t>
      </w:r>
    </w:p>
    <w:p w14:paraId="1877E17F" w14:textId="77777777" w:rsidR="006F70FC" w:rsidRPr="00E6618C" w:rsidRDefault="006F70FC" w:rsidP="00E3113C">
      <w:pPr>
        <w:spacing w:after="0"/>
        <w:jc w:val="both"/>
        <w:rPr>
          <w:rFonts w:ascii="Calibri" w:hAnsi="Calibri"/>
        </w:rPr>
      </w:pPr>
    </w:p>
    <w:p w14:paraId="6B0E6412" w14:textId="77777777" w:rsidR="006F70FC" w:rsidRPr="00E6618C" w:rsidRDefault="006F70FC" w:rsidP="00E3113C">
      <w:pPr>
        <w:spacing w:after="0"/>
        <w:jc w:val="both"/>
        <w:rPr>
          <w:rFonts w:ascii="Calibri" w:hAnsi="Calibri"/>
        </w:rPr>
      </w:pPr>
    </w:p>
    <w:p w14:paraId="2221F210" w14:textId="11F18734" w:rsidR="006F70FC" w:rsidRPr="00E6618C" w:rsidRDefault="006F70FC" w:rsidP="00E3113C">
      <w:pPr>
        <w:spacing w:after="0"/>
        <w:jc w:val="both"/>
        <w:rPr>
          <w:rFonts w:ascii="Calibri" w:hAnsi="Calibri"/>
        </w:rPr>
      </w:pPr>
      <w:r w:rsidRPr="00E6618C">
        <w:rPr>
          <w:rFonts w:ascii="Calibri" w:hAnsi="Calibri"/>
          <w:b/>
        </w:rPr>
        <w:t>8.Jautājums:</w:t>
      </w:r>
      <w:r w:rsidRPr="00E6618C">
        <w:rPr>
          <w:rFonts w:ascii="Calibri" w:hAnsi="Calibri"/>
        </w:rPr>
        <w:t xml:space="preserve"> Vai Klastera biroja telpu noma ir attiecināmas izmaksas?</w:t>
      </w:r>
    </w:p>
    <w:p w14:paraId="4D9616B2" w14:textId="77777777" w:rsidR="006F70FC" w:rsidRPr="00E6618C" w:rsidRDefault="006F70FC" w:rsidP="00E3113C">
      <w:pPr>
        <w:spacing w:after="0"/>
        <w:jc w:val="both"/>
        <w:rPr>
          <w:rFonts w:ascii="Calibri" w:hAnsi="Calibri"/>
        </w:rPr>
      </w:pPr>
    </w:p>
    <w:p w14:paraId="7956E96A" w14:textId="77777777" w:rsidR="006F70FC" w:rsidRPr="00E6618C" w:rsidRDefault="006F70FC" w:rsidP="00E3113C">
      <w:pPr>
        <w:spacing w:after="0"/>
        <w:jc w:val="both"/>
        <w:rPr>
          <w:rFonts w:ascii="Calibri" w:hAnsi="Calibri"/>
        </w:rPr>
      </w:pPr>
      <w:r w:rsidRPr="00E6618C">
        <w:rPr>
          <w:rFonts w:ascii="Calibri" w:hAnsi="Calibri"/>
          <w:b/>
        </w:rPr>
        <w:t>Atbilde:</w:t>
      </w:r>
      <w:r w:rsidRPr="00E6618C">
        <w:rPr>
          <w:rFonts w:ascii="Calibri" w:hAnsi="Calibri"/>
        </w:rPr>
        <w:t xml:space="preserve"> Telpu noma ir izmaksas, kuras paredzēts segt no netiešajām attiecināmajām izmaksām (par kurām nebūs jāsniedz izmaksu pamatojošie dokumenti) saskaņā ar MK noteikumu 27.punktu.</w:t>
      </w:r>
    </w:p>
    <w:p w14:paraId="79DC95E0" w14:textId="164588D6" w:rsidR="006F70FC" w:rsidRPr="00E6618C" w:rsidRDefault="006F70FC" w:rsidP="00E3113C">
      <w:pPr>
        <w:spacing w:after="0"/>
        <w:jc w:val="both"/>
        <w:rPr>
          <w:rFonts w:ascii="Calibri" w:hAnsi="Calibri"/>
        </w:rPr>
      </w:pPr>
      <w:r w:rsidRPr="00E6618C">
        <w:rPr>
          <w:rFonts w:ascii="Calibri" w:hAnsi="Calibri"/>
        </w:rPr>
        <w:t>Tiešajās attiecināmajās izmaksās klastera biroja telpu noma nav iekļaujama.</w:t>
      </w:r>
    </w:p>
    <w:p w14:paraId="737B63DE" w14:textId="77777777" w:rsidR="00604338" w:rsidRPr="00E6618C" w:rsidRDefault="00604338" w:rsidP="00E3113C">
      <w:pPr>
        <w:spacing w:after="0"/>
        <w:jc w:val="both"/>
        <w:rPr>
          <w:rFonts w:ascii="Calibri" w:hAnsi="Calibri"/>
        </w:rPr>
      </w:pPr>
    </w:p>
    <w:p w14:paraId="049F4101" w14:textId="77777777" w:rsidR="006F70FC" w:rsidRPr="00E6618C" w:rsidRDefault="006F70FC" w:rsidP="00E3113C">
      <w:pPr>
        <w:spacing w:after="0"/>
        <w:jc w:val="both"/>
        <w:rPr>
          <w:rFonts w:ascii="Calibri" w:hAnsi="Calibri"/>
        </w:rPr>
      </w:pPr>
    </w:p>
    <w:p w14:paraId="6C8D6CDF" w14:textId="7D1300F3" w:rsidR="006F70FC" w:rsidRPr="00E6618C" w:rsidRDefault="006F70FC" w:rsidP="00E3113C">
      <w:pPr>
        <w:spacing w:after="0"/>
        <w:jc w:val="both"/>
        <w:rPr>
          <w:rFonts w:ascii="Calibri" w:hAnsi="Calibri"/>
        </w:rPr>
      </w:pPr>
      <w:r w:rsidRPr="00E6618C">
        <w:rPr>
          <w:rFonts w:ascii="Calibri" w:hAnsi="Calibri"/>
          <w:b/>
        </w:rPr>
        <w:lastRenderedPageBreak/>
        <w:t>9.Jautājums:</w:t>
      </w:r>
      <w:r w:rsidRPr="00E6618C">
        <w:rPr>
          <w:rFonts w:ascii="Calibri" w:hAnsi="Calibri"/>
        </w:rPr>
        <w:t xml:space="preserve"> Vai </w:t>
      </w:r>
      <w:proofErr w:type="spellStart"/>
      <w:r w:rsidRPr="00E6618C">
        <w:rPr>
          <w:rFonts w:ascii="Calibri" w:hAnsi="Calibri"/>
        </w:rPr>
        <w:t>de</w:t>
      </w:r>
      <w:proofErr w:type="spellEnd"/>
      <w:r w:rsidRPr="00E6618C">
        <w:rPr>
          <w:rFonts w:ascii="Calibri" w:hAnsi="Calibri"/>
        </w:rPr>
        <w:t xml:space="preserve"> </w:t>
      </w:r>
      <w:proofErr w:type="spellStart"/>
      <w:r w:rsidRPr="00E6618C">
        <w:rPr>
          <w:rFonts w:ascii="Calibri" w:hAnsi="Calibri"/>
        </w:rPr>
        <w:t>minimis</w:t>
      </w:r>
      <w:proofErr w:type="spellEnd"/>
      <w:r w:rsidRPr="00E6618C">
        <w:rPr>
          <w:rFonts w:ascii="Calibri" w:hAnsi="Calibri"/>
        </w:rPr>
        <w:t xml:space="preserve"> 30000 slieksnis attiecas arī uz biedrību, kas iesniedz projektu?</w:t>
      </w:r>
    </w:p>
    <w:p w14:paraId="5D18684E" w14:textId="77777777" w:rsidR="006F70FC" w:rsidRPr="00E6618C" w:rsidRDefault="006F70FC" w:rsidP="00E3113C">
      <w:pPr>
        <w:spacing w:after="0"/>
        <w:jc w:val="both"/>
        <w:rPr>
          <w:rFonts w:ascii="Calibri" w:hAnsi="Calibri"/>
        </w:rPr>
      </w:pPr>
    </w:p>
    <w:p w14:paraId="0C666642" w14:textId="3C469C35" w:rsidR="006F70FC" w:rsidRPr="00E6618C" w:rsidRDefault="006F70FC" w:rsidP="00E3113C">
      <w:pPr>
        <w:spacing w:after="0"/>
        <w:jc w:val="both"/>
        <w:rPr>
          <w:rFonts w:ascii="Calibri" w:hAnsi="Calibri"/>
        </w:rPr>
      </w:pPr>
      <w:r w:rsidRPr="00E6618C">
        <w:rPr>
          <w:rFonts w:ascii="Calibri" w:hAnsi="Calibri"/>
          <w:b/>
        </w:rPr>
        <w:t>Atbilde:</w:t>
      </w:r>
      <w:r w:rsidRPr="00E6618C">
        <w:rPr>
          <w:rFonts w:ascii="Calibri" w:hAnsi="Calibri"/>
        </w:rPr>
        <w:t xml:space="preserve"> Nē, uz biedrību attiecas tikai 200 000 3 gadu periodā, uz komersantiem attiecas 30 000 slieksnis.</w:t>
      </w:r>
    </w:p>
    <w:p w14:paraId="0F5E7803" w14:textId="77777777" w:rsidR="00970F7F" w:rsidRPr="00E6618C" w:rsidRDefault="00970F7F" w:rsidP="00E3113C">
      <w:pPr>
        <w:spacing w:after="0"/>
        <w:jc w:val="both"/>
        <w:rPr>
          <w:rFonts w:ascii="Calibri" w:hAnsi="Calibri"/>
        </w:rPr>
      </w:pPr>
    </w:p>
    <w:p w14:paraId="5C1C5E8E" w14:textId="77777777" w:rsidR="00224FC8" w:rsidRPr="00E6618C" w:rsidRDefault="00224FC8" w:rsidP="00E3113C">
      <w:pPr>
        <w:spacing w:after="0"/>
        <w:jc w:val="both"/>
        <w:rPr>
          <w:rFonts w:ascii="Calibri" w:hAnsi="Calibri"/>
        </w:rPr>
      </w:pPr>
    </w:p>
    <w:p w14:paraId="2E25982B" w14:textId="77777777" w:rsidR="00604338" w:rsidRPr="00E6618C" w:rsidRDefault="00604338" w:rsidP="00E3113C">
      <w:pPr>
        <w:spacing w:after="0"/>
        <w:jc w:val="both"/>
        <w:rPr>
          <w:rFonts w:ascii="Calibri" w:hAnsi="Calibri"/>
        </w:rPr>
      </w:pPr>
    </w:p>
    <w:p w14:paraId="05C9E650" w14:textId="0E29C501" w:rsidR="00970F7F" w:rsidRPr="00E6618C" w:rsidRDefault="00970F7F" w:rsidP="00E3113C">
      <w:pPr>
        <w:spacing w:after="0"/>
        <w:jc w:val="both"/>
        <w:rPr>
          <w:rFonts w:ascii="Calibri" w:hAnsi="Calibri"/>
          <w:b/>
        </w:rPr>
      </w:pPr>
      <w:r w:rsidRPr="00E6618C">
        <w:rPr>
          <w:rFonts w:ascii="Calibri" w:hAnsi="Calibri"/>
          <w:b/>
        </w:rPr>
        <w:t xml:space="preserve">10.Jautājums: </w:t>
      </w:r>
      <w:r w:rsidR="00604338" w:rsidRPr="00E6618C">
        <w:t>Š</w:t>
      </w:r>
      <w:r w:rsidRPr="00E6618C">
        <w:t>ī gada 6.jūlijā veikti grozījumi programmas nolikumā, kas paredz klastera dalībniekiem MVK deklarācijas obligātu pievienošanu Pieteikumam jau tā iesniegšanās brīdī (līdz 18.jūlijam). Vienlaicīgi saņemta neoficiāla informācija, ka šīs klasteru dalībnieku MVK deklarācijas var netikt pievienotas Pieteikumam, bet var tikt iesniegtas vēlāk. Tas būtu pamatoti,  jo šie grozījumi ir veikti "pēdējā brīdī" un ne visi komersanti-klastera dalībnieki ir spējīgi iesniegt MVK deklarācijas tik īsā laika periodā.</w:t>
      </w:r>
    </w:p>
    <w:p w14:paraId="2D9536D2" w14:textId="77777777" w:rsidR="00970F7F" w:rsidRPr="00E6618C" w:rsidRDefault="00970F7F" w:rsidP="00E3113C">
      <w:pPr>
        <w:spacing w:after="0"/>
        <w:jc w:val="both"/>
      </w:pPr>
      <w:r w:rsidRPr="00E6618C">
        <w:t>Lūdzam apstiprināt, ka klastera dalībnieku MVK deklarācijas var netikt pievienotas Pieteikumam, kas tiek iesniegts šā gada 18.jūlijā, un vienlaicīgi norādīt, līdz kuram datumam tās var tikt iesniegtas/ir jāiesniedz.</w:t>
      </w:r>
    </w:p>
    <w:p w14:paraId="483C00EA" w14:textId="77777777" w:rsidR="00604338" w:rsidRPr="00E6618C" w:rsidRDefault="00604338" w:rsidP="00E3113C">
      <w:pPr>
        <w:spacing w:after="0"/>
        <w:jc w:val="both"/>
      </w:pPr>
    </w:p>
    <w:p w14:paraId="40FBE9A6" w14:textId="445FE6C9" w:rsidR="00604338" w:rsidRPr="00E6618C" w:rsidRDefault="00604338" w:rsidP="00E3113C">
      <w:pPr>
        <w:spacing w:after="0"/>
        <w:jc w:val="both"/>
      </w:pPr>
      <w:r w:rsidRPr="00E6618C">
        <w:rPr>
          <w:b/>
        </w:rPr>
        <w:t>Atbilde:</w:t>
      </w:r>
      <w:r w:rsidRPr="00E6618C">
        <w:t xml:space="preserve"> MVK deklarācijas varēs tikt iesniegtas pēc lēmuma par projekta iesnieguma apstiprināšanu ar nosacījumu (ja projekts tiek apstiprināts, nevis noraidīts) saņemšanas (tajā tiks norādīts precizējumu veikšanas termiņš), kurā viens no izvirzītajiem nosacījumiem būs pievienot trūkstošās MVK deklarācijas. Projekta vērtēšanas laikā papildus dokumentāciju (t.sk. MVK deklarācijas) nevar tikt iesniegtas, bet MVK deklarāciju nepievienošana sākotnēji iesniegtajam projekta iesniegumam neietekmē vērtējumu kvalitātes kritērijos, par kuriem tiek piešķirti punkti.</w:t>
      </w:r>
    </w:p>
    <w:p w14:paraId="734B79B7" w14:textId="77777777" w:rsidR="00604338" w:rsidRPr="00E6618C" w:rsidRDefault="00604338" w:rsidP="00E3113C">
      <w:pPr>
        <w:spacing w:after="0"/>
        <w:jc w:val="both"/>
      </w:pPr>
    </w:p>
    <w:p w14:paraId="7EF1BE36" w14:textId="77777777" w:rsidR="00604338" w:rsidRPr="00E6618C" w:rsidRDefault="00604338" w:rsidP="00E3113C">
      <w:pPr>
        <w:spacing w:after="0"/>
        <w:jc w:val="both"/>
      </w:pPr>
    </w:p>
    <w:p w14:paraId="5064F320" w14:textId="7953FE9E" w:rsidR="00970F7F" w:rsidRPr="00E6618C" w:rsidRDefault="00604338" w:rsidP="00E3113C">
      <w:pPr>
        <w:spacing w:after="0"/>
        <w:jc w:val="both"/>
      </w:pPr>
      <w:r w:rsidRPr="00E6618C">
        <w:rPr>
          <w:b/>
        </w:rPr>
        <w:t>11.Jautājums:</w:t>
      </w:r>
      <w:r w:rsidRPr="00E6618C">
        <w:t xml:space="preserve"> </w:t>
      </w:r>
      <w:r w:rsidR="00970F7F" w:rsidRPr="00E6618C">
        <w:t>Saskaņā ar programmas nolikuma 5.15.punktu "projekta iesniedzēja un katra klastera dalībnieka apliecinājumi par to, ka tie neatbilst valsts tiesību aktos noteiktiem kritērijiem, lai tam pēc kreditoru pieprasījuma piemērotu maksātnespējas procedūru (atbilstoši atlases nolikuma 1.pielikumā pievienotajai formai);"</w:t>
      </w:r>
    </w:p>
    <w:p w14:paraId="4BCFEE7D" w14:textId="77777777" w:rsidR="00970F7F" w:rsidRPr="00E6618C" w:rsidRDefault="00970F7F" w:rsidP="00E3113C">
      <w:pPr>
        <w:spacing w:after="0"/>
        <w:jc w:val="both"/>
      </w:pPr>
      <w:r w:rsidRPr="00E6618C">
        <w:t>Klastera dalībnieka formas paraugs CFLA vietnē ievietots ar šādu tekstu tabulā "Es, apakšā parakstījies (-</w:t>
      </w:r>
      <w:proofErr w:type="spellStart"/>
      <w:r w:rsidRPr="00E6618C">
        <w:t>usies</w:t>
      </w:r>
      <w:proofErr w:type="spellEnd"/>
      <w:r w:rsidRPr="00E6618C">
        <w:t>), klastera atbildīgā amatpersona" un šādu tekstu apliecinājuma saturā "Apliecinu, ka projekta iesniedzējs neatbilst ..", lai gan loģiski liktos "Apliecinu, ka klastera dalībnieks neatbilst ..". Šobrīd daļa mūsu klastera dalībnieki parakstījuši pirmo teksta versiju, otra daļa - otru teksta versiju. Lai gan uzskatām, ka tā nav būtiska atšķirība, tomēr lūdzam apstiprināt, ka abi varianti klastera dalībnieku Apliecinājumiem ir korekti un tiks akceptēti kā atbilstoši. Pielikumā pievienojam abus variantus, lai labāk izprotams.</w:t>
      </w:r>
    </w:p>
    <w:p w14:paraId="301BD297" w14:textId="77777777" w:rsidR="00604338" w:rsidRPr="00E6618C" w:rsidRDefault="00604338" w:rsidP="00E3113C">
      <w:pPr>
        <w:spacing w:after="0"/>
        <w:jc w:val="both"/>
      </w:pPr>
    </w:p>
    <w:p w14:paraId="366AA573" w14:textId="3FD504F7" w:rsidR="00604338" w:rsidRPr="00E6618C" w:rsidRDefault="00604338" w:rsidP="00E3113C">
      <w:pPr>
        <w:spacing w:after="0"/>
        <w:jc w:val="both"/>
      </w:pPr>
      <w:r w:rsidRPr="00E6618C">
        <w:rPr>
          <w:b/>
        </w:rPr>
        <w:t>Atbilde:</w:t>
      </w:r>
      <w:r w:rsidRPr="00E6618C">
        <w:t xml:space="preserve"> Jā, tā nav būtiska atšķirība un tiks akceptēti abi varianti.</w:t>
      </w:r>
    </w:p>
    <w:p w14:paraId="45BA8646" w14:textId="77777777" w:rsidR="00604338" w:rsidRPr="00E6618C" w:rsidRDefault="00604338" w:rsidP="00E3113C">
      <w:pPr>
        <w:spacing w:after="0"/>
        <w:jc w:val="both"/>
      </w:pPr>
    </w:p>
    <w:p w14:paraId="1FBDF5E9" w14:textId="77777777" w:rsidR="00604338" w:rsidRPr="00E6618C" w:rsidRDefault="00604338" w:rsidP="00E3113C">
      <w:pPr>
        <w:spacing w:after="0"/>
        <w:jc w:val="both"/>
      </w:pPr>
    </w:p>
    <w:p w14:paraId="02FCFF6A" w14:textId="72E8E862" w:rsidR="00970F7F" w:rsidRPr="00E6618C" w:rsidRDefault="00604338" w:rsidP="00E3113C">
      <w:pPr>
        <w:spacing w:after="0"/>
        <w:jc w:val="both"/>
      </w:pPr>
      <w:r w:rsidRPr="00E6618C">
        <w:rPr>
          <w:b/>
        </w:rPr>
        <w:t>12.Jautājums:</w:t>
      </w:r>
      <w:r w:rsidRPr="00E6618C">
        <w:t xml:space="preserve"> </w:t>
      </w:r>
      <w:r w:rsidR="00970F7F" w:rsidRPr="00E6618C">
        <w:t>Nolikuma 16.3.punktā norādīts, ka projekta iesnieguma iesniegšanā, nosūtot pa pastu jāievēro sekojošais "Par projekta iesnieguma iesniegšanas datumu uzskatāms pasta zīmogā norādītais nosūtīšanas datums. Ieteicams pārliecināties, vai, iesniedzot projekta iesniegumu pasta nodaļā pēdējā iesniegšanas termiņa dienā, uz projekta iesnieguma tiek norādīts attiecīgās dienas pasta zīmogs;".</w:t>
      </w:r>
    </w:p>
    <w:p w14:paraId="362EB679" w14:textId="3EDF3C5B" w:rsidR="00970F7F" w:rsidRPr="00E6618C" w:rsidRDefault="00970F7F" w:rsidP="00E3113C">
      <w:pPr>
        <w:spacing w:after="0"/>
        <w:jc w:val="both"/>
      </w:pPr>
      <w:r w:rsidRPr="00E6618C">
        <w:t>Lūdzam precizēt, vai pēdējais derīgais datums uz pasta zīmoga ir šā gada 18.jūlijs un saņemšana CFLA ir attiecīgi VAS Latvijas Pasts piegādes laiks, kas ir pēc 18.jūlija?</w:t>
      </w:r>
    </w:p>
    <w:p w14:paraId="6C27EE10" w14:textId="77777777" w:rsidR="00604338" w:rsidRPr="00E6618C" w:rsidRDefault="00604338" w:rsidP="00E3113C">
      <w:pPr>
        <w:spacing w:after="0"/>
        <w:jc w:val="both"/>
      </w:pPr>
      <w:bookmarkStart w:id="0" w:name="_GoBack"/>
      <w:bookmarkEnd w:id="0"/>
    </w:p>
    <w:p w14:paraId="52E4BC65" w14:textId="42D2575D" w:rsidR="00604338" w:rsidRPr="00E6618C" w:rsidRDefault="00604338" w:rsidP="00E3113C">
      <w:pPr>
        <w:spacing w:after="0"/>
        <w:jc w:val="both"/>
      </w:pPr>
      <w:r w:rsidRPr="00E6618C">
        <w:rPr>
          <w:b/>
        </w:rPr>
        <w:t>Atbilde:</w:t>
      </w:r>
      <w:r w:rsidRPr="00E6618C">
        <w:t xml:space="preserve"> Jā, pēdējais derīgais pasta zīmoga datums ir 18.07.2016., attiecīgi projekta iesniegums tiks saņemts CFLA kādu dienu vēlāk, bet, pamatojoties uz pasta zīmoga datumu, tiek uzskatīts par termiņā iesniegtu un tiek pieņemts vērtēšanai.</w:t>
      </w:r>
    </w:p>
    <w:p w14:paraId="1E160174" w14:textId="77777777" w:rsidR="00E6618C" w:rsidRPr="00E6618C" w:rsidRDefault="00E6618C" w:rsidP="00E3113C">
      <w:pPr>
        <w:spacing w:after="0"/>
        <w:jc w:val="both"/>
      </w:pPr>
    </w:p>
    <w:p w14:paraId="4D429203" w14:textId="77777777" w:rsidR="00E6618C" w:rsidRPr="00E6618C" w:rsidRDefault="00E6618C" w:rsidP="00E3113C">
      <w:pPr>
        <w:spacing w:after="0"/>
        <w:jc w:val="both"/>
      </w:pPr>
    </w:p>
    <w:p w14:paraId="6A89CB65" w14:textId="0B91F35A" w:rsidR="00E6618C" w:rsidRPr="00E6618C" w:rsidRDefault="00E6618C" w:rsidP="00E6618C">
      <w:pPr>
        <w:jc w:val="both"/>
      </w:pPr>
      <w:r w:rsidRPr="00E6618C">
        <w:rPr>
          <w:b/>
        </w:rPr>
        <w:t>13.Jautājums:</w:t>
      </w:r>
      <w:r w:rsidRPr="00E6618C">
        <w:t xml:space="preserve"> Vai komersants atbilsts MVU statusam, ja uzņēmuma kopējais darbinieku skaits pārsniedz 250, bet </w:t>
      </w:r>
      <w:r w:rsidRPr="00E6618C">
        <w:t xml:space="preserve">apgrozījums </w:t>
      </w:r>
      <w:r w:rsidRPr="00E6618C">
        <w:t>ne</w:t>
      </w:r>
      <w:r w:rsidRPr="00E6618C">
        <w:t xml:space="preserve">pārsniedz 50 miljonus EUR </w:t>
      </w:r>
      <w:r w:rsidRPr="00E6618C">
        <w:t xml:space="preserve">un </w:t>
      </w:r>
      <w:r w:rsidRPr="00E6618C">
        <w:t>bilances vērtība</w:t>
      </w:r>
      <w:r w:rsidRPr="00E6618C">
        <w:t xml:space="preserve"> nav lielāka par 43 miljoniem EUR?</w:t>
      </w:r>
    </w:p>
    <w:p w14:paraId="009C7FCA" w14:textId="3042F4A3" w:rsidR="00E6618C" w:rsidRPr="00E6618C" w:rsidRDefault="00E6618C" w:rsidP="00E6618C">
      <w:pPr>
        <w:jc w:val="both"/>
      </w:pPr>
      <w:r w:rsidRPr="00E6618C">
        <w:rPr>
          <w:b/>
        </w:rPr>
        <w:t>Atbilde:</w:t>
      </w:r>
      <w:r w:rsidRPr="00E6618C">
        <w:t xml:space="preserve"> MVU noteikšanā noteicošais kritērijs ir tāds, ka darbinieku skaits (zem 250) ir jāievēro obligāti, tādējādi šajā gadījumā uzņēmums neatbilst MVU statusam.</w:t>
      </w:r>
    </w:p>
    <w:p w14:paraId="264EDBB8" w14:textId="6FB0F983" w:rsidR="00E6618C" w:rsidRPr="00E6618C" w:rsidRDefault="00E6618C" w:rsidP="00E3113C">
      <w:pPr>
        <w:spacing w:after="0"/>
        <w:jc w:val="both"/>
      </w:pPr>
    </w:p>
    <w:sectPr w:rsidR="00E6618C" w:rsidRPr="00E661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A3E05"/>
    <w:multiLevelType w:val="hybridMultilevel"/>
    <w:tmpl w:val="C8026B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24D3FB0"/>
    <w:multiLevelType w:val="hybridMultilevel"/>
    <w:tmpl w:val="04CA0E2E"/>
    <w:lvl w:ilvl="0" w:tplc="EF5641F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C1517D"/>
    <w:multiLevelType w:val="hybridMultilevel"/>
    <w:tmpl w:val="1D6C07E8"/>
    <w:lvl w:ilvl="0" w:tplc="A36A904C">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75080964"/>
    <w:multiLevelType w:val="hybridMultilevel"/>
    <w:tmpl w:val="71344884"/>
    <w:lvl w:ilvl="0" w:tplc="7B7CBE0C">
      <w:start w:val="1"/>
      <w:numFmt w:val="decimal"/>
      <w:lvlText w:val="%1."/>
      <w:lvlJc w:val="left"/>
      <w:pPr>
        <w:ind w:left="720" w:hanging="360"/>
      </w:pPr>
      <w:rPr>
        <w:rFonts w:asciiTheme="minorHAnsi" w:eastAsiaTheme="minorHAnsi" w:hAnsiTheme="minorHAnsi"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EC"/>
    <w:rsid w:val="00002276"/>
    <w:rsid w:val="000057EC"/>
    <w:rsid w:val="0003699E"/>
    <w:rsid w:val="0006388C"/>
    <w:rsid w:val="000B4234"/>
    <w:rsid w:val="000D4640"/>
    <w:rsid w:val="001F13BF"/>
    <w:rsid w:val="00203EBA"/>
    <w:rsid w:val="00224FC8"/>
    <w:rsid w:val="00245F9D"/>
    <w:rsid w:val="0029586E"/>
    <w:rsid w:val="003E4550"/>
    <w:rsid w:val="00430E5B"/>
    <w:rsid w:val="0047313A"/>
    <w:rsid w:val="00496A69"/>
    <w:rsid w:val="004C0030"/>
    <w:rsid w:val="004D1EC3"/>
    <w:rsid w:val="005477F4"/>
    <w:rsid w:val="005F3A05"/>
    <w:rsid w:val="00604338"/>
    <w:rsid w:val="00620149"/>
    <w:rsid w:val="00623D04"/>
    <w:rsid w:val="0063081D"/>
    <w:rsid w:val="00645B4E"/>
    <w:rsid w:val="0065547D"/>
    <w:rsid w:val="00693F79"/>
    <w:rsid w:val="006F213A"/>
    <w:rsid w:val="006F35FD"/>
    <w:rsid w:val="006F70FC"/>
    <w:rsid w:val="0076446D"/>
    <w:rsid w:val="007A09F5"/>
    <w:rsid w:val="00800294"/>
    <w:rsid w:val="00860D82"/>
    <w:rsid w:val="008768B1"/>
    <w:rsid w:val="008A7EBA"/>
    <w:rsid w:val="0091577D"/>
    <w:rsid w:val="00964BE9"/>
    <w:rsid w:val="00970F7F"/>
    <w:rsid w:val="009A7D48"/>
    <w:rsid w:val="009E0A1B"/>
    <w:rsid w:val="00A26C91"/>
    <w:rsid w:val="00A877F7"/>
    <w:rsid w:val="00C00FEC"/>
    <w:rsid w:val="00C20425"/>
    <w:rsid w:val="00C62935"/>
    <w:rsid w:val="00CA39F7"/>
    <w:rsid w:val="00CD3C1A"/>
    <w:rsid w:val="00D17E34"/>
    <w:rsid w:val="00D45B99"/>
    <w:rsid w:val="00DD374F"/>
    <w:rsid w:val="00E236D3"/>
    <w:rsid w:val="00E3113C"/>
    <w:rsid w:val="00E34DE3"/>
    <w:rsid w:val="00E631F5"/>
    <w:rsid w:val="00E6618C"/>
    <w:rsid w:val="00E90B8D"/>
    <w:rsid w:val="00EE3489"/>
    <w:rsid w:val="00F90302"/>
    <w:rsid w:val="00F9220F"/>
    <w:rsid w:val="00FC0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867C"/>
  <w15:chartTrackingRefBased/>
  <w15:docId w15:val="{22B4DC95-3ADF-4379-B670-CC8587F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D48"/>
    <w:rPr>
      <w:sz w:val="16"/>
      <w:szCs w:val="16"/>
    </w:rPr>
  </w:style>
  <w:style w:type="paragraph" w:styleId="CommentText">
    <w:name w:val="annotation text"/>
    <w:basedOn w:val="Normal"/>
    <w:link w:val="CommentTextChar"/>
    <w:uiPriority w:val="99"/>
    <w:semiHidden/>
    <w:unhideWhenUsed/>
    <w:rsid w:val="009A7D48"/>
    <w:pPr>
      <w:spacing w:after="0" w:line="240" w:lineRule="auto"/>
    </w:pPr>
    <w:rPr>
      <w:rFonts w:ascii="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9A7D48"/>
    <w:rPr>
      <w:rFonts w:ascii="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A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D48"/>
    <w:rPr>
      <w:rFonts w:ascii="Segoe UI" w:hAnsi="Segoe UI" w:cs="Segoe UI"/>
      <w:sz w:val="18"/>
      <w:szCs w:val="18"/>
    </w:rPr>
  </w:style>
  <w:style w:type="character" w:styleId="Hyperlink">
    <w:name w:val="Hyperlink"/>
    <w:basedOn w:val="DefaultParagraphFont"/>
    <w:uiPriority w:val="99"/>
    <w:unhideWhenUsed/>
    <w:rsid w:val="009A7D4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30E5B"/>
    <w:pPr>
      <w:spacing w:after="16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30E5B"/>
    <w:rPr>
      <w:rFonts w:ascii="Times New Roman" w:hAnsi="Times New Roman" w:cs="Times New Roman"/>
      <w:b/>
      <w:bCs/>
      <w:sz w:val="20"/>
      <w:szCs w:val="20"/>
      <w:lang w:eastAsia="lv-LV"/>
    </w:rPr>
  </w:style>
  <w:style w:type="paragraph" w:styleId="Revision">
    <w:name w:val="Revision"/>
    <w:hidden/>
    <w:uiPriority w:val="99"/>
    <w:semiHidden/>
    <w:rsid w:val="007A09F5"/>
    <w:pPr>
      <w:spacing w:after="0" w:line="240" w:lineRule="auto"/>
    </w:pPr>
  </w:style>
  <w:style w:type="paragraph" w:styleId="ListParagraph">
    <w:name w:val="List Paragraph"/>
    <w:basedOn w:val="Normal"/>
    <w:uiPriority w:val="34"/>
    <w:qFormat/>
    <w:rsid w:val="003E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256">
      <w:bodyDiv w:val="1"/>
      <w:marLeft w:val="0"/>
      <w:marRight w:val="0"/>
      <w:marTop w:val="0"/>
      <w:marBottom w:val="0"/>
      <w:divBdr>
        <w:top w:val="none" w:sz="0" w:space="0" w:color="auto"/>
        <w:left w:val="none" w:sz="0" w:space="0" w:color="auto"/>
        <w:bottom w:val="none" w:sz="0" w:space="0" w:color="auto"/>
        <w:right w:val="none" w:sz="0" w:space="0" w:color="auto"/>
      </w:divBdr>
    </w:div>
    <w:div w:id="108741950">
      <w:bodyDiv w:val="1"/>
      <w:marLeft w:val="0"/>
      <w:marRight w:val="0"/>
      <w:marTop w:val="0"/>
      <w:marBottom w:val="0"/>
      <w:divBdr>
        <w:top w:val="none" w:sz="0" w:space="0" w:color="auto"/>
        <w:left w:val="none" w:sz="0" w:space="0" w:color="auto"/>
        <w:bottom w:val="none" w:sz="0" w:space="0" w:color="auto"/>
        <w:right w:val="none" w:sz="0" w:space="0" w:color="auto"/>
      </w:divBdr>
    </w:div>
    <w:div w:id="167985497">
      <w:bodyDiv w:val="1"/>
      <w:marLeft w:val="0"/>
      <w:marRight w:val="0"/>
      <w:marTop w:val="0"/>
      <w:marBottom w:val="0"/>
      <w:divBdr>
        <w:top w:val="none" w:sz="0" w:space="0" w:color="auto"/>
        <w:left w:val="none" w:sz="0" w:space="0" w:color="auto"/>
        <w:bottom w:val="none" w:sz="0" w:space="0" w:color="auto"/>
        <w:right w:val="none" w:sz="0" w:space="0" w:color="auto"/>
      </w:divBdr>
    </w:div>
    <w:div w:id="313031543">
      <w:bodyDiv w:val="1"/>
      <w:marLeft w:val="0"/>
      <w:marRight w:val="0"/>
      <w:marTop w:val="0"/>
      <w:marBottom w:val="0"/>
      <w:divBdr>
        <w:top w:val="none" w:sz="0" w:space="0" w:color="auto"/>
        <w:left w:val="none" w:sz="0" w:space="0" w:color="auto"/>
        <w:bottom w:val="none" w:sz="0" w:space="0" w:color="auto"/>
        <w:right w:val="none" w:sz="0" w:space="0" w:color="auto"/>
      </w:divBdr>
    </w:div>
    <w:div w:id="330063373">
      <w:bodyDiv w:val="1"/>
      <w:marLeft w:val="0"/>
      <w:marRight w:val="0"/>
      <w:marTop w:val="0"/>
      <w:marBottom w:val="0"/>
      <w:divBdr>
        <w:top w:val="none" w:sz="0" w:space="0" w:color="auto"/>
        <w:left w:val="none" w:sz="0" w:space="0" w:color="auto"/>
        <w:bottom w:val="none" w:sz="0" w:space="0" w:color="auto"/>
        <w:right w:val="none" w:sz="0" w:space="0" w:color="auto"/>
      </w:divBdr>
    </w:div>
    <w:div w:id="461121899">
      <w:bodyDiv w:val="1"/>
      <w:marLeft w:val="0"/>
      <w:marRight w:val="0"/>
      <w:marTop w:val="0"/>
      <w:marBottom w:val="0"/>
      <w:divBdr>
        <w:top w:val="none" w:sz="0" w:space="0" w:color="auto"/>
        <w:left w:val="none" w:sz="0" w:space="0" w:color="auto"/>
        <w:bottom w:val="none" w:sz="0" w:space="0" w:color="auto"/>
        <w:right w:val="none" w:sz="0" w:space="0" w:color="auto"/>
      </w:divBdr>
    </w:div>
    <w:div w:id="464082615">
      <w:bodyDiv w:val="1"/>
      <w:marLeft w:val="0"/>
      <w:marRight w:val="0"/>
      <w:marTop w:val="0"/>
      <w:marBottom w:val="0"/>
      <w:divBdr>
        <w:top w:val="none" w:sz="0" w:space="0" w:color="auto"/>
        <w:left w:val="none" w:sz="0" w:space="0" w:color="auto"/>
        <w:bottom w:val="none" w:sz="0" w:space="0" w:color="auto"/>
        <w:right w:val="none" w:sz="0" w:space="0" w:color="auto"/>
      </w:divBdr>
    </w:div>
    <w:div w:id="554778361">
      <w:bodyDiv w:val="1"/>
      <w:marLeft w:val="0"/>
      <w:marRight w:val="0"/>
      <w:marTop w:val="0"/>
      <w:marBottom w:val="0"/>
      <w:divBdr>
        <w:top w:val="none" w:sz="0" w:space="0" w:color="auto"/>
        <w:left w:val="none" w:sz="0" w:space="0" w:color="auto"/>
        <w:bottom w:val="none" w:sz="0" w:space="0" w:color="auto"/>
        <w:right w:val="none" w:sz="0" w:space="0" w:color="auto"/>
      </w:divBdr>
    </w:div>
    <w:div w:id="750079818">
      <w:bodyDiv w:val="1"/>
      <w:marLeft w:val="0"/>
      <w:marRight w:val="0"/>
      <w:marTop w:val="0"/>
      <w:marBottom w:val="0"/>
      <w:divBdr>
        <w:top w:val="none" w:sz="0" w:space="0" w:color="auto"/>
        <w:left w:val="none" w:sz="0" w:space="0" w:color="auto"/>
        <w:bottom w:val="none" w:sz="0" w:space="0" w:color="auto"/>
        <w:right w:val="none" w:sz="0" w:space="0" w:color="auto"/>
      </w:divBdr>
    </w:div>
    <w:div w:id="1300723289">
      <w:bodyDiv w:val="1"/>
      <w:marLeft w:val="0"/>
      <w:marRight w:val="0"/>
      <w:marTop w:val="0"/>
      <w:marBottom w:val="0"/>
      <w:divBdr>
        <w:top w:val="none" w:sz="0" w:space="0" w:color="auto"/>
        <w:left w:val="none" w:sz="0" w:space="0" w:color="auto"/>
        <w:bottom w:val="none" w:sz="0" w:space="0" w:color="auto"/>
        <w:right w:val="none" w:sz="0" w:space="0" w:color="auto"/>
      </w:divBdr>
    </w:div>
    <w:div w:id="1596136855">
      <w:bodyDiv w:val="1"/>
      <w:marLeft w:val="0"/>
      <w:marRight w:val="0"/>
      <w:marTop w:val="0"/>
      <w:marBottom w:val="0"/>
      <w:divBdr>
        <w:top w:val="none" w:sz="0" w:space="0" w:color="auto"/>
        <w:left w:val="none" w:sz="0" w:space="0" w:color="auto"/>
        <w:bottom w:val="none" w:sz="0" w:space="0" w:color="auto"/>
        <w:right w:val="none" w:sz="0" w:space="0" w:color="auto"/>
      </w:divBdr>
    </w:div>
    <w:div w:id="18472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923ECAE7</Template>
  <TotalTime>516</TotalTime>
  <Pages>4</Pages>
  <Words>5595</Words>
  <Characters>3190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Zeme</dc:creator>
  <cp:keywords/>
  <dc:description/>
  <cp:lastModifiedBy>Aiga Zeme</cp:lastModifiedBy>
  <cp:revision>20</cp:revision>
  <dcterms:created xsi:type="dcterms:W3CDTF">2016-07-06T05:53:00Z</dcterms:created>
  <dcterms:modified xsi:type="dcterms:W3CDTF">2016-07-14T10:49:00Z</dcterms:modified>
</cp:coreProperties>
</file>