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DFE2" w14:textId="35719B3B" w:rsidR="005B4444" w:rsidRPr="00623772" w:rsidRDefault="00230794" w:rsidP="009C5664">
      <w:r>
        <w:t>3.</w:t>
      </w:r>
      <w:r w:rsidR="00D560D9" w:rsidRPr="00623772">
        <w:t>p</w:t>
      </w:r>
      <w:r w:rsidR="005B4444" w:rsidRPr="00623772">
        <w:t>ielikums</w:t>
      </w:r>
    </w:p>
    <w:p w14:paraId="34EEA104" w14:textId="77777777" w:rsidR="005B4444" w:rsidRPr="00623772" w:rsidRDefault="005B4444" w:rsidP="005B4444">
      <w:pPr>
        <w:spacing w:after="0"/>
        <w:jc w:val="right"/>
        <w:rPr>
          <w:rFonts w:ascii="Times New Roman" w:eastAsia="Calibri" w:hAnsi="Times New Roman" w:cs="Times New Roman"/>
          <w:sz w:val="24"/>
          <w:szCs w:val="24"/>
        </w:rPr>
      </w:pPr>
      <w:r w:rsidRPr="00623772">
        <w:rPr>
          <w:rFonts w:ascii="Times New Roman" w:eastAsia="Calibri" w:hAnsi="Times New Roman" w:cs="Times New Roman"/>
          <w:sz w:val="24"/>
          <w:szCs w:val="24"/>
        </w:rPr>
        <w:t>Projektu iesniegumu atlases nolikumam</w:t>
      </w:r>
    </w:p>
    <w:p w14:paraId="41A3EDF8" w14:textId="77777777" w:rsidR="005B4444" w:rsidRPr="00623772" w:rsidRDefault="005B4444" w:rsidP="005B4444">
      <w:pPr>
        <w:tabs>
          <w:tab w:val="num" w:pos="709"/>
        </w:tabs>
        <w:spacing w:after="200" w:line="276" w:lineRule="auto"/>
        <w:rPr>
          <w:rFonts w:ascii="Times New Roman" w:eastAsia="Calibri" w:hAnsi="Times New Roman" w:cs="Times New Roman"/>
          <w:b/>
          <w:smallCaps/>
          <w:sz w:val="36"/>
        </w:rPr>
      </w:pPr>
    </w:p>
    <w:p w14:paraId="48ED22ED" w14:textId="77777777" w:rsidR="005B4444" w:rsidRPr="00623772" w:rsidRDefault="005B4444" w:rsidP="005B4444">
      <w:pPr>
        <w:tabs>
          <w:tab w:val="num" w:pos="709"/>
        </w:tabs>
        <w:spacing w:after="200" w:line="276" w:lineRule="auto"/>
        <w:jc w:val="center"/>
        <w:rPr>
          <w:rFonts w:ascii="Times New Roman" w:eastAsia="Calibri" w:hAnsi="Times New Roman" w:cs="Times New Roman"/>
          <w:b/>
          <w:smallCaps/>
          <w:sz w:val="36"/>
        </w:rPr>
      </w:pPr>
      <w:r w:rsidRPr="00623772">
        <w:rPr>
          <w:rFonts w:ascii="Times New Roman" w:eastAsia="Calibri" w:hAnsi="Times New Roman" w:cs="Times New Roman"/>
          <w:b/>
          <w:smallCaps/>
          <w:sz w:val="36"/>
        </w:rPr>
        <w:t>Projektu iesniegumu vērtēšanas kritēriji</w:t>
      </w:r>
    </w:p>
    <w:p w14:paraId="4C61C426" w14:textId="3E935C32" w:rsidR="00182BB0" w:rsidRPr="00623772" w:rsidRDefault="00671B93" w:rsidP="005B4444">
      <w:pPr>
        <w:tabs>
          <w:tab w:val="num" w:pos="709"/>
        </w:tabs>
        <w:spacing w:after="200" w:line="276" w:lineRule="auto"/>
        <w:jc w:val="center"/>
        <w:rPr>
          <w:rFonts w:ascii="Times New Roman" w:hAnsi="Times New Roman"/>
        </w:rPr>
      </w:pPr>
      <w:r w:rsidRPr="00623772">
        <w:rPr>
          <w:rFonts w:ascii="Times New Roman" w:hAnsi="Times New Roman"/>
        </w:rPr>
        <w:t>APSTIPRINĀTI AR UZ</w:t>
      </w:r>
      <w:r w:rsidR="001F2936" w:rsidRPr="00623772">
        <w:rPr>
          <w:rFonts w:ascii="Times New Roman" w:hAnsi="Times New Roman"/>
        </w:rPr>
        <w:t xml:space="preserve">RAUDZĪBAS </w:t>
      </w:r>
      <w:r w:rsidR="001F2936" w:rsidRPr="004F0F7E">
        <w:rPr>
          <w:rFonts w:ascii="Times New Roman" w:hAnsi="Times New Roman"/>
        </w:rPr>
        <w:t xml:space="preserve">KOMITEJAS </w:t>
      </w:r>
      <w:r w:rsidR="001F2936" w:rsidRPr="00791507">
        <w:rPr>
          <w:rFonts w:ascii="Times New Roman" w:hAnsi="Times New Roman"/>
        </w:rPr>
        <w:t xml:space="preserve">2021.GADA </w:t>
      </w:r>
      <w:r w:rsidR="002527CA" w:rsidRPr="00791507">
        <w:rPr>
          <w:rFonts w:ascii="Times New Roman" w:hAnsi="Times New Roman"/>
        </w:rPr>
        <w:t>25.NOVEMBRA</w:t>
      </w:r>
      <w:r w:rsidR="001F2936" w:rsidRPr="00791507">
        <w:rPr>
          <w:rFonts w:ascii="Times New Roman" w:hAnsi="Times New Roman"/>
        </w:rPr>
        <w:t xml:space="preserve"> </w:t>
      </w:r>
      <w:r w:rsidR="002527CA" w:rsidRPr="00791507">
        <w:rPr>
          <w:rFonts w:ascii="Times New Roman" w:hAnsi="Times New Roman"/>
        </w:rPr>
        <w:t>SĒDES PROTOKOLU Nr.P-2021/UK/1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812"/>
      </w:tblGrid>
      <w:tr w:rsidR="005B4444" w:rsidRPr="00623772" w14:paraId="20306457" w14:textId="77777777" w:rsidTr="00365638">
        <w:tc>
          <w:tcPr>
            <w:tcW w:w="3681" w:type="dxa"/>
            <w:shd w:val="clear" w:color="auto" w:fill="auto"/>
          </w:tcPr>
          <w:p w14:paraId="5DAECEC7"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Darbības programmas nosaukums</w:t>
            </w:r>
          </w:p>
        </w:tc>
        <w:tc>
          <w:tcPr>
            <w:tcW w:w="5812" w:type="dxa"/>
            <w:shd w:val="clear" w:color="auto" w:fill="auto"/>
          </w:tcPr>
          <w:p w14:paraId="163F947E"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Izaugsme un nodarbinātība</w:t>
            </w:r>
          </w:p>
        </w:tc>
      </w:tr>
      <w:tr w:rsidR="005B4444" w:rsidRPr="00623772" w14:paraId="34B757EF" w14:textId="77777777" w:rsidTr="00365638">
        <w:tc>
          <w:tcPr>
            <w:tcW w:w="3681" w:type="dxa"/>
            <w:shd w:val="clear" w:color="auto" w:fill="auto"/>
          </w:tcPr>
          <w:p w14:paraId="7B862AC7" w14:textId="77777777" w:rsidR="005B4444" w:rsidRPr="00623772" w:rsidRDefault="005B4444" w:rsidP="00365638">
            <w:pPr>
              <w:spacing w:after="0" w:line="240" w:lineRule="auto"/>
              <w:rPr>
                <w:rFonts w:ascii="Times New Roman" w:hAnsi="Times New Roman" w:cs="Times New Roman"/>
                <w:b/>
                <w:bCs/>
                <w:sz w:val="24"/>
                <w:szCs w:val="24"/>
              </w:rPr>
            </w:pPr>
            <w:r w:rsidRPr="00623772">
              <w:rPr>
                <w:rFonts w:ascii="Times New Roman" w:hAnsi="Times New Roman" w:cs="Times New Roman"/>
                <w:b/>
                <w:bCs/>
                <w:sz w:val="24"/>
                <w:szCs w:val="24"/>
              </w:rPr>
              <w:t xml:space="preserve">Prioritārā virziena numurs un nosaukums </w:t>
            </w:r>
          </w:p>
        </w:tc>
        <w:tc>
          <w:tcPr>
            <w:tcW w:w="5812" w:type="dxa"/>
            <w:shd w:val="clear" w:color="auto" w:fill="auto"/>
          </w:tcPr>
          <w:p w14:paraId="652417F1" w14:textId="77777777" w:rsidR="005B4444" w:rsidRPr="00623772" w:rsidRDefault="005B4444" w:rsidP="00365638">
            <w:pPr>
              <w:pStyle w:val="Default"/>
              <w:jc w:val="both"/>
              <w:rPr>
                <w:b/>
                <w:bCs/>
                <w:color w:val="auto"/>
              </w:rPr>
            </w:pPr>
            <w:r w:rsidRPr="00623772">
              <w:rPr>
                <w:b/>
                <w:bCs/>
                <w:color w:val="auto"/>
                <w:spacing w:val="5"/>
              </w:rPr>
              <w:t>6. Ilgtspējīga transporta sistēma</w:t>
            </w:r>
          </w:p>
        </w:tc>
      </w:tr>
      <w:tr w:rsidR="00A15AB0" w:rsidRPr="00623772" w14:paraId="229B26A3" w14:textId="77777777" w:rsidTr="00365638">
        <w:tc>
          <w:tcPr>
            <w:tcW w:w="3681" w:type="dxa"/>
            <w:shd w:val="clear" w:color="auto" w:fill="auto"/>
          </w:tcPr>
          <w:p w14:paraId="78B54E6D" w14:textId="77777777" w:rsidR="00A15AB0" w:rsidRPr="00623772" w:rsidRDefault="001B2DD5" w:rsidP="00365638">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Ieguldījumu prioritātes numurs un nosaukums</w:t>
            </w:r>
          </w:p>
        </w:tc>
        <w:tc>
          <w:tcPr>
            <w:tcW w:w="5812" w:type="dxa"/>
            <w:shd w:val="clear" w:color="auto" w:fill="auto"/>
          </w:tcPr>
          <w:p w14:paraId="5E8EAD4C" w14:textId="77777777" w:rsidR="00A15AB0" w:rsidRPr="00623772" w:rsidRDefault="001B2DD5" w:rsidP="00365638">
            <w:pPr>
              <w:pStyle w:val="Default"/>
              <w:jc w:val="both"/>
              <w:rPr>
                <w:bCs/>
                <w:color w:val="auto"/>
                <w:spacing w:val="5"/>
              </w:rPr>
            </w:pPr>
            <w:r w:rsidRPr="00623772">
              <w:rPr>
                <w:bCs/>
                <w:color w:val="auto"/>
                <w:spacing w:val="5"/>
              </w:rPr>
              <w:t xml:space="preserve">6.1. Atbalstīt </w:t>
            </w:r>
            <w:r w:rsidR="001A30D9" w:rsidRPr="00623772">
              <w:rPr>
                <w:bCs/>
                <w:color w:val="auto"/>
                <w:spacing w:val="5"/>
              </w:rPr>
              <w:t>multimodālu Eiropas vienoto transporta telpu, investējot TEN-T</w:t>
            </w:r>
          </w:p>
        </w:tc>
      </w:tr>
      <w:tr w:rsidR="005B4444" w:rsidRPr="00623772" w14:paraId="59EB2FA4" w14:textId="77777777" w:rsidTr="0080334E">
        <w:trPr>
          <w:trHeight w:val="683"/>
        </w:trPr>
        <w:tc>
          <w:tcPr>
            <w:tcW w:w="3681" w:type="dxa"/>
            <w:shd w:val="clear" w:color="auto" w:fill="auto"/>
          </w:tcPr>
          <w:p w14:paraId="3525EF84"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 xml:space="preserve">Specifiskā atbalsta mērķa numurs un nosaukums </w:t>
            </w:r>
          </w:p>
        </w:tc>
        <w:tc>
          <w:tcPr>
            <w:tcW w:w="5812" w:type="dxa"/>
            <w:shd w:val="clear" w:color="auto" w:fill="auto"/>
          </w:tcPr>
          <w:p w14:paraId="0B626C8E" w14:textId="77777777" w:rsidR="005B4444" w:rsidRPr="00623772" w:rsidRDefault="005B4444" w:rsidP="00365638">
            <w:pPr>
              <w:pStyle w:val="Default"/>
              <w:jc w:val="both"/>
              <w:rPr>
                <w:bCs/>
                <w:iCs/>
                <w:color w:val="auto"/>
              </w:rPr>
            </w:pPr>
            <w:r w:rsidRPr="00623772">
              <w:rPr>
                <w:color w:val="auto"/>
              </w:rPr>
              <w:t>6.1.7. Multimodālas transporta sistēmas iespējošana</w:t>
            </w:r>
          </w:p>
        </w:tc>
      </w:tr>
      <w:tr w:rsidR="005B4444" w:rsidRPr="00623772" w14:paraId="3676CAD7" w14:textId="77777777" w:rsidTr="00365638">
        <w:tc>
          <w:tcPr>
            <w:tcW w:w="3681" w:type="dxa"/>
            <w:shd w:val="clear" w:color="auto" w:fill="auto"/>
          </w:tcPr>
          <w:p w14:paraId="2E8F9F4A"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sz w:val="24"/>
                <w:szCs w:val="24"/>
              </w:rPr>
              <w:t>Specifiskā atbalsta mērķa pasākuma numurs un nosaukums</w:t>
            </w:r>
          </w:p>
        </w:tc>
        <w:tc>
          <w:tcPr>
            <w:tcW w:w="5812" w:type="dxa"/>
            <w:shd w:val="clear" w:color="auto" w:fill="auto"/>
          </w:tcPr>
          <w:p w14:paraId="56DEA542" w14:textId="0B88B30D" w:rsidR="005B4444" w:rsidRPr="00623772" w:rsidRDefault="005B4444" w:rsidP="00365638">
            <w:pPr>
              <w:pStyle w:val="Default"/>
              <w:jc w:val="both"/>
              <w:rPr>
                <w:color w:val="auto"/>
              </w:rPr>
            </w:pPr>
            <w:r w:rsidRPr="00623772">
              <w:rPr>
                <w:bCs/>
                <w:iCs/>
                <w:color w:val="auto"/>
              </w:rPr>
              <w:t xml:space="preserve">6.1.7.2. </w:t>
            </w:r>
            <w:r w:rsidR="00776EE9">
              <w:rPr>
                <w:bCs/>
                <w:iCs/>
                <w:color w:val="auto"/>
              </w:rPr>
              <w:t>P</w:t>
            </w:r>
            <w:r w:rsidR="002974B5" w:rsidRPr="00623772">
              <w:rPr>
                <w:bCs/>
                <w:iCs/>
                <w:color w:val="auto"/>
              </w:rPr>
              <w:t>ētījumu, novērtējumu un saistītās dokumentācijas izstrād</w:t>
            </w:r>
            <w:r w:rsidR="00776EE9">
              <w:rPr>
                <w:bCs/>
                <w:iCs/>
                <w:color w:val="auto"/>
              </w:rPr>
              <w:t>e</w:t>
            </w:r>
            <w:r w:rsidR="002974B5" w:rsidRPr="00623772">
              <w:rPr>
                <w:bCs/>
                <w:iCs/>
                <w:color w:val="auto"/>
              </w:rPr>
              <w:t xml:space="preserve"> ilgtspējīga, integrēta un koordinēta multimodāla sabiedriskā transporta plāna priekšlikum</w:t>
            </w:r>
            <w:r w:rsidR="00776EE9">
              <w:rPr>
                <w:bCs/>
                <w:iCs/>
                <w:color w:val="auto"/>
              </w:rPr>
              <w:t>a</w:t>
            </w:r>
            <w:r w:rsidR="002974B5" w:rsidRPr="00623772">
              <w:rPr>
                <w:bCs/>
                <w:iCs/>
                <w:color w:val="auto"/>
              </w:rPr>
              <w:t xml:space="preserve"> izstrādei Rīgas metropoles areālā</w:t>
            </w:r>
          </w:p>
        </w:tc>
      </w:tr>
      <w:tr w:rsidR="005B4444" w:rsidRPr="00623772" w14:paraId="52D21984" w14:textId="77777777" w:rsidTr="00365638">
        <w:tc>
          <w:tcPr>
            <w:tcW w:w="3681" w:type="dxa"/>
            <w:shd w:val="clear" w:color="auto" w:fill="auto"/>
          </w:tcPr>
          <w:p w14:paraId="0650693C"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Projektu iesniegumu atlases veids</w:t>
            </w:r>
          </w:p>
        </w:tc>
        <w:tc>
          <w:tcPr>
            <w:tcW w:w="5812" w:type="dxa"/>
            <w:shd w:val="clear" w:color="auto" w:fill="auto"/>
          </w:tcPr>
          <w:p w14:paraId="55E1CF14" w14:textId="77777777" w:rsidR="005B4444" w:rsidRPr="00623772" w:rsidRDefault="000A2946" w:rsidP="00365638">
            <w:pPr>
              <w:spacing w:after="0" w:line="240" w:lineRule="auto"/>
              <w:rPr>
                <w:rFonts w:ascii="Times New Roman" w:hAnsi="Times New Roman" w:cs="Times New Roman"/>
                <w:sz w:val="24"/>
                <w:szCs w:val="24"/>
              </w:rPr>
            </w:pPr>
            <w:r w:rsidRPr="00623772">
              <w:rPr>
                <w:rFonts w:ascii="Times New Roman" w:hAnsi="Times New Roman" w:cs="Times New Roman"/>
                <w:bCs/>
                <w:sz w:val="24"/>
                <w:szCs w:val="24"/>
              </w:rPr>
              <w:t>Ierobežota</w:t>
            </w:r>
            <w:r w:rsidR="005B4444" w:rsidRPr="00623772">
              <w:rPr>
                <w:rFonts w:ascii="Times New Roman" w:hAnsi="Times New Roman" w:cs="Times New Roman"/>
                <w:bCs/>
                <w:sz w:val="24"/>
                <w:szCs w:val="24"/>
              </w:rPr>
              <w:t xml:space="preserve"> projektu iesniegumu atlase</w:t>
            </w:r>
          </w:p>
        </w:tc>
      </w:tr>
      <w:tr w:rsidR="005B4444" w:rsidRPr="00623772" w14:paraId="1A59A46D" w14:textId="77777777" w:rsidTr="00365638">
        <w:tc>
          <w:tcPr>
            <w:tcW w:w="3681" w:type="dxa"/>
            <w:shd w:val="clear" w:color="auto" w:fill="auto"/>
          </w:tcPr>
          <w:p w14:paraId="6129C254"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Atbildīgā iestāde</w:t>
            </w:r>
          </w:p>
        </w:tc>
        <w:tc>
          <w:tcPr>
            <w:tcW w:w="5812" w:type="dxa"/>
            <w:shd w:val="clear" w:color="auto" w:fill="auto"/>
          </w:tcPr>
          <w:p w14:paraId="1A110781"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hAnsi="Times New Roman" w:cs="Times New Roman"/>
                <w:bCs/>
                <w:sz w:val="24"/>
                <w:szCs w:val="24"/>
              </w:rPr>
              <w:t>Satiksmes ministrija</w:t>
            </w:r>
          </w:p>
        </w:tc>
      </w:tr>
      <w:tr w:rsidR="005B4444" w:rsidRPr="00623772" w14:paraId="49B5829B" w14:textId="77777777" w:rsidTr="00365638">
        <w:tc>
          <w:tcPr>
            <w:tcW w:w="3681" w:type="dxa"/>
            <w:shd w:val="clear" w:color="auto" w:fill="auto"/>
            <w:vAlign w:val="center"/>
          </w:tcPr>
          <w:p w14:paraId="7C05A4CA" w14:textId="77777777" w:rsidR="005B4444" w:rsidRPr="00623772" w:rsidRDefault="005B4444" w:rsidP="00365638">
            <w:pPr>
              <w:spacing w:after="0" w:line="240" w:lineRule="auto"/>
              <w:rPr>
                <w:rFonts w:ascii="Times New Roman" w:hAnsi="Times New Roman" w:cs="Times New Roman"/>
                <w:sz w:val="24"/>
                <w:szCs w:val="24"/>
              </w:rPr>
            </w:pPr>
            <w:r w:rsidRPr="00623772">
              <w:rPr>
                <w:rFonts w:ascii="Times New Roman" w:eastAsia="ヒラギノ角ゴ Pro W3" w:hAnsi="Times New Roman" w:cs="Times New Roman"/>
                <w:sz w:val="24"/>
                <w:szCs w:val="24"/>
              </w:rPr>
              <w:t>Projektu iesniegumu atlases kārta</w:t>
            </w:r>
          </w:p>
        </w:tc>
        <w:tc>
          <w:tcPr>
            <w:tcW w:w="5812" w:type="dxa"/>
            <w:shd w:val="clear" w:color="auto" w:fill="auto"/>
            <w:vAlign w:val="center"/>
          </w:tcPr>
          <w:p w14:paraId="7F8FC640" w14:textId="77777777" w:rsidR="005B4444" w:rsidRPr="00623772" w:rsidRDefault="005B4444" w:rsidP="00365638">
            <w:pPr>
              <w:spacing w:after="0" w:line="240" w:lineRule="auto"/>
              <w:rPr>
                <w:rFonts w:ascii="Times New Roman" w:hAnsi="Times New Roman" w:cs="Times New Roman"/>
                <w:bCs/>
                <w:sz w:val="24"/>
                <w:szCs w:val="24"/>
              </w:rPr>
            </w:pPr>
            <w:r w:rsidRPr="00623772">
              <w:rPr>
                <w:rFonts w:ascii="Times New Roman" w:hAnsi="Times New Roman" w:cs="Times New Roman"/>
                <w:sz w:val="24"/>
                <w:szCs w:val="24"/>
              </w:rPr>
              <w:t>Viena projektu iesniegumu atlases kārta</w:t>
            </w:r>
          </w:p>
        </w:tc>
      </w:tr>
    </w:tbl>
    <w:p w14:paraId="536049CD" w14:textId="77777777" w:rsidR="005B4444" w:rsidRPr="00623772" w:rsidRDefault="005B4444" w:rsidP="005B4444">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559"/>
        <w:gridCol w:w="1516"/>
        <w:gridCol w:w="1512"/>
      </w:tblGrid>
      <w:tr w:rsidR="005B4444" w:rsidRPr="00623772" w14:paraId="2396CD5B" w14:textId="77777777" w:rsidTr="004F0F7E">
        <w:tc>
          <w:tcPr>
            <w:tcW w:w="3412" w:type="pct"/>
            <w:gridSpan w:val="2"/>
            <w:vMerge w:val="restart"/>
            <w:shd w:val="pct10" w:color="auto" w:fill="auto"/>
            <w:vAlign w:val="center"/>
          </w:tcPr>
          <w:p w14:paraId="2FFC20FB" w14:textId="77777777" w:rsidR="005B4444" w:rsidRPr="00623772" w:rsidRDefault="005B4444" w:rsidP="00365638">
            <w:pPr>
              <w:spacing w:after="0" w:line="240" w:lineRule="auto"/>
              <w:jc w:val="center"/>
              <w:rPr>
                <w:rStyle w:val="tvhtml"/>
                <w:rFonts w:ascii="Times New Roman" w:hAnsi="Times New Roman" w:cs="Times New Roman"/>
                <w:b/>
                <w:sz w:val="24"/>
                <w:szCs w:val="24"/>
              </w:rPr>
            </w:pPr>
            <w:r w:rsidRPr="00623772">
              <w:rPr>
                <w:rStyle w:val="tvhtml"/>
                <w:rFonts w:ascii="Times New Roman" w:hAnsi="Times New Roman" w:cs="Times New Roman"/>
                <w:b/>
                <w:sz w:val="24"/>
                <w:szCs w:val="24"/>
              </w:rPr>
              <w:t>1. VIENOTIE KRITĒRIJI</w:t>
            </w:r>
          </w:p>
        </w:tc>
        <w:tc>
          <w:tcPr>
            <w:tcW w:w="795" w:type="pct"/>
            <w:shd w:val="pct10" w:color="auto" w:fill="auto"/>
          </w:tcPr>
          <w:p w14:paraId="7689F90C" w14:textId="77777777" w:rsidR="005B4444" w:rsidRPr="00623772" w:rsidRDefault="005B4444" w:rsidP="00365638">
            <w:pPr>
              <w:spacing w:after="0" w:line="240" w:lineRule="auto"/>
              <w:jc w:val="center"/>
              <w:rPr>
                <w:rFonts w:ascii="Times New Roman" w:hAnsi="Times New Roman" w:cs="Times New Roman"/>
                <w:b/>
                <w:sz w:val="24"/>
                <w:szCs w:val="24"/>
              </w:rPr>
            </w:pPr>
            <w:r w:rsidRPr="00623772">
              <w:rPr>
                <w:rFonts w:ascii="Times New Roman" w:hAnsi="Times New Roman" w:cs="Times New Roman"/>
                <w:b/>
                <w:sz w:val="24"/>
                <w:szCs w:val="24"/>
              </w:rPr>
              <w:t>Vērtēšanas sistēma</w:t>
            </w:r>
          </w:p>
        </w:tc>
        <w:tc>
          <w:tcPr>
            <w:tcW w:w="793" w:type="pct"/>
            <w:vMerge w:val="restart"/>
            <w:shd w:val="pct10" w:color="auto" w:fill="auto"/>
          </w:tcPr>
          <w:p w14:paraId="26244695" w14:textId="77777777" w:rsidR="005B4444" w:rsidRPr="00623772" w:rsidRDefault="005B4444" w:rsidP="00365638">
            <w:pPr>
              <w:spacing w:after="0" w:line="240" w:lineRule="auto"/>
              <w:jc w:val="center"/>
              <w:rPr>
                <w:rFonts w:ascii="Times New Roman" w:hAnsi="Times New Roman" w:cs="Times New Roman"/>
                <w:b/>
                <w:sz w:val="24"/>
                <w:szCs w:val="24"/>
              </w:rPr>
            </w:pPr>
            <w:r w:rsidRPr="00623772">
              <w:rPr>
                <w:rFonts w:ascii="Times New Roman" w:hAnsi="Times New Roman" w:cs="Times New Roman"/>
                <w:b/>
                <w:sz w:val="24"/>
                <w:szCs w:val="24"/>
              </w:rPr>
              <w:t>Kritērija ietekme uz lēmuma pieņemšanu</w:t>
            </w:r>
          </w:p>
          <w:p w14:paraId="58B49A78"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b/>
                <w:sz w:val="24"/>
                <w:szCs w:val="24"/>
              </w:rPr>
              <w:t>(P)</w:t>
            </w:r>
          </w:p>
        </w:tc>
      </w:tr>
      <w:tr w:rsidR="005B4444" w:rsidRPr="00623772" w14:paraId="71AD3F78" w14:textId="77777777" w:rsidTr="004F0F7E">
        <w:tc>
          <w:tcPr>
            <w:tcW w:w="3412" w:type="pct"/>
            <w:gridSpan w:val="2"/>
            <w:vMerge/>
            <w:shd w:val="pct10" w:color="auto" w:fill="auto"/>
          </w:tcPr>
          <w:p w14:paraId="6B50D4C7" w14:textId="77777777" w:rsidR="005B4444" w:rsidRPr="00623772" w:rsidRDefault="005B4444" w:rsidP="00365638">
            <w:pPr>
              <w:spacing w:after="0" w:line="240" w:lineRule="auto"/>
              <w:rPr>
                <w:rStyle w:val="tvhtml"/>
                <w:rFonts w:ascii="Times New Roman" w:hAnsi="Times New Roman" w:cs="Times New Roman"/>
                <w:sz w:val="24"/>
                <w:szCs w:val="24"/>
              </w:rPr>
            </w:pPr>
          </w:p>
        </w:tc>
        <w:tc>
          <w:tcPr>
            <w:tcW w:w="795" w:type="pct"/>
            <w:shd w:val="pct10" w:color="auto" w:fill="auto"/>
          </w:tcPr>
          <w:p w14:paraId="16FFC364" w14:textId="77777777" w:rsidR="005B4444" w:rsidRPr="00623772" w:rsidRDefault="005B4444" w:rsidP="00365638">
            <w:pPr>
              <w:spacing w:after="0" w:line="240" w:lineRule="auto"/>
              <w:jc w:val="center"/>
              <w:rPr>
                <w:rFonts w:ascii="Times New Roman" w:hAnsi="Times New Roman" w:cs="Times New Roman"/>
                <w:b/>
                <w:sz w:val="24"/>
                <w:szCs w:val="24"/>
              </w:rPr>
            </w:pPr>
            <w:r w:rsidRPr="00623772">
              <w:rPr>
                <w:rFonts w:ascii="Times New Roman" w:hAnsi="Times New Roman" w:cs="Times New Roman"/>
                <w:b/>
                <w:sz w:val="24"/>
                <w:szCs w:val="24"/>
              </w:rPr>
              <w:t>Jā vai Nē</w:t>
            </w:r>
          </w:p>
        </w:tc>
        <w:tc>
          <w:tcPr>
            <w:tcW w:w="793" w:type="pct"/>
            <w:vMerge/>
            <w:shd w:val="pct10" w:color="auto" w:fill="auto"/>
          </w:tcPr>
          <w:p w14:paraId="6CF798C9" w14:textId="77777777" w:rsidR="005B4444" w:rsidRPr="00623772" w:rsidRDefault="005B4444" w:rsidP="00365638">
            <w:pPr>
              <w:spacing w:after="0" w:line="240" w:lineRule="auto"/>
              <w:rPr>
                <w:rFonts w:ascii="Times New Roman" w:hAnsi="Times New Roman" w:cs="Times New Roman"/>
                <w:sz w:val="24"/>
                <w:szCs w:val="24"/>
              </w:rPr>
            </w:pPr>
          </w:p>
        </w:tc>
      </w:tr>
      <w:tr w:rsidR="005B4444" w:rsidRPr="00623772" w14:paraId="128EB660" w14:textId="77777777" w:rsidTr="004F0F7E">
        <w:tc>
          <w:tcPr>
            <w:tcW w:w="496" w:type="pct"/>
            <w:shd w:val="clear" w:color="auto" w:fill="auto"/>
            <w:vAlign w:val="center"/>
          </w:tcPr>
          <w:p w14:paraId="1E68C087"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1.1.</w:t>
            </w:r>
          </w:p>
        </w:tc>
        <w:tc>
          <w:tcPr>
            <w:tcW w:w="2916" w:type="pct"/>
            <w:shd w:val="clear" w:color="auto" w:fill="auto"/>
          </w:tcPr>
          <w:p w14:paraId="33AEBE1B" w14:textId="77777777" w:rsidR="005B4444" w:rsidRPr="00623772" w:rsidRDefault="005B4444" w:rsidP="00365638">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Projekta iesniedzējs atbilst Ministru kabineta (turpmāk – MK) noteikumos par pasākuma īstenošanu projekta iesniedzējam izvirzītajām prasībām.</w:t>
            </w:r>
          </w:p>
        </w:tc>
        <w:tc>
          <w:tcPr>
            <w:tcW w:w="795" w:type="pct"/>
            <w:shd w:val="clear" w:color="auto" w:fill="auto"/>
            <w:vAlign w:val="center"/>
          </w:tcPr>
          <w:p w14:paraId="51BFDB16"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4844CD8F" w14:textId="77777777" w:rsidR="005B4444" w:rsidRPr="00623772" w:rsidRDefault="00D560D9"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64DE7404" w14:textId="77777777" w:rsidTr="004F0F7E">
        <w:tc>
          <w:tcPr>
            <w:tcW w:w="496" w:type="pct"/>
            <w:shd w:val="clear" w:color="auto" w:fill="auto"/>
            <w:vAlign w:val="center"/>
          </w:tcPr>
          <w:p w14:paraId="07F74909"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1.2.</w:t>
            </w:r>
          </w:p>
        </w:tc>
        <w:tc>
          <w:tcPr>
            <w:tcW w:w="2916" w:type="pct"/>
            <w:shd w:val="clear" w:color="auto" w:fill="auto"/>
          </w:tcPr>
          <w:p w14:paraId="34B98EAD" w14:textId="77777777" w:rsidR="005B4444" w:rsidRPr="00623772" w:rsidRDefault="005B4444" w:rsidP="00365638">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 xml:space="preserve">Projekta iesniedzējam ir pietiekama administrēšanas, īstenošanas un finanšu kapacitāte projekta īstenošanai. </w:t>
            </w:r>
          </w:p>
        </w:tc>
        <w:tc>
          <w:tcPr>
            <w:tcW w:w="795" w:type="pct"/>
            <w:shd w:val="clear" w:color="auto" w:fill="auto"/>
            <w:vAlign w:val="center"/>
          </w:tcPr>
          <w:p w14:paraId="4DA3435C"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0B5C0953"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0F3EC7D6" w14:textId="77777777" w:rsidTr="004F0F7E">
        <w:tc>
          <w:tcPr>
            <w:tcW w:w="496" w:type="pct"/>
            <w:shd w:val="clear" w:color="auto" w:fill="auto"/>
            <w:vAlign w:val="center"/>
          </w:tcPr>
          <w:p w14:paraId="4515A681"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1.3.</w:t>
            </w:r>
          </w:p>
        </w:tc>
        <w:tc>
          <w:tcPr>
            <w:tcW w:w="2916" w:type="pct"/>
            <w:shd w:val="clear" w:color="auto" w:fill="auto"/>
          </w:tcPr>
          <w:p w14:paraId="6AA16FAA" w14:textId="513B1CCF" w:rsidR="00DD4693" w:rsidRPr="00623772" w:rsidRDefault="005B4444" w:rsidP="00365638">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Projekta iesniedzējam</w:t>
            </w:r>
            <w:r w:rsidR="00BA4FC8" w:rsidRPr="00623772">
              <w:rPr>
                <w:rFonts w:ascii="Times New Roman" w:hAnsi="Times New Roman" w:cs="Times New Roman"/>
                <w:sz w:val="24"/>
                <w:szCs w:val="24"/>
              </w:rPr>
              <w:t xml:space="preserve"> </w:t>
            </w:r>
            <w:r w:rsidRPr="00623772">
              <w:rPr>
                <w:rFonts w:ascii="Times New Roman" w:hAnsi="Times New Roman" w:cs="Times New Roman"/>
                <w:sz w:val="24"/>
                <w:szCs w:val="24"/>
              </w:rPr>
              <w:t>Latvijas Republikā</w:t>
            </w:r>
            <w:r w:rsidR="00187478" w:rsidRPr="00623772">
              <w:rPr>
                <w:rFonts w:ascii="Times New Roman" w:hAnsi="Times New Roman" w:cs="Times New Roman"/>
                <w:sz w:val="24"/>
                <w:szCs w:val="24"/>
              </w:rPr>
              <w:t xml:space="preserve"> </w:t>
            </w:r>
            <w:r w:rsidRPr="00623772">
              <w:rPr>
                <w:rFonts w:ascii="Times New Roman" w:hAnsi="Times New Roman" w:cs="Times New Roman"/>
                <w:sz w:val="24"/>
                <w:szCs w:val="24"/>
              </w:rPr>
              <w:t xml:space="preserve">nav nodokļu parādu, tajā skaitā valsts sociālās apdrošināšanas obligāto iemaksu parādi, kas kopsummā pārsniedz 150 </w:t>
            </w:r>
            <w:proofErr w:type="spellStart"/>
            <w:r w:rsidRPr="00623772">
              <w:rPr>
                <w:rFonts w:ascii="Times New Roman" w:hAnsi="Times New Roman" w:cs="Times New Roman"/>
                <w:i/>
                <w:sz w:val="24"/>
                <w:szCs w:val="24"/>
              </w:rPr>
              <w:t>euro</w:t>
            </w:r>
            <w:proofErr w:type="spellEnd"/>
            <w:r w:rsidRPr="00623772">
              <w:rPr>
                <w:rFonts w:ascii="Times New Roman" w:hAnsi="Times New Roman" w:cs="Times New Roman"/>
                <w:sz w:val="24"/>
                <w:szCs w:val="24"/>
              </w:rPr>
              <w:t>.</w:t>
            </w:r>
          </w:p>
        </w:tc>
        <w:tc>
          <w:tcPr>
            <w:tcW w:w="795" w:type="pct"/>
            <w:shd w:val="clear" w:color="auto" w:fill="auto"/>
            <w:vAlign w:val="center"/>
          </w:tcPr>
          <w:p w14:paraId="4E45AD91"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6220613A"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5644C0AD" w14:textId="77777777" w:rsidTr="004F0F7E">
        <w:tc>
          <w:tcPr>
            <w:tcW w:w="496" w:type="pct"/>
            <w:shd w:val="clear" w:color="auto" w:fill="auto"/>
            <w:vAlign w:val="center"/>
          </w:tcPr>
          <w:p w14:paraId="76852771"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1.4.</w:t>
            </w:r>
          </w:p>
        </w:tc>
        <w:tc>
          <w:tcPr>
            <w:tcW w:w="2916" w:type="pct"/>
            <w:shd w:val="clear" w:color="auto" w:fill="auto"/>
          </w:tcPr>
          <w:p w14:paraId="6D471DEC" w14:textId="77777777" w:rsidR="005B4444" w:rsidRPr="00623772" w:rsidRDefault="005B4444" w:rsidP="00365638">
            <w:pPr>
              <w:spacing w:after="0" w:line="240" w:lineRule="auto"/>
              <w:jc w:val="both"/>
              <w:rPr>
                <w:rFonts w:ascii="Times New Roman" w:hAnsi="Times New Roman" w:cs="Times New Roman"/>
                <w:sz w:val="24"/>
                <w:szCs w:val="24"/>
              </w:rPr>
            </w:pPr>
            <w:r w:rsidRPr="00623772">
              <w:rPr>
                <w:rFonts w:ascii="Times New Roman" w:hAnsi="Times New Roman" w:cs="Times New Roman"/>
                <w:color w:val="000000"/>
                <w:sz w:val="24"/>
                <w:szCs w:val="24"/>
              </w:rPr>
              <w:t>Projekta iesniegums ir iesniegts Kohēzijas politikas fondu vadības informācijas sistēmā 2014.–2020.gadam</w:t>
            </w:r>
            <w:r w:rsidRPr="00623772">
              <w:rPr>
                <w:rFonts w:ascii="Times New Roman" w:eastAsia="MS Mincho" w:hAnsi="Times New Roman"/>
                <w:sz w:val="24"/>
                <w:szCs w:val="24"/>
                <w:lang w:eastAsia="ja-JP"/>
              </w:rPr>
              <w:t>.</w:t>
            </w:r>
          </w:p>
        </w:tc>
        <w:tc>
          <w:tcPr>
            <w:tcW w:w="795" w:type="pct"/>
            <w:shd w:val="clear" w:color="auto" w:fill="auto"/>
            <w:vAlign w:val="center"/>
          </w:tcPr>
          <w:p w14:paraId="5C53DAF2"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18036BA1" w14:textId="77777777" w:rsidR="005B4444" w:rsidRPr="00623772" w:rsidRDefault="00D560D9"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4A61BB6C" w14:textId="77777777" w:rsidTr="004F0F7E">
        <w:tc>
          <w:tcPr>
            <w:tcW w:w="496" w:type="pct"/>
            <w:shd w:val="clear" w:color="auto" w:fill="auto"/>
            <w:vAlign w:val="center"/>
          </w:tcPr>
          <w:p w14:paraId="26A087BD"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1.5.</w:t>
            </w:r>
          </w:p>
        </w:tc>
        <w:tc>
          <w:tcPr>
            <w:tcW w:w="2916" w:type="pct"/>
            <w:shd w:val="clear" w:color="auto" w:fill="auto"/>
          </w:tcPr>
          <w:p w14:paraId="77841DCC" w14:textId="2B23EE9D" w:rsidR="00245AAC" w:rsidRPr="00623772" w:rsidRDefault="00D560D9" w:rsidP="00365638">
            <w:pPr>
              <w:spacing w:after="0" w:line="240" w:lineRule="auto"/>
              <w:ind w:right="175"/>
              <w:contextualSpacing/>
              <w:jc w:val="both"/>
              <w:rPr>
                <w:rFonts w:ascii="Times New Roman" w:hAnsi="Times New Roman" w:cs="Times New Roman"/>
                <w:sz w:val="24"/>
                <w:szCs w:val="24"/>
              </w:rPr>
            </w:pPr>
            <w:r w:rsidRPr="00623772">
              <w:rPr>
                <w:rFonts w:ascii="Times New Roman" w:hAnsi="Times New Roman" w:cs="Times New Roman"/>
                <w:sz w:val="24"/>
                <w:szCs w:val="24"/>
              </w:rPr>
              <w:t xml:space="preserve">Projekta iesnieguma veidlapa ir pilnībā aizpildīta latviešu valodā atbilstoši </w:t>
            </w:r>
            <w:bookmarkStart w:id="0" w:name="_Hlk82416670"/>
            <w:r w:rsidRPr="00623772">
              <w:rPr>
                <w:rFonts w:ascii="Times New Roman" w:hAnsi="Times New Roman" w:cs="Times New Roman"/>
                <w:sz w:val="24"/>
                <w:szCs w:val="24"/>
              </w:rPr>
              <w:t>M</w:t>
            </w:r>
            <w:r w:rsidR="00A44FA1">
              <w:rPr>
                <w:rFonts w:ascii="Times New Roman" w:hAnsi="Times New Roman" w:cs="Times New Roman"/>
                <w:sz w:val="24"/>
                <w:szCs w:val="24"/>
              </w:rPr>
              <w:t>K</w:t>
            </w:r>
            <w:r w:rsidRPr="00623772">
              <w:rPr>
                <w:rFonts w:ascii="Times New Roman" w:hAnsi="Times New Roman" w:cs="Times New Roman"/>
                <w:sz w:val="24"/>
                <w:szCs w:val="24"/>
              </w:rPr>
              <w:t xml:space="preserve"> noteikumos</w:t>
            </w:r>
            <w:r w:rsidR="002275DC">
              <w:rPr>
                <w:rStyle w:val="FootnoteReference"/>
                <w:rFonts w:ascii="Times New Roman" w:hAnsi="Times New Roman" w:cs="Times New Roman"/>
                <w:sz w:val="24"/>
                <w:szCs w:val="24"/>
              </w:rPr>
              <w:footnoteReference w:id="1"/>
            </w:r>
            <w:r w:rsidRPr="00623772">
              <w:rPr>
                <w:rFonts w:ascii="Times New Roman" w:hAnsi="Times New Roman" w:cs="Times New Roman"/>
                <w:sz w:val="24"/>
                <w:szCs w:val="24"/>
              </w:rPr>
              <w:t xml:space="preserve"> </w:t>
            </w:r>
            <w:bookmarkEnd w:id="0"/>
            <w:r w:rsidRPr="00623772">
              <w:rPr>
                <w:rFonts w:ascii="Times New Roman" w:hAnsi="Times New Roman" w:cs="Times New Roman"/>
                <w:sz w:val="24"/>
                <w:szCs w:val="24"/>
              </w:rPr>
              <w:t xml:space="preserve"> noteiktaj</w:t>
            </w:r>
            <w:r w:rsidR="002275DC">
              <w:rPr>
                <w:rFonts w:ascii="Times New Roman" w:hAnsi="Times New Roman" w:cs="Times New Roman"/>
                <w:sz w:val="24"/>
                <w:szCs w:val="24"/>
              </w:rPr>
              <w:t>a</w:t>
            </w:r>
            <w:r w:rsidRPr="00623772">
              <w:rPr>
                <w:rFonts w:ascii="Times New Roman" w:hAnsi="Times New Roman" w:cs="Times New Roman"/>
                <w:sz w:val="24"/>
                <w:szCs w:val="24"/>
              </w:rPr>
              <w:t xml:space="preserve">m, projekta iesniegumam ir pievienoti visi projektu iesniegumu atlases nolikumā noteiktie iesniedzamie dokumenti un tie ir sagatavoti latviešu </w:t>
            </w:r>
            <w:r w:rsidRPr="00623772">
              <w:rPr>
                <w:rFonts w:ascii="Times New Roman" w:hAnsi="Times New Roman" w:cs="Times New Roman"/>
                <w:sz w:val="24"/>
                <w:szCs w:val="24"/>
              </w:rPr>
              <w:lastRenderedPageBreak/>
              <w:t>valodā vai tiem ir pievienots apliecināts tulkojums latviešu valodā.</w:t>
            </w:r>
          </w:p>
        </w:tc>
        <w:tc>
          <w:tcPr>
            <w:tcW w:w="795" w:type="pct"/>
            <w:shd w:val="clear" w:color="auto" w:fill="auto"/>
            <w:vAlign w:val="center"/>
          </w:tcPr>
          <w:p w14:paraId="22780788"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71C5BFF3"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56643629" w14:textId="77777777" w:rsidTr="004F0F7E">
        <w:tc>
          <w:tcPr>
            <w:tcW w:w="496" w:type="pct"/>
            <w:shd w:val="clear" w:color="auto" w:fill="auto"/>
            <w:vAlign w:val="center"/>
          </w:tcPr>
          <w:p w14:paraId="225FF8AD"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1.6.</w:t>
            </w:r>
          </w:p>
        </w:tc>
        <w:tc>
          <w:tcPr>
            <w:tcW w:w="2916" w:type="pct"/>
            <w:shd w:val="clear" w:color="auto" w:fill="auto"/>
          </w:tcPr>
          <w:p w14:paraId="56D3C18A" w14:textId="3A7D2C2E" w:rsidR="005B4444" w:rsidRPr="00623772" w:rsidRDefault="005B4444" w:rsidP="00365638">
            <w:pPr>
              <w:spacing w:after="0" w:line="240" w:lineRule="auto"/>
              <w:ind w:right="175"/>
              <w:jc w:val="both"/>
              <w:rPr>
                <w:rStyle w:val="tvhtml"/>
                <w:rFonts w:ascii="Times New Roman" w:hAnsi="Times New Roman" w:cs="Times New Roman"/>
                <w:sz w:val="24"/>
                <w:szCs w:val="24"/>
              </w:rPr>
            </w:pPr>
            <w:r w:rsidRPr="00623772">
              <w:rPr>
                <w:rFonts w:ascii="Times New Roman" w:hAnsi="Times New Roman" w:cs="Times New Roman"/>
                <w:sz w:val="24"/>
                <w:szCs w:val="24"/>
              </w:rPr>
              <w:t xml:space="preserve">Projekta iesnieguma finanšu aprēķins ir izstrādāts aritmētiski precīzi, finanšu dati ir norādīti </w:t>
            </w:r>
            <w:proofErr w:type="spellStart"/>
            <w:r w:rsidRPr="00623772">
              <w:rPr>
                <w:rFonts w:ascii="Times New Roman" w:hAnsi="Times New Roman" w:cs="Times New Roman"/>
                <w:i/>
                <w:sz w:val="24"/>
                <w:szCs w:val="24"/>
              </w:rPr>
              <w:t>euro</w:t>
            </w:r>
            <w:proofErr w:type="spellEnd"/>
            <w:r w:rsidRPr="00623772">
              <w:rPr>
                <w:rFonts w:ascii="Times New Roman" w:hAnsi="Times New Roman" w:cs="Times New Roman"/>
                <w:sz w:val="24"/>
                <w:szCs w:val="24"/>
              </w:rPr>
              <w:t xml:space="preserve"> un ir atbilstošs pasākuma MK noteikumu un projekta iesnieguma veidlapas prasībām</w:t>
            </w:r>
            <w:r w:rsidR="00D269A5">
              <w:rPr>
                <w:rStyle w:val="FootnoteReference"/>
                <w:rFonts w:ascii="Times New Roman" w:hAnsi="Times New Roman" w:cs="Times New Roman"/>
                <w:sz w:val="24"/>
                <w:szCs w:val="24"/>
              </w:rPr>
              <w:footnoteReference w:id="2"/>
            </w:r>
            <w:r w:rsidR="00690ED3">
              <w:rPr>
                <w:rFonts w:ascii="Times New Roman" w:hAnsi="Times New Roman" w:cs="Times New Roman"/>
                <w:sz w:val="24"/>
                <w:szCs w:val="24"/>
              </w:rPr>
              <w:t xml:space="preserve">. </w:t>
            </w:r>
            <w:r w:rsidRPr="00623772">
              <w:rPr>
                <w:rFonts w:ascii="Times New Roman" w:hAnsi="Times New Roman" w:cs="Times New Roman"/>
                <w:sz w:val="24"/>
                <w:szCs w:val="24"/>
              </w:rPr>
              <w:t xml:space="preserve">Projekta iesniegumā paredzētais ES fonda finansējuma apmērs atbilst MK noteikumos par </w:t>
            </w:r>
            <w:r w:rsidR="00043A26" w:rsidRPr="00623772">
              <w:rPr>
                <w:rFonts w:ascii="Times New Roman" w:hAnsi="Times New Roman" w:cs="Times New Roman"/>
                <w:sz w:val="24"/>
                <w:szCs w:val="24"/>
              </w:rPr>
              <w:t>pasākuma</w:t>
            </w:r>
            <w:r w:rsidRPr="00623772">
              <w:rPr>
                <w:rFonts w:ascii="Times New Roman" w:hAnsi="Times New Roman" w:cs="Times New Roman"/>
                <w:sz w:val="24"/>
                <w:szCs w:val="24"/>
              </w:rPr>
              <w:t xml:space="preserve"> īstenošanu projektam noteiktajam </w:t>
            </w:r>
            <w:r w:rsidR="00C27979">
              <w:rPr>
                <w:rFonts w:ascii="Times New Roman" w:hAnsi="Times New Roman" w:cs="Times New Roman"/>
                <w:sz w:val="24"/>
                <w:szCs w:val="24"/>
              </w:rPr>
              <w:t>ES</w:t>
            </w:r>
            <w:r w:rsidR="00C27979" w:rsidRPr="00623772">
              <w:rPr>
                <w:rFonts w:ascii="Times New Roman" w:hAnsi="Times New Roman" w:cs="Times New Roman"/>
                <w:sz w:val="24"/>
                <w:szCs w:val="24"/>
              </w:rPr>
              <w:t xml:space="preserve"> </w:t>
            </w:r>
            <w:r w:rsidRPr="00623772">
              <w:rPr>
                <w:rFonts w:ascii="Times New Roman" w:hAnsi="Times New Roman" w:cs="Times New Roman"/>
                <w:sz w:val="24"/>
                <w:szCs w:val="24"/>
              </w:rPr>
              <w:t>fonda finansējuma apmēram.</w:t>
            </w:r>
          </w:p>
        </w:tc>
        <w:tc>
          <w:tcPr>
            <w:tcW w:w="795" w:type="pct"/>
            <w:shd w:val="clear" w:color="auto" w:fill="auto"/>
            <w:vAlign w:val="center"/>
          </w:tcPr>
          <w:p w14:paraId="14B4A9EC"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71E76D97"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09D5F921" w14:textId="77777777" w:rsidTr="004F0F7E">
        <w:tc>
          <w:tcPr>
            <w:tcW w:w="496" w:type="pct"/>
            <w:shd w:val="clear" w:color="auto" w:fill="auto"/>
            <w:vAlign w:val="center"/>
          </w:tcPr>
          <w:p w14:paraId="5D7EA9EB"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1.7.</w:t>
            </w:r>
          </w:p>
        </w:tc>
        <w:tc>
          <w:tcPr>
            <w:tcW w:w="2916" w:type="pct"/>
            <w:shd w:val="clear" w:color="auto" w:fill="auto"/>
          </w:tcPr>
          <w:p w14:paraId="5F499335" w14:textId="3D6C570D" w:rsidR="005B4444" w:rsidRPr="00623772" w:rsidRDefault="005B4444" w:rsidP="00365638">
            <w:pPr>
              <w:spacing w:after="0" w:line="240" w:lineRule="auto"/>
              <w:ind w:right="175"/>
              <w:jc w:val="both"/>
              <w:rPr>
                <w:rFonts w:ascii="Times New Roman" w:hAnsi="Times New Roman" w:cs="Times New Roman"/>
                <w:sz w:val="24"/>
              </w:rPr>
            </w:pPr>
            <w:r w:rsidRPr="00623772">
              <w:rPr>
                <w:rFonts w:ascii="Times New Roman" w:hAnsi="Times New Roman" w:cs="Times New Roman"/>
                <w:sz w:val="24"/>
              </w:rPr>
              <w:t xml:space="preserve">Projekta iesniegumā norādītā </w:t>
            </w:r>
            <w:r w:rsidR="00AD35B3">
              <w:rPr>
                <w:rFonts w:ascii="Times New Roman" w:hAnsi="Times New Roman" w:cs="Times New Roman"/>
                <w:sz w:val="24"/>
              </w:rPr>
              <w:t xml:space="preserve">ES fonda </w:t>
            </w:r>
            <w:r w:rsidRPr="00623772">
              <w:rPr>
                <w:rFonts w:ascii="Times New Roman" w:hAnsi="Times New Roman" w:cs="Times New Roman"/>
                <w:sz w:val="24"/>
              </w:rPr>
              <w:t xml:space="preserve">atbalsta intensitāte nepārsniedz </w:t>
            </w:r>
            <w:r w:rsidR="00C27979">
              <w:rPr>
                <w:rFonts w:ascii="Times New Roman" w:hAnsi="Times New Roman" w:cs="Times New Roman"/>
                <w:sz w:val="24"/>
              </w:rPr>
              <w:t xml:space="preserve">MK noteikumos par </w:t>
            </w:r>
            <w:r w:rsidRPr="00623772">
              <w:rPr>
                <w:rFonts w:ascii="Times New Roman" w:hAnsi="Times New Roman" w:cs="Times New Roman"/>
                <w:sz w:val="24"/>
              </w:rPr>
              <w:t xml:space="preserve">pasākuma </w:t>
            </w:r>
            <w:r w:rsidR="009B6906">
              <w:rPr>
                <w:rFonts w:ascii="Times New Roman" w:hAnsi="Times New Roman" w:cs="Times New Roman"/>
                <w:sz w:val="24"/>
              </w:rPr>
              <w:t xml:space="preserve">īstenošanu </w:t>
            </w:r>
            <w:r w:rsidRPr="00623772">
              <w:rPr>
                <w:rFonts w:ascii="Times New Roman" w:hAnsi="Times New Roman" w:cs="Times New Roman"/>
                <w:sz w:val="24"/>
              </w:rPr>
              <w:t xml:space="preserve">noteikto </w:t>
            </w:r>
            <w:r w:rsidR="009B6906">
              <w:rPr>
                <w:rFonts w:ascii="Times New Roman" w:hAnsi="Times New Roman" w:cs="Times New Roman"/>
                <w:sz w:val="24"/>
              </w:rPr>
              <w:t xml:space="preserve">ES fonda </w:t>
            </w:r>
            <w:r w:rsidRPr="00623772">
              <w:rPr>
                <w:rFonts w:ascii="Times New Roman" w:hAnsi="Times New Roman" w:cs="Times New Roman"/>
                <w:sz w:val="24"/>
              </w:rPr>
              <w:t>maksimālo atbalsta intensitāti.</w:t>
            </w:r>
          </w:p>
        </w:tc>
        <w:tc>
          <w:tcPr>
            <w:tcW w:w="795" w:type="pct"/>
            <w:shd w:val="clear" w:color="auto" w:fill="auto"/>
            <w:vAlign w:val="center"/>
          </w:tcPr>
          <w:p w14:paraId="24A1353E"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57844EF5"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4F0F7E" w:rsidRPr="00623772" w14:paraId="3C777A09" w14:textId="77777777" w:rsidTr="003B4A5E">
        <w:trPr>
          <w:trHeight w:val="2851"/>
        </w:trPr>
        <w:tc>
          <w:tcPr>
            <w:tcW w:w="496" w:type="pct"/>
            <w:shd w:val="clear" w:color="auto" w:fill="auto"/>
            <w:vAlign w:val="center"/>
          </w:tcPr>
          <w:p w14:paraId="70C31E95" w14:textId="77777777" w:rsidR="004F0F7E" w:rsidRPr="00623772" w:rsidRDefault="004F0F7E"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1.8.</w:t>
            </w:r>
          </w:p>
        </w:tc>
        <w:tc>
          <w:tcPr>
            <w:tcW w:w="2916" w:type="pct"/>
            <w:shd w:val="clear" w:color="auto" w:fill="auto"/>
          </w:tcPr>
          <w:p w14:paraId="1579C255" w14:textId="77777777" w:rsidR="004F0F7E" w:rsidRPr="00623772" w:rsidRDefault="004F0F7E" w:rsidP="00365638">
            <w:pPr>
              <w:spacing w:after="0" w:line="240" w:lineRule="auto"/>
              <w:ind w:right="175"/>
              <w:jc w:val="both"/>
              <w:rPr>
                <w:rFonts w:ascii="Times New Roman" w:hAnsi="Times New Roman" w:cs="Times New Roman"/>
                <w:sz w:val="24"/>
              </w:rPr>
            </w:pPr>
            <w:r w:rsidRPr="00623772">
              <w:rPr>
                <w:rFonts w:ascii="Times New Roman" w:hAnsi="Times New Roman" w:cs="Times New Roman"/>
                <w:sz w:val="24"/>
              </w:rPr>
              <w:t xml:space="preserve">Projekta iesniegumā iekļautās kopējās attiecināmās izmaksas un izmaksu pozīcijas atbilst MK noteikumos </w:t>
            </w:r>
            <w:r>
              <w:rPr>
                <w:rFonts w:ascii="Times New Roman" w:hAnsi="Times New Roman" w:cs="Times New Roman"/>
                <w:sz w:val="24"/>
              </w:rPr>
              <w:t xml:space="preserve">par pasākuma īstenošanu </w:t>
            </w:r>
            <w:r w:rsidRPr="00623772">
              <w:rPr>
                <w:rFonts w:ascii="Times New Roman" w:hAnsi="Times New Roman" w:cs="Times New Roman"/>
                <w:sz w:val="24"/>
              </w:rPr>
              <w:t>noteiktaj</w:t>
            </w:r>
            <w:r>
              <w:rPr>
                <w:rFonts w:ascii="Times New Roman" w:hAnsi="Times New Roman" w:cs="Times New Roman"/>
                <w:sz w:val="24"/>
              </w:rPr>
              <w:t>a</w:t>
            </w:r>
            <w:r w:rsidRPr="00623772">
              <w:rPr>
                <w:rFonts w:ascii="Times New Roman" w:hAnsi="Times New Roman" w:cs="Times New Roman"/>
                <w:sz w:val="24"/>
              </w:rPr>
              <w:t>m, t.sk. nepārsniedz noteikto izmaksu pozīciju apjomus un:</w:t>
            </w:r>
          </w:p>
          <w:p w14:paraId="7B20EC26" w14:textId="77777777" w:rsidR="004F0F7E" w:rsidRPr="00623772" w:rsidRDefault="004F0F7E" w:rsidP="005F0D00">
            <w:pPr>
              <w:spacing w:after="0" w:line="240" w:lineRule="auto"/>
              <w:ind w:right="175"/>
              <w:jc w:val="both"/>
              <w:rPr>
                <w:rFonts w:ascii="Times New Roman" w:hAnsi="Times New Roman" w:cs="Times New Roman"/>
                <w:sz w:val="24"/>
              </w:rPr>
            </w:pPr>
            <w:r w:rsidRPr="00623772">
              <w:rPr>
                <w:rFonts w:ascii="Times New Roman" w:hAnsi="Times New Roman" w:cs="Times New Roman"/>
                <w:sz w:val="24"/>
                <w:szCs w:val="24"/>
              </w:rPr>
              <w:t>1.8.1. ir saistītas ar projekta</w:t>
            </w:r>
            <w:r w:rsidRPr="00623772">
              <w:rPr>
                <w:rFonts w:ascii="Times New Roman" w:hAnsi="Times New Roman" w:cs="Times New Roman"/>
                <w:sz w:val="24"/>
                <w:szCs w:val="24"/>
              </w:rPr>
              <w:softHyphen/>
            </w:r>
            <w:r w:rsidRPr="00623772">
              <w:rPr>
                <w:rFonts w:ascii="Times New Roman" w:hAnsi="Times New Roman" w:cs="Times New Roman"/>
                <w:sz w:val="24"/>
                <w:szCs w:val="24"/>
              </w:rPr>
              <w:softHyphen/>
              <w:t xml:space="preserve"> īstenošanu; </w:t>
            </w:r>
          </w:p>
          <w:p w14:paraId="391073A1" w14:textId="77777777" w:rsidR="004F0F7E" w:rsidRPr="00623772" w:rsidRDefault="004F0F7E" w:rsidP="005F0D00">
            <w:pPr>
              <w:spacing w:after="0" w:line="240" w:lineRule="auto"/>
              <w:ind w:right="175"/>
              <w:jc w:val="both"/>
              <w:rPr>
                <w:rFonts w:ascii="Times New Roman" w:hAnsi="Times New Roman" w:cs="Times New Roman"/>
                <w:sz w:val="24"/>
              </w:rPr>
            </w:pPr>
            <w:r w:rsidRPr="00623772">
              <w:rPr>
                <w:rFonts w:ascii="Times New Roman" w:hAnsi="Times New Roman" w:cs="Times New Roman"/>
                <w:sz w:val="24"/>
                <w:szCs w:val="24"/>
              </w:rPr>
              <w:t xml:space="preserve">1.8.2. ir nepieciešamas projekta īstenošanai (projektā norādīto darbību īstenošanai, mērķa grupas vajadzību nodrošināšanai, definētās problēmas risināšanai); </w:t>
            </w:r>
          </w:p>
          <w:p w14:paraId="087931CB" w14:textId="4730AAD9" w:rsidR="004F0F7E" w:rsidRPr="00623772" w:rsidRDefault="004F0F7E" w:rsidP="00365638">
            <w:pPr>
              <w:spacing w:after="0" w:line="240" w:lineRule="auto"/>
              <w:ind w:right="175"/>
              <w:jc w:val="both"/>
              <w:rPr>
                <w:rFonts w:ascii="Times New Roman" w:hAnsi="Times New Roman" w:cs="Times New Roman"/>
                <w:sz w:val="24"/>
              </w:rPr>
            </w:pPr>
            <w:r w:rsidRPr="00623772">
              <w:rPr>
                <w:rFonts w:ascii="Times New Roman" w:hAnsi="Times New Roman" w:cs="Times New Roman"/>
                <w:sz w:val="24"/>
                <w:szCs w:val="24"/>
              </w:rPr>
              <w:t>1.8.3. nodrošina projektā izvirzītā mērķa un rādītāju sasniegšanu.</w:t>
            </w:r>
          </w:p>
        </w:tc>
        <w:tc>
          <w:tcPr>
            <w:tcW w:w="795" w:type="pct"/>
            <w:shd w:val="clear" w:color="auto" w:fill="auto"/>
            <w:vAlign w:val="center"/>
          </w:tcPr>
          <w:p w14:paraId="2C77EF5F" w14:textId="0A597FBA" w:rsidR="004F0F7E" w:rsidRPr="00623772" w:rsidRDefault="004F0F7E"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1026D2F3" w14:textId="6DFE856D" w:rsidR="004F0F7E" w:rsidRPr="00623772" w:rsidRDefault="004F0F7E" w:rsidP="003656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B4444" w:rsidRPr="00623772" w14:paraId="53E16A6F" w14:textId="77777777" w:rsidTr="004F0F7E">
        <w:tc>
          <w:tcPr>
            <w:tcW w:w="496" w:type="pct"/>
            <w:shd w:val="clear" w:color="auto" w:fill="auto"/>
            <w:vAlign w:val="center"/>
          </w:tcPr>
          <w:p w14:paraId="460637C6"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1.9.</w:t>
            </w:r>
          </w:p>
        </w:tc>
        <w:tc>
          <w:tcPr>
            <w:tcW w:w="2916" w:type="pct"/>
            <w:shd w:val="clear" w:color="auto" w:fill="auto"/>
          </w:tcPr>
          <w:p w14:paraId="779681F7" w14:textId="48991770" w:rsidR="005B4444" w:rsidRPr="00623772" w:rsidRDefault="005B4444" w:rsidP="00365638">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 xml:space="preserve">Projekta īstenošanas termiņš atbilst MK noteikumos </w:t>
            </w:r>
            <w:r w:rsidR="00301BDC">
              <w:rPr>
                <w:rFonts w:ascii="Times New Roman" w:hAnsi="Times New Roman" w:cs="Times New Roman"/>
                <w:sz w:val="24"/>
                <w:szCs w:val="24"/>
              </w:rPr>
              <w:t xml:space="preserve">par pasākuma īstenošanu </w:t>
            </w:r>
            <w:r w:rsidRPr="00623772">
              <w:rPr>
                <w:rFonts w:ascii="Times New Roman" w:hAnsi="Times New Roman" w:cs="Times New Roman"/>
                <w:sz w:val="24"/>
                <w:szCs w:val="24"/>
              </w:rPr>
              <w:t>noteiktajam projekta īstenošanas periodam.</w:t>
            </w:r>
          </w:p>
        </w:tc>
        <w:tc>
          <w:tcPr>
            <w:tcW w:w="795" w:type="pct"/>
            <w:shd w:val="clear" w:color="auto" w:fill="auto"/>
            <w:vAlign w:val="center"/>
          </w:tcPr>
          <w:p w14:paraId="6404D52B"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2872B6F4"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5B4444" w:rsidRPr="00623772" w14:paraId="3BCCD565" w14:textId="77777777" w:rsidTr="004F0F7E">
        <w:tc>
          <w:tcPr>
            <w:tcW w:w="496" w:type="pct"/>
            <w:shd w:val="clear" w:color="auto" w:fill="auto"/>
            <w:vAlign w:val="center"/>
          </w:tcPr>
          <w:p w14:paraId="09BCFC38"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1.10.</w:t>
            </w:r>
          </w:p>
        </w:tc>
        <w:tc>
          <w:tcPr>
            <w:tcW w:w="2916" w:type="pct"/>
            <w:shd w:val="clear" w:color="auto" w:fill="auto"/>
          </w:tcPr>
          <w:p w14:paraId="3224A64B" w14:textId="74816BFF" w:rsidR="00C27158" w:rsidRPr="00C27158" w:rsidRDefault="005B4444" w:rsidP="00365638">
            <w:pPr>
              <w:spacing w:after="0" w:line="240" w:lineRule="auto"/>
              <w:ind w:right="175"/>
              <w:jc w:val="both"/>
              <w:rPr>
                <w:rFonts w:ascii="Times New Roman" w:hAnsi="Times New Roman" w:cs="Times New Roman"/>
                <w:sz w:val="24"/>
              </w:rPr>
            </w:pPr>
            <w:r w:rsidRPr="00623772">
              <w:rPr>
                <w:rFonts w:ascii="Times New Roman" w:hAnsi="Times New Roman" w:cs="Times New Roman"/>
                <w:sz w:val="24"/>
              </w:rPr>
              <w:t xml:space="preserve">Projekta mērķis atbilst pasākuma MK noteikumos </w:t>
            </w:r>
            <w:r w:rsidR="000B11A1">
              <w:rPr>
                <w:rFonts w:ascii="Times New Roman" w:hAnsi="Times New Roman" w:cs="Times New Roman"/>
                <w:sz w:val="24"/>
              </w:rPr>
              <w:t xml:space="preserve">par pasākuma īstenošanu </w:t>
            </w:r>
            <w:r w:rsidRPr="00623772">
              <w:rPr>
                <w:rFonts w:ascii="Times New Roman" w:hAnsi="Times New Roman" w:cs="Times New Roman"/>
                <w:sz w:val="24"/>
              </w:rPr>
              <w:t>noteiktajam mērķim un uzraudzības rādītāji ir precīzi definēti, pamatoti un izmērāmi un tie sekmē MK noteikumos</w:t>
            </w:r>
            <w:r w:rsidR="00344994">
              <w:rPr>
                <w:rFonts w:ascii="Times New Roman" w:hAnsi="Times New Roman" w:cs="Times New Roman"/>
                <w:sz w:val="24"/>
              </w:rPr>
              <w:t xml:space="preserve"> par pasākuma īstenošanu</w:t>
            </w:r>
            <w:r w:rsidRPr="00623772">
              <w:rPr>
                <w:rFonts w:ascii="Times New Roman" w:hAnsi="Times New Roman" w:cs="Times New Roman"/>
                <w:sz w:val="24"/>
              </w:rPr>
              <w:t xml:space="preserve"> noteikto rādītāju sasniegšanu.</w:t>
            </w:r>
          </w:p>
        </w:tc>
        <w:tc>
          <w:tcPr>
            <w:tcW w:w="795" w:type="pct"/>
            <w:shd w:val="clear" w:color="auto" w:fill="auto"/>
            <w:vAlign w:val="center"/>
          </w:tcPr>
          <w:p w14:paraId="430C5CB1"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4C4CDD26"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4F0F7E" w:rsidRPr="00623772" w14:paraId="674A9AD2" w14:textId="77777777" w:rsidTr="00A745FF">
        <w:trPr>
          <w:trHeight w:val="1932"/>
        </w:trPr>
        <w:tc>
          <w:tcPr>
            <w:tcW w:w="496" w:type="pct"/>
            <w:shd w:val="clear" w:color="auto" w:fill="auto"/>
            <w:vAlign w:val="center"/>
          </w:tcPr>
          <w:p w14:paraId="3C234E52" w14:textId="77777777" w:rsidR="004F0F7E" w:rsidRPr="00623772" w:rsidRDefault="004F0F7E"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1.11.</w:t>
            </w:r>
          </w:p>
        </w:tc>
        <w:tc>
          <w:tcPr>
            <w:tcW w:w="2916" w:type="pct"/>
            <w:shd w:val="clear" w:color="auto" w:fill="auto"/>
          </w:tcPr>
          <w:p w14:paraId="21FAF8FC" w14:textId="77777777" w:rsidR="004F0F7E" w:rsidRPr="00623772" w:rsidRDefault="004F0F7E" w:rsidP="0020403E">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 xml:space="preserve">Projekta iesniegumā plānotās projekta darbības un sagaidāmie rezultāti: </w:t>
            </w:r>
          </w:p>
          <w:p w14:paraId="342E9937" w14:textId="4DF728D9" w:rsidR="004F0F7E" w:rsidRPr="00623772" w:rsidRDefault="004F0F7E" w:rsidP="0020403E">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 xml:space="preserve">1.11.1. atbilst pasākuma MK noteikumos </w:t>
            </w:r>
            <w:r>
              <w:rPr>
                <w:rFonts w:ascii="Times New Roman" w:hAnsi="Times New Roman" w:cs="Times New Roman"/>
                <w:sz w:val="24"/>
                <w:szCs w:val="24"/>
              </w:rPr>
              <w:t xml:space="preserve">par pasākuma īstenošanu </w:t>
            </w:r>
            <w:r w:rsidRPr="00623772">
              <w:rPr>
                <w:rFonts w:ascii="Times New Roman" w:hAnsi="Times New Roman" w:cs="Times New Roman"/>
                <w:sz w:val="24"/>
                <w:szCs w:val="24"/>
              </w:rPr>
              <w:t>noteiktajam un paredz saikni ar attiecīgajām atbalstāmajām darbībām;</w:t>
            </w:r>
          </w:p>
          <w:p w14:paraId="31807655" w14:textId="7AB89943" w:rsidR="004F0F7E" w:rsidRPr="00623772" w:rsidRDefault="004F0F7E" w:rsidP="00365638">
            <w:pPr>
              <w:spacing w:after="0" w:line="240" w:lineRule="auto"/>
              <w:ind w:right="175"/>
              <w:jc w:val="both"/>
              <w:rPr>
                <w:rFonts w:ascii="Times New Roman" w:hAnsi="Times New Roman" w:cs="Times New Roman"/>
                <w:sz w:val="24"/>
                <w:szCs w:val="24"/>
              </w:rPr>
            </w:pPr>
            <w:r w:rsidRPr="00623772">
              <w:rPr>
                <w:rFonts w:ascii="Times New Roman" w:hAnsi="Times New Roman" w:cs="Times New Roman"/>
                <w:sz w:val="24"/>
                <w:szCs w:val="24"/>
              </w:rPr>
              <w:t>1.11.2. ir precīzi definēti un pamatoti, un tie risina projektā definētās problēmas.</w:t>
            </w:r>
          </w:p>
        </w:tc>
        <w:tc>
          <w:tcPr>
            <w:tcW w:w="795" w:type="pct"/>
            <w:shd w:val="clear" w:color="auto" w:fill="auto"/>
            <w:vAlign w:val="center"/>
          </w:tcPr>
          <w:p w14:paraId="28486CDA" w14:textId="77777777" w:rsidR="004F0F7E" w:rsidRPr="00623772" w:rsidRDefault="004F0F7E"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7D84B617" w14:textId="03BE3A64" w:rsidR="004F0F7E" w:rsidRPr="00623772" w:rsidRDefault="004F0F7E" w:rsidP="003656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B4444" w:rsidRPr="00623772" w14:paraId="65D6C80C" w14:textId="77777777" w:rsidTr="004F0F7E">
        <w:tc>
          <w:tcPr>
            <w:tcW w:w="496" w:type="pct"/>
            <w:shd w:val="clear" w:color="auto" w:fill="auto"/>
            <w:vAlign w:val="center"/>
          </w:tcPr>
          <w:p w14:paraId="7CF4297B"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1.12.</w:t>
            </w:r>
          </w:p>
        </w:tc>
        <w:tc>
          <w:tcPr>
            <w:tcW w:w="2916" w:type="pct"/>
            <w:shd w:val="clear" w:color="auto" w:fill="auto"/>
          </w:tcPr>
          <w:p w14:paraId="3DE85443" w14:textId="4C07DE1C" w:rsidR="00C27158" w:rsidRPr="00C27158" w:rsidRDefault="00C1262B" w:rsidP="00365638">
            <w:pPr>
              <w:spacing w:after="0" w:line="240" w:lineRule="auto"/>
              <w:ind w:right="176"/>
              <w:jc w:val="both"/>
              <w:rPr>
                <w:rFonts w:ascii="Times New Roman" w:hAnsi="Times New Roman" w:cs="Times New Roman"/>
                <w:sz w:val="24"/>
              </w:rPr>
            </w:pPr>
            <w:r w:rsidRPr="00623772">
              <w:rPr>
                <w:rFonts w:ascii="Times New Roman" w:hAnsi="Times New Roman" w:cs="Times New Roman"/>
                <w:sz w:val="24"/>
              </w:rPr>
              <w:t xml:space="preserve">Projekta iesniegumā plānotie publicitātes un informācijas izplatīšanas pasākumi atbilst </w:t>
            </w:r>
            <w:r w:rsidR="00D319B8" w:rsidRPr="00623772">
              <w:rPr>
                <w:rFonts w:ascii="Times New Roman" w:hAnsi="Times New Roman" w:cs="Times New Roman"/>
                <w:sz w:val="24"/>
              </w:rPr>
              <w:t xml:space="preserve">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w:t>
            </w:r>
            <w:r w:rsidR="00D319B8" w:rsidRPr="00623772">
              <w:rPr>
                <w:rFonts w:ascii="Times New Roman" w:hAnsi="Times New Roman" w:cs="Times New Roman"/>
                <w:sz w:val="24"/>
              </w:rPr>
              <w:lastRenderedPageBreak/>
              <w:t xml:space="preserve">Jūrlietu un zivsaimniecības fondu un atceļ Padomes Regulu (EK) Nr. 1083/2006 un </w:t>
            </w:r>
            <w:r w:rsidRPr="00623772">
              <w:rPr>
                <w:rFonts w:ascii="Times New Roman" w:hAnsi="Times New Roman" w:cs="Times New Roman"/>
                <w:sz w:val="24"/>
              </w:rPr>
              <w:t>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795" w:type="pct"/>
            <w:shd w:val="clear" w:color="auto" w:fill="auto"/>
            <w:vAlign w:val="center"/>
          </w:tcPr>
          <w:p w14:paraId="14F55C7E" w14:textId="77777777" w:rsidR="005B4444" w:rsidRPr="00623772" w:rsidRDefault="005B4444" w:rsidP="003656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23EA128F" w14:textId="77777777" w:rsidR="005B4444" w:rsidRPr="00623772" w:rsidRDefault="005B4444"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602C75" w:rsidRPr="00623772" w14:paraId="72F0F510" w14:textId="77777777" w:rsidTr="004F0F7E">
        <w:tc>
          <w:tcPr>
            <w:tcW w:w="496" w:type="pct"/>
            <w:shd w:val="clear" w:color="auto" w:fill="auto"/>
            <w:vAlign w:val="center"/>
          </w:tcPr>
          <w:p w14:paraId="7BC554DD" w14:textId="77777777" w:rsidR="00602C75" w:rsidRPr="00623772" w:rsidRDefault="00602C75" w:rsidP="00602C7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1.1</w:t>
            </w:r>
            <w:r w:rsidR="00D319B8" w:rsidRPr="00623772">
              <w:rPr>
                <w:rFonts w:ascii="Times New Roman" w:hAnsi="Times New Roman" w:cs="Times New Roman"/>
                <w:sz w:val="24"/>
                <w:szCs w:val="24"/>
              </w:rPr>
              <w:t>3</w:t>
            </w:r>
            <w:r w:rsidRPr="00623772">
              <w:rPr>
                <w:rFonts w:ascii="Times New Roman" w:hAnsi="Times New Roman" w:cs="Times New Roman"/>
                <w:sz w:val="24"/>
                <w:szCs w:val="24"/>
              </w:rPr>
              <w:t>.</w:t>
            </w:r>
          </w:p>
        </w:tc>
        <w:tc>
          <w:tcPr>
            <w:tcW w:w="2916" w:type="pct"/>
            <w:shd w:val="clear" w:color="auto" w:fill="auto"/>
          </w:tcPr>
          <w:p w14:paraId="5C55A0B0" w14:textId="77777777" w:rsidR="00602C75" w:rsidRPr="00623772" w:rsidRDefault="00602C75" w:rsidP="00602C75">
            <w:pPr>
              <w:spacing w:after="0" w:line="240" w:lineRule="auto"/>
              <w:ind w:right="175"/>
              <w:jc w:val="both"/>
              <w:rPr>
                <w:rFonts w:ascii="Times New Roman" w:hAnsi="Times New Roman" w:cs="Times New Roman"/>
                <w:sz w:val="24"/>
                <w:szCs w:val="24"/>
              </w:rPr>
            </w:pPr>
            <w:r w:rsidRPr="00623772">
              <w:rPr>
                <w:rFonts w:ascii="Times New Roman" w:eastAsia="Times New Roman" w:hAnsi="Times New Roman"/>
                <w:sz w:val="24"/>
              </w:rPr>
              <w:t xml:space="preserve">Projekta iesniegumā norādītā mērķa grupa atbilst </w:t>
            </w:r>
            <w:bookmarkStart w:id="1" w:name="_Hlk96002309"/>
            <w:r w:rsidRPr="00623772">
              <w:rPr>
                <w:rFonts w:ascii="Times New Roman" w:eastAsia="Times New Roman" w:hAnsi="Times New Roman"/>
                <w:sz w:val="24"/>
              </w:rPr>
              <w:t>MK noteikumos par pasākuma īstenošanu noteiktajam</w:t>
            </w:r>
            <w:bookmarkEnd w:id="1"/>
            <w:r w:rsidRPr="00623772">
              <w:rPr>
                <w:rFonts w:ascii="Times New Roman" w:eastAsia="Times New Roman" w:hAnsi="Times New Roman"/>
                <w:sz w:val="24"/>
              </w:rPr>
              <w:t>.</w:t>
            </w:r>
          </w:p>
        </w:tc>
        <w:tc>
          <w:tcPr>
            <w:tcW w:w="795" w:type="pct"/>
            <w:shd w:val="clear" w:color="auto" w:fill="auto"/>
          </w:tcPr>
          <w:p w14:paraId="5C026A42" w14:textId="77777777" w:rsidR="00602C75" w:rsidRPr="00623772" w:rsidDel="00A62748" w:rsidRDefault="00602C75" w:rsidP="00602C75">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63B35C83" w14:textId="77777777" w:rsidR="00602C75" w:rsidRPr="00623772" w:rsidRDefault="00602C75" w:rsidP="00602C7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D319B8" w:rsidRPr="00623772" w14:paraId="16F0E813" w14:textId="77777777" w:rsidTr="004F0F7E">
        <w:tc>
          <w:tcPr>
            <w:tcW w:w="496" w:type="pct"/>
            <w:shd w:val="clear" w:color="auto" w:fill="auto"/>
            <w:vAlign w:val="center"/>
          </w:tcPr>
          <w:p w14:paraId="06499E1A" w14:textId="0AD9CD50" w:rsidR="00D319B8" w:rsidRPr="00623772" w:rsidRDefault="00D319B8" w:rsidP="00602C7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1.1</w:t>
            </w:r>
            <w:r w:rsidR="002275DC">
              <w:rPr>
                <w:rFonts w:ascii="Times New Roman" w:hAnsi="Times New Roman" w:cs="Times New Roman"/>
                <w:sz w:val="24"/>
                <w:szCs w:val="24"/>
              </w:rPr>
              <w:t>4</w:t>
            </w:r>
            <w:r w:rsidRPr="00623772">
              <w:rPr>
                <w:rFonts w:ascii="Times New Roman" w:hAnsi="Times New Roman" w:cs="Times New Roman"/>
                <w:sz w:val="24"/>
                <w:szCs w:val="24"/>
              </w:rPr>
              <w:t>.</w:t>
            </w:r>
          </w:p>
        </w:tc>
        <w:tc>
          <w:tcPr>
            <w:tcW w:w="2916" w:type="pct"/>
            <w:shd w:val="clear" w:color="auto" w:fill="auto"/>
          </w:tcPr>
          <w:p w14:paraId="51430B6F" w14:textId="60A629C3" w:rsidR="00D319B8" w:rsidRPr="00623772" w:rsidRDefault="00D319B8" w:rsidP="00602C75">
            <w:pPr>
              <w:spacing w:after="0" w:line="240" w:lineRule="auto"/>
              <w:ind w:right="175"/>
              <w:jc w:val="both"/>
              <w:rPr>
                <w:rFonts w:ascii="Times New Roman" w:eastAsia="Times New Roman" w:hAnsi="Times New Roman"/>
                <w:sz w:val="24"/>
              </w:rPr>
            </w:pPr>
            <w:r w:rsidRPr="00623772">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795" w:type="pct"/>
            <w:shd w:val="clear" w:color="auto" w:fill="auto"/>
            <w:vAlign w:val="center"/>
          </w:tcPr>
          <w:p w14:paraId="141A7FD0" w14:textId="77777777" w:rsidR="00D319B8" w:rsidRPr="00623772" w:rsidDel="00A62748" w:rsidRDefault="00D319B8" w:rsidP="00602C75">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57A603E9" w14:textId="77777777" w:rsidR="00D319B8" w:rsidRPr="00623772" w:rsidRDefault="00D319B8" w:rsidP="00602C7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bl>
    <w:p w14:paraId="4BB567A3" w14:textId="7C6CB32B" w:rsidR="004F0F7E" w:rsidRDefault="004F0F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87"/>
        <w:gridCol w:w="1516"/>
        <w:gridCol w:w="1512"/>
      </w:tblGrid>
      <w:tr w:rsidR="00602C75" w:rsidRPr="00623772" w14:paraId="6A53B8EC" w14:textId="77777777" w:rsidTr="004F0F7E">
        <w:tc>
          <w:tcPr>
            <w:tcW w:w="3412" w:type="pct"/>
            <w:gridSpan w:val="2"/>
            <w:vMerge w:val="restart"/>
            <w:shd w:val="pct10" w:color="auto" w:fill="auto"/>
            <w:vAlign w:val="center"/>
          </w:tcPr>
          <w:p w14:paraId="3303DFFE" w14:textId="3790DE85" w:rsidR="00602C75" w:rsidRPr="00623772" w:rsidRDefault="00602C75" w:rsidP="00602C75">
            <w:pPr>
              <w:spacing w:after="0" w:line="240" w:lineRule="auto"/>
              <w:jc w:val="center"/>
              <w:rPr>
                <w:rStyle w:val="tvhtml"/>
                <w:rFonts w:ascii="Times New Roman" w:hAnsi="Times New Roman" w:cs="Times New Roman"/>
                <w:b/>
                <w:sz w:val="24"/>
                <w:szCs w:val="24"/>
              </w:rPr>
            </w:pPr>
            <w:r w:rsidRPr="00623772">
              <w:rPr>
                <w:rStyle w:val="tvhtml"/>
                <w:rFonts w:ascii="Times New Roman" w:hAnsi="Times New Roman" w:cs="Times New Roman"/>
                <w:b/>
                <w:sz w:val="24"/>
                <w:szCs w:val="24"/>
              </w:rPr>
              <w:t>2. SPECIFISKIE ATBILSTĪBAS KRITĒRIJI</w:t>
            </w:r>
          </w:p>
        </w:tc>
        <w:tc>
          <w:tcPr>
            <w:tcW w:w="795" w:type="pct"/>
            <w:tcBorders>
              <w:bottom w:val="single" w:sz="4" w:space="0" w:color="auto"/>
            </w:tcBorders>
            <w:shd w:val="pct10" w:color="auto" w:fill="auto"/>
          </w:tcPr>
          <w:p w14:paraId="36B4EADE" w14:textId="77777777" w:rsidR="00602C75" w:rsidRPr="00623772" w:rsidRDefault="00602C75" w:rsidP="00602C75">
            <w:pPr>
              <w:spacing w:after="0" w:line="240" w:lineRule="auto"/>
              <w:jc w:val="center"/>
              <w:rPr>
                <w:rFonts w:ascii="Times New Roman" w:hAnsi="Times New Roman" w:cs="Times New Roman"/>
                <w:b/>
                <w:sz w:val="20"/>
                <w:szCs w:val="20"/>
              </w:rPr>
            </w:pPr>
            <w:r w:rsidRPr="00623772">
              <w:rPr>
                <w:rFonts w:ascii="Times New Roman" w:hAnsi="Times New Roman" w:cs="Times New Roman"/>
                <w:b/>
                <w:sz w:val="20"/>
                <w:szCs w:val="20"/>
              </w:rPr>
              <w:t>Vērtēšanas sistēma</w:t>
            </w:r>
          </w:p>
        </w:tc>
        <w:tc>
          <w:tcPr>
            <w:tcW w:w="793" w:type="pct"/>
            <w:vMerge w:val="restart"/>
            <w:shd w:val="pct10" w:color="auto" w:fill="auto"/>
          </w:tcPr>
          <w:p w14:paraId="55A30716" w14:textId="77777777" w:rsidR="00602C75" w:rsidRPr="00623772" w:rsidRDefault="00602C75" w:rsidP="00602C75">
            <w:pPr>
              <w:spacing w:after="0" w:line="240" w:lineRule="auto"/>
              <w:jc w:val="center"/>
              <w:rPr>
                <w:rFonts w:ascii="Times New Roman" w:hAnsi="Times New Roman" w:cs="Times New Roman"/>
                <w:sz w:val="20"/>
                <w:szCs w:val="20"/>
              </w:rPr>
            </w:pPr>
            <w:r w:rsidRPr="00623772">
              <w:rPr>
                <w:rFonts w:ascii="Times New Roman" w:hAnsi="Times New Roman" w:cs="Times New Roman"/>
                <w:b/>
                <w:sz w:val="20"/>
                <w:szCs w:val="20"/>
              </w:rPr>
              <w:t>Kritērija ietekme uz lēmuma pieņemšanu (P)</w:t>
            </w:r>
          </w:p>
        </w:tc>
      </w:tr>
      <w:tr w:rsidR="00602C75" w:rsidRPr="00623772" w14:paraId="63C83B71" w14:textId="77777777" w:rsidTr="004F0F7E">
        <w:tc>
          <w:tcPr>
            <w:tcW w:w="3412" w:type="pct"/>
            <w:gridSpan w:val="2"/>
            <w:vMerge/>
            <w:shd w:val="clear" w:color="auto" w:fill="auto"/>
          </w:tcPr>
          <w:p w14:paraId="28EA1F16" w14:textId="77777777" w:rsidR="00602C75" w:rsidRPr="00623772" w:rsidRDefault="00602C75" w:rsidP="00602C75">
            <w:pPr>
              <w:spacing w:after="0" w:line="240" w:lineRule="auto"/>
              <w:rPr>
                <w:rFonts w:ascii="Times New Roman" w:hAnsi="Times New Roman" w:cs="Times New Roman"/>
                <w:sz w:val="24"/>
                <w:szCs w:val="24"/>
              </w:rPr>
            </w:pPr>
          </w:p>
        </w:tc>
        <w:tc>
          <w:tcPr>
            <w:tcW w:w="795" w:type="pct"/>
            <w:shd w:val="pct10" w:color="auto" w:fill="auto"/>
            <w:vAlign w:val="center"/>
          </w:tcPr>
          <w:p w14:paraId="38B7514E" w14:textId="77777777" w:rsidR="00602C75" w:rsidRPr="00623772" w:rsidRDefault="00602C75" w:rsidP="00602C75">
            <w:pPr>
              <w:spacing w:after="0" w:line="240" w:lineRule="auto"/>
              <w:jc w:val="center"/>
              <w:rPr>
                <w:rFonts w:ascii="Times New Roman" w:hAnsi="Times New Roman" w:cs="Times New Roman"/>
                <w:b/>
                <w:sz w:val="20"/>
                <w:szCs w:val="20"/>
              </w:rPr>
            </w:pPr>
            <w:r w:rsidRPr="00623772">
              <w:rPr>
                <w:rFonts w:ascii="Times New Roman" w:hAnsi="Times New Roman" w:cs="Times New Roman"/>
                <w:b/>
                <w:sz w:val="20"/>
                <w:szCs w:val="20"/>
              </w:rPr>
              <w:t>Jā vai Nē</w:t>
            </w:r>
          </w:p>
        </w:tc>
        <w:tc>
          <w:tcPr>
            <w:tcW w:w="793" w:type="pct"/>
            <w:vMerge/>
            <w:shd w:val="clear" w:color="auto" w:fill="auto"/>
          </w:tcPr>
          <w:p w14:paraId="6BB6EDA8" w14:textId="77777777" w:rsidR="00602C75" w:rsidRPr="00623772" w:rsidRDefault="00602C75" w:rsidP="00602C75">
            <w:pPr>
              <w:spacing w:after="0" w:line="240" w:lineRule="auto"/>
              <w:rPr>
                <w:rFonts w:ascii="Times New Roman" w:hAnsi="Times New Roman" w:cs="Times New Roman"/>
                <w:sz w:val="24"/>
                <w:szCs w:val="24"/>
              </w:rPr>
            </w:pPr>
          </w:p>
        </w:tc>
      </w:tr>
      <w:tr w:rsidR="00CF66FC" w:rsidRPr="00623772" w14:paraId="173C3F65" w14:textId="77777777" w:rsidTr="004F0F7E">
        <w:trPr>
          <w:trHeight w:val="2760"/>
        </w:trPr>
        <w:tc>
          <w:tcPr>
            <w:tcW w:w="429" w:type="pct"/>
            <w:shd w:val="clear" w:color="auto" w:fill="auto"/>
            <w:vAlign w:val="center"/>
          </w:tcPr>
          <w:p w14:paraId="139D502B" w14:textId="77777777" w:rsidR="00CF66FC" w:rsidRPr="00623772" w:rsidRDefault="00CF66FC" w:rsidP="00602C7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2.1.</w:t>
            </w:r>
          </w:p>
        </w:tc>
        <w:tc>
          <w:tcPr>
            <w:tcW w:w="2983" w:type="pct"/>
            <w:shd w:val="clear" w:color="auto" w:fill="auto"/>
          </w:tcPr>
          <w:p w14:paraId="15194D9A" w14:textId="1DE6E7DF" w:rsidR="00CF66FC" w:rsidRPr="00623772" w:rsidRDefault="00CF66FC" w:rsidP="00602C75">
            <w:pPr>
              <w:pStyle w:val="Default"/>
              <w:jc w:val="both"/>
            </w:pPr>
            <w:r w:rsidRPr="00623772">
              <w:t xml:space="preserve">Projektā paredzētās pētniecības darbības atbilst vienai vai vairākām pētījumu klasifikācijas kategorijām, kas noteiktas Ministru kabineta 2013.gada 3.janvāra noteikumos Nr.1 “Kārtība, kādā publiska persona pasūta pētījumus”, veicot pētījumus, kas aptver sabiedriskā transporta ritošā sastāva  tehnoloģijas, sabiedriskā transporta un </w:t>
            </w:r>
            <w:proofErr w:type="spellStart"/>
            <w:r w:rsidRPr="00623772">
              <w:t>mikromobilitātes</w:t>
            </w:r>
            <w:proofErr w:type="spellEnd"/>
            <w:r w:rsidRPr="00623772">
              <w:t xml:space="preserve"> infrastruktūras,  attīstāmo maršrutu un multimodālo mobilitātes punktu  un saistīto nosacījumu  attīstības vajadzības.</w:t>
            </w:r>
          </w:p>
        </w:tc>
        <w:tc>
          <w:tcPr>
            <w:tcW w:w="795" w:type="pct"/>
            <w:shd w:val="clear" w:color="auto" w:fill="auto"/>
          </w:tcPr>
          <w:p w14:paraId="06C2C778" w14:textId="77777777" w:rsidR="00CF66FC" w:rsidRPr="00623772" w:rsidRDefault="00CF66FC" w:rsidP="00602C75">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796AF4BF" w14:textId="77777777" w:rsidR="00CF66FC" w:rsidRPr="00623772" w:rsidRDefault="00CF66FC" w:rsidP="00602C7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864F38" w:rsidRPr="00623772" w14:paraId="763A742F" w14:textId="77777777" w:rsidTr="004F0F7E">
        <w:tc>
          <w:tcPr>
            <w:tcW w:w="429" w:type="pct"/>
            <w:shd w:val="clear" w:color="auto" w:fill="auto"/>
            <w:vAlign w:val="center"/>
          </w:tcPr>
          <w:p w14:paraId="7D58D0D7" w14:textId="77777777" w:rsidR="00864F38" w:rsidRPr="00623772" w:rsidRDefault="00864F38" w:rsidP="00864F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2.</w:t>
            </w:r>
            <w:r w:rsidR="00CF66FC" w:rsidRPr="00623772">
              <w:rPr>
                <w:rFonts w:ascii="Times New Roman" w:hAnsi="Times New Roman" w:cs="Times New Roman"/>
                <w:sz w:val="24"/>
                <w:szCs w:val="24"/>
              </w:rPr>
              <w:t>2</w:t>
            </w:r>
            <w:r w:rsidRPr="00623772">
              <w:rPr>
                <w:rFonts w:ascii="Times New Roman" w:hAnsi="Times New Roman" w:cs="Times New Roman"/>
                <w:sz w:val="24"/>
                <w:szCs w:val="24"/>
              </w:rPr>
              <w:t xml:space="preserve">. </w:t>
            </w:r>
          </w:p>
        </w:tc>
        <w:tc>
          <w:tcPr>
            <w:tcW w:w="2983" w:type="pct"/>
            <w:shd w:val="clear" w:color="auto" w:fill="auto"/>
          </w:tcPr>
          <w:p w14:paraId="5350CF6D" w14:textId="77777777" w:rsidR="00864F38" w:rsidRPr="00623772" w:rsidRDefault="00864F38" w:rsidP="00864F38">
            <w:pPr>
              <w:pStyle w:val="Default"/>
              <w:jc w:val="both"/>
            </w:pPr>
            <w:r w:rsidRPr="00623772">
              <w:t>Projekts paredz sabiedrības informēšanu par projekta rezultātiem.</w:t>
            </w:r>
          </w:p>
        </w:tc>
        <w:tc>
          <w:tcPr>
            <w:tcW w:w="795" w:type="pct"/>
            <w:shd w:val="clear" w:color="auto" w:fill="auto"/>
          </w:tcPr>
          <w:p w14:paraId="5E32643C" w14:textId="77777777" w:rsidR="00864F38" w:rsidRPr="00623772" w:rsidRDefault="00864F38" w:rsidP="00864F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4E3C3141" w14:textId="77777777" w:rsidR="00864F38" w:rsidRPr="00623772" w:rsidRDefault="00864F38" w:rsidP="00864F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r w:rsidR="00864F38" w:rsidRPr="00623772" w14:paraId="51F0C67D" w14:textId="77777777" w:rsidTr="004F0F7E">
        <w:tc>
          <w:tcPr>
            <w:tcW w:w="429" w:type="pct"/>
            <w:shd w:val="clear" w:color="auto" w:fill="auto"/>
            <w:vAlign w:val="center"/>
          </w:tcPr>
          <w:p w14:paraId="3B882CA8" w14:textId="77777777" w:rsidR="00864F38" w:rsidRPr="00623772" w:rsidRDefault="00864F38" w:rsidP="00864F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2.</w:t>
            </w:r>
            <w:r w:rsidR="00CF66FC" w:rsidRPr="00623772">
              <w:rPr>
                <w:rFonts w:ascii="Times New Roman" w:hAnsi="Times New Roman" w:cs="Times New Roman"/>
                <w:sz w:val="24"/>
                <w:szCs w:val="24"/>
              </w:rPr>
              <w:t>3</w:t>
            </w:r>
            <w:r w:rsidRPr="00623772">
              <w:rPr>
                <w:rFonts w:ascii="Times New Roman" w:hAnsi="Times New Roman" w:cs="Times New Roman"/>
                <w:sz w:val="24"/>
                <w:szCs w:val="24"/>
              </w:rPr>
              <w:t>.</w:t>
            </w:r>
          </w:p>
        </w:tc>
        <w:tc>
          <w:tcPr>
            <w:tcW w:w="2983" w:type="pct"/>
            <w:shd w:val="clear" w:color="auto" w:fill="auto"/>
          </w:tcPr>
          <w:p w14:paraId="7225ECFD" w14:textId="77777777" w:rsidR="00864F38" w:rsidRPr="00623772" w:rsidRDefault="00864F38" w:rsidP="00864F38">
            <w:pPr>
              <w:pStyle w:val="Default"/>
              <w:jc w:val="both"/>
            </w:pPr>
            <w:r w:rsidRPr="00623772">
              <w:t>Projekta iesniegumā ir ietverta informācija, kas apliecina dubultā finansējuma neesamību un plānoto demarkāciju ar citiem līdzīgiem projektiem (projekta iesniedzēja vai citu subjektu īstenotiem) vai atbalsta pasākumiem.</w:t>
            </w:r>
          </w:p>
        </w:tc>
        <w:tc>
          <w:tcPr>
            <w:tcW w:w="795" w:type="pct"/>
            <w:shd w:val="clear" w:color="auto" w:fill="auto"/>
          </w:tcPr>
          <w:p w14:paraId="34019C73" w14:textId="77777777" w:rsidR="00864F38" w:rsidRPr="00623772" w:rsidRDefault="00864F38" w:rsidP="00864F38">
            <w:pPr>
              <w:spacing w:after="0" w:line="240" w:lineRule="auto"/>
              <w:jc w:val="center"/>
              <w:rPr>
                <w:rFonts w:ascii="Times New Roman" w:hAnsi="Times New Roman" w:cs="Times New Roman"/>
                <w:sz w:val="24"/>
                <w:szCs w:val="24"/>
              </w:rPr>
            </w:pPr>
          </w:p>
        </w:tc>
        <w:tc>
          <w:tcPr>
            <w:tcW w:w="793" w:type="pct"/>
            <w:shd w:val="clear" w:color="auto" w:fill="auto"/>
            <w:vAlign w:val="center"/>
          </w:tcPr>
          <w:p w14:paraId="3CDBA90A" w14:textId="77777777" w:rsidR="00864F38" w:rsidRPr="00623772" w:rsidRDefault="00864F38" w:rsidP="00864F38">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P</w:t>
            </w:r>
          </w:p>
        </w:tc>
      </w:tr>
    </w:tbl>
    <w:p w14:paraId="0B0AF6E6" w14:textId="0C6180D7" w:rsidR="004F0F7E" w:rsidRDefault="004F0F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670"/>
        <w:gridCol w:w="1559"/>
        <w:gridCol w:w="1455"/>
      </w:tblGrid>
      <w:tr w:rsidR="004D0035" w:rsidRPr="00623772" w14:paraId="0B5C830B" w14:textId="77777777" w:rsidTr="004F0F7E">
        <w:tc>
          <w:tcPr>
            <w:tcW w:w="3419" w:type="pct"/>
            <w:gridSpan w:val="2"/>
            <w:vMerge w:val="restart"/>
            <w:shd w:val="pct10" w:color="auto" w:fill="auto"/>
            <w:vAlign w:val="center"/>
          </w:tcPr>
          <w:p w14:paraId="792EB12D" w14:textId="69700F61" w:rsidR="004D0035" w:rsidRPr="00623772" w:rsidRDefault="004D0035" w:rsidP="00365638">
            <w:pPr>
              <w:spacing w:after="0" w:line="240" w:lineRule="auto"/>
              <w:jc w:val="center"/>
              <w:rPr>
                <w:rFonts w:ascii="Times New Roman" w:hAnsi="Times New Roman" w:cs="Times New Roman"/>
                <w:sz w:val="24"/>
                <w:szCs w:val="24"/>
              </w:rPr>
            </w:pPr>
            <w:r w:rsidRPr="00623772">
              <w:rPr>
                <w:rFonts w:ascii="Times New Roman" w:hAnsi="Times New Roman" w:cs="Times New Roman"/>
                <w:b/>
                <w:bCs/>
                <w:sz w:val="24"/>
                <w:szCs w:val="24"/>
              </w:rPr>
              <w:t>3. KVALITĀTES KRITĒRIJI</w:t>
            </w:r>
          </w:p>
        </w:tc>
        <w:tc>
          <w:tcPr>
            <w:tcW w:w="1581" w:type="pct"/>
            <w:gridSpan w:val="2"/>
            <w:shd w:val="pct10" w:color="auto" w:fill="auto"/>
            <w:vAlign w:val="center"/>
          </w:tcPr>
          <w:p w14:paraId="0F5001AA" w14:textId="77777777" w:rsidR="004D0035" w:rsidRPr="00623772" w:rsidRDefault="004D0035" w:rsidP="00365638">
            <w:pPr>
              <w:spacing w:after="0" w:line="240" w:lineRule="auto"/>
              <w:jc w:val="center"/>
              <w:rPr>
                <w:rFonts w:ascii="Times New Roman" w:hAnsi="Times New Roman" w:cs="Times New Roman"/>
                <w:b/>
                <w:sz w:val="20"/>
                <w:szCs w:val="20"/>
              </w:rPr>
            </w:pPr>
            <w:r w:rsidRPr="00623772">
              <w:rPr>
                <w:rFonts w:ascii="Times New Roman" w:hAnsi="Times New Roman" w:cs="Times New Roman"/>
                <w:b/>
              </w:rPr>
              <w:t>Vērtēšanas sistēma</w:t>
            </w:r>
          </w:p>
        </w:tc>
      </w:tr>
      <w:tr w:rsidR="004D0035" w:rsidRPr="00623772" w14:paraId="2BB16A21" w14:textId="77777777" w:rsidTr="004F0F7E">
        <w:tc>
          <w:tcPr>
            <w:tcW w:w="3419" w:type="pct"/>
            <w:gridSpan w:val="2"/>
            <w:vMerge/>
            <w:shd w:val="pct10" w:color="auto" w:fill="auto"/>
          </w:tcPr>
          <w:p w14:paraId="771BFDE2" w14:textId="77777777" w:rsidR="004D0035" w:rsidRPr="00623772" w:rsidRDefault="004D0035" w:rsidP="00365638">
            <w:pPr>
              <w:spacing w:after="0" w:line="240" w:lineRule="auto"/>
              <w:rPr>
                <w:rFonts w:ascii="Times New Roman" w:hAnsi="Times New Roman" w:cs="Times New Roman"/>
                <w:sz w:val="24"/>
                <w:szCs w:val="24"/>
              </w:rPr>
            </w:pPr>
          </w:p>
        </w:tc>
        <w:tc>
          <w:tcPr>
            <w:tcW w:w="818" w:type="pct"/>
            <w:shd w:val="pct10" w:color="auto" w:fill="auto"/>
            <w:vAlign w:val="center"/>
          </w:tcPr>
          <w:p w14:paraId="07E7AC7C" w14:textId="77777777" w:rsidR="004D0035" w:rsidRPr="00623772" w:rsidRDefault="004D0035" w:rsidP="00365638">
            <w:pPr>
              <w:spacing w:after="0" w:line="240" w:lineRule="auto"/>
              <w:jc w:val="center"/>
              <w:rPr>
                <w:rFonts w:ascii="Times New Roman" w:hAnsi="Times New Roman" w:cs="Times New Roman"/>
                <w:b/>
                <w:sz w:val="20"/>
                <w:szCs w:val="20"/>
              </w:rPr>
            </w:pPr>
            <w:r w:rsidRPr="00623772">
              <w:rPr>
                <w:rFonts w:ascii="Times New Roman" w:hAnsi="Times New Roman" w:cs="Times New Roman"/>
                <w:b/>
                <w:sz w:val="20"/>
                <w:szCs w:val="20"/>
              </w:rPr>
              <w:t>Punktu skaits</w:t>
            </w:r>
          </w:p>
        </w:tc>
        <w:tc>
          <w:tcPr>
            <w:tcW w:w="763" w:type="pct"/>
            <w:shd w:val="pct10" w:color="auto" w:fill="auto"/>
            <w:vAlign w:val="center"/>
          </w:tcPr>
          <w:p w14:paraId="5DD0BB61" w14:textId="77777777" w:rsidR="004D0035" w:rsidRPr="00623772" w:rsidRDefault="004D0035" w:rsidP="00365638">
            <w:pPr>
              <w:spacing w:after="0" w:line="240" w:lineRule="auto"/>
              <w:jc w:val="center"/>
              <w:rPr>
                <w:rFonts w:ascii="Times New Roman" w:hAnsi="Times New Roman" w:cs="Times New Roman"/>
                <w:b/>
                <w:sz w:val="20"/>
                <w:szCs w:val="20"/>
              </w:rPr>
            </w:pPr>
            <w:r w:rsidRPr="00623772">
              <w:rPr>
                <w:rFonts w:ascii="Times New Roman" w:hAnsi="Times New Roman" w:cs="Times New Roman"/>
                <w:b/>
                <w:sz w:val="20"/>
                <w:szCs w:val="20"/>
              </w:rPr>
              <w:t>Vērtējums punktos</w:t>
            </w:r>
          </w:p>
        </w:tc>
      </w:tr>
      <w:tr w:rsidR="004D0035" w:rsidRPr="00623772" w14:paraId="71F00713" w14:textId="77777777" w:rsidTr="004F0F7E">
        <w:trPr>
          <w:trHeight w:val="377"/>
        </w:trPr>
        <w:tc>
          <w:tcPr>
            <w:tcW w:w="445" w:type="pct"/>
          </w:tcPr>
          <w:p w14:paraId="5041516C" w14:textId="77777777" w:rsidR="004D0035" w:rsidRPr="00623772" w:rsidRDefault="004D0035" w:rsidP="00365638">
            <w:pPr>
              <w:spacing w:after="0" w:line="240" w:lineRule="auto"/>
              <w:rPr>
                <w:rFonts w:ascii="Times New Roman" w:hAnsi="Times New Roman" w:cs="Times New Roman"/>
                <w:b/>
                <w:bCs/>
                <w:caps/>
                <w:sz w:val="24"/>
              </w:rPr>
            </w:pPr>
            <w:r w:rsidRPr="00623772">
              <w:rPr>
                <w:rFonts w:ascii="Times New Roman" w:hAnsi="Times New Roman" w:cs="Times New Roman"/>
                <w:b/>
                <w:bCs/>
                <w:caps/>
                <w:sz w:val="24"/>
              </w:rPr>
              <w:t>3.1.</w:t>
            </w:r>
          </w:p>
        </w:tc>
        <w:tc>
          <w:tcPr>
            <w:tcW w:w="4555" w:type="pct"/>
            <w:gridSpan w:val="3"/>
            <w:shd w:val="clear" w:color="auto" w:fill="auto"/>
            <w:vAlign w:val="center"/>
          </w:tcPr>
          <w:p w14:paraId="74DD897A" w14:textId="77777777" w:rsidR="004D0035" w:rsidRPr="00623772" w:rsidRDefault="00CF66FC" w:rsidP="00365638">
            <w:pPr>
              <w:spacing w:after="0" w:line="240" w:lineRule="auto"/>
              <w:rPr>
                <w:rFonts w:ascii="Times New Roman" w:hAnsi="Times New Roman" w:cs="Times New Roman"/>
                <w:b/>
                <w:bCs/>
                <w:caps/>
                <w:sz w:val="24"/>
              </w:rPr>
            </w:pPr>
            <w:r w:rsidRPr="00623772">
              <w:rPr>
                <w:rFonts w:ascii="Times New Roman" w:hAnsi="Times New Roman"/>
                <w:b/>
                <w:bCs/>
                <w:sz w:val="24"/>
              </w:rPr>
              <w:t>Projekta plānoto darbību aprakstu skaidrība:</w:t>
            </w:r>
          </w:p>
        </w:tc>
      </w:tr>
      <w:tr w:rsidR="00CF66FC" w:rsidRPr="00623772" w14:paraId="112D8FAE" w14:textId="77777777" w:rsidTr="004F0F7E">
        <w:trPr>
          <w:trHeight w:val="307"/>
        </w:trPr>
        <w:tc>
          <w:tcPr>
            <w:tcW w:w="445" w:type="pct"/>
          </w:tcPr>
          <w:p w14:paraId="204C6A8D" w14:textId="77777777" w:rsidR="00CF66FC" w:rsidRPr="00623772" w:rsidRDefault="00CF66FC" w:rsidP="00CF66FC">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3.1.1.</w:t>
            </w:r>
          </w:p>
        </w:tc>
        <w:tc>
          <w:tcPr>
            <w:tcW w:w="2974" w:type="pct"/>
            <w:shd w:val="clear" w:color="auto" w:fill="auto"/>
          </w:tcPr>
          <w:p w14:paraId="2EA0666F" w14:textId="3E5A2416" w:rsidR="00CF66FC" w:rsidRPr="00623772" w:rsidRDefault="00CF66FC" w:rsidP="00CF66FC">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sz w:val="24"/>
                <w:bdr w:val="none" w:sz="0" w:space="0" w:color="auto" w:frame="1"/>
                <w:lang w:eastAsia="lv-LV"/>
              </w:rPr>
              <w:t>Projekta iesnieguma atbalstāmās darbības ir skaidri definētas, pilnībā atbilst un veicina priekšlikum</w:t>
            </w:r>
            <w:r w:rsidR="00295088">
              <w:rPr>
                <w:rFonts w:ascii="Times New Roman" w:eastAsia="Times New Roman" w:hAnsi="Times New Roman"/>
                <w:sz w:val="24"/>
                <w:bdr w:val="none" w:sz="0" w:space="0" w:color="auto" w:frame="1"/>
                <w:lang w:eastAsia="lv-LV"/>
              </w:rPr>
              <w:t>a</w:t>
            </w:r>
            <w:r w:rsidRPr="00623772">
              <w:rPr>
                <w:rFonts w:ascii="Times New Roman" w:eastAsia="Times New Roman" w:hAnsi="Times New Roman"/>
                <w:sz w:val="24"/>
                <w:bdr w:val="none" w:sz="0" w:space="0" w:color="auto" w:frame="1"/>
                <w:lang w:eastAsia="lv-LV"/>
              </w:rPr>
              <w:t xml:space="preserve"> izstrādi ilgtspējīga, integrēta un koordinēta multimodāla sabiedriskā transporta plāna izstrādei Rīgas metropoles areālā atbilstoši ANM plāna </w:t>
            </w:r>
            <w:r w:rsidRPr="00230794">
              <w:rPr>
                <w:rFonts w:ascii="Times New Roman" w:eastAsia="Times New Roman" w:hAnsi="Times New Roman"/>
                <w:sz w:val="24"/>
                <w:u w:val="single"/>
                <w:bdr w:val="none" w:sz="0" w:space="0" w:color="auto" w:frame="1"/>
                <w:lang w:eastAsia="lv-LV"/>
              </w:rPr>
              <w:t>reformas mērķiem</w:t>
            </w:r>
            <w:r w:rsidRPr="00623772">
              <w:rPr>
                <w:rFonts w:ascii="Times New Roman" w:eastAsia="Times New Roman" w:hAnsi="Times New Roman"/>
                <w:sz w:val="24"/>
                <w:bdr w:val="none" w:sz="0" w:space="0" w:color="auto" w:frame="1"/>
                <w:lang w:eastAsia="lv-LV"/>
              </w:rPr>
              <w:t xml:space="preserve"> un </w:t>
            </w:r>
            <w:r w:rsidRPr="00230794">
              <w:rPr>
                <w:rFonts w:ascii="Times New Roman" w:eastAsia="Times New Roman" w:hAnsi="Times New Roman"/>
                <w:sz w:val="24"/>
                <w:u w:val="single"/>
                <w:bdr w:val="none" w:sz="0" w:space="0" w:color="auto" w:frame="1"/>
                <w:lang w:eastAsia="lv-LV"/>
              </w:rPr>
              <w:t>reformām</w:t>
            </w:r>
            <w:r w:rsidRPr="00623772">
              <w:rPr>
                <w:rFonts w:ascii="Times New Roman" w:eastAsia="Times New Roman" w:hAnsi="Times New Roman"/>
                <w:sz w:val="24"/>
                <w:bdr w:val="none" w:sz="0" w:space="0" w:color="auto" w:frame="1"/>
                <w:lang w:eastAsia="lv-LV"/>
              </w:rPr>
              <w:t>.</w:t>
            </w:r>
          </w:p>
        </w:tc>
        <w:tc>
          <w:tcPr>
            <w:tcW w:w="818" w:type="pct"/>
            <w:shd w:val="clear" w:color="auto" w:fill="auto"/>
            <w:vAlign w:val="center"/>
          </w:tcPr>
          <w:p w14:paraId="5A86878A" w14:textId="77777777" w:rsidR="00CF66FC" w:rsidRPr="00623772" w:rsidRDefault="00CF66FC" w:rsidP="00CF66FC">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2</w:t>
            </w:r>
          </w:p>
        </w:tc>
        <w:tc>
          <w:tcPr>
            <w:tcW w:w="763" w:type="pct"/>
            <w:vMerge w:val="restart"/>
            <w:shd w:val="clear" w:color="auto" w:fill="auto"/>
            <w:vAlign w:val="center"/>
          </w:tcPr>
          <w:p w14:paraId="760AA374" w14:textId="77777777" w:rsidR="00CF66FC" w:rsidRPr="00623772" w:rsidRDefault="00CF66FC" w:rsidP="00CF66FC">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Jāiegūst vismaz 1 punkts</w:t>
            </w:r>
          </w:p>
        </w:tc>
      </w:tr>
      <w:tr w:rsidR="00CF66FC" w:rsidRPr="00623772" w14:paraId="64B98348" w14:textId="77777777" w:rsidTr="004F0F7E">
        <w:trPr>
          <w:trHeight w:val="307"/>
        </w:trPr>
        <w:tc>
          <w:tcPr>
            <w:tcW w:w="445" w:type="pct"/>
          </w:tcPr>
          <w:p w14:paraId="1BEDC77A" w14:textId="77777777" w:rsidR="00CF66FC" w:rsidRPr="00623772" w:rsidRDefault="00CF66FC" w:rsidP="00CF66FC">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3.1.2.</w:t>
            </w:r>
          </w:p>
        </w:tc>
        <w:tc>
          <w:tcPr>
            <w:tcW w:w="2974" w:type="pct"/>
            <w:shd w:val="clear" w:color="auto" w:fill="auto"/>
          </w:tcPr>
          <w:p w14:paraId="0C0A4ED1" w14:textId="2327442C" w:rsidR="00CF66FC" w:rsidRPr="00623772" w:rsidRDefault="00CF66FC" w:rsidP="00CF66FC">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sz w:val="24"/>
                <w:bdr w:val="none" w:sz="0" w:space="0" w:color="auto" w:frame="1"/>
                <w:lang w:eastAsia="lv-LV"/>
              </w:rPr>
              <w:t xml:space="preserve">Projekta iesnieguma atbalstāmās darbības </w:t>
            </w:r>
            <w:r w:rsidR="002275DC">
              <w:rPr>
                <w:rFonts w:ascii="Times New Roman" w:eastAsia="Times New Roman" w:hAnsi="Times New Roman"/>
                <w:sz w:val="24"/>
                <w:bdr w:val="none" w:sz="0" w:space="0" w:color="auto" w:frame="1"/>
                <w:lang w:eastAsia="lv-LV"/>
              </w:rPr>
              <w:t xml:space="preserve">ir skaidri definētas, </w:t>
            </w:r>
            <w:r w:rsidRPr="00623772">
              <w:rPr>
                <w:rFonts w:ascii="Times New Roman" w:eastAsia="Times New Roman" w:hAnsi="Times New Roman"/>
                <w:sz w:val="24"/>
                <w:bdr w:val="none" w:sz="0" w:space="0" w:color="auto" w:frame="1"/>
                <w:lang w:eastAsia="lv-LV"/>
              </w:rPr>
              <w:t>pilnībā atbilst un veicina priekšlikum</w:t>
            </w:r>
            <w:r w:rsidR="00295088">
              <w:rPr>
                <w:rFonts w:ascii="Times New Roman" w:eastAsia="Times New Roman" w:hAnsi="Times New Roman"/>
                <w:sz w:val="24"/>
                <w:bdr w:val="none" w:sz="0" w:space="0" w:color="auto" w:frame="1"/>
                <w:lang w:eastAsia="lv-LV"/>
              </w:rPr>
              <w:t>a</w:t>
            </w:r>
            <w:r w:rsidRPr="00623772">
              <w:rPr>
                <w:rFonts w:ascii="Times New Roman" w:eastAsia="Times New Roman" w:hAnsi="Times New Roman"/>
                <w:sz w:val="24"/>
                <w:bdr w:val="none" w:sz="0" w:space="0" w:color="auto" w:frame="1"/>
                <w:lang w:eastAsia="lv-LV"/>
              </w:rPr>
              <w:t xml:space="preserve"> izstrādi ilgtspējīga, integrēta un koordinēta multimodāla sabiedriskā transporta plāna izstrādei Rīgas metropoles areālā atbilstoši ANM plāna </w:t>
            </w:r>
            <w:r w:rsidRPr="00230794">
              <w:rPr>
                <w:rFonts w:ascii="Times New Roman" w:eastAsia="Times New Roman" w:hAnsi="Times New Roman"/>
                <w:sz w:val="24"/>
                <w:u w:val="single"/>
                <w:bdr w:val="none" w:sz="0" w:space="0" w:color="auto" w:frame="1"/>
                <w:lang w:eastAsia="lv-LV"/>
              </w:rPr>
              <w:t>reformas mērķiem.</w:t>
            </w:r>
          </w:p>
        </w:tc>
        <w:tc>
          <w:tcPr>
            <w:tcW w:w="818" w:type="pct"/>
            <w:shd w:val="clear" w:color="auto" w:fill="auto"/>
            <w:vAlign w:val="center"/>
          </w:tcPr>
          <w:p w14:paraId="027E63F3" w14:textId="77777777" w:rsidR="00CF66FC" w:rsidRPr="00623772" w:rsidRDefault="00CF66FC" w:rsidP="00CF66FC">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w:t>
            </w:r>
          </w:p>
        </w:tc>
        <w:tc>
          <w:tcPr>
            <w:tcW w:w="763" w:type="pct"/>
            <w:vMerge/>
            <w:shd w:val="clear" w:color="auto" w:fill="auto"/>
            <w:vAlign w:val="center"/>
          </w:tcPr>
          <w:p w14:paraId="45CD0159" w14:textId="77777777" w:rsidR="00CF66FC" w:rsidRPr="00623772" w:rsidRDefault="00CF66FC" w:rsidP="00CF66FC">
            <w:pPr>
              <w:spacing w:after="0" w:line="240" w:lineRule="auto"/>
              <w:jc w:val="center"/>
              <w:rPr>
                <w:rFonts w:ascii="Times New Roman" w:hAnsi="Times New Roman" w:cs="Times New Roman"/>
                <w:sz w:val="24"/>
                <w:szCs w:val="24"/>
              </w:rPr>
            </w:pPr>
          </w:p>
        </w:tc>
      </w:tr>
      <w:tr w:rsidR="00CF66FC" w:rsidRPr="00623772" w14:paraId="1EDFBD5F" w14:textId="77777777" w:rsidTr="004F0F7E">
        <w:trPr>
          <w:trHeight w:val="307"/>
        </w:trPr>
        <w:tc>
          <w:tcPr>
            <w:tcW w:w="445" w:type="pct"/>
          </w:tcPr>
          <w:p w14:paraId="3BEE4ABB" w14:textId="77777777" w:rsidR="00CF66FC" w:rsidRPr="00623772" w:rsidRDefault="00CF66FC" w:rsidP="00CF66FC">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lastRenderedPageBreak/>
              <w:t>3.1.3.</w:t>
            </w:r>
          </w:p>
        </w:tc>
        <w:tc>
          <w:tcPr>
            <w:tcW w:w="2974" w:type="pct"/>
            <w:shd w:val="clear" w:color="auto" w:fill="auto"/>
          </w:tcPr>
          <w:p w14:paraId="3FB5BF27" w14:textId="346F2034" w:rsidR="00CF66FC" w:rsidRPr="00623772" w:rsidRDefault="00CF66FC" w:rsidP="00CF66FC">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sz w:val="24"/>
                <w:bdr w:val="none" w:sz="0" w:space="0" w:color="auto" w:frame="1"/>
                <w:lang w:eastAsia="lv-LV"/>
              </w:rPr>
              <w:t>Projekta iesnieguma atbalstāmās darbības nav skaidri definētas, neatbilst un neveicina priekšlikum</w:t>
            </w:r>
            <w:r w:rsidR="00295088">
              <w:rPr>
                <w:rFonts w:ascii="Times New Roman" w:eastAsia="Times New Roman" w:hAnsi="Times New Roman"/>
                <w:sz w:val="24"/>
                <w:bdr w:val="none" w:sz="0" w:space="0" w:color="auto" w:frame="1"/>
                <w:lang w:eastAsia="lv-LV"/>
              </w:rPr>
              <w:t>a</w:t>
            </w:r>
            <w:r w:rsidRPr="00623772">
              <w:rPr>
                <w:rFonts w:ascii="Times New Roman" w:eastAsia="Times New Roman" w:hAnsi="Times New Roman"/>
                <w:sz w:val="24"/>
                <w:bdr w:val="none" w:sz="0" w:space="0" w:color="auto" w:frame="1"/>
                <w:lang w:eastAsia="lv-LV"/>
              </w:rPr>
              <w:t xml:space="preserve"> izstrādi integrēta un koordinēta multimodāla sabiedriskā transporta plāna izstrādei Rīgas metropoles areālā</w:t>
            </w:r>
            <w:r w:rsidR="002275DC">
              <w:rPr>
                <w:rFonts w:ascii="Times New Roman" w:eastAsia="Times New Roman" w:hAnsi="Times New Roman"/>
                <w:sz w:val="24"/>
                <w:bdr w:val="none" w:sz="0" w:space="0" w:color="auto" w:frame="1"/>
                <w:lang w:eastAsia="lv-LV"/>
              </w:rPr>
              <w:t xml:space="preserve"> un nav atbilstošas ANM reformas mērķiem un/vai reformām</w:t>
            </w:r>
            <w:r w:rsidRPr="00623772">
              <w:rPr>
                <w:rFonts w:ascii="Times New Roman" w:eastAsia="Times New Roman" w:hAnsi="Times New Roman"/>
                <w:sz w:val="24"/>
                <w:bdr w:val="none" w:sz="0" w:space="0" w:color="auto" w:frame="1"/>
                <w:lang w:eastAsia="lv-LV"/>
              </w:rPr>
              <w:t>.</w:t>
            </w:r>
          </w:p>
        </w:tc>
        <w:tc>
          <w:tcPr>
            <w:tcW w:w="818" w:type="pct"/>
            <w:shd w:val="clear" w:color="auto" w:fill="auto"/>
            <w:vAlign w:val="center"/>
          </w:tcPr>
          <w:p w14:paraId="3A72FF21" w14:textId="77777777" w:rsidR="00CF66FC" w:rsidRPr="00623772" w:rsidRDefault="00CF66FC" w:rsidP="00CF66FC">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0</w:t>
            </w:r>
          </w:p>
        </w:tc>
        <w:tc>
          <w:tcPr>
            <w:tcW w:w="763" w:type="pct"/>
            <w:vMerge/>
            <w:shd w:val="clear" w:color="auto" w:fill="auto"/>
            <w:vAlign w:val="center"/>
          </w:tcPr>
          <w:p w14:paraId="68B26529" w14:textId="77777777" w:rsidR="00CF66FC" w:rsidRPr="00623772" w:rsidRDefault="00CF66FC" w:rsidP="00CF66FC">
            <w:pPr>
              <w:spacing w:after="0" w:line="240" w:lineRule="auto"/>
              <w:jc w:val="center"/>
              <w:rPr>
                <w:rFonts w:ascii="Times New Roman" w:hAnsi="Times New Roman" w:cs="Times New Roman"/>
                <w:sz w:val="24"/>
                <w:szCs w:val="24"/>
              </w:rPr>
            </w:pPr>
          </w:p>
        </w:tc>
      </w:tr>
      <w:tr w:rsidR="00E16837" w:rsidRPr="00623772" w14:paraId="320B8F2D" w14:textId="77777777" w:rsidTr="004F0F7E">
        <w:trPr>
          <w:trHeight w:val="351"/>
        </w:trPr>
        <w:tc>
          <w:tcPr>
            <w:tcW w:w="445" w:type="pct"/>
          </w:tcPr>
          <w:p w14:paraId="0870B96F" w14:textId="77777777" w:rsidR="00E16837" w:rsidRPr="00623772" w:rsidRDefault="00E16837" w:rsidP="004D0035">
            <w:pPr>
              <w:spacing w:after="0" w:line="240" w:lineRule="auto"/>
              <w:rPr>
                <w:rFonts w:ascii="Times New Roman" w:eastAsia="Times New Roman" w:hAnsi="Times New Roman" w:cs="Times New Roman"/>
                <w:b/>
                <w:bCs/>
                <w:sz w:val="24"/>
                <w:szCs w:val="24"/>
                <w:bdr w:val="none" w:sz="0" w:space="0" w:color="auto" w:frame="1"/>
                <w:lang w:eastAsia="lv-LV"/>
              </w:rPr>
            </w:pPr>
            <w:r w:rsidRPr="00623772">
              <w:rPr>
                <w:rFonts w:ascii="Times New Roman" w:eastAsia="Times New Roman" w:hAnsi="Times New Roman" w:cs="Times New Roman"/>
                <w:b/>
                <w:bCs/>
                <w:sz w:val="24"/>
                <w:szCs w:val="24"/>
                <w:bdr w:val="none" w:sz="0" w:space="0" w:color="auto" w:frame="1"/>
                <w:lang w:eastAsia="lv-LV"/>
              </w:rPr>
              <w:t>3.2.</w:t>
            </w:r>
          </w:p>
        </w:tc>
        <w:tc>
          <w:tcPr>
            <w:tcW w:w="4555" w:type="pct"/>
            <w:gridSpan w:val="3"/>
            <w:shd w:val="clear" w:color="auto" w:fill="auto"/>
            <w:vAlign w:val="center"/>
          </w:tcPr>
          <w:p w14:paraId="67869B95" w14:textId="77777777" w:rsidR="00E16837" w:rsidRPr="00623772" w:rsidRDefault="00E16837" w:rsidP="00E16837">
            <w:pPr>
              <w:spacing w:after="0" w:line="240" w:lineRule="auto"/>
              <w:rPr>
                <w:rFonts w:ascii="Times New Roman" w:hAnsi="Times New Roman" w:cs="Times New Roman"/>
                <w:sz w:val="24"/>
                <w:szCs w:val="24"/>
              </w:rPr>
            </w:pPr>
            <w:r w:rsidRPr="00623772">
              <w:rPr>
                <w:rFonts w:ascii="Times New Roman" w:eastAsia="Times New Roman" w:hAnsi="Times New Roman" w:cs="Times New Roman"/>
                <w:b/>
                <w:bCs/>
                <w:sz w:val="24"/>
                <w:szCs w:val="24"/>
                <w:bdr w:val="none" w:sz="0" w:space="0" w:color="auto" w:frame="1"/>
                <w:lang w:eastAsia="lv-LV"/>
              </w:rPr>
              <w:t>Projekta gatavība</w:t>
            </w:r>
          </w:p>
        </w:tc>
      </w:tr>
      <w:tr w:rsidR="00E16837" w:rsidRPr="00623772" w14:paraId="451E1514" w14:textId="77777777" w:rsidTr="004F0F7E">
        <w:trPr>
          <w:trHeight w:val="540"/>
        </w:trPr>
        <w:tc>
          <w:tcPr>
            <w:tcW w:w="445" w:type="pct"/>
          </w:tcPr>
          <w:p w14:paraId="00808858" w14:textId="77777777" w:rsidR="00E16837" w:rsidRPr="00623772" w:rsidRDefault="00E16837" w:rsidP="004D0035">
            <w:pPr>
              <w:spacing w:after="0" w:line="240" w:lineRule="auto"/>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3.2.1.</w:t>
            </w:r>
          </w:p>
        </w:tc>
        <w:tc>
          <w:tcPr>
            <w:tcW w:w="2974" w:type="pct"/>
            <w:shd w:val="clear" w:color="auto" w:fill="auto"/>
            <w:vAlign w:val="center"/>
          </w:tcPr>
          <w:p w14:paraId="5DFB4706" w14:textId="77777777" w:rsidR="00E16837" w:rsidRPr="00623772" w:rsidRDefault="00E16837" w:rsidP="004D0035">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 xml:space="preserve">Ir </w:t>
            </w:r>
            <w:r w:rsidR="00C2658E" w:rsidRPr="00623772">
              <w:rPr>
                <w:rFonts w:ascii="Times New Roman" w:eastAsia="Times New Roman" w:hAnsi="Times New Roman" w:cs="Times New Roman"/>
                <w:sz w:val="24"/>
                <w:szCs w:val="24"/>
                <w:bdr w:val="none" w:sz="0" w:space="0" w:color="auto" w:frame="1"/>
                <w:lang w:eastAsia="lv-LV"/>
              </w:rPr>
              <w:t xml:space="preserve">izveidota </w:t>
            </w:r>
            <w:r w:rsidR="006A4999" w:rsidRPr="00623772">
              <w:rPr>
                <w:rFonts w:ascii="Times New Roman" w:eastAsia="Times New Roman" w:hAnsi="Times New Roman" w:cs="Times New Roman"/>
                <w:sz w:val="24"/>
                <w:szCs w:val="24"/>
                <w:bdr w:val="none" w:sz="0" w:space="0" w:color="auto" w:frame="1"/>
                <w:lang w:eastAsia="lv-LV"/>
              </w:rPr>
              <w:t>pētījum</w:t>
            </w:r>
            <w:r w:rsidR="00635270" w:rsidRPr="00623772">
              <w:rPr>
                <w:rFonts w:ascii="Times New Roman" w:eastAsia="Times New Roman" w:hAnsi="Times New Roman" w:cs="Times New Roman"/>
                <w:sz w:val="24"/>
                <w:szCs w:val="24"/>
                <w:bdr w:val="none" w:sz="0" w:space="0" w:color="auto" w:frame="1"/>
                <w:lang w:eastAsia="lv-LV"/>
              </w:rPr>
              <w:t>u</w:t>
            </w:r>
            <w:r w:rsidR="004A57E5" w:rsidRPr="00623772">
              <w:rPr>
                <w:rFonts w:ascii="Times New Roman" w:eastAsia="Times New Roman" w:hAnsi="Times New Roman" w:cs="Times New Roman"/>
                <w:sz w:val="24"/>
                <w:szCs w:val="24"/>
                <w:bdr w:val="none" w:sz="0" w:space="0" w:color="auto" w:frame="1"/>
                <w:lang w:eastAsia="lv-LV"/>
              </w:rPr>
              <w:t>, novērtējumu un saistītās dokumentācijas</w:t>
            </w:r>
            <w:r w:rsidR="006A4999" w:rsidRPr="00623772">
              <w:rPr>
                <w:rFonts w:ascii="Times New Roman" w:eastAsia="Times New Roman" w:hAnsi="Times New Roman" w:cs="Times New Roman"/>
                <w:sz w:val="24"/>
                <w:szCs w:val="24"/>
                <w:bdr w:val="none" w:sz="0" w:space="0" w:color="auto" w:frame="1"/>
                <w:lang w:eastAsia="lv-LV"/>
              </w:rPr>
              <w:t xml:space="preserve"> </w:t>
            </w:r>
            <w:r w:rsidR="00AE19DF" w:rsidRPr="00623772">
              <w:rPr>
                <w:rFonts w:ascii="Times New Roman" w:eastAsia="Times New Roman" w:hAnsi="Times New Roman" w:cs="Times New Roman"/>
                <w:sz w:val="24"/>
                <w:szCs w:val="24"/>
                <w:bdr w:val="none" w:sz="0" w:space="0" w:color="auto" w:frame="1"/>
                <w:lang w:eastAsia="lv-LV"/>
              </w:rPr>
              <w:t xml:space="preserve">iepirkuma komisija un </w:t>
            </w:r>
            <w:r w:rsidRPr="00623772">
              <w:rPr>
                <w:rFonts w:ascii="Times New Roman" w:eastAsia="Times New Roman" w:hAnsi="Times New Roman" w:cs="Times New Roman"/>
                <w:sz w:val="24"/>
                <w:szCs w:val="24"/>
                <w:bdr w:val="none" w:sz="0" w:space="0" w:color="auto" w:frame="1"/>
                <w:lang w:eastAsia="lv-LV"/>
              </w:rPr>
              <w:t xml:space="preserve">izstrādāts </w:t>
            </w:r>
            <w:r w:rsidR="006A4999" w:rsidRPr="00623772">
              <w:rPr>
                <w:rFonts w:ascii="Times New Roman" w:eastAsia="Times New Roman" w:hAnsi="Times New Roman" w:cs="Times New Roman"/>
                <w:sz w:val="24"/>
                <w:szCs w:val="24"/>
                <w:bdr w:val="none" w:sz="0" w:space="0" w:color="auto" w:frame="1"/>
                <w:lang w:eastAsia="lv-LV"/>
              </w:rPr>
              <w:t>vismaz</w:t>
            </w:r>
            <w:r w:rsidRPr="00623772">
              <w:rPr>
                <w:rFonts w:ascii="Times New Roman" w:eastAsia="Times New Roman" w:hAnsi="Times New Roman" w:cs="Times New Roman"/>
                <w:sz w:val="24"/>
                <w:szCs w:val="24"/>
                <w:bdr w:val="none" w:sz="0" w:space="0" w:color="auto" w:frame="1"/>
                <w:lang w:eastAsia="lv-LV"/>
              </w:rPr>
              <w:t xml:space="preserve"> viena pētījuma</w:t>
            </w:r>
            <w:r w:rsidR="004A57E5" w:rsidRPr="00623772">
              <w:rPr>
                <w:rFonts w:ascii="Times New Roman" w:eastAsia="Times New Roman" w:hAnsi="Times New Roman" w:cs="Times New Roman"/>
                <w:sz w:val="24"/>
                <w:szCs w:val="24"/>
                <w:bdr w:val="none" w:sz="0" w:space="0" w:color="auto" w:frame="1"/>
                <w:lang w:eastAsia="lv-LV"/>
              </w:rPr>
              <w:t>, novērtējuma vai saistītās dokumentācijas</w:t>
            </w:r>
            <w:r w:rsidRPr="00623772">
              <w:rPr>
                <w:rFonts w:ascii="Times New Roman" w:eastAsia="Times New Roman" w:hAnsi="Times New Roman" w:cs="Times New Roman"/>
                <w:sz w:val="24"/>
                <w:szCs w:val="24"/>
                <w:bdr w:val="none" w:sz="0" w:space="0" w:color="auto" w:frame="1"/>
                <w:lang w:eastAsia="lv-LV"/>
              </w:rPr>
              <w:t xml:space="preserve"> </w:t>
            </w:r>
            <w:r w:rsidR="00635270" w:rsidRPr="00623772">
              <w:rPr>
                <w:rFonts w:ascii="Times New Roman" w:eastAsia="Times New Roman" w:hAnsi="Times New Roman" w:cs="Times New Roman"/>
                <w:sz w:val="24"/>
                <w:szCs w:val="24"/>
                <w:bdr w:val="none" w:sz="0" w:space="0" w:color="auto" w:frame="1"/>
                <w:lang w:eastAsia="lv-LV"/>
              </w:rPr>
              <w:t>darba uzdevums</w:t>
            </w:r>
            <w:r w:rsidR="002B5406">
              <w:rPr>
                <w:rFonts w:ascii="Times New Roman" w:eastAsia="Times New Roman" w:hAnsi="Times New Roman" w:cs="Times New Roman"/>
                <w:sz w:val="24"/>
                <w:szCs w:val="24"/>
                <w:bdr w:val="none" w:sz="0" w:space="0" w:color="auto" w:frame="1"/>
                <w:lang w:eastAsia="lv-LV"/>
              </w:rPr>
              <w:t>.</w:t>
            </w:r>
            <w:r w:rsidRPr="00623772">
              <w:rPr>
                <w:rFonts w:ascii="Times New Roman" w:eastAsia="Times New Roman" w:hAnsi="Times New Roman" w:cs="Times New Roman"/>
                <w:sz w:val="24"/>
                <w:szCs w:val="24"/>
                <w:bdr w:val="none" w:sz="0" w:space="0" w:color="auto" w:frame="1"/>
                <w:lang w:eastAsia="lv-LV"/>
              </w:rPr>
              <w:t xml:space="preserve"> </w:t>
            </w:r>
          </w:p>
        </w:tc>
        <w:tc>
          <w:tcPr>
            <w:tcW w:w="818" w:type="pct"/>
            <w:shd w:val="clear" w:color="auto" w:fill="auto"/>
            <w:vAlign w:val="center"/>
          </w:tcPr>
          <w:p w14:paraId="0BE08DB9" w14:textId="77777777" w:rsidR="00E16837" w:rsidRPr="00623772" w:rsidRDefault="00E16837" w:rsidP="004D003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2</w:t>
            </w:r>
          </w:p>
        </w:tc>
        <w:tc>
          <w:tcPr>
            <w:tcW w:w="763" w:type="pct"/>
            <w:vMerge w:val="restart"/>
            <w:shd w:val="clear" w:color="auto" w:fill="auto"/>
            <w:vAlign w:val="center"/>
          </w:tcPr>
          <w:p w14:paraId="40A9974C" w14:textId="77777777" w:rsidR="00E16837" w:rsidRPr="00623772" w:rsidRDefault="00E16837" w:rsidP="004D003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Jāiegūst vismaz 1 punkts</w:t>
            </w:r>
          </w:p>
        </w:tc>
      </w:tr>
      <w:tr w:rsidR="00E16837" w:rsidRPr="00623772" w14:paraId="0B60288E" w14:textId="77777777" w:rsidTr="004F0F7E">
        <w:trPr>
          <w:trHeight w:val="406"/>
        </w:trPr>
        <w:tc>
          <w:tcPr>
            <w:tcW w:w="445" w:type="pct"/>
          </w:tcPr>
          <w:p w14:paraId="2E1B6B45" w14:textId="77777777" w:rsidR="00E16837" w:rsidRPr="00623772" w:rsidRDefault="00E16837" w:rsidP="004D0035">
            <w:pPr>
              <w:spacing w:after="0" w:line="240" w:lineRule="auto"/>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3.2.2.</w:t>
            </w:r>
          </w:p>
        </w:tc>
        <w:tc>
          <w:tcPr>
            <w:tcW w:w="2974" w:type="pct"/>
            <w:shd w:val="clear" w:color="auto" w:fill="auto"/>
            <w:vAlign w:val="center"/>
          </w:tcPr>
          <w:p w14:paraId="6CEF0916" w14:textId="77777777" w:rsidR="00E16837" w:rsidRPr="00623772" w:rsidRDefault="00D46EE0" w:rsidP="004D0035">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Ir izveidota pētījum</w:t>
            </w:r>
            <w:r w:rsidR="004A57E5" w:rsidRPr="00623772">
              <w:rPr>
                <w:rFonts w:ascii="Times New Roman" w:eastAsia="Times New Roman" w:hAnsi="Times New Roman" w:cs="Times New Roman"/>
                <w:sz w:val="24"/>
                <w:szCs w:val="24"/>
                <w:bdr w:val="none" w:sz="0" w:space="0" w:color="auto" w:frame="1"/>
                <w:lang w:eastAsia="lv-LV"/>
              </w:rPr>
              <w:t>u, novērtējumu un saistītās dokumentācijas</w:t>
            </w:r>
            <w:r w:rsidRPr="00623772">
              <w:rPr>
                <w:rFonts w:ascii="Times New Roman" w:eastAsia="Times New Roman" w:hAnsi="Times New Roman" w:cs="Times New Roman"/>
                <w:sz w:val="24"/>
                <w:szCs w:val="24"/>
                <w:bdr w:val="none" w:sz="0" w:space="0" w:color="auto" w:frame="1"/>
                <w:lang w:eastAsia="lv-LV"/>
              </w:rPr>
              <w:t xml:space="preserve"> iepirkuma komisija</w:t>
            </w:r>
          </w:p>
        </w:tc>
        <w:tc>
          <w:tcPr>
            <w:tcW w:w="818" w:type="pct"/>
            <w:shd w:val="clear" w:color="auto" w:fill="auto"/>
            <w:vAlign w:val="center"/>
          </w:tcPr>
          <w:p w14:paraId="293C74B9" w14:textId="77777777" w:rsidR="00E16837" w:rsidRPr="00623772" w:rsidRDefault="00E16837" w:rsidP="004D0035">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1</w:t>
            </w:r>
          </w:p>
        </w:tc>
        <w:tc>
          <w:tcPr>
            <w:tcW w:w="763" w:type="pct"/>
            <w:vMerge/>
            <w:shd w:val="clear" w:color="auto" w:fill="auto"/>
            <w:vAlign w:val="center"/>
          </w:tcPr>
          <w:p w14:paraId="0F56AE0F" w14:textId="77777777" w:rsidR="00E16837" w:rsidRPr="00623772" w:rsidRDefault="00E16837" w:rsidP="004D0035">
            <w:pPr>
              <w:spacing w:after="0" w:line="240" w:lineRule="auto"/>
              <w:jc w:val="center"/>
              <w:rPr>
                <w:rFonts w:ascii="Times New Roman" w:hAnsi="Times New Roman" w:cs="Times New Roman"/>
                <w:sz w:val="24"/>
                <w:szCs w:val="24"/>
              </w:rPr>
            </w:pPr>
          </w:p>
        </w:tc>
      </w:tr>
      <w:tr w:rsidR="00E16837" w:rsidRPr="00623772" w14:paraId="1AF90E42" w14:textId="77777777" w:rsidTr="004F0F7E">
        <w:trPr>
          <w:trHeight w:val="413"/>
        </w:trPr>
        <w:tc>
          <w:tcPr>
            <w:tcW w:w="445" w:type="pct"/>
          </w:tcPr>
          <w:p w14:paraId="03007E6C" w14:textId="77777777" w:rsidR="00E16837" w:rsidRPr="00623772" w:rsidRDefault="00E16837" w:rsidP="00E16837">
            <w:pPr>
              <w:spacing w:after="0" w:line="240" w:lineRule="auto"/>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3.2.2.</w:t>
            </w:r>
          </w:p>
        </w:tc>
        <w:tc>
          <w:tcPr>
            <w:tcW w:w="2974" w:type="pct"/>
            <w:shd w:val="clear" w:color="auto" w:fill="auto"/>
            <w:vAlign w:val="center"/>
          </w:tcPr>
          <w:p w14:paraId="44FE9681" w14:textId="77777777" w:rsidR="00E16837" w:rsidRPr="00623772" w:rsidRDefault="00E16837" w:rsidP="00E16837">
            <w:pPr>
              <w:spacing w:after="0" w:line="240" w:lineRule="auto"/>
              <w:jc w:val="both"/>
              <w:rPr>
                <w:rFonts w:ascii="Times New Roman" w:eastAsia="Times New Roman" w:hAnsi="Times New Roman" w:cs="Times New Roman"/>
                <w:sz w:val="24"/>
                <w:szCs w:val="24"/>
                <w:bdr w:val="none" w:sz="0" w:space="0" w:color="auto" w:frame="1"/>
                <w:lang w:eastAsia="lv-LV"/>
              </w:rPr>
            </w:pPr>
            <w:r w:rsidRPr="00623772">
              <w:rPr>
                <w:rFonts w:ascii="Times New Roman" w:eastAsia="Times New Roman" w:hAnsi="Times New Roman" w:cs="Times New Roman"/>
                <w:sz w:val="24"/>
                <w:szCs w:val="24"/>
                <w:bdr w:val="none" w:sz="0" w:space="0" w:color="auto" w:frame="1"/>
                <w:lang w:eastAsia="lv-LV"/>
              </w:rPr>
              <w:t xml:space="preserve">Nav </w:t>
            </w:r>
            <w:r w:rsidR="00DB0966" w:rsidRPr="00623772">
              <w:rPr>
                <w:rFonts w:ascii="Times New Roman" w:eastAsia="Times New Roman" w:hAnsi="Times New Roman" w:cs="Times New Roman"/>
                <w:sz w:val="24"/>
                <w:szCs w:val="24"/>
                <w:bdr w:val="none" w:sz="0" w:space="0" w:color="auto" w:frame="1"/>
                <w:lang w:eastAsia="lv-LV"/>
              </w:rPr>
              <w:t>izveidota</w:t>
            </w:r>
            <w:r w:rsidRPr="00623772">
              <w:rPr>
                <w:rFonts w:ascii="Times New Roman" w:eastAsia="Times New Roman" w:hAnsi="Times New Roman" w:cs="Times New Roman"/>
                <w:sz w:val="24"/>
                <w:szCs w:val="24"/>
                <w:bdr w:val="none" w:sz="0" w:space="0" w:color="auto" w:frame="1"/>
                <w:lang w:eastAsia="lv-LV"/>
              </w:rPr>
              <w:t xml:space="preserve"> </w:t>
            </w:r>
            <w:r w:rsidR="000B11AB">
              <w:rPr>
                <w:rFonts w:ascii="Times New Roman" w:eastAsia="Times New Roman" w:hAnsi="Times New Roman" w:cs="Times New Roman"/>
                <w:sz w:val="24"/>
                <w:szCs w:val="24"/>
                <w:bdr w:val="none" w:sz="0" w:space="0" w:color="auto" w:frame="1"/>
                <w:lang w:eastAsia="lv-LV"/>
              </w:rPr>
              <w:t xml:space="preserve">neviena </w:t>
            </w:r>
            <w:r w:rsidRPr="00623772">
              <w:rPr>
                <w:rFonts w:ascii="Times New Roman" w:eastAsia="Times New Roman" w:hAnsi="Times New Roman" w:cs="Times New Roman"/>
                <w:sz w:val="24"/>
                <w:szCs w:val="24"/>
                <w:bdr w:val="none" w:sz="0" w:space="0" w:color="auto" w:frame="1"/>
                <w:lang w:eastAsia="lv-LV"/>
              </w:rPr>
              <w:t>pētījum</w:t>
            </w:r>
            <w:r w:rsidR="004A57E5" w:rsidRPr="00623772">
              <w:rPr>
                <w:rFonts w:ascii="Times New Roman" w:eastAsia="Times New Roman" w:hAnsi="Times New Roman" w:cs="Times New Roman"/>
                <w:sz w:val="24"/>
                <w:szCs w:val="24"/>
                <w:bdr w:val="none" w:sz="0" w:space="0" w:color="auto" w:frame="1"/>
                <w:lang w:eastAsia="lv-LV"/>
              </w:rPr>
              <w:t>u,</w:t>
            </w:r>
            <w:r w:rsidRPr="00623772">
              <w:rPr>
                <w:rFonts w:ascii="Times New Roman" w:eastAsia="Times New Roman" w:hAnsi="Times New Roman" w:cs="Times New Roman"/>
                <w:sz w:val="24"/>
                <w:szCs w:val="24"/>
                <w:bdr w:val="none" w:sz="0" w:space="0" w:color="auto" w:frame="1"/>
                <w:lang w:eastAsia="lv-LV"/>
              </w:rPr>
              <w:t xml:space="preserve"> </w:t>
            </w:r>
            <w:r w:rsidR="004A57E5" w:rsidRPr="00623772">
              <w:rPr>
                <w:rFonts w:ascii="Times New Roman" w:eastAsia="Times New Roman" w:hAnsi="Times New Roman" w:cs="Times New Roman"/>
                <w:sz w:val="24"/>
                <w:szCs w:val="24"/>
                <w:bdr w:val="none" w:sz="0" w:space="0" w:color="auto" w:frame="1"/>
                <w:lang w:eastAsia="lv-LV"/>
              </w:rPr>
              <w:t xml:space="preserve">novērtējumu un saistītās dokumentācijas </w:t>
            </w:r>
            <w:r w:rsidR="00613363" w:rsidRPr="00623772">
              <w:rPr>
                <w:rFonts w:ascii="Times New Roman" w:eastAsia="Times New Roman" w:hAnsi="Times New Roman" w:cs="Times New Roman"/>
                <w:sz w:val="24"/>
                <w:szCs w:val="24"/>
                <w:bdr w:val="none" w:sz="0" w:space="0" w:color="auto" w:frame="1"/>
                <w:lang w:eastAsia="lv-LV"/>
              </w:rPr>
              <w:t>iepirkuma komisija</w:t>
            </w:r>
          </w:p>
        </w:tc>
        <w:tc>
          <w:tcPr>
            <w:tcW w:w="818" w:type="pct"/>
            <w:shd w:val="clear" w:color="auto" w:fill="auto"/>
            <w:vAlign w:val="center"/>
          </w:tcPr>
          <w:p w14:paraId="75E09F37" w14:textId="77777777" w:rsidR="00E16837" w:rsidRPr="00623772" w:rsidRDefault="00E16837" w:rsidP="00E16837">
            <w:pPr>
              <w:spacing w:after="0" w:line="240" w:lineRule="auto"/>
              <w:jc w:val="center"/>
              <w:rPr>
                <w:rFonts w:ascii="Times New Roman" w:hAnsi="Times New Roman" w:cs="Times New Roman"/>
                <w:sz w:val="24"/>
                <w:szCs w:val="24"/>
              </w:rPr>
            </w:pPr>
            <w:r w:rsidRPr="00623772">
              <w:rPr>
                <w:rFonts w:ascii="Times New Roman" w:hAnsi="Times New Roman" w:cs="Times New Roman"/>
                <w:sz w:val="24"/>
                <w:szCs w:val="24"/>
              </w:rPr>
              <w:t>0</w:t>
            </w:r>
          </w:p>
        </w:tc>
        <w:tc>
          <w:tcPr>
            <w:tcW w:w="763" w:type="pct"/>
            <w:vMerge/>
            <w:shd w:val="clear" w:color="auto" w:fill="auto"/>
            <w:vAlign w:val="center"/>
          </w:tcPr>
          <w:p w14:paraId="4548F558" w14:textId="77777777" w:rsidR="00E16837" w:rsidRPr="00623772" w:rsidRDefault="00E16837" w:rsidP="00E16837">
            <w:pPr>
              <w:spacing w:after="0" w:line="240" w:lineRule="auto"/>
              <w:jc w:val="center"/>
              <w:rPr>
                <w:rFonts w:ascii="Times New Roman" w:hAnsi="Times New Roman" w:cs="Times New Roman"/>
                <w:sz w:val="24"/>
                <w:szCs w:val="24"/>
              </w:rPr>
            </w:pPr>
          </w:p>
        </w:tc>
      </w:tr>
      <w:tr w:rsidR="002855D9" w:rsidRPr="00623772" w14:paraId="33461DAB" w14:textId="77777777" w:rsidTr="002855D9">
        <w:trPr>
          <w:trHeight w:val="718"/>
        </w:trPr>
        <w:tc>
          <w:tcPr>
            <w:tcW w:w="5000" w:type="pct"/>
            <w:gridSpan w:val="4"/>
          </w:tcPr>
          <w:p w14:paraId="5FA4B2EC" w14:textId="77777777" w:rsidR="002855D9" w:rsidRPr="00623772" w:rsidRDefault="002855D9" w:rsidP="009D16BA">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 xml:space="preserve">KOPĀ (maksimālais punktu skaits) – </w:t>
            </w:r>
            <w:r w:rsidR="00DB0966" w:rsidRPr="00623772">
              <w:rPr>
                <w:rFonts w:ascii="Times New Roman" w:hAnsi="Times New Roman" w:cs="Times New Roman"/>
                <w:sz w:val="24"/>
                <w:szCs w:val="24"/>
              </w:rPr>
              <w:t>4</w:t>
            </w:r>
          </w:p>
          <w:p w14:paraId="4C70E35F" w14:textId="77777777" w:rsidR="002855D9" w:rsidRPr="00623772" w:rsidRDefault="002855D9" w:rsidP="009D16BA">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 xml:space="preserve">Minimālais punktu skaits izslēdzošajos kritērijos – </w:t>
            </w:r>
            <w:r w:rsidR="00DB0966" w:rsidRPr="00623772">
              <w:rPr>
                <w:rFonts w:ascii="Times New Roman" w:hAnsi="Times New Roman" w:cs="Times New Roman"/>
                <w:sz w:val="24"/>
                <w:szCs w:val="24"/>
              </w:rPr>
              <w:t>2</w:t>
            </w:r>
            <w:r w:rsidRPr="00623772">
              <w:rPr>
                <w:rFonts w:ascii="Times New Roman" w:hAnsi="Times New Roman" w:cs="Times New Roman"/>
                <w:sz w:val="24"/>
                <w:szCs w:val="24"/>
              </w:rPr>
              <w:t>.</w:t>
            </w:r>
          </w:p>
          <w:p w14:paraId="21CF92F9" w14:textId="77777777" w:rsidR="002855D9" w:rsidRPr="00623772" w:rsidRDefault="002855D9" w:rsidP="009D16BA">
            <w:pPr>
              <w:spacing w:after="0" w:line="240" w:lineRule="auto"/>
              <w:rPr>
                <w:rFonts w:ascii="Times New Roman" w:hAnsi="Times New Roman" w:cs="Times New Roman"/>
                <w:sz w:val="24"/>
                <w:szCs w:val="24"/>
              </w:rPr>
            </w:pPr>
            <w:r w:rsidRPr="00623772">
              <w:rPr>
                <w:rFonts w:ascii="Times New Roman" w:hAnsi="Times New Roman" w:cs="Times New Roman"/>
                <w:sz w:val="24"/>
                <w:szCs w:val="24"/>
              </w:rPr>
              <w:t>Ja kādā no kvalitātes kritērijiem Nr.3.1.</w:t>
            </w:r>
            <w:r w:rsidR="00DB0966" w:rsidRPr="00623772">
              <w:rPr>
                <w:rFonts w:ascii="Times New Roman" w:hAnsi="Times New Roman" w:cs="Times New Roman"/>
                <w:sz w:val="24"/>
                <w:szCs w:val="24"/>
              </w:rPr>
              <w:t xml:space="preserve"> vai</w:t>
            </w:r>
            <w:r w:rsidRPr="00623772">
              <w:rPr>
                <w:rFonts w:ascii="Times New Roman" w:hAnsi="Times New Roman" w:cs="Times New Roman"/>
                <w:sz w:val="24"/>
                <w:szCs w:val="24"/>
              </w:rPr>
              <w:t xml:space="preserve"> 3.2. saņemti 0 punkti, projekta iesniegumu precizē.</w:t>
            </w:r>
          </w:p>
        </w:tc>
      </w:tr>
    </w:tbl>
    <w:p w14:paraId="23ED0057" w14:textId="77777777" w:rsidR="005B4444" w:rsidRPr="00623772" w:rsidRDefault="005B4444" w:rsidP="005B4444">
      <w:pPr>
        <w:rPr>
          <w:rFonts w:ascii="Times New Roman" w:hAnsi="Times New Roman" w:cs="Times New Roman"/>
        </w:rPr>
      </w:pPr>
    </w:p>
    <w:p w14:paraId="5632CD90" w14:textId="77777777" w:rsidR="006772F9" w:rsidRPr="00623772" w:rsidRDefault="006772F9" w:rsidP="006772F9">
      <w:pPr>
        <w:shd w:val="clear" w:color="auto" w:fill="FFFFFF"/>
        <w:spacing w:after="0" w:line="240" w:lineRule="auto"/>
        <w:jc w:val="both"/>
        <w:rPr>
          <w:rFonts w:ascii="Times New Roman" w:hAnsi="Times New Roman"/>
          <w:lang w:eastAsia="lv-LV"/>
        </w:rPr>
      </w:pPr>
      <w:r w:rsidRPr="00623772">
        <w:rPr>
          <w:rFonts w:ascii="Times New Roman" w:hAnsi="Times New Roman"/>
          <w:lang w:eastAsia="lv-LV"/>
        </w:rPr>
        <w:t>Piezīmes:</w:t>
      </w:r>
    </w:p>
    <w:p w14:paraId="760503D9" w14:textId="265D04EE" w:rsidR="006772F9" w:rsidRPr="00D17EA0" w:rsidRDefault="006772F9" w:rsidP="006772F9">
      <w:pPr>
        <w:shd w:val="clear" w:color="auto" w:fill="FFFFFF"/>
        <w:spacing w:after="0" w:line="240" w:lineRule="auto"/>
        <w:ind w:left="709" w:hanging="425"/>
        <w:jc w:val="both"/>
        <w:rPr>
          <w:rFonts w:ascii="Times New Roman" w:hAnsi="Times New Roman"/>
          <w:lang w:eastAsia="lv-LV"/>
        </w:rPr>
      </w:pPr>
      <w:r w:rsidRPr="00623772">
        <w:rPr>
          <w:rFonts w:ascii="Times New Roman" w:hAnsi="Times New Roman"/>
          <w:lang w:eastAsia="lv-LV"/>
        </w:rPr>
        <w:t>P –</w:t>
      </w:r>
      <w:r w:rsidRPr="00623772">
        <w:rPr>
          <w:rFonts w:ascii="Times New Roman" w:hAnsi="Times New Roman"/>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3971834F" w14:textId="77777777" w:rsidR="00E16837" w:rsidRPr="00E16837" w:rsidRDefault="00E16837">
      <w:pPr>
        <w:rPr>
          <w:rFonts w:ascii="Times New Roman" w:hAnsi="Times New Roman" w:cs="Times New Roman"/>
        </w:rPr>
      </w:pPr>
    </w:p>
    <w:sectPr w:rsidR="00E16837" w:rsidRPr="00E16837" w:rsidSect="00B165D9">
      <w:headerReference w:type="default" r:id="rId11"/>
      <w:pgSz w:w="11906" w:h="16838" w:code="9"/>
      <w:pgMar w:top="1440" w:right="56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76B5" w14:textId="77777777" w:rsidR="0050108A" w:rsidRDefault="0050108A" w:rsidP="005B4444">
      <w:pPr>
        <w:spacing w:after="0" w:line="240" w:lineRule="auto"/>
      </w:pPr>
      <w:r>
        <w:separator/>
      </w:r>
    </w:p>
  </w:endnote>
  <w:endnote w:type="continuationSeparator" w:id="0">
    <w:p w14:paraId="753D1B93" w14:textId="77777777" w:rsidR="0050108A" w:rsidRDefault="0050108A" w:rsidP="005B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359D" w14:textId="77777777" w:rsidR="0050108A" w:rsidRDefault="0050108A" w:rsidP="005B4444">
      <w:pPr>
        <w:spacing w:after="0" w:line="240" w:lineRule="auto"/>
      </w:pPr>
      <w:r>
        <w:separator/>
      </w:r>
    </w:p>
  </w:footnote>
  <w:footnote w:type="continuationSeparator" w:id="0">
    <w:p w14:paraId="00CA51F9" w14:textId="77777777" w:rsidR="0050108A" w:rsidRDefault="0050108A" w:rsidP="005B4444">
      <w:pPr>
        <w:spacing w:after="0" w:line="240" w:lineRule="auto"/>
      </w:pPr>
      <w:r>
        <w:continuationSeparator/>
      </w:r>
    </w:p>
  </w:footnote>
  <w:footnote w:id="1">
    <w:p w14:paraId="5643F361" w14:textId="7837BD57" w:rsidR="002275DC" w:rsidRDefault="002275DC">
      <w:pPr>
        <w:pStyle w:val="FootnoteText"/>
      </w:pPr>
      <w:r>
        <w:rPr>
          <w:rStyle w:val="FootnoteReference"/>
        </w:rPr>
        <w:footnoteRef/>
      </w:r>
      <w:r>
        <w:t xml:space="preserve"> </w:t>
      </w:r>
      <w:r w:rsidRPr="008E0092">
        <w:t>Ministru kabineta 2014.gada 16.decembra noteikum</w:t>
      </w:r>
      <w:r>
        <w:t>i</w:t>
      </w:r>
      <w:r w:rsidRPr="008E0092">
        <w:t xml:space="preserve"> Nr.784 “Kārtība, kādā Eiropas Savienības struktūrfondu un Kohēzijas fonda vadībā iesaistītās institūcijas nodrošina plānošanas dokumentu sagatavošanu un šo fondu ieviešanu 2014.–2020.gada plānošanas periodā”</w:t>
      </w:r>
      <w:r w:rsidR="00B165D9">
        <w:t>.</w:t>
      </w:r>
    </w:p>
  </w:footnote>
  <w:footnote w:id="2">
    <w:p w14:paraId="6A4F4CA0" w14:textId="413E042E" w:rsidR="00D269A5" w:rsidRDefault="00D269A5">
      <w:pPr>
        <w:pStyle w:val="FootnoteText"/>
      </w:pPr>
      <w:r>
        <w:rPr>
          <w:rStyle w:val="FootnoteReference"/>
        </w:rPr>
        <w:footnoteRef/>
      </w:r>
      <w:r>
        <w:t xml:space="preserve"> </w:t>
      </w:r>
      <w:r w:rsidRPr="00D269A5">
        <w:t>Ministru kabineta 2014.gada 16.decembra noteikumi Nr.784 “Kārtība, kādā Eiropas Savienības struktūrfondu un Kohēzijas fonda vadībā iesaistītās institūcijas nodrošina plānošanas dokumentu sagatavošanu un šo fondu ieviešanu 2014.–2020.gada plānošanas periodā”, 1.pielikums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29226"/>
      <w:docPartObj>
        <w:docPartGallery w:val="Page Numbers (Top of Page)"/>
        <w:docPartUnique/>
      </w:docPartObj>
    </w:sdtPr>
    <w:sdtEndPr>
      <w:rPr>
        <w:rFonts w:ascii="Times New Roman" w:hAnsi="Times New Roman"/>
        <w:noProof/>
      </w:rPr>
    </w:sdtEndPr>
    <w:sdtContent>
      <w:p w14:paraId="77A5D781" w14:textId="77777777" w:rsidR="00365638" w:rsidRPr="00A37968" w:rsidRDefault="00467179">
        <w:pPr>
          <w:pStyle w:val="Header"/>
          <w:jc w:val="center"/>
          <w:rPr>
            <w:rFonts w:ascii="Times New Roman" w:hAnsi="Times New Roman"/>
          </w:rPr>
        </w:pPr>
        <w:r w:rsidRPr="00A37968">
          <w:rPr>
            <w:rFonts w:ascii="Times New Roman" w:hAnsi="Times New Roman"/>
          </w:rPr>
          <w:fldChar w:fldCharType="begin"/>
        </w:r>
        <w:r w:rsidRPr="00A37968">
          <w:rPr>
            <w:rFonts w:ascii="Times New Roman" w:hAnsi="Times New Roman"/>
          </w:rPr>
          <w:instrText xml:space="preserve"> PAGE   \* MERGEFORMAT </w:instrText>
        </w:r>
        <w:r w:rsidRPr="00A37968">
          <w:rPr>
            <w:rFonts w:ascii="Times New Roman" w:hAnsi="Times New Roman"/>
          </w:rPr>
          <w:fldChar w:fldCharType="separate"/>
        </w:r>
        <w:r>
          <w:rPr>
            <w:rFonts w:ascii="Times New Roman" w:hAnsi="Times New Roman"/>
            <w:noProof/>
          </w:rPr>
          <w:t>5</w:t>
        </w:r>
        <w:r w:rsidRPr="00A37968">
          <w:rPr>
            <w:rFonts w:ascii="Times New Roman" w:hAnsi="Times New Roman"/>
            <w:noProof/>
          </w:rPr>
          <w:fldChar w:fldCharType="end"/>
        </w:r>
      </w:p>
    </w:sdtContent>
  </w:sdt>
  <w:p w14:paraId="304956D1" w14:textId="77777777" w:rsidR="00365638" w:rsidRDefault="00365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B28"/>
    <w:multiLevelType w:val="hybridMultilevel"/>
    <w:tmpl w:val="2DB86A12"/>
    <w:lvl w:ilvl="0" w:tplc="80A6C92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44"/>
    <w:rsid w:val="00017475"/>
    <w:rsid w:val="0002609F"/>
    <w:rsid w:val="0003396A"/>
    <w:rsid w:val="00036DCC"/>
    <w:rsid w:val="00043A26"/>
    <w:rsid w:val="00053ABA"/>
    <w:rsid w:val="000723F5"/>
    <w:rsid w:val="00086542"/>
    <w:rsid w:val="000A2946"/>
    <w:rsid w:val="000B030E"/>
    <w:rsid w:val="000B11A1"/>
    <w:rsid w:val="000B11AB"/>
    <w:rsid w:val="000B7E90"/>
    <w:rsid w:val="000C0B0B"/>
    <w:rsid w:val="000D0388"/>
    <w:rsid w:val="000D353F"/>
    <w:rsid w:val="000E2687"/>
    <w:rsid w:val="000E548F"/>
    <w:rsid w:val="001044D8"/>
    <w:rsid w:val="00104E52"/>
    <w:rsid w:val="0012678C"/>
    <w:rsid w:val="00132041"/>
    <w:rsid w:val="00134975"/>
    <w:rsid w:val="001627BF"/>
    <w:rsid w:val="0017389A"/>
    <w:rsid w:val="00176764"/>
    <w:rsid w:val="00177F23"/>
    <w:rsid w:val="00180616"/>
    <w:rsid w:val="00182BB0"/>
    <w:rsid w:val="001857B0"/>
    <w:rsid w:val="00187478"/>
    <w:rsid w:val="00194AA3"/>
    <w:rsid w:val="00195F3E"/>
    <w:rsid w:val="001A0502"/>
    <w:rsid w:val="001A30D9"/>
    <w:rsid w:val="001A57EC"/>
    <w:rsid w:val="001B2DD5"/>
    <w:rsid w:val="001B2E1A"/>
    <w:rsid w:val="001C5D02"/>
    <w:rsid w:val="001E7C3A"/>
    <w:rsid w:val="001F2936"/>
    <w:rsid w:val="001F7938"/>
    <w:rsid w:val="0020403E"/>
    <w:rsid w:val="002275DC"/>
    <w:rsid w:val="00230794"/>
    <w:rsid w:val="00233441"/>
    <w:rsid w:val="00245AAC"/>
    <w:rsid w:val="002527CA"/>
    <w:rsid w:val="002669E1"/>
    <w:rsid w:val="002834E3"/>
    <w:rsid w:val="002855D9"/>
    <w:rsid w:val="0029114F"/>
    <w:rsid w:val="00295088"/>
    <w:rsid w:val="002960DA"/>
    <w:rsid w:val="002974B5"/>
    <w:rsid w:val="002A24FF"/>
    <w:rsid w:val="002B5406"/>
    <w:rsid w:val="002B697B"/>
    <w:rsid w:val="002E3C17"/>
    <w:rsid w:val="00301BDC"/>
    <w:rsid w:val="00305E82"/>
    <w:rsid w:val="00331903"/>
    <w:rsid w:val="003437AC"/>
    <w:rsid w:val="00344994"/>
    <w:rsid w:val="0035244A"/>
    <w:rsid w:val="00365638"/>
    <w:rsid w:val="00367B6D"/>
    <w:rsid w:val="003818B0"/>
    <w:rsid w:val="00394314"/>
    <w:rsid w:val="003B39E2"/>
    <w:rsid w:val="003F5916"/>
    <w:rsid w:val="00406C66"/>
    <w:rsid w:val="00413F3D"/>
    <w:rsid w:val="00454961"/>
    <w:rsid w:val="0046167A"/>
    <w:rsid w:val="0046470B"/>
    <w:rsid w:val="00467179"/>
    <w:rsid w:val="0048340C"/>
    <w:rsid w:val="00491E93"/>
    <w:rsid w:val="004A57E5"/>
    <w:rsid w:val="004B1158"/>
    <w:rsid w:val="004D0035"/>
    <w:rsid w:val="004D1DC6"/>
    <w:rsid w:val="004E7EC7"/>
    <w:rsid w:val="004F0F7E"/>
    <w:rsid w:val="004F42B0"/>
    <w:rsid w:val="004F48E5"/>
    <w:rsid w:val="00500B29"/>
    <w:rsid w:val="0050108A"/>
    <w:rsid w:val="00501D5A"/>
    <w:rsid w:val="00510068"/>
    <w:rsid w:val="005272EC"/>
    <w:rsid w:val="00567CEB"/>
    <w:rsid w:val="005732C5"/>
    <w:rsid w:val="005B2869"/>
    <w:rsid w:val="005B4444"/>
    <w:rsid w:val="005E3AEB"/>
    <w:rsid w:val="005F0D00"/>
    <w:rsid w:val="0060194F"/>
    <w:rsid w:val="00602C75"/>
    <w:rsid w:val="00603031"/>
    <w:rsid w:val="00607444"/>
    <w:rsid w:val="0061028D"/>
    <w:rsid w:val="00613363"/>
    <w:rsid w:val="00616C48"/>
    <w:rsid w:val="00622D78"/>
    <w:rsid w:val="00623772"/>
    <w:rsid w:val="006258BD"/>
    <w:rsid w:val="00632DE6"/>
    <w:rsid w:val="00635270"/>
    <w:rsid w:val="006356F0"/>
    <w:rsid w:val="00645310"/>
    <w:rsid w:val="00671B93"/>
    <w:rsid w:val="00675464"/>
    <w:rsid w:val="006772F9"/>
    <w:rsid w:val="00685BD7"/>
    <w:rsid w:val="00690ED3"/>
    <w:rsid w:val="00693CF8"/>
    <w:rsid w:val="006963EF"/>
    <w:rsid w:val="006A4999"/>
    <w:rsid w:val="006A7E56"/>
    <w:rsid w:val="006B273C"/>
    <w:rsid w:val="006F1C6A"/>
    <w:rsid w:val="00702729"/>
    <w:rsid w:val="0070798E"/>
    <w:rsid w:val="00713352"/>
    <w:rsid w:val="00713FF7"/>
    <w:rsid w:val="00727F7D"/>
    <w:rsid w:val="00751496"/>
    <w:rsid w:val="00761DDA"/>
    <w:rsid w:val="00770DA5"/>
    <w:rsid w:val="00775F84"/>
    <w:rsid w:val="00776EE9"/>
    <w:rsid w:val="00791507"/>
    <w:rsid w:val="007968EC"/>
    <w:rsid w:val="007A5C7F"/>
    <w:rsid w:val="007D54F3"/>
    <w:rsid w:val="007E676A"/>
    <w:rsid w:val="007F16F7"/>
    <w:rsid w:val="00802996"/>
    <w:rsid w:val="0080334E"/>
    <w:rsid w:val="00814754"/>
    <w:rsid w:val="00826693"/>
    <w:rsid w:val="00832C63"/>
    <w:rsid w:val="0086276E"/>
    <w:rsid w:val="00864F38"/>
    <w:rsid w:val="00885114"/>
    <w:rsid w:val="00894F68"/>
    <w:rsid w:val="008B2C21"/>
    <w:rsid w:val="008F70C4"/>
    <w:rsid w:val="00930EE6"/>
    <w:rsid w:val="00931EFC"/>
    <w:rsid w:val="00942785"/>
    <w:rsid w:val="00943672"/>
    <w:rsid w:val="00944400"/>
    <w:rsid w:val="0094648F"/>
    <w:rsid w:val="00961B4F"/>
    <w:rsid w:val="00967723"/>
    <w:rsid w:val="00973831"/>
    <w:rsid w:val="0098244E"/>
    <w:rsid w:val="00986289"/>
    <w:rsid w:val="009927B5"/>
    <w:rsid w:val="009A4A83"/>
    <w:rsid w:val="009B6906"/>
    <w:rsid w:val="009C5664"/>
    <w:rsid w:val="009D16BA"/>
    <w:rsid w:val="009F2E0C"/>
    <w:rsid w:val="009F323D"/>
    <w:rsid w:val="009F4432"/>
    <w:rsid w:val="009F48E3"/>
    <w:rsid w:val="00A15AB0"/>
    <w:rsid w:val="00A211D7"/>
    <w:rsid w:val="00A24E51"/>
    <w:rsid w:val="00A3045C"/>
    <w:rsid w:val="00A439BC"/>
    <w:rsid w:val="00A44FA1"/>
    <w:rsid w:val="00A5745E"/>
    <w:rsid w:val="00A70F6C"/>
    <w:rsid w:val="00A76B1E"/>
    <w:rsid w:val="00A77CAD"/>
    <w:rsid w:val="00A87583"/>
    <w:rsid w:val="00AB1E52"/>
    <w:rsid w:val="00AB7D16"/>
    <w:rsid w:val="00AC50EF"/>
    <w:rsid w:val="00AD0C53"/>
    <w:rsid w:val="00AD35B3"/>
    <w:rsid w:val="00AE19DF"/>
    <w:rsid w:val="00AE519C"/>
    <w:rsid w:val="00AF4279"/>
    <w:rsid w:val="00B14E5A"/>
    <w:rsid w:val="00B165D9"/>
    <w:rsid w:val="00B255EE"/>
    <w:rsid w:val="00B53E92"/>
    <w:rsid w:val="00B54434"/>
    <w:rsid w:val="00B6140C"/>
    <w:rsid w:val="00B62EF5"/>
    <w:rsid w:val="00B65075"/>
    <w:rsid w:val="00B743D8"/>
    <w:rsid w:val="00BA4FC8"/>
    <w:rsid w:val="00BC22EA"/>
    <w:rsid w:val="00BC71B0"/>
    <w:rsid w:val="00BE14F6"/>
    <w:rsid w:val="00BE3D99"/>
    <w:rsid w:val="00BE6BB3"/>
    <w:rsid w:val="00C1262B"/>
    <w:rsid w:val="00C24419"/>
    <w:rsid w:val="00C2658E"/>
    <w:rsid w:val="00C27158"/>
    <w:rsid w:val="00C27979"/>
    <w:rsid w:val="00C355E1"/>
    <w:rsid w:val="00C36544"/>
    <w:rsid w:val="00C4457C"/>
    <w:rsid w:val="00C76CB5"/>
    <w:rsid w:val="00C821BB"/>
    <w:rsid w:val="00CB157B"/>
    <w:rsid w:val="00CC5987"/>
    <w:rsid w:val="00CC7816"/>
    <w:rsid w:val="00CF0564"/>
    <w:rsid w:val="00CF66FC"/>
    <w:rsid w:val="00D20D06"/>
    <w:rsid w:val="00D269A5"/>
    <w:rsid w:val="00D319B8"/>
    <w:rsid w:val="00D3508F"/>
    <w:rsid w:val="00D37BE1"/>
    <w:rsid w:val="00D46EE0"/>
    <w:rsid w:val="00D560D9"/>
    <w:rsid w:val="00D7365D"/>
    <w:rsid w:val="00D95581"/>
    <w:rsid w:val="00DA5757"/>
    <w:rsid w:val="00DB0966"/>
    <w:rsid w:val="00DB63A1"/>
    <w:rsid w:val="00DC2D4D"/>
    <w:rsid w:val="00DC379E"/>
    <w:rsid w:val="00DD0204"/>
    <w:rsid w:val="00DD301E"/>
    <w:rsid w:val="00DD4693"/>
    <w:rsid w:val="00DD71A4"/>
    <w:rsid w:val="00DE3403"/>
    <w:rsid w:val="00DF04DF"/>
    <w:rsid w:val="00DF2CD5"/>
    <w:rsid w:val="00DF5EFD"/>
    <w:rsid w:val="00E02332"/>
    <w:rsid w:val="00E1042D"/>
    <w:rsid w:val="00E16837"/>
    <w:rsid w:val="00E17F80"/>
    <w:rsid w:val="00E21449"/>
    <w:rsid w:val="00E3625A"/>
    <w:rsid w:val="00E42140"/>
    <w:rsid w:val="00E44A86"/>
    <w:rsid w:val="00E61483"/>
    <w:rsid w:val="00E67CBD"/>
    <w:rsid w:val="00E7129C"/>
    <w:rsid w:val="00E739D9"/>
    <w:rsid w:val="00E77B17"/>
    <w:rsid w:val="00E8037E"/>
    <w:rsid w:val="00E82231"/>
    <w:rsid w:val="00E90EA1"/>
    <w:rsid w:val="00E954A6"/>
    <w:rsid w:val="00EA0D81"/>
    <w:rsid w:val="00EB3E9F"/>
    <w:rsid w:val="00EC474C"/>
    <w:rsid w:val="00ED0BFB"/>
    <w:rsid w:val="00EE112F"/>
    <w:rsid w:val="00EE34C1"/>
    <w:rsid w:val="00EE392F"/>
    <w:rsid w:val="00EF1665"/>
    <w:rsid w:val="00EF7F78"/>
    <w:rsid w:val="00F16708"/>
    <w:rsid w:val="00F21C21"/>
    <w:rsid w:val="00F44602"/>
    <w:rsid w:val="00F62D9C"/>
    <w:rsid w:val="00F722BA"/>
    <w:rsid w:val="00F97FDC"/>
    <w:rsid w:val="00FB1023"/>
    <w:rsid w:val="00FD2AC3"/>
    <w:rsid w:val="00FD2C11"/>
    <w:rsid w:val="00FD6445"/>
    <w:rsid w:val="00FF4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9B31"/>
  <w15:docId w15:val="{A7B429A9-57EB-4665-8842-9FA7B2EB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4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B4444"/>
    <w:rPr>
      <w:rFonts w:ascii="Calibri" w:eastAsia="Calibri" w:hAnsi="Calibri" w:cs="Times New Roman"/>
    </w:rPr>
  </w:style>
  <w:style w:type="character" w:customStyle="1" w:styleId="tvhtml">
    <w:name w:val="tv_html"/>
    <w:basedOn w:val="DefaultParagraphFont"/>
    <w:rsid w:val="005B444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5B444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5B444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5B4444"/>
    <w:rPr>
      <w:vertAlign w:val="superscript"/>
    </w:rPr>
  </w:style>
  <w:style w:type="paragraph" w:customStyle="1" w:styleId="Default">
    <w:name w:val="Default"/>
    <w:uiPriority w:val="99"/>
    <w:rsid w:val="005B44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
    <w:name w:val="Char Char Char Char"/>
    <w:aliases w:val="Char2"/>
    <w:basedOn w:val="Normal"/>
    <w:next w:val="Normal"/>
    <w:link w:val="FootnoteReference"/>
    <w:uiPriority w:val="99"/>
    <w:rsid w:val="005B4444"/>
    <w:pPr>
      <w:spacing w:line="240" w:lineRule="exact"/>
      <w:jc w:val="both"/>
      <w:textAlignment w:val="baseline"/>
    </w:pPr>
    <w:rPr>
      <w:vertAlign w:val="superscript"/>
    </w:rPr>
  </w:style>
  <w:style w:type="paragraph" w:styleId="ListParagraph">
    <w:name w:val="List Paragraph"/>
    <w:aliases w:val="H&amp;P List Paragraph,2"/>
    <w:basedOn w:val="Normal"/>
    <w:link w:val="ListParagraphChar"/>
    <w:qFormat/>
    <w:rsid w:val="005B4444"/>
    <w:pPr>
      <w:ind w:left="720"/>
      <w:contextualSpacing/>
    </w:pPr>
  </w:style>
  <w:style w:type="character" w:customStyle="1" w:styleId="ListParagraphChar">
    <w:name w:val="List Paragraph Char"/>
    <w:aliases w:val="H&amp;P List Paragraph Char,2 Char"/>
    <w:link w:val="ListParagraph"/>
    <w:locked/>
    <w:rsid w:val="005B4444"/>
  </w:style>
  <w:style w:type="character" w:styleId="CommentReference">
    <w:name w:val="annotation reference"/>
    <w:basedOn w:val="DefaultParagraphFont"/>
    <w:uiPriority w:val="99"/>
    <w:semiHidden/>
    <w:unhideWhenUsed/>
    <w:rsid w:val="00775F84"/>
    <w:rPr>
      <w:sz w:val="16"/>
      <w:szCs w:val="16"/>
    </w:rPr>
  </w:style>
  <w:style w:type="paragraph" w:styleId="CommentText">
    <w:name w:val="annotation text"/>
    <w:basedOn w:val="Normal"/>
    <w:link w:val="CommentTextChar"/>
    <w:uiPriority w:val="99"/>
    <w:semiHidden/>
    <w:unhideWhenUsed/>
    <w:rsid w:val="00775F84"/>
    <w:pPr>
      <w:spacing w:line="240" w:lineRule="auto"/>
    </w:pPr>
    <w:rPr>
      <w:sz w:val="20"/>
      <w:szCs w:val="20"/>
    </w:rPr>
  </w:style>
  <w:style w:type="character" w:customStyle="1" w:styleId="CommentTextChar">
    <w:name w:val="Comment Text Char"/>
    <w:basedOn w:val="DefaultParagraphFont"/>
    <w:link w:val="CommentText"/>
    <w:uiPriority w:val="99"/>
    <w:semiHidden/>
    <w:rsid w:val="00775F84"/>
    <w:rPr>
      <w:sz w:val="20"/>
      <w:szCs w:val="20"/>
    </w:rPr>
  </w:style>
  <w:style w:type="paragraph" w:styleId="CommentSubject">
    <w:name w:val="annotation subject"/>
    <w:basedOn w:val="CommentText"/>
    <w:next w:val="CommentText"/>
    <w:link w:val="CommentSubjectChar"/>
    <w:uiPriority w:val="99"/>
    <w:semiHidden/>
    <w:unhideWhenUsed/>
    <w:rsid w:val="00775F84"/>
    <w:rPr>
      <w:b/>
      <w:bCs/>
    </w:rPr>
  </w:style>
  <w:style w:type="character" w:customStyle="1" w:styleId="CommentSubjectChar">
    <w:name w:val="Comment Subject Char"/>
    <w:basedOn w:val="CommentTextChar"/>
    <w:link w:val="CommentSubject"/>
    <w:uiPriority w:val="99"/>
    <w:semiHidden/>
    <w:rsid w:val="00775F84"/>
    <w:rPr>
      <w:b/>
      <w:bCs/>
      <w:sz w:val="20"/>
      <w:szCs w:val="20"/>
    </w:rPr>
  </w:style>
  <w:style w:type="character" w:styleId="Hyperlink">
    <w:name w:val="Hyperlink"/>
    <w:basedOn w:val="DefaultParagraphFont"/>
    <w:uiPriority w:val="99"/>
    <w:unhideWhenUsed/>
    <w:rsid w:val="00775F84"/>
    <w:rPr>
      <w:color w:val="0563C1" w:themeColor="hyperlink"/>
      <w:u w:val="single"/>
    </w:rPr>
  </w:style>
  <w:style w:type="character" w:styleId="UnresolvedMention">
    <w:name w:val="Unresolved Mention"/>
    <w:basedOn w:val="DefaultParagraphFont"/>
    <w:uiPriority w:val="99"/>
    <w:semiHidden/>
    <w:unhideWhenUsed/>
    <w:rsid w:val="00775F84"/>
    <w:rPr>
      <w:color w:val="605E5C"/>
      <w:shd w:val="clear" w:color="auto" w:fill="E1DFDD"/>
    </w:rPr>
  </w:style>
  <w:style w:type="character" w:styleId="FollowedHyperlink">
    <w:name w:val="FollowedHyperlink"/>
    <w:basedOn w:val="DefaultParagraphFont"/>
    <w:uiPriority w:val="99"/>
    <w:semiHidden/>
    <w:unhideWhenUsed/>
    <w:rsid w:val="00DB0966"/>
    <w:rPr>
      <w:color w:val="954F72" w:themeColor="followedHyperlink"/>
      <w:u w:val="single"/>
    </w:rPr>
  </w:style>
  <w:style w:type="paragraph" w:styleId="Revision">
    <w:name w:val="Revision"/>
    <w:hidden/>
    <w:uiPriority w:val="99"/>
    <w:semiHidden/>
    <w:rsid w:val="00230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2021.11.25_UK_14-20_sēde_attālināti</Sede>
    <Kom xmlns="0403aeb7-10dd-41a9-8f8e-1fc0ec5546a5">UK 2014-2020</Kom>
    <kartiba xmlns="0403aeb7-10dd-41a9-8f8e-1fc0ec5546a5">416</kartiba>
    <Apraksts xmlns="0403aeb7-10dd-41a9-8f8e-1fc0ec5546a5">1.1_SM_Kriteriji_6172_SAMP</Apraks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5924A-058D-431A-BA55-5F77E750D476}">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9BE416E9-4B8E-490D-9FF0-31B25C30C565}">
  <ds:schemaRefs>
    <ds:schemaRef ds:uri="http://schemas.openxmlformats.org/officeDocument/2006/bibliography"/>
  </ds:schemaRefs>
</ds:datastoreItem>
</file>

<file path=customXml/itemProps3.xml><?xml version="1.0" encoding="utf-8"?>
<ds:datastoreItem xmlns:ds="http://schemas.openxmlformats.org/officeDocument/2006/customXml" ds:itemID="{0B26838E-7868-49DA-A415-700FD236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B403B-F06E-4164-9CCE-B684B74D0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4787</Words>
  <Characters>2729</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Satiksmes ministrija</dc:creator>
  <cp:keywords/>
  <dc:description/>
  <cp:lastModifiedBy>Linda Reinvalde</cp:lastModifiedBy>
  <cp:revision>5</cp:revision>
  <dcterms:created xsi:type="dcterms:W3CDTF">2022-02-21T15:35:00Z</dcterms:created>
  <dcterms:modified xsi:type="dcterms:W3CDTF">2022-02-24T09:24:00Z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62de6b22-8c5c-435a-b322-e6d4ca62170b,4;62de6b22-8c5c-435a-b322-e6d4ca62170b,4;</vt:lpwstr>
  </property>
</Properties>
</file>