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D11" w14:textId="77777777" w:rsidR="00EC0B75" w:rsidRPr="00EC0B75" w:rsidRDefault="00EC0B75" w:rsidP="00EC0B75">
      <w:pPr>
        <w:pStyle w:val="Header"/>
        <w:spacing w:after="0" w:line="240" w:lineRule="auto"/>
        <w:ind w:right="-524"/>
        <w:jc w:val="right"/>
        <w:rPr>
          <w:rFonts w:ascii="Times New Roman" w:hAnsi="Times New Roman"/>
          <w:sz w:val="24"/>
          <w:szCs w:val="24"/>
          <w:lang w:val="lv-LV"/>
        </w:rPr>
      </w:pPr>
      <w:r w:rsidRPr="00EC0B75">
        <w:rPr>
          <w:rFonts w:ascii="Times New Roman" w:hAnsi="Times New Roman"/>
          <w:sz w:val="24"/>
          <w:szCs w:val="24"/>
          <w:lang w:val="lv-LV"/>
        </w:rPr>
        <w:t>3. pielikums</w:t>
      </w:r>
    </w:p>
    <w:p w14:paraId="74577605" w14:textId="2283D87C" w:rsidR="00EC0B75" w:rsidRPr="00EC0B75" w:rsidRDefault="00EC0B75" w:rsidP="00EC0B75">
      <w:pPr>
        <w:pStyle w:val="Header"/>
        <w:spacing w:after="120" w:line="240" w:lineRule="auto"/>
        <w:ind w:right="-524"/>
        <w:jc w:val="right"/>
        <w:rPr>
          <w:rFonts w:ascii="Times New Roman" w:hAnsi="Times New Roman"/>
          <w:sz w:val="24"/>
          <w:szCs w:val="24"/>
          <w:lang w:val="lv-LV"/>
        </w:rPr>
      </w:pPr>
      <w:r>
        <w:rPr>
          <w:rFonts w:ascii="Times New Roman" w:hAnsi="Times New Roman"/>
          <w:sz w:val="24"/>
          <w:szCs w:val="24"/>
          <w:lang w:val="lv-LV"/>
        </w:rPr>
        <w:t>p</w:t>
      </w:r>
      <w:r w:rsidRPr="00EC0B75">
        <w:rPr>
          <w:rFonts w:ascii="Times New Roman" w:hAnsi="Times New Roman"/>
          <w:sz w:val="24"/>
          <w:szCs w:val="24"/>
          <w:lang w:val="lv-LV"/>
        </w:rPr>
        <w:t>rojektu iesniegumu atlases nolikumam</w:t>
      </w:r>
    </w:p>
    <w:p w14:paraId="1D001E3E" w14:textId="77777777" w:rsidR="00EC0B75" w:rsidRDefault="00EC0B75" w:rsidP="009F743D">
      <w:pPr>
        <w:tabs>
          <w:tab w:val="num" w:pos="709"/>
        </w:tabs>
        <w:jc w:val="center"/>
        <w:rPr>
          <w:b/>
          <w:smallCaps/>
          <w:sz w:val="36"/>
        </w:rPr>
      </w:pPr>
    </w:p>
    <w:p w14:paraId="021A7C45" w14:textId="3B1D5BA9" w:rsidR="009F743D" w:rsidRPr="009F743D" w:rsidRDefault="28371678" w:rsidP="4AC422D3">
      <w:pPr>
        <w:tabs>
          <w:tab w:val="num" w:pos="709"/>
        </w:tabs>
        <w:jc w:val="center"/>
        <w:rPr>
          <w:b/>
          <w:bCs/>
          <w:smallCaps/>
          <w:sz w:val="36"/>
          <w:szCs w:val="36"/>
        </w:rPr>
      </w:pPr>
      <w:r w:rsidRPr="10B7866A">
        <w:rPr>
          <w:b/>
          <w:bCs/>
          <w:smallCaps/>
          <w:sz w:val="36"/>
          <w:szCs w:val="36"/>
        </w:rPr>
        <w:t>p</w:t>
      </w:r>
      <w:r w:rsidR="0488BBC2" w:rsidRPr="10B7866A">
        <w:rPr>
          <w:b/>
          <w:bCs/>
          <w:smallCaps/>
          <w:sz w:val="36"/>
          <w:szCs w:val="36"/>
        </w:rPr>
        <w:t xml:space="preserve">rojektu iesniegumu </w:t>
      </w:r>
      <w:r w:rsidR="4CB854CE" w:rsidRPr="10B7866A">
        <w:rPr>
          <w:b/>
          <w:bCs/>
          <w:smallCaps/>
          <w:sz w:val="36"/>
          <w:szCs w:val="36"/>
        </w:rPr>
        <w:t>vērtēšanas kritēriji</w:t>
      </w:r>
      <w:r w:rsidRPr="10B7866A">
        <w:rPr>
          <w:b/>
          <w:bCs/>
          <w:smallCaps/>
          <w:sz w:val="36"/>
          <w:szCs w:val="36"/>
        </w:rPr>
        <w:t xml:space="preserve"> </w:t>
      </w:r>
    </w:p>
    <w:tbl>
      <w:tblPr>
        <w:tblW w:w="55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880"/>
      </w:tblGrid>
      <w:tr w:rsidR="0040659F" w:rsidRPr="00FC2EEE" w14:paraId="7829A92C" w14:textId="77777777" w:rsidTr="009F743D">
        <w:tc>
          <w:tcPr>
            <w:tcW w:w="1495" w:type="pct"/>
            <w:tcBorders>
              <w:top w:val="single" w:sz="4" w:space="0" w:color="auto"/>
              <w:left w:val="single" w:sz="4" w:space="0" w:color="auto"/>
              <w:bottom w:val="single" w:sz="4" w:space="0" w:color="auto"/>
              <w:right w:val="single" w:sz="4" w:space="0" w:color="auto"/>
            </w:tcBorders>
          </w:tcPr>
          <w:p w14:paraId="4D1E2215"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Darbības programmas nosaukums</w:t>
            </w:r>
          </w:p>
        </w:tc>
        <w:tc>
          <w:tcPr>
            <w:tcW w:w="3505" w:type="pct"/>
            <w:tcBorders>
              <w:top w:val="single" w:sz="4" w:space="0" w:color="auto"/>
              <w:left w:val="single" w:sz="4" w:space="0" w:color="auto"/>
              <w:bottom w:val="single" w:sz="4" w:space="0" w:color="auto"/>
              <w:right w:val="single" w:sz="4" w:space="0" w:color="auto"/>
            </w:tcBorders>
            <w:vAlign w:val="center"/>
          </w:tcPr>
          <w:p w14:paraId="180E5042" w14:textId="77777777" w:rsidR="0040659F" w:rsidRPr="00A275E0" w:rsidRDefault="009F743D" w:rsidP="009F743D">
            <w:pPr>
              <w:pStyle w:val="ListParagraph"/>
              <w:ind w:left="0"/>
              <w:rPr>
                <w:sz w:val="24"/>
                <w:szCs w:val="24"/>
                <w:lang w:val="lv-LV" w:eastAsia="en-US"/>
              </w:rPr>
            </w:pPr>
            <w:r w:rsidRPr="009F743D">
              <w:rPr>
                <w:caps/>
                <w:sz w:val="24"/>
              </w:rPr>
              <w:t>Izaugsme un nodarbinātība</w:t>
            </w:r>
          </w:p>
        </w:tc>
      </w:tr>
      <w:tr w:rsidR="0040659F" w:rsidRPr="00FC2EEE" w14:paraId="7A4A3579" w14:textId="77777777" w:rsidTr="003D1FBA">
        <w:tc>
          <w:tcPr>
            <w:tcW w:w="1495" w:type="pct"/>
            <w:tcBorders>
              <w:top w:val="single" w:sz="4" w:space="0" w:color="auto"/>
              <w:left w:val="single" w:sz="4" w:space="0" w:color="auto"/>
              <w:bottom w:val="single" w:sz="4" w:space="0" w:color="auto"/>
              <w:right w:val="single" w:sz="4" w:space="0" w:color="auto"/>
            </w:tcBorders>
          </w:tcPr>
          <w:p w14:paraId="714BFBD6"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Prioritārā virziena numurs un nosaukums</w:t>
            </w:r>
          </w:p>
        </w:tc>
        <w:tc>
          <w:tcPr>
            <w:tcW w:w="3505" w:type="pct"/>
            <w:tcBorders>
              <w:top w:val="single" w:sz="4" w:space="0" w:color="auto"/>
              <w:left w:val="single" w:sz="4" w:space="0" w:color="auto"/>
              <w:bottom w:val="single" w:sz="4" w:space="0" w:color="auto"/>
              <w:right w:val="single" w:sz="4" w:space="0" w:color="auto"/>
            </w:tcBorders>
          </w:tcPr>
          <w:p w14:paraId="0B092E84" w14:textId="77777777" w:rsidR="0040659F" w:rsidRPr="00A275E0" w:rsidRDefault="002052F9" w:rsidP="003D1FBA">
            <w:pPr>
              <w:pStyle w:val="ListParagraph"/>
              <w:ind w:left="0" w:right="372"/>
              <w:jc w:val="both"/>
              <w:rPr>
                <w:sz w:val="24"/>
                <w:szCs w:val="24"/>
                <w:lang w:val="lv-LV" w:eastAsia="en-US"/>
              </w:rPr>
            </w:pPr>
            <w:r w:rsidRPr="00242940">
              <w:rPr>
                <w:sz w:val="24"/>
                <w:szCs w:val="24"/>
                <w:lang w:val="lv-LV" w:eastAsia="en-US"/>
              </w:rPr>
              <w:t>15.1. “Pasākumi Krievijas Federācijas militārās agresijas seku mazināšanai (enerģētika)”</w:t>
            </w:r>
          </w:p>
        </w:tc>
      </w:tr>
      <w:tr w:rsidR="0040659F" w:rsidRPr="00FC2EEE" w14:paraId="48010DB3" w14:textId="77777777" w:rsidTr="003D1FBA">
        <w:tc>
          <w:tcPr>
            <w:tcW w:w="1495" w:type="pct"/>
            <w:tcBorders>
              <w:top w:val="single" w:sz="4" w:space="0" w:color="auto"/>
              <w:left w:val="single" w:sz="4" w:space="0" w:color="auto"/>
              <w:bottom w:val="single" w:sz="4" w:space="0" w:color="auto"/>
              <w:right w:val="single" w:sz="4" w:space="0" w:color="auto"/>
            </w:tcBorders>
          </w:tcPr>
          <w:p w14:paraId="0BF253A7"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Specifiskā atbalsta mērķa numurs un nosaukums</w:t>
            </w:r>
          </w:p>
        </w:tc>
        <w:tc>
          <w:tcPr>
            <w:tcW w:w="3505" w:type="pct"/>
            <w:tcBorders>
              <w:top w:val="single" w:sz="4" w:space="0" w:color="auto"/>
              <w:left w:val="single" w:sz="4" w:space="0" w:color="auto"/>
              <w:bottom w:val="single" w:sz="4" w:space="0" w:color="auto"/>
              <w:right w:val="single" w:sz="4" w:space="0" w:color="auto"/>
            </w:tcBorders>
          </w:tcPr>
          <w:p w14:paraId="6A7FE856" w14:textId="77777777" w:rsidR="0040659F" w:rsidRPr="00A275E0" w:rsidRDefault="002052F9" w:rsidP="00E923BB">
            <w:pPr>
              <w:pStyle w:val="ListParagraph"/>
              <w:ind w:left="0"/>
              <w:jc w:val="both"/>
              <w:rPr>
                <w:sz w:val="24"/>
                <w:szCs w:val="24"/>
                <w:lang w:val="lv-LV" w:eastAsia="en-US"/>
              </w:rPr>
            </w:pPr>
            <w:r>
              <w:rPr>
                <w:sz w:val="24"/>
                <w:szCs w:val="24"/>
                <w:lang w:val="lv-LV" w:eastAsia="en-US"/>
              </w:rPr>
              <w:t>15.1.1. </w:t>
            </w:r>
            <w:r w:rsidRPr="00242940">
              <w:rPr>
                <w:sz w:val="24"/>
                <w:szCs w:val="24"/>
                <w:lang w:val="lv-LV" w:eastAsia="en-US"/>
              </w:rPr>
              <w:t>“Atbalsta pasākumi centralizētās siltumapgādes jomā”</w:t>
            </w:r>
          </w:p>
        </w:tc>
      </w:tr>
      <w:tr w:rsidR="0040659F" w:rsidRPr="00FC2EEE" w14:paraId="31C1C454" w14:textId="77777777" w:rsidTr="003D1FBA">
        <w:tc>
          <w:tcPr>
            <w:tcW w:w="1495" w:type="pct"/>
            <w:tcBorders>
              <w:top w:val="single" w:sz="4" w:space="0" w:color="auto"/>
              <w:left w:val="single" w:sz="4" w:space="0" w:color="auto"/>
              <w:bottom w:val="single" w:sz="4" w:space="0" w:color="auto"/>
              <w:right w:val="single" w:sz="4" w:space="0" w:color="auto"/>
            </w:tcBorders>
          </w:tcPr>
          <w:p w14:paraId="6B77596D"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Finansējums</w:t>
            </w:r>
          </w:p>
        </w:tc>
        <w:tc>
          <w:tcPr>
            <w:tcW w:w="3505" w:type="pct"/>
            <w:tcBorders>
              <w:top w:val="single" w:sz="4" w:space="0" w:color="auto"/>
              <w:left w:val="single" w:sz="4" w:space="0" w:color="auto"/>
              <w:bottom w:val="single" w:sz="4" w:space="0" w:color="auto"/>
              <w:right w:val="single" w:sz="4" w:space="0" w:color="auto"/>
            </w:tcBorders>
          </w:tcPr>
          <w:p w14:paraId="5CAE9CC9" w14:textId="77777777" w:rsidR="0040659F" w:rsidRPr="00A275E0" w:rsidRDefault="002052F9" w:rsidP="00FB6EB9">
            <w:pPr>
              <w:pStyle w:val="ListParagraph"/>
              <w:ind w:left="0"/>
              <w:jc w:val="both"/>
              <w:rPr>
                <w:sz w:val="24"/>
                <w:szCs w:val="24"/>
                <w:lang w:val="lv-LV" w:eastAsia="en-US"/>
              </w:rPr>
            </w:pPr>
            <w:r>
              <w:rPr>
                <w:bCs/>
                <w:sz w:val="24"/>
                <w:szCs w:val="24"/>
                <w:lang w:val="lv-LV" w:eastAsia="en-US"/>
              </w:rPr>
              <w:t>60 000 000</w:t>
            </w:r>
            <w:r w:rsidR="00656BA4">
              <w:rPr>
                <w:rFonts w:ascii="Arial" w:hAnsi="Arial" w:cs="Arial"/>
                <w:color w:val="000000"/>
                <w:shd w:val="clear" w:color="auto" w:fill="FFFFFF"/>
                <w:lang w:val="lv-LV"/>
              </w:rPr>
              <w:t xml:space="preserve"> </w:t>
            </w:r>
            <w:proofErr w:type="spellStart"/>
            <w:r w:rsidR="0040659F" w:rsidRPr="00A275E0">
              <w:rPr>
                <w:bCs/>
                <w:i/>
                <w:sz w:val="24"/>
                <w:szCs w:val="24"/>
                <w:lang w:val="lv-LV" w:eastAsia="en-US"/>
              </w:rPr>
              <w:t>euro</w:t>
            </w:r>
            <w:proofErr w:type="spellEnd"/>
          </w:p>
        </w:tc>
      </w:tr>
      <w:tr w:rsidR="0040659F" w:rsidRPr="00FC2EEE" w14:paraId="3248E923" w14:textId="77777777" w:rsidTr="003D1FBA">
        <w:tc>
          <w:tcPr>
            <w:tcW w:w="1495" w:type="pct"/>
            <w:tcBorders>
              <w:top w:val="single" w:sz="4" w:space="0" w:color="auto"/>
              <w:left w:val="single" w:sz="4" w:space="0" w:color="auto"/>
              <w:bottom w:val="single" w:sz="4" w:space="0" w:color="auto"/>
              <w:right w:val="single" w:sz="4" w:space="0" w:color="auto"/>
            </w:tcBorders>
          </w:tcPr>
          <w:p w14:paraId="7195A746"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Projektu atlases veids</w:t>
            </w:r>
          </w:p>
        </w:tc>
        <w:tc>
          <w:tcPr>
            <w:tcW w:w="3505" w:type="pct"/>
            <w:tcBorders>
              <w:top w:val="single" w:sz="4" w:space="0" w:color="auto"/>
              <w:left w:val="single" w:sz="4" w:space="0" w:color="auto"/>
              <w:bottom w:val="single" w:sz="4" w:space="0" w:color="auto"/>
              <w:right w:val="single" w:sz="4" w:space="0" w:color="auto"/>
            </w:tcBorders>
          </w:tcPr>
          <w:p w14:paraId="153F23B1" w14:textId="77777777" w:rsidR="0040659F" w:rsidRPr="00A275E0" w:rsidRDefault="002052F9" w:rsidP="00FB6EB9">
            <w:pPr>
              <w:pStyle w:val="ListParagraph"/>
              <w:ind w:left="0"/>
              <w:jc w:val="both"/>
              <w:rPr>
                <w:sz w:val="24"/>
                <w:szCs w:val="24"/>
                <w:lang w:val="lv-LV" w:eastAsia="en-US"/>
              </w:rPr>
            </w:pPr>
            <w:r>
              <w:rPr>
                <w:bCs/>
                <w:sz w:val="24"/>
                <w:szCs w:val="24"/>
                <w:lang w:val="lv-LV" w:eastAsia="en-US"/>
              </w:rPr>
              <w:t>Ierobežota</w:t>
            </w:r>
            <w:r w:rsidRPr="00A275E0">
              <w:rPr>
                <w:bCs/>
                <w:sz w:val="24"/>
                <w:szCs w:val="24"/>
                <w:lang w:val="lv-LV" w:eastAsia="en-US"/>
              </w:rPr>
              <w:t xml:space="preserve"> </w:t>
            </w:r>
            <w:r w:rsidR="0040659F" w:rsidRPr="00A275E0">
              <w:rPr>
                <w:bCs/>
                <w:sz w:val="24"/>
                <w:szCs w:val="24"/>
                <w:lang w:val="lv-LV" w:eastAsia="en-US"/>
              </w:rPr>
              <w:t>projektu iesniegumu atlase</w:t>
            </w:r>
          </w:p>
        </w:tc>
      </w:tr>
      <w:tr w:rsidR="0040659F" w:rsidRPr="00FC2EEE" w14:paraId="455272CE" w14:textId="77777777" w:rsidTr="003D1FBA">
        <w:tc>
          <w:tcPr>
            <w:tcW w:w="1495" w:type="pct"/>
            <w:tcBorders>
              <w:top w:val="single" w:sz="4" w:space="0" w:color="auto"/>
              <w:left w:val="single" w:sz="4" w:space="0" w:color="auto"/>
              <w:bottom w:val="single" w:sz="4" w:space="0" w:color="auto"/>
              <w:right w:val="single" w:sz="4" w:space="0" w:color="auto"/>
            </w:tcBorders>
          </w:tcPr>
          <w:p w14:paraId="3224A128"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Atbildīgā iestāde</w:t>
            </w:r>
          </w:p>
        </w:tc>
        <w:tc>
          <w:tcPr>
            <w:tcW w:w="3505" w:type="pct"/>
            <w:tcBorders>
              <w:top w:val="single" w:sz="4" w:space="0" w:color="auto"/>
              <w:left w:val="single" w:sz="4" w:space="0" w:color="auto"/>
              <w:bottom w:val="single" w:sz="4" w:space="0" w:color="auto"/>
              <w:right w:val="single" w:sz="4" w:space="0" w:color="auto"/>
            </w:tcBorders>
          </w:tcPr>
          <w:p w14:paraId="42475346" w14:textId="77777777" w:rsidR="0040659F" w:rsidRPr="00A275E0" w:rsidRDefault="0040659F" w:rsidP="00FB6EB9">
            <w:pPr>
              <w:pStyle w:val="ListParagraph"/>
              <w:ind w:left="0"/>
              <w:jc w:val="both"/>
              <w:rPr>
                <w:sz w:val="24"/>
                <w:szCs w:val="24"/>
                <w:lang w:val="lv-LV" w:eastAsia="en-US"/>
              </w:rPr>
            </w:pPr>
            <w:r w:rsidRPr="00A275E0">
              <w:rPr>
                <w:sz w:val="24"/>
                <w:szCs w:val="24"/>
                <w:lang w:val="lv-LV" w:eastAsia="en-US"/>
              </w:rPr>
              <w:t xml:space="preserve">Ekonomikas ministrija </w:t>
            </w:r>
          </w:p>
        </w:tc>
      </w:tr>
    </w:tbl>
    <w:p w14:paraId="070B2287" w14:textId="77777777" w:rsidR="009E14F1" w:rsidRPr="00FC2EEE" w:rsidRDefault="009E14F1" w:rsidP="005E5287">
      <w:pPr>
        <w:keepNext/>
        <w:numPr>
          <w:ilvl w:val="0"/>
          <w:numId w:val="7"/>
        </w:numPr>
        <w:spacing w:before="120" w:after="120" w:line="240" w:lineRule="auto"/>
        <w:jc w:val="center"/>
        <w:rPr>
          <w:rFonts w:eastAsia="Times New Roman"/>
          <w:b/>
          <w:sz w:val="24"/>
          <w:szCs w:val="24"/>
          <w:lang w:eastAsia="lv-LV"/>
        </w:rPr>
      </w:pPr>
      <w:r w:rsidRPr="00FC2EEE">
        <w:rPr>
          <w:rFonts w:eastAsia="Times New Roman"/>
          <w:b/>
          <w:sz w:val="24"/>
          <w:szCs w:val="24"/>
          <w:lang w:eastAsia="lv-LV"/>
        </w:rPr>
        <w:t>VIENOTIE KRITĒRIJI</w:t>
      </w:r>
    </w:p>
    <w:tbl>
      <w:tblPr>
        <w:tblpPr w:leftFromText="151" w:rightFromText="151" w:vertAnchor="text" w:tblpX="-509"/>
        <w:tblOverlap w:val="never"/>
        <w:tblW w:w="101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0" w:type="dxa"/>
          <w:right w:w="90" w:type="dxa"/>
        </w:tblCellMar>
        <w:tblLook w:val="04A0" w:firstRow="1" w:lastRow="0" w:firstColumn="1" w:lastColumn="0" w:noHBand="0" w:noVBand="1"/>
      </w:tblPr>
      <w:tblGrid>
        <w:gridCol w:w="8927"/>
        <w:gridCol w:w="1228"/>
      </w:tblGrid>
      <w:tr w:rsidR="009E14F1" w:rsidRPr="00FC2EEE" w14:paraId="323D8A59" w14:textId="77777777" w:rsidTr="00835C59">
        <w:trPr>
          <w:tblHeader/>
        </w:trPr>
        <w:tc>
          <w:tcPr>
            <w:tcW w:w="8927" w:type="dxa"/>
            <w:shd w:val="clear" w:color="auto" w:fill="D9D9D9"/>
            <w:vAlign w:val="center"/>
          </w:tcPr>
          <w:p w14:paraId="513858C7" w14:textId="77777777" w:rsidR="009E14F1" w:rsidRPr="00A275E0" w:rsidRDefault="009E14F1" w:rsidP="00835C59">
            <w:pPr>
              <w:pStyle w:val="ListParagraph"/>
              <w:ind w:left="0"/>
              <w:jc w:val="center"/>
              <w:rPr>
                <w:b/>
                <w:sz w:val="24"/>
                <w:szCs w:val="24"/>
                <w:lang w:val="lv-LV" w:eastAsia="en-US"/>
              </w:rPr>
            </w:pPr>
            <w:r w:rsidRPr="00A275E0">
              <w:rPr>
                <w:b/>
                <w:sz w:val="24"/>
                <w:szCs w:val="24"/>
                <w:lang w:val="lv-LV" w:eastAsia="en-US"/>
              </w:rPr>
              <w:t>Kritērijs</w:t>
            </w:r>
          </w:p>
        </w:tc>
        <w:tc>
          <w:tcPr>
            <w:tcW w:w="1228" w:type="dxa"/>
            <w:shd w:val="clear" w:color="auto" w:fill="D9D9D9"/>
            <w:vAlign w:val="center"/>
          </w:tcPr>
          <w:p w14:paraId="79B2ABEC" w14:textId="77777777" w:rsidR="009E14F1" w:rsidRPr="00A275E0" w:rsidRDefault="009E14F1" w:rsidP="00835C59">
            <w:pPr>
              <w:pStyle w:val="ListParagraph"/>
              <w:ind w:left="0"/>
              <w:jc w:val="center"/>
              <w:rPr>
                <w:b/>
                <w:sz w:val="24"/>
                <w:szCs w:val="24"/>
                <w:lang w:val="lv-LV" w:eastAsia="en-US"/>
              </w:rPr>
            </w:pPr>
            <w:r w:rsidRPr="00A275E0">
              <w:rPr>
                <w:b/>
                <w:sz w:val="24"/>
                <w:szCs w:val="24"/>
                <w:lang w:val="lv-LV" w:eastAsia="en-US"/>
              </w:rPr>
              <w:t>Kritērija ietekme uz lēmuma pieņemšanu</w:t>
            </w:r>
          </w:p>
          <w:p w14:paraId="567A7093" w14:textId="0C8281F0" w:rsidR="009E14F1" w:rsidRPr="00A275E0" w:rsidRDefault="009E14F1" w:rsidP="00835C59">
            <w:pPr>
              <w:pStyle w:val="ListParagraph"/>
              <w:ind w:left="0"/>
              <w:jc w:val="center"/>
              <w:rPr>
                <w:b/>
                <w:sz w:val="24"/>
                <w:szCs w:val="24"/>
                <w:lang w:val="lv-LV" w:eastAsia="en-US"/>
              </w:rPr>
            </w:pPr>
            <w:r w:rsidRPr="00A275E0">
              <w:rPr>
                <w:b/>
                <w:sz w:val="24"/>
                <w:szCs w:val="24"/>
                <w:lang w:val="lv-LV" w:eastAsia="en-US"/>
              </w:rPr>
              <w:t>(P</w:t>
            </w:r>
            <w:r w:rsidR="00A501AC">
              <w:rPr>
                <w:b/>
                <w:sz w:val="24"/>
                <w:szCs w:val="24"/>
                <w:lang w:val="lv-LV" w:eastAsia="en-US"/>
              </w:rPr>
              <w:t>/ N/A</w:t>
            </w:r>
            <w:r w:rsidRPr="00A275E0">
              <w:rPr>
                <w:rStyle w:val="FootnoteReference"/>
                <w:b/>
                <w:sz w:val="24"/>
                <w:szCs w:val="24"/>
                <w:lang w:val="lv-LV" w:eastAsia="en-US"/>
              </w:rPr>
              <w:footnoteReference w:id="2"/>
            </w:r>
            <w:r w:rsidRPr="00A275E0">
              <w:rPr>
                <w:b/>
                <w:sz w:val="24"/>
                <w:szCs w:val="24"/>
                <w:lang w:val="lv-LV" w:eastAsia="en-US"/>
              </w:rPr>
              <w:t>)</w:t>
            </w:r>
          </w:p>
        </w:tc>
      </w:tr>
      <w:tr w:rsidR="00835C59" w:rsidRPr="00646CD5" w14:paraId="5986AF3B" w14:textId="77777777" w:rsidTr="00835C59">
        <w:tc>
          <w:tcPr>
            <w:tcW w:w="8927" w:type="dxa"/>
            <w:shd w:val="clear" w:color="auto" w:fill="auto"/>
          </w:tcPr>
          <w:p w14:paraId="7DF15517" w14:textId="77777777" w:rsidR="009E14F1" w:rsidRPr="00646CD5" w:rsidRDefault="009E14F1" w:rsidP="005E5287">
            <w:pPr>
              <w:pStyle w:val="ListParagraph"/>
              <w:numPr>
                <w:ilvl w:val="1"/>
                <w:numId w:val="7"/>
              </w:numPr>
              <w:ind w:left="426" w:right="175" w:hanging="426"/>
              <w:jc w:val="both"/>
              <w:rPr>
                <w:sz w:val="24"/>
                <w:szCs w:val="24"/>
                <w:lang w:val="lv-LV" w:eastAsia="en-US"/>
              </w:rPr>
            </w:pPr>
            <w:r w:rsidRPr="00646CD5">
              <w:rPr>
                <w:sz w:val="24"/>
                <w:szCs w:val="24"/>
                <w:lang w:val="lv-LV" w:eastAsia="en-US"/>
              </w:rPr>
              <w:t>Projekta iesniedzējs atbilst MK noteikumos</w:t>
            </w:r>
            <w:r w:rsidRPr="00646CD5">
              <w:rPr>
                <w:rStyle w:val="FootnoteReference"/>
                <w:sz w:val="24"/>
                <w:szCs w:val="24"/>
                <w:lang w:val="lv-LV" w:eastAsia="en-US"/>
              </w:rPr>
              <w:footnoteReference w:id="3"/>
            </w:r>
            <w:r w:rsidRPr="00646CD5">
              <w:rPr>
                <w:sz w:val="24"/>
                <w:szCs w:val="24"/>
                <w:lang w:val="lv-LV" w:eastAsia="en-US"/>
              </w:rPr>
              <w:t xml:space="preserve"> projekta iesniedzējam izvirzītajām prasībām</w:t>
            </w:r>
            <w:r w:rsidR="002A5FC6" w:rsidRPr="00646CD5">
              <w:rPr>
                <w:sz w:val="24"/>
                <w:szCs w:val="24"/>
                <w:lang w:val="lv-LV" w:eastAsia="en-US"/>
              </w:rPr>
              <w:t>.</w:t>
            </w:r>
            <w:r w:rsidRPr="00646CD5">
              <w:rPr>
                <w:rStyle w:val="FootnoteReference"/>
                <w:sz w:val="24"/>
                <w:szCs w:val="24"/>
                <w:lang w:val="lv-LV" w:eastAsia="en-US"/>
              </w:rPr>
              <w:footnoteReference w:id="4"/>
            </w:r>
            <w:r w:rsidRPr="00646CD5">
              <w:rPr>
                <w:sz w:val="24"/>
                <w:szCs w:val="24"/>
                <w:lang w:val="lv-LV" w:eastAsia="en-US"/>
              </w:rPr>
              <w:t xml:space="preserve"> </w:t>
            </w:r>
          </w:p>
        </w:tc>
        <w:tc>
          <w:tcPr>
            <w:tcW w:w="1228" w:type="dxa"/>
            <w:shd w:val="clear" w:color="auto" w:fill="auto"/>
            <w:vAlign w:val="center"/>
          </w:tcPr>
          <w:p w14:paraId="2E5A4E9D" w14:textId="77777777" w:rsidR="009E14F1" w:rsidRPr="00646CD5" w:rsidRDefault="003102DB" w:rsidP="00835C59">
            <w:pPr>
              <w:pStyle w:val="ListParagraph"/>
              <w:ind w:left="0"/>
              <w:jc w:val="center"/>
              <w:rPr>
                <w:sz w:val="24"/>
                <w:szCs w:val="24"/>
                <w:lang w:val="lv-LV" w:eastAsia="en-US"/>
              </w:rPr>
            </w:pPr>
            <w:r w:rsidRPr="00646CD5">
              <w:rPr>
                <w:sz w:val="24"/>
                <w:szCs w:val="24"/>
                <w:lang w:val="lv-LV" w:eastAsia="en-US"/>
              </w:rPr>
              <w:t>P</w:t>
            </w:r>
          </w:p>
        </w:tc>
      </w:tr>
      <w:tr w:rsidR="00783D53" w:rsidRPr="00646CD5" w14:paraId="3EE5D94B" w14:textId="77777777" w:rsidTr="00835C59">
        <w:tc>
          <w:tcPr>
            <w:tcW w:w="8927" w:type="dxa"/>
            <w:shd w:val="clear" w:color="auto" w:fill="auto"/>
          </w:tcPr>
          <w:p w14:paraId="1EFD4E3E" w14:textId="77777777" w:rsidR="00783D53" w:rsidRPr="00646CD5" w:rsidRDefault="00783D53" w:rsidP="003150A0">
            <w:pPr>
              <w:pStyle w:val="ListParagraph"/>
              <w:numPr>
                <w:ilvl w:val="1"/>
                <w:numId w:val="7"/>
              </w:numPr>
              <w:ind w:left="426" w:right="175" w:hanging="426"/>
              <w:jc w:val="both"/>
              <w:rPr>
                <w:sz w:val="24"/>
                <w:szCs w:val="24"/>
                <w:lang w:val="lv-LV" w:eastAsia="en-US"/>
              </w:rPr>
            </w:pPr>
            <w:r w:rsidRPr="00646CD5">
              <w:rPr>
                <w:sz w:val="24"/>
                <w:szCs w:val="24"/>
              </w:rPr>
              <w:t>Projekta iesniedzējam ir pietiekama administrēšanas, īstenošanas un finanšu kapacitāte projekta īstenošanai.</w:t>
            </w:r>
          </w:p>
        </w:tc>
        <w:tc>
          <w:tcPr>
            <w:tcW w:w="1228" w:type="dxa"/>
            <w:shd w:val="clear" w:color="auto" w:fill="auto"/>
            <w:vAlign w:val="center"/>
          </w:tcPr>
          <w:p w14:paraId="76AF51E6" w14:textId="77777777" w:rsidR="00783D53" w:rsidRPr="00646CD5" w:rsidRDefault="00783D53" w:rsidP="00835C59">
            <w:pPr>
              <w:pStyle w:val="ListParagraph"/>
              <w:ind w:left="0"/>
              <w:jc w:val="center"/>
              <w:rPr>
                <w:sz w:val="24"/>
                <w:szCs w:val="24"/>
                <w:lang w:val="lv-LV" w:eastAsia="en-US"/>
              </w:rPr>
            </w:pPr>
            <w:r w:rsidRPr="00646CD5">
              <w:rPr>
                <w:sz w:val="24"/>
                <w:szCs w:val="24"/>
                <w:lang w:val="lv-LV" w:eastAsia="en-US"/>
              </w:rPr>
              <w:t>P</w:t>
            </w:r>
          </w:p>
        </w:tc>
      </w:tr>
      <w:tr w:rsidR="00835C59" w:rsidRPr="00646CD5" w14:paraId="33392826" w14:textId="77777777" w:rsidTr="00835C59">
        <w:tc>
          <w:tcPr>
            <w:tcW w:w="8927" w:type="dxa"/>
            <w:shd w:val="clear" w:color="auto" w:fill="auto"/>
          </w:tcPr>
          <w:p w14:paraId="12CDEC17" w14:textId="77777777" w:rsidR="009E14F1" w:rsidRPr="00646CD5" w:rsidRDefault="009E14F1" w:rsidP="003150A0">
            <w:pPr>
              <w:pStyle w:val="ListParagraph"/>
              <w:numPr>
                <w:ilvl w:val="1"/>
                <w:numId w:val="7"/>
              </w:numPr>
              <w:ind w:left="426" w:right="175" w:hanging="426"/>
              <w:jc w:val="both"/>
              <w:rPr>
                <w:sz w:val="24"/>
                <w:szCs w:val="24"/>
                <w:lang w:val="lv-LV" w:eastAsia="en-US"/>
              </w:rPr>
            </w:pPr>
            <w:r w:rsidRPr="00646CD5">
              <w:rPr>
                <w:sz w:val="24"/>
                <w:szCs w:val="24"/>
                <w:lang w:val="lv-LV" w:eastAsia="en-US"/>
              </w:rPr>
              <w:t>Projekta i</w:t>
            </w:r>
            <w:r w:rsidR="007D06FE" w:rsidRPr="00646CD5">
              <w:rPr>
                <w:sz w:val="24"/>
                <w:szCs w:val="24"/>
                <w:lang w:val="lv-LV" w:eastAsia="en-US"/>
              </w:rPr>
              <w:t>esniedzējam Latvijas Republikā</w:t>
            </w:r>
            <w:r w:rsidR="00161B7A" w:rsidRPr="00646CD5">
              <w:rPr>
                <w:sz w:val="24"/>
                <w:szCs w:val="24"/>
                <w:lang w:val="lv-LV" w:eastAsia="en-US"/>
              </w:rPr>
              <w:t xml:space="preserve"> projekta iesnieguma iesniegšanas dienā</w:t>
            </w:r>
            <w:r w:rsidR="007D06FE" w:rsidRPr="00646CD5">
              <w:rPr>
                <w:sz w:val="24"/>
                <w:szCs w:val="24"/>
                <w:lang w:val="lv-LV" w:eastAsia="en-US"/>
              </w:rPr>
              <w:t xml:space="preserve"> nav </w:t>
            </w:r>
            <w:r w:rsidRPr="00646CD5">
              <w:rPr>
                <w:sz w:val="24"/>
                <w:szCs w:val="24"/>
                <w:lang w:val="lv-LV" w:eastAsia="en-US"/>
              </w:rPr>
              <w:t>nodokļu parādi</w:t>
            </w:r>
            <w:r w:rsidR="00164ACF" w:rsidRPr="00646CD5">
              <w:rPr>
                <w:rFonts w:eastAsia="ヒラギノ角ゴ Pro W3"/>
                <w:sz w:val="24"/>
                <w:szCs w:val="24"/>
                <w:vertAlign w:val="superscript"/>
                <w:lang w:val="lv-LV" w:eastAsia="en-US"/>
              </w:rPr>
              <w:footnoteReference w:id="5"/>
            </w:r>
            <w:r w:rsidRPr="00646CD5">
              <w:rPr>
                <w:sz w:val="24"/>
                <w:szCs w:val="24"/>
                <w:lang w:val="lv-LV" w:eastAsia="en-US"/>
              </w:rPr>
              <w:t xml:space="preserve">, tajā skaitā valsts sociālās apdrošināšanas obligāto iemaksu parādi, kas kopsummā pārsniedz 150 </w:t>
            </w:r>
            <w:proofErr w:type="spellStart"/>
            <w:r w:rsidRPr="00646CD5">
              <w:rPr>
                <w:i/>
                <w:sz w:val="24"/>
                <w:szCs w:val="24"/>
                <w:lang w:val="lv-LV" w:eastAsia="en-US"/>
              </w:rPr>
              <w:t>euro</w:t>
            </w:r>
            <w:proofErr w:type="spellEnd"/>
            <w:r w:rsidRPr="00646CD5">
              <w:rPr>
                <w:sz w:val="24"/>
                <w:szCs w:val="24"/>
                <w:lang w:val="lv-LV" w:eastAsia="en-US"/>
              </w:rPr>
              <w:t>.</w:t>
            </w:r>
          </w:p>
        </w:tc>
        <w:tc>
          <w:tcPr>
            <w:tcW w:w="1228" w:type="dxa"/>
            <w:shd w:val="clear" w:color="auto" w:fill="auto"/>
            <w:vAlign w:val="center"/>
          </w:tcPr>
          <w:p w14:paraId="00E6D9AB" w14:textId="77777777" w:rsidR="009E14F1" w:rsidRPr="00646CD5" w:rsidRDefault="009E14F1" w:rsidP="00835C59">
            <w:pPr>
              <w:pStyle w:val="ListParagraph"/>
              <w:ind w:left="0"/>
              <w:jc w:val="center"/>
              <w:rPr>
                <w:sz w:val="24"/>
                <w:szCs w:val="24"/>
                <w:lang w:val="lv-LV" w:eastAsia="en-US"/>
              </w:rPr>
            </w:pPr>
            <w:r w:rsidRPr="00646CD5">
              <w:rPr>
                <w:sz w:val="24"/>
                <w:szCs w:val="24"/>
                <w:lang w:val="lv-LV" w:eastAsia="en-US"/>
              </w:rPr>
              <w:t>P</w:t>
            </w:r>
          </w:p>
        </w:tc>
      </w:tr>
      <w:tr w:rsidR="00835C59" w:rsidRPr="00646CD5" w14:paraId="0E0CE986" w14:textId="77777777" w:rsidTr="00835C59">
        <w:trPr>
          <w:trHeight w:val="150"/>
        </w:trPr>
        <w:tc>
          <w:tcPr>
            <w:tcW w:w="8927" w:type="dxa"/>
            <w:shd w:val="clear" w:color="auto" w:fill="auto"/>
          </w:tcPr>
          <w:p w14:paraId="32C60808" w14:textId="77777777" w:rsidR="009E14F1" w:rsidRPr="00646CD5" w:rsidRDefault="00985BC1" w:rsidP="003150A0">
            <w:pPr>
              <w:pStyle w:val="ListParagraph"/>
              <w:numPr>
                <w:ilvl w:val="1"/>
                <w:numId w:val="7"/>
              </w:numPr>
              <w:ind w:left="426" w:hanging="426"/>
              <w:jc w:val="both"/>
              <w:rPr>
                <w:sz w:val="24"/>
                <w:szCs w:val="24"/>
                <w:lang w:val="lv-LV" w:eastAsia="en-US"/>
              </w:rPr>
            </w:pPr>
            <w:r w:rsidRPr="00646CD5">
              <w:rPr>
                <w:sz w:val="24"/>
                <w:szCs w:val="24"/>
              </w:rPr>
              <w:t>Projekta iesniegums ir iesniegts Kohēzijas politikas fondu vadības informācijas sistēmā 2014.–2020.gadam.</w:t>
            </w:r>
          </w:p>
        </w:tc>
        <w:tc>
          <w:tcPr>
            <w:tcW w:w="1228" w:type="dxa"/>
            <w:shd w:val="clear" w:color="auto" w:fill="auto"/>
            <w:vAlign w:val="center"/>
          </w:tcPr>
          <w:p w14:paraId="722EF228" w14:textId="77777777" w:rsidR="009E14F1" w:rsidRPr="00646CD5" w:rsidRDefault="009E14F1" w:rsidP="00835C59">
            <w:pPr>
              <w:pStyle w:val="ListParagraph"/>
              <w:ind w:left="0"/>
              <w:jc w:val="center"/>
              <w:rPr>
                <w:sz w:val="24"/>
                <w:szCs w:val="24"/>
                <w:lang w:val="lv-LV" w:eastAsia="en-US"/>
              </w:rPr>
            </w:pPr>
            <w:r w:rsidRPr="00646CD5">
              <w:rPr>
                <w:sz w:val="24"/>
                <w:szCs w:val="24"/>
                <w:lang w:val="lv-LV" w:eastAsia="en-US"/>
              </w:rPr>
              <w:t>P</w:t>
            </w:r>
          </w:p>
        </w:tc>
      </w:tr>
      <w:tr w:rsidR="00835C59" w:rsidRPr="00646CD5" w14:paraId="6EF92658" w14:textId="77777777" w:rsidTr="00835C59">
        <w:tc>
          <w:tcPr>
            <w:tcW w:w="8927" w:type="dxa"/>
            <w:shd w:val="clear" w:color="auto" w:fill="auto"/>
          </w:tcPr>
          <w:p w14:paraId="206774A7" w14:textId="77777777" w:rsidR="009E14F1" w:rsidRPr="00646CD5" w:rsidRDefault="00985BC1" w:rsidP="003150A0">
            <w:pPr>
              <w:pStyle w:val="ListParagraph"/>
              <w:numPr>
                <w:ilvl w:val="1"/>
                <w:numId w:val="7"/>
              </w:numPr>
              <w:ind w:left="426" w:right="175" w:hanging="426"/>
              <w:contextualSpacing/>
              <w:jc w:val="both"/>
              <w:rPr>
                <w:sz w:val="24"/>
                <w:szCs w:val="24"/>
                <w:lang w:val="lv-LV" w:eastAsia="en-US"/>
              </w:rPr>
            </w:pPr>
            <w:r w:rsidRPr="00646CD5">
              <w:rPr>
                <w:sz w:val="24"/>
                <w:szCs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9E14F1" w:rsidRPr="00646CD5">
              <w:rPr>
                <w:sz w:val="24"/>
                <w:szCs w:val="24"/>
                <w:lang w:val="lv-LV" w:eastAsia="en-US"/>
              </w:rPr>
              <w:t xml:space="preserve">. </w:t>
            </w:r>
          </w:p>
        </w:tc>
        <w:tc>
          <w:tcPr>
            <w:tcW w:w="1228" w:type="dxa"/>
            <w:shd w:val="clear" w:color="auto" w:fill="auto"/>
            <w:vAlign w:val="center"/>
          </w:tcPr>
          <w:p w14:paraId="3BF2DC45" w14:textId="77777777" w:rsidR="009E14F1" w:rsidRPr="00646CD5" w:rsidRDefault="009F743D" w:rsidP="00835C59">
            <w:pPr>
              <w:pStyle w:val="ListParagraph"/>
              <w:ind w:left="0"/>
              <w:jc w:val="center"/>
              <w:rPr>
                <w:sz w:val="24"/>
                <w:szCs w:val="24"/>
                <w:lang w:val="lv-LV" w:eastAsia="en-US"/>
              </w:rPr>
            </w:pPr>
            <w:r w:rsidRPr="00646CD5">
              <w:rPr>
                <w:sz w:val="24"/>
                <w:szCs w:val="24"/>
                <w:lang w:val="lv-LV" w:eastAsia="en-US"/>
              </w:rPr>
              <w:t>P</w:t>
            </w:r>
          </w:p>
        </w:tc>
      </w:tr>
      <w:tr w:rsidR="00541F22" w:rsidRPr="00646CD5" w14:paraId="726785AD" w14:textId="77777777" w:rsidTr="00835C59">
        <w:tc>
          <w:tcPr>
            <w:tcW w:w="8927" w:type="dxa"/>
            <w:shd w:val="clear" w:color="auto" w:fill="auto"/>
          </w:tcPr>
          <w:p w14:paraId="6740F1A8" w14:textId="77777777" w:rsidR="00541F22" w:rsidRPr="00646CD5" w:rsidRDefault="00541F22" w:rsidP="003150A0">
            <w:pPr>
              <w:pStyle w:val="ListParagraph"/>
              <w:numPr>
                <w:ilvl w:val="1"/>
                <w:numId w:val="7"/>
              </w:numPr>
              <w:ind w:left="426" w:right="175" w:hanging="426"/>
              <w:jc w:val="both"/>
              <w:rPr>
                <w:sz w:val="24"/>
                <w:szCs w:val="24"/>
                <w:lang w:val="lv-LV" w:eastAsia="en-US"/>
              </w:rPr>
            </w:pPr>
            <w:r w:rsidRPr="00646CD5">
              <w:rPr>
                <w:sz w:val="24"/>
                <w:szCs w:val="24"/>
                <w:lang w:val="lv-LV" w:eastAsia="en-US"/>
              </w:rPr>
              <w:t xml:space="preserve">Projekta iesnieguma finanšu aprēķins ir izstrādāts aritmētiski precīzi un ir atbilstošs MK noteikumu par specifiskā atbalsta mērķa īstenošanu un projekta iesnieguma veidlapas prasībām, kas noteiktas Ministru kabineta 2014.gada 16.decembra </w:t>
            </w:r>
            <w:r w:rsidRPr="00646CD5">
              <w:rPr>
                <w:sz w:val="24"/>
                <w:szCs w:val="24"/>
                <w:lang w:val="lv-LV" w:eastAsia="en-US"/>
              </w:rPr>
              <w:lastRenderedPageBreak/>
              <w:t>noteikumu Nr.784 “Kārtība, kādā Eiropas Savienības struktūrfondu un Kohēzijas fonda vadībā iesaistītās institūcijas nodrošina plānošanas dokumentu sagatavošanu un šo fondu ieviešanu 2014.-2020.gada plānošanas periodā” 1.pielikumā.</w:t>
            </w:r>
          </w:p>
        </w:tc>
        <w:tc>
          <w:tcPr>
            <w:tcW w:w="1228" w:type="dxa"/>
            <w:shd w:val="clear" w:color="auto" w:fill="auto"/>
            <w:vAlign w:val="center"/>
          </w:tcPr>
          <w:p w14:paraId="4183A541" w14:textId="77777777" w:rsidR="00541F22" w:rsidRPr="00646CD5" w:rsidRDefault="00541F22" w:rsidP="00835C59">
            <w:pPr>
              <w:pStyle w:val="ListParagraph"/>
              <w:ind w:left="0"/>
              <w:jc w:val="center"/>
              <w:rPr>
                <w:sz w:val="24"/>
                <w:szCs w:val="24"/>
                <w:lang w:val="lv-LV" w:eastAsia="en-US"/>
              </w:rPr>
            </w:pPr>
            <w:r w:rsidRPr="00646CD5">
              <w:rPr>
                <w:sz w:val="24"/>
                <w:szCs w:val="24"/>
                <w:lang w:val="lv-LV" w:eastAsia="en-US"/>
              </w:rPr>
              <w:lastRenderedPageBreak/>
              <w:t>P</w:t>
            </w:r>
          </w:p>
        </w:tc>
      </w:tr>
      <w:tr w:rsidR="00BA78EC" w:rsidRPr="00646CD5" w14:paraId="6264CE3B" w14:textId="77777777" w:rsidTr="00835C59">
        <w:tc>
          <w:tcPr>
            <w:tcW w:w="8927" w:type="dxa"/>
            <w:shd w:val="clear" w:color="auto" w:fill="auto"/>
          </w:tcPr>
          <w:p w14:paraId="0880409A" w14:textId="77777777" w:rsidR="00BA78EC" w:rsidRPr="00646CD5" w:rsidRDefault="00BA78EC" w:rsidP="003150A0">
            <w:pPr>
              <w:pStyle w:val="ListParagraph"/>
              <w:numPr>
                <w:ilvl w:val="1"/>
                <w:numId w:val="7"/>
              </w:numPr>
              <w:ind w:left="426" w:right="175" w:hanging="426"/>
              <w:jc w:val="both"/>
              <w:rPr>
                <w:sz w:val="24"/>
                <w:szCs w:val="24"/>
                <w:lang w:val="lv-LV" w:eastAsia="en-US"/>
              </w:rPr>
            </w:pPr>
            <w:r w:rsidRPr="00646CD5">
              <w:rPr>
                <w:sz w:val="24"/>
                <w:szCs w:val="24"/>
                <w:lang w:val="lv-LV" w:eastAsia="en-US"/>
              </w:rPr>
              <w:t>Projekta iesniegumā norādītā ES fondu atbalsta intensitāte nepārsniedz MK noteikumos noteikto</w:t>
            </w:r>
            <w:r w:rsidRPr="00646CD5">
              <w:rPr>
                <w:sz w:val="24"/>
                <w:szCs w:val="24"/>
              </w:rPr>
              <w:t xml:space="preserve"> ES fonda maksimālo atbalsta </w:t>
            </w:r>
            <w:r w:rsidRPr="00646CD5">
              <w:rPr>
                <w:sz w:val="24"/>
                <w:szCs w:val="24"/>
                <w:lang w:val="lv-LV" w:eastAsia="en-US"/>
              </w:rPr>
              <w:t>intensitāti.</w:t>
            </w:r>
          </w:p>
        </w:tc>
        <w:tc>
          <w:tcPr>
            <w:tcW w:w="1228" w:type="dxa"/>
            <w:shd w:val="clear" w:color="auto" w:fill="auto"/>
            <w:vAlign w:val="center"/>
          </w:tcPr>
          <w:p w14:paraId="3B3B0613" w14:textId="193259FF" w:rsidR="00BA78EC" w:rsidRPr="00646CD5" w:rsidRDefault="00A501AC" w:rsidP="00835C59">
            <w:pPr>
              <w:pStyle w:val="ListParagraph"/>
              <w:ind w:left="0"/>
              <w:jc w:val="center"/>
              <w:rPr>
                <w:sz w:val="24"/>
                <w:szCs w:val="24"/>
                <w:lang w:val="lv-LV" w:eastAsia="en-US"/>
              </w:rPr>
            </w:pPr>
            <w:r w:rsidRPr="00646CD5">
              <w:rPr>
                <w:sz w:val="24"/>
                <w:szCs w:val="24"/>
                <w:lang w:val="lv-LV" w:eastAsia="en-US"/>
              </w:rPr>
              <w:t>N/A</w:t>
            </w:r>
          </w:p>
        </w:tc>
      </w:tr>
      <w:tr w:rsidR="005C259F" w:rsidRPr="00646CD5" w14:paraId="07B2AD3B" w14:textId="77777777" w:rsidTr="00242479">
        <w:trPr>
          <w:trHeight w:val="174"/>
        </w:trPr>
        <w:tc>
          <w:tcPr>
            <w:tcW w:w="8927" w:type="dxa"/>
            <w:shd w:val="clear" w:color="auto" w:fill="auto"/>
          </w:tcPr>
          <w:p w14:paraId="5048AAA3" w14:textId="77777777" w:rsidR="005C259F" w:rsidRPr="00646CD5" w:rsidRDefault="005C259F" w:rsidP="003150A0">
            <w:pPr>
              <w:pStyle w:val="ListParagraph"/>
              <w:numPr>
                <w:ilvl w:val="1"/>
                <w:numId w:val="7"/>
              </w:numPr>
              <w:ind w:left="426" w:right="175" w:hanging="426"/>
              <w:jc w:val="both"/>
              <w:rPr>
                <w:sz w:val="24"/>
                <w:szCs w:val="24"/>
                <w:shd w:val="clear" w:color="auto" w:fill="FFFFFF"/>
                <w:lang w:val="lv-LV" w:eastAsia="en-US"/>
              </w:rPr>
            </w:pPr>
            <w:r w:rsidRPr="00646CD5">
              <w:rPr>
                <w:sz w:val="24"/>
                <w:szCs w:val="24"/>
                <w:lang w:val="lv-LV" w:eastAsia="en-US"/>
              </w:rPr>
              <w:t xml:space="preserve">Projekta iesniegumā iekļautās kopējās attiecināmās izmaksas, plānotās atbalstāmās darbības un izmaksu pozīcijas atbilst MK noteikumos noteiktajam un: </w:t>
            </w:r>
          </w:p>
        </w:tc>
        <w:tc>
          <w:tcPr>
            <w:tcW w:w="1228" w:type="dxa"/>
            <w:vMerge w:val="restart"/>
            <w:shd w:val="clear" w:color="auto" w:fill="FFFFFF"/>
            <w:vAlign w:val="center"/>
          </w:tcPr>
          <w:p w14:paraId="0EC71D10" w14:textId="77777777" w:rsidR="005C259F" w:rsidRPr="00646CD5" w:rsidRDefault="005C259F" w:rsidP="00835C59">
            <w:pPr>
              <w:pStyle w:val="ListParagraph"/>
              <w:ind w:left="0"/>
              <w:jc w:val="center"/>
              <w:rPr>
                <w:sz w:val="24"/>
                <w:szCs w:val="24"/>
                <w:lang w:val="lv-LV" w:eastAsia="en-US"/>
              </w:rPr>
            </w:pPr>
            <w:r w:rsidRPr="00646CD5">
              <w:rPr>
                <w:sz w:val="24"/>
                <w:szCs w:val="24"/>
                <w:lang w:val="lv-LV" w:eastAsia="en-US"/>
              </w:rPr>
              <w:t>P</w:t>
            </w:r>
          </w:p>
        </w:tc>
      </w:tr>
      <w:tr w:rsidR="005C259F" w:rsidRPr="00646CD5" w14:paraId="27F7F4BA" w14:textId="77777777" w:rsidTr="00835C59">
        <w:tc>
          <w:tcPr>
            <w:tcW w:w="8927" w:type="dxa"/>
            <w:shd w:val="clear" w:color="auto" w:fill="auto"/>
          </w:tcPr>
          <w:p w14:paraId="6CAC6FAC" w14:textId="77777777" w:rsidR="005C259F" w:rsidRPr="00646CD5" w:rsidRDefault="005C259F" w:rsidP="005E5287">
            <w:pPr>
              <w:pStyle w:val="ListParagraph"/>
              <w:numPr>
                <w:ilvl w:val="2"/>
                <w:numId w:val="7"/>
              </w:numPr>
              <w:ind w:right="175"/>
              <w:jc w:val="both"/>
              <w:rPr>
                <w:sz w:val="24"/>
                <w:szCs w:val="24"/>
                <w:shd w:val="clear" w:color="auto" w:fill="FFFFFF"/>
                <w:lang w:val="lv-LV" w:eastAsia="en-US"/>
              </w:rPr>
            </w:pPr>
            <w:r w:rsidRPr="00646CD5">
              <w:rPr>
                <w:sz w:val="24"/>
                <w:szCs w:val="24"/>
                <w:shd w:val="clear" w:color="auto" w:fill="FFFFFF"/>
                <w:lang w:val="lv-LV" w:eastAsia="en-US"/>
              </w:rPr>
              <w:t xml:space="preserve">  ir saistītas ar projekta īstenošanu;</w:t>
            </w:r>
          </w:p>
        </w:tc>
        <w:tc>
          <w:tcPr>
            <w:tcW w:w="1228" w:type="dxa"/>
            <w:vMerge/>
            <w:shd w:val="clear" w:color="auto" w:fill="FFFFFF"/>
            <w:vAlign w:val="center"/>
          </w:tcPr>
          <w:p w14:paraId="2E44FF03" w14:textId="77777777" w:rsidR="005C259F" w:rsidRPr="00646CD5" w:rsidRDefault="005C259F" w:rsidP="00835C59">
            <w:pPr>
              <w:pStyle w:val="ListParagraph"/>
              <w:ind w:left="0"/>
              <w:jc w:val="center"/>
              <w:rPr>
                <w:sz w:val="24"/>
                <w:szCs w:val="24"/>
                <w:lang w:val="lv-LV" w:eastAsia="en-US"/>
              </w:rPr>
            </w:pPr>
          </w:p>
        </w:tc>
      </w:tr>
      <w:tr w:rsidR="005C259F" w:rsidRPr="00646CD5" w14:paraId="0DB4E84E" w14:textId="77777777" w:rsidTr="00835C59">
        <w:tc>
          <w:tcPr>
            <w:tcW w:w="8927" w:type="dxa"/>
            <w:shd w:val="clear" w:color="auto" w:fill="auto"/>
          </w:tcPr>
          <w:p w14:paraId="6E7446DA" w14:textId="77777777" w:rsidR="005C259F" w:rsidRPr="00646CD5" w:rsidRDefault="005C259F" w:rsidP="003150A0">
            <w:pPr>
              <w:pStyle w:val="ListParagraph"/>
              <w:ind w:left="0" w:right="175"/>
              <w:jc w:val="both"/>
              <w:rPr>
                <w:sz w:val="24"/>
                <w:szCs w:val="24"/>
                <w:shd w:val="clear" w:color="auto" w:fill="FFFFFF"/>
                <w:lang w:val="lv-LV" w:eastAsia="en-US"/>
              </w:rPr>
            </w:pPr>
            <w:r w:rsidRPr="00646CD5">
              <w:rPr>
                <w:sz w:val="24"/>
                <w:szCs w:val="24"/>
                <w:shd w:val="clear" w:color="auto" w:fill="FFFFFF"/>
                <w:lang w:val="lv-LV" w:eastAsia="en-US"/>
              </w:rPr>
              <w:t>1.8.2.  ir nepieciešamas projekta īstenošanai (projektā norādīto darbību īstenošanai, mērķa grupas vajadzību nodrošināšanai, definētās problēmas risināšanai);</w:t>
            </w:r>
          </w:p>
        </w:tc>
        <w:tc>
          <w:tcPr>
            <w:tcW w:w="1228" w:type="dxa"/>
            <w:vMerge/>
            <w:shd w:val="clear" w:color="auto" w:fill="FFFFFF"/>
            <w:vAlign w:val="center"/>
          </w:tcPr>
          <w:p w14:paraId="7DCF1DBD" w14:textId="77777777" w:rsidR="005C259F" w:rsidRPr="00646CD5" w:rsidRDefault="005C259F" w:rsidP="00835C59">
            <w:pPr>
              <w:pStyle w:val="ListParagraph"/>
              <w:ind w:left="0"/>
              <w:jc w:val="center"/>
              <w:rPr>
                <w:sz w:val="24"/>
                <w:szCs w:val="24"/>
                <w:lang w:val="lv-LV" w:eastAsia="en-US"/>
              </w:rPr>
            </w:pPr>
          </w:p>
        </w:tc>
      </w:tr>
      <w:tr w:rsidR="005C259F" w:rsidRPr="00646CD5" w14:paraId="0B639A78" w14:textId="77777777" w:rsidTr="00835C59">
        <w:tc>
          <w:tcPr>
            <w:tcW w:w="8927" w:type="dxa"/>
            <w:shd w:val="clear" w:color="auto" w:fill="auto"/>
          </w:tcPr>
          <w:p w14:paraId="7040A990" w14:textId="77777777" w:rsidR="005C259F" w:rsidRPr="00646CD5" w:rsidDel="00541F22" w:rsidRDefault="005C259F" w:rsidP="005C259F">
            <w:pPr>
              <w:pStyle w:val="ListParagraph"/>
              <w:numPr>
                <w:ilvl w:val="2"/>
                <w:numId w:val="8"/>
              </w:numPr>
              <w:ind w:right="175"/>
              <w:jc w:val="both"/>
              <w:rPr>
                <w:sz w:val="24"/>
                <w:szCs w:val="24"/>
                <w:shd w:val="clear" w:color="auto" w:fill="FFFFFF"/>
                <w:lang w:val="lv-LV" w:eastAsia="en-US"/>
              </w:rPr>
            </w:pPr>
            <w:r w:rsidRPr="00646CD5">
              <w:rPr>
                <w:sz w:val="24"/>
                <w:szCs w:val="24"/>
                <w:shd w:val="clear" w:color="auto" w:fill="FFFFFF"/>
                <w:lang w:val="lv-LV" w:eastAsia="en-US"/>
              </w:rPr>
              <w:t>nodrošina projektā izvirzītā mērķa un rādītāju sasniegšanu.</w:t>
            </w:r>
          </w:p>
        </w:tc>
        <w:tc>
          <w:tcPr>
            <w:tcW w:w="1228" w:type="dxa"/>
            <w:vMerge/>
            <w:shd w:val="clear" w:color="auto" w:fill="FFFFFF"/>
            <w:vAlign w:val="center"/>
          </w:tcPr>
          <w:p w14:paraId="7BB5E01C" w14:textId="77777777" w:rsidR="005C259F" w:rsidRPr="00646CD5" w:rsidRDefault="005C259F" w:rsidP="00835C59">
            <w:pPr>
              <w:pStyle w:val="ListParagraph"/>
              <w:ind w:left="0"/>
              <w:jc w:val="center"/>
              <w:rPr>
                <w:sz w:val="24"/>
                <w:szCs w:val="24"/>
                <w:lang w:val="lv-LV" w:eastAsia="en-US"/>
              </w:rPr>
            </w:pPr>
          </w:p>
        </w:tc>
      </w:tr>
      <w:tr w:rsidR="00835C59" w:rsidRPr="00646CD5" w14:paraId="51125744" w14:textId="77777777" w:rsidTr="00835C59">
        <w:tc>
          <w:tcPr>
            <w:tcW w:w="8927" w:type="dxa"/>
            <w:shd w:val="clear" w:color="auto" w:fill="auto"/>
          </w:tcPr>
          <w:p w14:paraId="0729B0A9" w14:textId="77777777" w:rsidR="009E14F1" w:rsidRPr="00646CD5" w:rsidRDefault="009E14F1" w:rsidP="005C259F">
            <w:pPr>
              <w:pStyle w:val="ListParagraph"/>
              <w:numPr>
                <w:ilvl w:val="1"/>
                <w:numId w:val="8"/>
              </w:numPr>
              <w:ind w:left="567" w:right="175" w:hanging="567"/>
              <w:jc w:val="both"/>
              <w:rPr>
                <w:sz w:val="24"/>
                <w:szCs w:val="24"/>
                <w:lang w:val="lv-LV" w:eastAsia="en-US"/>
              </w:rPr>
            </w:pPr>
            <w:r w:rsidRPr="00646CD5">
              <w:rPr>
                <w:sz w:val="24"/>
                <w:szCs w:val="24"/>
                <w:lang w:val="lv-LV" w:eastAsia="en-US"/>
              </w:rPr>
              <w:t>Projekta īstenošanas termiņš atbilst MK noteikumos noteiktajam projekta īstenošanas periodam.</w:t>
            </w:r>
          </w:p>
        </w:tc>
        <w:tc>
          <w:tcPr>
            <w:tcW w:w="1228" w:type="dxa"/>
            <w:shd w:val="clear" w:color="auto" w:fill="auto"/>
            <w:vAlign w:val="center"/>
          </w:tcPr>
          <w:p w14:paraId="656AE64F" w14:textId="77777777" w:rsidR="009E14F1" w:rsidRPr="00646CD5" w:rsidRDefault="009E14F1" w:rsidP="00835C59">
            <w:pPr>
              <w:pStyle w:val="ListParagraph"/>
              <w:ind w:left="0"/>
              <w:jc w:val="center"/>
              <w:rPr>
                <w:sz w:val="24"/>
                <w:szCs w:val="24"/>
                <w:lang w:val="lv-LV" w:eastAsia="en-US"/>
              </w:rPr>
            </w:pPr>
            <w:r w:rsidRPr="00646CD5">
              <w:rPr>
                <w:sz w:val="24"/>
                <w:szCs w:val="24"/>
                <w:lang w:val="lv-LV" w:eastAsia="en-US"/>
              </w:rPr>
              <w:t>P</w:t>
            </w:r>
          </w:p>
        </w:tc>
      </w:tr>
      <w:tr w:rsidR="00835C59" w:rsidRPr="00646CD5" w14:paraId="7081A735" w14:textId="77777777" w:rsidTr="00835C59">
        <w:tc>
          <w:tcPr>
            <w:tcW w:w="8927" w:type="dxa"/>
            <w:shd w:val="clear" w:color="auto" w:fill="auto"/>
          </w:tcPr>
          <w:p w14:paraId="47AA9B21" w14:textId="77777777" w:rsidR="009E14F1" w:rsidRPr="00646CD5" w:rsidRDefault="009E14F1" w:rsidP="005C259F">
            <w:pPr>
              <w:pStyle w:val="ListParagraph"/>
              <w:numPr>
                <w:ilvl w:val="1"/>
                <w:numId w:val="8"/>
              </w:numPr>
              <w:ind w:left="567" w:right="175" w:hanging="567"/>
              <w:jc w:val="both"/>
              <w:rPr>
                <w:sz w:val="24"/>
                <w:szCs w:val="24"/>
                <w:lang w:val="lv-LV" w:eastAsia="en-US"/>
              </w:rPr>
            </w:pPr>
            <w:r w:rsidRPr="00646CD5">
              <w:rPr>
                <w:sz w:val="24"/>
                <w:szCs w:val="24"/>
                <w:lang w:val="lv-LV" w:eastAsia="en-US"/>
              </w:rPr>
              <w:t>Projekta mērķis atbilst</w:t>
            </w:r>
            <w:r w:rsidR="007D06FE" w:rsidRPr="00646CD5">
              <w:rPr>
                <w:sz w:val="24"/>
                <w:szCs w:val="24"/>
                <w:lang w:val="lv-LV" w:eastAsia="en-US"/>
              </w:rPr>
              <w:t xml:space="preserve"> </w:t>
            </w:r>
            <w:r w:rsidRPr="00646CD5">
              <w:rPr>
                <w:sz w:val="24"/>
                <w:szCs w:val="24"/>
                <w:lang w:val="lv-LV" w:eastAsia="en-US"/>
              </w:rPr>
              <w:t>MK noteikumos noteiktajam mērķim</w:t>
            </w:r>
            <w:r w:rsidR="00A519AE" w:rsidRPr="00646CD5">
              <w:rPr>
                <w:sz w:val="24"/>
                <w:szCs w:val="24"/>
                <w:lang w:val="lv-LV" w:eastAsia="en-US"/>
              </w:rPr>
              <w:t xml:space="preserve"> </w:t>
            </w:r>
            <w:r w:rsidR="00A519AE" w:rsidRPr="00646CD5">
              <w:rPr>
                <w:sz w:val="24"/>
                <w:szCs w:val="24"/>
              </w:rPr>
              <w:t xml:space="preserve"> un sagaidāmie rezultāti un uzraudzības rādītāji ir precīzi definēti, pamatoti un izmērāmi un tie sekmē MK noteikumos noteikto rādītāju sasniegšanu</w:t>
            </w:r>
            <w:r w:rsidRPr="00646CD5">
              <w:rPr>
                <w:sz w:val="24"/>
                <w:szCs w:val="24"/>
                <w:lang w:val="lv-LV" w:eastAsia="en-US"/>
              </w:rPr>
              <w:t>.</w:t>
            </w:r>
          </w:p>
        </w:tc>
        <w:tc>
          <w:tcPr>
            <w:tcW w:w="1228" w:type="dxa"/>
            <w:shd w:val="clear" w:color="auto" w:fill="auto"/>
            <w:vAlign w:val="center"/>
          </w:tcPr>
          <w:p w14:paraId="770E0924" w14:textId="77777777" w:rsidR="009E14F1" w:rsidRPr="00646CD5" w:rsidRDefault="009E14F1" w:rsidP="00835C59">
            <w:pPr>
              <w:pStyle w:val="ListParagraph"/>
              <w:ind w:left="0"/>
              <w:jc w:val="center"/>
              <w:rPr>
                <w:sz w:val="24"/>
                <w:szCs w:val="24"/>
                <w:lang w:val="lv-LV" w:eastAsia="en-US"/>
              </w:rPr>
            </w:pPr>
            <w:r w:rsidRPr="00646CD5">
              <w:rPr>
                <w:sz w:val="24"/>
                <w:szCs w:val="24"/>
                <w:lang w:val="lv-LV" w:eastAsia="en-US"/>
              </w:rPr>
              <w:t>P</w:t>
            </w:r>
          </w:p>
        </w:tc>
      </w:tr>
      <w:tr w:rsidR="005C259F" w:rsidRPr="00646CD5" w14:paraId="646CAA58" w14:textId="77777777" w:rsidTr="00835C59">
        <w:tc>
          <w:tcPr>
            <w:tcW w:w="8927" w:type="dxa"/>
            <w:shd w:val="clear" w:color="auto" w:fill="auto"/>
          </w:tcPr>
          <w:p w14:paraId="38F88348" w14:textId="77777777" w:rsidR="005C259F" w:rsidRPr="00646CD5" w:rsidRDefault="005C259F" w:rsidP="005C259F">
            <w:pPr>
              <w:pStyle w:val="ListParagraph"/>
              <w:numPr>
                <w:ilvl w:val="1"/>
                <w:numId w:val="8"/>
              </w:numPr>
              <w:ind w:left="567" w:right="175" w:hanging="567"/>
              <w:jc w:val="both"/>
              <w:rPr>
                <w:sz w:val="24"/>
                <w:szCs w:val="24"/>
                <w:lang w:val="lv-LV" w:eastAsia="en-US"/>
              </w:rPr>
            </w:pPr>
            <w:r w:rsidRPr="00646CD5">
              <w:rPr>
                <w:sz w:val="24"/>
                <w:szCs w:val="24"/>
                <w:lang w:val="lv-LV" w:eastAsia="en-US"/>
              </w:rPr>
              <w:t>Projekta iesniegumā plānotās projekta darbības:</w:t>
            </w:r>
          </w:p>
        </w:tc>
        <w:tc>
          <w:tcPr>
            <w:tcW w:w="1228" w:type="dxa"/>
            <w:vMerge w:val="restart"/>
            <w:shd w:val="clear" w:color="auto" w:fill="auto"/>
            <w:vAlign w:val="center"/>
          </w:tcPr>
          <w:p w14:paraId="30D131B5" w14:textId="77777777" w:rsidR="005C259F" w:rsidRPr="00646CD5" w:rsidRDefault="005C259F" w:rsidP="00835C59">
            <w:pPr>
              <w:pStyle w:val="ListParagraph"/>
              <w:ind w:left="0"/>
              <w:jc w:val="center"/>
              <w:rPr>
                <w:sz w:val="24"/>
                <w:szCs w:val="24"/>
                <w:lang w:val="lv-LV" w:eastAsia="en-US"/>
              </w:rPr>
            </w:pPr>
            <w:r w:rsidRPr="00646CD5">
              <w:rPr>
                <w:sz w:val="24"/>
                <w:szCs w:val="24"/>
                <w:lang w:val="lv-LV" w:eastAsia="en-US"/>
              </w:rPr>
              <w:t>P</w:t>
            </w:r>
          </w:p>
        </w:tc>
      </w:tr>
      <w:tr w:rsidR="005C259F" w:rsidRPr="00646CD5" w14:paraId="3B59C020" w14:textId="77777777" w:rsidTr="00835C59">
        <w:tc>
          <w:tcPr>
            <w:tcW w:w="8927" w:type="dxa"/>
            <w:shd w:val="clear" w:color="auto" w:fill="auto"/>
          </w:tcPr>
          <w:p w14:paraId="37CFD7A6" w14:textId="77777777" w:rsidR="005C259F" w:rsidRPr="00646CD5" w:rsidRDefault="005C259F" w:rsidP="005C259F">
            <w:pPr>
              <w:pStyle w:val="ListParagraph"/>
              <w:ind w:left="0" w:right="175"/>
              <w:jc w:val="both"/>
              <w:rPr>
                <w:sz w:val="24"/>
                <w:szCs w:val="24"/>
                <w:lang w:val="lv-LV" w:eastAsia="en-US"/>
              </w:rPr>
            </w:pPr>
            <w:r w:rsidRPr="00646CD5">
              <w:rPr>
                <w:sz w:val="24"/>
                <w:szCs w:val="24"/>
                <w:lang w:val="lv-LV" w:eastAsia="en-US"/>
              </w:rPr>
              <w:t>1.11.1. atbilst MK noteikumos noteiktajam un paredz saikni ar attiecīgajām          atbalstāmajām darbībām;</w:t>
            </w:r>
          </w:p>
        </w:tc>
        <w:tc>
          <w:tcPr>
            <w:tcW w:w="1228" w:type="dxa"/>
            <w:vMerge/>
            <w:shd w:val="clear" w:color="auto" w:fill="auto"/>
            <w:vAlign w:val="center"/>
          </w:tcPr>
          <w:p w14:paraId="3B90C170" w14:textId="77777777" w:rsidR="005C259F" w:rsidRPr="00646CD5" w:rsidRDefault="005C259F" w:rsidP="00835C59">
            <w:pPr>
              <w:pStyle w:val="ListParagraph"/>
              <w:ind w:left="0"/>
              <w:jc w:val="center"/>
              <w:rPr>
                <w:sz w:val="24"/>
                <w:szCs w:val="24"/>
                <w:lang w:val="lv-LV" w:eastAsia="en-US"/>
              </w:rPr>
            </w:pPr>
          </w:p>
        </w:tc>
      </w:tr>
      <w:tr w:rsidR="005C259F" w:rsidRPr="00646CD5" w14:paraId="6736F2EF" w14:textId="77777777" w:rsidTr="00835C59">
        <w:tc>
          <w:tcPr>
            <w:tcW w:w="8927" w:type="dxa"/>
            <w:shd w:val="clear" w:color="auto" w:fill="auto"/>
          </w:tcPr>
          <w:p w14:paraId="7D2C6EAD" w14:textId="77777777" w:rsidR="005C259F" w:rsidRPr="00646CD5" w:rsidRDefault="005C259F" w:rsidP="003150A0">
            <w:pPr>
              <w:pStyle w:val="ListParagraph"/>
              <w:ind w:left="360" w:right="175" w:hanging="360"/>
              <w:jc w:val="both"/>
              <w:rPr>
                <w:sz w:val="24"/>
                <w:szCs w:val="24"/>
                <w:lang w:val="lv-LV" w:eastAsia="en-US"/>
              </w:rPr>
            </w:pPr>
            <w:r w:rsidRPr="00646CD5">
              <w:rPr>
                <w:sz w:val="24"/>
                <w:szCs w:val="24"/>
                <w:lang w:val="lv-LV" w:eastAsia="en-US"/>
              </w:rPr>
              <w:t>1.11.2. ir precīzi definētas un pamatotas, un tās risina projektā definētās problēmas.</w:t>
            </w:r>
          </w:p>
        </w:tc>
        <w:tc>
          <w:tcPr>
            <w:tcW w:w="1228" w:type="dxa"/>
            <w:vMerge/>
            <w:shd w:val="clear" w:color="auto" w:fill="auto"/>
            <w:vAlign w:val="center"/>
          </w:tcPr>
          <w:p w14:paraId="2C9EE7FF" w14:textId="77777777" w:rsidR="005C259F" w:rsidRPr="00646CD5" w:rsidRDefault="005C259F" w:rsidP="00835C59">
            <w:pPr>
              <w:pStyle w:val="ListParagraph"/>
              <w:ind w:left="0"/>
              <w:jc w:val="center"/>
              <w:rPr>
                <w:sz w:val="24"/>
                <w:szCs w:val="24"/>
                <w:lang w:val="lv-LV" w:eastAsia="en-US"/>
              </w:rPr>
            </w:pPr>
          </w:p>
        </w:tc>
      </w:tr>
      <w:tr w:rsidR="00835C59" w:rsidRPr="00646CD5" w14:paraId="5449BDDE" w14:textId="77777777" w:rsidTr="00835C59">
        <w:tc>
          <w:tcPr>
            <w:tcW w:w="8927" w:type="dxa"/>
            <w:shd w:val="clear" w:color="auto" w:fill="auto"/>
          </w:tcPr>
          <w:p w14:paraId="421297BC" w14:textId="77777777" w:rsidR="009E14F1" w:rsidRPr="00646CD5" w:rsidRDefault="00986526" w:rsidP="005C259F">
            <w:pPr>
              <w:pStyle w:val="ListParagraph"/>
              <w:numPr>
                <w:ilvl w:val="1"/>
                <w:numId w:val="8"/>
              </w:numPr>
              <w:ind w:left="709" w:right="175" w:hanging="709"/>
              <w:jc w:val="both"/>
              <w:rPr>
                <w:sz w:val="24"/>
                <w:szCs w:val="24"/>
                <w:lang w:val="lv-LV" w:eastAsia="en-US"/>
              </w:rPr>
            </w:pPr>
            <w:r w:rsidRPr="00646CD5">
              <w:rPr>
                <w:sz w:val="24"/>
                <w:szCs w:val="24"/>
                <w:lang w:val="lv-LV" w:eastAsia="lv-LV"/>
              </w:rPr>
              <w:t xml:space="preserve">Projekta iesniegumā plānotie publicitātes un informācijas izplatīšanas pasākumi atbilst Ministru kabineta 2015.gada 17.februāra noteikumos Nr.87 “Kārtība, kādā </w:t>
            </w:r>
            <w:r w:rsidR="00557CE1" w:rsidRPr="00646CD5">
              <w:rPr>
                <w:sz w:val="24"/>
                <w:szCs w:val="24"/>
                <w:lang w:val="lv-LV" w:eastAsia="lv-LV"/>
              </w:rPr>
              <w:t>Eiropas Savienības struktūrfondu un Kohēzijas fonda ieviešanā 2014.-2020.gada plānošanas periodā nodrošināma komunikācijas un vizuālās identitātes prasību ievērošana</w:t>
            </w:r>
            <w:r w:rsidRPr="00646CD5">
              <w:rPr>
                <w:sz w:val="24"/>
                <w:szCs w:val="24"/>
                <w:lang w:val="lv-LV" w:eastAsia="lv-LV"/>
              </w:rPr>
              <w:t xml:space="preserve">” </w:t>
            </w:r>
            <w:r w:rsidR="00DF2C3B" w:rsidRPr="00646CD5">
              <w:rPr>
                <w:sz w:val="24"/>
                <w:szCs w:val="24"/>
                <w:lang w:val="lv-LV" w:eastAsia="lv-LV"/>
              </w:rPr>
              <w:t>un Eiropas Parlamenta un Padomes 2013.gada 17.de</w:t>
            </w:r>
            <w:r w:rsidR="008B31AB" w:rsidRPr="00646CD5">
              <w:rPr>
                <w:sz w:val="24"/>
                <w:szCs w:val="24"/>
                <w:lang w:val="lv-LV" w:eastAsia="lv-LV"/>
              </w:rPr>
              <w:t>cembra Reg</w:t>
            </w:r>
            <w:r w:rsidR="00DF2C3B" w:rsidRPr="00646CD5">
              <w:rPr>
                <w:sz w:val="24"/>
                <w:szCs w:val="24"/>
                <w:lang w:val="lv-LV" w:eastAsia="lv-LV"/>
              </w:rPr>
              <w:t xml:space="preserve">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646CD5">
              <w:rPr>
                <w:sz w:val="24"/>
                <w:szCs w:val="24"/>
                <w:lang w:val="lv-LV" w:eastAsia="lv-LV"/>
              </w:rPr>
              <w:t>noteiktajam.</w:t>
            </w:r>
          </w:p>
        </w:tc>
        <w:tc>
          <w:tcPr>
            <w:tcW w:w="1228" w:type="dxa"/>
            <w:shd w:val="clear" w:color="auto" w:fill="auto"/>
            <w:vAlign w:val="center"/>
          </w:tcPr>
          <w:p w14:paraId="5E53EA20" w14:textId="0D987188" w:rsidR="009E14F1" w:rsidRPr="00646CD5" w:rsidRDefault="009E14F1" w:rsidP="00835C59">
            <w:pPr>
              <w:pStyle w:val="ListParagraph"/>
              <w:ind w:left="0"/>
              <w:jc w:val="center"/>
              <w:rPr>
                <w:sz w:val="24"/>
                <w:szCs w:val="24"/>
                <w:lang w:val="en-US"/>
              </w:rPr>
            </w:pPr>
            <w:r w:rsidRPr="00646CD5">
              <w:rPr>
                <w:sz w:val="24"/>
                <w:szCs w:val="24"/>
                <w:lang w:val="lv-LV" w:eastAsia="en-US"/>
              </w:rPr>
              <w:t>P</w:t>
            </w:r>
          </w:p>
        </w:tc>
      </w:tr>
      <w:tr w:rsidR="00835C59" w:rsidRPr="00646CD5" w14:paraId="7BA9258C" w14:textId="77777777" w:rsidTr="00835C59">
        <w:tc>
          <w:tcPr>
            <w:tcW w:w="8927" w:type="dxa"/>
            <w:shd w:val="clear" w:color="auto" w:fill="auto"/>
          </w:tcPr>
          <w:p w14:paraId="2C05CB3C" w14:textId="77777777" w:rsidR="009E14F1" w:rsidRPr="00646CD5" w:rsidRDefault="009E14F1" w:rsidP="005C259F">
            <w:pPr>
              <w:pStyle w:val="ListParagraph"/>
              <w:numPr>
                <w:ilvl w:val="1"/>
                <w:numId w:val="8"/>
              </w:numPr>
              <w:ind w:left="709" w:right="175" w:hanging="709"/>
              <w:jc w:val="both"/>
              <w:rPr>
                <w:sz w:val="24"/>
                <w:szCs w:val="24"/>
                <w:lang w:val="lv-LV" w:eastAsia="en-US"/>
              </w:rPr>
            </w:pPr>
            <w:r w:rsidRPr="00646CD5">
              <w:rPr>
                <w:sz w:val="24"/>
                <w:szCs w:val="24"/>
                <w:lang w:val="lv-LV" w:eastAsia="en-US"/>
              </w:rPr>
              <w:t>Projekta iesniegumā ir identificēti, aprakstīti un izvērtēti projekta riski, novērtēta to ietekme un iestāšanās varbūtība, kā arī noteikti riskus mazinošie pasākumi.</w:t>
            </w:r>
          </w:p>
        </w:tc>
        <w:tc>
          <w:tcPr>
            <w:tcW w:w="1228" w:type="dxa"/>
            <w:shd w:val="clear" w:color="auto" w:fill="auto"/>
            <w:vAlign w:val="center"/>
          </w:tcPr>
          <w:p w14:paraId="7552919D" w14:textId="77777777" w:rsidR="009E14F1" w:rsidRPr="00646CD5" w:rsidRDefault="009E14F1" w:rsidP="00835C59">
            <w:pPr>
              <w:pStyle w:val="ListParagraph"/>
              <w:ind w:left="0"/>
              <w:jc w:val="center"/>
              <w:rPr>
                <w:sz w:val="24"/>
                <w:szCs w:val="24"/>
                <w:lang w:val="lv-LV" w:eastAsia="en-US"/>
              </w:rPr>
            </w:pPr>
            <w:r w:rsidRPr="00646CD5">
              <w:rPr>
                <w:sz w:val="24"/>
                <w:szCs w:val="24"/>
                <w:lang w:val="lv-LV" w:eastAsia="en-US"/>
              </w:rPr>
              <w:t>P</w:t>
            </w:r>
          </w:p>
        </w:tc>
      </w:tr>
    </w:tbl>
    <w:p w14:paraId="23127342" w14:textId="77777777" w:rsidR="006C1A79" w:rsidRPr="00646CD5" w:rsidRDefault="006C1A79" w:rsidP="00870BFC">
      <w:pPr>
        <w:spacing w:before="120" w:after="120" w:line="240" w:lineRule="auto"/>
        <w:jc w:val="center"/>
        <w:rPr>
          <w:rFonts w:eastAsia="Times New Roman"/>
          <w:b/>
          <w:sz w:val="24"/>
          <w:szCs w:val="24"/>
          <w:lang w:eastAsia="lv-LV"/>
        </w:rPr>
      </w:pPr>
    </w:p>
    <w:p w14:paraId="15DC6726" w14:textId="77777777" w:rsidR="006C1A79" w:rsidRPr="00646CD5" w:rsidRDefault="006C1A79" w:rsidP="005C259F">
      <w:pPr>
        <w:numPr>
          <w:ilvl w:val="0"/>
          <w:numId w:val="8"/>
        </w:numPr>
        <w:spacing w:before="120" w:after="120" w:line="240" w:lineRule="auto"/>
        <w:jc w:val="center"/>
        <w:rPr>
          <w:rFonts w:eastAsia="Times New Roman"/>
          <w:b/>
          <w:sz w:val="24"/>
          <w:szCs w:val="24"/>
          <w:lang w:eastAsia="lv-LV"/>
        </w:rPr>
      </w:pPr>
      <w:r w:rsidRPr="00646CD5">
        <w:rPr>
          <w:rFonts w:eastAsia="Times New Roman"/>
          <w:b/>
          <w:sz w:val="24"/>
          <w:szCs w:val="24"/>
          <w:lang w:eastAsia="lv-LV"/>
        </w:rPr>
        <w:t>VIENOTIE IZVĒLES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6C1A79" w:rsidRPr="00646CD5" w14:paraId="35760B63" w14:textId="77777777" w:rsidTr="008B31AB">
        <w:trPr>
          <w:tblHeader/>
        </w:trPr>
        <w:tc>
          <w:tcPr>
            <w:tcW w:w="8621" w:type="dxa"/>
            <w:shd w:val="clear" w:color="auto" w:fill="D9D9D9"/>
            <w:vAlign w:val="center"/>
          </w:tcPr>
          <w:p w14:paraId="436DCAD0" w14:textId="77777777" w:rsidR="006C1A79" w:rsidRPr="00646CD5" w:rsidRDefault="006C1A79" w:rsidP="00D72B55">
            <w:pPr>
              <w:pStyle w:val="ListParagraph"/>
              <w:ind w:left="0"/>
              <w:jc w:val="center"/>
              <w:rPr>
                <w:b/>
                <w:sz w:val="24"/>
                <w:szCs w:val="24"/>
                <w:lang w:val="lv-LV" w:eastAsia="en-US"/>
              </w:rPr>
            </w:pPr>
            <w:r w:rsidRPr="00646CD5">
              <w:rPr>
                <w:b/>
                <w:sz w:val="24"/>
                <w:szCs w:val="24"/>
                <w:lang w:val="lv-LV" w:eastAsia="en-US"/>
              </w:rPr>
              <w:t>Kritērijs</w:t>
            </w:r>
          </w:p>
        </w:tc>
        <w:tc>
          <w:tcPr>
            <w:tcW w:w="1443" w:type="dxa"/>
            <w:shd w:val="clear" w:color="auto" w:fill="D9D9D9"/>
            <w:vAlign w:val="center"/>
          </w:tcPr>
          <w:p w14:paraId="660A5544" w14:textId="77777777" w:rsidR="006C1A79" w:rsidRPr="00646CD5" w:rsidRDefault="006C1A79" w:rsidP="008B31AB">
            <w:pPr>
              <w:pStyle w:val="ListParagraph"/>
              <w:ind w:left="0"/>
              <w:jc w:val="center"/>
              <w:rPr>
                <w:b/>
                <w:sz w:val="24"/>
                <w:szCs w:val="24"/>
                <w:lang w:val="lv-LV" w:eastAsia="en-US"/>
              </w:rPr>
            </w:pPr>
            <w:r w:rsidRPr="00646CD5">
              <w:rPr>
                <w:b/>
                <w:sz w:val="24"/>
                <w:szCs w:val="24"/>
                <w:lang w:val="lv-LV" w:eastAsia="en-US"/>
              </w:rPr>
              <w:t>Kritērija ietekme uz lēmuma pieņemšanu (P)</w:t>
            </w:r>
          </w:p>
        </w:tc>
      </w:tr>
      <w:tr w:rsidR="00B5377C" w:rsidRPr="00646CD5" w14:paraId="22C1937E" w14:textId="77777777" w:rsidTr="00040B2A">
        <w:tc>
          <w:tcPr>
            <w:tcW w:w="8621" w:type="dxa"/>
            <w:shd w:val="clear" w:color="auto" w:fill="auto"/>
          </w:tcPr>
          <w:p w14:paraId="0C9FAE35" w14:textId="77777777" w:rsidR="00B5377C" w:rsidRPr="00646CD5" w:rsidRDefault="00B5377C" w:rsidP="005C259F">
            <w:pPr>
              <w:pStyle w:val="ListParagraph"/>
              <w:numPr>
                <w:ilvl w:val="1"/>
                <w:numId w:val="9"/>
              </w:numPr>
              <w:jc w:val="both"/>
              <w:rPr>
                <w:sz w:val="24"/>
                <w:szCs w:val="24"/>
                <w:shd w:val="clear" w:color="auto" w:fill="FFFFFF"/>
                <w:lang w:val="lv-LV" w:eastAsia="lv-LV"/>
              </w:rPr>
            </w:pPr>
            <w:r w:rsidRPr="00646CD5">
              <w:rPr>
                <w:sz w:val="24"/>
                <w:szCs w:val="24"/>
              </w:rPr>
              <w:t>Projekta iesniegumā identificētas mērķa grupas vajadzības un risināmās problēmas un tās atbilst MK noteikumos par specifiskā atbalsta mērķa īstenošanu noteiktajam (attiecināms, ja prasības izvirzītas MK noteikumos par specifiskā atbalsta mērķa īstenošanu).</w:t>
            </w:r>
          </w:p>
        </w:tc>
        <w:tc>
          <w:tcPr>
            <w:tcW w:w="1443" w:type="dxa"/>
            <w:shd w:val="clear" w:color="auto" w:fill="auto"/>
            <w:vAlign w:val="center"/>
          </w:tcPr>
          <w:p w14:paraId="64EAE78A" w14:textId="77777777" w:rsidR="00B5377C" w:rsidRPr="00646CD5" w:rsidRDefault="00B5377C" w:rsidP="00B5377C">
            <w:pPr>
              <w:pStyle w:val="ListParagraph"/>
              <w:ind w:left="0"/>
              <w:jc w:val="center"/>
              <w:rPr>
                <w:sz w:val="24"/>
                <w:szCs w:val="24"/>
                <w:lang w:val="lv-LV" w:eastAsia="en-US"/>
              </w:rPr>
            </w:pPr>
            <w:r w:rsidRPr="00646CD5">
              <w:rPr>
                <w:sz w:val="24"/>
                <w:szCs w:val="24"/>
                <w:lang w:val="lv-LV" w:eastAsia="en-US"/>
              </w:rPr>
              <w:t>P</w:t>
            </w:r>
          </w:p>
        </w:tc>
      </w:tr>
    </w:tbl>
    <w:p w14:paraId="77441400" w14:textId="77777777" w:rsidR="006C1A79" w:rsidRDefault="006C1A79" w:rsidP="00870BFC">
      <w:pPr>
        <w:spacing w:before="120" w:after="120" w:line="240" w:lineRule="auto"/>
        <w:jc w:val="center"/>
        <w:rPr>
          <w:rFonts w:eastAsia="Times New Roman"/>
          <w:b/>
          <w:sz w:val="24"/>
          <w:szCs w:val="24"/>
          <w:lang w:eastAsia="lv-LV"/>
        </w:rPr>
      </w:pPr>
    </w:p>
    <w:p w14:paraId="09C02BEE" w14:textId="77777777" w:rsidR="005C259F" w:rsidRPr="001530A7" w:rsidRDefault="005C259F" w:rsidP="00870BFC">
      <w:pPr>
        <w:spacing w:before="120" w:after="120" w:line="240" w:lineRule="auto"/>
        <w:jc w:val="center"/>
        <w:rPr>
          <w:rFonts w:eastAsia="Times New Roman"/>
          <w:b/>
          <w:sz w:val="24"/>
          <w:szCs w:val="24"/>
          <w:lang w:eastAsia="lv-LV"/>
        </w:rPr>
      </w:pPr>
    </w:p>
    <w:p w14:paraId="2C61FA8A" w14:textId="77777777" w:rsidR="009E14F1" w:rsidRPr="001530A7" w:rsidRDefault="009E14F1" w:rsidP="005C259F">
      <w:pPr>
        <w:numPr>
          <w:ilvl w:val="0"/>
          <w:numId w:val="9"/>
        </w:numPr>
        <w:spacing w:before="120" w:after="120" w:line="240" w:lineRule="auto"/>
        <w:jc w:val="center"/>
        <w:rPr>
          <w:rFonts w:eastAsia="Times New Roman"/>
          <w:b/>
          <w:sz w:val="24"/>
          <w:szCs w:val="24"/>
          <w:lang w:eastAsia="lv-LV"/>
        </w:rPr>
      </w:pPr>
      <w:r w:rsidRPr="001530A7">
        <w:rPr>
          <w:rFonts w:eastAsia="Times New Roman"/>
          <w:b/>
          <w:sz w:val="24"/>
          <w:szCs w:val="24"/>
          <w:lang w:eastAsia="lv-LV"/>
        </w:rPr>
        <w:t>SPECIFISKIE ATBILSTĪBAS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835C59" w:rsidRPr="003673FC" w14:paraId="11F8A5CD" w14:textId="77777777" w:rsidTr="00F42FD3">
        <w:trPr>
          <w:tblHeader/>
        </w:trPr>
        <w:tc>
          <w:tcPr>
            <w:tcW w:w="8621" w:type="dxa"/>
            <w:shd w:val="clear" w:color="auto" w:fill="D9D9D9"/>
            <w:vAlign w:val="center"/>
          </w:tcPr>
          <w:p w14:paraId="45D558FF" w14:textId="77777777" w:rsidR="009E14F1" w:rsidRPr="003673FC" w:rsidRDefault="009E14F1" w:rsidP="003673FC">
            <w:pPr>
              <w:pStyle w:val="ListParagraph"/>
              <w:ind w:left="0"/>
              <w:jc w:val="center"/>
              <w:rPr>
                <w:b/>
                <w:sz w:val="24"/>
                <w:szCs w:val="24"/>
                <w:lang w:val="lv-LV" w:eastAsia="en-US"/>
              </w:rPr>
            </w:pPr>
            <w:r w:rsidRPr="003673FC">
              <w:rPr>
                <w:b/>
                <w:sz w:val="24"/>
                <w:szCs w:val="24"/>
                <w:lang w:val="lv-LV" w:eastAsia="en-US"/>
              </w:rPr>
              <w:t>Kritērijs</w:t>
            </w:r>
          </w:p>
        </w:tc>
        <w:tc>
          <w:tcPr>
            <w:tcW w:w="1443" w:type="dxa"/>
            <w:shd w:val="clear" w:color="auto" w:fill="D9D9D9"/>
          </w:tcPr>
          <w:p w14:paraId="24C418D0" w14:textId="77777777" w:rsidR="009E14F1" w:rsidRPr="003673FC" w:rsidRDefault="004D5393" w:rsidP="003673FC">
            <w:pPr>
              <w:pStyle w:val="ListParagraph"/>
              <w:ind w:left="0"/>
              <w:jc w:val="center"/>
              <w:rPr>
                <w:b/>
                <w:sz w:val="24"/>
                <w:szCs w:val="24"/>
                <w:lang w:val="lv-LV" w:eastAsia="en-US"/>
              </w:rPr>
            </w:pPr>
            <w:r w:rsidRPr="003673FC">
              <w:rPr>
                <w:b/>
                <w:sz w:val="24"/>
                <w:szCs w:val="24"/>
                <w:lang w:val="lv-LV" w:eastAsia="en-US"/>
              </w:rPr>
              <w:t>Kritērija ietekme uz lēmuma pieņemšanu (P)</w:t>
            </w:r>
          </w:p>
        </w:tc>
      </w:tr>
      <w:tr w:rsidR="00D00824" w:rsidRPr="003673FC" w14:paraId="64FFB6BD" w14:textId="77777777" w:rsidTr="004D5393">
        <w:tc>
          <w:tcPr>
            <w:tcW w:w="8621" w:type="dxa"/>
            <w:shd w:val="clear" w:color="auto" w:fill="auto"/>
            <w:vAlign w:val="center"/>
          </w:tcPr>
          <w:p w14:paraId="0AFD72D5" w14:textId="6F9665FA" w:rsidR="00D00824" w:rsidRPr="00040B2A" w:rsidRDefault="005E5287" w:rsidP="003150A0">
            <w:pPr>
              <w:pStyle w:val="ListParagraph"/>
              <w:ind w:left="460" w:hanging="460"/>
              <w:jc w:val="both"/>
              <w:rPr>
                <w:rFonts w:cs="Calibri"/>
                <w:sz w:val="24"/>
                <w:szCs w:val="24"/>
                <w:shd w:val="clear" w:color="auto" w:fill="FFFFFF"/>
              </w:rPr>
            </w:pPr>
            <w:r>
              <w:rPr>
                <w:rFonts w:cs="Calibri"/>
                <w:sz w:val="24"/>
                <w:szCs w:val="24"/>
                <w:lang w:val="lv-LV"/>
              </w:rPr>
              <w:t>3</w:t>
            </w:r>
            <w:r w:rsidR="00974CBB">
              <w:rPr>
                <w:rFonts w:cs="Calibri"/>
                <w:sz w:val="24"/>
                <w:szCs w:val="24"/>
                <w:lang w:val="lv-LV"/>
              </w:rPr>
              <w:t xml:space="preserve">.1. </w:t>
            </w:r>
            <w:bookmarkStart w:id="1" w:name="_Hlk147152552"/>
            <w:r w:rsidR="00BB1E93" w:rsidRPr="00A519AE">
              <w:rPr>
                <w:rFonts w:cs="Calibri"/>
                <w:sz w:val="24"/>
                <w:szCs w:val="24"/>
                <w:lang w:val="lv-LV"/>
              </w:rPr>
              <w:t xml:space="preserve">Projekta iesniegumā paredzēts, ka </w:t>
            </w:r>
            <w:r w:rsidR="00BB1E93" w:rsidRPr="00A519AE">
              <w:rPr>
                <w:rFonts w:cs="Calibri"/>
                <w:sz w:val="24"/>
                <w:szCs w:val="24"/>
              </w:rPr>
              <w:t xml:space="preserve">pasākuma pamats ir nacionālā atbalsta shēma, kas noteikta </w:t>
            </w:r>
            <w:r w:rsidR="00BB1E93" w:rsidRPr="00040B2A">
              <w:rPr>
                <w:rFonts w:cs="Calibri"/>
                <w:sz w:val="24"/>
                <w:szCs w:val="24"/>
                <w:shd w:val="clear" w:color="auto" w:fill="FFFFFF"/>
              </w:rPr>
              <w:t xml:space="preserve">Energoresursu cenu ārkārtēja pieauguma samazinājuma pasākumu likuma 7.pantā, kas attiecas uz 2022/2023 apkures sezonu un paredz atbalstu </w:t>
            </w:r>
            <w:r w:rsidR="00BB1E93" w:rsidRPr="00646CD5">
              <w:rPr>
                <w:sz w:val="24"/>
                <w:shd w:val="clear" w:color="auto" w:fill="FFFFFF"/>
              </w:rPr>
              <w:t xml:space="preserve">mājsaimniecības </w:t>
            </w:r>
            <w:r w:rsidR="00BB1E93" w:rsidRPr="00646CD5">
              <w:rPr>
                <w:rFonts w:cs="Calibri"/>
                <w:sz w:val="24"/>
                <w:szCs w:val="24"/>
                <w:shd w:val="clear" w:color="auto" w:fill="FFFFFF"/>
              </w:rPr>
              <w:t>lietotājiem</w:t>
            </w:r>
            <w:r w:rsidR="005D4A70" w:rsidRPr="00646CD5">
              <w:rPr>
                <w:rFonts w:cs="Calibri"/>
                <w:sz w:val="24"/>
                <w:szCs w:val="24"/>
                <w:shd w:val="clear" w:color="auto" w:fill="FFFFFF"/>
              </w:rPr>
              <w:t xml:space="preserve"> un siltumenerģijas lietotājiem, kuru objekts ir daudzdzīvokļu dzīvojamā māja, </w:t>
            </w:r>
            <w:r w:rsidR="00BB1E93" w:rsidRPr="00646CD5">
              <w:rPr>
                <w:rFonts w:cs="Calibri"/>
                <w:sz w:val="24"/>
                <w:szCs w:val="24"/>
                <w:shd w:val="clear" w:color="auto" w:fill="FFFFFF"/>
              </w:rPr>
              <w:t xml:space="preserve">bet atbalsta pasākumā tiek iekļautas izmaksas </w:t>
            </w:r>
            <w:r w:rsidR="00BB1E93" w:rsidRPr="00040B2A">
              <w:rPr>
                <w:rFonts w:cs="Calibri"/>
                <w:sz w:val="24"/>
                <w:szCs w:val="24"/>
                <w:shd w:val="clear" w:color="auto" w:fill="FFFFFF"/>
              </w:rPr>
              <w:t>atbilstoši fiksētās summas maksājuma metodoloģijas aprakstam</w:t>
            </w:r>
            <w:r w:rsidR="00BB1E93" w:rsidRPr="00040B2A">
              <w:rPr>
                <w:rFonts w:cs="Calibri"/>
                <w:sz w:val="24"/>
                <w:szCs w:val="24"/>
                <w:shd w:val="clear" w:color="auto" w:fill="FFFFFF"/>
                <w:lang w:val="lv-LV"/>
              </w:rPr>
              <w:t xml:space="preserve"> un tajā noteiktajiem principiem</w:t>
            </w:r>
            <w:r w:rsidR="00BB1E93" w:rsidRPr="00040B2A">
              <w:rPr>
                <w:rFonts w:cs="Calibri"/>
                <w:sz w:val="24"/>
                <w:szCs w:val="24"/>
                <w:shd w:val="clear" w:color="auto" w:fill="FFFFFF"/>
              </w:rPr>
              <w:t>.</w:t>
            </w:r>
            <w:bookmarkEnd w:id="1"/>
          </w:p>
        </w:tc>
        <w:tc>
          <w:tcPr>
            <w:tcW w:w="1443" w:type="dxa"/>
            <w:shd w:val="clear" w:color="auto" w:fill="auto"/>
          </w:tcPr>
          <w:p w14:paraId="382B0230" w14:textId="77777777" w:rsidR="00D00824" w:rsidRPr="003673FC" w:rsidRDefault="00BB1E93" w:rsidP="003673FC">
            <w:pPr>
              <w:pStyle w:val="ListParagraph"/>
              <w:ind w:left="0"/>
              <w:jc w:val="center"/>
              <w:rPr>
                <w:sz w:val="24"/>
                <w:szCs w:val="24"/>
                <w:lang w:val="lv-LV" w:eastAsia="en-US"/>
              </w:rPr>
            </w:pPr>
            <w:r>
              <w:rPr>
                <w:sz w:val="24"/>
                <w:szCs w:val="24"/>
                <w:lang w:val="lv-LV" w:eastAsia="en-US"/>
              </w:rPr>
              <w:t>P</w:t>
            </w:r>
          </w:p>
        </w:tc>
      </w:tr>
    </w:tbl>
    <w:p w14:paraId="41125F8E" w14:textId="77777777" w:rsidR="00C02513" w:rsidRDefault="00C02513" w:rsidP="00E52363">
      <w:pPr>
        <w:keepNext/>
        <w:spacing w:after="120" w:line="240" w:lineRule="auto"/>
        <w:jc w:val="center"/>
        <w:rPr>
          <w:rFonts w:eastAsia="Times New Roman"/>
          <w:b/>
          <w:sz w:val="24"/>
          <w:szCs w:val="24"/>
          <w:lang w:eastAsia="lv-LV"/>
        </w:rPr>
      </w:pPr>
    </w:p>
    <w:p w14:paraId="78E89DD4" w14:textId="77777777" w:rsidR="00CB6FE2" w:rsidRPr="005C259F" w:rsidRDefault="004711BE" w:rsidP="005C259F">
      <w:pPr>
        <w:keepNext/>
        <w:numPr>
          <w:ilvl w:val="0"/>
          <w:numId w:val="9"/>
        </w:numPr>
        <w:spacing w:after="120" w:line="240" w:lineRule="auto"/>
        <w:jc w:val="center"/>
        <w:rPr>
          <w:rFonts w:eastAsia="Times New Roman"/>
          <w:b/>
          <w:sz w:val="24"/>
          <w:szCs w:val="24"/>
          <w:lang w:eastAsia="lv-LV"/>
        </w:rPr>
      </w:pPr>
      <w:r w:rsidRPr="001530A7">
        <w:rPr>
          <w:rFonts w:eastAsia="Times New Roman"/>
          <w:b/>
          <w:sz w:val="24"/>
          <w:szCs w:val="24"/>
          <w:lang w:eastAsia="lv-LV"/>
        </w:rPr>
        <w:t>KVALITĀTES KRITĒRIJI</w:t>
      </w: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55"/>
        <w:gridCol w:w="3402"/>
        <w:gridCol w:w="3113"/>
      </w:tblGrid>
      <w:tr w:rsidR="005A6AE7" w:rsidRPr="00974CBB" w14:paraId="38099A5F" w14:textId="77777777" w:rsidTr="4AC422D3">
        <w:trPr>
          <w:trHeight w:val="697"/>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BC6A7" w14:textId="77777777" w:rsidR="005A6AE7" w:rsidRDefault="005A6AE7" w:rsidP="003150A0">
            <w:pPr>
              <w:spacing w:after="0" w:line="240" w:lineRule="auto"/>
              <w:ind w:left="29"/>
              <w:jc w:val="center"/>
              <w:rPr>
                <w:b/>
                <w:bCs/>
                <w:sz w:val="24"/>
                <w:szCs w:val="24"/>
              </w:rPr>
            </w:pPr>
            <w:r>
              <w:rPr>
                <w:b/>
                <w:bCs/>
                <w:sz w:val="24"/>
              </w:rPr>
              <w:t>Kritērijs</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0B93A" w14:textId="77777777" w:rsidR="005A6AE7" w:rsidRDefault="005A6AE7">
            <w:pPr>
              <w:spacing w:after="0" w:line="240" w:lineRule="auto"/>
              <w:jc w:val="center"/>
              <w:rPr>
                <w:b/>
                <w:bCs/>
                <w:sz w:val="24"/>
              </w:rPr>
            </w:pPr>
            <w:proofErr w:type="spellStart"/>
            <w:r>
              <w:rPr>
                <w:b/>
                <w:bCs/>
                <w:sz w:val="24"/>
              </w:rPr>
              <w:t>Apakškritēriji</w:t>
            </w:r>
            <w:proofErr w:type="spellEnd"/>
            <w:r>
              <w:rPr>
                <w:b/>
                <w:bCs/>
                <w:sz w:val="24"/>
              </w:rPr>
              <w:t>/Punktu skaits</w:t>
            </w:r>
          </w:p>
        </w:tc>
        <w:tc>
          <w:tcPr>
            <w:tcW w:w="3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04913" w14:textId="5487436E" w:rsidR="005A6AE7" w:rsidRDefault="005A6AE7">
            <w:pPr>
              <w:spacing w:after="0" w:line="240" w:lineRule="auto"/>
              <w:jc w:val="center"/>
              <w:rPr>
                <w:b/>
                <w:bCs/>
                <w:sz w:val="24"/>
              </w:rPr>
            </w:pPr>
            <w:r>
              <w:rPr>
                <w:b/>
                <w:bCs/>
                <w:sz w:val="24"/>
              </w:rPr>
              <w:t xml:space="preserve">Vērtēšanas punktu skala </w:t>
            </w:r>
          </w:p>
          <w:p w14:paraId="01CD3226" w14:textId="09552C8B" w:rsidR="005A6AE7" w:rsidRDefault="005A6AE7">
            <w:pPr>
              <w:spacing w:after="0" w:line="240" w:lineRule="auto"/>
              <w:jc w:val="center"/>
              <w:rPr>
                <w:b/>
                <w:bCs/>
                <w:sz w:val="24"/>
                <w:lang w:eastAsia="lv-LV"/>
              </w:rPr>
            </w:pPr>
          </w:p>
        </w:tc>
      </w:tr>
      <w:tr w:rsidR="00E4657C" w:rsidRPr="00974CBB" w14:paraId="42BC4D4F" w14:textId="77777777" w:rsidTr="4AC422D3">
        <w:trPr>
          <w:trHeight w:val="1194"/>
        </w:trPr>
        <w:tc>
          <w:tcPr>
            <w:tcW w:w="989" w:type="dxa"/>
            <w:vMerge w:val="restart"/>
            <w:tcBorders>
              <w:top w:val="single" w:sz="4" w:space="0" w:color="auto"/>
              <w:left w:val="single" w:sz="4" w:space="0" w:color="auto"/>
              <w:right w:val="single" w:sz="4" w:space="0" w:color="auto"/>
            </w:tcBorders>
            <w:hideMark/>
          </w:tcPr>
          <w:p w14:paraId="6373FBB0" w14:textId="77777777" w:rsidR="00E4657C" w:rsidRPr="00646CD5" w:rsidRDefault="00E4657C" w:rsidP="00974CBB">
            <w:pPr>
              <w:spacing w:after="0" w:line="240" w:lineRule="auto"/>
              <w:jc w:val="both"/>
              <w:rPr>
                <w:sz w:val="24"/>
                <w:szCs w:val="24"/>
              </w:rPr>
            </w:pPr>
            <w:r w:rsidRPr="00646CD5">
              <w:rPr>
                <w:sz w:val="24"/>
                <w:szCs w:val="24"/>
              </w:rPr>
              <w:t>4.1.</w:t>
            </w:r>
          </w:p>
        </w:tc>
        <w:tc>
          <w:tcPr>
            <w:tcW w:w="2555" w:type="dxa"/>
            <w:vMerge w:val="restart"/>
            <w:tcBorders>
              <w:top w:val="single" w:sz="4" w:space="0" w:color="auto"/>
              <w:left w:val="single" w:sz="4" w:space="0" w:color="auto"/>
              <w:right w:val="single" w:sz="4" w:space="0" w:color="auto"/>
            </w:tcBorders>
          </w:tcPr>
          <w:p w14:paraId="738B8339" w14:textId="77777777" w:rsidR="00E4657C" w:rsidRPr="00646CD5" w:rsidRDefault="00E4657C" w:rsidP="00974CBB">
            <w:pPr>
              <w:spacing w:after="0" w:line="240" w:lineRule="auto"/>
              <w:jc w:val="both"/>
              <w:rPr>
                <w:sz w:val="24"/>
                <w:szCs w:val="24"/>
              </w:rPr>
            </w:pPr>
            <w:r w:rsidRPr="00646CD5">
              <w:rPr>
                <w:iCs/>
                <w:sz w:val="24"/>
                <w:szCs w:val="24"/>
              </w:rPr>
              <w:t xml:space="preserve">Atbalsta shēmas aktualitāte un atbilstība sociāli-ekonomiskajai situācijai </w:t>
            </w:r>
          </w:p>
        </w:tc>
        <w:tc>
          <w:tcPr>
            <w:tcW w:w="3402" w:type="dxa"/>
            <w:tcBorders>
              <w:top w:val="single" w:sz="4" w:space="0" w:color="auto"/>
              <w:left w:val="single" w:sz="4" w:space="0" w:color="auto"/>
              <w:bottom w:val="single" w:sz="4" w:space="0" w:color="auto"/>
              <w:right w:val="single" w:sz="4" w:space="0" w:color="auto"/>
            </w:tcBorders>
            <w:hideMark/>
          </w:tcPr>
          <w:p w14:paraId="4A361E50" w14:textId="77777777" w:rsidR="00E4657C" w:rsidRPr="00646CD5" w:rsidRDefault="00E4657C" w:rsidP="00974CBB">
            <w:pPr>
              <w:spacing w:after="0" w:line="240" w:lineRule="auto"/>
              <w:jc w:val="both"/>
              <w:rPr>
                <w:sz w:val="24"/>
                <w:szCs w:val="24"/>
              </w:rPr>
            </w:pPr>
            <w:r w:rsidRPr="00646CD5">
              <w:rPr>
                <w:iCs/>
                <w:sz w:val="24"/>
                <w:szCs w:val="24"/>
              </w:rPr>
              <w:t xml:space="preserve">4.1.1. Projekta iesniegumā aprakstīta atbalsta shēmas aktualitāte un atbilstība sociāli-ekonomiskajai situācijai un tās pienesums sociālās iekļaušanas veicināšanā – 1 </w:t>
            </w:r>
          </w:p>
        </w:tc>
        <w:tc>
          <w:tcPr>
            <w:tcW w:w="3113" w:type="dxa"/>
            <w:tcBorders>
              <w:top w:val="single" w:sz="4" w:space="0" w:color="auto"/>
              <w:left w:val="single" w:sz="4" w:space="0" w:color="auto"/>
              <w:right w:val="single" w:sz="4" w:space="0" w:color="auto"/>
            </w:tcBorders>
            <w:vAlign w:val="center"/>
            <w:hideMark/>
          </w:tcPr>
          <w:p w14:paraId="32437E71" w14:textId="77777777" w:rsidR="00E4657C" w:rsidRPr="00646CD5" w:rsidRDefault="00E4657C" w:rsidP="00974CBB">
            <w:pPr>
              <w:spacing w:after="0" w:line="240" w:lineRule="auto"/>
              <w:jc w:val="center"/>
              <w:rPr>
                <w:color w:val="FF0000"/>
                <w:sz w:val="24"/>
                <w:szCs w:val="24"/>
              </w:rPr>
            </w:pPr>
            <w:r w:rsidRPr="00646CD5">
              <w:rPr>
                <w:sz w:val="24"/>
                <w:szCs w:val="24"/>
              </w:rPr>
              <w:t>1</w:t>
            </w:r>
          </w:p>
          <w:p w14:paraId="3E0436EF" w14:textId="239A792F" w:rsidR="00E4657C" w:rsidRPr="00646CD5" w:rsidRDefault="00E4657C" w:rsidP="00974CBB">
            <w:pPr>
              <w:spacing w:after="0" w:line="240" w:lineRule="auto"/>
              <w:jc w:val="center"/>
              <w:rPr>
                <w:color w:val="FF0000"/>
                <w:sz w:val="24"/>
                <w:szCs w:val="24"/>
              </w:rPr>
            </w:pPr>
          </w:p>
        </w:tc>
      </w:tr>
      <w:tr w:rsidR="00E4657C" w:rsidRPr="00974CBB" w14:paraId="0F259E35" w14:textId="77777777" w:rsidTr="4AC422D3">
        <w:trPr>
          <w:trHeight w:val="1194"/>
        </w:trPr>
        <w:tc>
          <w:tcPr>
            <w:tcW w:w="989" w:type="dxa"/>
            <w:vMerge/>
          </w:tcPr>
          <w:p w14:paraId="4CEEAB69" w14:textId="77777777" w:rsidR="00E4657C" w:rsidRPr="00646CD5" w:rsidRDefault="00E4657C" w:rsidP="00974CBB">
            <w:pPr>
              <w:spacing w:after="0" w:line="240" w:lineRule="auto"/>
              <w:jc w:val="both"/>
              <w:rPr>
                <w:sz w:val="24"/>
                <w:szCs w:val="24"/>
              </w:rPr>
            </w:pPr>
          </w:p>
        </w:tc>
        <w:tc>
          <w:tcPr>
            <w:tcW w:w="2555" w:type="dxa"/>
            <w:vMerge/>
          </w:tcPr>
          <w:p w14:paraId="7B32C191" w14:textId="77777777" w:rsidR="00E4657C" w:rsidRPr="00646CD5" w:rsidRDefault="00E4657C" w:rsidP="00974CBB">
            <w:pPr>
              <w:spacing w:after="0" w:line="240" w:lineRule="auto"/>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538E37D" w14:textId="77777777" w:rsidR="00E4657C" w:rsidRPr="00646CD5" w:rsidRDefault="00E4657C" w:rsidP="00974CBB">
            <w:pPr>
              <w:spacing w:after="0" w:line="240" w:lineRule="auto"/>
              <w:jc w:val="both"/>
              <w:rPr>
                <w:sz w:val="24"/>
                <w:szCs w:val="24"/>
              </w:rPr>
            </w:pPr>
            <w:r w:rsidRPr="00646CD5">
              <w:rPr>
                <w:iCs/>
                <w:sz w:val="24"/>
                <w:szCs w:val="24"/>
              </w:rPr>
              <w:t xml:space="preserve">4.1.2.  Projekta iesniegumā nav aprakstīta atbalsta shēmas aktualitāte un atbilstība sociāli-ekonomiskajai situācijai un tās pienesums sociālās iekļaušanas veicināšanā – 0 </w:t>
            </w:r>
          </w:p>
        </w:tc>
        <w:tc>
          <w:tcPr>
            <w:tcW w:w="3113" w:type="dxa"/>
            <w:tcBorders>
              <w:left w:val="single" w:sz="4" w:space="0" w:color="auto"/>
              <w:right w:val="single" w:sz="4" w:space="0" w:color="auto"/>
            </w:tcBorders>
            <w:vAlign w:val="center"/>
          </w:tcPr>
          <w:p w14:paraId="015E0655" w14:textId="348DE55B" w:rsidR="00E4657C" w:rsidRPr="00646CD5" w:rsidRDefault="00E4657C" w:rsidP="00974CBB">
            <w:pPr>
              <w:spacing w:after="0" w:line="240" w:lineRule="auto"/>
              <w:jc w:val="center"/>
              <w:rPr>
                <w:sz w:val="24"/>
                <w:szCs w:val="24"/>
              </w:rPr>
            </w:pPr>
            <w:r w:rsidRPr="00646CD5">
              <w:rPr>
                <w:sz w:val="24"/>
                <w:szCs w:val="24"/>
              </w:rPr>
              <w:t>0</w:t>
            </w:r>
          </w:p>
        </w:tc>
      </w:tr>
      <w:tr w:rsidR="00974CBB" w:rsidRPr="00974CBB" w14:paraId="109F490C" w14:textId="77777777" w:rsidTr="4AC422D3">
        <w:trPr>
          <w:trHeight w:val="662"/>
        </w:trPr>
        <w:tc>
          <w:tcPr>
            <w:tcW w:w="10059" w:type="dxa"/>
            <w:gridSpan w:val="4"/>
            <w:tcBorders>
              <w:top w:val="single" w:sz="4" w:space="0" w:color="auto"/>
              <w:left w:val="single" w:sz="4" w:space="0" w:color="auto"/>
              <w:bottom w:val="single" w:sz="4" w:space="0" w:color="auto"/>
              <w:right w:val="single" w:sz="4" w:space="0" w:color="auto"/>
            </w:tcBorders>
          </w:tcPr>
          <w:p w14:paraId="15F331B0" w14:textId="77777777" w:rsidR="005A6AE7" w:rsidRPr="00646CD5" w:rsidRDefault="74FA5677" w:rsidP="4AC422D3">
            <w:pPr>
              <w:spacing w:after="0" w:line="240" w:lineRule="auto"/>
              <w:jc w:val="both"/>
              <w:rPr>
                <w:sz w:val="24"/>
                <w:szCs w:val="24"/>
              </w:rPr>
            </w:pPr>
            <w:r w:rsidRPr="4AC422D3">
              <w:rPr>
                <w:sz w:val="24"/>
                <w:szCs w:val="24"/>
              </w:rPr>
              <w:t xml:space="preserve">4.1.1. </w:t>
            </w:r>
            <w:proofErr w:type="spellStart"/>
            <w:r w:rsidRPr="4AC422D3">
              <w:rPr>
                <w:sz w:val="24"/>
                <w:szCs w:val="24"/>
              </w:rPr>
              <w:t>apakškritērija</w:t>
            </w:r>
            <w:proofErr w:type="spellEnd"/>
            <w:r w:rsidRPr="4AC422D3">
              <w:rPr>
                <w:sz w:val="24"/>
                <w:szCs w:val="24"/>
              </w:rPr>
              <w:t xml:space="preserve"> atbilstības gadījumā tiek piešķirts papildu 1 punkts. Kritērijs nav izslēdzošs.</w:t>
            </w:r>
          </w:p>
          <w:p w14:paraId="31331AFE" w14:textId="36B968BA" w:rsidR="00974CBB" w:rsidRPr="00646CD5" w:rsidRDefault="00974CBB" w:rsidP="005C259F">
            <w:pPr>
              <w:spacing w:after="0" w:line="240" w:lineRule="auto"/>
              <w:jc w:val="both"/>
              <w:rPr>
                <w:sz w:val="24"/>
                <w:szCs w:val="24"/>
              </w:rPr>
            </w:pPr>
          </w:p>
        </w:tc>
      </w:tr>
    </w:tbl>
    <w:p w14:paraId="49C2071F" w14:textId="77777777" w:rsidR="00974CBB" w:rsidRPr="00FC2EEE" w:rsidRDefault="00974CBB" w:rsidP="00F2506E">
      <w:pPr>
        <w:jc w:val="center"/>
        <w:rPr>
          <w:sz w:val="24"/>
          <w:szCs w:val="24"/>
        </w:rPr>
      </w:pPr>
    </w:p>
    <w:p w14:paraId="33980378" w14:textId="77777777" w:rsidR="00CB6FE2" w:rsidRPr="00FC2EEE" w:rsidRDefault="00CB6FE2" w:rsidP="00CB6FE2">
      <w:pPr>
        <w:shd w:val="clear" w:color="auto" w:fill="FFFFFF"/>
        <w:spacing w:after="0" w:line="240" w:lineRule="auto"/>
        <w:jc w:val="both"/>
        <w:rPr>
          <w:sz w:val="24"/>
          <w:szCs w:val="24"/>
          <w:lang w:eastAsia="lv-LV"/>
        </w:rPr>
      </w:pPr>
      <w:r w:rsidRPr="00FC2EEE">
        <w:rPr>
          <w:sz w:val="24"/>
          <w:szCs w:val="24"/>
          <w:lang w:eastAsia="lv-LV"/>
        </w:rPr>
        <w:t>Piezīmes:</w:t>
      </w:r>
    </w:p>
    <w:p w14:paraId="69C9F499" w14:textId="77777777" w:rsidR="002B752C" w:rsidRPr="002B752C" w:rsidRDefault="00807061" w:rsidP="005C259F">
      <w:pPr>
        <w:shd w:val="clear" w:color="auto" w:fill="FFFFFF"/>
        <w:spacing w:after="0" w:line="240" w:lineRule="auto"/>
        <w:ind w:left="709" w:hanging="425"/>
        <w:jc w:val="both"/>
        <w:rPr>
          <w:sz w:val="24"/>
          <w:szCs w:val="24"/>
          <w:lang w:eastAsia="lv-LV"/>
        </w:rPr>
      </w:pPr>
      <w:r>
        <w:rPr>
          <w:sz w:val="24"/>
          <w:szCs w:val="24"/>
          <w:lang w:eastAsia="lv-LV"/>
        </w:rPr>
        <w:t xml:space="preserve">P -  </w:t>
      </w:r>
      <w:r w:rsidR="005D597B" w:rsidRPr="00807061">
        <w:rPr>
          <w:sz w:val="24"/>
          <w:szCs w:val="24"/>
          <w:lang w:eastAsia="lv-LV"/>
        </w:rPr>
        <w:t>p</w:t>
      </w:r>
      <w:r w:rsidR="00CB6FE2" w:rsidRPr="00807061">
        <w:rPr>
          <w:sz w:val="24"/>
          <w:szCs w:val="24"/>
          <w:lang w:eastAsia="lv-LV"/>
        </w:rPr>
        <w:t>recizējamais kritērijs</w:t>
      </w:r>
      <w:r w:rsidR="003C714F">
        <w:rPr>
          <w:sz w:val="24"/>
          <w:szCs w:val="24"/>
          <w:lang w:eastAsia="lv-LV"/>
        </w:rPr>
        <w:t xml:space="preserve">; </w:t>
      </w:r>
      <w:r w:rsidR="00CB6FE2" w:rsidRPr="00807061">
        <w:rPr>
          <w:sz w:val="24"/>
          <w:szCs w:val="24"/>
          <w:lang w:eastAsia="lv-LV"/>
        </w:rPr>
        <w:t>kritērija neatbilstības gadījumā sadarbības iestāde pieņem lēmumu par projekta iesnieguma apstiprināšanu ar nosacījumu, ka projekta iesniedzējs nodrošina pilnīgu atbilstību kritērijam lēmumā noteiktajā laikā un kārtībā</w:t>
      </w:r>
      <w:r w:rsidR="00E72E52">
        <w:rPr>
          <w:sz w:val="24"/>
          <w:szCs w:val="24"/>
          <w:lang w:eastAsia="lv-LV"/>
        </w:rPr>
        <w:t>.</w:t>
      </w:r>
      <w:r w:rsidR="002B752C">
        <w:rPr>
          <w:sz w:val="24"/>
          <w:szCs w:val="24"/>
          <w:lang w:eastAsia="lv-LV"/>
        </w:rPr>
        <w:tab/>
      </w:r>
    </w:p>
    <w:sectPr w:rsidR="002B752C" w:rsidRPr="002B752C" w:rsidSect="00642341">
      <w:footerReference w:type="default" r:id="rId12"/>
      <w:footerReference w:type="first" r:id="rId13"/>
      <w:pgSz w:w="11906" w:h="16838"/>
      <w:pgMar w:top="426"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4F4A" w14:textId="77777777" w:rsidR="00135F61" w:rsidRDefault="00135F61" w:rsidP="001668CA">
      <w:pPr>
        <w:spacing w:after="0" w:line="240" w:lineRule="auto"/>
      </w:pPr>
      <w:r>
        <w:separator/>
      </w:r>
    </w:p>
  </w:endnote>
  <w:endnote w:type="continuationSeparator" w:id="0">
    <w:p w14:paraId="424E2041" w14:textId="77777777" w:rsidR="00135F61" w:rsidRDefault="00135F61" w:rsidP="001668CA">
      <w:pPr>
        <w:spacing w:after="0" w:line="240" w:lineRule="auto"/>
      </w:pPr>
      <w:r>
        <w:continuationSeparator/>
      </w:r>
    </w:p>
  </w:endnote>
  <w:endnote w:type="continuationNotice" w:id="1">
    <w:p w14:paraId="6A0A6AEE" w14:textId="77777777" w:rsidR="00135F61" w:rsidRDefault="00135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560"/>
      <w:docPartObj>
        <w:docPartGallery w:val="Page Numbers (Bottom of Page)"/>
        <w:docPartUnique/>
      </w:docPartObj>
    </w:sdtPr>
    <w:sdtEndPr>
      <w:rPr>
        <w:noProof/>
      </w:rPr>
    </w:sdtEndPr>
    <w:sdtContent>
      <w:p w14:paraId="1BEDF293" w14:textId="3E69E4C5" w:rsidR="003C1C63" w:rsidRDefault="003C1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4FB89" w14:textId="3A349E51" w:rsidR="00391DB0" w:rsidRPr="006A4CC7" w:rsidRDefault="00391DB0" w:rsidP="003C1C63">
    <w:pPr>
      <w:pStyle w:val="Footer"/>
      <w:tabs>
        <w:tab w:val="clear" w:pos="8306"/>
      </w:tabs>
      <w:spacing w:after="0" w:line="240" w:lineRule="auto"/>
      <w:ind w:right="-524"/>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04F" w14:textId="6AE884B9" w:rsidR="003C1C63" w:rsidRPr="00CD6ACF" w:rsidRDefault="003C1C63">
    <w:pPr>
      <w:pStyle w:val="Footer"/>
      <w:jc w:val="center"/>
      <w:rPr>
        <w:rFonts w:ascii="Times New Roman" w:hAnsi="Times New Roman"/>
        <w:sz w:val="28"/>
        <w:szCs w:val="28"/>
      </w:rPr>
    </w:pPr>
    <w:r w:rsidRPr="00CD6ACF">
      <w:rPr>
        <w:rFonts w:ascii="Times New Roman" w:hAnsi="Times New Roman"/>
        <w:sz w:val="24"/>
        <w:szCs w:val="24"/>
      </w:rPr>
      <w:fldChar w:fldCharType="begin"/>
    </w:r>
    <w:r w:rsidRPr="00CD6ACF">
      <w:rPr>
        <w:rFonts w:ascii="Times New Roman" w:hAnsi="Times New Roman"/>
        <w:sz w:val="24"/>
        <w:szCs w:val="24"/>
      </w:rPr>
      <w:instrText xml:space="preserve"> PAGE   \* MERGEFORMAT </w:instrText>
    </w:r>
    <w:r w:rsidRPr="00CD6ACF">
      <w:rPr>
        <w:rFonts w:ascii="Times New Roman" w:hAnsi="Times New Roman"/>
        <w:sz w:val="24"/>
        <w:szCs w:val="24"/>
      </w:rPr>
      <w:fldChar w:fldCharType="separate"/>
    </w:r>
    <w:r w:rsidRPr="00CD6ACF">
      <w:rPr>
        <w:rFonts w:ascii="Times New Roman" w:hAnsi="Times New Roman"/>
        <w:noProof/>
        <w:sz w:val="24"/>
        <w:szCs w:val="24"/>
      </w:rPr>
      <w:t>2</w:t>
    </w:r>
    <w:r w:rsidRPr="00CD6ACF">
      <w:rPr>
        <w:rFonts w:ascii="Times New Roman" w:hAnsi="Times New Roman"/>
        <w:noProof/>
        <w:sz w:val="24"/>
        <w:szCs w:val="24"/>
      </w:rPr>
      <w:fldChar w:fldCharType="end"/>
    </w:r>
  </w:p>
  <w:p w14:paraId="00486763" w14:textId="77777777" w:rsidR="009203BD" w:rsidRPr="006A4CC7" w:rsidRDefault="009203BD" w:rsidP="0085334D">
    <w:pPr>
      <w:pStyle w:val="Footer"/>
      <w:tabs>
        <w:tab w:val="clear" w:pos="8306"/>
      </w:tabs>
      <w:spacing w:after="0" w:line="240" w:lineRule="auto"/>
      <w:ind w:right="-766"/>
      <w:jc w:val="both"/>
      <w:rPr>
        <w:rFonts w:ascii="Times New Roman" w:hAnsi="Times New Roman"/>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E55F" w14:textId="77777777" w:rsidR="00135F61" w:rsidRDefault="00135F61" w:rsidP="001668CA">
      <w:pPr>
        <w:spacing w:after="0" w:line="240" w:lineRule="auto"/>
      </w:pPr>
      <w:r>
        <w:separator/>
      </w:r>
    </w:p>
  </w:footnote>
  <w:footnote w:type="continuationSeparator" w:id="0">
    <w:p w14:paraId="1D3145F9" w14:textId="77777777" w:rsidR="00135F61" w:rsidRDefault="00135F61" w:rsidP="001668CA">
      <w:pPr>
        <w:spacing w:after="0" w:line="240" w:lineRule="auto"/>
      </w:pPr>
      <w:r>
        <w:continuationSeparator/>
      </w:r>
    </w:p>
  </w:footnote>
  <w:footnote w:type="continuationNotice" w:id="1">
    <w:p w14:paraId="2EB5EEC6" w14:textId="77777777" w:rsidR="00135F61" w:rsidRDefault="00135F61">
      <w:pPr>
        <w:spacing w:after="0" w:line="240" w:lineRule="auto"/>
      </w:pPr>
    </w:p>
  </w:footnote>
  <w:footnote w:id="2">
    <w:p w14:paraId="1C03D8FA" w14:textId="778026F6" w:rsidR="009E14F1" w:rsidRPr="00347D97" w:rsidRDefault="009E14F1" w:rsidP="002B752C">
      <w:pPr>
        <w:pStyle w:val="FootnoteText"/>
        <w:ind w:left="-567" w:right="-524"/>
        <w:jc w:val="both"/>
        <w:rPr>
          <w:lang w:val="lv-LV"/>
        </w:rPr>
      </w:pPr>
      <w:r w:rsidRPr="0044438F">
        <w:rPr>
          <w:rStyle w:val="FootnoteReference"/>
        </w:rPr>
        <w:footnoteRef/>
      </w:r>
      <w:r w:rsidR="002A5FC6">
        <w:t xml:space="preserve"> </w:t>
      </w:r>
      <w:r w:rsidRPr="0044438F">
        <w:t xml:space="preserve">Kritērija neatbilstības gadījumā sadarbības iestāde pieņem lēmumu par projekta iesnieguma apstiprināšanu ar </w:t>
      </w:r>
      <w:r w:rsidRPr="00482CCE">
        <w:t xml:space="preserve">nosacījumu, ievērojot </w:t>
      </w:r>
      <w:proofErr w:type="spellStart"/>
      <w:r w:rsidRPr="00482CCE">
        <w:t>specifi</w:t>
      </w:r>
      <w:r w:rsidR="002657A1">
        <w:rPr>
          <w:lang w:val="lv-LV"/>
        </w:rPr>
        <w:t>s</w:t>
      </w:r>
      <w:proofErr w:type="spellEnd"/>
      <w:r w:rsidRPr="00482CCE">
        <w:t>kā atbalsta mērķa projektu atlases nolikumā noteikto.</w:t>
      </w:r>
      <w:r w:rsidR="002657A1">
        <w:rPr>
          <w:lang w:val="lv-LV"/>
        </w:rPr>
        <w:t xml:space="preserve"> Ja kritērijs </w:t>
      </w:r>
      <w:r w:rsidR="002657A1">
        <w:t>nav attiecināms uz konkrēto projektu</w:t>
      </w:r>
      <w:r w:rsidR="002657A1">
        <w:rPr>
          <w:lang w:val="lv-LV"/>
        </w:rPr>
        <w:t xml:space="preserve">, to </w:t>
      </w:r>
      <w:r w:rsidR="002657A1" w:rsidRPr="00347D97">
        <w:rPr>
          <w:lang w:val="lv-LV"/>
        </w:rPr>
        <w:t xml:space="preserve">nevērtē un norāda </w:t>
      </w:r>
      <w:r w:rsidR="00E4622D" w:rsidRPr="00347D97">
        <w:rPr>
          <w:lang w:val="lv-LV"/>
        </w:rPr>
        <w:t xml:space="preserve"> vērtējumu “</w:t>
      </w:r>
      <w:r w:rsidR="002657A1" w:rsidRPr="00347D97">
        <w:rPr>
          <w:lang w:val="lv-LV"/>
        </w:rPr>
        <w:t>N/A</w:t>
      </w:r>
      <w:r w:rsidR="00E4622D" w:rsidRPr="00347D97">
        <w:rPr>
          <w:lang w:val="lv-LV"/>
        </w:rPr>
        <w:t>”</w:t>
      </w:r>
      <w:r w:rsidR="002657A1" w:rsidRPr="00347D97">
        <w:rPr>
          <w:lang w:val="lv-LV"/>
        </w:rPr>
        <w:t>.</w:t>
      </w:r>
    </w:p>
  </w:footnote>
  <w:footnote w:id="3">
    <w:p w14:paraId="5AA7AECF" w14:textId="19C7A443" w:rsidR="009E14F1" w:rsidRPr="00482CCE" w:rsidRDefault="009E14F1" w:rsidP="002B752C">
      <w:pPr>
        <w:pStyle w:val="FootnoteText"/>
        <w:ind w:left="-567" w:right="-524"/>
        <w:jc w:val="both"/>
      </w:pPr>
      <w:r w:rsidRPr="00347D97">
        <w:rPr>
          <w:rStyle w:val="FootnoteReference"/>
        </w:rPr>
        <w:footnoteRef/>
      </w:r>
      <w:r w:rsidR="002A5FC6" w:rsidRPr="00347D97">
        <w:t xml:space="preserve"> </w:t>
      </w:r>
      <w:r w:rsidR="009F743D" w:rsidRPr="00347D97">
        <w:rPr>
          <w:lang w:val="lv-LV"/>
        </w:rPr>
        <w:t>Ministru kabineta noteikumi “</w:t>
      </w:r>
      <w:r w:rsidR="003C714F" w:rsidRPr="00347D97">
        <w:rPr>
          <w:bCs/>
        </w:rPr>
        <w:t xml:space="preserve">Darbības programmas </w:t>
      </w:r>
      <w:r w:rsidR="00347D97">
        <w:rPr>
          <w:bCs/>
          <w:lang w:val="lv-LV"/>
        </w:rPr>
        <w:t>“</w:t>
      </w:r>
      <w:r w:rsidR="003C714F" w:rsidRPr="00347D97">
        <w:rPr>
          <w:bCs/>
        </w:rPr>
        <w:t>Izaugsme un nodarbinātība</w:t>
      </w:r>
      <w:r w:rsidR="00347D97">
        <w:rPr>
          <w:bCs/>
          <w:lang w:val="lv-LV"/>
        </w:rPr>
        <w:t>”</w:t>
      </w:r>
      <w:r w:rsidR="003C714F" w:rsidRPr="00347D97">
        <w:rPr>
          <w:bCs/>
        </w:rPr>
        <w:t xml:space="preserve"> 4.3.1. specifiskā atbalsta mērķa </w:t>
      </w:r>
      <w:r w:rsidR="00347D97">
        <w:rPr>
          <w:bCs/>
          <w:lang w:val="lv-LV"/>
        </w:rPr>
        <w:t>“</w:t>
      </w:r>
      <w:r w:rsidR="003C714F" w:rsidRPr="00347D97">
        <w:rPr>
          <w:bCs/>
        </w:rPr>
        <w:t>Veicināt energoefektivitāti un vietējo AER izmantošanu centralizētajā siltumapgādē</w:t>
      </w:r>
      <w:r w:rsidR="00347D97">
        <w:rPr>
          <w:bCs/>
          <w:lang w:val="lv-LV"/>
        </w:rPr>
        <w:t xml:space="preserve">” </w:t>
      </w:r>
      <w:r w:rsidR="003C714F" w:rsidRPr="00347D97">
        <w:rPr>
          <w:bCs/>
        </w:rPr>
        <w:t>otrās un trešās projektu iesniegumu atlases kārtas un 15.1.1. specifiskā atbalsta mērķa “Atbalsta pasākumi centralizētās siltumapgādes jomā” īstenošanas noteikumi</w:t>
      </w:r>
      <w:r w:rsidR="009F743D" w:rsidRPr="00347D97">
        <w:rPr>
          <w:lang w:val="lv-LV"/>
        </w:rPr>
        <w:t>”</w:t>
      </w:r>
      <w:r w:rsidRPr="00347D97" w:rsidDel="007C0B45">
        <w:t xml:space="preserve"> </w:t>
      </w:r>
      <w:r w:rsidRPr="00347D97">
        <w:t>(turpmāk – MK noteikumi).</w:t>
      </w:r>
    </w:p>
  </w:footnote>
  <w:footnote w:id="4">
    <w:p w14:paraId="6DEA19AE" w14:textId="77777777" w:rsidR="009E14F1" w:rsidRPr="00482CCE" w:rsidRDefault="009E14F1" w:rsidP="002B752C">
      <w:pPr>
        <w:pStyle w:val="FootnoteText"/>
        <w:ind w:left="-567" w:right="-524"/>
        <w:jc w:val="both"/>
      </w:pPr>
      <w:r w:rsidRPr="00482CCE">
        <w:rPr>
          <w:rStyle w:val="FootnoteReference"/>
        </w:rPr>
        <w:footnoteRef/>
      </w:r>
      <w:r w:rsidRPr="00482CCE">
        <w:t xml:space="preserve"> </w:t>
      </w:r>
      <w:r>
        <w:t>Kritērija ietvaros tiek pārbaudīta projekta iesniedzēja atbilstība noteiktajām finansējuma saņēmēja prasībām.</w:t>
      </w:r>
    </w:p>
  </w:footnote>
  <w:footnote w:id="5">
    <w:p w14:paraId="48E82A49" w14:textId="77777777" w:rsidR="00164ACF" w:rsidRPr="00164ACF" w:rsidRDefault="00164ACF" w:rsidP="002B752C">
      <w:pPr>
        <w:pStyle w:val="FootnoteText"/>
        <w:ind w:left="-567" w:right="-524"/>
        <w:jc w:val="both"/>
        <w:rPr>
          <w:lang w:val="lv-LV"/>
        </w:rPr>
      </w:pPr>
      <w:r w:rsidRPr="006B3A6C">
        <w:rPr>
          <w:rStyle w:val="FootnoteReference"/>
          <w:rFonts w:eastAsia="ヒラギノ角ゴ Pro W3"/>
        </w:rPr>
        <w:footnoteRef/>
      </w:r>
      <w:r>
        <w:rPr>
          <w:lang w:val="lv-LV"/>
        </w:rPr>
        <w:t xml:space="preserve"> </w:t>
      </w:r>
      <w:bookmarkStart w:id="0" w:name="_Hlk99116357"/>
      <w:r>
        <w:rPr>
          <w:lang w:val="lv-LV"/>
        </w:rPr>
        <w:t>Saskaņā ar metodiku “</w:t>
      </w:r>
      <w:r w:rsidRPr="00164ACF">
        <w:t>Eiropas Savienības struktūrfondu un Kohēzijas fonda vadošās iestādes metodiku Nr. 4.1. “Eiropas Reģionālās attīstības fonda, Eiropas Sociālā fonda un Kohēzijas fonda projektu iesniegumu atlases metodika 2014.-2020. gadam”</w:t>
      </w:r>
      <w:r>
        <w:rPr>
          <w:lang w:val="lv-LV"/>
        </w:rPr>
        <w:t xml:space="preserve"> s</w:t>
      </w:r>
      <w:proofErr w:type="spellStart"/>
      <w:r w:rsidRPr="00164ACF">
        <w:t>vītrots</w:t>
      </w:r>
      <w:proofErr w:type="spellEnd"/>
      <w:r w:rsidRPr="00164ACF">
        <w:t xml:space="preserve"> “Vērtē atbilstoši VID datiem nākamajā 7. vai 25.mēneša datumā pēc projektu iesniegumu iesniegšanas termiņa”</w:t>
      </w:r>
      <w:r>
        <w:rPr>
          <w:lang w:val="lv-LV"/>
        </w:rPr>
        <w: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A8"/>
    <w:multiLevelType w:val="hybridMultilevel"/>
    <w:tmpl w:val="C5C49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A3096"/>
    <w:multiLevelType w:val="hybridMultilevel"/>
    <w:tmpl w:val="38F0AA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F3442B"/>
    <w:multiLevelType w:val="hybridMultilevel"/>
    <w:tmpl w:val="08A4D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A61081"/>
    <w:multiLevelType w:val="multilevel"/>
    <w:tmpl w:val="C33A392C"/>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4ABE0EB5"/>
    <w:multiLevelType w:val="multilevel"/>
    <w:tmpl w:val="EE44340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63310D49"/>
    <w:multiLevelType w:val="hybridMultilevel"/>
    <w:tmpl w:val="3C969A44"/>
    <w:lvl w:ilvl="0" w:tplc="0426000F">
      <w:start w:val="1"/>
      <w:numFmt w:val="decimal"/>
      <w:lvlText w:val="%1."/>
      <w:lvlJc w:val="left"/>
      <w:pPr>
        <w:ind w:left="7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442FC3"/>
    <w:multiLevelType w:val="multilevel"/>
    <w:tmpl w:val="A5B4944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203925"/>
    <w:multiLevelType w:val="hybridMultilevel"/>
    <w:tmpl w:val="29BC8286"/>
    <w:lvl w:ilvl="0" w:tplc="EB9C3FF6">
      <w:start w:val="1"/>
      <w:numFmt w:val="decimal"/>
      <w:lvlText w:val="%1."/>
      <w:lvlJc w:val="left"/>
      <w:pPr>
        <w:ind w:left="502" w:hanging="360"/>
      </w:pPr>
      <w:rPr>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16cid:durableId="1266428263">
    <w:abstractNumId w:val="4"/>
  </w:num>
  <w:num w:numId="2" w16cid:durableId="424501587">
    <w:abstractNumId w:val="6"/>
  </w:num>
  <w:num w:numId="3" w16cid:durableId="2038772803">
    <w:abstractNumId w:val="2"/>
  </w:num>
  <w:num w:numId="4" w16cid:durableId="1040589212">
    <w:abstractNumId w:val="1"/>
  </w:num>
  <w:num w:numId="5" w16cid:durableId="434637642">
    <w:abstractNumId w:val="8"/>
  </w:num>
  <w:num w:numId="6" w16cid:durableId="1142577400">
    <w:abstractNumId w:val="0"/>
  </w:num>
  <w:num w:numId="7" w16cid:durableId="1999377595">
    <w:abstractNumId w:val="7"/>
  </w:num>
  <w:num w:numId="8" w16cid:durableId="165484052">
    <w:abstractNumId w:val="3"/>
  </w:num>
  <w:num w:numId="9" w16cid:durableId="10018517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14"/>
    <w:rsid w:val="0000099E"/>
    <w:rsid w:val="00000C30"/>
    <w:rsid w:val="00001238"/>
    <w:rsid w:val="00002DD3"/>
    <w:rsid w:val="0000383D"/>
    <w:rsid w:val="00003B9C"/>
    <w:rsid w:val="0000688C"/>
    <w:rsid w:val="0000700D"/>
    <w:rsid w:val="000076BC"/>
    <w:rsid w:val="0001119A"/>
    <w:rsid w:val="00011857"/>
    <w:rsid w:val="00013B43"/>
    <w:rsid w:val="0001661D"/>
    <w:rsid w:val="00017F9E"/>
    <w:rsid w:val="000217DC"/>
    <w:rsid w:val="0002190F"/>
    <w:rsid w:val="00021C0B"/>
    <w:rsid w:val="0002539C"/>
    <w:rsid w:val="00027B55"/>
    <w:rsid w:val="00027C7E"/>
    <w:rsid w:val="000301D8"/>
    <w:rsid w:val="00032D58"/>
    <w:rsid w:val="00034144"/>
    <w:rsid w:val="000359B2"/>
    <w:rsid w:val="00036286"/>
    <w:rsid w:val="00040B2A"/>
    <w:rsid w:val="00041121"/>
    <w:rsid w:val="00041E86"/>
    <w:rsid w:val="000422EB"/>
    <w:rsid w:val="00043A0B"/>
    <w:rsid w:val="000456BB"/>
    <w:rsid w:val="00045890"/>
    <w:rsid w:val="000466E9"/>
    <w:rsid w:val="00046EBE"/>
    <w:rsid w:val="0005067D"/>
    <w:rsid w:val="00051157"/>
    <w:rsid w:val="00060648"/>
    <w:rsid w:val="00060F8E"/>
    <w:rsid w:val="00063B8C"/>
    <w:rsid w:val="00065F39"/>
    <w:rsid w:val="00071DE6"/>
    <w:rsid w:val="00071E0E"/>
    <w:rsid w:val="00071F48"/>
    <w:rsid w:val="000749C5"/>
    <w:rsid w:val="00076960"/>
    <w:rsid w:val="0007728B"/>
    <w:rsid w:val="0008556D"/>
    <w:rsid w:val="00085B29"/>
    <w:rsid w:val="00090804"/>
    <w:rsid w:val="000911CE"/>
    <w:rsid w:val="00091B4E"/>
    <w:rsid w:val="000922D1"/>
    <w:rsid w:val="000953CD"/>
    <w:rsid w:val="00095E48"/>
    <w:rsid w:val="00096A91"/>
    <w:rsid w:val="000A08B0"/>
    <w:rsid w:val="000A2519"/>
    <w:rsid w:val="000A2F2E"/>
    <w:rsid w:val="000A4FFB"/>
    <w:rsid w:val="000A6677"/>
    <w:rsid w:val="000B11CA"/>
    <w:rsid w:val="000B133E"/>
    <w:rsid w:val="000B3276"/>
    <w:rsid w:val="000B33D0"/>
    <w:rsid w:val="000B3747"/>
    <w:rsid w:val="000B432C"/>
    <w:rsid w:val="000B4CA4"/>
    <w:rsid w:val="000B5552"/>
    <w:rsid w:val="000B6180"/>
    <w:rsid w:val="000B63ED"/>
    <w:rsid w:val="000B6930"/>
    <w:rsid w:val="000B6B23"/>
    <w:rsid w:val="000C02B6"/>
    <w:rsid w:val="000C3941"/>
    <w:rsid w:val="000D0611"/>
    <w:rsid w:val="000D4A3A"/>
    <w:rsid w:val="000E0B64"/>
    <w:rsid w:val="000E1828"/>
    <w:rsid w:val="000E2A8E"/>
    <w:rsid w:val="000E7242"/>
    <w:rsid w:val="000E7AE0"/>
    <w:rsid w:val="000F0BD1"/>
    <w:rsid w:val="000F34FB"/>
    <w:rsid w:val="000F374D"/>
    <w:rsid w:val="000F4393"/>
    <w:rsid w:val="000F4395"/>
    <w:rsid w:val="00103796"/>
    <w:rsid w:val="00104312"/>
    <w:rsid w:val="0011283F"/>
    <w:rsid w:val="00113007"/>
    <w:rsid w:val="001155B0"/>
    <w:rsid w:val="00117D46"/>
    <w:rsid w:val="00121D11"/>
    <w:rsid w:val="001228D3"/>
    <w:rsid w:val="001238B5"/>
    <w:rsid w:val="00124480"/>
    <w:rsid w:val="0012609A"/>
    <w:rsid w:val="00126C24"/>
    <w:rsid w:val="00127271"/>
    <w:rsid w:val="00127A63"/>
    <w:rsid w:val="00127FBC"/>
    <w:rsid w:val="0013547E"/>
    <w:rsid w:val="00135F61"/>
    <w:rsid w:val="001416E0"/>
    <w:rsid w:val="00141E72"/>
    <w:rsid w:val="00141F66"/>
    <w:rsid w:val="00144D04"/>
    <w:rsid w:val="001457F2"/>
    <w:rsid w:val="00147078"/>
    <w:rsid w:val="001501AC"/>
    <w:rsid w:val="00150343"/>
    <w:rsid w:val="001530A7"/>
    <w:rsid w:val="00153EC0"/>
    <w:rsid w:val="00155422"/>
    <w:rsid w:val="00156A18"/>
    <w:rsid w:val="001610CF"/>
    <w:rsid w:val="00161444"/>
    <w:rsid w:val="00161B7A"/>
    <w:rsid w:val="00164ACF"/>
    <w:rsid w:val="00165413"/>
    <w:rsid w:val="00165DD8"/>
    <w:rsid w:val="001668CA"/>
    <w:rsid w:val="00167735"/>
    <w:rsid w:val="001711BC"/>
    <w:rsid w:val="001711FA"/>
    <w:rsid w:val="00171EB6"/>
    <w:rsid w:val="00171EE0"/>
    <w:rsid w:val="00174A56"/>
    <w:rsid w:val="0017566D"/>
    <w:rsid w:val="001762C2"/>
    <w:rsid w:val="0017649F"/>
    <w:rsid w:val="00177436"/>
    <w:rsid w:val="00177EEA"/>
    <w:rsid w:val="00180A40"/>
    <w:rsid w:val="001818DA"/>
    <w:rsid w:val="00184029"/>
    <w:rsid w:val="00190415"/>
    <w:rsid w:val="00192865"/>
    <w:rsid w:val="001945D4"/>
    <w:rsid w:val="001967CE"/>
    <w:rsid w:val="001969CE"/>
    <w:rsid w:val="0019756F"/>
    <w:rsid w:val="001A02A2"/>
    <w:rsid w:val="001A1512"/>
    <w:rsid w:val="001A2020"/>
    <w:rsid w:val="001A34C3"/>
    <w:rsid w:val="001A4E5F"/>
    <w:rsid w:val="001A53B5"/>
    <w:rsid w:val="001A69C0"/>
    <w:rsid w:val="001A6E66"/>
    <w:rsid w:val="001A7E9B"/>
    <w:rsid w:val="001B235B"/>
    <w:rsid w:val="001B34A1"/>
    <w:rsid w:val="001B4D81"/>
    <w:rsid w:val="001B7337"/>
    <w:rsid w:val="001C089A"/>
    <w:rsid w:val="001C2016"/>
    <w:rsid w:val="001C2B01"/>
    <w:rsid w:val="001C36AB"/>
    <w:rsid w:val="001C3FDF"/>
    <w:rsid w:val="001C4744"/>
    <w:rsid w:val="001C4EEB"/>
    <w:rsid w:val="001C5078"/>
    <w:rsid w:val="001C5FC8"/>
    <w:rsid w:val="001C76D5"/>
    <w:rsid w:val="001D03B7"/>
    <w:rsid w:val="001D41CA"/>
    <w:rsid w:val="001D4871"/>
    <w:rsid w:val="001D4A8C"/>
    <w:rsid w:val="001D6E84"/>
    <w:rsid w:val="001D73D4"/>
    <w:rsid w:val="001E53F9"/>
    <w:rsid w:val="001E5C98"/>
    <w:rsid w:val="001E60A7"/>
    <w:rsid w:val="001E67EE"/>
    <w:rsid w:val="001E7974"/>
    <w:rsid w:val="001F644E"/>
    <w:rsid w:val="001F6F7E"/>
    <w:rsid w:val="00200322"/>
    <w:rsid w:val="0020146B"/>
    <w:rsid w:val="0020328F"/>
    <w:rsid w:val="002041FE"/>
    <w:rsid w:val="00204469"/>
    <w:rsid w:val="002052F9"/>
    <w:rsid w:val="0021072D"/>
    <w:rsid w:val="00211699"/>
    <w:rsid w:val="00212269"/>
    <w:rsid w:val="00214D69"/>
    <w:rsid w:val="00217C0D"/>
    <w:rsid w:val="00220D50"/>
    <w:rsid w:val="00222FB1"/>
    <w:rsid w:val="00225C24"/>
    <w:rsid w:val="0022666A"/>
    <w:rsid w:val="00232634"/>
    <w:rsid w:val="002334B1"/>
    <w:rsid w:val="0023378B"/>
    <w:rsid w:val="002338D6"/>
    <w:rsid w:val="00236504"/>
    <w:rsid w:val="0023762C"/>
    <w:rsid w:val="002412B5"/>
    <w:rsid w:val="00242479"/>
    <w:rsid w:val="00242940"/>
    <w:rsid w:val="002452A4"/>
    <w:rsid w:val="00245A5D"/>
    <w:rsid w:val="00246B2C"/>
    <w:rsid w:val="00247B6C"/>
    <w:rsid w:val="00247EFB"/>
    <w:rsid w:val="00250B76"/>
    <w:rsid w:val="00250CAD"/>
    <w:rsid w:val="00252D6A"/>
    <w:rsid w:val="00253980"/>
    <w:rsid w:val="00256943"/>
    <w:rsid w:val="002574E8"/>
    <w:rsid w:val="00257B70"/>
    <w:rsid w:val="00257C2D"/>
    <w:rsid w:val="002623A6"/>
    <w:rsid w:val="002648CE"/>
    <w:rsid w:val="00265131"/>
    <w:rsid w:val="002657A1"/>
    <w:rsid w:val="00265C21"/>
    <w:rsid w:val="002666FC"/>
    <w:rsid w:val="002740B1"/>
    <w:rsid w:val="00277D09"/>
    <w:rsid w:val="0028116E"/>
    <w:rsid w:val="00282F1A"/>
    <w:rsid w:val="0028325B"/>
    <w:rsid w:val="00283EF9"/>
    <w:rsid w:val="00284891"/>
    <w:rsid w:val="0028537E"/>
    <w:rsid w:val="002909F2"/>
    <w:rsid w:val="002921B3"/>
    <w:rsid w:val="00292F06"/>
    <w:rsid w:val="00296106"/>
    <w:rsid w:val="002A13CD"/>
    <w:rsid w:val="002A1F25"/>
    <w:rsid w:val="002A2015"/>
    <w:rsid w:val="002A20B1"/>
    <w:rsid w:val="002A2DBA"/>
    <w:rsid w:val="002A5BF5"/>
    <w:rsid w:val="002A5FC6"/>
    <w:rsid w:val="002A61A8"/>
    <w:rsid w:val="002B0121"/>
    <w:rsid w:val="002B0481"/>
    <w:rsid w:val="002B0E7D"/>
    <w:rsid w:val="002B48DC"/>
    <w:rsid w:val="002B5DC4"/>
    <w:rsid w:val="002B735E"/>
    <w:rsid w:val="002B752C"/>
    <w:rsid w:val="002C0093"/>
    <w:rsid w:val="002C2C8C"/>
    <w:rsid w:val="002C7B59"/>
    <w:rsid w:val="002D1888"/>
    <w:rsid w:val="002D5A65"/>
    <w:rsid w:val="002D7DBC"/>
    <w:rsid w:val="002D7E62"/>
    <w:rsid w:val="002E30B2"/>
    <w:rsid w:val="002E3453"/>
    <w:rsid w:val="002E4688"/>
    <w:rsid w:val="002E53C4"/>
    <w:rsid w:val="002E6EB4"/>
    <w:rsid w:val="002E7CFD"/>
    <w:rsid w:val="002F017D"/>
    <w:rsid w:val="002F0631"/>
    <w:rsid w:val="002F0D1A"/>
    <w:rsid w:val="002F13F2"/>
    <w:rsid w:val="002F55E0"/>
    <w:rsid w:val="002F5795"/>
    <w:rsid w:val="002F65AD"/>
    <w:rsid w:val="002F7F24"/>
    <w:rsid w:val="00301248"/>
    <w:rsid w:val="003012BA"/>
    <w:rsid w:val="00301DA7"/>
    <w:rsid w:val="003020D4"/>
    <w:rsid w:val="003102DB"/>
    <w:rsid w:val="00312412"/>
    <w:rsid w:val="003139BB"/>
    <w:rsid w:val="00313CCF"/>
    <w:rsid w:val="0031424E"/>
    <w:rsid w:val="003150A0"/>
    <w:rsid w:val="00317B86"/>
    <w:rsid w:val="00317FA3"/>
    <w:rsid w:val="0032038D"/>
    <w:rsid w:val="00320F80"/>
    <w:rsid w:val="00324ABE"/>
    <w:rsid w:val="003264DF"/>
    <w:rsid w:val="00332EE1"/>
    <w:rsid w:val="003351DE"/>
    <w:rsid w:val="003352E9"/>
    <w:rsid w:val="00336042"/>
    <w:rsid w:val="003371A8"/>
    <w:rsid w:val="0034015C"/>
    <w:rsid w:val="003429A1"/>
    <w:rsid w:val="0034357F"/>
    <w:rsid w:val="003435AE"/>
    <w:rsid w:val="003452E8"/>
    <w:rsid w:val="003462A8"/>
    <w:rsid w:val="00346C26"/>
    <w:rsid w:val="00347D97"/>
    <w:rsid w:val="00347E46"/>
    <w:rsid w:val="00350B0A"/>
    <w:rsid w:val="003514C2"/>
    <w:rsid w:val="003529E9"/>
    <w:rsid w:val="0035579E"/>
    <w:rsid w:val="00355DCA"/>
    <w:rsid w:val="00360EDE"/>
    <w:rsid w:val="003615FC"/>
    <w:rsid w:val="003619BA"/>
    <w:rsid w:val="003619D3"/>
    <w:rsid w:val="00362F36"/>
    <w:rsid w:val="0036685E"/>
    <w:rsid w:val="003673FC"/>
    <w:rsid w:val="003708C4"/>
    <w:rsid w:val="00374274"/>
    <w:rsid w:val="00374703"/>
    <w:rsid w:val="00377478"/>
    <w:rsid w:val="00380EFF"/>
    <w:rsid w:val="0038203F"/>
    <w:rsid w:val="00382613"/>
    <w:rsid w:val="003834A0"/>
    <w:rsid w:val="00384025"/>
    <w:rsid w:val="0038488C"/>
    <w:rsid w:val="00384EAA"/>
    <w:rsid w:val="003912FE"/>
    <w:rsid w:val="00391492"/>
    <w:rsid w:val="00391DB0"/>
    <w:rsid w:val="0039687C"/>
    <w:rsid w:val="00397C82"/>
    <w:rsid w:val="003A0B47"/>
    <w:rsid w:val="003A43F5"/>
    <w:rsid w:val="003A4FB6"/>
    <w:rsid w:val="003A6729"/>
    <w:rsid w:val="003A7625"/>
    <w:rsid w:val="003B090C"/>
    <w:rsid w:val="003B0EEB"/>
    <w:rsid w:val="003B1D2D"/>
    <w:rsid w:val="003B5FC8"/>
    <w:rsid w:val="003B6456"/>
    <w:rsid w:val="003B783F"/>
    <w:rsid w:val="003C1C63"/>
    <w:rsid w:val="003C31D9"/>
    <w:rsid w:val="003C4693"/>
    <w:rsid w:val="003C6190"/>
    <w:rsid w:val="003C714F"/>
    <w:rsid w:val="003C716C"/>
    <w:rsid w:val="003C74FE"/>
    <w:rsid w:val="003C754D"/>
    <w:rsid w:val="003D19CA"/>
    <w:rsid w:val="003D1FBA"/>
    <w:rsid w:val="003D2ADA"/>
    <w:rsid w:val="003D3454"/>
    <w:rsid w:val="003D3628"/>
    <w:rsid w:val="003D44E5"/>
    <w:rsid w:val="003D5BB8"/>
    <w:rsid w:val="003D7550"/>
    <w:rsid w:val="003E0A0C"/>
    <w:rsid w:val="003E3179"/>
    <w:rsid w:val="003E3A44"/>
    <w:rsid w:val="003E5893"/>
    <w:rsid w:val="003E6775"/>
    <w:rsid w:val="003F0EC1"/>
    <w:rsid w:val="003F496E"/>
    <w:rsid w:val="003F4A69"/>
    <w:rsid w:val="003F52E4"/>
    <w:rsid w:val="003F55EB"/>
    <w:rsid w:val="003F5BE5"/>
    <w:rsid w:val="003F648E"/>
    <w:rsid w:val="00400436"/>
    <w:rsid w:val="004004CE"/>
    <w:rsid w:val="00401C2C"/>
    <w:rsid w:val="004020BC"/>
    <w:rsid w:val="00402555"/>
    <w:rsid w:val="00404618"/>
    <w:rsid w:val="00405BC4"/>
    <w:rsid w:val="00406431"/>
    <w:rsid w:val="0040659F"/>
    <w:rsid w:val="00406BDF"/>
    <w:rsid w:val="00415409"/>
    <w:rsid w:val="00421815"/>
    <w:rsid w:val="00424ADF"/>
    <w:rsid w:val="00427BF0"/>
    <w:rsid w:val="00427F85"/>
    <w:rsid w:val="004315DF"/>
    <w:rsid w:val="0043163E"/>
    <w:rsid w:val="00431DD5"/>
    <w:rsid w:val="00437C7A"/>
    <w:rsid w:val="004503D6"/>
    <w:rsid w:val="004523D8"/>
    <w:rsid w:val="00452EAF"/>
    <w:rsid w:val="00457C41"/>
    <w:rsid w:val="00457DD7"/>
    <w:rsid w:val="00460F57"/>
    <w:rsid w:val="004610B5"/>
    <w:rsid w:val="00462533"/>
    <w:rsid w:val="00462BA8"/>
    <w:rsid w:val="0046339B"/>
    <w:rsid w:val="0046456A"/>
    <w:rsid w:val="004645AD"/>
    <w:rsid w:val="00464E95"/>
    <w:rsid w:val="00465081"/>
    <w:rsid w:val="004701F0"/>
    <w:rsid w:val="00470F3D"/>
    <w:rsid w:val="00471081"/>
    <w:rsid w:val="00471118"/>
    <w:rsid w:val="004711BE"/>
    <w:rsid w:val="00472532"/>
    <w:rsid w:val="00476105"/>
    <w:rsid w:val="004844FE"/>
    <w:rsid w:val="0048473D"/>
    <w:rsid w:val="0048549F"/>
    <w:rsid w:val="004875AF"/>
    <w:rsid w:val="00487955"/>
    <w:rsid w:val="004906BC"/>
    <w:rsid w:val="00490AA5"/>
    <w:rsid w:val="00494981"/>
    <w:rsid w:val="00496F39"/>
    <w:rsid w:val="00497974"/>
    <w:rsid w:val="004A5BF4"/>
    <w:rsid w:val="004A7824"/>
    <w:rsid w:val="004B3949"/>
    <w:rsid w:val="004B4660"/>
    <w:rsid w:val="004C3B92"/>
    <w:rsid w:val="004D1A51"/>
    <w:rsid w:val="004D2446"/>
    <w:rsid w:val="004D5393"/>
    <w:rsid w:val="004D6A00"/>
    <w:rsid w:val="004D7840"/>
    <w:rsid w:val="004E07FD"/>
    <w:rsid w:val="004E1297"/>
    <w:rsid w:val="004E1AA8"/>
    <w:rsid w:val="004E2EEC"/>
    <w:rsid w:val="004E32D5"/>
    <w:rsid w:val="004E7BA4"/>
    <w:rsid w:val="004F2085"/>
    <w:rsid w:val="004F39B3"/>
    <w:rsid w:val="004F4430"/>
    <w:rsid w:val="004F4686"/>
    <w:rsid w:val="004F5FEA"/>
    <w:rsid w:val="004F745F"/>
    <w:rsid w:val="005012A2"/>
    <w:rsid w:val="00501929"/>
    <w:rsid w:val="00512A5C"/>
    <w:rsid w:val="00515677"/>
    <w:rsid w:val="005178F6"/>
    <w:rsid w:val="00517D4F"/>
    <w:rsid w:val="0052149B"/>
    <w:rsid w:val="005218E7"/>
    <w:rsid w:val="00521EC2"/>
    <w:rsid w:val="00522762"/>
    <w:rsid w:val="005274D1"/>
    <w:rsid w:val="00527892"/>
    <w:rsid w:val="005313F1"/>
    <w:rsid w:val="005317B8"/>
    <w:rsid w:val="0053302E"/>
    <w:rsid w:val="005340E4"/>
    <w:rsid w:val="005345A5"/>
    <w:rsid w:val="0053547A"/>
    <w:rsid w:val="0053685C"/>
    <w:rsid w:val="00536FB1"/>
    <w:rsid w:val="00540045"/>
    <w:rsid w:val="005408A2"/>
    <w:rsid w:val="00541F22"/>
    <w:rsid w:val="0054418F"/>
    <w:rsid w:val="0054548C"/>
    <w:rsid w:val="00547023"/>
    <w:rsid w:val="005478A0"/>
    <w:rsid w:val="00551B36"/>
    <w:rsid w:val="00552106"/>
    <w:rsid w:val="00552786"/>
    <w:rsid w:val="0055310A"/>
    <w:rsid w:val="00554416"/>
    <w:rsid w:val="00554D14"/>
    <w:rsid w:val="005557A1"/>
    <w:rsid w:val="00555E16"/>
    <w:rsid w:val="00557CE1"/>
    <w:rsid w:val="00557E89"/>
    <w:rsid w:val="00560F77"/>
    <w:rsid w:val="0056172E"/>
    <w:rsid w:val="00562011"/>
    <w:rsid w:val="00563D3B"/>
    <w:rsid w:val="005640F2"/>
    <w:rsid w:val="005662F4"/>
    <w:rsid w:val="00566984"/>
    <w:rsid w:val="00566EF0"/>
    <w:rsid w:val="00567C64"/>
    <w:rsid w:val="00572615"/>
    <w:rsid w:val="005748D3"/>
    <w:rsid w:val="00580EE4"/>
    <w:rsid w:val="005813B8"/>
    <w:rsid w:val="00581576"/>
    <w:rsid w:val="005817F9"/>
    <w:rsid w:val="005855BD"/>
    <w:rsid w:val="005919E5"/>
    <w:rsid w:val="0059357B"/>
    <w:rsid w:val="00595F49"/>
    <w:rsid w:val="00597937"/>
    <w:rsid w:val="005A20F9"/>
    <w:rsid w:val="005A356F"/>
    <w:rsid w:val="005A6AE7"/>
    <w:rsid w:val="005A6C3F"/>
    <w:rsid w:val="005A7BB0"/>
    <w:rsid w:val="005B2F4B"/>
    <w:rsid w:val="005B4D74"/>
    <w:rsid w:val="005B6F1A"/>
    <w:rsid w:val="005C01E4"/>
    <w:rsid w:val="005C057C"/>
    <w:rsid w:val="005C0A91"/>
    <w:rsid w:val="005C259F"/>
    <w:rsid w:val="005C3F4D"/>
    <w:rsid w:val="005C5E74"/>
    <w:rsid w:val="005C6B42"/>
    <w:rsid w:val="005C7084"/>
    <w:rsid w:val="005D29C7"/>
    <w:rsid w:val="005D4A70"/>
    <w:rsid w:val="005D518D"/>
    <w:rsid w:val="005D597B"/>
    <w:rsid w:val="005D695D"/>
    <w:rsid w:val="005E24FC"/>
    <w:rsid w:val="005E39FF"/>
    <w:rsid w:val="005E5287"/>
    <w:rsid w:val="005F0F57"/>
    <w:rsid w:val="005F2DB3"/>
    <w:rsid w:val="0060327F"/>
    <w:rsid w:val="006057D4"/>
    <w:rsid w:val="00606B53"/>
    <w:rsid w:val="00607CAE"/>
    <w:rsid w:val="00610A26"/>
    <w:rsid w:val="00611299"/>
    <w:rsid w:val="00612955"/>
    <w:rsid w:val="006132F9"/>
    <w:rsid w:val="0061510F"/>
    <w:rsid w:val="00615148"/>
    <w:rsid w:val="00621E0F"/>
    <w:rsid w:val="00622D07"/>
    <w:rsid w:val="00622D0A"/>
    <w:rsid w:val="0062772E"/>
    <w:rsid w:val="006277E7"/>
    <w:rsid w:val="0063169F"/>
    <w:rsid w:val="0063443D"/>
    <w:rsid w:val="00634C72"/>
    <w:rsid w:val="00642341"/>
    <w:rsid w:val="00642525"/>
    <w:rsid w:val="0064510C"/>
    <w:rsid w:val="00645C18"/>
    <w:rsid w:val="00645C36"/>
    <w:rsid w:val="006464F6"/>
    <w:rsid w:val="00646CD5"/>
    <w:rsid w:val="00647108"/>
    <w:rsid w:val="00652469"/>
    <w:rsid w:val="00652CFE"/>
    <w:rsid w:val="00653715"/>
    <w:rsid w:val="00656BA4"/>
    <w:rsid w:val="00662D38"/>
    <w:rsid w:val="00663A3C"/>
    <w:rsid w:val="0066514B"/>
    <w:rsid w:val="006676C5"/>
    <w:rsid w:val="006733A6"/>
    <w:rsid w:val="0067570D"/>
    <w:rsid w:val="00676090"/>
    <w:rsid w:val="0067671B"/>
    <w:rsid w:val="00677CEB"/>
    <w:rsid w:val="00681903"/>
    <w:rsid w:val="0068352F"/>
    <w:rsid w:val="00683D5E"/>
    <w:rsid w:val="00685D2E"/>
    <w:rsid w:val="00686E9C"/>
    <w:rsid w:val="00690023"/>
    <w:rsid w:val="00690E63"/>
    <w:rsid w:val="0069115A"/>
    <w:rsid w:val="00691A26"/>
    <w:rsid w:val="006A075C"/>
    <w:rsid w:val="006A4CC7"/>
    <w:rsid w:val="006A4E1D"/>
    <w:rsid w:val="006A7860"/>
    <w:rsid w:val="006A788D"/>
    <w:rsid w:val="006B0F8C"/>
    <w:rsid w:val="006B2A1A"/>
    <w:rsid w:val="006B7A99"/>
    <w:rsid w:val="006C0B50"/>
    <w:rsid w:val="006C1591"/>
    <w:rsid w:val="006C1A79"/>
    <w:rsid w:val="006C534E"/>
    <w:rsid w:val="006C67D4"/>
    <w:rsid w:val="006D04EB"/>
    <w:rsid w:val="006D0C7D"/>
    <w:rsid w:val="006D1D16"/>
    <w:rsid w:val="006D31C1"/>
    <w:rsid w:val="006D4B66"/>
    <w:rsid w:val="006D5872"/>
    <w:rsid w:val="006D6C1C"/>
    <w:rsid w:val="006D7770"/>
    <w:rsid w:val="006E0B89"/>
    <w:rsid w:val="006E27DD"/>
    <w:rsid w:val="006E2E84"/>
    <w:rsid w:val="006E5AF4"/>
    <w:rsid w:val="006F00BE"/>
    <w:rsid w:val="006F213E"/>
    <w:rsid w:val="006F2555"/>
    <w:rsid w:val="006F3B10"/>
    <w:rsid w:val="006F7A2A"/>
    <w:rsid w:val="006F7CF2"/>
    <w:rsid w:val="00700650"/>
    <w:rsid w:val="00700CAA"/>
    <w:rsid w:val="0070262D"/>
    <w:rsid w:val="00702AF8"/>
    <w:rsid w:val="0070464B"/>
    <w:rsid w:val="00704E58"/>
    <w:rsid w:val="00706B27"/>
    <w:rsid w:val="00710F52"/>
    <w:rsid w:val="00711D8C"/>
    <w:rsid w:val="00714709"/>
    <w:rsid w:val="0071533D"/>
    <w:rsid w:val="007157E7"/>
    <w:rsid w:val="00720E69"/>
    <w:rsid w:val="00723F68"/>
    <w:rsid w:val="00724543"/>
    <w:rsid w:val="0072674C"/>
    <w:rsid w:val="00726B53"/>
    <w:rsid w:val="00727290"/>
    <w:rsid w:val="0073401E"/>
    <w:rsid w:val="00736485"/>
    <w:rsid w:val="007416CF"/>
    <w:rsid w:val="00741965"/>
    <w:rsid w:val="0074201C"/>
    <w:rsid w:val="00743890"/>
    <w:rsid w:val="007438B9"/>
    <w:rsid w:val="00745950"/>
    <w:rsid w:val="0074614E"/>
    <w:rsid w:val="00752585"/>
    <w:rsid w:val="00753319"/>
    <w:rsid w:val="0075594B"/>
    <w:rsid w:val="00756694"/>
    <w:rsid w:val="00762F94"/>
    <w:rsid w:val="007643E4"/>
    <w:rsid w:val="00765D4C"/>
    <w:rsid w:val="00766BD4"/>
    <w:rsid w:val="007673D7"/>
    <w:rsid w:val="00771293"/>
    <w:rsid w:val="00772505"/>
    <w:rsid w:val="00775FC6"/>
    <w:rsid w:val="007778E3"/>
    <w:rsid w:val="00780EA7"/>
    <w:rsid w:val="007816A5"/>
    <w:rsid w:val="00783D53"/>
    <w:rsid w:val="00784B60"/>
    <w:rsid w:val="0078687A"/>
    <w:rsid w:val="007901B5"/>
    <w:rsid w:val="00791161"/>
    <w:rsid w:val="00794387"/>
    <w:rsid w:val="00795D96"/>
    <w:rsid w:val="00796A5E"/>
    <w:rsid w:val="007A003D"/>
    <w:rsid w:val="007A0515"/>
    <w:rsid w:val="007A0967"/>
    <w:rsid w:val="007A0D59"/>
    <w:rsid w:val="007A3993"/>
    <w:rsid w:val="007A39DD"/>
    <w:rsid w:val="007A44BE"/>
    <w:rsid w:val="007A47DB"/>
    <w:rsid w:val="007A4C9A"/>
    <w:rsid w:val="007B2FAC"/>
    <w:rsid w:val="007B3789"/>
    <w:rsid w:val="007B53E7"/>
    <w:rsid w:val="007B749C"/>
    <w:rsid w:val="007C0A92"/>
    <w:rsid w:val="007C0C89"/>
    <w:rsid w:val="007C110E"/>
    <w:rsid w:val="007C2842"/>
    <w:rsid w:val="007C333D"/>
    <w:rsid w:val="007C7838"/>
    <w:rsid w:val="007C790A"/>
    <w:rsid w:val="007D0141"/>
    <w:rsid w:val="007D0557"/>
    <w:rsid w:val="007D06FE"/>
    <w:rsid w:val="007D1714"/>
    <w:rsid w:val="007D20AA"/>
    <w:rsid w:val="007D4B21"/>
    <w:rsid w:val="007D7F5E"/>
    <w:rsid w:val="007F03BD"/>
    <w:rsid w:val="007F0C3E"/>
    <w:rsid w:val="007F2EEE"/>
    <w:rsid w:val="007F37F8"/>
    <w:rsid w:val="007F409C"/>
    <w:rsid w:val="007F41FA"/>
    <w:rsid w:val="007F5616"/>
    <w:rsid w:val="007F584B"/>
    <w:rsid w:val="007F6447"/>
    <w:rsid w:val="007F6DBC"/>
    <w:rsid w:val="007F7362"/>
    <w:rsid w:val="00804ADD"/>
    <w:rsid w:val="00806D97"/>
    <w:rsid w:val="00807061"/>
    <w:rsid w:val="00807A52"/>
    <w:rsid w:val="0081204F"/>
    <w:rsid w:val="008134E9"/>
    <w:rsid w:val="00813A32"/>
    <w:rsid w:val="00814990"/>
    <w:rsid w:val="00814CA4"/>
    <w:rsid w:val="00817320"/>
    <w:rsid w:val="0082043C"/>
    <w:rsid w:val="0082082B"/>
    <w:rsid w:val="00825BD4"/>
    <w:rsid w:val="0082610E"/>
    <w:rsid w:val="008267CD"/>
    <w:rsid w:val="008269FE"/>
    <w:rsid w:val="00831425"/>
    <w:rsid w:val="00831DBF"/>
    <w:rsid w:val="00833527"/>
    <w:rsid w:val="00835C59"/>
    <w:rsid w:val="00840083"/>
    <w:rsid w:val="0084110E"/>
    <w:rsid w:val="00841BB6"/>
    <w:rsid w:val="00845193"/>
    <w:rsid w:val="00845A4E"/>
    <w:rsid w:val="008471EC"/>
    <w:rsid w:val="0085334D"/>
    <w:rsid w:val="00853FDD"/>
    <w:rsid w:val="008600AF"/>
    <w:rsid w:val="0086178E"/>
    <w:rsid w:val="00865973"/>
    <w:rsid w:val="00870BFC"/>
    <w:rsid w:val="0087159D"/>
    <w:rsid w:val="00877FD1"/>
    <w:rsid w:val="00880F6B"/>
    <w:rsid w:val="00881CB2"/>
    <w:rsid w:val="0088321D"/>
    <w:rsid w:val="00883AD3"/>
    <w:rsid w:val="00884EC7"/>
    <w:rsid w:val="008851C1"/>
    <w:rsid w:val="008860A9"/>
    <w:rsid w:val="00886592"/>
    <w:rsid w:val="00891F85"/>
    <w:rsid w:val="00893291"/>
    <w:rsid w:val="00893868"/>
    <w:rsid w:val="008A2AB1"/>
    <w:rsid w:val="008A31C5"/>
    <w:rsid w:val="008A56CE"/>
    <w:rsid w:val="008A5E2B"/>
    <w:rsid w:val="008A7DEC"/>
    <w:rsid w:val="008B31AB"/>
    <w:rsid w:val="008B5475"/>
    <w:rsid w:val="008C2D2D"/>
    <w:rsid w:val="008C4782"/>
    <w:rsid w:val="008D070A"/>
    <w:rsid w:val="008D084E"/>
    <w:rsid w:val="008D18F7"/>
    <w:rsid w:val="008D1904"/>
    <w:rsid w:val="008D19C1"/>
    <w:rsid w:val="008D2A6F"/>
    <w:rsid w:val="008D3E57"/>
    <w:rsid w:val="008D5903"/>
    <w:rsid w:val="008D62F6"/>
    <w:rsid w:val="008D6ED6"/>
    <w:rsid w:val="008E274C"/>
    <w:rsid w:val="008E5667"/>
    <w:rsid w:val="008E59A6"/>
    <w:rsid w:val="008E64AA"/>
    <w:rsid w:val="008E7913"/>
    <w:rsid w:val="008F4A60"/>
    <w:rsid w:val="008F541D"/>
    <w:rsid w:val="008F7D0E"/>
    <w:rsid w:val="0090342F"/>
    <w:rsid w:val="00903D24"/>
    <w:rsid w:val="00905133"/>
    <w:rsid w:val="00905A7A"/>
    <w:rsid w:val="00905E3D"/>
    <w:rsid w:val="00906590"/>
    <w:rsid w:val="0091105D"/>
    <w:rsid w:val="00912624"/>
    <w:rsid w:val="00913BC2"/>
    <w:rsid w:val="009203BD"/>
    <w:rsid w:val="00920B73"/>
    <w:rsid w:val="0092185E"/>
    <w:rsid w:val="009226D1"/>
    <w:rsid w:val="00923D56"/>
    <w:rsid w:val="00925BC3"/>
    <w:rsid w:val="00927E1B"/>
    <w:rsid w:val="009302C5"/>
    <w:rsid w:val="00930525"/>
    <w:rsid w:val="00934043"/>
    <w:rsid w:val="00936754"/>
    <w:rsid w:val="009412E8"/>
    <w:rsid w:val="00941E70"/>
    <w:rsid w:val="00942AD6"/>
    <w:rsid w:val="009436F4"/>
    <w:rsid w:val="00944A42"/>
    <w:rsid w:val="00953948"/>
    <w:rsid w:val="00955F4C"/>
    <w:rsid w:val="00957833"/>
    <w:rsid w:val="00957A3D"/>
    <w:rsid w:val="00960082"/>
    <w:rsid w:val="009608DC"/>
    <w:rsid w:val="009651A1"/>
    <w:rsid w:val="00965B9C"/>
    <w:rsid w:val="00970603"/>
    <w:rsid w:val="00971EA3"/>
    <w:rsid w:val="00974CBB"/>
    <w:rsid w:val="00977746"/>
    <w:rsid w:val="00977D25"/>
    <w:rsid w:val="00980449"/>
    <w:rsid w:val="0098083E"/>
    <w:rsid w:val="009810E5"/>
    <w:rsid w:val="00984384"/>
    <w:rsid w:val="00984466"/>
    <w:rsid w:val="00985BC1"/>
    <w:rsid w:val="00986526"/>
    <w:rsid w:val="00987364"/>
    <w:rsid w:val="00987C14"/>
    <w:rsid w:val="009948F8"/>
    <w:rsid w:val="00996ACC"/>
    <w:rsid w:val="009A3986"/>
    <w:rsid w:val="009A3F26"/>
    <w:rsid w:val="009A5BFC"/>
    <w:rsid w:val="009A6F7E"/>
    <w:rsid w:val="009B16A5"/>
    <w:rsid w:val="009B22EA"/>
    <w:rsid w:val="009B3552"/>
    <w:rsid w:val="009B3FAC"/>
    <w:rsid w:val="009B4F9E"/>
    <w:rsid w:val="009B7680"/>
    <w:rsid w:val="009C10FB"/>
    <w:rsid w:val="009C4084"/>
    <w:rsid w:val="009C6745"/>
    <w:rsid w:val="009D7D65"/>
    <w:rsid w:val="009E0E1E"/>
    <w:rsid w:val="009E14F1"/>
    <w:rsid w:val="009E164D"/>
    <w:rsid w:val="009E4E9D"/>
    <w:rsid w:val="009E6F19"/>
    <w:rsid w:val="009E77C4"/>
    <w:rsid w:val="009F4C68"/>
    <w:rsid w:val="009F6993"/>
    <w:rsid w:val="009F743D"/>
    <w:rsid w:val="00A01B31"/>
    <w:rsid w:val="00A06AE4"/>
    <w:rsid w:val="00A10DF7"/>
    <w:rsid w:val="00A123A0"/>
    <w:rsid w:val="00A125F5"/>
    <w:rsid w:val="00A12717"/>
    <w:rsid w:val="00A13944"/>
    <w:rsid w:val="00A13A30"/>
    <w:rsid w:val="00A14C94"/>
    <w:rsid w:val="00A169FB"/>
    <w:rsid w:val="00A16F6B"/>
    <w:rsid w:val="00A20275"/>
    <w:rsid w:val="00A22C4D"/>
    <w:rsid w:val="00A22E1D"/>
    <w:rsid w:val="00A2581A"/>
    <w:rsid w:val="00A2689B"/>
    <w:rsid w:val="00A275E0"/>
    <w:rsid w:val="00A27D10"/>
    <w:rsid w:val="00A31D2F"/>
    <w:rsid w:val="00A33B90"/>
    <w:rsid w:val="00A347E5"/>
    <w:rsid w:val="00A35732"/>
    <w:rsid w:val="00A3600E"/>
    <w:rsid w:val="00A3620F"/>
    <w:rsid w:val="00A40A65"/>
    <w:rsid w:val="00A43751"/>
    <w:rsid w:val="00A479FC"/>
    <w:rsid w:val="00A501AC"/>
    <w:rsid w:val="00A50FAE"/>
    <w:rsid w:val="00A519AE"/>
    <w:rsid w:val="00A534C5"/>
    <w:rsid w:val="00A53A19"/>
    <w:rsid w:val="00A548CA"/>
    <w:rsid w:val="00A556AA"/>
    <w:rsid w:val="00A56804"/>
    <w:rsid w:val="00A60119"/>
    <w:rsid w:val="00A62EE5"/>
    <w:rsid w:val="00A638EA"/>
    <w:rsid w:val="00A65F1C"/>
    <w:rsid w:val="00A70481"/>
    <w:rsid w:val="00A732E3"/>
    <w:rsid w:val="00A734DA"/>
    <w:rsid w:val="00A73A26"/>
    <w:rsid w:val="00A815A1"/>
    <w:rsid w:val="00A81D0C"/>
    <w:rsid w:val="00A8341C"/>
    <w:rsid w:val="00A83B28"/>
    <w:rsid w:val="00A870C0"/>
    <w:rsid w:val="00A91069"/>
    <w:rsid w:val="00A93EE9"/>
    <w:rsid w:val="00A95196"/>
    <w:rsid w:val="00A9520A"/>
    <w:rsid w:val="00A95904"/>
    <w:rsid w:val="00AA2EF9"/>
    <w:rsid w:val="00AA6755"/>
    <w:rsid w:val="00AA77B8"/>
    <w:rsid w:val="00AB3678"/>
    <w:rsid w:val="00AB4288"/>
    <w:rsid w:val="00AB4CA8"/>
    <w:rsid w:val="00AC1B70"/>
    <w:rsid w:val="00AC27D5"/>
    <w:rsid w:val="00AC5D06"/>
    <w:rsid w:val="00AC6189"/>
    <w:rsid w:val="00AC7E19"/>
    <w:rsid w:val="00AD16AC"/>
    <w:rsid w:val="00AD251E"/>
    <w:rsid w:val="00AD2B2E"/>
    <w:rsid w:val="00AD2FA1"/>
    <w:rsid w:val="00AD337E"/>
    <w:rsid w:val="00AD3A77"/>
    <w:rsid w:val="00AD3D28"/>
    <w:rsid w:val="00AD5D6C"/>
    <w:rsid w:val="00AE1E59"/>
    <w:rsid w:val="00AE6310"/>
    <w:rsid w:val="00AE7BA3"/>
    <w:rsid w:val="00AF0916"/>
    <w:rsid w:val="00AF1BC0"/>
    <w:rsid w:val="00AF6E1B"/>
    <w:rsid w:val="00B00880"/>
    <w:rsid w:val="00B00FB1"/>
    <w:rsid w:val="00B01BBB"/>
    <w:rsid w:val="00B02538"/>
    <w:rsid w:val="00B04568"/>
    <w:rsid w:val="00B04E06"/>
    <w:rsid w:val="00B12F50"/>
    <w:rsid w:val="00B158CE"/>
    <w:rsid w:val="00B20273"/>
    <w:rsid w:val="00B203F0"/>
    <w:rsid w:val="00B21686"/>
    <w:rsid w:val="00B22671"/>
    <w:rsid w:val="00B22698"/>
    <w:rsid w:val="00B25F72"/>
    <w:rsid w:val="00B306FC"/>
    <w:rsid w:val="00B319D8"/>
    <w:rsid w:val="00B319E8"/>
    <w:rsid w:val="00B32536"/>
    <w:rsid w:val="00B339D9"/>
    <w:rsid w:val="00B3450E"/>
    <w:rsid w:val="00B35D02"/>
    <w:rsid w:val="00B36131"/>
    <w:rsid w:val="00B36531"/>
    <w:rsid w:val="00B4036B"/>
    <w:rsid w:val="00B42E6C"/>
    <w:rsid w:val="00B44959"/>
    <w:rsid w:val="00B4588B"/>
    <w:rsid w:val="00B46ACE"/>
    <w:rsid w:val="00B50EFB"/>
    <w:rsid w:val="00B510BB"/>
    <w:rsid w:val="00B513A7"/>
    <w:rsid w:val="00B517BF"/>
    <w:rsid w:val="00B521BA"/>
    <w:rsid w:val="00B528A4"/>
    <w:rsid w:val="00B5377C"/>
    <w:rsid w:val="00B54103"/>
    <w:rsid w:val="00B54577"/>
    <w:rsid w:val="00B548AD"/>
    <w:rsid w:val="00B572C8"/>
    <w:rsid w:val="00B575B3"/>
    <w:rsid w:val="00B609DB"/>
    <w:rsid w:val="00B61C6E"/>
    <w:rsid w:val="00B6264B"/>
    <w:rsid w:val="00B63AF0"/>
    <w:rsid w:val="00B63B1B"/>
    <w:rsid w:val="00B643AA"/>
    <w:rsid w:val="00B6486F"/>
    <w:rsid w:val="00B65109"/>
    <w:rsid w:val="00B67CBC"/>
    <w:rsid w:val="00B67DFE"/>
    <w:rsid w:val="00B67FFB"/>
    <w:rsid w:val="00B75178"/>
    <w:rsid w:val="00B75920"/>
    <w:rsid w:val="00B768CC"/>
    <w:rsid w:val="00B77725"/>
    <w:rsid w:val="00B81122"/>
    <w:rsid w:val="00B81357"/>
    <w:rsid w:val="00B81EDD"/>
    <w:rsid w:val="00B82962"/>
    <w:rsid w:val="00B82B15"/>
    <w:rsid w:val="00B82EC0"/>
    <w:rsid w:val="00B83868"/>
    <w:rsid w:val="00B861A7"/>
    <w:rsid w:val="00B86B44"/>
    <w:rsid w:val="00B8701E"/>
    <w:rsid w:val="00B87CA1"/>
    <w:rsid w:val="00B9192F"/>
    <w:rsid w:val="00B92CBF"/>
    <w:rsid w:val="00B93083"/>
    <w:rsid w:val="00B941CB"/>
    <w:rsid w:val="00B96FD3"/>
    <w:rsid w:val="00BA1A33"/>
    <w:rsid w:val="00BA4664"/>
    <w:rsid w:val="00BA78EC"/>
    <w:rsid w:val="00BB0A37"/>
    <w:rsid w:val="00BB13AA"/>
    <w:rsid w:val="00BB14BC"/>
    <w:rsid w:val="00BB1E93"/>
    <w:rsid w:val="00BB47C4"/>
    <w:rsid w:val="00BB5063"/>
    <w:rsid w:val="00BB6085"/>
    <w:rsid w:val="00BB6E73"/>
    <w:rsid w:val="00BB75A1"/>
    <w:rsid w:val="00BC007D"/>
    <w:rsid w:val="00BC0E11"/>
    <w:rsid w:val="00BC1080"/>
    <w:rsid w:val="00BC1C14"/>
    <w:rsid w:val="00BC2122"/>
    <w:rsid w:val="00BC5618"/>
    <w:rsid w:val="00BC7CC7"/>
    <w:rsid w:val="00BD13A0"/>
    <w:rsid w:val="00BD1501"/>
    <w:rsid w:val="00BD2083"/>
    <w:rsid w:val="00BD6A90"/>
    <w:rsid w:val="00BD70E4"/>
    <w:rsid w:val="00BE3D07"/>
    <w:rsid w:val="00BE6B0B"/>
    <w:rsid w:val="00BE7998"/>
    <w:rsid w:val="00BE7A0B"/>
    <w:rsid w:val="00BE7B56"/>
    <w:rsid w:val="00BF1940"/>
    <w:rsid w:val="00BF29E6"/>
    <w:rsid w:val="00C01321"/>
    <w:rsid w:val="00C019BF"/>
    <w:rsid w:val="00C02513"/>
    <w:rsid w:val="00C025CC"/>
    <w:rsid w:val="00C029F4"/>
    <w:rsid w:val="00C03228"/>
    <w:rsid w:val="00C06108"/>
    <w:rsid w:val="00C063FF"/>
    <w:rsid w:val="00C10526"/>
    <w:rsid w:val="00C114D1"/>
    <w:rsid w:val="00C12754"/>
    <w:rsid w:val="00C136A0"/>
    <w:rsid w:val="00C1439F"/>
    <w:rsid w:val="00C157D3"/>
    <w:rsid w:val="00C20554"/>
    <w:rsid w:val="00C207EA"/>
    <w:rsid w:val="00C2210C"/>
    <w:rsid w:val="00C22251"/>
    <w:rsid w:val="00C225F3"/>
    <w:rsid w:val="00C258F5"/>
    <w:rsid w:val="00C261E2"/>
    <w:rsid w:val="00C27BB6"/>
    <w:rsid w:val="00C31636"/>
    <w:rsid w:val="00C32E97"/>
    <w:rsid w:val="00C347BE"/>
    <w:rsid w:val="00C35C47"/>
    <w:rsid w:val="00C36F8C"/>
    <w:rsid w:val="00C41D6F"/>
    <w:rsid w:val="00C4202E"/>
    <w:rsid w:val="00C44721"/>
    <w:rsid w:val="00C473DD"/>
    <w:rsid w:val="00C60374"/>
    <w:rsid w:val="00C603BA"/>
    <w:rsid w:val="00C6112B"/>
    <w:rsid w:val="00C62280"/>
    <w:rsid w:val="00C7136E"/>
    <w:rsid w:val="00C72695"/>
    <w:rsid w:val="00C76D63"/>
    <w:rsid w:val="00C80255"/>
    <w:rsid w:val="00C81180"/>
    <w:rsid w:val="00C83DAC"/>
    <w:rsid w:val="00C85EA3"/>
    <w:rsid w:val="00C92227"/>
    <w:rsid w:val="00C9508E"/>
    <w:rsid w:val="00C952F7"/>
    <w:rsid w:val="00C96659"/>
    <w:rsid w:val="00C96FB6"/>
    <w:rsid w:val="00CA0690"/>
    <w:rsid w:val="00CA3D55"/>
    <w:rsid w:val="00CA5CDD"/>
    <w:rsid w:val="00CA65A3"/>
    <w:rsid w:val="00CA7BEC"/>
    <w:rsid w:val="00CB1A5B"/>
    <w:rsid w:val="00CB1E78"/>
    <w:rsid w:val="00CB4653"/>
    <w:rsid w:val="00CB5EDB"/>
    <w:rsid w:val="00CB6CE0"/>
    <w:rsid w:val="00CB6FE2"/>
    <w:rsid w:val="00CC3FA8"/>
    <w:rsid w:val="00CC6648"/>
    <w:rsid w:val="00CC7A27"/>
    <w:rsid w:val="00CD565A"/>
    <w:rsid w:val="00CD645E"/>
    <w:rsid w:val="00CD65FB"/>
    <w:rsid w:val="00CD6ACF"/>
    <w:rsid w:val="00CE3A8B"/>
    <w:rsid w:val="00CE5C26"/>
    <w:rsid w:val="00CE7E43"/>
    <w:rsid w:val="00CF007F"/>
    <w:rsid w:val="00CF0C66"/>
    <w:rsid w:val="00CF2826"/>
    <w:rsid w:val="00CF2E21"/>
    <w:rsid w:val="00CF5DD4"/>
    <w:rsid w:val="00CF6DE1"/>
    <w:rsid w:val="00CF74E0"/>
    <w:rsid w:val="00CF7BFD"/>
    <w:rsid w:val="00D00824"/>
    <w:rsid w:val="00D00B19"/>
    <w:rsid w:val="00D00DC8"/>
    <w:rsid w:val="00D04A6C"/>
    <w:rsid w:val="00D114EC"/>
    <w:rsid w:val="00D1151D"/>
    <w:rsid w:val="00D11A79"/>
    <w:rsid w:val="00D11DDE"/>
    <w:rsid w:val="00D1205D"/>
    <w:rsid w:val="00D14A07"/>
    <w:rsid w:val="00D15D9E"/>
    <w:rsid w:val="00D209FD"/>
    <w:rsid w:val="00D20EF3"/>
    <w:rsid w:val="00D21572"/>
    <w:rsid w:val="00D24005"/>
    <w:rsid w:val="00D24BE0"/>
    <w:rsid w:val="00D26FAC"/>
    <w:rsid w:val="00D3333E"/>
    <w:rsid w:val="00D3410A"/>
    <w:rsid w:val="00D35A01"/>
    <w:rsid w:val="00D37C16"/>
    <w:rsid w:val="00D413F4"/>
    <w:rsid w:val="00D419D9"/>
    <w:rsid w:val="00D430B2"/>
    <w:rsid w:val="00D458C0"/>
    <w:rsid w:val="00D466F4"/>
    <w:rsid w:val="00D46B0A"/>
    <w:rsid w:val="00D46D26"/>
    <w:rsid w:val="00D47EEF"/>
    <w:rsid w:val="00D5109E"/>
    <w:rsid w:val="00D53902"/>
    <w:rsid w:val="00D574DA"/>
    <w:rsid w:val="00D610FC"/>
    <w:rsid w:val="00D62FA1"/>
    <w:rsid w:val="00D66B15"/>
    <w:rsid w:val="00D67C11"/>
    <w:rsid w:val="00D714A4"/>
    <w:rsid w:val="00D71E12"/>
    <w:rsid w:val="00D72B55"/>
    <w:rsid w:val="00D73CCA"/>
    <w:rsid w:val="00D752C9"/>
    <w:rsid w:val="00D7601F"/>
    <w:rsid w:val="00D76F1B"/>
    <w:rsid w:val="00D83286"/>
    <w:rsid w:val="00D86468"/>
    <w:rsid w:val="00D86B2F"/>
    <w:rsid w:val="00D904AF"/>
    <w:rsid w:val="00D95B80"/>
    <w:rsid w:val="00D97A05"/>
    <w:rsid w:val="00D97BE6"/>
    <w:rsid w:val="00DA002C"/>
    <w:rsid w:val="00DA2F10"/>
    <w:rsid w:val="00DA37E0"/>
    <w:rsid w:val="00DA422C"/>
    <w:rsid w:val="00DA4E2A"/>
    <w:rsid w:val="00DA5562"/>
    <w:rsid w:val="00DA5B66"/>
    <w:rsid w:val="00DA65F0"/>
    <w:rsid w:val="00DA6854"/>
    <w:rsid w:val="00DA77DF"/>
    <w:rsid w:val="00DB0B45"/>
    <w:rsid w:val="00DB42D7"/>
    <w:rsid w:val="00DB50C1"/>
    <w:rsid w:val="00DC0D09"/>
    <w:rsid w:val="00DC192D"/>
    <w:rsid w:val="00DC196F"/>
    <w:rsid w:val="00DC3CCF"/>
    <w:rsid w:val="00DC591F"/>
    <w:rsid w:val="00DC7E24"/>
    <w:rsid w:val="00DD0131"/>
    <w:rsid w:val="00DD26E4"/>
    <w:rsid w:val="00DD64E9"/>
    <w:rsid w:val="00DE0B11"/>
    <w:rsid w:val="00DE0DB1"/>
    <w:rsid w:val="00DE67FA"/>
    <w:rsid w:val="00DE7714"/>
    <w:rsid w:val="00DF1175"/>
    <w:rsid w:val="00DF1DBC"/>
    <w:rsid w:val="00DF2B02"/>
    <w:rsid w:val="00DF2C3B"/>
    <w:rsid w:val="00DF39C9"/>
    <w:rsid w:val="00DF451A"/>
    <w:rsid w:val="00DF56F9"/>
    <w:rsid w:val="00DF6E73"/>
    <w:rsid w:val="00DF7CD5"/>
    <w:rsid w:val="00E0122E"/>
    <w:rsid w:val="00E01F01"/>
    <w:rsid w:val="00E02359"/>
    <w:rsid w:val="00E03521"/>
    <w:rsid w:val="00E065DC"/>
    <w:rsid w:val="00E0790F"/>
    <w:rsid w:val="00E12136"/>
    <w:rsid w:val="00E14EE9"/>
    <w:rsid w:val="00E1599D"/>
    <w:rsid w:val="00E16290"/>
    <w:rsid w:val="00E16CF5"/>
    <w:rsid w:val="00E17276"/>
    <w:rsid w:val="00E23101"/>
    <w:rsid w:val="00E2488E"/>
    <w:rsid w:val="00E27206"/>
    <w:rsid w:val="00E3341A"/>
    <w:rsid w:val="00E362CD"/>
    <w:rsid w:val="00E37419"/>
    <w:rsid w:val="00E43F49"/>
    <w:rsid w:val="00E4622D"/>
    <w:rsid w:val="00E4657C"/>
    <w:rsid w:val="00E469C7"/>
    <w:rsid w:val="00E52363"/>
    <w:rsid w:val="00E541CF"/>
    <w:rsid w:val="00E57D42"/>
    <w:rsid w:val="00E622DF"/>
    <w:rsid w:val="00E63847"/>
    <w:rsid w:val="00E67E2C"/>
    <w:rsid w:val="00E706C3"/>
    <w:rsid w:val="00E71CED"/>
    <w:rsid w:val="00E72E52"/>
    <w:rsid w:val="00E75161"/>
    <w:rsid w:val="00E763AF"/>
    <w:rsid w:val="00E8190C"/>
    <w:rsid w:val="00E862C1"/>
    <w:rsid w:val="00E91C0C"/>
    <w:rsid w:val="00E923BB"/>
    <w:rsid w:val="00E92D03"/>
    <w:rsid w:val="00E93193"/>
    <w:rsid w:val="00E93688"/>
    <w:rsid w:val="00E93B93"/>
    <w:rsid w:val="00E93BC3"/>
    <w:rsid w:val="00E93DEB"/>
    <w:rsid w:val="00E96290"/>
    <w:rsid w:val="00E97333"/>
    <w:rsid w:val="00E97377"/>
    <w:rsid w:val="00EA04BA"/>
    <w:rsid w:val="00EA05BE"/>
    <w:rsid w:val="00EA331D"/>
    <w:rsid w:val="00EA66DB"/>
    <w:rsid w:val="00EB0130"/>
    <w:rsid w:val="00EB1139"/>
    <w:rsid w:val="00EB57E0"/>
    <w:rsid w:val="00EB5A14"/>
    <w:rsid w:val="00EB6716"/>
    <w:rsid w:val="00EB6752"/>
    <w:rsid w:val="00EC0B75"/>
    <w:rsid w:val="00EC242A"/>
    <w:rsid w:val="00EC45E7"/>
    <w:rsid w:val="00EC5D12"/>
    <w:rsid w:val="00ED2255"/>
    <w:rsid w:val="00ED3161"/>
    <w:rsid w:val="00ED3D9C"/>
    <w:rsid w:val="00ED442B"/>
    <w:rsid w:val="00EE089C"/>
    <w:rsid w:val="00EE4574"/>
    <w:rsid w:val="00EE4BF7"/>
    <w:rsid w:val="00EE5B8E"/>
    <w:rsid w:val="00EF24AF"/>
    <w:rsid w:val="00EF33EF"/>
    <w:rsid w:val="00EF4B27"/>
    <w:rsid w:val="00EF6476"/>
    <w:rsid w:val="00F016B0"/>
    <w:rsid w:val="00F01F2B"/>
    <w:rsid w:val="00F10362"/>
    <w:rsid w:val="00F1085C"/>
    <w:rsid w:val="00F11384"/>
    <w:rsid w:val="00F146E1"/>
    <w:rsid w:val="00F157CD"/>
    <w:rsid w:val="00F1661D"/>
    <w:rsid w:val="00F177C5"/>
    <w:rsid w:val="00F21007"/>
    <w:rsid w:val="00F22664"/>
    <w:rsid w:val="00F23BAA"/>
    <w:rsid w:val="00F24C4D"/>
    <w:rsid w:val="00F2506E"/>
    <w:rsid w:val="00F250B5"/>
    <w:rsid w:val="00F2561D"/>
    <w:rsid w:val="00F258D0"/>
    <w:rsid w:val="00F26B74"/>
    <w:rsid w:val="00F30836"/>
    <w:rsid w:val="00F30BE4"/>
    <w:rsid w:val="00F31A18"/>
    <w:rsid w:val="00F31BA1"/>
    <w:rsid w:val="00F326CA"/>
    <w:rsid w:val="00F3305A"/>
    <w:rsid w:val="00F34843"/>
    <w:rsid w:val="00F37485"/>
    <w:rsid w:val="00F41834"/>
    <w:rsid w:val="00F423EF"/>
    <w:rsid w:val="00F42FD3"/>
    <w:rsid w:val="00F43105"/>
    <w:rsid w:val="00F454F7"/>
    <w:rsid w:val="00F46F88"/>
    <w:rsid w:val="00F5025E"/>
    <w:rsid w:val="00F50EB6"/>
    <w:rsid w:val="00F5216F"/>
    <w:rsid w:val="00F5525C"/>
    <w:rsid w:val="00F5681D"/>
    <w:rsid w:val="00F57369"/>
    <w:rsid w:val="00F62336"/>
    <w:rsid w:val="00F63B9D"/>
    <w:rsid w:val="00F65990"/>
    <w:rsid w:val="00F664DE"/>
    <w:rsid w:val="00F70DE4"/>
    <w:rsid w:val="00F73084"/>
    <w:rsid w:val="00F73567"/>
    <w:rsid w:val="00F74493"/>
    <w:rsid w:val="00F75F4A"/>
    <w:rsid w:val="00F814B7"/>
    <w:rsid w:val="00F83724"/>
    <w:rsid w:val="00F83C37"/>
    <w:rsid w:val="00F85D15"/>
    <w:rsid w:val="00F8764D"/>
    <w:rsid w:val="00F910C5"/>
    <w:rsid w:val="00F91B54"/>
    <w:rsid w:val="00F91EC9"/>
    <w:rsid w:val="00F92229"/>
    <w:rsid w:val="00F94EFA"/>
    <w:rsid w:val="00F94F09"/>
    <w:rsid w:val="00F97697"/>
    <w:rsid w:val="00FA324E"/>
    <w:rsid w:val="00FA5C2C"/>
    <w:rsid w:val="00FA737A"/>
    <w:rsid w:val="00FA7B0A"/>
    <w:rsid w:val="00FB37F3"/>
    <w:rsid w:val="00FB6EB9"/>
    <w:rsid w:val="00FC287F"/>
    <w:rsid w:val="00FC2EEE"/>
    <w:rsid w:val="00FC31FD"/>
    <w:rsid w:val="00FC3D45"/>
    <w:rsid w:val="00FC622F"/>
    <w:rsid w:val="00FD5FE3"/>
    <w:rsid w:val="00FD6B81"/>
    <w:rsid w:val="00FD7FF8"/>
    <w:rsid w:val="00FE1E9F"/>
    <w:rsid w:val="00FE2005"/>
    <w:rsid w:val="00FE23E0"/>
    <w:rsid w:val="00FE248D"/>
    <w:rsid w:val="00FE4A7B"/>
    <w:rsid w:val="00FE4FDD"/>
    <w:rsid w:val="00FE515A"/>
    <w:rsid w:val="00FE5880"/>
    <w:rsid w:val="00FE617D"/>
    <w:rsid w:val="00FF0AF6"/>
    <w:rsid w:val="00FF4A48"/>
    <w:rsid w:val="00FF54CE"/>
    <w:rsid w:val="0488BBC2"/>
    <w:rsid w:val="10B7866A"/>
    <w:rsid w:val="28371678"/>
    <w:rsid w:val="3FF8D621"/>
    <w:rsid w:val="4AC422D3"/>
    <w:rsid w:val="4CB854CE"/>
    <w:rsid w:val="74FA5677"/>
    <w:rsid w:val="78D46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52C4"/>
  <w15:chartTrackingRefBased/>
  <w15:docId w15:val="{39580B82-5131-44F4-9159-9D910745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68CA"/>
    <w:pPr>
      <w:spacing w:line="240" w:lineRule="auto"/>
    </w:pPr>
    <w:rPr>
      <w:rFonts w:ascii="Calibri" w:eastAsia="Times New Roman" w:hAnsi="Calibri"/>
      <w:sz w:val="20"/>
      <w:szCs w:val="20"/>
      <w:lang w:val="en-GB" w:eastAsia="x-none"/>
    </w:rPr>
  </w:style>
  <w:style w:type="character" w:customStyle="1" w:styleId="CommentTextChar">
    <w:name w:val="Comment Text Char"/>
    <w:link w:val="CommentText"/>
    <w:uiPriority w:val="99"/>
    <w:rsid w:val="001668CA"/>
    <w:rPr>
      <w:rFonts w:ascii="Calibri" w:eastAsia="Times New Roman" w:hAnsi="Calibri"/>
      <w:sz w:val="20"/>
      <w:szCs w:val="20"/>
      <w:lang w:val="en-GB" w:eastAsia="x-none"/>
    </w:rPr>
  </w:style>
  <w:style w:type="paragraph" w:styleId="ListParagraph">
    <w:name w:val="List Paragraph"/>
    <w:aliases w:val="H&amp;P List Paragraph,2,Strip,Saraksta rindkopa1,Normal bullet 2,Bullet list"/>
    <w:basedOn w:val="Normal"/>
    <w:link w:val="ListParagraphChar"/>
    <w:uiPriority w:val="34"/>
    <w:qFormat/>
    <w:rsid w:val="001668CA"/>
    <w:pPr>
      <w:spacing w:after="0" w:line="240" w:lineRule="auto"/>
      <w:ind w:left="720"/>
    </w:pPr>
    <w:rPr>
      <w:rFonts w:eastAsia="Times New Roman"/>
      <w:sz w:val="20"/>
      <w:szCs w:val="20"/>
      <w:lang w:val="x-none" w:eastAsia="x-none"/>
    </w:rPr>
  </w:style>
  <w:style w:type="character" w:customStyle="1" w:styleId="tvhtml">
    <w:name w:val="tv_html"/>
    <w:basedOn w:val="DefaultParagraphFont"/>
    <w:rsid w:val="001668CA"/>
  </w:style>
  <w:style w:type="paragraph" w:styleId="FootnoteText">
    <w:name w:val="footnote text"/>
    <w:basedOn w:val="Normal"/>
    <w:link w:val="FootnoteTextChar"/>
    <w:uiPriority w:val="99"/>
    <w:rsid w:val="001668CA"/>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sid w:val="001668CA"/>
    <w:rPr>
      <w:rFonts w:eastAsia="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1668CA"/>
    <w:rPr>
      <w:vertAlign w:val="superscript"/>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1668CA"/>
    <w:rPr>
      <w:rFonts w:eastAsia="Times New Roman"/>
    </w:rPr>
  </w:style>
  <w:style w:type="character" w:styleId="CommentReference">
    <w:name w:val="annotation reference"/>
    <w:unhideWhenUsed/>
    <w:rsid w:val="00192865"/>
    <w:rPr>
      <w:sz w:val="16"/>
      <w:szCs w:val="16"/>
    </w:rPr>
  </w:style>
  <w:style w:type="paragraph" w:styleId="CommentSubject">
    <w:name w:val="annotation subject"/>
    <w:basedOn w:val="CommentText"/>
    <w:next w:val="CommentText"/>
    <w:link w:val="CommentSubjectChar"/>
    <w:uiPriority w:val="99"/>
    <w:semiHidden/>
    <w:unhideWhenUsed/>
    <w:rsid w:val="00192865"/>
    <w:rPr>
      <w:rFonts w:eastAsia="Calibri"/>
      <w:b/>
      <w:bCs/>
    </w:rPr>
  </w:style>
  <w:style w:type="character" w:customStyle="1" w:styleId="CommentSubjectChar">
    <w:name w:val="Comment Subject Char"/>
    <w:link w:val="CommentSubject"/>
    <w:uiPriority w:val="99"/>
    <w:semiHidden/>
    <w:rsid w:val="00192865"/>
    <w:rPr>
      <w:rFonts w:ascii="Calibri" w:eastAsia="Calibri" w:hAnsi="Calibri"/>
      <w:b/>
      <w:bCs/>
      <w:sz w:val="20"/>
      <w:szCs w:val="20"/>
      <w:lang w:val="en-GB" w:eastAsia="x-none"/>
    </w:rPr>
  </w:style>
  <w:style w:type="paragraph" w:styleId="BalloonText">
    <w:name w:val="Balloon Text"/>
    <w:basedOn w:val="Normal"/>
    <w:link w:val="BalloonTextChar"/>
    <w:uiPriority w:val="99"/>
    <w:semiHidden/>
    <w:unhideWhenUsed/>
    <w:rsid w:val="001928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2865"/>
    <w:rPr>
      <w:rFonts w:ascii="Tahoma" w:eastAsia="Calibri" w:hAnsi="Tahoma" w:cs="Tahoma"/>
      <w:sz w:val="16"/>
      <w:szCs w:val="16"/>
    </w:rPr>
  </w:style>
  <w:style w:type="paragraph" w:styleId="Revision">
    <w:name w:val="Revision"/>
    <w:hidden/>
    <w:uiPriority w:val="99"/>
    <w:semiHidden/>
    <w:rsid w:val="00406431"/>
    <w:rPr>
      <w:rFonts w:ascii="Calibri" w:hAnsi="Calibri"/>
      <w:sz w:val="22"/>
      <w:szCs w:val="22"/>
      <w:lang w:eastAsia="en-US"/>
    </w:rPr>
  </w:style>
  <w:style w:type="paragraph" w:styleId="Header">
    <w:name w:val="header"/>
    <w:basedOn w:val="Normal"/>
    <w:link w:val="HeaderChar"/>
    <w:uiPriority w:val="99"/>
    <w:unhideWhenUsed/>
    <w:rsid w:val="00B81357"/>
    <w:pPr>
      <w:tabs>
        <w:tab w:val="center" w:pos="4153"/>
        <w:tab w:val="right" w:pos="8306"/>
      </w:tabs>
    </w:pPr>
    <w:rPr>
      <w:rFonts w:ascii="Calibri" w:hAnsi="Calibri"/>
      <w:lang w:val="x-none"/>
    </w:rPr>
  </w:style>
  <w:style w:type="character" w:customStyle="1" w:styleId="HeaderChar">
    <w:name w:val="Header Char"/>
    <w:link w:val="Header"/>
    <w:uiPriority w:val="99"/>
    <w:rsid w:val="00B81357"/>
    <w:rPr>
      <w:rFonts w:ascii="Calibri" w:hAnsi="Calibri"/>
      <w:sz w:val="22"/>
      <w:szCs w:val="22"/>
      <w:lang w:eastAsia="en-US"/>
    </w:rPr>
  </w:style>
  <w:style w:type="paragraph" w:styleId="Footer">
    <w:name w:val="footer"/>
    <w:basedOn w:val="Normal"/>
    <w:link w:val="FooterChar"/>
    <w:uiPriority w:val="99"/>
    <w:unhideWhenUsed/>
    <w:rsid w:val="00B81357"/>
    <w:pPr>
      <w:tabs>
        <w:tab w:val="center" w:pos="4153"/>
        <w:tab w:val="right" w:pos="8306"/>
      </w:tabs>
    </w:pPr>
    <w:rPr>
      <w:rFonts w:ascii="Calibri" w:hAnsi="Calibri"/>
      <w:lang w:val="x-none"/>
    </w:rPr>
  </w:style>
  <w:style w:type="character" w:customStyle="1" w:styleId="FooterChar">
    <w:name w:val="Footer Char"/>
    <w:link w:val="Footer"/>
    <w:uiPriority w:val="99"/>
    <w:rsid w:val="00B81357"/>
    <w:rPr>
      <w:rFonts w:ascii="Calibri" w:hAnsi="Calibri"/>
      <w:sz w:val="22"/>
      <w:szCs w:val="22"/>
      <w:lang w:eastAsia="en-US"/>
    </w:rPr>
  </w:style>
  <w:style w:type="paragraph" w:customStyle="1" w:styleId="EE-H2">
    <w:name w:val="EE-H2"/>
    <w:basedOn w:val="Normal"/>
    <w:autoRedefine/>
    <w:rsid w:val="003B6456"/>
    <w:pPr>
      <w:spacing w:before="240" w:after="240" w:line="240" w:lineRule="auto"/>
    </w:pPr>
    <w:rPr>
      <w:rFonts w:eastAsia="Times New Roman"/>
      <w:b/>
      <w:smallCaps/>
      <w:noProof/>
      <w:sz w:val="24"/>
      <w:szCs w:val="24"/>
      <w:lang w:eastAsia="lv-LV"/>
    </w:rPr>
  </w:style>
  <w:style w:type="table" w:styleId="TableGrid">
    <w:name w:val="Table Grid"/>
    <w:basedOn w:val="TableNormal"/>
    <w:uiPriority w:val="39"/>
    <w:rsid w:val="009E14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834"/>
    <w:rPr>
      <w:rFonts w:ascii="Calibri" w:eastAsia="ヒラギノ角ゴ Pro W3" w:hAnsi="Calibri"/>
      <w:color w:val="000000"/>
      <w:sz w:val="22"/>
      <w:szCs w:val="24"/>
      <w:lang w:eastAsia="en-US"/>
    </w:rPr>
  </w:style>
  <w:style w:type="paragraph" w:styleId="BodyText">
    <w:name w:val="Body Text"/>
    <w:basedOn w:val="Normal"/>
    <w:link w:val="BodyTextChar"/>
    <w:rsid w:val="007F2EEE"/>
    <w:pPr>
      <w:spacing w:after="0" w:line="240" w:lineRule="auto"/>
      <w:jc w:val="both"/>
    </w:pPr>
    <w:rPr>
      <w:rFonts w:eastAsia="Times New Roman"/>
      <w:sz w:val="28"/>
      <w:szCs w:val="28"/>
      <w:lang w:val="x-none"/>
    </w:rPr>
  </w:style>
  <w:style w:type="character" w:customStyle="1" w:styleId="BodyTextChar">
    <w:name w:val="Body Text Char"/>
    <w:link w:val="BodyText"/>
    <w:rsid w:val="007F2EEE"/>
    <w:rPr>
      <w:rFonts w:eastAsia="Times New Roman"/>
      <w:sz w:val="28"/>
      <w:szCs w:val="28"/>
      <w:lang w:eastAsia="en-US"/>
    </w:rPr>
  </w:style>
  <w:style w:type="character" w:styleId="PageNumber">
    <w:name w:val="page number"/>
    <w:rsid w:val="00FA737A"/>
  </w:style>
  <w:style w:type="character" w:customStyle="1" w:styleId="apple-converted-space">
    <w:name w:val="apple-converted-space"/>
    <w:rsid w:val="00FA5C2C"/>
  </w:style>
  <w:style w:type="character" w:styleId="Hyperlink">
    <w:name w:val="Hyperlink"/>
    <w:uiPriority w:val="99"/>
    <w:semiHidden/>
    <w:unhideWhenUsed/>
    <w:rsid w:val="00BD13A0"/>
    <w:rPr>
      <w:color w:val="0000FF"/>
      <w:u w:val="single"/>
    </w:rPr>
  </w:style>
  <w:style w:type="paragraph" w:customStyle="1" w:styleId="Default">
    <w:name w:val="Default"/>
    <w:rsid w:val="00405BC4"/>
    <w:pPr>
      <w:autoSpaceDE w:val="0"/>
      <w:autoSpaceDN w:val="0"/>
      <w:adjustRightInd w:val="0"/>
    </w:pPr>
    <w:rPr>
      <w:color w:val="000000"/>
      <w:sz w:val="24"/>
      <w:szCs w:val="24"/>
    </w:rPr>
  </w:style>
  <w:style w:type="character" w:customStyle="1" w:styleId="cf01">
    <w:name w:val="cf01"/>
    <w:rsid w:val="002429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55">
      <w:bodyDiv w:val="1"/>
      <w:marLeft w:val="0"/>
      <w:marRight w:val="0"/>
      <w:marTop w:val="0"/>
      <w:marBottom w:val="0"/>
      <w:divBdr>
        <w:top w:val="none" w:sz="0" w:space="0" w:color="auto"/>
        <w:left w:val="none" w:sz="0" w:space="0" w:color="auto"/>
        <w:bottom w:val="none" w:sz="0" w:space="0" w:color="auto"/>
        <w:right w:val="none" w:sz="0" w:space="0" w:color="auto"/>
      </w:divBdr>
    </w:div>
    <w:div w:id="9379018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99">
          <w:marLeft w:val="734"/>
          <w:marRight w:val="0"/>
          <w:marTop w:val="0"/>
          <w:marBottom w:val="120"/>
          <w:divBdr>
            <w:top w:val="none" w:sz="0" w:space="0" w:color="auto"/>
            <w:left w:val="none" w:sz="0" w:space="0" w:color="auto"/>
            <w:bottom w:val="none" w:sz="0" w:space="0" w:color="auto"/>
            <w:right w:val="none" w:sz="0" w:space="0" w:color="auto"/>
          </w:divBdr>
        </w:div>
      </w:divsChild>
    </w:div>
    <w:div w:id="166098825">
      <w:bodyDiv w:val="1"/>
      <w:marLeft w:val="0"/>
      <w:marRight w:val="0"/>
      <w:marTop w:val="0"/>
      <w:marBottom w:val="0"/>
      <w:divBdr>
        <w:top w:val="none" w:sz="0" w:space="0" w:color="auto"/>
        <w:left w:val="none" w:sz="0" w:space="0" w:color="auto"/>
        <w:bottom w:val="none" w:sz="0" w:space="0" w:color="auto"/>
        <w:right w:val="none" w:sz="0" w:space="0" w:color="auto"/>
      </w:divBdr>
    </w:div>
    <w:div w:id="197354825">
      <w:bodyDiv w:val="1"/>
      <w:marLeft w:val="0"/>
      <w:marRight w:val="0"/>
      <w:marTop w:val="0"/>
      <w:marBottom w:val="0"/>
      <w:divBdr>
        <w:top w:val="none" w:sz="0" w:space="0" w:color="auto"/>
        <w:left w:val="none" w:sz="0" w:space="0" w:color="auto"/>
        <w:bottom w:val="none" w:sz="0" w:space="0" w:color="auto"/>
        <w:right w:val="none" w:sz="0" w:space="0" w:color="auto"/>
      </w:divBdr>
    </w:div>
    <w:div w:id="206182323">
      <w:bodyDiv w:val="1"/>
      <w:marLeft w:val="0"/>
      <w:marRight w:val="0"/>
      <w:marTop w:val="0"/>
      <w:marBottom w:val="0"/>
      <w:divBdr>
        <w:top w:val="none" w:sz="0" w:space="0" w:color="auto"/>
        <w:left w:val="none" w:sz="0" w:space="0" w:color="auto"/>
        <w:bottom w:val="none" w:sz="0" w:space="0" w:color="auto"/>
        <w:right w:val="none" w:sz="0" w:space="0" w:color="auto"/>
      </w:divBdr>
      <w:divsChild>
        <w:div w:id="937062301">
          <w:marLeft w:val="446"/>
          <w:marRight w:val="0"/>
          <w:marTop w:val="0"/>
          <w:marBottom w:val="0"/>
          <w:divBdr>
            <w:top w:val="none" w:sz="0" w:space="0" w:color="auto"/>
            <w:left w:val="none" w:sz="0" w:space="0" w:color="auto"/>
            <w:bottom w:val="none" w:sz="0" w:space="0" w:color="auto"/>
            <w:right w:val="none" w:sz="0" w:space="0" w:color="auto"/>
          </w:divBdr>
        </w:div>
      </w:divsChild>
    </w:div>
    <w:div w:id="286398201">
      <w:bodyDiv w:val="1"/>
      <w:marLeft w:val="0"/>
      <w:marRight w:val="0"/>
      <w:marTop w:val="0"/>
      <w:marBottom w:val="0"/>
      <w:divBdr>
        <w:top w:val="none" w:sz="0" w:space="0" w:color="auto"/>
        <w:left w:val="none" w:sz="0" w:space="0" w:color="auto"/>
        <w:bottom w:val="none" w:sz="0" w:space="0" w:color="auto"/>
        <w:right w:val="none" w:sz="0" w:space="0" w:color="auto"/>
      </w:divBdr>
    </w:div>
    <w:div w:id="301348511">
      <w:bodyDiv w:val="1"/>
      <w:marLeft w:val="0"/>
      <w:marRight w:val="0"/>
      <w:marTop w:val="0"/>
      <w:marBottom w:val="0"/>
      <w:divBdr>
        <w:top w:val="none" w:sz="0" w:space="0" w:color="auto"/>
        <w:left w:val="none" w:sz="0" w:space="0" w:color="auto"/>
        <w:bottom w:val="none" w:sz="0" w:space="0" w:color="auto"/>
        <w:right w:val="none" w:sz="0" w:space="0" w:color="auto"/>
      </w:divBdr>
    </w:div>
    <w:div w:id="355498116">
      <w:bodyDiv w:val="1"/>
      <w:marLeft w:val="0"/>
      <w:marRight w:val="0"/>
      <w:marTop w:val="0"/>
      <w:marBottom w:val="0"/>
      <w:divBdr>
        <w:top w:val="none" w:sz="0" w:space="0" w:color="auto"/>
        <w:left w:val="none" w:sz="0" w:space="0" w:color="auto"/>
        <w:bottom w:val="none" w:sz="0" w:space="0" w:color="auto"/>
        <w:right w:val="none" w:sz="0" w:space="0" w:color="auto"/>
      </w:divBdr>
    </w:div>
    <w:div w:id="468400074">
      <w:bodyDiv w:val="1"/>
      <w:marLeft w:val="0"/>
      <w:marRight w:val="0"/>
      <w:marTop w:val="0"/>
      <w:marBottom w:val="0"/>
      <w:divBdr>
        <w:top w:val="none" w:sz="0" w:space="0" w:color="auto"/>
        <w:left w:val="none" w:sz="0" w:space="0" w:color="auto"/>
        <w:bottom w:val="none" w:sz="0" w:space="0" w:color="auto"/>
        <w:right w:val="none" w:sz="0" w:space="0" w:color="auto"/>
      </w:divBdr>
    </w:div>
    <w:div w:id="513690856">
      <w:bodyDiv w:val="1"/>
      <w:marLeft w:val="0"/>
      <w:marRight w:val="0"/>
      <w:marTop w:val="0"/>
      <w:marBottom w:val="0"/>
      <w:divBdr>
        <w:top w:val="none" w:sz="0" w:space="0" w:color="auto"/>
        <w:left w:val="none" w:sz="0" w:space="0" w:color="auto"/>
        <w:bottom w:val="none" w:sz="0" w:space="0" w:color="auto"/>
        <w:right w:val="none" w:sz="0" w:space="0" w:color="auto"/>
      </w:divBdr>
      <w:divsChild>
        <w:div w:id="581375761">
          <w:marLeft w:val="734"/>
          <w:marRight w:val="0"/>
          <w:marTop w:val="77"/>
          <w:marBottom w:val="120"/>
          <w:divBdr>
            <w:top w:val="none" w:sz="0" w:space="0" w:color="auto"/>
            <w:left w:val="none" w:sz="0" w:space="0" w:color="auto"/>
            <w:bottom w:val="none" w:sz="0" w:space="0" w:color="auto"/>
            <w:right w:val="none" w:sz="0" w:space="0" w:color="auto"/>
          </w:divBdr>
        </w:div>
        <w:div w:id="1458060676">
          <w:marLeft w:val="734"/>
          <w:marRight w:val="0"/>
          <w:marTop w:val="77"/>
          <w:marBottom w:val="120"/>
          <w:divBdr>
            <w:top w:val="none" w:sz="0" w:space="0" w:color="auto"/>
            <w:left w:val="none" w:sz="0" w:space="0" w:color="auto"/>
            <w:bottom w:val="none" w:sz="0" w:space="0" w:color="auto"/>
            <w:right w:val="none" w:sz="0" w:space="0" w:color="auto"/>
          </w:divBdr>
        </w:div>
        <w:div w:id="1671638031">
          <w:marLeft w:val="734"/>
          <w:marRight w:val="0"/>
          <w:marTop w:val="77"/>
          <w:marBottom w:val="120"/>
          <w:divBdr>
            <w:top w:val="none" w:sz="0" w:space="0" w:color="auto"/>
            <w:left w:val="none" w:sz="0" w:space="0" w:color="auto"/>
            <w:bottom w:val="none" w:sz="0" w:space="0" w:color="auto"/>
            <w:right w:val="none" w:sz="0" w:space="0" w:color="auto"/>
          </w:divBdr>
        </w:div>
        <w:div w:id="1706909297">
          <w:marLeft w:val="734"/>
          <w:marRight w:val="0"/>
          <w:marTop w:val="77"/>
          <w:marBottom w:val="120"/>
          <w:divBdr>
            <w:top w:val="none" w:sz="0" w:space="0" w:color="auto"/>
            <w:left w:val="none" w:sz="0" w:space="0" w:color="auto"/>
            <w:bottom w:val="none" w:sz="0" w:space="0" w:color="auto"/>
            <w:right w:val="none" w:sz="0" w:space="0" w:color="auto"/>
          </w:divBdr>
        </w:div>
        <w:div w:id="1848641204">
          <w:marLeft w:val="734"/>
          <w:marRight w:val="0"/>
          <w:marTop w:val="77"/>
          <w:marBottom w:val="120"/>
          <w:divBdr>
            <w:top w:val="none" w:sz="0" w:space="0" w:color="auto"/>
            <w:left w:val="none" w:sz="0" w:space="0" w:color="auto"/>
            <w:bottom w:val="none" w:sz="0" w:space="0" w:color="auto"/>
            <w:right w:val="none" w:sz="0" w:space="0" w:color="auto"/>
          </w:divBdr>
        </w:div>
      </w:divsChild>
    </w:div>
    <w:div w:id="658120837">
      <w:bodyDiv w:val="1"/>
      <w:marLeft w:val="0"/>
      <w:marRight w:val="0"/>
      <w:marTop w:val="0"/>
      <w:marBottom w:val="0"/>
      <w:divBdr>
        <w:top w:val="none" w:sz="0" w:space="0" w:color="auto"/>
        <w:left w:val="none" w:sz="0" w:space="0" w:color="auto"/>
        <w:bottom w:val="none" w:sz="0" w:space="0" w:color="auto"/>
        <w:right w:val="none" w:sz="0" w:space="0" w:color="auto"/>
      </w:divBdr>
    </w:div>
    <w:div w:id="722365500">
      <w:bodyDiv w:val="1"/>
      <w:marLeft w:val="0"/>
      <w:marRight w:val="0"/>
      <w:marTop w:val="0"/>
      <w:marBottom w:val="0"/>
      <w:divBdr>
        <w:top w:val="none" w:sz="0" w:space="0" w:color="auto"/>
        <w:left w:val="none" w:sz="0" w:space="0" w:color="auto"/>
        <w:bottom w:val="none" w:sz="0" w:space="0" w:color="auto"/>
        <w:right w:val="none" w:sz="0" w:space="0" w:color="auto"/>
      </w:divBdr>
    </w:div>
    <w:div w:id="837503522">
      <w:bodyDiv w:val="1"/>
      <w:marLeft w:val="0"/>
      <w:marRight w:val="0"/>
      <w:marTop w:val="0"/>
      <w:marBottom w:val="0"/>
      <w:divBdr>
        <w:top w:val="none" w:sz="0" w:space="0" w:color="auto"/>
        <w:left w:val="none" w:sz="0" w:space="0" w:color="auto"/>
        <w:bottom w:val="none" w:sz="0" w:space="0" w:color="auto"/>
        <w:right w:val="none" w:sz="0" w:space="0" w:color="auto"/>
      </w:divBdr>
    </w:div>
    <w:div w:id="860316757">
      <w:bodyDiv w:val="1"/>
      <w:marLeft w:val="0"/>
      <w:marRight w:val="0"/>
      <w:marTop w:val="0"/>
      <w:marBottom w:val="0"/>
      <w:divBdr>
        <w:top w:val="none" w:sz="0" w:space="0" w:color="auto"/>
        <w:left w:val="none" w:sz="0" w:space="0" w:color="auto"/>
        <w:bottom w:val="none" w:sz="0" w:space="0" w:color="auto"/>
        <w:right w:val="none" w:sz="0" w:space="0" w:color="auto"/>
      </w:divBdr>
      <w:divsChild>
        <w:div w:id="1402219668">
          <w:marLeft w:val="1656"/>
          <w:marRight w:val="0"/>
          <w:marTop w:val="120"/>
          <w:marBottom w:val="0"/>
          <w:divBdr>
            <w:top w:val="none" w:sz="0" w:space="0" w:color="auto"/>
            <w:left w:val="none" w:sz="0" w:space="0" w:color="auto"/>
            <w:bottom w:val="none" w:sz="0" w:space="0" w:color="auto"/>
            <w:right w:val="none" w:sz="0" w:space="0" w:color="auto"/>
          </w:divBdr>
        </w:div>
      </w:divsChild>
    </w:div>
    <w:div w:id="886723790">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8334460">
      <w:bodyDiv w:val="1"/>
      <w:marLeft w:val="0"/>
      <w:marRight w:val="0"/>
      <w:marTop w:val="0"/>
      <w:marBottom w:val="0"/>
      <w:divBdr>
        <w:top w:val="none" w:sz="0" w:space="0" w:color="auto"/>
        <w:left w:val="none" w:sz="0" w:space="0" w:color="auto"/>
        <w:bottom w:val="none" w:sz="0" w:space="0" w:color="auto"/>
        <w:right w:val="none" w:sz="0" w:space="0" w:color="auto"/>
      </w:divBdr>
    </w:div>
    <w:div w:id="1348407472">
      <w:bodyDiv w:val="1"/>
      <w:marLeft w:val="0"/>
      <w:marRight w:val="0"/>
      <w:marTop w:val="0"/>
      <w:marBottom w:val="0"/>
      <w:divBdr>
        <w:top w:val="none" w:sz="0" w:space="0" w:color="auto"/>
        <w:left w:val="none" w:sz="0" w:space="0" w:color="auto"/>
        <w:bottom w:val="none" w:sz="0" w:space="0" w:color="auto"/>
        <w:right w:val="none" w:sz="0" w:space="0" w:color="auto"/>
      </w:divBdr>
    </w:div>
    <w:div w:id="1572740992">
      <w:bodyDiv w:val="1"/>
      <w:marLeft w:val="0"/>
      <w:marRight w:val="0"/>
      <w:marTop w:val="0"/>
      <w:marBottom w:val="0"/>
      <w:divBdr>
        <w:top w:val="none" w:sz="0" w:space="0" w:color="auto"/>
        <w:left w:val="none" w:sz="0" w:space="0" w:color="auto"/>
        <w:bottom w:val="none" w:sz="0" w:space="0" w:color="auto"/>
        <w:right w:val="none" w:sz="0" w:space="0" w:color="auto"/>
      </w:divBdr>
    </w:div>
    <w:div w:id="1577780106">
      <w:bodyDiv w:val="1"/>
      <w:marLeft w:val="0"/>
      <w:marRight w:val="0"/>
      <w:marTop w:val="0"/>
      <w:marBottom w:val="0"/>
      <w:divBdr>
        <w:top w:val="none" w:sz="0" w:space="0" w:color="auto"/>
        <w:left w:val="none" w:sz="0" w:space="0" w:color="auto"/>
        <w:bottom w:val="none" w:sz="0" w:space="0" w:color="auto"/>
        <w:right w:val="none" w:sz="0" w:space="0" w:color="auto"/>
      </w:divBdr>
      <w:divsChild>
        <w:div w:id="2707074">
          <w:marLeft w:val="1656"/>
          <w:marRight w:val="0"/>
          <w:marTop w:val="120"/>
          <w:marBottom w:val="0"/>
          <w:divBdr>
            <w:top w:val="none" w:sz="0" w:space="0" w:color="auto"/>
            <w:left w:val="none" w:sz="0" w:space="0" w:color="auto"/>
            <w:bottom w:val="none" w:sz="0" w:space="0" w:color="auto"/>
            <w:right w:val="none" w:sz="0" w:space="0" w:color="auto"/>
          </w:divBdr>
        </w:div>
      </w:divsChild>
    </w:div>
    <w:div w:id="1738433501">
      <w:bodyDiv w:val="1"/>
      <w:marLeft w:val="0"/>
      <w:marRight w:val="0"/>
      <w:marTop w:val="0"/>
      <w:marBottom w:val="0"/>
      <w:divBdr>
        <w:top w:val="none" w:sz="0" w:space="0" w:color="auto"/>
        <w:left w:val="none" w:sz="0" w:space="0" w:color="auto"/>
        <w:bottom w:val="none" w:sz="0" w:space="0" w:color="auto"/>
        <w:right w:val="none" w:sz="0" w:space="0" w:color="auto"/>
      </w:divBdr>
    </w:div>
    <w:div w:id="1750228262">
      <w:bodyDiv w:val="1"/>
      <w:marLeft w:val="0"/>
      <w:marRight w:val="0"/>
      <w:marTop w:val="0"/>
      <w:marBottom w:val="0"/>
      <w:divBdr>
        <w:top w:val="none" w:sz="0" w:space="0" w:color="auto"/>
        <w:left w:val="none" w:sz="0" w:space="0" w:color="auto"/>
        <w:bottom w:val="none" w:sz="0" w:space="0" w:color="auto"/>
        <w:right w:val="none" w:sz="0" w:space="0" w:color="auto"/>
      </w:divBdr>
    </w:div>
    <w:div w:id="1838184805">
      <w:bodyDiv w:val="1"/>
      <w:marLeft w:val="0"/>
      <w:marRight w:val="0"/>
      <w:marTop w:val="0"/>
      <w:marBottom w:val="0"/>
      <w:divBdr>
        <w:top w:val="none" w:sz="0" w:space="0" w:color="auto"/>
        <w:left w:val="none" w:sz="0" w:space="0" w:color="auto"/>
        <w:bottom w:val="none" w:sz="0" w:space="0" w:color="auto"/>
        <w:right w:val="none" w:sz="0" w:space="0" w:color="auto"/>
      </w:divBdr>
      <w:divsChild>
        <w:div w:id="194202282">
          <w:marLeft w:val="1426"/>
          <w:marRight w:val="0"/>
          <w:marTop w:val="86"/>
          <w:marBottom w:val="0"/>
          <w:divBdr>
            <w:top w:val="none" w:sz="0" w:space="0" w:color="auto"/>
            <w:left w:val="none" w:sz="0" w:space="0" w:color="auto"/>
            <w:bottom w:val="none" w:sz="0" w:space="0" w:color="auto"/>
            <w:right w:val="none" w:sz="0" w:space="0" w:color="auto"/>
          </w:divBdr>
        </w:div>
        <w:div w:id="1556891766">
          <w:marLeft w:val="734"/>
          <w:marRight w:val="0"/>
          <w:marTop w:val="96"/>
          <w:marBottom w:val="0"/>
          <w:divBdr>
            <w:top w:val="none" w:sz="0" w:space="0" w:color="auto"/>
            <w:left w:val="none" w:sz="0" w:space="0" w:color="auto"/>
            <w:bottom w:val="none" w:sz="0" w:space="0" w:color="auto"/>
            <w:right w:val="none" w:sz="0" w:space="0" w:color="auto"/>
          </w:divBdr>
        </w:div>
        <w:div w:id="1865315530">
          <w:marLeft w:val="1426"/>
          <w:marRight w:val="0"/>
          <w:marTop w:val="86"/>
          <w:marBottom w:val="0"/>
          <w:divBdr>
            <w:top w:val="none" w:sz="0" w:space="0" w:color="auto"/>
            <w:left w:val="none" w:sz="0" w:space="0" w:color="auto"/>
            <w:bottom w:val="none" w:sz="0" w:space="0" w:color="auto"/>
            <w:right w:val="none" w:sz="0" w:space="0" w:color="auto"/>
          </w:divBdr>
        </w:div>
        <w:div w:id="2126655776">
          <w:marLeft w:val="1426"/>
          <w:marRight w:val="0"/>
          <w:marTop w:val="86"/>
          <w:marBottom w:val="0"/>
          <w:divBdr>
            <w:top w:val="none" w:sz="0" w:space="0" w:color="auto"/>
            <w:left w:val="none" w:sz="0" w:space="0" w:color="auto"/>
            <w:bottom w:val="none" w:sz="0" w:space="0" w:color="auto"/>
            <w:right w:val="none" w:sz="0" w:space="0" w:color="auto"/>
          </w:divBdr>
        </w:div>
      </w:divsChild>
    </w:div>
    <w:div w:id="1857111696">
      <w:bodyDiv w:val="1"/>
      <w:marLeft w:val="0"/>
      <w:marRight w:val="0"/>
      <w:marTop w:val="0"/>
      <w:marBottom w:val="0"/>
      <w:divBdr>
        <w:top w:val="none" w:sz="0" w:space="0" w:color="auto"/>
        <w:left w:val="none" w:sz="0" w:space="0" w:color="auto"/>
        <w:bottom w:val="none" w:sz="0" w:space="0" w:color="auto"/>
        <w:right w:val="none" w:sz="0" w:space="0" w:color="auto"/>
      </w:divBdr>
      <w:divsChild>
        <w:div w:id="600841768">
          <w:marLeft w:val="1368"/>
          <w:marRight w:val="0"/>
          <w:marTop w:val="67"/>
          <w:marBottom w:val="0"/>
          <w:divBdr>
            <w:top w:val="none" w:sz="0" w:space="0" w:color="auto"/>
            <w:left w:val="none" w:sz="0" w:space="0" w:color="auto"/>
            <w:bottom w:val="none" w:sz="0" w:space="0" w:color="auto"/>
            <w:right w:val="none" w:sz="0" w:space="0" w:color="auto"/>
          </w:divBdr>
        </w:div>
      </w:divsChild>
    </w:div>
    <w:div w:id="1882941521">
      <w:bodyDiv w:val="1"/>
      <w:marLeft w:val="0"/>
      <w:marRight w:val="0"/>
      <w:marTop w:val="0"/>
      <w:marBottom w:val="0"/>
      <w:divBdr>
        <w:top w:val="none" w:sz="0" w:space="0" w:color="auto"/>
        <w:left w:val="none" w:sz="0" w:space="0" w:color="auto"/>
        <w:bottom w:val="none" w:sz="0" w:space="0" w:color="auto"/>
        <w:right w:val="none" w:sz="0" w:space="0" w:color="auto"/>
      </w:divBdr>
      <w:divsChild>
        <w:div w:id="249391771">
          <w:marLeft w:val="446"/>
          <w:marRight w:val="0"/>
          <w:marTop w:val="0"/>
          <w:marBottom w:val="0"/>
          <w:divBdr>
            <w:top w:val="none" w:sz="0" w:space="0" w:color="auto"/>
            <w:left w:val="none" w:sz="0" w:space="0" w:color="auto"/>
            <w:bottom w:val="none" w:sz="0" w:space="0" w:color="auto"/>
            <w:right w:val="none" w:sz="0" w:space="0" w:color="auto"/>
          </w:divBdr>
        </w:div>
      </w:divsChild>
    </w:div>
    <w:div w:id="1912503578">
      <w:bodyDiv w:val="1"/>
      <w:marLeft w:val="0"/>
      <w:marRight w:val="0"/>
      <w:marTop w:val="0"/>
      <w:marBottom w:val="0"/>
      <w:divBdr>
        <w:top w:val="none" w:sz="0" w:space="0" w:color="auto"/>
        <w:left w:val="none" w:sz="0" w:space="0" w:color="auto"/>
        <w:bottom w:val="none" w:sz="0" w:space="0" w:color="auto"/>
        <w:right w:val="none" w:sz="0" w:space="0" w:color="auto"/>
      </w:divBdr>
    </w:div>
    <w:div w:id="1988630209">
      <w:bodyDiv w:val="1"/>
      <w:marLeft w:val="0"/>
      <w:marRight w:val="0"/>
      <w:marTop w:val="0"/>
      <w:marBottom w:val="0"/>
      <w:divBdr>
        <w:top w:val="none" w:sz="0" w:space="0" w:color="auto"/>
        <w:left w:val="none" w:sz="0" w:space="0" w:color="auto"/>
        <w:bottom w:val="none" w:sz="0" w:space="0" w:color="auto"/>
        <w:right w:val="none" w:sz="0" w:space="0" w:color="auto"/>
      </w:divBdr>
      <w:divsChild>
        <w:div w:id="100338978">
          <w:marLeft w:val="734"/>
          <w:marRight w:val="0"/>
          <w:marTop w:val="77"/>
          <w:marBottom w:val="120"/>
          <w:divBdr>
            <w:top w:val="none" w:sz="0" w:space="0" w:color="auto"/>
            <w:left w:val="none" w:sz="0" w:space="0" w:color="auto"/>
            <w:bottom w:val="none" w:sz="0" w:space="0" w:color="auto"/>
            <w:right w:val="none" w:sz="0" w:space="0" w:color="auto"/>
          </w:divBdr>
        </w:div>
        <w:div w:id="193352426">
          <w:marLeft w:val="734"/>
          <w:marRight w:val="0"/>
          <w:marTop w:val="77"/>
          <w:marBottom w:val="120"/>
          <w:divBdr>
            <w:top w:val="none" w:sz="0" w:space="0" w:color="auto"/>
            <w:left w:val="none" w:sz="0" w:space="0" w:color="auto"/>
            <w:bottom w:val="none" w:sz="0" w:space="0" w:color="auto"/>
            <w:right w:val="none" w:sz="0" w:space="0" w:color="auto"/>
          </w:divBdr>
        </w:div>
        <w:div w:id="323120730">
          <w:marLeft w:val="734"/>
          <w:marRight w:val="0"/>
          <w:marTop w:val="77"/>
          <w:marBottom w:val="120"/>
          <w:divBdr>
            <w:top w:val="none" w:sz="0" w:space="0" w:color="auto"/>
            <w:left w:val="none" w:sz="0" w:space="0" w:color="auto"/>
            <w:bottom w:val="none" w:sz="0" w:space="0" w:color="auto"/>
            <w:right w:val="none" w:sz="0" w:space="0" w:color="auto"/>
          </w:divBdr>
        </w:div>
        <w:div w:id="1247181722">
          <w:marLeft w:val="734"/>
          <w:marRight w:val="0"/>
          <w:marTop w:val="77"/>
          <w:marBottom w:val="120"/>
          <w:divBdr>
            <w:top w:val="none" w:sz="0" w:space="0" w:color="auto"/>
            <w:left w:val="none" w:sz="0" w:space="0" w:color="auto"/>
            <w:bottom w:val="none" w:sz="0" w:space="0" w:color="auto"/>
            <w:right w:val="none" w:sz="0" w:space="0" w:color="auto"/>
          </w:divBdr>
        </w:div>
        <w:div w:id="1912738603">
          <w:marLeft w:val="734"/>
          <w:marRight w:val="0"/>
          <w:marTop w:val="77"/>
          <w:marBottom w:val="120"/>
          <w:divBdr>
            <w:top w:val="none" w:sz="0" w:space="0" w:color="auto"/>
            <w:left w:val="none" w:sz="0" w:space="0" w:color="auto"/>
            <w:bottom w:val="none" w:sz="0" w:space="0" w:color="auto"/>
            <w:right w:val="none" w:sz="0" w:space="0" w:color="auto"/>
          </w:divBdr>
        </w:div>
      </w:divsChild>
    </w:div>
    <w:div w:id="2067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AEAFE8-1E96-463E-92AA-4241592D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1C1C6-210C-4CEF-8D4D-F4DFCEF23033}">
  <ds:schemaRefs>
    <ds:schemaRef ds:uri="http://schemas.openxmlformats.org/officeDocument/2006/bibliography"/>
  </ds:schemaRefs>
</ds:datastoreItem>
</file>

<file path=customXml/itemProps3.xml><?xml version="1.0" encoding="utf-8"?>
<ds:datastoreItem xmlns:ds="http://schemas.openxmlformats.org/officeDocument/2006/customXml" ds:itemID="{9FF9F561-7DE7-46E8-A7E6-C11748A248B2}">
  <ds:schemaRefs>
    <ds:schemaRef ds:uri="http://schemas.microsoft.com/sharepoint/v3/contenttype/forms"/>
  </ds:schemaRefs>
</ds:datastoreItem>
</file>

<file path=customXml/itemProps4.xml><?xml version="1.0" encoding="utf-8"?>
<ds:datastoreItem xmlns:ds="http://schemas.openxmlformats.org/officeDocument/2006/customXml" ds:itemID="{62262009-CB6B-4AF6-8091-D968916EE868}">
  <ds:schemaRefs>
    <ds:schemaRef ds:uri="http://schemas.microsoft.com/office/2006/metadata/longProperties"/>
  </ds:schemaRefs>
</ds:datastoreItem>
</file>

<file path=customXml/itemProps5.xml><?xml version="1.0" encoding="utf-8"?>
<ds:datastoreItem xmlns:ds="http://schemas.openxmlformats.org/officeDocument/2006/customXml" ds:itemID="{F8E636F4-4B71-434F-948F-7F2D8BAB1136}">
  <ds:schemaRefs>
    <ds:schemaRef ds:uri="http://purl.org/dc/dcmitype/"/>
    <ds:schemaRef ds:uri="42144e59-5907-413f-b624-803f3a022d9b"/>
    <ds:schemaRef ds:uri="http://purl.org/dc/terms/"/>
    <ds:schemaRef ds:uri="http://www.w3.org/XML/1998/namespace"/>
    <ds:schemaRef ds:uri="http://schemas.microsoft.com/office/2006/documentManagement/types"/>
    <ds:schemaRef ds:uri="http://purl.org/dc/elements/1.1/"/>
    <ds:schemaRef ds:uri="25a75a1d-8b78-49a6-8e4b-dbe94589a28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3731</Words>
  <Characters>2128</Characters>
  <Application>Microsoft Office Word</Application>
  <DocSecurity>0</DocSecurity>
  <Lines>17</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4.2.1.specifiskā atbalsta mērķa „Veicināt energoefektivitātes paaugstināšanu valsts un dzīvojamās ēkās” 4.2.1.2.specifiskā atbalsta mērķa pasākuma „Veicināt energoefektivitātes paaugstināšanu valsts ēkās” projektu iesniegumu vērtēšanas kritēriji</dc:title>
  <dc:subject/>
  <dc:creator>Iveta.Biuksane@em.gov.lv</dc:creator>
  <cp:keywords/>
  <cp:lastModifiedBy>Ilze Paidere</cp:lastModifiedBy>
  <cp:revision>23</cp:revision>
  <cp:lastPrinted>2016-09-21T18:16:00Z</cp:lastPrinted>
  <dcterms:created xsi:type="dcterms:W3CDTF">2023-10-02T19:48:00Z</dcterms:created>
  <dcterms:modified xsi:type="dcterms:W3CDTF">2023-10-27T06:20:00Z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0x010100CCAE56773E04C54A8AAEC798B999D08D</vt:lpwstr>
  </property>
  <property fmtid="{D5CDD505-2E9C-101B-9397-08002B2CF9AE}" pid="8" name="TaxCatchAll">
    <vt:lpwstr/>
  </property>
  <property fmtid="{D5CDD505-2E9C-101B-9397-08002B2CF9AE}" pid="9" name="lcf76f155ced4ddcb4097134ff3c332f">
    <vt:lpwstr/>
  </property>
  <property fmtid="{D5CDD505-2E9C-101B-9397-08002B2CF9AE}" pid="10" name="MediaServiceImageTags">
    <vt:lpwstr/>
  </property>
</Properties>
</file>