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4820" w14:textId="77777777" w:rsidR="00345D14" w:rsidRPr="00751066" w:rsidRDefault="00345D14" w:rsidP="002D77C7">
      <w:pPr>
        <w:tabs>
          <w:tab w:val="num" w:pos="709"/>
        </w:tabs>
        <w:spacing w:after="0" w:line="240" w:lineRule="auto"/>
        <w:jc w:val="center"/>
        <w:rPr>
          <w:b/>
          <w:smallCaps/>
          <w:sz w:val="36"/>
        </w:rPr>
      </w:pPr>
      <w:r w:rsidRPr="00751066">
        <w:rPr>
          <w:b/>
          <w:smallCaps/>
          <w:sz w:val="36"/>
        </w:rPr>
        <w:t>Projektu iesniegumu vērtēšanas kritēriji</w:t>
      </w:r>
    </w:p>
    <w:tbl>
      <w:tblPr>
        <w:tblW w:w="55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880"/>
      </w:tblGrid>
      <w:tr w:rsidR="00345D14" w:rsidRPr="00BA49D2" w14:paraId="68C0B10C" w14:textId="77777777" w:rsidTr="00146AAD">
        <w:tc>
          <w:tcPr>
            <w:tcW w:w="1495" w:type="pct"/>
            <w:tcBorders>
              <w:top w:val="single" w:sz="4" w:space="0" w:color="auto"/>
              <w:left w:val="single" w:sz="4" w:space="0" w:color="auto"/>
              <w:bottom w:val="single" w:sz="4" w:space="0" w:color="auto"/>
              <w:right w:val="single" w:sz="4" w:space="0" w:color="auto"/>
            </w:tcBorders>
          </w:tcPr>
          <w:p w14:paraId="444FBDE1"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Darbības programmas nosaukums</w:t>
            </w:r>
          </w:p>
        </w:tc>
        <w:tc>
          <w:tcPr>
            <w:tcW w:w="3505" w:type="pct"/>
            <w:tcBorders>
              <w:top w:val="single" w:sz="4" w:space="0" w:color="auto"/>
              <w:left w:val="single" w:sz="4" w:space="0" w:color="auto"/>
              <w:bottom w:val="single" w:sz="4" w:space="0" w:color="auto"/>
              <w:right w:val="single" w:sz="4" w:space="0" w:color="auto"/>
            </w:tcBorders>
            <w:vAlign w:val="center"/>
          </w:tcPr>
          <w:p w14:paraId="42343ACD" w14:textId="77777777" w:rsidR="00345D14" w:rsidRPr="00BA49D2" w:rsidRDefault="00345D14" w:rsidP="002D77C7">
            <w:pPr>
              <w:pStyle w:val="ListParagraph"/>
              <w:ind w:left="0"/>
              <w:rPr>
                <w:sz w:val="24"/>
                <w:szCs w:val="24"/>
                <w:lang w:val="lv-LV" w:eastAsia="en-US"/>
              </w:rPr>
            </w:pPr>
            <w:r w:rsidRPr="00BA49D2">
              <w:rPr>
                <w:caps/>
                <w:sz w:val="24"/>
                <w:szCs w:val="24"/>
              </w:rPr>
              <w:t>Izaugsme un nodarbinātība</w:t>
            </w:r>
          </w:p>
        </w:tc>
      </w:tr>
      <w:tr w:rsidR="00345D14" w:rsidRPr="00BA49D2" w14:paraId="40EC33A2" w14:textId="77777777" w:rsidTr="00146AAD">
        <w:tc>
          <w:tcPr>
            <w:tcW w:w="1495" w:type="pct"/>
            <w:tcBorders>
              <w:top w:val="single" w:sz="4" w:space="0" w:color="auto"/>
              <w:left w:val="single" w:sz="4" w:space="0" w:color="auto"/>
              <w:bottom w:val="single" w:sz="4" w:space="0" w:color="auto"/>
              <w:right w:val="single" w:sz="4" w:space="0" w:color="auto"/>
            </w:tcBorders>
          </w:tcPr>
          <w:p w14:paraId="43550CC0"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Prioritārā virziena numurs un nosaukums</w:t>
            </w:r>
          </w:p>
        </w:tc>
        <w:tc>
          <w:tcPr>
            <w:tcW w:w="3505" w:type="pct"/>
            <w:tcBorders>
              <w:top w:val="single" w:sz="4" w:space="0" w:color="auto"/>
              <w:left w:val="single" w:sz="4" w:space="0" w:color="auto"/>
              <w:bottom w:val="single" w:sz="4" w:space="0" w:color="auto"/>
              <w:right w:val="single" w:sz="4" w:space="0" w:color="auto"/>
            </w:tcBorders>
          </w:tcPr>
          <w:p w14:paraId="30D6F11A" w14:textId="77777777" w:rsidR="00345D14" w:rsidRPr="00BA49D2" w:rsidRDefault="00345D14" w:rsidP="002D77C7">
            <w:pPr>
              <w:pStyle w:val="ListParagraph"/>
              <w:ind w:left="0" w:right="372"/>
              <w:jc w:val="both"/>
              <w:rPr>
                <w:sz w:val="24"/>
                <w:szCs w:val="24"/>
                <w:lang w:val="lv-LV" w:eastAsia="en-US"/>
              </w:rPr>
            </w:pPr>
            <w:r w:rsidRPr="00BA49D2">
              <w:rPr>
                <w:sz w:val="24"/>
                <w:szCs w:val="24"/>
                <w:lang w:val="lv-LV" w:eastAsia="en-US"/>
              </w:rPr>
              <w:t xml:space="preserve">4. </w:t>
            </w:r>
            <w:r w:rsidRPr="00BA49D2">
              <w:rPr>
                <w:sz w:val="24"/>
                <w:szCs w:val="24"/>
                <w:lang w:val="lv-LV"/>
              </w:rPr>
              <w:t>Pāreja uz ekonomiku ar zemu oglekļa emisijas līmeni visās nozarēs</w:t>
            </w:r>
          </w:p>
        </w:tc>
      </w:tr>
      <w:tr w:rsidR="00345D14" w:rsidRPr="00BA49D2" w14:paraId="457BAE51" w14:textId="77777777" w:rsidTr="00146AAD">
        <w:tc>
          <w:tcPr>
            <w:tcW w:w="1495" w:type="pct"/>
            <w:tcBorders>
              <w:top w:val="single" w:sz="4" w:space="0" w:color="auto"/>
              <w:left w:val="single" w:sz="4" w:space="0" w:color="auto"/>
              <w:bottom w:val="single" w:sz="4" w:space="0" w:color="auto"/>
              <w:right w:val="single" w:sz="4" w:space="0" w:color="auto"/>
            </w:tcBorders>
          </w:tcPr>
          <w:p w14:paraId="4085A8BD"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Specifiskā atbalsta mērķa numurs un nosaukums</w:t>
            </w:r>
          </w:p>
        </w:tc>
        <w:tc>
          <w:tcPr>
            <w:tcW w:w="3505" w:type="pct"/>
            <w:tcBorders>
              <w:top w:val="single" w:sz="4" w:space="0" w:color="auto"/>
              <w:left w:val="single" w:sz="4" w:space="0" w:color="auto"/>
              <w:bottom w:val="single" w:sz="4" w:space="0" w:color="auto"/>
              <w:right w:val="single" w:sz="4" w:space="0" w:color="auto"/>
            </w:tcBorders>
          </w:tcPr>
          <w:p w14:paraId="62A74129"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4.1.1. Veicināt efektīvu energoresursu izmantošanu, enerģijas patēriņa samazināšanu un pāreju uz AER apstrādes rūpniecības nozarē</w:t>
            </w:r>
          </w:p>
        </w:tc>
      </w:tr>
      <w:tr w:rsidR="00345D14" w:rsidRPr="00BA49D2" w14:paraId="2123D88F" w14:textId="77777777" w:rsidTr="00146AAD">
        <w:tc>
          <w:tcPr>
            <w:tcW w:w="1495" w:type="pct"/>
            <w:tcBorders>
              <w:top w:val="single" w:sz="4" w:space="0" w:color="auto"/>
              <w:left w:val="single" w:sz="4" w:space="0" w:color="auto"/>
              <w:bottom w:val="single" w:sz="4" w:space="0" w:color="auto"/>
              <w:right w:val="single" w:sz="4" w:space="0" w:color="auto"/>
            </w:tcBorders>
          </w:tcPr>
          <w:p w14:paraId="34DB2CE6"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Projektu atlases veids</w:t>
            </w:r>
          </w:p>
        </w:tc>
        <w:tc>
          <w:tcPr>
            <w:tcW w:w="3505" w:type="pct"/>
            <w:tcBorders>
              <w:top w:val="single" w:sz="4" w:space="0" w:color="auto"/>
              <w:left w:val="single" w:sz="4" w:space="0" w:color="auto"/>
              <w:bottom w:val="single" w:sz="4" w:space="0" w:color="auto"/>
              <w:right w:val="single" w:sz="4" w:space="0" w:color="auto"/>
            </w:tcBorders>
          </w:tcPr>
          <w:p w14:paraId="5756345E" w14:textId="77777777" w:rsidR="00345D14" w:rsidRPr="00BA49D2" w:rsidRDefault="00345D14" w:rsidP="002D77C7">
            <w:pPr>
              <w:pStyle w:val="ListParagraph"/>
              <w:ind w:left="0"/>
              <w:jc w:val="both"/>
              <w:rPr>
                <w:sz w:val="24"/>
                <w:szCs w:val="24"/>
                <w:lang w:val="lv-LV" w:eastAsia="en-US"/>
              </w:rPr>
            </w:pPr>
            <w:r w:rsidRPr="00BA49D2">
              <w:rPr>
                <w:bCs/>
                <w:sz w:val="24"/>
                <w:szCs w:val="24"/>
                <w:lang w:val="lv-LV" w:eastAsia="en-US"/>
              </w:rPr>
              <w:t>Atklāta projektu iesniegumu atlase</w:t>
            </w:r>
          </w:p>
        </w:tc>
      </w:tr>
      <w:tr w:rsidR="00345D14" w:rsidRPr="00BA49D2" w14:paraId="5834240F" w14:textId="77777777" w:rsidTr="00146AAD">
        <w:tc>
          <w:tcPr>
            <w:tcW w:w="1495" w:type="pct"/>
            <w:tcBorders>
              <w:top w:val="single" w:sz="4" w:space="0" w:color="auto"/>
              <w:left w:val="single" w:sz="4" w:space="0" w:color="auto"/>
              <w:bottom w:val="single" w:sz="4" w:space="0" w:color="auto"/>
              <w:right w:val="single" w:sz="4" w:space="0" w:color="auto"/>
            </w:tcBorders>
          </w:tcPr>
          <w:p w14:paraId="7737BAB1"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Atbildīgā iestāde</w:t>
            </w:r>
          </w:p>
        </w:tc>
        <w:tc>
          <w:tcPr>
            <w:tcW w:w="3505" w:type="pct"/>
            <w:tcBorders>
              <w:top w:val="single" w:sz="4" w:space="0" w:color="auto"/>
              <w:left w:val="single" w:sz="4" w:space="0" w:color="auto"/>
              <w:bottom w:val="single" w:sz="4" w:space="0" w:color="auto"/>
              <w:right w:val="single" w:sz="4" w:space="0" w:color="auto"/>
            </w:tcBorders>
          </w:tcPr>
          <w:p w14:paraId="300202DA" w14:textId="77777777" w:rsidR="00345D14" w:rsidRPr="00BA49D2" w:rsidRDefault="00345D14" w:rsidP="002D77C7">
            <w:pPr>
              <w:pStyle w:val="ListParagraph"/>
              <w:ind w:left="0"/>
              <w:jc w:val="both"/>
              <w:rPr>
                <w:sz w:val="24"/>
                <w:szCs w:val="24"/>
                <w:lang w:val="lv-LV" w:eastAsia="en-US"/>
              </w:rPr>
            </w:pPr>
            <w:r w:rsidRPr="00BA49D2">
              <w:rPr>
                <w:sz w:val="24"/>
                <w:szCs w:val="24"/>
                <w:lang w:val="lv-LV" w:eastAsia="en-US"/>
              </w:rPr>
              <w:t xml:space="preserve">Ekonomikas ministrija </w:t>
            </w:r>
          </w:p>
        </w:tc>
      </w:tr>
      <w:tr w:rsidR="00345D14" w:rsidRPr="00BA49D2" w14:paraId="1D8BB5C8" w14:textId="77777777" w:rsidTr="00146AAD">
        <w:tc>
          <w:tcPr>
            <w:tcW w:w="1495" w:type="pct"/>
            <w:tcBorders>
              <w:top w:val="single" w:sz="4" w:space="0" w:color="auto"/>
              <w:left w:val="single" w:sz="4" w:space="0" w:color="auto"/>
              <w:bottom w:val="single" w:sz="4" w:space="0" w:color="auto"/>
              <w:right w:val="single" w:sz="4" w:space="0" w:color="auto"/>
            </w:tcBorders>
            <w:vAlign w:val="center"/>
          </w:tcPr>
          <w:p w14:paraId="63583C7F" w14:textId="77777777" w:rsidR="00345D14" w:rsidRPr="00BA49D2" w:rsidRDefault="00345D14" w:rsidP="002D77C7">
            <w:pPr>
              <w:spacing w:after="0" w:line="240" w:lineRule="auto"/>
              <w:rPr>
                <w:sz w:val="24"/>
                <w:szCs w:val="24"/>
              </w:rPr>
            </w:pPr>
            <w:r w:rsidRPr="00BA49D2">
              <w:rPr>
                <w:rFonts w:eastAsia="ヒラギノ角ゴ Pro W3"/>
                <w:sz w:val="24"/>
                <w:szCs w:val="24"/>
              </w:rPr>
              <w:t>Projektu iesniegumu atlases kārta</w:t>
            </w:r>
          </w:p>
        </w:tc>
        <w:tc>
          <w:tcPr>
            <w:tcW w:w="3505" w:type="pct"/>
            <w:tcBorders>
              <w:top w:val="single" w:sz="4" w:space="0" w:color="auto"/>
              <w:left w:val="single" w:sz="4" w:space="0" w:color="auto"/>
              <w:bottom w:val="single" w:sz="4" w:space="0" w:color="auto"/>
              <w:right w:val="single" w:sz="4" w:space="0" w:color="auto"/>
            </w:tcBorders>
            <w:vAlign w:val="center"/>
          </w:tcPr>
          <w:p w14:paraId="4B15C74D" w14:textId="77777777" w:rsidR="00345D14" w:rsidRPr="00BA49D2" w:rsidRDefault="00345D14" w:rsidP="002D77C7">
            <w:pPr>
              <w:autoSpaceDE w:val="0"/>
              <w:spacing w:after="0" w:line="240" w:lineRule="auto"/>
              <w:rPr>
                <w:sz w:val="24"/>
                <w:szCs w:val="24"/>
              </w:rPr>
            </w:pPr>
            <w:r w:rsidRPr="00BA49D2">
              <w:rPr>
                <w:sz w:val="24"/>
                <w:szCs w:val="24"/>
              </w:rPr>
              <w:t>2. projektu iesniegumu atlases kārta</w:t>
            </w:r>
          </w:p>
        </w:tc>
      </w:tr>
    </w:tbl>
    <w:p w14:paraId="7CDF3D85" w14:textId="77777777" w:rsidR="009E14F1" w:rsidRPr="00FC2EEE" w:rsidRDefault="009E14F1" w:rsidP="002D77C7">
      <w:pPr>
        <w:keepNext/>
        <w:spacing w:after="0" w:line="240" w:lineRule="auto"/>
        <w:jc w:val="center"/>
        <w:rPr>
          <w:rFonts w:eastAsia="Times New Roman"/>
          <w:b/>
          <w:sz w:val="24"/>
          <w:szCs w:val="24"/>
          <w:lang w:eastAsia="lv-LV"/>
        </w:rPr>
      </w:pPr>
      <w:r w:rsidRPr="00FC2EEE">
        <w:rPr>
          <w:rFonts w:eastAsia="Times New Roman"/>
          <w:b/>
          <w:sz w:val="24"/>
          <w:szCs w:val="24"/>
          <w:lang w:eastAsia="lv-LV"/>
        </w:rPr>
        <w:t>VIENOTIE KRITĒRIJI</w:t>
      </w:r>
    </w:p>
    <w:tbl>
      <w:tblPr>
        <w:tblpPr w:leftFromText="151" w:rightFromText="151" w:vertAnchor="text" w:tblpX="-509"/>
        <w:tblOverlap w:val="never"/>
        <w:tblW w:w="101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0" w:type="dxa"/>
          <w:right w:w="90" w:type="dxa"/>
        </w:tblCellMar>
        <w:tblLook w:val="04A0" w:firstRow="1" w:lastRow="0" w:firstColumn="1" w:lastColumn="0" w:noHBand="0" w:noVBand="1"/>
      </w:tblPr>
      <w:tblGrid>
        <w:gridCol w:w="8927"/>
        <w:gridCol w:w="1228"/>
      </w:tblGrid>
      <w:tr w:rsidR="009E14F1" w:rsidRPr="002D77C7" w14:paraId="234D48CE" w14:textId="77777777" w:rsidTr="00835C59">
        <w:trPr>
          <w:tblHeader/>
        </w:trPr>
        <w:tc>
          <w:tcPr>
            <w:tcW w:w="8927" w:type="dxa"/>
            <w:shd w:val="clear" w:color="auto" w:fill="D9D9D9"/>
            <w:vAlign w:val="center"/>
          </w:tcPr>
          <w:p w14:paraId="1B482575" w14:textId="77777777" w:rsidR="009E14F1" w:rsidRPr="002D77C7" w:rsidRDefault="009E14F1" w:rsidP="002D77C7">
            <w:pPr>
              <w:pStyle w:val="ListParagraph"/>
              <w:ind w:left="0"/>
              <w:jc w:val="center"/>
              <w:rPr>
                <w:b/>
                <w:sz w:val="24"/>
                <w:szCs w:val="24"/>
                <w:lang w:val="lv-LV" w:eastAsia="en-US"/>
              </w:rPr>
            </w:pPr>
            <w:r w:rsidRPr="002D77C7">
              <w:rPr>
                <w:b/>
                <w:sz w:val="24"/>
                <w:szCs w:val="24"/>
                <w:lang w:val="lv-LV" w:eastAsia="en-US"/>
              </w:rPr>
              <w:t>Kritērijs</w:t>
            </w:r>
          </w:p>
        </w:tc>
        <w:tc>
          <w:tcPr>
            <w:tcW w:w="1228" w:type="dxa"/>
            <w:shd w:val="clear" w:color="auto" w:fill="D9D9D9"/>
            <w:vAlign w:val="center"/>
          </w:tcPr>
          <w:p w14:paraId="39D1C302" w14:textId="77777777" w:rsidR="009E14F1" w:rsidRPr="002D77C7" w:rsidRDefault="009E14F1" w:rsidP="002D77C7">
            <w:pPr>
              <w:pStyle w:val="ListParagraph"/>
              <w:ind w:left="0"/>
              <w:jc w:val="center"/>
              <w:rPr>
                <w:b/>
                <w:sz w:val="24"/>
                <w:szCs w:val="24"/>
                <w:lang w:val="lv-LV" w:eastAsia="en-US"/>
              </w:rPr>
            </w:pPr>
            <w:r w:rsidRPr="002D77C7">
              <w:rPr>
                <w:b/>
                <w:sz w:val="24"/>
                <w:szCs w:val="24"/>
                <w:lang w:val="lv-LV" w:eastAsia="en-US"/>
              </w:rPr>
              <w:t>Kritērija ietekme uz lēmuma pieņemšanu</w:t>
            </w:r>
          </w:p>
          <w:p w14:paraId="3F3304D6" w14:textId="77777777" w:rsidR="009E14F1" w:rsidRPr="002D77C7" w:rsidRDefault="009E14F1" w:rsidP="002D77C7">
            <w:pPr>
              <w:pStyle w:val="ListParagraph"/>
              <w:ind w:left="0"/>
              <w:jc w:val="center"/>
              <w:rPr>
                <w:b/>
                <w:sz w:val="24"/>
                <w:szCs w:val="24"/>
                <w:lang w:val="lv-LV" w:eastAsia="en-US"/>
              </w:rPr>
            </w:pPr>
            <w:r w:rsidRPr="002D77C7">
              <w:rPr>
                <w:b/>
                <w:sz w:val="24"/>
                <w:szCs w:val="24"/>
                <w:lang w:val="lv-LV" w:eastAsia="en-US"/>
              </w:rPr>
              <w:t>(N</w:t>
            </w:r>
            <w:r w:rsidRPr="002D77C7">
              <w:rPr>
                <w:rStyle w:val="FootnoteReference"/>
                <w:b/>
                <w:sz w:val="24"/>
                <w:szCs w:val="24"/>
                <w:lang w:val="lv-LV" w:eastAsia="en-US"/>
              </w:rPr>
              <w:footnoteReference w:id="1"/>
            </w:r>
            <w:r w:rsidRPr="002D77C7">
              <w:rPr>
                <w:b/>
                <w:sz w:val="24"/>
                <w:szCs w:val="24"/>
                <w:lang w:val="lv-LV" w:eastAsia="en-US"/>
              </w:rPr>
              <w:t>; P</w:t>
            </w:r>
            <w:r w:rsidRPr="002D77C7">
              <w:rPr>
                <w:rStyle w:val="FootnoteReference"/>
                <w:b/>
                <w:sz w:val="24"/>
                <w:szCs w:val="24"/>
                <w:lang w:val="lv-LV" w:eastAsia="en-US"/>
              </w:rPr>
              <w:footnoteReference w:id="2"/>
            </w:r>
            <w:r w:rsidRPr="002D77C7">
              <w:rPr>
                <w:b/>
                <w:sz w:val="24"/>
                <w:szCs w:val="24"/>
                <w:lang w:val="lv-LV" w:eastAsia="en-US"/>
              </w:rPr>
              <w:t>)</w:t>
            </w:r>
          </w:p>
        </w:tc>
      </w:tr>
      <w:tr w:rsidR="00835C59" w:rsidRPr="002D77C7" w14:paraId="528C43DE" w14:textId="77777777" w:rsidTr="00835C59">
        <w:tc>
          <w:tcPr>
            <w:tcW w:w="8927" w:type="dxa"/>
            <w:shd w:val="clear" w:color="auto" w:fill="auto"/>
          </w:tcPr>
          <w:p w14:paraId="66EED01D"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iesniedzējs atbilst MK noteikumos</w:t>
            </w:r>
            <w:r w:rsidRPr="002D77C7">
              <w:rPr>
                <w:rStyle w:val="FootnoteReference"/>
                <w:sz w:val="24"/>
                <w:szCs w:val="24"/>
                <w:lang w:val="lv-LV" w:eastAsia="en-US"/>
              </w:rPr>
              <w:footnoteReference w:id="3"/>
            </w:r>
            <w:r w:rsidRPr="002D77C7">
              <w:rPr>
                <w:sz w:val="24"/>
                <w:szCs w:val="24"/>
                <w:lang w:val="lv-LV" w:eastAsia="en-US"/>
              </w:rPr>
              <w:t xml:space="preserve"> projekta iesniedzējam izvirzītajām prasībām</w:t>
            </w:r>
            <w:r w:rsidR="002A5FC6" w:rsidRPr="002D77C7">
              <w:rPr>
                <w:sz w:val="24"/>
                <w:szCs w:val="24"/>
                <w:lang w:val="lv-LV" w:eastAsia="en-US"/>
              </w:rPr>
              <w:t>.</w:t>
            </w:r>
            <w:r w:rsidRPr="002D77C7">
              <w:rPr>
                <w:rStyle w:val="FootnoteReference"/>
                <w:sz w:val="24"/>
                <w:szCs w:val="24"/>
                <w:lang w:val="lv-LV" w:eastAsia="en-US"/>
              </w:rPr>
              <w:footnoteReference w:id="4"/>
            </w:r>
            <w:r w:rsidRPr="002D77C7">
              <w:rPr>
                <w:sz w:val="24"/>
                <w:szCs w:val="24"/>
                <w:lang w:val="lv-LV" w:eastAsia="en-US"/>
              </w:rPr>
              <w:t xml:space="preserve"> </w:t>
            </w:r>
          </w:p>
        </w:tc>
        <w:tc>
          <w:tcPr>
            <w:tcW w:w="1228" w:type="dxa"/>
            <w:shd w:val="clear" w:color="auto" w:fill="auto"/>
            <w:vAlign w:val="center"/>
          </w:tcPr>
          <w:p w14:paraId="72B2DB19"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N</w:t>
            </w:r>
          </w:p>
        </w:tc>
      </w:tr>
      <w:tr w:rsidR="00835C59" w:rsidRPr="002D77C7" w14:paraId="37CF3ED8" w14:textId="77777777" w:rsidTr="00835C59">
        <w:tc>
          <w:tcPr>
            <w:tcW w:w="8927" w:type="dxa"/>
            <w:shd w:val="clear" w:color="auto" w:fill="auto"/>
          </w:tcPr>
          <w:p w14:paraId="6A148A2A"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iesnieguma veidlapa ir aizpildīta datorrakstā.</w:t>
            </w:r>
          </w:p>
        </w:tc>
        <w:tc>
          <w:tcPr>
            <w:tcW w:w="1228" w:type="dxa"/>
            <w:shd w:val="clear" w:color="auto" w:fill="auto"/>
            <w:vAlign w:val="center"/>
          </w:tcPr>
          <w:p w14:paraId="31056A64"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N</w:t>
            </w:r>
          </w:p>
        </w:tc>
      </w:tr>
      <w:tr w:rsidR="00783D53" w:rsidRPr="002D77C7" w14:paraId="3ECAA7E8" w14:textId="77777777" w:rsidTr="00835C59">
        <w:tc>
          <w:tcPr>
            <w:tcW w:w="8927" w:type="dxa"/>
            <w:shd w:val="clear" w:color="auto" w:fill="auto"/>
          </w:tcPr>
          <w:p w14:paraId="24AAA702" w14:textId="77777777" w:rsidR="00783D53" w:rsidRPr="002D77C7" w:rsidRDefault="00783D53" w:rsidP="002D77C7">
            <w:pPr>
              <w:pStyle w:val="ListParagraph"/>
              <w:numPr>
                <w:ilvl w:val="0"/>
                <w:numId w:val="1"/>
              </w:numPr>
              <w:ind w:right="175"/>
              <w:jc w:val="both"/>
              <w:rPr>
                <w:sz w:val="24"/>
                <w:szCs w:val="24"/>
                <w:lang w:val="lv-LV" w:eastAsia="en-US"/>
              </w:rPr>
            </w:pPr>
            <w:r w:rsidRPr="002D77C7">
              <w:rPr>
                <w:sz w:val="24"/>
                <w:szCs w:val="22"/>
              </w:rPr>
              <w:t>Projekta iesniedzējam ir pietiekama administrēšanas, īstenošanas un finanšu kapacitāte projekta īstenošanai.</w:t>
            </w:r>
          </w:p>
        </w:tc>
        <w:tc>
          <w:tcPr>
            <w:tcW w:w="1228" w:type="dxa"/>
            <w:shd w:val="clear" w:color="auto" w:fill="auto"/>
            <w:vAlign w:val="center"/>
          </w:tcPr>
          <w:p w14:paraId="41D5B697" w14:textId="77777777" w:rsidR="00783D53" w:rsidRPr="002D77C7" w:rsidRDefault="00783D53"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27A6E03D" w14:textId="77777777" w:rsidTr="00835C59">
        <w:tc>
          <w:tcPr>
            <w:tcW w:w="8927" w:type="dxa"/>
            <w:shd w:val="clear" w:color="auto" w:fill="auto"/>
          </w:tcPr>
          <w:p w14:paraId="7F983C14"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w:t>
            </w:r>
            <w:r w:rsidR="007D06FE" w:rsidRPr="002D77C7">
              <w:rPr>
                <w:sz w:val="24"/>
                <w:szCs w:val="24"/>
                <w:lang w:val="lv-LV" w:eastAsia="en-US"/>
              </w:rPr>
              <w:t>esniedzējam Latvijas Republikā</w:t>
            </w:r>
            <w:r w:rsidR="00161B7A" w:rsidRPr="002D77C7">
              <w:rPr>
                <w:sz w:val="24"/>
                <w:szCs w:val="24"/>
                <w:lang w:val="lv-LV" w:eastAsia="en-US"/>
              </w:rPr>
              <w:t xml:space="preserve"> projekta iesnieguma iesniegšanas dienā</w:t>
            </w:r>
            <w:r w:rsidR="007D06FE" w:rsidRPr="002D77C7">
              <w:rPr>
                <w:sz w:val="24"/>
                <w:szCs w:val="24"/>
                <w:lang w:val="lv-LV" w:eastAsia="en-US"/>
              </w:rPr>
              <w:t xml:space="preserve"> nav </w:t>
            </w:r>
            <w:r w:rsidRPr="002D77C7">
              <w:rPr>
                <w:sz w:val="24"/>
                <w:szCs w:val="24"/>
                <w:lang w:val="lv-LV" w:eastAsia="en-US"/>
              </w:rPr>
              <w:t>nodokļu parādi</w:t>
            </w:r>
            <w:r w:rsidRPr="002D77C7">
              <w:rPr>
                <w:rStyle w:val="FootnoteReference"/>
                <w:sz w:val="24"/>
                <w:szCs w:val="24"/>
                <w:lang w:val="lv-LV" w:eastAsia="en-US"/>
              </w:rPr>
              <w:footnoteReference w:id="5"/>
            </w:r>
            <w:r w:rsidRPr="002D77C7">
              <w:rPr>
                <w:sz w:val="24"/>
                <w:szCs w:val="24"/>
                <w:lang w:val="lv-LV" w:eastAsia="en-US"/>
              </w:rPr>
              <w:t xml:space="preserve">, tajā skaitā valsts sociālās apdrošināšanas obligāto iemaksu parādi, kas kopsummā pārsniedz 150 </w:t>
            </w:r>
            <w:proofErr w:type="spellStart"/>
            <w:r w:rsidRPr="002D77C7">
              <w:rPr>
                <w:i/>
                <w:sz w:val="24"/>
                <w:szCs w:val="24"/>
                <w:lang w:val="lv-LV" w:eastAsia="en-US"/>
              </w:rPr>
              <w:t>euro</w:t>
            </w:r>
            <w:proofErr w:type="spellEnd"/>
            <w:r w:rsidRPr="002D77C7">
              <w:rPr>
                <w:sz w:val="24"/>
                <w:szCs w:val="24"/>
                <w:lang w:val="lv-LV" w:eastAsia="en-US"/>
              </w:rPr>
              <w:t>.</w:t>
            </w:r>
          </w:p>
        </w:tc>
        <w:tc>
          <w:tcPr>
            <w:tcW w:w="1228" w:type="dxa"/>
            <w:shd w:val="clear" w:color="auto" w:fill="auto"/>
            <w:vAlign w:val="center"/>
          </w:tcPr>
          <w:p w14:paraId="0E45D271"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2F9AF0FC" w14:textId="77777777" w:rsidTr="00835C59">
        <w:trPr>
          <w:trHeight w:val="150"/>
        </w:trPr>
        <w:tc>
          <w:tcPr>
            <w:tcW w:w="8927" w:type="dxa"/>
            <w:shd w:val="clear" w:color="auto" w:fill="auto"/>
          </w:tcPr>
          <w:p w14:paraId="47F55DED" w14:textId="77777777" w:rsidR="009E14F1" w:rsidRPr="002D77C7" w:rsidRDefault="009E14F1" w:rsidP="002D77C7">
            <w:pPr>
              <w:pStyle w:val="ListParagraph"/>
              <w:numPr>
                <w:ilvl w:val="0"/>
                <w:numId w:val="1"/>
              </w:numPr>
              <w:jc w:val="both"/>
              <w:rPr>
                <w:sz w:val="24"/>
                <w:szCs w:val="24"/>
                <w:lang w:val="lv-LV" w:eastAsia="en-US"/>
              </w:rPr>
            </w:pPr>
            <w:r w:rsidRPr="002D77C7">
              <w:rPr>
                <w:sz w:val="24"/>
                <w:szCs w:val="24"/>
                <w:lang w:val="lv-LV" w:eastAsia="en-US"/>
              </w:rPr>
              <w:t>Projekta iesnieguma oriģinālam ir dokumenta juridiskais spēks:</w:t>
            </w:r>
          </w:p>
        </w:tc>
        <w:tc>
          <w:tcPr>
            <w:tcW w:w="1228" w:type="dxa"/>
            <w:shd w:val="clear" w:color="auto" w:fill="auto"/>
            <w:vAlign w:val="center"/>
          </w:tcPr>
          <w:p w14:paraId="2B2117CE"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4825B819" w14:textId="77777777" w:rsidTr="00835C59">
        <w:trPr>
          <w:trHeight w:val="231"/>
        </w:trPr>
        <w:tc>
          <w:tcPr>
            <w:tcW w:w="8927" w:type="dxa"/>
            <w:shd w:val="clear" w:color="auto" w:fill="auto"/>
          </w:tcPr>
          <w:p w14:paraId="661BC165" w14:textId="77777777" w:rsidR="009E14F1" w:rsidRPr="002D77C7" w:rsidRDefault="0017649F" w:rsidP="002D77C7">
            <w:pPr>
              <w:pStyle w:val="ListParagraph"/>
              <w:ind w:left="360" w:right="175"/>
              <w:jc w:val="both"/>
              <w:rPr>
                <w:sz w:val="24"/>
                <w:szCs w:val="24"/>
                <w:shd w:val="clear" w:color="auto" w:fill="FFFFFF"/>
                <w:lang w:val="lv-LV" w:eastAsia="en-US"/>
              </w:rPr>
            </w:pPr>
            <w:r w:rsidRPr="002D77C7">
              <w:rPr>
                <w:sz w:val="24"/>
                <w:szCs w:val="24"/>
                <w:shd w:val="clear" w:color="auto" w:fill="FFFFFF"/>
                <w:lang w:val="lv-LV" w:eastAsia="en-US"/>
              </w:rPr>
              <w:t>5</w:t>
            </w:r>
            <w:r w:rsidR="009E14F1" w:rsidRPr="002D77C7">
              <w:rPr>
                <w:sz w:val="24"/>
                <w:szCs w:val="24"/>
                <w:shd w:val="clear" w:color="auto" w:fill="FFFFFF"/>
                <w:lang w:val="lv-LV" w:eastAsia="en-US"/>
              </w:rPr>
              <w:t>.1.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228" w:type="dxa"/>
            <w:shd w:val="clear" w:color="auto" w:fill="auto"/>
            <w:vAlign w:val="center"/>
          </w:tcPr>
          <w:p w14:paraId="51D73554" w14:textId="77777777" w:rsidR="009E14F1" w:rsidRPr="002D77C7" w:rsidRDefault="009E14F1" w:rsidP="002D77C7">
            <w:pPr>
              <w:pStyle w:val="ListParagraph"/>
              <w:ind w:left="0"/>
              <w:jc w:val="center"/>
              <w:rPr>
                <w:sz w:val="24"/>
                <w:szCs w:val="24"/>
                <w:lang w:val="lv-LV" w:eastAsia="en-US"/>
              </w:rPr>
            </w:pPr>
          </w:p>
        </w:tc>
      </w:tr>
      <w:tr w:rsidR="00835C59" w:rsidRPr="002D77C7" w14:paraId="4C4DFCA0" w14:textId="77777777" w:rsidTr="0029137C">
        <w:trPr>
          <w:trHeight w:val="277"/>
        </w:trPr>
        <w:tc>
          <w:tcPr>
            <w:tcW w:w="8927" w:type="dxa"/>
            <w:shd w:val="clear" w:color="auto" w:fill="auto"/>
          </w:tcPr>
          <w:p w14:paraId="6A147617" w14:textId="77777777" w:rsidR="009E14F1" w:rsidRPr="002D77C7" w:rsidRDefault="00B9192F" w:rsidP="002D77C7">
            <w:pPr>
              <w:pStyle w:val="ListParagraph"/>
              <w:ind w:left="360" w:right="175"/>
              <w:jc w:val="both"/>
              <w:rPr>
                <w:sz w:val="24"/>
                <w:szCs w:val="24"/>
                <w:shd w:val="clear" w:color="auto" w:fill="FFFFFF"/>
                <w:lang w:val="lv-LV" w:eastAsia="en-US"/>
              </w:rPr>
            </w:pPr>
            <w:r w:rsidRPr="002D77C7">
              <w:rPr>
                <w:sz w:val="24"/>
                <w:szCs w:val="24"/>
                <w:shd w:val="clear" w:color="auto" w:fill="FFFFFF"/>
                <w:lang w:val="lv-LV" w:eastAsia="en-US"/>
              </w:rPr>
              <w:t>5</w:t>
            </w:r>
            <w:r w:rsidR="009E14F1" w:rsidRPr="002D77C7">
              <w:rPr>
                <w:sz w:val="24"/>
                <w:szCs w:val="24"/>
                <w:shd w:val="clear" w:color="auto" w:fill="FFFFFF"/>
                <w:lang w:val="lv-LV" w:eastAsia="en-US"/>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228" w:type="dxa"/>
            <w:shd w:val="clear" w:color="auto" w:fill="auto"/>
            <w:vAlign w:val="center"/>
          </w:tcPr>
          <w:p w14:paraId="2E03367C" w14:textId="77777777" w:rsidR="009E14F1" w:rsidRPr="002D77C7" w:rsidRDefault="009E14F1" w:rsidP="002D77C7">
            <w:pPr>
              <w:pStyle w:val="ListParagraph"/>
              <w:ind w:left="0"/>
              <w:jc w:val="center"/>
              <w:rPr>
                <w:sz w:val="24"/>
                <w:szCs w:val="24"/>
                <w:lang w:val="lv-LV" w:eastAsia="en-US"/>
              </w:rPr>
            </w:pPr>
          </w:p>
        </w:tc>
      </w:tr>
      <w:tr w:rsidR="00F1661D" w:rsidRPr="002D77C7" w14:paraId="452DD809" w14:textId="77777777" w:rsidTr="00257B70">
        <w:trPr>
          <w:trHeight w:val="560"/>
        </w:trPr>
        <w:tc>
          <w:tcPr>
            <w:tcW w:w="8927" w:type="dxa"/>
            <w:shd w:val="clear" w:color="auto" w:fill="auto"/>
          </w:tcPr>
          <w:p w14:paraId="66E16E33" w14:textId="77777777" w:rsidR="00F1661D" w:rsidRPr="002D77C7" w:rsidRDefault="00F1661D" w:rsidP="002D77C7">
            <w:pPr>
              <w:pStyle w:val="ListParagraph"/>
              <w:ind w:left="360" w:right="175"/>
              <w:jc w:val="both"/>
              <w:rPr>
                <w:sz w:val="24"/>
                <w:szCs w:val="24"/>
                <w:shd w:val="clear" w:color="auto" w:fill="FFFFFF"/>
                <w:lang w:val="lv-LV" w:eastAsia="en-US"/>
              </w:rPr>
            </w:pPr>
            <w:r w:rsidRPr="002D77C7">
              <w:rPr>
                <w:sz w:val="24"/>
                <w:szCs w:val="24"/>
                <w:shd w:val="clear" w:color="auto" w:fill="FFFFFF"/>
                <w:lang w:val="lv-LV" w:eastAsia="en-US"/>
              </w:rPr>
              <w:t>5.3. tas ir iesniegts Kohēzijas politikas fondu vadības informācijas sistēmā 2014.-2020.gadam</w:t>
            </w:r>
            <w:r w:rsidR="00747972" w:rsidRPr="002D77C7">
              <w:rPr>
                <w:sz w:val="24"/>
                <w:szCs w:val="24"/>
                <w:shd w:val="clear" w:color="auto" w:fill="FFFFFF"/>
                <w:lang w:val="lv-LV" w:eastAsia="en-US"/>
              </w:rPr>
              <w:t xml:space="preserve"> (ja attiecināms).</w:t>
            </w:r>
          </w:p>
        </w:tc>
        <w:tc>
          <w:tcPr>
            <w:tcW w:w="1228" w:type="dxa"/>
            <w:shd w:val="clear" w:color="auto" w:fill="auto"/>
            <w:vAlign w:val="center"/>
          </w:tcPr>
          <w:p w14:paraId="714D7FD4" w14:textId="77777777" w:rsidR="00F1661D" w:rsidRPr="002D77C7" w:rsidRDefault="00F1661D" w:rsidP="002D77C7">
            <w:pPr>
              <w:pStyle w:val="ListParagraph"/>
              <w:ind w:left="0"/>
              <w:jc w:val="center"/>
              <w:rPr>
                <w:sz w:val="24"/>
                <w:szCs w:val="24"/>
                <w:lang w:val="lv-LV" w:eastAsia="en-US"/>
              </w:rPr>
            </w:pPr>
          </w:p>
        </w:tc>
      </w:tr>
      <w:tr w:rsidR="00835C59" w:rsidRPr="002D77C7" w14:paraId="398942CA" w14:textId="77777777" w:rsidTr="00835C59">
        <w:tc>
          <w:tcPr>
            <w:tcW w:w="8927" w:type="dxa"/>
            <w:shd w:val="clear" w:color="auto" w:fill="auto"/>
          </w:tcPr>
          <w:p w14:paraId="0AC59A07" w14:textId="77777777" w:rsidR="009E14F1" w:rsidRPr="002D77C7" w:rsidRDefault="009E14F1" w:rsidP="002D77C7">
            <w:pPr>
              <w:pStyle w:val="ListParagraph"/>
              <w:numPr>
                <w:ilvl w:val="0"/>
                <w:numId w:val="1"/>
              </w:numPr>
              <w:ind w:right="175"/>
              <w:contextualSpacing/>
              <w:jc w:val="both"/>
              <w:rPr>
                <w:sz w:val="24"/>
                <w:szCs w:val="24"/>
                <w:lang w:val="lv-LV" w:eastAsia="en-US"/>
              </w:rPr>
            </w:pPr>
            <w:r w:rsidRPr="002D77C7">
              <w:rPr>
                <w:sz w:val="24"/>
                <w:szCs w:val="24"/>
                <w:lang w:val="lv-LV" w:eastAsia="en-US"/>
              </w:rPr>
              <w:lastRenderedPageBreak/>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w:t>
            </w:r>
            <w:r w:rsidR="007D06FE" w:rsidRPr="002D77C7">
              <w:rPr>
                <w:sz w:val="24"/>
                <w:szCs w:val="24"/>
                <w:lang w:val="lv-LV" w:eastAsia="en-US"/>
              </w:rPr>
              <w:t xml:space="preserve"> </w:t>
            </w:r>
            <w:r w:rsidRPr="002D77C7">
              <w:rPr>
                <w:sz w:val="24"/>
                <w:szCs w:val="24"/>
                <w:lang w:val="lv-LV" w:eastAsia="en-US"/>
              </w:rPr>
              <w:t>–</w:t>
            </w:r>
            <w:r w:rsidR="007D06FE" w:rsidRPr="002D77C7">
              <w:rPr>
                <w:sz w:val="24"/>
                <w:szCs w:val="24"/>
                <w:lang w:val="lv-LV" w:eastAsia="en-US"/>
              </w:rPr>
              <w:t xml:space="preserve"> </w:t>
            </w:r>
            <w:r w:rsidRPr="002D77C7">
              <w:rPr>
                <w:sz w:val="24"/>
                <w:szCs w:val="24"/>
                <w:lang w:val="lv-LV" w:eastAsia="en-US"/>
              </w:rPr>
              <w:t>2020.</w:t>
            </w:r>
            <w:r w:rsidR="007D06FE" w:rsidRPr="002D77C7">
              <w:rPr>
                <w:sz w:val="24"/>
                <w:szCs w:val="24"/>
                <w:lang w:val="lv-LV" w:eastAsia="en-US"/>
              </w:rPr>
              <w:t xml:space="preserve"> </w:t>
            </w:r>
            <w:r w:rsidRPr="002D77C7">
              <w:rPr>
                <w:sz w:val="24"/>
                <w:szCs w:val="24"/>
                <w:lang w:val="lv-LV" w:eastAsia="en-US"/>
              </w:rPr>
              <w:t>gada plānošanas periodā” noteiktajām prasībām, projekta iesniegumam ir pievienoti visi  projektu iesniegumu atlases nolikumā noteiktie iesniedzamie dokumenti un tie ir sagatavoti latviešu valodā vai tiem ir pievienots</w:t>
            </w:r>
            <w:r w:rsidR="00783D53" w:rsidRPr="002D77C7">
              <w:rPr>
                <w:sz w:val="24"/>
                <w:szCs w:val="24"/>
                <w:lang w:val="lv-LV" w:eastAsia="en-US"/>
              </w:rPr>
              <w:t xml:space="preserve"> apliecināts</w:t>
            </w:r>
            <w:r w:rsidRPr="002D77C7">
              <w:rPr>
                <w:sz w:val="24"/>
                <w:szCs w:val="24"/>
                <w:lang w:val="lv-LV" w:eastAsia="en-US"/>
              </w:rPr>
              <w:t xml:space="preserve"> tulkojums latviešu valodā. </w:t>
            </w:r>
          </w:p>
        </w:tc>
        <w:tc>
          <w:tcPr>
            <w:tcW w:w="1228" w:type="dxa"/>
            <w:shd w:val="clear" w:color="auto" w:fill="auto"/>
            <w:vAlign w:val="center"/>
          </w:tcPr>
          <w:p w14:paraId="59B2C054" w14:textId="77777777" w:rsidR="009E14F1" w:rsidRPr="002D77C7" w:rsidRDefault="009F743D" w:rsidP="002D77C7">
            <w:pPr>
              <w:pStyle w:val="ListParagraph"/>
              <w:ind w:left="0"/>
              <w:jc w:val="center"/>
              <w:rPr>
                <w:sz w:val="24"/>
                <w:szCs w:val="24"/>
                <w:lang w:val="lv-LV" w:eastAsia="en-US"/>
              </w:rPr>
            </w:pPr>
            <w:r w:rsidRPr="002D77C7">
              <w:rPr>
                <w:sz w:val="24"/>
                <w:szCs w:val="24"/>
                <w:lang w:val="lv-LV" w:eastAsia="en-US"/>
              </w:rPr>
              <w:t>P</w:t>
            </w:r>
            <w:r w:rsidR="0040659F" w:rsidRPr="002D77C7">
              <w:rPr>
                <w:rStyle w:val="FootnoteReference"/>
                <w:sz w:val="24"/>
                <w:szCs w:val="24"/>
                <w:lang w:val="lv-LV" w:eastAsia="en-US"/>
              </w:rPr>
              <w:footnoteReference w:id="6"/>
            </w:r>
          </w:p>
        </w:tc>
      </w:tr>
      <w:tr w:rsidR="00835C59" w:rsidRPr="002D77C7" w14:paraId="6DF85741" w14:textId="77777777" w:rsidTr="00835C59">
        <w:tc>
          <w:tcPr>
            <w:tcW w:w="8927" w:type="dxa"/>
            <w:shd w:val="clear" w:color="auto" w:fill="auto"/>
          </w:tcPr>
          <w:p w14:paraId="61D404EA"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iesnieguma finanšu dati ir</w:t>
            </w:r>
            <w:r w:rsidRPr="002D77C7">
              <w:rPr>
                <w:i/>
                <w:sz w:val="24"/>
                <w:szCs w:val="24"/>
                <w:lang w:val="lv-LV" w:eastAsia="en-US"/>
              </w:rPr>
              <w:t xml:space="preserve"> </w:t>
            </w:r>
            <w:r w:rsidRPr="002D77C7">
              <w:rPr>
                <w:sz w:val="24"/>
                <w:szCs w:val="24"/>
                <w:lang w:val="lv-LV" w:eastAsia="en-US"/>
              </w:rPr>
              <w:t>norādīti</w:t>
            </w:r>
            <w:r w:rsidRPr="002D77C7">
              <w:rPr>
                <w:i/>
                <w:sz w:val="24"/>
                <w:szCs w:val="24"/>
                <w:lang w:val="lv-LV" w:eastAsia="en-US"/>
              </w:rPr>
              <w:t xml:space="preserve"> </w:t>
            </w:r>
            <w:proofErr w:type="spellStart"/>
            <w:r w:rsidRPr="002D77C7">
              <w:rPr>
                <w:i/>
                <w:sz w:val="24"/>
                <w:szCs w:val="24"/>
                <w:lang w:val="lv-LV" w:eastAsia="en-US"/>
              </w:rPr>
              <w:t>euro</w:t>
            </w:r>
            <w:proofErr w:type="spellEnd"/>
            <w:r w:rsidRPr="002D77C7">
              <w:rPr>
                <w:sz w:val="24"/>
                <w:szCs w:val="24"/>
                <w:lang w:val="lv-LV" w:eastAsia="en-US"/>
              </w:rPr>
              <w:t>.</w:t>
            </w:r>
          </w:p>
        </w:tc>
        <w:tc>
          <w:tcPr>
            <w:tcW w:w="1228" w:type="dxa"/>
            <w:shd w:val="clear" w:color="auto" w:fill="auto"/>
            <w:vAlign w:val="center"/>
          </w:tcPr>
          <w:p w14:paraId="1DCD746E"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541F22" w:rsidRPr="002D77C7" w14:paraId="2ABD3713" w14:textId="77777777" w:rsidTr="00835C59">
        <w:tc>
          <w:tcPr>
            <w:tcW w:w="8927" w:type="dxa"/>
            <w:shd w:val="clear" w:color="auto" w:fill="auto"/>
          </w:tcPr>
          <w:p w14:paraId="6B385AC3" w14:textId="77777777" w:rsidR="00541F22" w:rsidRPr="002D77C7" w:rsidRDefault="00541F22"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228" w:type="dxa"/>
            <w:shd w:val="clear" w:color="auto" w:fill="auto"/>
            <w:vAlign w:val="center"/>
          </w:tcPr>
          <w:p w14:paraId="6BFED84F" w14:textId="77777777" w:rsidR="00541F22" w:rsidRPr="002D77C7" w:rsidRDefault="00541F22" w:rsidP="002D77C7">
            <w:pPr>
              <w:pStyle w:val="ListParagraph"/>
              <w:ind w:left="0"/>
              <w:jc w:val="center"/>
              <w:rPr>
                <w:sz w:val="24"/>
                <w:szCs w:val="24"/>
                <w:lang w:val="lv-LV" w:eastAsia="en-US"/>
              </w:rPr>
            </w:pPr>
            <w:r w:rsidRPr="002D77C7">
              <w:rPr>
                <w:sz w:val="24"/>
                <w:szCs w:val="24"/>
                <w:lang w:val="lv-LV" w:eastAsia="en-US"/>
              </w:rPr>
              <w:t>P</w:t>
            </w:r>
          </w:p>
        </w:tc>
      </w:tr>
      <w:tr w:rsidR="009E14F1" w:rsidRPr="002D77C7" w14:paraId="43640786" w14:textId="77777777" w:rsidTr="00835C59">
        <w:tc>
          <w:tcPr>
            <w:tcW w:w="8927" w:type="dxa"/>
            <w:shd w:val="clear" w:color="auto" w:fill="auto"/>
          </w:tcPr>
          <w:p w14:paraId="37F6AECB"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iesniegumā paredzētais ES fonda finansējuma apmērs atbilst MK noteikumos projektam  noteiktajam ES fonda finansējuma apmēram.</w:t>
            </w:r>
          </w:p>
        </w:tc>
        <w:tc>
          <w:tcPr>
            <w:tcW w:w="1228" w:type="dxa"/>
            <w:shd w:val="clear" w:color="auto" w:fill="FFFFFF"/>
            <w:vAlign w:val="center"/>
          </w:tcPr>
          <w:p w14:paraId="0D9C61E3"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9E14F1" w:rsidRPr="002D77C7" w14:paraId="1F0DFEAC" w14:textId="77777777" w:rsidTr="00835C59">
        <w:tc>
          <w:tcPr>
            <w:tcW w:w="8927" w:type="dxa"/>
            <w:shd w:val="clear" w:color="auto" w:fill="auto"/>
          </w:tcPr>
          <w:p w14:paraId="6F817326"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 xml:space="preserve">Projekta iesniegumā norādītā </w:t>
            </w:r>
            <w:r w:rsidR="00C32E97" w:rsidRPr="002D77C7">
              <w:rPr>
                <w:sz w:val="24"/>
                <w:szCs w:val="24"/>
                <w:lang w:val="lv-LV" w:eastAsia="en-US"/>
              </w:rPr>
              <w:t>valsts</w:t>
            </w:r>
            <w:r w:rsidRPr="002D77C7">
              <w:rPr>
                <w:sz w:val="24"/>
                <w:szCs w:val="24"/>
                <w:lang w:val="lv-LV" w:eastAsia="en-US"/>
              </w:rPr>
              <w:t xml:space="preserve"> atbalsta intensitāte</w:t>
            </w:r>
            <w:r w:rsidR="00046EBE" w:rsidRPr="002D77C7">
              <w:rPr>
                <w:sz w:val="24"/>
                <w:szCs w:val="24"/>
                <w:lang w:val="lv-LV" w:eastAsia="en-US"/>
              </w:rPr>
              <w:t xml:space="preserve"> un apmērs</w:t>
            </w:r>
            <w:r w:rsidRPr="002D77C7">
              <w:rPr>
                <w:sz w:val="24"/>
                <w:szCs w:val="24"/>
                <w:lang w:val="lv-LV" w:eastAsia="en-US"/>
              </w:rPr>
              <w:t xml:space="preserve"> nepārsniedz MK noteikumos noteikto </w:t>
            </w:r>
            <w:r w:rsidR="00C32E97" w:rsidRPr="002D77C7">
              <w:rPr>
                <w:sz w:val="24"/>
                <w:szCs w:val="24"/>
                <w:lang w:val="lv-LV" w:eastAsia="en-US"/>
              </w:rPr>
              <w:t>valsts atbalsta</w:t>
            </w:r>
            <w:r w:rsidRPr="002D77C7">
              <w:rPr>
                <w:sz w:val="24"/>
                <w:szCs w:val="24"/>
                <w:lang w:val="lv-LV" w:eastAsia="en-US"/>
              </w:rPr>
              <w:t xml:space="preserve"> maksimālo atbalsta intensitāti</w:t>
            </w:r>
            <w:r w:rsidR="00046EBE" w:rsidRPr="002D77C7">
              <w:rPr>
                <w:sz w:val="24"/>
                <w:szCs w:val="24"/>
                <w:lang w:val="lv-LV" w:eastAsia="en-US"/>
              </w:rPr>
              <w:t xml:space="preserve"> un apmēru</w:t>
            </w:r>
            <w:r w:rsidRPr="002D77C7">
              <w:rPr>
                <w:sz w:val="24"/>
                <w:szCs w:val="24"/>
                <w:lang w:val="lv-LV" w:eastAsia="en-US"/>
              </w:rPr>
              <w:t>.</w:t>
            </w:r>
          </w:p>
        </w:tc>
        <w:tc>
          <w:tcPr>
            <w:tcW w:w="1228" w:type="dxa"/>
            <w:shd w:val="clear" w:color="auto" w:fill="FFFFFF"/>
            <w:vAlign w:val="center"/>
          </w:tcPr>
          <w:p w14:paraId="542B5FFB" w14:textId="77777777" w:rsidR="009E14F1" w:rsidRPr="002D77C7" w:rsidRDefault="009E14F1" w:rsidP="002D77C7">
            <w:pPr>
              <w:pStyle w:val="ListParagraph"/>
              <w:ind w:left="0"/>
              <w:jc w:val="center"/>
              <w:rPr>
                <w:sz w:val="24"/>
                <w:szCs w:val="24"/>
                <w:lang w:val="lv-LV" w:eastAsia="en-US"/>
              </w:rPr>
            </w:pPr>
          </w:p>
        </w:tc>
      </w:tr>
      <w:tr w:rsidR="009E14F1" w:rsidRPr="002D77C7" w14:paraId="04353A5E" w14:textId="77777777" w:rsidTr="00242479">
        <w:trPr>
          <w:trHeight w:val="174"/>
        </w:trPr>
        <w:tc>
          <w:tcPr>
            <w:tcW w:w="8927" w:type="dxa"/>
            <w:shd w:val="clear" w:color="auto" w:fill="auto"/>
          </w:tcPr>
          <w:p w14:paraId="76EFC1D5" w14:textId="77777777" w:rsidR="009E14F1" w:rsidRPr="002D77C7" w:rsidRDefault="00F63B9D" w:rsidP="002D77C7">
            <w:pPr>
              <w:pStyle w:val="ListParagraph"/>
              <w:numPr>
                <w:ilvl w:val="0"/>
                <w:numId w:val="1"/>
              </w:numPr>
              <w:ind w:right="175"/>
              <w:jc w:val="both"/>
              <w:rPr>
                <w:sz w:val="24"/>
                <w:szCs w:val="24"/>
                <w:shd w:val="clear" w:color="auto" w:fill="FFFFFF"/>
                <w:lang w:val="lv-LV" w:eastAsia="en-US"/>
              </w:rPr>
            </w:pPr>
            <w:r w:rsidRPr="002D77C7">
              <w:rPr>
                <w:sz w:val="24"/>
                <w:szCs w:val="24"/>
                <w:lang w:val="lv-LV" w:eastAsia="en-US"/>
              </w:rPr>
              <w:t>Projekta iesniegumā iekļautās kopējās attiecināmās izmaksas, plānotās atbalstāmās darbības un izmaksu pozīcijas atbilst MK noteikumos noteiktajam un:</w:t>
            </w:r>
            <w:r w:rsidR="00690E63" w:rsidRPr="002D77C7">
              <w:rPr>
                <w:sz w:val="24"/>
                <w:szCs w:val="24"/>
                <w:lang w:val="lv-LV" w:eastAsia="en-US"/>
              </w:rPr>
              <w:t xml:space="preserve"> </w:t>
            </w:r>
          </w:p>
        </w:tc>
        <w:tc>
          <w:tcPr>
            <w:tcW w:w="1228" w:type="dxa"/>
            <w:shd w:val="clear" w:color="auto" w:fill="FFFFFF"/>
            <w:vAlign w:val="center"/>
          </w:tcPr>
          <w:p w14:paraId="66EBEECE"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9E14F1" w:rsidRPr="002D77C7" w14:paraId="0EC62C9D" w14:textId="77777777" w:rsidTr="00835C59">
        <w:tc>
          <w:tcPr>
            <w:tcW w:w="8927" w:type="dxa"/>
            <w:shd w:val="clear" w:color="auto" w:fill="auto"/>
          </w:tcPr>
          <w:p w14:paraId="090CE059" w14:textId="77777777" w:rsidR="009E14F1" w:rsidRPr="002D77C7" w:rsidRDefault="00634C72" w:rsidP="002D77C7">
            <w:pPr>
              <w:pStyle w:val="ListParagraph"/>
              <w:ind w:left="360" w:right="175"/>
              <w:jc w:val="both"/>
              <w:rPr>
                <w:sz w:val="24"/>
                <w:szCs w:val="24"/>
                <w:shd w:val="clear" w:color="auto" w:fill="FFFFFF"/>
                <w:lang w:val="lv-LV" w:eastAsia="en-US"/>
              </w:rPr>
            </w:pPr>
            <w:r w:rsidRPr="002D77C7">
              <w:rPr>
                <w:sz w:val="24"/>
                <w:szCs w:val="24"/>
                <w:shd w:val="clear" w:color="auto" w:fill="FFFFFF"/>
                <w:lang w:val="lv-LV" w:eastAsia="en-US"/>
              </w:rPr>
              <w:t>1</w:t>
            </w:r>
            <w:r w:rsidR="00F63B9D" w:rsidRPr="002D77C7">
              <w:rPr>
                <w:sz w:val="24"/>
                <w:szCs w:val="24"/>
                <w:shd w:val="clear" w:color="auto" w:fill="FFFFFF"/>
                <w:lang w:val="lv-LV" w:eastAsia="en-US"/>
              </w:rPr>
              <w:t>1</w:t>
            </w:r>
            <w:r w:rsidR="009E14F1" w:rsidRPr="002D77C7">
              <w:rPr>
                <w:sz w:val="24"/>
                <w:szCs w:val="24"/>
                <w:shd w:val="clear" w:color="auto" w:fill="FFFFFF"/>
                <w:lang w:val="lv-LV" w:eastAsia="en-US"/>
              </w:rPr>
              <w:t>.1.</w:t>
            </w:r>
            <w:r w:rsidR="007D06FE" w:rsidRPr="002D77C7">
              <w:rPr>
                <w:sz w:val="24"/>
                <w:szCs w:val="24"/>
                <w:shd w:val="clear" w:color="auto" w:fill="FFFFFF"/>
                <w:lang w:val="lv-LV" w:eastAsia="en-US"/>
              </w:rPr>
              <w:t xml:space="preserve"> </w:t>
            </w:r>
            <w:r w:rsidR="00690E63" w:rsidRPr="002D77C7">
              <w:rPr>
                <w:sz w:val="24"/>
                <w:szCs w:val="24"/>
                <w:shd w:val="clear" w:color="auto" w:fill="FFFFFF"/>
                <w:lang w:val="lv-LV" w:eastAsia="en-US"/>
              </w:rPr>
              <w:t xml:space="preserve"> </w:t>
            </w:r>
            <w:r w:rsidR="00F63B9D" w:rsidRPr="002D77C7">
              <w:rPr>
                <w:sz w:val="24"/>
                <w:szCs w:val="24"/>
                <w:shd w:val="clear" w:color="auto" w:fill="FFFFFF"/>
                <w:lang w:val="lv-LV" w:eastAsia="en-US"/>
              </w:rPr>
              <w:t>ir saistītas ar projekta īstenošanu;</w:t>
            </w:r>
          </w:p>
        </w:tc>
        <w:tc>
          <w:tcPr>
            <w:tcW w:w="1228" w:type="dxa"/>
            <w:shd w:val="clear" w:color="auto" w:fill="FFFFFF"/>
            <w:vAlign w:val="center"/>
          </w:tcPr>
          <w:p w14:paraId="4E0772A6" w14:textId="77777777" w:rsidR="009E14F1" w:rsidRPr="002D77C7" w:rsidRDefault="009E14F1" w:rsidP="002D77C7">
            <w:pPr>
              <w:pStyle w:val="ListParagraph"/>
              <w:ind w:left="0"/>
              <w:jc w:val="center"/>
              <w:rPr>
                <w:sz w:val="24"/>
                <w:szCs w:val="24"/>
                <w:lang w:val="lv-LV" w:eastAsia="en-US"/>
              </w:rPr>
            </w:pPr>
          </w:p>
        </w:tc>
      </w:tr>
      <w:tr w:rsidR="009E14F1" w:rsidRPr="002D77C7" w14:paraId="67773F3C" w14:textId="77777777" w:rsidTr="00835C59">
        <w:tc>
          <w:tcPr>
            <w:tcW w:w="8927" w:type="dxa"/>
            <w:shd w:val="clear" w:color="auto" w:fill="auto"/>
          </w:tcPr>
          <w:p w14:paraId="63AA427F" w14:textId="77777777" w:rsidR="009E14F1" w:rsidRPr="002D77C7" w:rsidRDefault="00F63B9D" w:rsidP="002D77C7">
            <w:pPr>
              <w:pStyle w:val="ListParagraph"/>
              <w:ind w:left="0" w:right="175" w:firstLine="350"/>
              <w:jc w:val="both"/>
              <w:rPr>
                <w:sz w:val="24"/>
                <w:szCs w:val="24"/>
                <w:shd w:val="clear" w:color="auto" w:fill="FFFFFF"/>
                <w:lang w:val="lv-LV" w:eastAsia="en-US"/>
              </w:rPr>
            </w:pPr>
            <w:r w:rsidRPr="002D77C7">
              <w:rPr>
                <w:sz w:val="24"/>
                <w:szCs w:val="24"/>
                <w:shd w:val="clear" w:color="auto" w:fill="FFFFFF"/>
                <w:lang w:val="lv-LV" w:eastAsia="en-US"/>
              </w:rPr>
              <w:t>11.2. ir nepieciešamas projekta īstenošanai (projektā norādīto darbību īstenošanai, mērķa grupas vajadzību nodrošināšanai, definētās problēmas risināšanai);</w:t>
            </w:r>
          </w:p>
        </w:tc>
        <w:tc>
          <w:tcPr>
            <w:tcW w:w="1228" w:type="dxa"/>
            <w:shd w:val="clear" w:color="auto" w:fill="FFFFFF"/>
            <w:vAlign w:val="center"/>
          </w:tcPr>
          <w:p w14:paraId="15C5FC93" w14:textId="77777777" w:rsidR="009E14F1" w:rsidRPr="002D77C7" w:rsidRDefault="009E14F1" w:rsidP="002D77C7">
            <w:pPr>
              <w:pStyle w:val="ListParagraph"/>
              <w:ind w:left="0"/>
              <w:jc w:val="center"/>
              <w:rPr>
                <w:sz w:val="24"/>
                <w:szCs w:val="24"/>
                <w:lang w:val="lv-LV" w:eastAsia="en-US"/>
              </w:rPr>
            </w:pPr>
          </w:p>
        </w:tc>
      </w:tr>
      <w:tr w:rsidR="00F63B9D" w:rsidRPr="002D77C7" w14:paraId="31EC7150" w14:textId="77777777" w:rsidTr="00835C59">
        <w:tc>
          <w:tcPr>
            <w:tcW w:w="8927" w:type="dxa"/>
            <w:shd w:val="clear" w:color="auto" w:fill="auto"/>
          </w:tcPr>
          <w:p w14:paraId="64C1C499" w14:textId="77777777" w:rsidR="00F63B9D" w:rsidRPr="002D77C7" w:rsidDel="00541F22" w:rsidRDefault="00F63B9D" w:rsidP="002D77C7">
            <w:pPr>
              <w:pStyle w:val="ListParagraph"/>
              <w:ind w:left="360" w:right="175"/>
              <w:jc w:val="both"/>
              <w:rPr>
                <w:sz w:val="24"/>
                <w:szCs w:val="24"/>
                <w:shd w:val="clear" w:color="auto" w:fill="FFFFFF"/>
                <w:lang w:val="lv-LV" w:eastAsia="en-US"/>
              </w:rPr>
            </w:pPr>
            <w:r w:rsidRPr="002D77C7">
              <w:rPr>
                <w:sz w:val="24"/>
                <w:szCs w:val="24"/>
                <w:shd w:val="clear" w:color="auto" w:fill="FFFFFF"/>
                <w:lang w:val="lv-LV" w:eastAsia="en-US"/>
              </w:rPr>
              <w:t>11.3. nodrošina projektā izvirzītā mērķa un rādītāju sasniegšanu.</w:t>
            </w:r>
          </w:p>
        </w:tc>
        <w:tc>
          <w:tcPr>
            <w:tcW w:w="1228" w:type="dxa"/>
            <w:shd w:val="clear" w:color="auto" w:fill="FFFFFF"/>
            <w:vAlign w:val="center"/>
          </w:tcPr>
          <w:p w14:paraId="78A01FAF" w14:textId="77777777" w:rsidR="00F63B9D" w:rsidRPr="002D77C7" w:rsidRDefault="00F63B9D" w:rsidP="002D77C7">
            <w:pPr>
              <w:pStyle w:val="ListParagraph"/>
              <w:ind w:left="0"/>
              <w:jc w:val="center"/>
              <w:rPr>
                <w:sz w:val="24"/>
                <w:szCs w:val="24"/>
                <w:lang w:val="lv-LV" w:eastAsia="en-US"/>
              </w:rPr>
            </w:pPr>
          </w:p>
        </w:tc>
      </w:tr>
      <w:tr w:rsidR="00835C59" w:rsidRPr="002D77C7" w14:paraId="213D083F" w14:textId="77777777" w:rsidTr="00835C59">
        <w:tc>
          <w:tcPr>
            <w:tcW w:w="8927" w:type="dxa"/>
            <w:shd w:val="clear" w:color="auto" w:fill="auto"/>
          </w:tcPr>
          <w:p w14:paraId="56C3E3E7"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īstenošanas termiņš atbilst MK noteikumos noteiktajam projekta īstenošanas periodam.</w:t>
            </w:r>
          </w:p>
        </w:tc>
        <w:tc>
          <w:tcPr>
            <w:tcW w:w="1228" w:type="dxa"/>
            <w:shd w:val="clear" w:color="auto" w:fill="auto"/>
            <w:vAlign w:val="center"/>
          </w:tcPr>
          <w:p w14:paraId="340AE697"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1A1595DD" w14:textId="77777777" w:rsidTr="00835C59">
        <w:tc>
          <w:tcPr>
            <w:tcW w:w="8927" w:type="dxa"/>
            <w:shd w:val="clear" w:color="auto" w:fill="auto"/>
          </w:tcPr>
          <w:p w14:paraId="3D72271D"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mērķis atbilst</w:t>
            </w:r>
            <w:r w:rsidR="007D06FE" w:rsidRPr="002D77C7">
              <w:rPr>
                <w:sz w:val="24"/>
                <w:szCs w:val="24"/>
                <w:lang w:val="lv-LV" w:eastAsia="en-US"/>
              </w:rPr>
              <w:t xml:space="preserve"> </w:t>
            </w:r>
            <w:r w:rsidRPr="002D77C7">
              <w:rPr>
                <w:sz w:val="24"/>
                <w:szCs w:val="24"/>
                <w:lang w:val="lv-LV" w:eastAsia="en-US"/>
              </w:rPr>
              <w:t>MK noteikumos noteiktajam mērķim.</w:t>
            </w:r>
          </w:p>
        </w:tc>
        <w:tc>
          <w:tcPr>
            <w:tcW w:w="1228" w:type="dxa"/>
            <w:shd w:val="clear" w:color="auto" w:fill="auto"/>
            <w:vAlign w:val="center"/>
          </w:tcPr>
          <w:p w14:paraId="5F534F49"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7BD700B3" w14:textId="77777777" w:rsidTr="00835C59">
        <w:tc>
          <w:tcPr>
            <w:tcW w:w="8927" w:type="dxa"/>
            <w:shd w:val="clear" w:color="auto" w:fill="auto"/>
          </w:tcPr>
          <w:p w14:paraId="4922F9CE"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 xml:space="preserve">Projekta iesniegumā plānotie </w:t>
            </w:r>
            <w:r w:rsidR="0059357B" w:rsidRPr="002D77C7">
              <w:rPr>
                <w:sz w:val="24"/>
                <w:szCs w:val="24"/>
                <w:lang w:val="lv-LV" w:eastAsia="en-US"/>
              </w:rPr>
              <w:t>sasniedzamie</w:t>
            </w:r>
            <w:r w:rsidRPr="002D77C7">
              <w:rPr>
                <w:sz w:val="24"/>
                <w:szCs w:val="24"/>
                <w:lang w:val="lv-LV" w:eastAsia="en-US"/>
              </w:rPr>
              <w:t xml:space="preserve"> rezultāti un uzraudzības rādītāji ir precīzi definēti, pamatoti un izmērāmi un tie sekmē MK noteikumos noteikto rādītāju sasniegšanu.</w:t>
            </w:r>
          </w:p>
        </w:tc>
        <w:tc>
          <w:tcPr>
            <w:tcW w:w="1228" w:type="dxa"/>
            <w:shd w:val="clear" w:color="auto" w:fill="auto"/>
            <w:vAlign w:val="center"/>
          </w:tcPr>
          <w:p w14:paraId="5DD6285B"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561A387B" w14:textId="77777777" w:rsidTr="00835C59">
        <w:tc>
          <w:tcPr>
            <w:tcW w:w="8927" w:type="dxa"/>
            <w:shd w:val="clear" w:color="auto" w:fill="auto"/>
          </w:tcPr>
          <w:p w14:paraId="0242C479"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t>Projekta iesniegumā plānotās projekta darbības:</w:t>
            </w:r>
          </w:p>
        </w:tc>
        <w:tc>
          <w:tcPr>
            <w:tcW w:w="1228" w:type="dxa"/>
            <w:shd w:val="clear" w:color="auto" w:fill="auto"/>
            <w:vAlign w:val="center"/>
          </w:tcPr>
          <w:p w14:paraId="567809BB"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2A74053B" w14:textId="77777777" w:rsidTr="00835C59">
        <w:tc>
          <w:tcPr>
            <w:tcW w:w="8927" w:type="dxa"/>
            <w:shd w:val="clear" w:color="auto" w:fill="auto"/>
          </w:tcPr>
          <w:p w14:paraId="46F5A697" w14:textId="77777777" w:rsidR="009E14F1" w:rsidRPr="002D77C7" w:rsidRDefault="009E14F1" w:rsidP="002D77C7">
            <w:pPr>
              <w:pStyle w:val="ListParagraph"/>
              <w:ind w:left="360" w:right="175"/>
              <w:jc w:val="both"/>
              <w:rPr>
                <w:sz w:val="24"/>
                <w:szCs w:val="24"/>
                <w:lang w:val="lv-LV" w:eastAsia="en-US"/>
              </w:rPr>
            </w:pPr>
            <w:r w:rsidRPr="002D77C7">
              <w:rPr>
                <w:sz w:val="24"/>
                <w:szCs w:val="24"/>
                <w:lang w:val="lv-LV" w:eastAsia="en-US"/>
              </w:rPr>
              <w:t>1</w:t>
            </w:r>
            <w:r w:rsidR="0029137C" w:rsidRPr="002D77C7">
              <w:rPr>
                <w:sz w:val="24"/>
                <w:szCs w:val="24"/>
                <w:lang w:val="lv-LV" w:eastAsia="en-US"/>
              </w:rPr>
              <w:t>5</w:t>
            </w:r>
            <w:r w:rsidRPr="002D77C7">
              <w:rPr>
                <w:sz w:val="24"/>
                <w:szCs w:val="24"/>
                <w:lang w:val="lv-LV" w:eastAsia="en-US"/>
              </w:rPr>
              <w:t>.1.atbilst MK noteikumos noteiktajam un paredz saikni ar attiecīgajām atbalstāmajām darbībām;</w:t>
            </w:r>
          </w:p>
        </w:tc>
        <w:tc>
          <w:tcPr>
            <w:tcW w:w="1228" w:type="dxa"/>
            <w:shd w:val="clear" w:color="auto" w:fill="auto"/>
            <w:vAlign w:val="center"/>
          </w:tcPr>
          <w:p w14:paraId="5904DBE0" w14:textId="77777777" w:rsidR="009E14F1" w:rsidRPr="002D77C7" w:rsidRDefault="009E14F1" w:rsidP="002D77C7">
            <w:pPr>
              <w:pStyle w:val="ListParagraph"/>
              <w:ind w:left="0"/>
              <w:jc w:val="center"/>
              <w:rPr>
                <w:sz w:val="24"/>
                <w:szCs w:val="24"/>
                <w:lang w:val="lv-LV" w:eastAsia="en-US"/>
              </w:rPr>
            </w:pPr>
          </w:p>
        </w:tc>
      </w:tr>
      <w:tr w:rsidR="00835C59" w:rsidRPr="002D77C7" w14:paraId="7A13247A" w14:textId="77777777" w:rsidTr="00835C59">
        <w:tc>
          <w:tcPr>
            <w:tcW w:w="8927" w:type="dxa"/>
            <w:shd w:val="clear" w:color="auto" w:fill="auto"/>
          </w:tcPr>
          <w:p w14:paraId="3FF96EA4" w14:textId="77777777" w:rsidR="009E14F1" w:rsidRPr="002D77C7" w:rsidRDefault="009E14F1" w:rsidP="002D77C7">
            <w:pPr>
              <w:pStyle w:val="ListParagraph"/>
              <w:ind w:left="360" w:right="175"/>
              <w:jc w:val="both"/>
              <w:rPr>
                <w:sz w:val="24"/>
                <w:szCs w:val="24"/>
                <w:lang w:val="lv-LV" w:eastAsia="en-US"/>
              </w:rPr>
            </w:pPr>
            <w:r w:rsidRPr="002D77C7">
              <w:rPr>
                <w:sz w:val="24"/>
                <w:szCs w:val="24"/>
                <w:lang w:val="lv-LV" w:eastAsia="en-US"/>
              </w:rPr>
              <w:t>1</w:t>
            </w:r>
            <w:r w:rsidR="0029137C" w:rsidRPr="002D77C7">
              <w:rPr>
                <w:sz w:val="24"/>
                <w:szCs w:val="24"/>
                <w:lang w:val="lv-LV" w:eastAsia="en-US"/>
              </w:rPr>
              <w:t>5</w:t>
            </w:r>
            <w:r w:rsidRPr="002D77C7">
              <w:rPr>
                <w:sz w:val="24"/>
                <w:szCs w:val="24"/>
                <w:lang w:val="lv-LV" w:eastAsia="en-US"/>
              </w:rPr>
              <w:t>.2.ir precīzi definētas un pamatotas, un tās risina projektā definētās problēmas.</w:t>
            </w:r>
          </w:p>
        </w:tc>
        <w:tc>
          <w:tcPr>
            <w:tcW w:w="1228" w:type="dxa"/>
            <w:shd w:val="clear" w:color="auto" w:fill="auto"/>
            <w:vAlign w:val="center"/>
          </w:tcPr>
          <w:p w14:paraId="5F166AFC" w14:textId="77777777" w:rsidR="009E14F1" w:rsidRPr="002D77C7" w:rsidRDefault="009E14F1" w:rsidP="002D77C7">
            <w:pPr>
              <w:pStyle w:val="ListParagraph"/>
              <w:ind w:left="0"/>
              <w:jc w:val="center"/>
              <w:rPr>
                <w:sz w:val="24"/>
                <w:szCs w:val="24"/>
                <w:lang w:val="lv-LV" w:eastAsia="en-US"/>
              </w:rPr>
            </w:pPr>
          </w:p>
        </w:tc>
      </w:tr>
      <w:tr w:rsidR="00835C59" w:rsidRPr="002D77C7" w14:paraId="0BF63E11" w14:textId="77777777" w:rsidTr="00835C59">
        <w:tc>
          <w:tcPr>
            <w:tcW w:w="8927" w:type="dxa"/>
            <w:shd w:val="clear" w:color="auto" w:fill="auto"/>
          </w:tcPr>
          <w:p w14:paraId="4B6B61D8" w14:textId="77777777" w:rsidR="009E14F1" w:rsidRPr="002D77C7" w:rsidRDefault="00986526" w:rsidP="002D77C7">
            <w:pPr>
              <w:pStyle w:val="ListParagraph"/>
              <w:numPr>
                <w:ilvl w:val="0"/>
                <w:numId w:val="1"/>
              </w:numPr>
              <w:ind w:right="175"/>
              <w:jc w:val="both"/>
              <w:rPr>
                <w:sz w:val="24"/>
                <w:szCs w:val="24"/>
                <w:lang w:val="lv-LV" w:eastAsia="en-US"/>
              </w:rPr>
            </w:pPr>
            <w:r w:rsidRPr="002D77C7">
              <w:rPr>
                <w:sz w:val="24"/>
                <w:szCs w:val="24"/>
                <w:lang w:val="lv-LV" w:eastAsia="lv-LV"/>
              </w:rPr>
              <w:t xml:space="preserve">Projekta iesniegumā plānotie publicitātes un informācijas izplatīšanas pasākumi atbilst Ministru kabineta 2015.gada 17.februāra noteikumos Nr.87 “Kārtība, kādā </w:t>
            </w:r>
            <w:r w:rsidR="00557CE1" w:rsidRPr="002D77C7">
              <w:rPr>
                <w:sz w:val="24"/>
                <w:szCs w:val="24"/>
                <w:lang w:val="lv-LV" w:eastAsia="lv-LV"/>
              </w:rPr>
              <w:t>Eiropas Savienības struktūrfondu un Kohēzijas fonda ieviešanā 2014.-2020.gada plānošanas periodā nodrošināma komunikācijas un vizuālās identitātes prasību ievērošana</w:t>
            </w:r>
            <w:r w:rsidRPr="002D77C7">
              <w:rPr>
                <w:sz w:val="24"/>
                <w:szCs w:val="24"/>
                <w:lang w:val="lv-LV" w:eastAsia="lv-LV"/>
              </w:rPr>
              <w:t xml:space="preserve">” </w:t>
            </w:r>
            <w:r w:rsidR="00DF2C3B" w:rsidRPr="002D77C7">
              <w:rPr>
                <w:sz w:val="24"/>
                <w:szCs w:val="24"/>
                <w:lang w:val="lv-LV" w:eastAsia="lv-LV"/>
              </w:rPr>
              <w:t>un Eiropas Parlamenta un Padomes 2013.gada 17.de</w:t>
            </w:r>
            <w:r w:rsidR="008B31AB" w:rsidRPr="002D77C7">
              <w:rPr>
                <w:sz w:val="24"/>
                <w:szCs w:val="24"/>
                <w:lang w:val="lv-LV" w:eastAsia="lv-LV"/>
              </w:rPr>
              <w:t>cembra Reg</w:t>
            </w:r>
            <w:r w:rsidR="00DF2C3B" w:rsidRPr="002D77C7">
              <w:rPr>
                <w:sz w:val="24"/>
                <w:szCs w:val="24"/>
                <w:lang w:val="lv-LV" w:eastAsia="lv-LV"/>
              </w:rPr>
              <w:t xml:space="preserve">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2D77C7">
              <w:rPr>
                <w:sz w:val="24"/>
                <w:szCs w:val="24"/>
                <w:lang w:val="lv-LV" w:eastAsia="lv-LV"/>
              </w:rPr>
              <w:t>noteiktajam.</w:t>
            </w:r>
          </w:p>
        </w:tc>
        <w:tc>
          <w:tcPr>
            <w:tcW w:w="1228" w:type="dxa"/>
            <w:shd w:val="clear" w:color="auto" w:fill="auto"/>
            <w:vAlign w:val="center"/>
          </w:tcPr>
          <w:p w14:paraId="71956951"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r w:rsidR="00835C59" w:rsidRPr="002D77C7" w14:paraId="6EF215EF" w14:textId="77777777" w:rsidTr="00835C59">
        <w:tc>
          <w:tcPr>
            <w:tcW w:w="8927" w:type="dxa"/>
            <w:shd w:val="clear" w:color="auto" w:fill="auto"/>
          </w:tcPr>
          <w:p w14:paraId="00B7CC8D" w14:textId="77777777" w:rsidR="009E14F1" w:rsidRPr="002D77C7" w:rsidRDefault="009E14F1" w:rsidP="002D77C7">
            <w:pPr>
              <w:pStyle w:val="ListParagraph"/>
              <w:numPr>
                <w:ilvl w:val="0"/>
                <w:numId w:val="1"/>
              </w:numPr>
              <w:ind w:right="175"/>
              <w:jc w:val="both"/>
              <w:rPr>
                <w:sz w:val="24"/>
                <w:szCs w:val="24"/>
                <w:lang w:val="lv-LV" w:eastAsia="en-US"/>
              </w:rPr>
            </w:pPr>
            <w:r w:rsidRPr="002D77C7">
              <w:rPr>
                <w:sz w:val="24"/>
                <w:szCs w:val="24"/>
                <w:lang w:val="lv-LV" w:eastAsia="en-US"/>
              </w:rPr>
              <w:lastRenderedPageBreak/>
              <w:t>Projekta iesniegumā ir identificēti, aprakstīti un izvērtēti projekta riski, novērtēta to ietekme un iestāšanās varbūtība, kā arī noteikti riskus mazinošie pasākumi.</w:t>
            </w:r>
          </w:p>
        </w:tc>
        <w:tc>
          <w:tcPr>
            <w:tcW w:w="1228" w:type="dxa"/>
            <w:shd w:val="clear" w:color="auto" w:fill="auto"/>
            <w:vAlign w:val="center"/>
          </w:tcPr>
          <w:p w14:paraId="262EDD72" w14:textId="77777777" w:rsidR="009E14F1" w:rsidRPr="002D77C7" w:rsidRDefault="009E14F1" w:rsidP="002D77C7">
            <w:pPr>
              <w:pStyle w:val="ListParagraph"/>
              <w:ind w:left="0"/>
              <w:jc w:val="center"/>
              <w:rPr>
                <w:sz w:val="24"/>
                <w:szCs w:val="24"/>
                <w:lang w:val="lv-LV" w:eastAsia="en-US"/>
              </w:rPr>
            </w:pPr>
            <w:r w:rsidRPr="002D77C7">
              <w:rPr>
                <w:sz w:val="24"/>
                <w:szCs w:val="24"/>
                <w:lang w:val="lv-LV" w:eastAsia="en-US"/>
              </w:rPr>
              <w:t>P</w:t>
            </w:r>
          </w:p>
        </w:tc>
      </w:tr>
    </w:tbl>
    <w:p w14:paraId="58406E04" w14:textId="77777777" w:rsidR="006C1A79" w:rsidRDefault="006C1A79" w:rsidP="002D77C7">
      <w:pPr>
        <w:spacing w:after="0" w:line="240" w:lineRule="auto"/>
        <w:jc w:val="center"/>
        <w:rPr>
          <w:rFonts w:eastAsia="Times New Roman"/>
          <w:b/>
          <w:sz w:val="24"/>
          <w:szCs w:val="24"/>
          <w:lang w:eastAsia="lv-LV"/>
        </w:rPr>
      </w:pPr>
    </w:p>
    <w:p w14:paraId="3AC97F2C" w14:textId="77777777" w:rsidR="006C1A79" w:rsidRDefault="006C1A79" w:rsidP="002D77C7">
      <w:pPr>
        <w:spacing w:after="0" w:line="240" w:lineRule="auto"/>
        <w:jc w:val="center"/>
        <w:rPr>
          <w:rFonts w:eastAsia="Times New Roman"/>
          <w:b/>
          <w:sz w:val="24"/>
          <w:szCs w:val="24"/>
          <w:lang w:eastAsia="lv-LV"/>
        </w:rPr>
      </w:pPr>
      <w:r>
        <w:rPr>
          <w:rFonts w:eastAsia="Times New Roman"/>
          <w:b/>
          <w:sz w:val="24"/>
          <w:szCs w:val="24"/>
          <w:lang w:eastAsia="lv-LV"/>
        </w:rPr>
        <w:t>VIENOTIE IZVĒLES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6C1A79" w:rsidRPr="00A275E0" w14:paraId="663B5D45" w14:textId="77777777" w:rsidTr="008B31AB">
        <w:trPr>
          <w:tblHeader/>
        </w:trPr>
        <w:tc>
          <w:tcPr>
            <w:tcW w:w="8621" w:type="dxa"/>
            <w:shd w:val="clear" w:color="auto" w:fill="D9D9D9"/>
            <w:vAlign w:val="center"/>
          </w:tcPr>
          <w:p w14:paraId="5F208E27" w14:textId="77777777" w:rsidR="006C1A79" w:rsidRPr="00A275E0" w:rsidRDefault="006C1A79" w:rsidP="002D77C7">
            <w:pPr>
              <w:pStyle w:val="ListParagraph"/>
              <w:ind w:left="0"/>
              <w:jc w:val="center"/>
              <w:rPr>
                <w:b/>
                <w:sz w:val="24"/>
                <w:szCs w:val="24"/>
                <w:lang w:val="lv-LV" w:eastAsia="en-US"/>
              </w:rPr>
            </w:pPr>
            <w:r w:rsidRPr="00A275E0">
              <w:rPr>
                <w:b/>
                <w:sz w:val="24"/>
                <w:szCs w:val="24"/>
                <w:lang w:val="lv-LV" w:eastAsia="en-US"/>
              </w:rPr>
              <w:t>Kritērijs</w:t>
            </w:r>
          </w:p>
        </w:tc>
        <w:tc>
          <w:tcPr>
            <w:tcW w:w="1443" w:type="dxa"/>
            <w:shd w:val="clear" w:color="auto" w:fill="D9D9D9"/>
            <w:vAlign w:val="center"/>
          </w:tcPr>
          <w:p w14:paraId="7EFA5FD5" w14:textId="77777777" w:rsidR="006C1A79" w:rsidRPr="00A275E0" w:rsidRDefault="006C1A79" w:rsidP="002D77C7">
            <w:pPr>
              <w:pStyle w:val="ListParagraph"/>
              <w:ind w:left="0"/>
              <w:jc w:val="center"/>
              <w:rPr>
                <w:b/>
                <w:sz w:val="24"/>
                <w:szCs w:val="24"/>
                <w:lang w:val="lv-LV" w:eastAsia="en-US"/>
              </w:rPr>
            </w:pPr>
            <w:r w:rsidRPr="00A275E0">
              <w:rPr>
                <w:b/>
                <w:sz w:val="24"/>
                <w:szCs w:val="24"/>
                <w:lang w:val="lv-LV" w:eastAsia="en-US"/>
              </w:rPr>
              <w:t>Kritērija ietekme uz lēmuma pieņemšanu (N; P)</w:t>
            </w:r>
          </w:p>
        </w:tc>
      </w:tr>
      <w:tr w:rsidR="006C1A79" w:rsidRPr="00A275E0" w14:paraId="6AAD6DAB" w14:textId="77777777" w:rsidTr="008B31AB">
        <w:tc>
          <w:tcPr>
            <w:tcW w:w="8621" w:type="dxa"/>
            <w:shd w:val="clear" w:color="auto" w:fill="auto"/>
            <w:vAlign w:val="center"/>
          </w:tcPr>
          <w:p w14:paraId="0E7619AE" w14:textId="77777777" w:rsidR="006C1A79" w:rsidRPr="00A275E0" w:rsidRDefault="006C1A79" w:rsidP="002D77C7">
            <w:pPr>
              <w:pStyle w:val="ListParagraph"/>
              <w:numPr>
                <w:ilvl w:val="0"/>
                <w:numId w:val="7"/>
              </w:numPr>
              <w:ind w:left="317" w:hanging="284"/>
              <w:jc w:val="both"/>
              <w:rPr>
                <w:sz w:val="24"/>
                <w:szCs w:val="24"/>
                <w:lang w:val="lv-LV" w:eastAsia="en-US"/>
              </w:rPr>
            </w:pPr>
            <w:r>
              <w:rPr>
                <w:sz w:val="24"/>
                <w:szCs w:val="24"/>
                <w:lang w:val="lv-LV" w:eastAsia="en-US"/>
              </w:rPr>
              <w:t>Projekta iesniedzējs nav grūtībās nonācis saimnieciskās darbības veicējs, kā arī tas neatbilst grūtībās nonākuša saimnieciskās darbības veicēja statusam saskaņā ar MK noteikumiem</w:t>
            </w:r>
            <w:r w:rsidR="008B31AB">
              <w:rPr>
                <w:sz w:val="24"/>
                <w:szCs w:val="24"/>
                <w:lang w:val="lv-LV" w:eastAsia="en-US"/>
              </w:rPr>
              <w:t>.</w:t>
            </w:r>
            <w:r w:rsidR="008B31AB">
              <w:rPr>
                <w:rStyle w:val="FootnoteReference"/>
                <w:sz w:val="24"/>
                <w:szCs w:val="24"/>
                <w:lang w:val="lv-LV" w:eastAsia="en-US"/>
              </w:rPr>
              <w:footnoteReference w:id="7"/>
            </w:r>
          </w:p>
        </w:tc>
        <w:tc>
          <w:tcPr>
            <w:tcW w:w="1443" w:type="dxa"/>
            <w:shd w:val="clear" w:color="auto" w:fill="auto"/>
            <w:vAlign w:val="center"/>
          </w:tcPr>
          <w:p w14:paraId="63C3D41E" w14:textId="77777777" w:rsidR="006C1A79" w:rsidRPr="00A275E0" w:rsidRDefault="006C1A79" w:rsidP="002D77C7">
            <w:pPr>
              <w:pStyle w:val="ListParagraph"/>
              <w:ind w:left="0"/>
              <w:jc w:val="center"/>
              <w:rPr>
                <w:sz w:val="24"/>
                <w:szCs w:val="24"/>
                <w:lang w:val="lv-LV" w:eastAsia="en-US"/>
              </w:rPr>
            </w:pPr>
            <w:r>
              <w:rPr>
                <w:sz w:val="24"/>
                <w:szCs w:val="24"/>
                <w:lang w:val="lv-LV" w:eastAsia="en-US"/>
              </w:rPr>
              <w:t>P</w:t>
            </w:r>
            <w:r>
              <w:rPr>
                <w:rStyle w:val="FootnoteReference"/>
                <w:sz w:val="24"/>
                <w:szCs w:val="24"/>
                <w:lang w:val="lv-LV" w:eastAsia="en-US"/>
              </w:rPr>
              <w:footnoteReference w:id="8"/>
            </w:r>
          </w:p>
        </w:tc>
      </w:tr>
      <w:tr w:rsidR="00C207EA" w:rsidRPr="00A275E0" w14:paraId="1129811F" w14:textId="77777777" w:rsidTr="008B31AB">
        <w:tc>
          <w:tcPr>
            <w:tcW w:w="8621" w:type="dxa"/>
            <w:shd w:val="clear" w:color="auto" w:fill="auto"/>
            <w:vAlign w:val="center"/>
          </w:tcPr>
          <w:p w14:paraId="1A55331B" w14:textId="77777777" w:rsidR="00C207EA" w:rsidRPr="00C207EA" w:rsidRDefault="0029137C" w:rsidP="002D77C7">
            <w:pPr>
              <w:pStyle w:val="ListParagraph"/>
              <w:numPr>
                <w:ilvl w:val="0"/>
                <w:numId w:val="7"/>
              </w:numPr>
              <w:ind w:left="317" w:hanging="284"/>
              <w:jc w:val="both"/>
              <w:rPr>
                <w:sz w:val="24"/>
                <w:szCs w:val="24"/>
                <w:lang w:val="lv-LV" w:eastAsia="en-US"/>
              </w:rPr>
            </w:pPr>
            <w:r w:rsidRPr="008B31AB">
              <w:rPr>
                <w:sz w:val="24"/>
                <w:shd w:val="clear" w:color="auto" w:fill="FFFFFF"/>
                <w:lang w:val="lv-LV" w:eastAsia="lv-LV"/>
              </w:rPr>
              <w:t>Projekta iesniedzējs apņemas nodrošināt sasniegto rezultātu ilgtspēju pēc projekta pabeigšanas atbilstoši MK noteikumos noteiktajiem termiņiem.</w:t>
            </w:r>
          </w:p>
        </w:tc>
        <w:tc>
          <w:tcPr>
            <w:tcW w:w="1443" w:type="dxa"/>
            <w:shd w:val="clear" w:color="auto" w:fill="auto"/>
            <w:vAlign w:val="center"/>
          </w:tcPr>
          <w:p w14:paraId="5196618F" w14:textId="77777777" w:rsidR="00C207EA" w:rsidRDefault="0029137C" w:rsidP="002D77C7">
            <w:pPr>
              <w:pStyle w:val="ListParagraph"/>
              <w:ind w:left="0"/>
              <w:jc w:val="center"/>
              <w:rPr>
                <w:sz w:val="24"/>
                <w:szCs w:val="24"/>
                <w:lang w:val="lv-LV" w:eastAsia="en-US"/>
              </w:rPr>
            </w:pPr>
            <w:r>
              <w:rPr>
                <w:sz w:val="24"/>
                <w:szCs w:val="24"/>
                <w:lang w:val="lv-LV" w:eastAsia="en-US"/>
              </w:rPr>
              <w:t>P</w:t>
            </w:r>
          </w:p>
        </w:tc>
      </w:tr>
      <w:tr w:rsidR="006C1A79" w:rsidRPr="00A275E0" w14:paraId="649D499C" w14:textId="77777777" w:rsidTr="00D72B55">
        <w:tc>
          <w:tcPr>
            <w:tcW w:w="8621" w:type="dxa"/>
            <w:shd w:val="clear" w:color="auto" w:fill="auto"/>
            <w:vAlign w:val="center"/>
          </w:tcPr>
          <w:p w14:paraId="004B3165" w14:textId="77777777" w:rsidR="006C1A79" w:rsidRPr="008B31AB" w:rsidRDefault="0029137C" w:rsidP="002D77C7">
            <w:pPr>
              <w:pStyle w:val="ListParagraph"/>
              <w:numPr>
                <w:ilvl w:val="0"/>
                <w:numId w:val="7"/>
              </w:numPr>
              <w:ind w:left="317" w:hanging="284"/>
              <w:jc w:val="both"/>
              <w:rPr>
                <w:sz w:val="24"/>
                <w:shd w:val="clear" w:color="auto" w:fill="FFFFFF"/>
                <w:lang w:val="lv-LV" w:eastAsia="lv-LV"/>
              </w:rPr>
            </w:pPr>
            <w:r w:rsidRPr="00AB4288">
              <w:rPr>
                <w:iCs/>
                <w:sz w:val="24"/>
                <w:shd w:val="clear" w:color="auto" w:fill="FFFFFF"/>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443" w:type="dxa"/>
            <w:shd w:val="clear" w:color="auto" w:fill="auto"/>
            <w:vAlign w:val="center"/>
          </w:tcPr>
          <w:p w14:paraId="5FB2ACD5" w14:textId="77777777" w:rsidR="006C1A79" w:rsidRPr="00A275E0" w:rsidRDefault="008B31AB" w:rsidP="002D77C7">
            <w:pPr>
              <w:pStyle w:val="ListParagraph"/>
              <w:ind w:left="0"/>
              <w:jc w:val="center"/>
              <w:rPr>
                <w:sz w:val="24"/>
                <w:szCs w:val="24"/>
                <w:lang w:val="lv-LV" w:eastAsia="en-US"/>
              </w:rPr>
            </w:pPr>
            <w:r>
              <w:rPr>
                <w:sz w:val="24"/>
                <w:szCs w:val="24"/>
                <w:lang w:val="lv-LV" w:eastAsia="en-US"/>
              </w:rPr>
              <w:t>P</w:t>
            </w:r>
          </w:p>
        </w:tc>
      </w:tr>
    </w:tbl>
    <w:p w14:paraId="011DD2EC" w14:textId="77777777" w:rsidR="006C1A79" w:rsidRDefault="006C1A79" w:rsidP="002D77C7">
      <w:pPr>
        <w:spacing w:after="0" w:line="240" w:lineRule="auto"/>
        <w:jc w:val="center"/>
        <w:rPr>
          <w:rFonts w:eastAsia="Times New Roman"/>
          <w:b/>
          <w:sz w:val="24"/>
          <w:szCs w:val="24"/>
          <w:lang w:eastAsia="lv-LV"/>
        </w:rPr>
      </w:pPr>
    </w:p>
    <w:p w14:paraId="703154C3" w14:textId="77777777" w:rsidR="009E14F1" w:rsidRPr="00FC2EEE" w:rsidRDefault="009E14F1" w:rsidP="002D77C7">
      <w:pPr>
        <w:spacing w:after="0" w:line="240" w:lineRule="auto"/>
        <w:jc w:val="center"/>
        <w:rPr>
          <w:rFonts w:eastAsia="Times New Roman"/>
          <w:b/>
          <w:sz w:val="24"/>
          <w:szCs w:val="24"/>
          <w:lang w:eastAsia="lv-LV"/>
        </w:rPr>
      </w:pPr>
      <w:r w:rsidRPr="00FC2EEE">
        <w:rPr>
          <w:rFonts w:eastAsia="Times New Roman"/>
          <w:b/>
          <w:sz w:val="24"/>
          <w:szCs w:val="24"/>
          <w:lang w:eastAsia="lv-LV"/>
        </w:rPr>
        <w:t>SPECIFISKIE ATBILSTĪBAS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835C59" w:rsidRPr="00FC2EEE" w14:paraId="31FFEE4D" w14:textId="77777777" w:rsidTr="00F42FD3">
        <w:trPr>
          <w:tblHeader/>
        </w:trPr>
        <w:tc>
          <w:tcPr>
            <w:tcW w:w="8621" w:type="dxa"/>
            <w:shd w:val="clear" w:color="auto" w:fill="D9D9D9"/>
            <w:vAlign w:val="center"/>
          </w:tcPr>
          <w:p w14:paraId="2F8DC36A" w14:textId="77777777" w:rsidR="009E14F1" w:rsidRPr="00A275E0" w:rsidRDefault="009E14F1" w:rsidP="002D77C7">
            <w:pPr>
              <w:pStyle w:val="ListParagraph"/>
              <w:ind w:left="0"/>
              <w:jc w:val="center"/>
              <w:rPr>
                <w:b/>
                <w:sz w:val="24"/>
                <w:szCs w:val="24"/>
                <w:lang w:val="lv-LV" w:eastAsia="en-US"/>
              </w:rPr>
            </w:pPr>
            <w:r w:rsidRPr="00A275E0">
              <w:rPr>
                <w:b/>
                <w:sz w:val="24"/>
                <w:szCs w:val="24"/>
                <w:lang w:val="lv-LV" w:eastAsia="en-US"/>
              </w:rPr>
              <w:t>Kritērijs</w:t>
            </w:r>
          </w:p>
        </w:tc>
        <w:tc>
          <w:tcPr>
            <w:tcW w:w="1443" w:type="dxa"/>
            <w:shd w:val="clear" w:color="auto" w:fill="D9D9D9"/>
          </w:tcPr>
          <w:p w14:paraId="6C8E8136" w14:textId="77777777" w:rsidR="009E14F1" w:rsidRPr="00A275E0" w:rsidRDefault="004D5393" w:rsidP="002D77C7">
            <w:pPr>
              <w:pStyle w:val="ListParagraph"/>
              <w:ind w:left="0"/>
              <w:jc w:val="center"/>
              <w:rPr>
                <w:b/>
                <w:sz w:val="24"/>
                <w:szCs w:val="24"/>
                <w:lang w:val="lv-LV" w:eastAsia="en-US"/>
              </w:rPr>
            </w:pPr>
            <w:r w:rsidRPr="00A275E0">
              <w:rPr>
                <w:b/>
                <w:sz w:val="24"/>
                <w:szCs w:val="24"/>
                <w:lang w:val="lv-LV" w:eastAsia="en-US"/>
              </w:rPr>
              <w:t>Kritērija ietekme uz lēmuma pieņemšanu (N; P)</w:t>
            </w:r>
          </w:p>
        </w:tc>
      </w:tr>
      <w:tr w:rsidR="00D00824" w:rsidRPr="00FC2EEE" w14:paraId="4997D210" w14:textId="77777777" w:rsidTr="004D5393">
        <w:tc>
          <w:tcPr>
            <w:tcW w:w="8621" w:type="dxa"/>
            <w:shd w:val="clear" w:color="auto" w:fill="auto"/>
            <w:vAlign w:val="center"/>
          </w:tcPr>
          <w:p w14:paraId="4265D936" w14:textId="77777777" w:rsidR="00D00824" w:rsidRPr="00A275E0" w:rsidRDefault="00D00824" w:rsidP="002D77C7">
            <w:pPr>
              <w:pStyle w:val="ListParagraph"/>
              <w:numPr>
                <w:ilvl w:val="0"/>
                <w:numId w:val="6"/>
              </w:numPr>
              <w:ind w:left="317" w:hanging="292"/>
              <w:jc w:val="both"/>
              <w:rPr>
                <w:sz w:val="24"/>
                <w:szCs w:val="24"/>
                <w:lang w:val="lv-LV" w:eastAsia="en-US"/>
              </w:rPr>
            </w:pPr>
            <w:r w:rsidRPr="00A275E0">
              <w:rPr>
                <w:sz w:val="24"/>
                <w:szCs w:val="24"/>
                <w:shd w:val="clear" w:color="auto" w:fill="FFFFFF"/>
                <w:lang w:val="lv-LV" w:eastAsia="en-US"/>
              </w:rPr>
              <w:t>Projekta iesniedzēja pašu kapitāls</w:t>
            </w:r>
            <w:r w:rsidR="00A62EE5" w:rsidRPr="00A275E0">
              <w:rPr>
                <w:sz w:val="24"/>
                <w:szCs w:val="24"/>
                <w:shd w:val="clear" w:color="auto" w:fill="FFFFFF"/>
                <w:lang w:val="lv-LV" w:eastAsia="en-US"/>
              </w:rPr>
              <w:t xml:space="preserve"> ir vismaz 25</w:t>
            </w:r>
            <w:r w:rsidRPr="00A275E0">
              <w:rPr>
                <w:sz w:val="24"/>
                <w:szCs w:val="24"/>
                <w:shd w:val="clear" w:color="auto" w:fill="FFFFFF"/>
                <w:lang w:val="lv-LV" w:eastAsia="en-US"/>
              </w:rPr>
              <w:t xml:space="preserve">% no projekta </w:t>
            </w:r>
            <w:r w:rsidR="00124480">
              <w:rPr>
                <w:sz w:val="24"/>
                <w:szCs w:val="24"/>
                <w:shd w:val="clear" w:color="auto" w:fill="FFFFFF"/>
                <w:lang w:val="lv-LV" w:eastAsia="en-US"/>
              </w:rPr>
              <w:t xml:space="preserve">kopējām </w:t>
            </w:r>
            <w:r w:rsidRPr="00A275E0">
              <w:rPr>
                <w:sz w:val="24"/>
                <w:szCs w:val="24"/>
                <w:shd w:val="clear" w:color="auto" w:fill="FFFFFF"/>
                <w:lang w:val="lv-LV" w:eastAsia="en-US"/>
              </w:rPr>
              <w:t>attiecināmajām izmaksām.</w:t>
            </w:r>
          </w:p>
        </w:tc>
        <w:tc>
          <w:tcPr>
            <w:tcW w:w="1443" w:type="dxa"/>
            <w:shd w:val="clear" w:color="auto" w:fill="auto"/>
          </w:tcPr>
          <w:p w14:paraId="584AD345" w14:textId="77777777" w:rsidR="00D00824" w:rsidRPr="00A275E0" w:rsidRDefault="00D00824" w:rsidP="002D77C7">
            <w:pPr>
              <w:pStyle w:val="ListParagraph"/>
              <w:ind w:left="0"/>
              <w:jc w:val="center"/>
              <w:rPr>
                <w:sz w:val="24"/>
                <w:szCs w:val="24"/>
                <w:lang w:val="lv-LV" w:eastAsia="en-US"/>
              </w:rPr>
            </w:pPr>
            <w:r w:rsidRPr="00A275E0">
              <w:rPr>
                <w:sz w:val="24"/>
                <w:szCs w:val="24"/>
                <w:lang w:val="lv-LV" w:eastAsia="en-US"/>
              </w:rPr>
              <w:t>N</w:t>
            </w:r>
          </w:p>
        </w:tc>
      </w:tr>
      <w:tr w:rsidR="003F52E4" w:rsidRPr="00FC2EEE" w14:paraId="1A04D416" w14:textId="77777777" w:rsidTr="000E7AE0">
        <w:tc>
          <w:tcPr>
            <w:tcW w:w="8621" w:type="dxa"/>
            <w:shd w:val="clear" w:color="auto" w:fill="auto"/>
            <w:vAlign w:val="center"/>
          </w:tcPr>
          <w:p w14:paraId="60627B0A" w14:textId="77777777" w:rsidR="000E7AE0" w:rsidRDefault="003F52E4" w:rsidP="002D77C7">
            <w:pPr>
              <w:pStyle w:val="ListParagraph"/>
              <w:numPr>
                <w:ilvl w:val="0"/>
                <w:numId w:val="3"/>
              </w:numPr>
              <w:jc w:val="both"/>
              <w:rPr>
                <w:sz w:val="24"/>
                <w:szCs w:val="24"/>
                <w:shd w:val="clear" w:color="auto" w:fill="FFFFFF"/>
                <w:lang w:val="lv-LV" w:eastAsia="lv-LV"/>
              </w:rPr>
            </w:pPr>
            <w:r w:rsidRPr="00A275E0">
              <w:rPr>
                <w:sz w:val="24"/>
                <w:szCs w:val="24"/>
                <w:lang w:val="lv-LV" w:eastAsia="en-US"/>
              </w:rPr>
              <w:t>Plānotais siltumenerģijas patēriņš apkurei pēc energoefektivitātes paaugstināšanas pasākumu īstenošanas</w:t>
            </w:r>
            <w:r w:rsidR="00C36F8C">
              <w:rPr>
                <w:sz w:val="24"/>
                <w:szCs w:val="24"/>
                <w:lang w:val="lv-LV" w:eastAsia="en-US"/>
              </w:rPr>
              <w:t xml:space="preserve"> </w:t>
            </w:r>
            <w:r w:rsidRPr="00A275E0">
              <w:rPr>
                <w:sz w:val="24"/>
                <w:szCs w:val="24"/>
                <w:lang w:val="lv-LV" w:eastAsia="en-US"/>
              </w:rPr>
              <w:t xml:space="preserve"> nepārsniedz 110 </w:t>
            </w:r>
            <w:proofErr w:type="spellStart"/>
            <w:r w:rsidRPr="00A275E0">
              <w:rPr>
                <w:sz w:val="24"/>
                <w:szCs w:val="24"/>
                <w:lang w:val="lv-LV" w:eastAsia="en-US"/>
              </w:rPr>
              <w:t>kWh</w:t>
            </w:r>
            <w:proofErr w:type="spellEnd"/>
            <w:r w:rsidRPr="00A275E0">
              <w:rPr>
                <w:sz w:val="24"/>
                <w:szCs w:val="24"/>
                <w:lang w:val="lv-LV" w:eastAsia="en-US"/>
              </w:rPr>
              <w:t>/m</w:t>
            </w:r>
            <w:r w:rsidRPr="00A275E0">
              <w:rPr>
                <w:sz w:val="24"/>
                <w:szCs w:val="24"/>
                <w:vertAlign w:val="superscript"/>
                <w:lang w:val="lv-LV" w:eastAsia="en-US"/>
              </w:rPr>
              <w:t>2</w:t>
            </w:r>
            <w:r w:rsidRPr="00A275E0">
              <w:rPr>
                <w:sz w:val="24"/>
                <w:szCs w:val="24"/>
                <w:lang w:val="lv-LV" w:eastAsia="en-US"/>
              </w:rPr>
              <w:t xml:space="preserve"> gadā</w:t>
            </w:r>
            <w:r w:rsidR="0064510C" w:rsidRPr="00A275E0">
              <w:rPr>
                <w:sz w:val="24"/>
                <w:szCs w:val="24"/>
                <w:lang w:val="lv-LV" w:eastAsia="en-US"/>
              </w:rPr>
              <w:t xml:space="preserve"> (ja attiecināms</w:t>
            </w:r>
            <w:r w:rsidR="000E7AE0">
              <w:rPr>
                <w:sz w:val="24"/>
                <w:szCs w:val="24"/>
                <w:lang w:val="lv-LV" w:eastAsia="en-US"/>
              </w:rPr>
              <w:t>*</w:t>
            </w:r>
            <w:r w:rsidR="0064510C" w:rsidRPr="00A275E0">
              <w:rPr>
                <w:sz w:val="24"/>
                <w:szCs w:val="24"/>
                <w:lang w:val="lv-LV" w:eastAsia="en-US"/>
              </w:rPr>
              <w:t>)</w:t>
            </w:r>
            <w:r w:rsidRPr="00A275E0">
              <w:rPr>
                <w:sz w:val="24"/>
                <w:szCs w:val="24"/>
                <w:lang w:val="lv-LV" w:eastAsia="en-US"/>
              </w:rPr>
              <w:t>.</w:t>
            </w:r>
          </w:p>
          <w:p w14:paraId="3D17168F" w14:textId="77777777" w:rsidR="000E7AE0" w:rsidRDefault="000E7AE0" w:rsidP="002D77C7">
            <w:pPr>
              <w:pStyle w:val="ListParagraph"/>
              <w:ind w:left="360"/>
              <w:jc w:val="both"/>
              <w:rPr>
                <w:sz w:val="24"/>
                <w:szCs w:val="24"/>
                <w:shd w:val="clear" w:color="auto" w:fill="FFFFFF"/>
                <w:lang w:val="lv-LV" w:eastAsia="lv-LV"/>
              </w:rPr>
            </w:pPr>
          </w:p>
          <w:p w14:paraId="39C94351" w14:textId="77777777" w:rsidR="000E7AE0" w:rsidRPr="000E7AE0" w:rsidRDefault="000E7AE0" w:rsidP="002D77C7">
            <w:pPr>
              <w:pStyle w:val="ListParagraph"/>
              <w:ind w:left="360"/>
              <w:jc w:val="both"/>
              <w:rPr>
                <w:shd w:val="clear" w:color="auto" w:fill="FFFFFF"/>
                <w:lang w:val="lv-LV" w:eastAsia="lv-LV"/>
              </w:rPr>
            </w:pPr>
            <w:r w:rsidRPr="000E7AE0">
              <w:rPr>
                <w:shd w:val="clear" w:color="auto" w:fill="FFFFFF"/>
                <w:lang w:val="lv-LV" w:eastAsia="lv-LV"/>
              </w:rPr>
              <w:t xml:space="preserve">* </w:t>
            </w:r>
            <w:r w:rsidR="00C36F8C">
              <w:rPr>
                <w:shd w:val="clear" w:color="auto" w:fill="FFFFFF"/>
                <w:lang w:val="lv-LV" w:eastAsia="lv-LV"/>
              </w:rPr>
              <w:t>K</w:t>
            </w:r>
            <w:r w:rsidRPr="000E7AE0">
              <w:rPr>
                <w:shd w:val="clear" w:color="auto" w:fill="FFFFFF"/>
                <w:lang w:val="lv-LV" w:eastAsia="lv-LV"/>
              </w:rPr>
              <w:t xml:space="preserve">ritērijs </w:t>
            </w:r>
            <w:r w:rsidR="00C36F8C">
              <w:rPr>
                <w:shd w:val="clear" w:color="auto" w:fill="FFFFFF"/>
                <w:lang w:val="lv-LV" w:eastAsia="lv-LV"/>
              </w:rPr>
              <w:t>ne</w:t>
            </w:r>
            <w:r w:rsidRPr="000E7AE0">
              <w:rPr>
                <w:shd w:val="clear" w:color="auto" w:fill="FFFFFF"/>
                <w:lang w:val="lv-LV" w:eastAsia="lv-LV"/>
              </w:rPr>
              <w:t>tiek piemērots</w:t>
            </w:r>
            <w:r w:rsidR="00C36F8C">
              <w:rPr>
                <w:shd w:val="clear" w:color="auto" w:fill="FFFFFF"/>
                <w:lang w:val="lv-LV" w:eastAsia="lv-LV"/>
              </w:rPr>
              <w:t>, ja</w:t>
            </w:r>
            <w:r w:rsidRPr="000E7AE0">
              <w:rPr>
                <w:shd w:val="clear" w:color="auto" w:fill="FFFFFF"/>
                <w:lang w:val="lv-LV" w:eastAsia="lv-LV"/>
              </w:rPr>
              <w:t xml:space="preserve"> projekta īstenošanas laikā paredz īstenot </w:t>
            </w:r>
            <w:r w:rsidR="00C36F8C">
              <w:rPr>
                <w:shd w:val="clear" w:color="auto" w:fill="FFFFFF"/>
                <w:lang w:val="lv-LV" w:eastAsia="lv-LV"/>
              </w:rPr>
              <w:t xml:space="preserve">tikai </w:t>
            </w:r>
            <w:r w:rsidRPr="000E7AE0">
              <w:rPr>
                <w:shd w:val="clear" w:color="auto" w:fill="FFFFFF"/>
                <w:lang w:val="lv-LV" w:eastAsia="lv-LV"/>
              </w:rPr>
              <w:t>iekārtu nomaiņu)</w:t>
            </w:r>
          </w:p>
        </w:tc>
        <w:tc>
          <w:tcPr>
            <w:tcW w:w="1443" w:type="dxa"/>
            <w:shd w:val="clear" w:color="auto" w:fill="auto"/>
            <w:vAlign w:val="center"/>
          </w:tcPr>
          <w:p w14:paraId="79284C52" w14:textId="77777777" w:rsidR="003F52E4" w:rsidRPr="00A275E0" w:rsidRDefault="006B7A99" w:rsidP="002D77C7">
            <w:pPr>
              <w:pStyle w:val="ListParagraph"/>
              <w:ind w:left="0"/>
              <w:jc w:val="center"/>
              <w:rPr>
                <w:sz w:val="24"/>
                <w:szCs w:val="24"/>
                <w:lang w:val="lv-LV" w:eastAsia="en-US"/>
              </w:rPr>
            </w:pPr>
            <w:r>
              <w:rPr>
                <w:sz w:val="24"/>
                <w:szCs w:val="24"/>
                <w:lang w:val="lv-LV" w:eastAsia="en-US"/>
              </w:rPr>
              <w:t>N</w:t>
            </w:r>
          </w:p>
        </w:tc>
      </w:tr>
    </w:tbl>
    <w:p w14:paraId="464911DB" w14:textId="77777777" w:rsidR="00C4202E" w:rsidRPr="00FC2EEE" w:rsidRDefault="004711BE" w:rsidP="002D77C7">
      <w:pPr>
        <w:keepNext/>
        <w:spacing w:after="0" w:line="240" w:lineRule="auto"/>
        <w:jc w:val="center"/>
        <w:rPr>
          <w:rFonts w:eastAsia="Times New Roman"/>
          <w:b/>
          <w:sz w:val="24"/>
          <w:szCs w:val="24"/>
          <w:lang w:eastAsia="lv-LV"/>
        </w:rPr>
      </w:pPr>
      <w:r w:rsidRPr="00FC2EEE">
        <w:rPr>
          <w:rFonts w:eastAsia="Times New Roman"/>
          <w:b/>
          <w:sz w:val="24"/>
          <w:szCs w:val="24"/>
          <w:lang w:eastAsia="lv-LV"/>
        </w:rPr>
        <w:t>KVALITĀTES KRITĒRIJI</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513"/>
        <w:gridCol w:w="1843"/>
      </w:tblGrid>
      <w:tr w:rsidR="004711BE" w:rsidRPr="00FC2EEE" w14:paraId="45F9D262" w14:textId="77777777" w:rsidTr="000A2519">
        <w:trPr>
          <w:trHeight w:val="593"/>
          <w:tblHeader/>
        </w:trPr>
        <w:tc>
          <w:tcPr>
            <w:tcW w:w="8195" w:type="dxa"/>
            <w:gridSpan w:val="2"/>
            <w:shd w:val="clear" w:color="auto" w:fill="D9D9D9"/>
            <w:vAlign w:val="center"/>
          </w:tcPr>
          <w:p w14:paraId="7C3ECB6F" w14:textId="77777777" w:rsidR="004711BE" w:rsidRPr="00A275E0" w:rsidRDefault="004711BE" w:rsidP="002D77C7">
            <w:pPr>
              <w:pStyle w:val="ListParagraph"/>
              <w:ind w:left="0"/>
              <w:jc w:val="center"/>
              <w:rPr>
                <w:b/>
                <w:sz w:val="24"/>
                <w:szCs w:val="24"/>
                <w:lang w:val="lv-LV" w:eastAsia="en-US"/>
              </w:rPr>
            </w:pPr>
            <w:r w:rsidRPr="00A275E0">
              <w:rPr>
                <w:b/>
                <w:sz w:val="24"/>
                <w:szCs w:val="24"/>
                <w:lang w:val="lv-LV" w:eastAsia="en-US"/>
              </w:rPr>
              <w:t>Kritērijs</w:t>
            </w:r>
          </w:p>
        </w:tc>
        <w:tc>
          <w:tcPr>
            <w:tcW w:w="1843" w:type="dxa"/>
            <w:shd w:val="clear" w:color="auto" w:fill="D9D9D9"/>
          </w:tcPr>
          <w:p w14:paraId="100F491A" w14:textId="77777777" w:rsidR="004711BE" w:rsidRPr="00A275E0" w:rsidRDefault="004711BE" w:rsidP="002D77C7">
            <w:pPr>
              <w:pStyle w:val="ListParagraph"/>
              <w:ind w:left="0"/>
              <w:jc w:val="center"/>
              <w:rPr>
                <w:b/>
                <w:sz w:val="24"/>
                <w:szCs w:val="24"/>
                <w:lang w:val="lv-LV" w:eastAsia="en-US"/>
              </w:rPr>
            </w:pPr>
            <w:r w:rsidRPr="00A275E0">
              <w:rPr>
                <w:b/>
                <w:sz w:val="24"/>
                <w:szCs w:val="24"/>
                <w:lang w:val="lv-LV" w:eastAsia="en-US"/>
              </w:rPr>
              <w:t>Vērtēšanas</w:t>
            </w:r>
          </w:p>
          <w:p w14:paraId="357433F3" w14:textId="77777777" w:rsidR="004711BE" w:rsidRPr="00A275E0" w:rsidRDefault="004711BE" w:rsidP="002D77C7">
            <w:pPr>
              <w:pStyle w:val="ListParagraph"/>
              <w:ind w:left="0"/>
              <w:jc w:val="center"/>
              <w:rPr>
                <w:b/>
                <w:sz w:val="24"/>
                <w:szCs w:val="24"/>
                <w:lang w:val="lv-LV" w:eastAsia="en-US"/>
              </w:rPr>
            </w:pPr>
            <w:r w:rsidRPr="00A275E0">
              <w:rPr>
                <w:b/>
                <w:sz w:val="24"/>
                <w:szCs w:val="24"/>
                <w:lang w:val="lv-LV" w:eastAsia="en-US"/>
              </w:rPr>
              <w:t>sistēma – punktu skala</w:t>
            </w:r>
          </w:p>
        </w:tc>
      </w:tr>
      <w:tr w:rsidR="00887A73" w:rsidRPr="00FC2EEE" w14:paraId="7EC2CC70" w14:textId="77777777" w:rsidTr="000A2519">
        <w:trPr>
          <w:trHeight w:val="670"/>
        </w:trPr>
        <w:tc>
          <w:tcPr>
            <w:tcW w:w="682" w:type="dxa"/>
          </w:tcPr>
          <w:p w14:paraId="1C08E307" w14:textId="77777777" w:rsidR="00887A73" w:rsidRPr="00A275E0" w:rsidRDefault="00887A73" w:rsidP="002D77C7">
            <w:pPr>
              <w:pStyle w:val="ListParagraph"/>
              <w:numPr>
                <w:ilvl w:val="0"/>
                <w:numId w:val="2"/>
              </w:numPr>
              <w:ind w:left="432"/>
              <w:jc w:val="both"/>
              <w:rPr>
                <w:sz w:val="24"/>
                <w:szCs w:val="24"/>
                <w:lang w:val="lv-LV" w:eastAsia="en-US"/>
              </w:rPr>
            </w:pPr>
          </w:p>
        </w:tc>
        <w:tc>
          <w:tcPr>
            <w:tcW w:w="7513" w:type="dxa"/>
          </w:tcPr>
          <w:p w14:paraId="1BFA4CD3" w14:textId="77777777" w:rsidR="00887A73" w:rsidRPr="00887A73" w:rsidRDefault="00887A73" w:rsidP="002D77C7">
            <w:pPr>
              <w:pStyle w:val="ListParagraph"/>
              <w:ind w:left="0"/>
              <w:rPr>
                <w:b/>
                <w:sz w:val="24"/>
                <w:szCs w:val="24"/>
              </w:rPr>
            </w:pPr>
            <w:r w:rsidRPr="00887A73">
              <w:rPr>
                <w:b/>
                <w:sz w:val="24"/>
                <w:szCs w:val="24"/>
              </w:rPr>
              <w:t xml:space="preserve">Uz Kohēzijas fonda līdzfinansējumu 1000 </w:t>
            </w:r>
            <w:proofErr w:type="spellStart"/>
            <w:r w:rsidRPr="00887A73">
              <w:rPr>
                <w:b/>
                <w:i/>
                <w:sz w:val="24"/>
                <w:szCs w:val="24"/>
              </w:rPr>
              <w:t>euro</w:t>
            </w:r>
            <w:proofErr w:type="spellEnd"/>
            <w:r w:rsidRPr="00887A73">
              <w:rPr>
                <w:b/>
                <w:sz w:val="24"/>
                <w:szCs w:val="24"/>
              </w:rPr>
              <w:t xml:space="preserve"> apmērā ir panākts patērētās enerģijas ietaupījums (</w:t>
            </w:r>
            <w:proofErr w:type="spellStart"/>
            <w:r w:rsidRPr="00887A73">
              <w:rPr>
                <w:b/>
                <w:sz w:val="24"/>
                <w:szCs w:val="24"/>
              </w:rPr>
              <w:t>MWh</w:t>
            </w:r>
            <w:proofErr w:type="spellEnd"/>
            <w:r w:rsidRPr="00887A73">
              <w:rPr>
                <w:b/>
                <w:sz w:val="24"/>
                <w:szCs w:val="24"/>
              </w:rPr>
              <w:t>/ gadā)*, un tas ir:</w:t>
            </w:r>
          </w:p>
          <w:p w14:paraId="6C6206DA" w14:textId="77777777" w:rsidR="00887A73" w:rsidRPr="000D2BF3" w:rsidRDefault="00887A73" w:rsidP="002D77C7">
            <w:pPr>
              <w:pStyle w:val="NoSpacing"/>
              <w:jc w:val="both"/>
              <w:rPr>
                <w:rFonts w:ascii="Times New Roman" w:hAnsi="Times New Roman"/>
                <w:szCs w:val="22"/>
              </w:rPr>
            </w:pPr>
          </w:p>
          <w:p w14:paraId="31EA61B4" w14:textId="62F4DC4C" w:rsidR="00887A73" w:rsidRPr="00F86CCA" w:rsidRDefault="00887A73" w:rsidP="002D77C7">
            <w:pPr>
              <w:spacing w:after="0" w:line="240" w:lineRule="auto"/>
              <w:ind w:left="37"/>
              <w:jc w:val="both"/>
              <w:rPr>
                <w:iCs/>
                <w:color w:val="000000" w:themeColor="text1"/>
                <w:sz w:val="20"/>
                <w:szCs w:val="20"/>
              </w:rPr>
            </w:pPr>
            <w:r w:rsidRPr="00F86CCA">
              <w:rPr>
                <w:iCs/>
                <w:color w:val="000000" w:themeColor="text1"/>
                <w:sz w:val="20"/>
                <w:szCs w:val="20"/>
              </w:rPr>
              <w:t>*Enerģijas ietaupījums tiek noteikts: energoefektivitātes paaugstināšanas pasākumiem ražošanas un/vai  tehnoloģiskajā procesā(-</w:t>
            </w:r>
            <w:proofErr w:type="spellStart"/>
            <w:r w:rsidRPr="00F86CCA">
              <w:rPr>
                <w:iCs/>
                <w:color w:val="000000" w:themeColor="text1"/>
                <w:sz w:val="20"/>
                <w:szCs w:val="20"/>
              </w:rPr>
              <w:t>os</w:t>
            </w:r>
            <w:proofErr w:type="spellEnd"/>
            <w:r w:rsidRPr="00F86CCA">
              <w:rPr>
                <w:iCs/>
                <w:color w:val="000000" w:themeColor="text1"/>
                <w:sz w:val="20"/>
                <w:szCs w:val="20"/>
              </w:rPr>
              <w:t>) vai procesam tehnoloģiskajā procesā(-</w:t>
            </w:r>
            <w:proofErr w:type="spellStart"/>
            <w:r w:rsidRPr="00F86CCA">
              <w:rPr>
                <w:iCs/>
                <w:color w:val="000000" w:themeColor="text1"/>
                <w:sz w:val="20"/>
                <w:szCs w:val="20"/>
              </w:rPr>
              <w:t>os</w:t>
            </w:r>
            <w:proofErr w:type="spellEnd"/>
            <w:r w:rsidRPr="00F86CCA">
              <w:rPr>
                <w:iCs/>
                <w:color w:val="000000" w:themeColor="text1"/>
                <w:sz w:val="20"/>
                <w:szCs w:val="20"/>
              </w:rPr>
              <w:t xml:space="preserve">), vai ražošanas procesam nozīmīgā </w:t>
            </w:r>
            <w:proofErr w:type="spellStart"/>
            <w:r w:rsidRPr="00F86CCA">
              <w:rPr>
                <w:iCs/>
                <w:color w:val="000000" w:themeColor="text1"/>
                <w:sz w:val="20"/>
                <w:szCs w:val="20"/>
              </w:rPr>
              <w:t>blakusprocesā</w:t>
            </w:r>
            <w:proofErr w:type="spellEnd"/>
            <w:r w:rsidRPr="00F86CCA">
              <w:rPr>
                <w:iCs/>
                <w:color w:val="000000" w:themeColor="text1"/>
                <w:sz w:val="20"/>
                <w:szCs w:val="20"/>
              </w:rPr>
              <w:t xml:space="preserve"> (</w:t>
            </w:r>
            <w:proofErr w:type="spellStart"/>
            <w:r w:rsidRPr="00F86CCA">
              <w:rPr>
                <w:iCs/>
                <w:color w:val="000000" w:themeColor="text1"/>
                <w:sz w:val="20"/>
                <w:szCs w:val="20"/>
              </w:rPr>
              <w:t>blakusprocess</w:t>
            </w:r>
            <w:proofErr w:type="spellEnd"/>
            <w:r w:rsidRPr="00F86CCA">
              <w:rPr>
                <w:iCs/>
                <w:color w:val="000000" w:themeColor="text1"/>
                <w:sz w:val="20"/>
                <w:szCs w:val="20"/>
              </w:rPr>
              <w:t xml:space="preserve"> nodrošina tehnoloģisko</w:t>
            </w:r>
            <w:r w:rsidR="004C4F32">
              <w:rPr>
                <w:iCs/>
                <w:color w:val="000000" w:themeColor="text1"/>
                <w:sz w:val="20"/>
                <w:szCs w:val="20"/>
              </w:rPr>
              <w:t>s</w:t>
            </w:r>
            <w:r w:rsidRPr="00F86CCA">
              <w:rPr>
                <w:iCs/>
                <w:color w:val="000000" w:themeColor="text1"/>
                <w:sz w:val="20"/>
                <w:szCs w:val="20"/>
              </w:rPr>
              <w:t xml:space="preserve"> </w:t>
            </w:r>
            <w:r w:rsidRPr="002F2887">
              <w:rPr>
                <w:iCs/>
                <w:color w:val="000000" w:themeColor="text1"/>
                <w:sz w:val="20"/>
                <w:szCs w:val="20"/>
              </w:rPr>
              <w:t>procesus ar energoresursiem</w:t>
            </w:r>
            <w:r w:rsidRPr="00F86CCA">
              <w:rPr>
                <w:iCs/>
                <w:color w:val="000000" w:themeColor="text1"/>
                <w:sz w:val="20"/>
                <w:szCs w:val="20"/>
              </w:rPr>
              <w:t xml:space="preserve"> (tai skaitā iekšējie un ārējie tīkli)), ņemot vērā  plānoto iegūto siltumenerģijas, </w:t>
            </w:r>
            <w:proofErr w:type="spellStart"/>
            <w:r w:rsidRPr="00F86CCA">
              <w:rPr>
                <w:iCs/>
                <w:color w:val="000000" w:themeColor="text1"/>
                <w:sz w:val="20"/>
                <w:szCs w:val="20"/>
              </w:rPr>
              <w:t>aukstumenerģijas</w:t>
            </w:r>
            <w:proofErr w:type="spellEnd"/>
            <w:r w:rsidRPr="00F86CCA">
              <w:rPr>
                <w:iCs/>
                <w:color w:val="000000" w:themeColor="text1"/>
                <w:sz w:val="20"/>
                <w:szCs w:val="20"/>
              </w:rPr>
              <w:t xml:space="preserve"> un/vai elektroenerģijas ietaupījumu; energoefektivitātes paaugstināšanas pasākumiem ēkās (tai skaitā iekšējos un/vai ārējos tīklos), ņemot vērā plānoto iegūto enerģijas ietaupījumu.</w:t>
            </w:r>
          </w:p>
          <w:p w14:paraId="07B30D29" w14:textId="77777777" w:rsidR="00887A73" w:rsidRPr="00EF6476" w:rsidRDefault="00887A73" w:rsidP="002D77C7">
            <w:pPr>
              <w:pStyle w:val="NoSpacing"/>
              <w:jc w:val="both"/>
              <w:rPr>
                <w:rFonts w:ascii="Times New Roman" w:hAnsi="Times New Roman"/>
                <w:b/>
                <w:sz w:val="24"/>
              </w:rPr>
            </w:pPr>
            <w:r w:rsidRPr="00F86CCA">
              <w:rPr>
                <w:rFonts w:ascii="Times New Roman" w:hAnsi="Times New Roman"/>
                <w:iCs/>
                <w:color w:val="000000" w:themeColor="text1"/>
                <w:sz w:val="20"/>
                <w:szCs w:val="20"/>
              </w:rPr>
              <w:lastRenderedPageBreak/>
              <w:t xml:space="preserve">Ja projekta ietvaros tiek īstenoti energoefektivitātes paaugstināšanas pasākumi gan ēkā </w:t>
            </w:r>
            <w:r>
              <w:rPr>
                <w:rFonts w:ascii="Times New Roman" w:hAnsi="Times New Roman"/>
                <w:iCs/>
                <w:color w:val="000000" w:themeColor="text1"/>
                <w:sz w:val="20"/>
                <w:szCs w:val="20"/>
              </w:rPr>
              <w:t>(tai skaitā iekšējie un</w:t>
            </w:r>
            <w:r w:rsidRPr="00F86CCA">
              <w:rPr>
                <w:rFonts w:ascii="Times New Roman" w:hAnsi="Times New Roman"/>
                <w:iCs/>
                <w:color w:val="000000" w:themeColor="text1"/>
                <w:sz w:val="20"/>
                <w:szCs w:val="20"/>
              </w:rPr>
              <w:t xml:space="preserve"> ārējie tīkli), gan tehnoloģiskajās iekārtās, enerģijas ietaupījumi tiek summēti.</w:t>
            </w:r>
          </w:p>
        </w:tc>
        <w:tc>
          <w:tcPr>
            <w:tcW w:w="1843" w:type="dxa"/>
          </w:tcPr>
          <w:p w14:paraId="7B0C9E68" w14:textId="77777777" w:rsidR="00887A73" w:rsidRDefault="00887A73" w:rsidP="002D77C7">
            <w:pPr>
              <w:pStyle w:val="ListParagraph"/>
              <w:ind w:left="0"/>
              <w:jc w:val="center"/>
              <w:rPr>
                <w:i/>
                <w:sz w:val="24"/>
                <w:szCs w:val="24"/>
                <w:lang w:val="lv-LV" w:eastAsia="en-US"/>
              </w:rPr>
            </w:pPr>
            <w:r>
              <w:rPr>
                <w:i/>
                <w:sz w:val="24"/>
                <w:szCs w:val="24"/>
                <w:lang w:val="lv-LV" w:eastAsia="en-US"/>
              </w:rPr>
              <w:lastRenderedPageBreak/>
              <w:t>Kritērijā jāsaņem vismaz 10 punkti</w:t>
            </w:r>
          </w:p>
          <w:p w14:paraId="2E25E4AF" w14:textId="77777777" w:rsidR="009F21B5" w:rsidRPr="009F21B5" w:rsidRDefault="009F21B5" w:rsidP="002D77C7">
            <w:pPr>
              <w:pStyle w:val="ListParagraph"/>
              <w:ind w:left="0"/>
              <w:jc w:val="center"/>
              <w:rPr>
                <w:sz w:val="24"/>
                <w:szCs w:val="24"/>
                <w:lang w:val="lv-LV" w:eastAsia="en-US"/>
              </w:rPr>
            </w:pPr>
            <w:r>
              <w:rPr>
                <w:sz w:val="24"/>
                <w:szCs w:val="24"/>
                <w:lang w:val="lv-LV" w:eastAsia="en-US"/>
              </w:rPr>
              <w:t>(0 – 35)</w:t>
            </w:r>
          </w:p>
        </w:tc>
      </w:tr>
      <w:tr w:rsidR="00887A73" w:rsidRPr="00FC2EEE" w14:paraId="252CD92F" w14:textId="77777777" w:rsidTr="009F21B5">
        <w:trPr>
          <w:trHeight w:val="251"/>
        </w:trPr>
        <w:tc>
          <w:tcPr>
            <w:tcW w:w="682" w:type="dxa"/>
          </w:tcPr>
          <w:p w14:paraId="1229CDBD" w14:textId="77777777" w:rsidR="00887A73" w:rsidRPr="00887A73" w:rsidRDefault="00887A73" w:rsidP="002D77C7">
            <w:pPr>
              <w:spacing w:after="0" w:line="240" w:lineRule="auto"/>
              <w:jc w:val="both"/>
              <w:rPr>
                <w:sz w:val="24"/>
                <w:szCs w:val="24"/>
              </w:rPr>
            </w:pPr>
            <w:r>
              <w:rPr>
                <w:sz w:val="24"/>
                <w:szCs w:val="24"/>
              </w:rPr>
              <w:t>1.1.</w:t>
            </w:r>
          </w:p>
        </w:tc>
        <w:tc>
          <w:tcPr>
            <w:tcW w:w="7513" w:type="dxa"/>
          </w:tcPr>
          <w:p w14:paraId="68C6989C" w14:textId="77777777" w:rsidR="00887A73" w:rsidRPr="00EF6476" w:rsidRDefault="00887A73" w:rsidP="002D77C7">
            <w:pPr>
              <w:pStyle w:val="ListParagraph"/>
              <w:ind w:left="0"/>
              <w:jc w:val="both"/>
              <w:rPr>
                <w:b/>
                <w:sz w:val="24"/>
              </w:rPr>
            </w:pPr>
            <w:r w:rsidRPr="009F21B5">
              <w:rPr>
                <w:sz w:val="24"/>
                <w:szCs w:val="24"/>
                <w:lang w:val="lv-LV" w:eastAsia="en-US"/>
              </w:rPr>
              <w:t xml:space="preserve">2,5 </w:t>
            </w:r>
            <w:proofErr w:type="spellStart"/>
            <w:r w:rsidRPr="009F21B5">
              <w:rPr>
                <w:sz w:val="24"/>
                <w:szCs w:val="24"/>
                <w:lang w:val="lv-LV" w:eastAsia="en-US"/>
              </w:rPr>
              <w:t>MWh</w:t>
            </w:r>
            <w:proofErr w:type="spellEnd"/>
            <w:r w:rsidRPr="009F21B5">
              <w:rPr>
                <w:sz w:val="24"/>
                <w:szCs w:val="24"/>
                <w:lang w:val="lv-LV" w:eastAsia="en-US"/>
              </w:rPr>
              <w:t>/ gadā un vairāk</w:t>
            </w:r>
          </w:p>
        </w:tc>
        <w:tc>
          <w:tcPr>
            <w:tcW w:w="1843" w:type="dxa"/>
          </w:tcPr>
          <w:p w14:paraId="25D9876B"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35</w:t>
            </w:r>
          </w:p>
        </w:tc>
      </w:tr>
      <w:tr w:rsidR="00887A73" w:rsidRPr="00FC2EEE" w14:paraId="1740172F" w14:textId="77777777" w:rsidTr="009F21B5">
        <w:trPr>
          <w:trHeight w:val="215"/>
        </w:trPr>
        <w:tc>
          <w:tcPr>
            <w:tcW w:w="682" w:type="dxa"/>
          </w:tcPr>
          <w:p w14:paraId="44949439" w14:textId="77777777" w:rsidR="00887A73" w:rsidRPr="00887A73" w:rsidRDefault="00887A73" w:rsidP="002D77C7">
            <w:pPr>
              <w:spacing w:after="0" w:line="240" w:lineRule="auto"/>
              <w:jc w:val="both"/>
              <w:rPr>
                <w:sz w:val="24"/>
                <w:szCs w:val="24"/>
              </w:rPr>
            </w:pPr>
            <w:r>
              <w:rPr>
                <w:sz w:val="24"/>
                <w:szCs w:val="24"/>
              </w:rPr>
              <w:t>1.2.</w:t>
            </w:r>
          </w:p>
        </w:tc>
        <w:tc>
          <w:tcPr>
            <w:tcW w:w="7513" w:type="dxa"/>
          </w:tcPr>
          <w:p w14:paraId="130738BC" w14:textId="77777777" w:rsidR="00887A73" w:rsidRPr="009F21B5" w:rsidRDefault="009F21B5" w:rsidP="002D77C7">
            <w:pPr>
              <w:pStyle w:val="ListParagraph"/>
              <w:ind w:left="0"/>
              <w:jc w:val="both"/>
              <w:rPr>
                <w:sz w:val="24"/>
                <w:szCs w:val="24"/>
                <w:lang w:val="lv-LV" w:eastAsia="en-US"/>
              </w:rPr>
            </w:pPr>
            <w:r w:rsidRPr="009F21B5">
              <w:rPr>
                <w:sz w:val="24"/>
                <w:szCs w:val="24"/>
                <w:lang w:val="lv-LV" w:eastAsia="en-US"/>
              </w:rPr>
              <w:t xml:space="preserve">no 2 </w:t>
            </w:r>
            <w:proofErr w:type="spellStart"/>
            <w:r w:rsidRPr="009F21B5">
              <w:rPr>
                <w:sz w:val="24"/>
                <w:szCs w:val="24"/>
                <w:lang w:val="lv-LV" w:eastAsia="en-US"/>
              </w:rPr>
              <w:t>MWh</w:t>
            </w:r>
            <w:proofErr w:type="spellEnd"/>
            <w:r w:rsidRPr="009F21B5">
              <w:rPr>
                <w:sz w:val="24"/>
                <w:szCs w:val="24"/>
                <w:lang w:val="lv-LV" w:eastAsia="en-US"/>
              </w:rPr>
              <w:t xml:space="preserve">/ gadā līdz 2,49 </w:t>
            </w:r>
            <w:proofErr w:type="spellStart"/>
            <w:r w:rsidRPr="009F21B5">
              <w:rPr>
                <w:sz w:val="24"/>
                <w:szCs w:val="24"/>
                <w:lang w:val="lv-LV" w:eastAsia="en-US"/>
              </w:rPr>
              <w:t>MWh</w:t>
            </w:r>
            <w:proofErr w:type="spellEnd"/>
            <w:r w:rsidRPr="009F21B5">
              <w:rPr>
                <w:sz w:val="24"/>
                <w:szCs w:val="24"/>
                <w:lang w:val="lv-LV" w:eastAsia="en-US"/>
              </w:rPr>
              <w:t>/ gadā</w:t>
            </w:r>
          </w:p>
        </w:tc>
        <w:tc>
          <w:tcPr>
            <w:tcW w:w="1843" w:type="dxa"/>
          </w:tcPr>
          <w:p w14:paraId="1718389A"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32</w:t>
            </w:r>
          </w:p>
        </w:tc>
      </w:tr>
      <w:tr w:rsidR="00887A73" w:rsidRPr="00FC2EEE" w14:paraId="52B5DF48" w14:textId="77777777" w:rsidTr="009F21B5">
        <w:trPr>
          <w:trHeight w:val="215"/>
        </w:trPr>
        <w:tc>
          <w:tcPr>
            <w:tcW w:w="682" w:type="dxa"/>
          </w:tcPr>
          <w:p w14:paraId="10C61223" w14:textId="77777777" w:rsidR="00887A73" w:rsidRPr="00887A73" w:rsidRDefault="00887A73" w:rsidP="002D77C7">
            <w:pPr>
              <w:spacing w:after="0" w:line="240" w:lineRule="auto"/>
              <w:jc w:val="both"/>
              <w:rPr>
                <w:sz w:val="24"/>
                <w:szCs w:val="24"/>
              </w:rPr>
            </w:pPr>
            <w:r>
              <w:rPr>
                <w:sz w:val="24"/>
                <w:szCs w:val="24"/>
              </w:rPr>
              <w:t>1.3.</w:t>
            </w:r>
          </w:p>
        </w:tc>
        <w:tc>
          <w:tcPr>
            <w:tcW w:w="7513" w:type="dxa"/>
          </w:tcPr>
          <w:p w14:paraId="19B274B3" w14:textId="77777777" w:rsidR="00887A73" w:rsidRPr="009F21B5" w:rsidRDefault="009F21B5" w:rsidP="002D77C7">
            <w:pPr>
              <w:pStyle w:val="ListParagraph"/>
              <w:ind w:left="0"/>
              <w:jc w:val="both"/>
              <w:rPr>
                <w:sz w:val="24"/>
                <w:szCs w:val="24"/>
                <w:lang w:val="lv-LV" w:eastAsia="en-US"/>
              </w:rPr>
            </w:pPr>
            <w:r w:rsidRPr="009F21B5">
              <w:rPr>
                <w:sz w:val="24"/>
                <w:szCs w:val="24"/>
                <w:lang w:val="lv-LV" w:eastAsia="en-US"/>
              </w:rPr>
              <w:t xml:space="preserve">no 1,5 </w:t>
            </w:r>
            <w:proofErr w:type="spellStart"/>
            <w:r w:rsidRPr="009F21B5">
              <w:rPr>
                <w:sz w:val="24"/>
                <w:szCs w:val="24"/>
                <w:lang w:val="lv-LV" w:eastAsia="en-US"/>
              </w:rPr>
              <w:t>MWh</w:t>
            </w:r>
            <w:proofErr w:type="spellEnd"/>
            <w:r w:rsidRPr="009F21B5">
              <w:rPr>
                <w:sz w:val="24"/>
                <w:szCs w:val="24"/>
                <w:lang w:val="lv-LV" w:eastAsia="en-US"/>
              </w:rPr>
              <w:t xml:space="preserve">/ gadā līdz 1,99 </w:t>
            </w:r>
            <w:proofErr w:type="spellStart"/>
            <w:r w:rsidRPr="009F21B5">
              <w:rPr>
                <w:sz w:val="24"/>
                <w:szCs w:val="24"/>
                <w:lang w:val="lv-LV" w:eastAsia="en-US"/>
              </w:rPr>
              <w:t>MWh</w:t>
            </w:r>
            <w:proofErr w:type="spellEnd"/>
            <w:r w:rsidRPr="009F21B5">
              <w:rPr>
                <w:sz w:val="24"/>
                <w:szCs w:val="24"/>
                <w:lang w:val="lv-LV" w:eastAsia="en-US"/>
              </w:rPr>
              <w:t>/ gadā</w:t>
            </w:r>
          </w:p>
        </w:tc>
        <w:tc>
          <w:tcPr>
            <w:tcW w:w="1843" w:type="dxa"/>
          </w:tcPr>
          <w:p w14:paraId="6E33C267"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28</w:t>
            </w:r>
          </w:p>
        </w:tc>
      </w:tr>
      <w:tr w:rsidR="00887A73" w:rsidRPr="00FC2EEE" w14:paraId="33CF39CA" w14:textId="77777777" w:rsidTr="009F21B5">
        <w:trPr>
          <w:trHeight w:val="215"/>
        </w:trPr>
        <w:tc>
          <w:tcPr>
            <w:tcW w:w="682" w:type="dxa"/>
          </w:tcPr>
          <w:p w14:paraId="26439C5B" w14:textId="77777777" w:rsidR="00887A73" w:rsidRPr="00887A73" w:rsidRDefault="00887A73" w:rsidP="002D77C7">
            <w:pPr>
              <w:spacing w:after="0" w:line="240" w:lineRule="auto"/>
              <w:jc w:val="both"/>
              <w:rPr>
                <w:sz w:val="24"/>
                <w:szCs w:val="24"/>
              </w:rPr>
            </w:pPr>
            <w:r>
              <w:rPr>
                <w:sz w:val="24"/>
                <w:szCs w:val="24"/>
              </w:rPr>
              <w:t>1.4.</w:t>
            </w:r>
          </w:p>
        </w:tc>
        <w:tc>
          <w:tcPr>
            <w:tcW w:w="7513" w:type="dxa"/>
          </w:tcPr>
          <w:p w14:paraId="0AD228AD" w14:textId="77777777" w:rsidR="00887A73" w:rsidRPr="009F21B5" w:rsidRDefault="009F21B5" w:rsidP="002D77C7">
            <w:pPr>
              <w:pStyle w:val="ListParagraph"/>
              <w:ind w:left="0"/>
              <w:jc w:val="both"/>
              <w:rPr>
                <w:sz w:val="24"/>
                <w:szCs w:val="24"/>
                <w:lang w:val="lv-LV" w:eastAsia="en-US"/>
              </w:rPr>
            </w:pPr>
            <w:r w:rsidRPr="009F21B5">
              <w:rPr>
                <w:sz w:val="24"/>
                <w:szCs w:val="24"/>
                <w:lang w:val="lv-LV" w:eastAsia="en-US"/>
              </w:rPr>
              <w:t xml:space="preserve">no 1 </w:t>
            </w:r>
            <w:proofErr w:type="spellStart"/>
            <w:r w:rsidRPr="009F21B5">
              <w:rPr>
                <w:sz w:val="24"/>
                <w:szCs w:val="24"/>
                <w:lang w:val="lv-LV" w:eastAsia="en-US"/>
              </w:rPr>
              <w:t>MWh</w:t>
            </w:r>
            <w:proofErr w:type="spellEnd"/>
            <w:r w:rsidRPr="009F21B5">
              <w:rPr>
                <w:sz w:val="24"/>
                <w:szCs w:val="24"/>
                <w:lang w:val="lv-LV" w:eastAsia="en-US"/>
              </w:rPr>
              <w:t xml:space="preserve">/ gadā līdz 1,49 </w:t>
            </w:r>
            <w:proofErr w:type="spellStart"/>
            <w:r w:rsidRPr="009F21B5">
              <w:rPr>
                <w:sz w:val="24"/>
                <w:szCs w:val="24"/>
                <w:lang w:val="lv-LV" w:eastAsia="en-US"/>
              </w:rPr>
              <w:t>MWh</w:t>
            </w:r>
            <w:proofErr w:type="spellEnd"/>
            <w:r w:rsidRPr="009F21B5">
              <w:rPr>
                <w:sz w:val="24"/>
                <w:szCs w:val="24"/>
                <w:lang w:val="lv-LV" w:eastAsia="en-US"/>
              </w:rPr>
              <w:t>/ gadā</w:t>
            </w:r>
          </w:p>
        </w:tc>
        <w:tc>
          <w:tcPr>
            <w:tcW w:w="1843" w:type="dxa"/>
          </w:tcPr>
          <w:p w14:paraId="3B6F319D"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24</w:t>
            </w:r>
          </w:p>
        </w:tc>
      </w:tr>
      <w:tr w:rsidR="00887A73" w:rsidRPr="00FC2EEE" w14:paraId="11D3A63F" w14:textId="77777777" w:rsidTr="009F21B5">
        <w:trPr>
          <w:trHeight w:val="215"/>
        </w:trPr>
        <w:tc>
          <w:tcPr>
            <w:tcW w:w="682" w:type="dxa"/>
          </w:tcPr>
          <w:p w14:paraId="2FE8C77C" w14:textId="77777777" w:rsidR="00887A73" w:rsidRPr="00887A73" w:rsidRDefault="00887A73" w:rsidP="002D77C7">
            <w:pPr>
              <w:spacing w:after="0" w:line="240" w:lineRule="auto"/>
              <w:jc w:val="both"/>
              <w:rPr>
                <w:sz w:val="24"/>
                <w:szCs w:val="24"/>
              </w:rPr>
            </w:pPr>
            <w:r>
              <w:rPr>
                <w:sz w:val="24"/>
                <w:szCs w:val="24"/>
              </w:rPr>
              <w:t>1.5.</w:t>
            </w:r>
          </w:p>
        </w:tc>
        <w:tc>
          <w:tcPr>
            <w:tcW w:w="7513" w:type="dxa"/>
          </w:tcPr>
          <w:p w14:paraId="1039B65E" w14:textId="77777777" w:rsidR="00887A73" w:rsidRPr="009F21B5" w:rsidRDefault="009F21B5" w:rsidP="002D77C7">
            <w:pPr>
              <w:pStyle w:val="ListParagraph"/>
              <w:ind w:left="0"/>
              <w:jc w:val="both"/>
              <w:rPr>
                <w:sz w:val="24"/>
                <w:szCs w:val="24"/>
                <w:lang w:val="lv-LV" w:eastAsia="en-US"/>
              </w:rPr>
            </w:pPr>
            <w:r w:rsidRPr="009F21B5">
              <w:rPr>
                <w:sz w:val="24"/>
                <w:szCs w:val="24"/>
                <w:lang w:val="lv-LV" w:eastAsia="en-US"/>
              </w:rPr>
              <w:t xml:space="preserve">no 0,5 </w:t>
            </w:r>
            <w:proofErr w:type="spellStart"/>
            <w:r w:rsidRPr="009F21B5">
              <w:rPr>
                <w:sz w:val="24"/>
                <w:szCs w:val="24"/>
                <w:lang w:val="lv-LV" w:eastAsia="en-US"/>
              </w:rPr>
              <w:t>MWh</w:t>
            </w:r>
            <w:proofErr w:type="spellEnd"/>
            <w:r w:rsidRPr="009F21B5">
              <w:rPr>
                <w:sz w:val="24"/>
                <w:szCs w:val="24"/>
                <w:lang w:val="lv-LV" w:eastAsia="en-US"/>
              </w:rPr>
              <w:t xml:space="preserve">/ gadā līdz 0,99 </w:t>
            </w:r>
            <w:proofErr w:type="spellStart"/>
            <w:r w:rsidRPr="009F21B5">
              <w:rPr>
                <w:sz w:val="24"/>
                <w:szCs w:val="24"/>
                <w:lang w:val="lv-LV" w:eastAsia="en-US"/>
              </w:rPr>
              <w:t>MWh</w:t>
            </w:r>
            <w:proofErr w:type="spellEnd"/>
            <w:r w:rsidRPr="009F21B5">
              <w:rPr>
                <w:sz w:val="24"/>
                <w:szCs w:val="24"/>
                <w:lang w:val="lv-LV" w:eastAsia="en-US"/>
              </w:rPr>
              <w:t>/ gadā</w:t>
            </w:r>
          </w:p>
        </w:tc>
        <w:tc>
          <w:tcPr>
            <w:tcW w:w="1843" w:type="dxa"/>
          </w:tcPr>
          <w:p w14:paraId="1115F138"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10</w:t>
            </w:r>
          </w:p>
        </w:tc>
      </w:tr>
      <w:tr w:rsidR="00887A73" w:rsidRPr="00FC2EEE" w14:paraId="069E5828" w14:textId="77777777" w:rsidTr="009F21B5">
        <w:trPr>
          <w:trHeight w:val="215"/>
        </w:trPr>
        <w:tc>
          <w:tcPr>
            <w:tcW w:w="682" w:type="dxa"/>
          </w:tcPr>
          <w:p w14:paraId="7F9D7B80" w14:textId="77777777" w:rsidR="00887A73" w:rsidRPr="00887A73" w:rsidRDefault="00887A73" w:rsidP="002D77C7">
            <w:pPr>
              <w:spacing w:after="0" w:line="240" w:lineRule="auto"/>
              <w:jc w:val="both"/>
              <w:rPr>
                <w:sz w:val="24"/>
                <w:szCs w:val="24"/>
              </w:rPr>
            </w:pPr>
            <w:r>
              <w:rPr>
                <w:sz w:val="24"/>
                <w:szCs w:val="24"/>
              </w:rPr>
              <w:t>1.6.</w:t>
            </w:r>
          </w:p>
        </w:tc>
        <w:tc>
          <w:tcPr>
            <w:tcW w:w="7513" w:type="dxa"/>
          </w:tcPr>
          <w:p w14:paraId="5797DBAE" w14:textId="77777777" w:rsidR="00887A73" w:rsidRPr="009F21B5" w:rsidRDefault="009F21B5" w:rsidP="002D77C7">
            <w:pPr>
              <w:pStyle w:val="ListParagraph"/>
              <w:ind w:left="0"/>
              <w:jc w:val="both"/>
              <w:rPr>
                <w:sz w:val="24"/>
                <w:szCs w:val="24"/>
                <w:lang w:val="lv-LV" w:eastAsia="en-US"/>
              </w:rPr>
            </w:pPr>
            <w:r w:rsidRPr="009F21B5">
              <w:rPr>
                <w:sz w:val="24"/>
                <w:szCs w:val="24"/>
                <w:lang w:val="lv-LV" w:eastAsia="en-US"/>
              </w:rPr>
              <w:t xml:space="preserve">mazāks par 0,5 </w:t>
            </w:r>
            <w:proofErr w:type="spellStart"/>
            <w:r w:rsidRPr="009F21B5">
              <w:rPr>
                <w:sz w:val="24"/>
                <w:szCs w:val="24"/>
                <w:lang w:val="lv-LV" w:eastAsia="en-US"/>
              </w:rPr>
              <w:t>MWh</w:t>
            </w:r>
            <w:proofErr w:type="spellEnd"/>
            <w:r w:rsidRPr="009F21B5">
              <w:rPr>
                <w:sz w:val="24"/>
                <w:szCs w:val="24"/>
                <w:lang w:val="lv-LV" w:eastAsia="en-US"/>
              </w:rPr>
              <w:t>/ gadā</w:t>
            </w:r>
          </w:p>
        </w:tc>
        <w:tc>
          <w:tcPr>
            <w:tcW w:w="1843" w:type="dxa"/>
          </w:tcPr>
          <w:p w14:paraId="77D3778D" w14:textId="77777777" w:rsidR="00887A73" w:rsidRPr="009F21B5" w:rsidRDefault="009F21B5" w:rsidP="002D77C7">
            <w:pPr>
              <w:pStyle w:val="ListParagraph"/>
              <w:ind w:left="0"/>
              <w:jc w:val="center"/>
              <w:rPr>
                <w:b/>
                <w:sz w:val="24"/>
                <w:szCs w:val="24"/>
                <w:lang w:val="lv-LV" w:eastAsia="en-US"/>
              </w:rPr>
            </w:pPr>
            <w:r>
              <w:rPr>
                <w:b/>
                <w:sz w:val="24"/>
                <w:szCs w:val="24"/>
                <w:lang w:val="lv-LV" w:eastAsia="en-US"/>
              </w:rPr>
              <w:t>0</w:t>
            </w:r>
          </w:p>
        </w:tc>
      </w:tr>
      <w:tr w:rsidR="009F21B5" w:rsidRPr="00FC2EEE" w14:paraId="376D3ADB" w14:textId="77777777" w:rsidTr="009F21B5">
        <w:trPr>
          <w:trHeight w:val="215"/>
        </w:trPr>
        <w:tc>
          <w:tcPr>
            <w:tcW w:w="682" w:type="dxa"/>
          </w:tcPr>
          <w:p w14:paraId="03A8BACC" w14:textId="77777777" w:rsidR="009F21B5" w:rsidRDefault="009F21B5" w:rsidP="002D77C7">
            <w:pPr>
              <w:spacing w:after="0" w:line="240" w:lineRule="auto"/>
              <w:jc w:val="both"/>
              <w:rPr>
                <w:sz w:val="24"/>
                <w:szCs w:val="24"/>
              </w:rPr>
            </w:pPr>
            <w:r>
              <w:rPr>
                <w:sz w:val="24"/>
                <w:szCs w:val="24"/>
              </w:rPr>
              <w:t>2.</w:t>
            </w:r>
          </w:p>
        </w:tc>
        <w:tc>
          <w:tcPr>
            <w:tcW w:w="7513" w:type="dxa"/>
          </w:tcPr>
          <w:p w14:paraId="7B12C36D" w14:textId="77777777" w:rsidR="009F21B5" w:rsidRPr="009F21B5" w:rsidRDefault="009F21B5" w:rsidP="002D77C7">
            <w:pPr>
              <w:pStyle w:val="NoSpacing"/>
              <w:jc w:val="both"/>
              <w:rPr>
                <w:sz w:val="24"/>
              </w:rPr>
            </w:pPr>
            <w:r w:rsidRPr="009F21B5">
              <w:rPr>
                <w:rFonts w:ascii="Times New Roman" w:hAnsi="Times New Roman"/>
                <w:b/>
                <w:sz w:val="24"/>
              </w:rPr>
              <w:t xml:space="preserve">Uz Kohēzijas fonda līdzfinansējumu 1000 </w:t>
            </w:r>
            <w:proofErr w:type="spellStart"/>
            <w:r w:rsidRPr="009F21B5">
              <w:rPr>
                <w:rFonts w:ascii="Times New Roman" w:hAnsi="Times New Roman"/>
                <w:b/>
                <w:i/>
                <w:sz w:val="24"/>
              </w:rPr>
              <w:t>euro</w:t>
            </w:r>
            <w:proofErr w:type="spellEnd"/>
            <w:r w:rsidRPr="009F21B5">
              <w:rPr>
                <w:rFonts w:ascii="Times New Roman" w:hAnsi="Times New Roman"/>
                <w:b/>
                <w:sz w:val="24"/>
              </w:rPr>
              <w:t xml:space="preserve"> apmērā ir panākts siltumnīcefekta gāzu samazinājums (tCO2/ gadā), un tas ir:</w:t>
            </w:r>
          </w:p>
        </w:tc>
        <w:tc>
          <w:tcPr>
            <w:tcW w:w="1843" w:type="dxa"/>
          </w:tcPr>
          <w:p w14:paraId="19E029F5" w14:textId="77777777" w:rsidR="009F21B5" w:rsidRDefault="009F21B5" w:rsidP="002D77C7">
            <w:pPr>
              <w:pStyle w:val="ListParagraph"/>
              <w:ind w:left="0"/>
              <w:jc w:val="center"/>
              <w:rPr>
                <w:i/>
                <w:sz w:val="24"/>
                <w:szCs w:val="24"/>
                <w:lang w:val="lv-LV" w:eastAsia="en-US"/>
              </w:rPr>
            </w:pPr>
            <w:r>
              <w:rPr>
                <w:i/>
                <w:sz w:val="24"/>
                <w:szCs w:val="24"/>
                <w:lang w:val="lv-LV" w:eastAsia="en-US"/>
              </w:rPr>
              <w:t>Kritērijā jāsaņem vismaz 10 punkti</w:t>
            </w:r>
          </w:p>
          <w:p w14:paraId="47B64B22" w14:textId="77777777" w:rsidR="009F21B5" w:rsidRDefault="009F21B5" w:rsidP="002D77C7">
            <w:pPr>
              <w:pStyle w:val="ListParagraph"/>
              <w:ind w:left="0"/>
              <w:jc w:val="center"/>
              <w:rPr>
                <w:b/>
                <w:sz w:val="24"/>
                <w:szCs w:val="24"/>
                <w:lang w:val="lv-LV" w:eastAsia="en-US"/>
              </w:rPr>
            </w:pPr>
            <w:r>
              <w:rPr>
                <w:sz w:val="24"/>
                <w:szCs w:val="24"/>
                <w:lang w:val="lv-LV" w:eastAsia="en-US"/>
              </w:rPr>
              <w:t>(0 – 35)</w:t>
            </w:r>
          </w:p>
        </w:tc>
      </w:tr>
      <w:tr w:rsidR="009F21B5" w:rsidRPr="00FC2EEE" w14:paraId="7CF6750A" w14:textId="77777777" w:rsidTr="009F21B5">
        <w:trPr>
          <w:trHeight w:val="215"/>
        </w:trPr>
        <w:tc>
          <w:tcPr>
            <w:tcW w:w="682" w:type="dxa"/>
          </w:tcPr>
          <w:p w14:paraId="7477C5C9" w14:textId="77777777" w:rsidR="009F21B5" w:rsidRDefault="009F21B5" w:rsidP="002D77C7">
            <w:pPr>
              <w:spacing w:after="0" w:line="240" w:lineRule="auto"/>
              <w:jc w:val="both"/>
              <w:rPr>
                <w:sz w:val="24"/>
                <w:szCs w:val="24"/>
              </w:rPr>
            </w:pPr>
            <w:r>
              <w:rPr>
                <w:sz w:val="24"/>
                <w:szCs w:val="24"/>
              </w:rPr>
              <w:t>2.1.</w:t>
            </w:r>
          </w:p>
        </w:tc>
        <w:tc>
          <w:tcPr>
            <w:tcW w:w="7513" w:type="dxa"/>
          </w:tcPr>
          <w:p w14:paraId="31EBB53E"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0,45 tCO2/ gadā un vairāk</w:t>
            </w:r>
          </w:p>
        </w:tc>
        <w:tc>
          <w:tcPr>
            <w:tcW w:w="1843" w:type="dxa"/>
          </w:tcPr>
          <w:p w14:paraId="3A94E3DD" w14:textId="77777777" w:rsidR="009F21B5" w:rsidRDefault="009F21B5" w:rsidP="002D77C7">
            <w:pPr>
              <w:pStyle w:val="ListParagraph"/>
              <w:ind w:left="0"/>
              <w:jc w:val="center"/>
              <w:rPr>
                <w:b/>
                <w:sz w:val="24"/>
                <w:szCs w:val="24"/>
                <w:lang w:val="lv-LV" w:eastAsia="en-US"/>
              </w:rPr>
            </w:pPr>
            <w:r>
              <w:rPr>
                <w:b/>
                <w:sz w:val="24"/>
                <w:szCs w:val="24"/>
                <w:lang w:val="lv-LV" w:eastAsia="en-US"/>
              </w:rPr>
              <w:t>35</w:t>
            </w:r>
          </w:p>
        </w:tc>
      </w:tr>
      <w:tr w:rsidR="009F21B5" w:rsidRPr="00FC2EEE" w14:paraId="3A23C7DD" w14:textId="77777777" w:rsidTr="009F21B5">
        <w:trPr>
          <w:trHeight w:val="215"/>
        </w:trPr>
        <w:tc>
          <w:tcPr>
            <w:tcW w:w="682" w:type="dxa"/>
          </w:tcPr>
          <w:p w14:paraId="15F50615" w14:textId="77777777" w:rsidR="009F21B5" w:rsidRDefault="009F21B5" w:rsidP="002D77C7">
            <w:pPr>
              <w:spacing w:after="0" w:line="240" w:lineRule="auto"/>
              <w:jc w:val="both"/>
              <w:rPr>
                <w:sz w:val="24"/>
                <w:szCs w:val="24"/>
              </w:rPr>
            </w:pPr>
            <w:r>
              <w:rPr>
                <w:sz w:val="24"/>
                <w:szCs w:val="24"/>
              </w:rPr>
              <w:t>2.2.</w:t>
            </w:r>
          </w:p>
        </w:tc>
        <w:tc>
          <w:tcPr>
            <w:tcW w:w="7513" w:type="dxa"/>
          </w:tcPr>
          <w:p w14:paraId="73F71A6F"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0,40 tCO2/ gadā līdz 0,44 tCO2/ gadā</w:t>
            </w:r>
          </w:p>
        </w:tc>
        <w:tc>
          <w:tcPr>
            <w:tcW w:w="1843" w:type="dxa"/>
          </w:tcPr>
          <w:p w14:paraId="69BE071D" w14:textId="77777777" w:rsidR="009F21B5" w:rsidRDefault="009F21B5" w:rsidP="002D77C7">
            <w:pPr>
              <w:pStyle w:val="ListParagraph"/>
              <w:ind w:left="0"/>
              <w:jc w:val="center"/>
              <w:rPr>
                <w:b/>
                <w:sz w:val="24"/>
                <w:szCs w:val="24"/>
                <w:lang w:val="lv-LV" w:eastAsia="en-US"/>
              </w:rPr>
            </w:pPr>
            <w:r>
              <w:rPr>
                <w:b/>
                <w:sz w:val="24"/>
                <w:szCs w:val="24"/>
                <w:lang w:val="lv-LV" w:eastAsia="en-US"/>
              </w:rPr>
              <w:t>32</w:t>
            </w:r>
          </w:p>
        </w:tc>
      </w:tr>
      <w:tr w:rsidR="009F21B5" w:rsidRPr="00FC2EEE" w14:paraId="74A951BB" w14:textId="77777777" w:rsidTr="009F21B5">
        <w:trPr>
          <w:trHeight w:val="215"/>
        </w:trPr>
        <w:tc>
          <w:tcPr>
            <w:tcW w:w="682" w:type="dxa"/>
          </w:tcPr>
          <w:p w14:paraId="09B74B72" w14:textId="77777777" w:rsidR="009F21B5" w:rsidRDefault="009F21B5" w:rsidP="002D77C7">
            <w:pPr>
              <w:spacing w:after="0" w:line="240" w:lineRule="auto"/>
              <w:jc w:val="both"/>
              <w:rPr>
                <w:sz w:val="24"/>
                <w:szCs w:val="24"/>
              </w:rPr>
            </w:pPr>
            <w:r>
              <w:rPr>
                <w:sz w:val="24"/>
                <w:szCs w:val="24"/>
              </w:rPr>
              <w:t>2.3.</w:t>
            </w:r>
          </w:p>
        </w:tc>
        <w:tc>
          <w:tcPr>
            <w:tcW w:w="7513" w:type="dxa"/>
          </w:tcPr>
          <w:p w14:paraId="57D605F1"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0,35 tCO2/ gadā līdz 0,39 tCO2/ gadā</w:t>
            </w:r>
          </w:p>
        </w:tc>
        <w:tc>
          <w:tcPr>
            <w:tcW w:w="1843" w:type="dxa"/>
          </w:tcPr>
          <w:p w14:paraId="48AECADD" w14:textId="77777777" w:rsidR="009F21B5" w:rsidRDefault="009F21B5" w:rsidP="002D77C7">
            <w:pPr>
              <w:pStyle w:val="ListParagraph"/>
              <w:ind w:left="0"/>
              <w:jc w:val="center"/>
              <w:rPr>
                <w:b/>
                <w:sz w:val="24"/>
                <w:szCs w:val="24"/>
                <w:lang w:val="lv-LV" w:eastAsia="en-US"/>
              </w:rPr>
            </w:pPr>
            <w:r>
              <w:rPr>
                <w:b/>
                <w:sz w:val="24"/>
                <w:szCs w:val="24"/>
                <w:lang w:val="lv-LV" w:eastAsia="en-US"/>
              </w:rPr>
              <w:t>28</w:t>
            </w:r>
          </w:p>
        </w:tc>
      </w:tr>
      <w:tr w:rsidR="009F21B5" w:rsidRPr="00FC2EEE" w14:paraId="4C085D47" w14:textId="77777777" w:rsidTr="009F21B5">
        <w:trPr>
          <w:trHeight w:val="215"/>
        </w:trPr>
        <w:tc>
          <w:tcPr>
            <w:tcW w:w="682" w:type="dxa"/>
          </w:tcPr>
          <w:p w14:paraId="1EB15DC9" w14:textId="77777777" w:rsidR="009F21B5" w:rsidRDefault="009F21B5" w:rsidP="002D77C7">
            <w:pPr>
              <w:spacing w:after="0" w:line="240" w:lineRule="auto"/>
              <w:jc w:val="both"/>
              <w:rPr>
                <w:sz w:val="24"/>
                <w:szCs w:val="24"/>
              </w:rPr>
            </w:pPr>
            <w:r>
              <w:rPr>
                <w:sz w:val="24"/>
                <w:szCs w:val="24"/>
              </w:rPr>
              <w:t>2.4.</w:t>
            </w:r>
          </w:p>
        </w:tc>
        <w:tc>
          <w:tcPr>
            <w:tcW w:w="7513" w:type="dxa"/>
          </w:tcPr>
          <w:p w14:paraId="15679C66"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0,30 tCO2/ gadā līdz 0,34 tCO2/ gadā</w:t>
            </w:r>
          </w:p>
        </w:tc>
        <w:tc>
          <w:tcPr>
            <w:tcW w:w="1843" w:type="dxa"/>
          </w:tcPr>
          <w:p w14:paraId="42E7A742" w14:textId="77777777" w:rsidR="009F21B5" w:rsidRDefault="009F21B5" w:rsidP="002D77C7">
            <w:pPr>
              <w:pStyle w:val="ListParagraph"/>
              <w:ind w:left="0"/>
              <w:jc w:val="center"/>
              <w:rPr>
                <w:b/>
                <w:sz w:val="24"/>
                <w:szCs w:val="24"/>
                <w:lang w:val="lv-LV" w:eastAsia="en-US"/>
              </w:rPr>
            </w:pPr>
            <w:r>
              <w:rPr>
                <w:b/>
                <w:sz w:val="24"/>
                <w:szCs w:val="24"/>
                <w:lang w:val="lv-LV" w:eastAsia="en-US"/>
              </w:rPr>
              <w:t>24</w:t>
            </w:r>
          </w:p>
        </w:tc>
      </w:tr>
      <w:tr w:rsidR="009F21B5" w:rsidRPr="00FC2EEE" w14:paraId="333F4960" w14:textId="77777777" w:rsidTr="009F21B5">
        <w:trPr>
          <w:trHeight w:val="215"/>
        </w:trPr>
        <w:tc>
          <w:tcPr>
            <w:tcW w:w="682" w:type="dxa"/>
          </w:tcPr>
          <w:p w14:paraId="77EF3F83" w14:textId="77777777" w:rsidR="009F21B5" w:rsidRDefault="009F21B5" w:rsidP="002D77C7">
            <w:pPr>
              <w:spacing w:after="0" w:line="240" w:lineRule="auto"/>
              <w:jc w:val="both"/>
              <w:rPr>
                <w:sz w:val="24"/>
                <w:szCs w:val="24"/>
              </w:rPr>
            </w:pPr>
            <w:r>
              <w:rPr>
                <w:sz w:val="24"/>
                <w:szCs w:val="24"/>
              </w:rPr>
              <w:t>2.5.</w:t>
            </w:r>
          </w:p>
        </w:tc>
        <w:tc>
          <w:tcPr>
            <w:tcW w:w="7513" w:type="dxa"/>
          </w:tcPr>
          <w:p w14:paraId="306472D0"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0,25 tCO2/ gadā līdz 0,29 tCO2/ gadā</w:t>
            </w:r>
          </w:p>
        </w:tc>
        <w:tc>
          <w:tcPr>
            <w:tcW w:w="1843" w:type="dxa"/>
          </w:tcPr>
          <w:p w14:paraId="18955089" w14:textId="77777777" w:rsidR="009F21B5" w:rsidRDefault="009F21B5" w:rsidP="002D77C7">
            <w:pPr>
              <w:pStyle w:val="ListParagraph"/>
              <w:ind w:left="0"/>
              <w:jc w:val="center"/>
              <w:rPr>
                <w:b/>
                <w:sz w:val="24"/>
                <w:szCs w:val="24"/>
                <w:lang w:val="lv-LV" w:eastAsia="en-US"/>
              </w:rPr>
            </w:pPr>
            <w:r>
              <w:rPr>
                <w:b/>
                <w:sz w:val="24"/>
                <w:szCs w:val="24"/>
                <w:lang w:val="lv-LV" w:eastAsia="en-US"/>
              </w:rPr>
              <w:t>10</w:t>
            </w:r>
          </w:p>
        </w:tc>
      </w:tr>
      <w:tr w:rsidR="009F21B5" w:rsidRPr="00FC2EEE" w14:paraId="37F20DE8" w14:textId="77777777" w:rsidTr="009F21B5">
        <w:trPr>
          <w:trHeight w:val="215"/>
        </w:trPr>
        <w:tc>
          <w:tcPr>
            <w:tcW w:w="682" w:type="dxa"/>
          </w:tcPr>
          <w:p w14:paraId="1DEEA4CB" w14:textId="77777777" w:rsidR="009F21B5" w:rsidRDefault="009F21B5" w:rsidP="002D77C7">
            <w:pPr>
              <w:spacing w:after="0" w:line="240" w:lineRule="auto"/>
              <w:jc w:val="both"/>
              <w:rPr>
                <w:sz w:val="24"/>
                <w:szCs w:val="24"/>
              </w:rPr>
            </w:pPr>
            <w:r>
              <w:rPr>
                <w:sz w:val="24"/>
                <w:szCs w:val="24"/>
              </w:rPr>
              <w:t>2.6.</w:t>
            </w:r>
          </w:p>
        </w:tc>
        <w:tc>
          <w:tcPr>
            <w:tcW w:w="7513" w:type="dxa"/>
          </w:tcPr>
          <w:p w14:paraId="6734CD12"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mazāks par 0,25 tCO2/ gadā</w:t>
            </w:r>
          </w:p>
        </w:tc>
        <w:tc>
          <w:tcPr>
            <w:tcW w:w="1843" w:type="dxa"/>
          </w:tcPr>
          <w:p w14:paraId="6FAC16C2" w14:textId="77777777" w:rsidR="009F21B5" w:rsidRDefault="009F21B5" w:rsidP="002D77C7">
            <w:pPr>
              <w:pStyle w:val="ListParagraph"/>
              <w:ind w:left="0"/>
              <w:jc w:val="center"/>
              <w:rPr>
                <w:b/>
                <w:sz w:val="24"/>
                <w:szCs w:val="24"/>
                <w:lang w:val="lv-LV" w:eastAsia="en-US"/>
              </w:rPr>
            </w:pPr>
            <w:r>
              <w:rPr>
                <w:b/>
                <w:sz w:val="24"/>
                <w:szCs w:val="24"/>
                <w:lang w:val="lv-LV" w:eastAsia="en-US"/>
              </w:rPr>
              <w:t>0</w:t>
            </w:r>
          </w:p>
        </w:tc>
      </w:tr>
      <w:tr w:rsidR="009F21B5" w:rsidRPr="00FC2EEE" w14:paraId="0200BF2C" w14:textId="77777777" w:rsidTr="009F21B5">
        <w:trPr>
          <w:trHeight w:val="215"/>
        </w:trPr>
        <w:tc>
          <w:tcPr>
            <w:tcW w:w="682" w:type="dxa"/>
          </w:tcPr>
          <w:p w14:paraId="5C0C59D1" w14:textId="77777777" w:rsidR="009F21B5" w:rsidRDefault="009F21B5" w:rsidP="002D77C7">
            <w:pPr>
              <w:spacing w:after="0" w:line="240" w:lineRule="auto"/>
              <w:jc w:val="both"/>
              <w:rPr>
                <w:sz w:val="24"/>
                <w:szCs w:val="24"/>
              </w:rPr>
            </w:pPr>
            <w:r>
              <w:rPr>
                <w:sz w:val="24"/>
                <w:szCs w:val="24"/>
              </w:rPr>
              <w:t>3.</w:t>
            </w:r>
          </w:p>
        </w:tc>
        <w:tc>
          <w:tcPr>
            <w:tcW w:w="7513" w:type="dxa"/>
          </w:tcPr>
          <w:p w14:paraId="60DE8D47" w14:textId="77777777" w:rsidR="009F21B5" w:rsidRPr="009F21B5" w:rsidRDefault="009F21B5" w:rsidP="002D77C7">
            <w:pPr>
              <w:pStyle w:val="NoSpacing"/>
              <w:jc w:val="both"/>
              <w:rPr>
                <w:rFonts w:ascii="Times New Roman" w:hAnsi="Times New Roman"/>
                <w:b/>
                <w:sz w:val="24"/>
              </w:rPr>
            </w:pPr>
            <w:r w:rsidRPr="009F21B5">
              <w:rPr>
                <w:rFonts w:ascii="Times New Roman" w:hAnsi="Times New Roman"/>
                <w:b/>
                <w:sz w:val="24"/>
              </w:rPr>
              <w:t>Energoefektivitātes paaugstināšanas pasākumu īstenošanas rezultātā plānotais iegūtais enerģijas ietaupījums (</w:t>
            </w:r>
            <w:proofErr w:type="spellStart"/>
            <w:r w:rsidRPr="009F21B5">
              <w:rPr>
                <w:rFonts w:ascii="Times New Roman" w:hAnsi="Times New Roman"/>
                <w:b/>
                <w:sz w:val="24"/>
              </w:rPr>
              <w:t>MWh</w:t>
            </w:r>
            <w:proofErr w:type="spellEnd"/>
            <w:r w:rsidRPr="009F21B5">
              <w:rPr>
                <w:rFonts w:ascii="Times New Roman" w:hAnsi="Times New Roman"/>
                <w:b/>
                <w:sz w:val="24"/>
              </w:rPr>
              <w:t>/gadā)*  konkrētajā ražošanas procesā un/vai tehnoloģiskajā procesā, vai ēkas siltumenerģijas patēriņā attiecībā pret  aprēķināto enerģijas patēriņu (</w:t>
            </w:r>
            <w:proofErr w:type="spellStart"/>
            <w:r w:rsidRPr="009F21B5">
              <w:rPr>
                <w:rFonts w:ascii="Times New Roman" w:hAnsi="Times New Roman"/>
                <w:b/>
                <w:sz w:val="24"/>
              </w:rPr>
              <w:t>MWh</w:t>
            </w:r>
            <w:proofErr w:type="spellEnd"/>
            <w:r w:rsidRPr="009F21B5">
              <w:rPr>
                <w:rFonts w:ascii="Times New Roman" w:hAnsi="Times New Roman"/>
                <w:b/>
                <w:sz w:val="24"/>
              </w:rPr>
              <w:t xml:space="preserve">/gadā)** pirms energoefektivitātes paaugstināšanas pasākumu īstenošanas:  </w:t>
            </w:r>
          </w:p>
          <w:p w14:paraId="54DEBB47" w14:textId="77777777" w:rsidR="009F21B5" w:rsidRPr="004E4332" w:rsidRDefault="009F21B5" w:rsidP="002D77C7">
            <w:pPr>
              <w:pStyle w:val="ListParagraph"/>
              <w:ind w:left="0"/>
              <w:jc w:val="both"/>
              <w:rPr>
                <w:b/>
                <w:color w:val="000000" w:themeColor="text1"/>
              </w:rPr>
            </w:pPr>
          </w:p>
          <w:p w14:paraId="7FC36E80" w14:textId="7EB2C751" w:rsidR="009F21B5" w:rsidRPr="004E4332" w:rsidRDefault="009F21B5" w:rsidP="002D77C7">
            <w:pPr>
              <w:autoSpaceDE w:val="0"/>
              <w:autoSpaceDN w:val="0"/>
              <w:adjustRightInd w:val="0"/>
              <w:spacing w:after="0" w:line="240" w:lineRule="auto"/>
              <w:ind w:left="37" w:right="29"/>
              <w:jc w:val="both"/>
              <w:rPr>
                <w:iCs/>
                <w:color w:val="000000" w:themeColor="text1"/>
                <w:sz w:val="20"/>
                <w:szCs w:val="20"/>
              </w:rPr>
            </w:pPr>
            <w:r w:rsidRPr="004E4332">
              <w:rPr>
                <w:iCs/>
                <w:color w:val="000000" w:themeColor="text1"/>
                <w:sz w:val="20"/>
                <w:szCs w:val="20"/>
              </w:rPr>
              <w:t>* Enerģijas ietaupījums energoefektivitātes paaugstināšanas pasākumiem ražošanas un/vai  tehnoloģiskajā procesā(</w:t>
            </w:r>
            <w:r>
              <w:rPr>
                <w:iCs/>
                <w:color w:val="000000" w:themeColor="text1"/>
                <w:sz w:val="20"/>
                <w:szCs w:val="20"/>
              </w:rPr>
              <w:t>-</w:t>
            </w:r>
            <w:proofErr w:type="spellStart"/>
            <w:r w:rsidRPr="004E4332">
              <w:rPr>
                <w:iCs/>
                <w:color w:val="000000" w:themeColor="text1"/>
                <w:sz w:val="20"/>
                <w:szCs w:val="20"/>
              </w:rPr>
              <w:t>os</w:t>
            </w:r>
            <w:proofErr w:type="spellEnd"/>
            <w:r w:rsidRPr="004E4332">
              <w:rPr>
                <w:iCs/>
                <w:color w:val="000000" w:themeColor="text1"/>
                <w:sz w:val="20"/>
                <w:szCs w:val="20"/>
              </w:rPr>
              <w:t>)</w:t>
            </w:r>
            <w:r>
              <w:rPr>
                <w:iCs/>
                <w:color w:val="000000" w:themeColor="text1"/>
                <w:sz w:val="20"/>
                <w:szCs w:val="20"/>
              </w:rPr>
              <w:t>,</w:t>
            </w:r>
            <w:r w:rsidRPr="004E4332">
              <w:rPr>
                <w:iCs/>
                <w:color w:val="000000" w:themeColor="text1"/>
                <w:sz w:val="20"/>
                <w:szCs w:val="20"/>
              </w:rPr>
              <w:t xml:space="preserve"> vai procesam tehnoloģiskajā procesā(</w:t>
            </w:r>
            <w:r>
              <w:rPr>
                <w:iCs/>
                <w:color w:val="000000" w:themeColor="text1"/>
                <w:sz w:val="20"/>
                <w:szCs w:val="20"/>
              </w:rPr>
              <w:t>-</w:t>
            </w:r>
            <w:proofErr w:type="spellStart"/>
            <w:r w:rsidRPr="004E4332">
              <w:rPr>
                <w:iCs/>
                <w:color w:val="000000" w:themeColor="text1"/>
                <w:sz w:val="20"/>
                <w:szCs w:val="20"/>
              </w:rPr>
              <w:t>os</w:t>
            </w:r>
            <w:proofErr w:type="spellEnd"/>
            <w:r w:rsidRPr="004E4332">
              <w:rPr>
                <w:iCs/>
                <w:color w:val="000000" w:themeColor="text1"/>
                <w:sz w:val="20"/>
                <w:szCs w:val="20"/>
              </w:rPr>
              <w:t>)</w:t>
            </w:r>
            <w:r>
              <w:rPr>
                <w:iCs/>
                <w:color w:val="000000" w:themeColor="text1"/>
                <w:sz w:val="20"/>
                <w:szCs w:val="20"/>
              </w:rPr>
              <w:t>,</w:t>
            </w:r>
            <w:r w:rsidRPr="004E4332">
              <w:rPr>
                <w:iCs/>
                <w:color w:val="000000" w:themeColor="text1"/>
                <w:sz w:val="20"/>
                <w:szCs w:val="20"/>
              </w:rPr>
              <w:t xml:space="preserve"> vai ražošanas procesam nozīmīgā </w:t>
            </w:r>
            <w:proofErr w:type="spellStart"/>
            <w:r w:rsidRPr="004E4332">
              <w:rPr>
                <w:iCs/>
                <w:color w:val="000000" w:themeColor="text1"/>
                <w:sz w:val="20"/>
                <w:szCs w:val="20"/>
              </w:rPr>
              <w:t>blakusprocesā</w:t>
            </w:r>
            <w:proofErr w:type="spellEnd"/>
            <w:r w:rsidRPr="004E4332">
              <w:rPr>
                <w:iCs/>
                <w:color w:val="000000" w:themeColor="text1"/>
                <w:sz w:val="20"/>
                <w:szCs w:val="20"/>
              </w:rPr>
              <w:t xml:space="preserve"> (</w:t>
            </w:r>
            <w:proofErr w:type="spellStart"/>
            <w:r w:rsidRPr="004E4332">
              <w:rPr>
                <w:iCs/>
                <w:color w:val="000000" w:themeColor="text1"/>
                <w:sz w:val="20"/>
                <w:szCs w:val="20"/>
              </w:rPr>
              <w:t>blakusprocess</w:t>
            </w:r>
            <w:proofErr w:type="spellEnd"/>
            <w:r w:rsidRPr="004E4332">
              <w:rPr>
                <w:iCs/>
                <w:color w:val="000000" w:themeColor="text1"/>
                <w:sz w:val="20"/>
                <w:szCs w:val="20"/>
              </w:rPr>
              <w:t xml:space="preserve"> nodrošina tehnoloģisko</w:t>
            </w:r>
            <w:r w:rsidR="004C4F32">
              <w:rPr>
                <w:iCs/>
                <w:color w:val="000000" w:themeColor="text1"/>
                <w:sz w:val="20"/>
                <w:szCs w:val="20"/>
              </w:rPr>
              <w:t>s</w:t>
            </w:r>
            <w:r w:rsidRPr="004E4332">
              <w:rPr>
                <w:iCs/>
                <w:color w:val="000000" w:themeColor="text1"/>
                <w:sz w:val="20"/>
                <w:szCs w:val="20"/>
              </w:rPr>
              <w:t xml:space="preserve"> procesus ar energoresursiem (tai skaitā iekšējie un ārējie </w:t>
            </w:r>
            <w:r>
              <w:rPr>
                <w:iCs/>
                <w:color w:val="000000" w:themeColor="text1"/>
                <w:sz w:val="20"/>
                <w:szCs w:val="20"/>
              </w:rPr>
              <w:t>tī</w:t>
            </w:r>
            <w:r w:rsidRPr="004E4332">
              <w:rPr>
                <w:iCs/>
                <w:color w:val="000000" w:themeColor="text1"/>
                <w:sz w:val="20"/>
                <w:szCs w:val="20"/>
              </w:rPr>
              <w:t>kli)), ņemot vērā plānoto iegūto siltumenerģijas un elektroenerģijas ietaupījumu.</w:t>
            </w:r>
          </w:p>
          <w:p w14:paraId="0773314B" w14:textId="77777777" w:rsidR="009F21B5" w:rsidRPr="00842965" w:rsidRDefault="009F21B5" w:rsidP="002D77C7">
            <w:pPr>
              <w:pStyle w:val="NoSpacing"/>
              <w:ind w:left="37" w:right="29"/>
              <w:jc w:val="both"/>
              <w:rPr>
                <w:rFonts w:ascii="Times New Roman" w:hAnsi="Times New Roman"/>
                <w:iCs/>
                <w:color w:val="000000" w:themeColor="text1"/>
                <w:sz w:val="20"/>
                <w:szCs w:val="20"/>
              </w:rPr>
            </w:pPr>
            <w:r w:rsidRPr="004E4332">
              <w:rPr>
                <w:rFonts w:ascii="Times New Roman" w:hAnsi="Times New Roman"/>
                <w:iCs/>
                <w:color w:val="000000" w:themeColor="text1"/>
                <w:sz w:val="20"/>
                <w:szCs w:val="20"/>
              </w:rPr>
              <w:t>Ja projekta ietvaros tiek īstenoti energoefektivitātes</w:t>
            </w:r>
            <w:r w:rsidRPr="004F3A15">
              <w:rPr>
                <w:rFonts w:ascii="Times New Roman" w:hAnsi="Times New Roman"/>
                <w:iCs/>
                <w:color w:val="000000" w:themeColor="text1"/>
                <w:sz w:val="20"/>
                <w:szCs w:val="20"/>
              </w:rPr>
              <w:t xml:space="preserve"> paaugstināšanas pasākumi gan ēkā </w:t>
            </w:r>
            <w:r w:rsidRPr="00842965">
              <w:rPr>
                <w:rFonts w:ascii="Times New Roman" w:hAnsi="Times New Roman"/>
                <w:iCs/>
                <w:color w:val="000000" w:themeColor="text1"/>
                <w:sz w:val="20"/>
                <w:szCs w:val="20"/>
              </w:rPr>
              <w:t>(tai skaitā iekšējie un/vai ārējie t</w:t>
            </w:r>
            <w:r>
              <w:rPr>
                <w:rFonts w:ascii="Times New Roman" w:hAnsi="Times New Roman"/>
                <w:iCs/>
                <w:color w:val="000000" w:themeColor="text1"/>
                <w:sz w:val="20"/>
                <w:szCs w:val="20"/>
              </w:rPr>
              <w:t>ī</w:t>
            </w:r>
            <w:r w:rsidRPr="004F3A15">
              <w:rPr>
                <w:rFonts w:ascii="Times New Roman" w:hAnsi="Times New Roman"/>
                <w:iCs/>
                <w:color w:val="000000" w:themeColor="text1"/>
                <w:sz w:val="20"/>
                <w:szCs w:val="20"/>
              </w:rPr>
              <w:t>kli), gan tehnoloģiskajās iekārtās, enerģijas ietaupījumi tiek summēti.</w:t>
            </w:r>
          </w:p>
          <w:p w14:paraId="75D99FB3" w14:textId="52F0E2F6" w:rsidR="009F21B5" w:rsidRPr="002D77C7" w:rsidRDefault="009F21B5" w:rsidP="002D77C7">
            <w:pPr>
              <w:pStyle w:val="ListParagraph"/>
              <w:ind w:left="37" w:right="29"/>
              <w:jc w:val="both"/>
              <w:rPr>
                <w:b/>
                <w:color w:val="000000" w:themeColor="text1"/>
              </w:rPr>
            </w:pPr>
            <w:r w:rsidRPr="0080289D">
              <w:rPr>
                <w:iCs/>
                <w:color w:val="000000" w:themeColor="text1"/>
              </w:rPr>
              <w:t xml:space="preserve">** Aprēķinātais enerģijas patēriņš tiek noteikts: ražošanas un/vai </w:t>
            </w:r>
            <w:r w:rsidRPr="00F74210">
              <w:rPr>
                <w:iCs/>
                <w:color w:val="000000" w:themeColor="text1"/>
              </w:rPr>
              <w:t xml:space="preserve"> tehnoloģiskajā procesā</w:t>
            </w:r>
            <w:r>
              <w:rPr>
                <w:iCs/>
                <w:color w:val="000000" w:themeColor="text1"/>
              </w:rPr>
              <w:t xml:space="preserve"> </w:t>
            </w:r>
            <w:r w:rsidRPr="004F3A15">
              <w:rPr>
                <w:iCs/>
                <w:color w:val="000000" w:themeColor="text1"/>
              </w:rPr>
              <w:t>(</w:t>
            </w:r>
            <w:r>
              <w:rPr>
                <w:iCs/>
                <w:color w:val="000000" w:themeColor="text1"/>
              </w:rPr>
              <w:t>-</w:t>
            </w:r>
            <w:proofErr w:type="spellStart"/>
            <w:r>
              <w:rPr>
                <w:iCs/>
                <w:color w:val="000000" w:themeColor="text1"/>
              </w:rPr>
              <w:t>o</w:t>
            </w:r>
            <w:r w:rsidRPr="004F3A15">
              <w:rPr>
                <w:iCs/>
                <w:color w:val="000000" w:themeColor="text1"/>
              </w:rPr>
              <w:t>s</w:t>
            </w:r>
            <w:proofErr w:type="spellEnd"/>
            <w:r w:rsidRPr="004F3A15">
              <w:rPr>
                <w:iCs/>
                <w:color w:val="000000" w:themeColor="text1"/>
              </w:rPr>
              <w:t>) vai procesam tehnoloģiskajā procesā(</w:t>
            </w:r>
            <w:r>
              <w:rPr>
                <w:iCs/>
                <w:color w:val="000000" w:themeColor="text1"/>
              </w:rPr>
              <w:t>-</w:t>
            </w:r>
            <w:proofErr w:type="spellStart"/>
            <w:r w:rsidRPr="004F3A15">
              <w:rPr>
                <w:iCs/>
                <w:color w:val="000000" w:themeColor="text1"/>
              </w:rPr>
              <w:t>os</w:t>
            </w:r>
            <w:proofErr w:type="spellEnd"/>
            <w:r w:rsidRPr="004F3A15">
              <w:rPr>
                <w:iCs/>
                <w:color w:val="000000" w:themeColor="text1"/>
              </w:rPr>
              <w:t xml:space="preserve">) vai ražošanas procesam nozīmīgā </w:t>
            </w:r>
            <w:proofErr w:type="spellStart"/>
            <w:r w:rsidRPr="004F3A15">
              <w:rPr>
                <w:iCs/>
                <w:color w:val="000000" w:themeColor="text1"/>
              </w:rPr>
              <w:t>blakusprocesā</w:t>
            </w:r>
            <w:proofErr w:type="spellEnd"/>
            <w:r w:rsidRPr="004F3A15">
              <w:rPr>
                <w:iCs/>
                <w:color w:val="000000" w:themeColor="text1"/>
              </w:rPr>
              <w:t xml:space="preserve"> (</w:t>
            </w:r>
            <w:proofErr w:type="spellStart"/>
            <w:r w:rsidRPr="004F3A15">
              <w:rPr>
                <w:iCs/>
                <w:color w:val="000000" w:themeColor="text1"/>
              </w:rPr>
              <w:t>blakusprocess</w:t>
            </w:r>
            <w:proofErr w:type="spellEnd"/>
            <w:r w:rsidRPr="004F3A15">
              <w:rPr>
                <w:iCs/>
                <w:color w:val="000000" w:themeColor="text1"/>
              </w:rPr>
              <w:t xml:space="preserve"> nodrošina tehnoloģisko</w:t>
            </w:r>
            <w:r w:rsidR="004C4F32">
              <w:rPr>
                <w:iCs/>
                <w:color w:val="000000" w:themeColor="text1"/>
                <w:lang w:val="lv-LV"/>
              </w:rPr>
              <w:t>s</w:t>
            </w:r>
            <w:r w:rsidRPr="004F3A15">
              <w:rPr>
                <w:iCs/>
                <w:color w:val="000000" w:themeColor="text1"/>
              </w:rPr>
              <w:t xml:space="preserve"> procesus ar energoresursiem (</w:t>
            </w:r>
            <w:r>
              <w:rPr>
                <w:iCs/>
                <w:color w:val="000000" w:themeColor="text1"/>
              </w:rPr>
              <w:t>tai skaitā iekšējie un ārējie tī</w:t>
            </w:r>
            <w:r w:rsidRPr="004F3A15">
              <w:rPr>
                <w:iCs/>
                <w:color w:val="000000" w:themeColor="text1"/>
              </w:rPr>
              <w:t xml:space="preserve">kli)), ņemot vērā siltumenerģijas un elektroenerģijas patēriņu; ēkām </w:t>
            </w:r>
            <w:r w:rsidRPr="00842965">
              <w:rPr>
                <w:iCs/>
                <w:color w:val="000000" w:themeColor="text1"/>
              </w:rPr>
              <w:t>(tai skaitā iekšējie un ārējie t</w:t>
            </w:r>
            <w:r>
              <w:rPr>
                <w:iCs/>
                <w:color w:val="000000" w:themeColor="text1"/>
              </w:rPr>
              <w:t>ī</w:t>
            </w:r>
            <w:r w:rsidRPr="004F3A15">
              <w:rPr>
                <w:iCs/>
                <w:color w:val="000000" w:themeColor="text1"/>
              </w:rPr>
              <w:t>kli), ņemot vērā siltumenerģijas patēriņu</w:t>
            </w:r>
            <w:r w:rsidRPr="00842965">
              <w:rPr>
                <w:color w:val="000000" w:themeColor="text1"/>
              </w:rPr>
              <w:t>.</w:t>
            </w:r>
            <w:bookmarkStart w:id="0" w:name="_GoBack"/>
            <w:bookmarkEnd w:id="0"/>
          </w:p>
        </w:tc>
        <w:tc>
          <w:tcPr>
            <w:tcW w:w="1843" w:type="dxa"/>
          </w:tcPr>
          <w:p w14:paraId="38D09F12" w14:textId="77777777" w:rsidR="009F21B5" w:rsidRDefault="009F21B5" w:rsidP="002D77C7">
            <w:pPr>
              <w:pStyle w:val="ListParagraph"/>
              <w:ind w:left="0"/>
              <w:jc w:val="center"/>
              <w:rPr>
                <w:i/>
                <w:sz w:val="24"/>
                <w:szCs w:val="24"/>
                <w:lang w:val="lv-LV" w:eastAsia="en-US"/>
              </w:rPr>
            </w:pPr>
            <w:r>
              <w:rPr>
                <w:i/>
                <w:sz w:val="24"/>
                <w:szCs w:val="24"/>
                <w:lang w:val="lv-LV" w:eastAsia="en-US"/>
              </w:rPr>
              <w:t>Kritērijā jāsaņem vismaz 10 punkti</w:t>
            </w:r>
          </w:p>
          <w:p w14:paraId="367357EC" w14:textId="77777777" w:rsidR="009F21B5" w:rsidRDefault="009F21B5" w:rsidP="002D77C7">
            <w:pPr>
              <w:pStyle w:val="ListParagraph"/>
              <w:ind w:left="0"/>
              <w:jc w:val="center"/>
              <w:rPr>
                <w:b/>
                <w:sz w:val="24"/>
                <w:szCs w:val="24"/>
                <w:lang w:val="lv-LV" w:eastAsia="en-US"/>
              </w:rPr>
            </w:pPr>
            <w:r>
              <w:rPr>
                <w:sz w:val="24"/>
                <w:szCs w:val="24"/>
                <w:lang w:val="lv-LV" w:eastAsia="en-US"/>
              </w:rPr>
              <w:t>(0 – 35)</w:t>
            </w:r>
          </w:p>
        </w:tc>
      </w:tr>
      <w:tr w:rsidR="009F21B5" w:rsidRPr="00FC2EEE" w14:paraId="4A54D162" w14:textId="77777777" w:rsidTr="009F21B5">
        <w:trPr>
          <w:trHeight w:val="215"/>
        </w:trPr>
        <w:tc>
          <w:tcPr>
            <w:tcW w:w="682" w:type="dxa"/>
          </w:tcPr>
          <w:p w14:paraId="71B2A491" w14:textId="77777777" w:rsidR="009F21B5" w:rsidRDefault="009F21B5" w:rsidP="002D77C7">
            <w:pPr>
              <w:spacing w:after="0" w:line="240" w:lineRule="auto"/>
              <w:jc w:val="both"/>
              <w:rPr>
                <w:sz w:val="24"/>
                <w:szCs w:val="24"/>
              </w:rPr>
            </w:pPr>
            <w:r>
              <w:rPr>
                <w:sz w:val="24"/>
                <w:szCs w:val="24"/>
              </w:rPr>
              <w:t>3.1.</w:t>
            </w:r>
          </w:p>
        </w:tc>
        <w:tc>
          <w:tcPr>
            <w:tcW w:w="7513" w:type="dxa"/>
          </w:tcPr>
          <w:p w14:paraId="6D60479C"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55% un vairāk</w:t>
            </w:r>
          </w:p>
        </w:tc>
        <w:tc>
          <w:tcPr>
            <w:tcW w:w="1843" w:type="dxa"/>
          </w:tcPr>
          <w:p w14:paraId="21A82309" w14:textId="77777777" w:rsidR="009F21B5" w:rsidRDefault="009F21B5" w:rsidP="002D77C7">
            <w:pPr>
              <w:pStyle w:val="ListParagraph"/>
              <w:ind w:left="0"/>
              <w:jc w:val="center"/>
              <w:rPr>
                <w:b/>
                <w:sz w:val="24"/>
                <w:szCs w:val="24"/>
                <w:lang w:val="lv-LV" w:eastAsia="en-US"/>
              </w:rPr>
            </w:pPr>
            <w:r>
              <w:rPr>
                <w:b/>
                <w:sz w:val="24"/>
                <w:szCs w:val="24"/>
                <w:lang w:val="lv-LV" w:eastAsia="en-US"/>
              </w:rPr>
              <w:t>35</w:t>
            </w:r>
          </w:p>
        </w:tc>
      </w:tr>
      <w:tr w:rsidR="009F21B5" w:rsidRPr="00FC2EEE" w14:paraId="600313F0" w14:textId="77777777" w:rsidTr="009F21B5">
        <w:trPr>
          <w:trHeight w:val="215"/>
        </w:trPr>
        <w:tc>
          <w:tcPr>
            <w:tcW w:w="682" w:type="dxa"/>
          </w:tcPr>
          <w:p w14:paraId="32F17086" w14:textId="77777777" w:rsidR="009F21B5" w:rsidRDefault="009F21B5" w:rsidP="002D77C7">
            <w:pPr>
              <w:spacing w:after="0" w:line="240" w:lineRule="auto"/>
              <w:jc w:val="both"/>
              <w:rPr>
                <w:sz w:val="24"/>
                <w:szCs w:val="24"/>
              </w:rPr>
            </w:pPr>
            <w:r>
              <w:rPr>
                <w:sz w:val="24"/>
                <w:szCs w:val="24"/>
              </w:rPr>
              <w:t>3.2.</w:t>
            </w:r>
          </w:p>
        </w:tc>
        <w:tc>
          <w:tcPr>
            <w:tcW w:w="7513" w:type="dxa"/>
          </w:tcPr>
          <w:p w14:paraId="737688F0"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45% līdz 54,99%</w:t>
            </w:r>
          </w:p>
        </w:tc>
        <w:tc>
          <w:tcPr>
            <w:tcW w:w="1843" w:type="dxa"/>
          </w:tcPr>
          <w:p w14:paraId="25704B3C" w14:textId="77777777" w:rsidR="009F21B5" w:rsidRDefault="009F21B5" w:rsidP="002D77C7">
            <w:pPr>
              <w:pStyle w:val="ListParagraph"/>
              <w:ind w:left="0"/>
              <w:jc w:val="center"/>
              <w:rPr>
                <w:b/>
                <w:sz w:val="24"/>
                <w:szCs w:val="24"/>
                <w:lang w:val="lv-LV" w:eastAsia="en-US"/>
              </w:rPr>
            </w:pPr>
            <w:r>
              <w:rPr>
                <w:b/>
                <w:sz w:val="24"/>
                <w:szCs w:val="24"/>
                <w:lang w:val="lv-LV" w:eastAsia="en-US"/>
              </w:rPr>
              <w:t>32</w:t>
            </w:r>
          </w:p>
        </w:tc>
      </w:tr>
      <w:tr w:rsidR="009F21B5" w:rsidRPr="00FC2EEE" w14:paraId="4039F55C" w14:textId="77777777" w:rsidTr="009F21B5">
        <w:trPr>
          <w:trHeight w:val="215"/>
        </w:trPr>
        <w:tc>
          <w:tcPr>
            <w:tcW w:w="682" w:type="dxa"/>
          </w:tcPr>
          <w:p w14:paraId="7120C18A" w14:textId="77777777" w:rsidR="009F21B5" w:rsidRDefault="009F21B5" w:rsidP="002D77C7">
            <w:pPr>
              <w:spacing w:after="0" w:line="240" w:lineRule="auto"/>
              <w:jc w:val="both"/>
              <w:rPr>
                <w:sz w:val="24"/>
                <w:szCs w:val="24"/>
              </w:rPr>
            </w:pPr>
            <w:r>
              <w:rPr>
                <w:sz w:val="24"/>
                <w:szCs w:val="24"/>
              </w:rPr>
              <w:t>3.3.</w:t>
            </w:r>
          </w:p>
        </w:tc>
        <w:tc>
          <w:tcPr>
            <w:tcW w:w="7513" w:type="dxa"/>
          </w:tcPr>
          <w:p w14:paraId="10ADC5CB"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35% līdz 44,99%</w:t>
            </w:r>
          </w:p>
        </w:tc>
        <w:tc>
          <w:tcPr>
            <w:tcW w:w="1843" w:type="dxa"/>
          </w:tcPr>
          <w:p w14:paraId="7589BD8E" w14:textId="77777777" w:rsidR="009F21B5" w:rsidRDefault="009F21B5" w:rsidP="002D77C7">
            <w:pPr>
              <w:pStyle w:val="ListParagraph"/>
              <w:ind w:left="0"/>
              <w:jc w:val="center"/>
              <w:rPr>
                <w:b/>
                <w:sz w:val="24"/>
                <w:szCs w:val="24"/>
                <w:lang w:val="lv-LV" w:eastAsia="en-US"/>
              </w:rPr>
            </w:pPr>
            <w:r>
              <w:rPr>
                <w:b/>
                <w:sz w:val="24"/>
                <w:szCs w:val="24"/>
                <w:lang w:val="lv-LV" w:eastAsia="en-US"/>
              </w:rPr>
              <w:t>28</w:t>
            </w:r>
          </w:p>
        </w:tc>
      </w:tr>
      <w:tr w:rsidR="009F21B5" w:rsidRPr="00FC2EEE" w14:paraId="62167B1E" w14:textId="77777777" w:rsidTr="009F21B5">
        <w:trPr>
          <w:trHeight w:val="215"/>
        </w:trPr>
        <w:tc>
          <w:tcPr>
            <w:tcW w:w="682" w:type="dxa"/>
          </w:tcPr>
          <w:p w14:paraId="0A869F2B" w14:textId="77777777" w:rsidR="009F21B5" w:rsidRDefault="009F21B5" w:rsidP="002D77C7">
            <w:pPr>
              <w:spacing w:after="0" w:line="240" w:lineRule="auto"/>
              <w:jc w:val="both"/>
              <w:rPr>
                <w:sz w:val="24"/>
                <w:szCs w:val="24"/>
              </w:rPr>
            </w:pPr>
            <w:r>
              <w:rPr>
                <w:sz w:val="24"/>
                <w:szCs w:val="24"/>
              </w:rPr>
              <w:t>3.4.</w:t>
            </w:r>
          </w:p>
        </w:tc>
        <w:tc>
          <w:tcPr>
            <w:tcW w:w="7513" w:type="dxa"/>
          </w:tcPr>
          <w:p w14:paraId="6994F8CE"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25% līdz 34,99%</w:t>
            </w:r>
          </w:p>
        </w:tc>
        <w:tc>
          <w:tcPr>
            <w:tcW w:w="1843" w:type="dxa"/>
          </w:tcPr>
          <w:p w14:paraId="1319DBEB" w14:textId="77777777" w:rsidR="009F21B5" w:rsidRDefault="009F21B5" w:rsidP="002D77C7">
            <w:pPr>
              <w:pStyle w:val="ListParagraph"/>
              <w:ind w:left="0"/>
              <w:jc w:val="center"/>
              <w:rPr>
                <w:b/>
                <w:sz w:val="24"/>
                <w:szCs w:val="24"/>
                <w:lang w:val="lv-LV" w:eastAsia="en-US"/>
              </w:rPr>
            </w:pPr>
            <w:r>
              <w:rPr>
                <w:b/>
                <w:sz w:val="24"/>
                <w:szCs w:val="24"/>
                <w:lang w:val="lv-LV" w:eastAsia="en-US"/>
              </w:rPr>
              <w:t>24</w:t>
            </w:r>
          </w:p>
        </w:tc>
      </w:tr>
      <w:tr w:rsidR="009F21B5" w:rsidRPr="00FC2EEE" w14:paraId="30026522" w14:textId="77777777" w:rsidTr="009F21B5">
        <w:trPr>
          <w:trHeight w:val="215"/>
        </w:trPr>
        <w:tc>
          <w:tcPr>
            <w:tcW w:w="682" w:type="dxa"/>
          </w:tcPr>
          <w:p w14:paraId="137E294F" w14:textId="77777777" w:rsidR="009F21B5" w:rsidRDefault="009F21B5" w:rsidP="002D77C7">
            <w:pPr>
              <w:spacing w:after="0" w:line="240" w:lineRule="auto"/>
              <w:jc w:val="both"/>
              <w:rPr>
                <w:sz w:val="24"/>
                <w:szCs w:val="24"/>
              </w:rPr>
            </w:pPr>
            <w:r>
              <w:rPr>
                <w:sz w:val="24"/>
                <w:szCs w:val="24"/>
              </w:rPr>
              <w:t>3.5.</w:t>
            </w:r>
          </w:p>
        </w:tc>
        <w:tc>
          <w:tcPr>
            <w:tcW w:w="7513" w:type="dxa"/>
          </w:tcPr>
          <w:p w14:paraId="6A037564" w14:textId="77777777" w:rsidR="009F21B5" w:rsidRPr="009F21B5" w:rsidRDefault="009F21B5" w:rsidP="002D77C7">
            <w:pPr>
              <w:pStyle w:val="ListParagraph"/>
              <w:ind w:left="0"/>
              <w:jc w:val="both"/>
              <w:rPr>
                <w:sz w:val="24"/>
                <w:szCs w:val="24"/>
                <w:lang w:val="lv-LV" w:eastAsia="en-US"/>
              </w:rPr>
            </w:pPr>
            <w:r w:rsidRPr="009F21B5">
              <w:rPr>
                <w:sz w:val="24"/>
                <w:szCs w:val="24"/>
                <w:lang w:val="lv-LV" w:eastAsia="en-US"/>
              </w:rPr>
              <w:t>no 15% līdz 24,99%</w:t>
            </w:r>
          </w:p>
        </w:tc>
        <w:tc>
          <w:tcPr>
            <w:tcW w:w="1843" w:type="dxa"/>
          </w:tcPr>
          <w:p w14:paraId="21BB784A" w14:textId="77777777" w:rsidR="009F21B5" w:rsidRDefault="009F21B5" w:rsidP="002D77C7">
            <w:pPr>
              <w:pStyle w:val="ListParagraph"/>
              <w:ind w:left="0"/>
              <w:jc w:val="center"/>
              <w:rPr>
                <w:b/>
                <w:sz w:val="24"/>
                <w:szCs w:val="24"/>
                <w:lang w:val="lv-LV" w:eastAsia="en-US"/>
              </w:rPr>
            </w:pPr>
            <w:r>
              <w:rPr>
                <w:b/>
                <w:sz w:val="24"/>
                <w:szCs w:val="24"/>
                <w:lang w:val="lv-LV" w:eastAsia="en-US"/>
              </w:rPr>
              <w:t>10</w:t>
            </w:r>
          </w:p>
        </w:tc>
      </w:tr>
      <w:tr w:rsidR="009F21B5" w:rsidRPr="00FC2EEE" w14:paraId="5698C075" w14:textId="77777777" w:rsidTr="009F21B5">
        <w:trPr>
          <w:trHeight w:val="215"/>
        </w:trPr>
        <w:tc>
          <w:tcPr>
            <w:tcW w:w="682" w:type="dxa"/>
          </w:tcPr>
          <w:p w14:paraId="66EE904E" w14:textId="77777777" w:rsidR="009F21B5" w:rsidRDefault="009F21B5" w:rsidP="002D77C7">
            <w:pPr>
              <w:spacing w:after="0" w:line="240" w:lineRule="auto"/>
              <w:jc w:val="both"/>
              <w:rPr>
                <w:sz w:val="24"/>
                <w:szCs w:val="24"/>
              </w:rPr>
            </w:pPr>
            <w:r>
              <w:rPr>
                <w:sz w:val="24"/>
                <w:szCs w:val="24"/>
              </w:rPr>
              <w:t>3.6.</w:t>
            </w:r>
          </w:p>
        </w:tc>
        <w:tc>
          <w:tcPr>
            <w:tcW w:w="7513" w:type="dxa"/>
          </w:tcPr>
          <w:p w14:paraId="69230110" w14:textId="77777777" w:rsidR="009F21B5" w:rsidRPr="009F21B5" w:rsidRDefault="009F21B5" w:rsidP="002D77C7">
            <w:pPr>
              <w:pStyle w:val="ListParagraph"/>
              <w:ind w:left="0"/>
              <w:jc w:val="both"/>
              <w:rPr>
                <w:sz w:val="24"/>
                <w:szCs w:val="24"/>
                <w:lang w:val="lv-LV" w:eastAsia="en-US"/>
              </w:rPr>
            </w:pPr>
            <w:r w:rsidRPr="00423C14">
              <w:rPr>
                <w:sz w:val="24"/>
                <w:szCs w:val="24"/>
                <w:lang w:val="lv-LV" w:eastAsia="en-US"/>
              </w:rPr>
              <w:t>mazāk par 15%</w:t>
            </w:r>
          </w:p>
        </w:tc>
        <w:tc>
          <w:tcPr>
            <w:tcW w:w="1843" w:type="dxa"/>
          </w:tcPr>
          <w:p w14:paraId="7EEC9EE5" w14:textId="77777777" w:rsidR="009F21B5" w:rsidRDefault="009F21B5" w:rsidP="002D77C7">
            <w:pPr>
              <w:pStyle w:val="ListParagraph"/>
              <w:ind w:left="0"/>
              <w:jc w:val="center"/>
              <w:rPr>
                <w:b/>
                <w:sz w:val="24"/>
                <w:szCs w:val="24"/>
                <w:lang w:val="lv-LV" w:eastAsia="en-US"/>
              </w:rPr>
            </w:pPr>
            <w:r>
              <w:rPr>
                <w:b/>
                <w:sz w:val="24"/>
                <w:szCs w:val="24"/>
                <w:lang w:val="lv-LV" w:eastAsia="en-US"/>
              </w:rPr>
              <w:t>0</w:t>
            </w:r>
          </w:p>
        </w:tc>
      </w:tr>
      <w:tr w:rsidR="00423C14" w:rsidRPr="00FC2EEE" w14:paraId="336A690F" w14:textId="77777777" w:rsidTr="009F21B5">
        <w:trPr>
          <w:trHeight w:val="215"/>
        </w:trPr>
        <w:tc>
          <w:tcPr>
            <w:tcW w:w="682" w:type="dxa"/>
          </w:tcPr>
          <w:p w14:paraId="3D1C3FB7" w14:textId="77777777" w:rsidR="00423C14" w:rsidRDefault="00423C14" w:rsidP="002D77C7">
            <w:pPr>
              <w:spacing w:after="0" w:line="240" w:lineRule="auto"/>
              <w:jc w:val="both"/>
              <w:rPr>
                <w:sz w:val="24"/>
                <w:szCs w:val="24"/>
              </w:rPr>
            </w:pPr>
            <w:r>
              <w:rPr>
                <w:sz w:val="24"/>
                <w:szCs w:val="24"/>
              </w:rPr>
              <w:t>4.</w:t>
            </w:r>
          </w:p>
        </w:tc>
        <w:tc>
          <w:tcPr>
            <w:tcW w:w="7513" w:type="dxa"/>
          </w:tcPr>
          <w:p w14:paraId="7FC528F1" w14:textId="77777777" w:rsidR="00423C14" w:rsidRPr="00423C14" w:rsidRDefault="00423C14" w:rsidP="002D77C7">
            <w:pPr>
              <w:pStyle w:val="NoSpacing"/>
              <w:jc w:val="both"/>
              <w:rPr>
                <w:szCs w:val="22"/>
              </w:rPr>
            </w:pPr>
            <w:r w:rsidRPr="00423C14">
              <w:rPr>
                <w:rFonts w:ascii="Times New Roman" w:hAnsi="Times New Roman"/>
                <w:b/>
                <w:sz w:val="24"/>
              </w:rPr>
              <w:t>Projekta iesniegumā plānoto aktivitāšu gatavība uzsākšanai.</w:t>
            </w:r>
          </w:p>
        </w:tc>
        <w:tc>
          <w:tcPr>
            <w:tcW w:w="1843" w:type="dxa"/>
          </w:tcPr>
          <w:p w14:paraId="49C0A11B" w14:textId="77777777" w:rsidR="00423C14" w:rsidRDefault="00423C14" w:rsidP="002D77C7">
            <w:pPr>
              <w:pStyle w:val="ListParagraph"/>
              <w:ind w:left="0"/>
              <w:jc w:val="center"/>
              <w:rPr>
                <w:i/>
                <w:sz w:val="24"/>
                <w:szCs w:val="24"/>
                <w:lang w:val="lv-LV" w:eastAsia="en-US"/>
              </w:rPr>
            </w:pPr>
            <w:r>
              <w:rPr>
                <w:i/>
                <w:sz w:val="24"/>
                <w:szCs w:val="24"/>
                <w:lang w:val="lv-LV" w:eastAsia="en-US"/>
              </w:rPr>
              <w:t>Kritērijā jāsaņem vismaz 5 punkti</w:t>
            </w:r>
          </w:p>
          <w:p w14:paraId="7DF176E0" w14:textId="77777777" w:rsidR="00423C14" w:rsidRDefault="00423C14" w:rsidP="002D77C7">
            <w:pPr>
              <w:pStyle w:val="ListParagraph"/>
              <w:ind w:left="0"/>
              <w:jc w:val="center"/>
              <w:rPr>
                <w:b/>
                <w:sz w:val="24"/>
                <w:szCs w:val="24"/>
                <w:lang w:val="lv-LV" w:eastAsia="en-US"/>
              </w:rPr>
            </w:pPr>
            <w:r>
              <w:rPr>
                <w:sz w:val="24"/>
                <w:szCs w:val="24"/>
                <w:lang w:val="lv-LV" w:eastAsia="en-US"/>
              </w:rPr>
              <w:lastRenderedPageBreak/>
              <w:t>(0 – 10)</w:t>
            </w:r>
          </w:p>
        </w:tc>
      </w:tr>
      <w:tr w:rsidR="00423C14" w:rsidRPr="00FC2EEE" w14:paraId="69128C83" w14:textId="77777777" w:rsidTr="009F21B5">
        <w:trPr>
          <w:trHeight w:val="215"/>
        </w:trPr>
        <w:tc>
          <w:tcPr>
            <w:tcW w:w="682" w:type="dxa"/>
          </w:tcPr>
          <w:p w14:paraId="144D3DB1" w14:textId="77777777" w:rsidR="00423C14" w:rsidRDefault="00423C14" w:rsidP="002D77C7">
            <w:pPr>
              <w:spacing w:after="0" w:line="240" w:lineRule="auto"/>
              <w:jc w:val="both"/>
              <w:rPr>
                <w:sz w:val="24"/>
                <w:szCs w:val="24"/>
              </w:rPr>
            </w:pPr>
            <w:r>
              <w:rPr>
                <w:sz w:val="24"/>
                <w:szCs w:val="24"/>
              </w:rPr>
              <w:lastRenderedPageBreak/>
              <w:t>4.1.</w:t>
            </w:r>
          </w:p>
        </w:tc>
        <w:tc>
          <w:tcPr>
            <w:tcW w:w="7513" w:type="dxa"/>
          </w:tcPr>
          <w:p w14:paraId="72446F96" w14:textId="77777777" w:rsidR="00423C14" w:rsidRPr="00423C14" w:rsidRDefault="00423C14" w:rsidP="002D77C7">
            <w:pPr>
              <w:spacing w:after="0" w:line="240" w:lineRule="auto"/>
              <w:jc w:val="both"/>
              <w:rPr>
                <w:sz w:val="24"/>
                <w:szCs w:val="24"/>
              </w:rPr>
            </w:pPr>
            <w:r w:rsidRPr="00423C14">
              <w:rPr>
                <w:sz w:val="24"/>
                <w:szCs w:val="24"/>
              </w:rPr>
              <w:t>Projektam ir augsta gatavība uzsākšanai (izpildīti visi zemāk minētie nosacījumi), ja:</w:t>
            </w:r>
          </w:p>
          <w:p w14:paraId="4679C7DA" w14:textId="77777777" w:rsidR="00423C14" w:rsidRPr="00423C14" w:rsidRDefault="00423C14" w:rsidP="002D77C7">
            <w:pPr>
              <w:pStyle w:val="ListParagraph"/>
              <w:numPr>
                <w:ilvl w:val="0"/>
                <w:numId w:val="4"/>
              </w:numPr>
              <w:ind w:left="318" w:hanging="318"/>
              <w:jc w:val="both"/>
              <w:rPr>
                <w:sz w:val="24"/>
                <w:szCs w:val="24"/>
              </w:rPr>
            </w:pPr>
            <w:r w:rsidRPr="00423C14">
              <w:rPr>
                <w:sz w:val="24"/>
                <w:szCs w:val="24"/>
              </w:rPr>
              <w:t>visi būvatļaujā ietvertie projektēšanas un būvdarbu nosacījumi ir izpildīti un var uzsākt būvdarbus (kritēriju piemēro, ja projekta ietvaros ir paredzēta būvniecība, kā arī, ja iegādāto iekārtu uzstādīšanai un nodošanai ekspluatācijā nepieciešams veikt būvniecību);</w:t>
            </w:r>
          </w:p>
          <w:p w14:paraId="48F4C17F" w14:textId="77777777" w:rsidR="00423C14" w:rsidRDefault="00423C14" w:rsidP="002D77C7">
            <w:pPr>
              <w:pStyle w:val="ListParagraph"/>
              <w:numPr>
                <w:ilvl w:val="0"/>
                <w:numId w:val="4"/>
              </w:numPr>
              <w:ind w:left="318" w:hanging="318"/>
              <w:jc w:val="both"/>
              <w:rPr>
                <w:sz w:val="24"/>
                <w:szCs w:val="24"/>
              </w:rPr>
            </w:pPr>
            <w:r w:rsidRPr="00423C14">
              <w:rPr>
                <w:sz w:val="24"/>
                <w:szCs w:val="24"/>
              </w:rPr>
              <w:t>ir veikts iepirkums un noskaidroti iepirkuma uzvarētāji;</w:t>
            </w:r>
          </w:p>
          <w:p w14:paraId="70B01407" w14:textId="77777777" w:rsidR="00423C14" w:rsidRPr="00423C14" w:rsidRDefault="00423C14" w:rsidP="002D77C7">
            <w:pPr>
              <w:pStyle w:val="ListParagraph"/>
              <w:numPr>
                <w:ilvl w:val="0"/>
                <w:numId w:val="4"/>
              </w:numPr>
              <w:ind w:left="318" w:hanging="318"/>
              <w:jc w:val="both"/>
              <w:rPr>
                <w:sz w:val="24"/>
                <w:szCs w:val="24"/>
              </w:rPr>
            </w:pPr>
            <w:r w:rsidRPr="00423C14">
              <w:rPr>
                <w:sz w:val="24"/>
                <w:szCs w:val="24"/>
              </w:rPr>
              <w:t xml:space="preserve">ir  noslēgts aizdevuma līgums ar kredītiestādi vai </w:t>
            </w:r>
            <w:proofErr w:type="spellStart"/>
            <w:r w:rsidRPr="00423C14">
              <w:rPr>
                <w:sz w:val="24"/>
                <w:szCs w:val="24"/>
              </w:rPr>
              <w:t>Altum</w:t>
            </w:r>
            <w:proofErr w:type="spellEnd"/>
            <w:r w:rsidRPr="00423C14">
              <w:rPr>
                <w:rStyle w:val="FootnoteReference"/>
                <w:sz w:val="24"/>
                <w:szCs w:val="24"/>
              </w:rPr>
              <w:footnoteReference w:id="9"/>
            </w:r>
            <w:r w:rsidRPr="00423C14">
              <w:rPr>
                <w:sz w:val="24"/>
                <w:szCs w:val="24"/>
              </w:rPr>
              <w:t xml:space="preserve"> par projekta īstenošanai nepieciešamā finansējuma piesaisti un ir izpildīti visi kredītiestādes vai </w:t>
            </w:r>
            <w:proofErr w:type="spellStart"/>
            <w:r w:rsidRPr="00423C14">
              <w:rPr>
                <w:sz w:val="24"/>
                <w:szCs w:val="24"/>
              </w:rPr>
              <w:t>Altum</w:t>
            </w:r>
            <w:proofErr w:type="spellEnd"/>
            <w:r w:rsidRPr="00423C14">
              <w:rPr>
                <w:sz w:val="24"/>
                <w:szCs w:val="24"/>
              </w:rPr>
              <w:t xml:space="preserve"> izvirzītie nosacījumi, lai saņemtu aizdevumu (izņemot nosacījumu par projekta apstiprināšanu sadarbības iestādē) (izņemot nosacījumu par projekta apstiprināšanu sadarbības iestādē)</w:t>
            </w:r>
            <w:r>
              <w:rPr>
                <w:sz w:val="24"/>
                <w:szCs w:val="24"/>
                <w:lang w:val="lv-LV"/>
              </w:rPr>
              <w:t>.</w:t>
            </w:r>
          </w:p>
        </w:tc>
        <w:tc>
          <w:tcPr>
            <w:tcW w:w="1843" w:type="dxa"/>
          </w:tcPr>
          <w:p w14:paraId="2DFD4A27" w14:textId="77777777" w:rsidR="00423C14" w:rsidRDefault="00423C14" w:rsidP="002D77C7">
            <w:pPr>
              <w:pStyle w:val="ListParagraph"/>
              <w:ind w:left="0"/>
              <w:jc w:val="center"/>
              <w:rPr>
                <w:b/>
                <w:sz w:val="24"/>
                <w:szCs w:val="24"/>
                <w:lang w:val="lv-LV" w:eastAsia="en-US"/>
              </w:rPr>
            </w:pPr>
            <w:r>
              <w:rPr>
                <w:b/>
                <w:sz w:val="24"/>
                <w:szCs w:val="24"/>
                <w:lang w:val="lv-LV" w:eastAsia="en-US"/>
              </w:rPr>
              <w:t>10</w:t>
            </w:r>
          </w:p>
        </w:tc>
      </w:tr>
      <w:tr w:rsidR="00423C14" w:rsidRPr="00FC2EEE" w14:paraId="35092300" w14:textId="77777777" w:rsidTr="009F21B5">
        <w:trPr>
          <w:trHeight w:val="215"/>
        </w:trPr>
        <w:tc>
          <w:tcPr>
            <w:tcW w:w="682" w:type="dxa"/>
          </w:tcPr>
          <w:p w14:paraId="07A56F56" w14:textId="77777777" w:rsidR="00423C14" w:rsidRDefault="00423C14" w:rsidP="002D77C7">
            <w:pPr>
              <w:spacing w:after="0" w:line="240" w:lineRule="auto"/>
              <w:jc w:val="both"/>
              <w:rPr>
                <w:sz w:val="24"/>
                <w:szCs w:val="24"/>
              </w:rPr>
            </w:pPr>
            <w:r>
              <w:rPr>
                <w:sz w:val="24"/>
                <w:szCs w:val="24"/>
              </w:rPr>
              <w:t>4.2.</w:t>
            </w:r>
          </w:p>
        </w:tc>
        <w:tc>
          <w:tcPr>
            <w:tcW w:w="7513" w:type="dxa"/>
          </w:tcPr>
          <w:p w14:paraId="70ACDF60" w14:textId="77777777" w:rsidR="00423C14" w:rsidRPr="00423C14" w:rsidRDefault="00423C14" w:rsidP="002D77C7">
            <w:pPr>
              <w:spacing w:after="0" w:line="240" w:lineRule="auto"/>
              <w:jc w:val="both"/>
              <w:rPr>
                <w:sz w:val="24"/>
                <w:szCs w:val="24"/>
              </w:rPr>
            </w:pPr>
            <w:r w:rsidRPr="00423C14">
              <w:rPr>
                <w:sz w:val="24"/>
                <w:szCs w:val="24"/>
              </w:rPr>
              <w:t>Projektam ir vidēji augsta gatavība uzsākšanai (izpildīti visi zemāk minētie nosacījumi):</w:t>
            </w:r>
          </w:p>
          <w:p w14:paraId="33025B5D" w14:textId="77777777" w:rsidR="00423C14" w:rsidRPr="00423C14" w:rsidRDefault="00423C14" w:rsidP="002D77C7">
            <w:pPr>
              <w:pStyle w:val="ListParagraph"/>
              <w:numPr>
                <w:ilvl w:val="0"/>
                <w:numId w:val="5"/>
              </w:numPr>
              <w:ind w:left="318" w:hanging="284"/>
              <w:jc w:val="both"/>
              <w:rPr>
                <w:sz w:val="24"/>
                <w:szCs w:val="24"/>
              </w:rPr>
            </w:pPr>
            <w:r w:rsidRPr="00423C14">
              <w:rPr>
                <w:sz w:val="24"/>
                <w:szCs w:val="24"/>
              </w:rPr>
              <w:t>ir saņemta būvatļauja ar nosacījumiem projektēšanai un būvdarbiem (kritēriju piemēro, ja projekta ietvaros ir paredzēta būvniecība, kā arī, ja iegādāto iekārtu uzstādīšanai un nodošanai ekspluatācijā nepieciešams veikt būvdarbus);</w:t>
            </w:r>
          </w:p>
          <w:p w14:paraId="7C77D16D" w14:textId="77777777" w:rsidR="00423C14" w:rsidRDefault="00423C14" w:rsidP="002D77C7">
            <w:pPr>
              <w:pStyle w:val="ListParagraph"/>
              <w:numPr>
                <w:ilvl w:val="0"/>
                <w:numId w:val="5"/>
              </w:numPr>
              <w:ind w:left="318" w:hanging="284"/>
              <w:jc w:val="both"/>
              <w:rPr>
                <w:sz w:val="24"/>
                <w:szCs w:val="24"/>
              </w:rPr>
            </w:pPr>
            <w:r w:rsidRPr="00423C14">
              <w:rPr>
                <w:sz w:val="24"/>
                <w:szCs w:val="24"/>
              </w:rPr>
              <w:t>Iepirkumu uzraudzības biroja tīmekļa vietnē  ir publicēts  projekta iesniedzēja paziņojums par iepirkuma procedūru saskaņā ar noteikumiem par iepirkuma procedūru un tās piemērošanas kārtību pasūtītāja finansētiem projektiem;</w:t>
            </w:r>
          </w:p>
          <w:p w14:paraId="1BAA5037" w14:textId="77777777" w:rsidR="00423C14" w:rsidRPr="00423C14" w:rsidRDefault="00423C14" w:rsidP="002D77C7">
            <w:pPr>
              <w:pStyle w:val="ListParagraph"/>
              <w:numPr>
                <w:ilvl w:val="0"/>
                <w:numId w:val="5"/>
              </w:numPr>
              <w:ind w:left="318" w:hanging="284"/>
              <w:jc w:val="both"/>
              <w:rPr>
                <w:sz w:val="24"/>
                <w:szCs w:val="24"/>
              </w:rPr>
            </w:pPr>
            <w:r w:rsidRPr="00423C14">
              <w:rPr>
                <w:sz w:val="24"/>
                <w:szCs w:val="24"/>
              </w:rPr>
              <w:t xml:space="preserve">ir  saņemts kredītiestādes valdes, kredītkomitejas vai kompetentās atbildīgās amatpersonas lēmums par aizdevuma piešķiršanu projekta īstenošanai vai </w:t>
            </w:r>
            <w:proofErr w:type="spellStart"/>
            <w:r w:rsidRPr="00423C14">
              <w:rPr>
                <w:sz w:val="24"/>
                <w:szCs w:val="24"/>
              </w:rPr>
              <w:t>Altum</w:t>
            </w:r>
            <w:proofErr w:type="spellEnd"/>
            <w:r w:rsidRPr="00423C14">
              <w:rPr>
                <w:sz w:val="24"/>
                <w:szCs w:val="24"/>
              </w:rPr>
              <w:t xml:space="preserve"> kredītkomitejas vai atbildīgās  amatpersonas lēmums par aizdevuma piešķiršanu projekta īstenošana</w:t>
            </w:r>
            <w:r>
              <w:rPr>
                <w:sz w:val="24"/>
                <w:szCs w:val="24"/>
                <w:lang w:val="lv-LV"/>
              </w:rPr>
              <w:t>.</w:t>
            </w:r>
          </w:p>
        </w:tc>
        <w:tc>
          <w:tcPr>
            <w:tcW w:w="1843" w:type="dxa"/>
          </w:tcPr>
          <w:p w14:paraId="6FD40D24" w14:textId="77777777" w:rsidR="00423C14" w:rsidRDefault="00423C14" w:rsidP="002D77C7">
            <w:pPr>
              <w:pStyle w:val="ListParagraph"/>
              <w:ind w:left="0"/>
              <w:jc w:val="center"/>
              <w:rPr>
                <w:b/>
                <w:sz w:val="24"/>
                <w:szCs w:val="24"/>
                <w:lang w:val="lv-LV" w:eastAsia="en-US"/>
              </w:rPr>
            </w:pPr>
            <w:r>
              <w:rPr>
                <w:b/>
                <w:sz w:val="24"/>
                <w:szCs w:val="24"/>
                <w:lang w:val="lv-LV" w:eastAsia="en-US"/>
              </w:rPr>
              <w:t>7</w:t>
            </w:r>
          </w:p>
        </w:tc>
      </w:tr>
      <w:tr w:rsidR="00423C14" w:rsidRPr="00FC2EEE" w14:paraId="20CA7BBC" w14:textId="77777777" w:rsidTr="009F21B5">
        <w:trPr>
          <w:trHeight w:val="215"/>
        </w:trPr>
        <w:tc>
          <w:tcPr>
            <w:tcW w:w="682" w:type="dxa"/>
          </w:tcPr>
          <w:p w14:paraId="3A9099D5" w14:textId="77777777" w:rsidR="00423C14" w:rsidRDefault="00423C14" w:rsidP="002D77C7">
            <w:pPr>
              <w:spacing w:after="0" w:line="240" w:lineRule="auto"/>
              <w:jc w:val="both"/>
              <w:rPr>
                <w:sz w:val="24"/>
                <w:szCs w:val="24"/>
              </w:rPr>
            </w:pPr>
            <w:r>
              <w:rPr>
                <w:sz w:val="24"/>
                <w:szCs w:val="24"/>
              </w:rPr>
              <w:t>4.3.</w:t>
            </w:r>
          </w:p>
        </w:tc>
        <w:tc>
          <w:tcPr>
            <w:tcW w:w="7513" w:type="dxa"/>
          </w:tcPr>
          <w:p w14:paraId="586A4A42" w14:textId="77777777" w:rsidR="00423C14" w:rsidRPr="00423C14" w:rsidRDefault="00423C14" w:rsidP="002D77C7">
            <w:pPr>
              <w:spacing w:after="0" w:line="240" w:lineRule="auto"/>
              <w:jc w:val="both"/>
              <w:rPr>
                <w:sz w:val="24"/>
                <w:szCs w:val="24"/>
              </w:rPr>
            </w:pPr>
            <w:r w:rsidRPr="00423C14">
              <w:rPr>
                <w:sz w:val="24"/>
                <w:szCs w:val="24"/>
              </w:rPr>
              <w:t>Projektam ir vidēja gatavība uzsākšanai (izpildīti visi zemāk minētie nosacījumi):</w:t>
            </w:r>
          </w:p>
          <w:p w14:paraId="00AFA391" w14:textId="77777777" w:rsidR="00423C14" w:rsidRPr="00423C14" w:rsidRDefault="00423C14" w:rsidP="002D77C7">
            <w:pPr>
              <w:pStyle w:val="ListParagraph"/>
              <w:numPr>
                <w:ilvl w:val="0"/>
                <w:numId w:val="9"/>
              </w:numPr>
              <w:ind w:left="318" w:hanging="284"/>
              <w:jc w:val="both"/>
              <w:rPr>
                <w:sz w:val="24"/>
                <w:szCs w:val="24"/>
              </w:rPr>
            </w:pPr>
            <w:r w:rsidRPr="00423C14">
              <w:rPr>
                <w:sz w:val="24"/>
                <w:szCs w:val="24"/>
              </w:rPr>
              <w:t>ir sagatavots būvniecības ieceres iesniegums (kritēriju piemēro, ja projekta ietvaros ir paredzēta būvniecība, kā arī, ja iegādāto iekārtu uzstādīšanai un nodošanai ekspluatācijā nepieciešams veikt būvdarbus);</w:t>
            </w:r>
          </w:p>
          <w:p w14:paraId="6D22A021" w14:textId="77777777" w:rsidR="00423C14" w:rsidRDefault="00423C14" w:rsidP="002D77C7">
            <w:pPr>
              <w:pStyle w:val="ListParagraph"/>
              <w:numPr>
                <w:ilvl w:val="0"/>
                <w:numId w:val="9"/>
              </w:numPr>
              <w:ind w:left="318" w:hanging="284"/>
              <w:jc w:val="both"/>
              <w:rPr>
                <w:sz w:val="24"/>
                <w:szCs w:val="24"/>
              </w:rPr>
            </w:pPr>
            <w:r w:rsidRPr="00423C14">
              <w:rPr>
                <w:sz w:val="24"/>
                <w:szCs w:val="24"/>
              </w:rPr>
              <w:t>ir norādīti potenciālie iekārtu piegādātāji un būvdarbu veicēji, taču nav uzsākta iepirkuma procedūra;</w:t>
            </w:r>
          </w:p>
          <w:p w14:paraId="64660381" w14:textId="77777777" w:rsidR="00423C14" w:rsidRPr="00423C14" w:rsidRDefault="00423C14" w:rsidP="002D77C7">
            <w:pPr>
              <w:pStyle w:val="ListParagraph"/>
              <w:numPr>
                <w:ilvl w:val="0"/>
                <w:numId w:val="9"/>
              </w:numPr>
              <w:ind w:left="318" w:hanging="284"/>
              <w:jc w:val="both"/>
              <w:rPr>
                <w:sz w:val="24"/>
                <w:szCs w:val="24"/>
              </w:rPr>
            </w:pPr>
            <w:r w:rsidRPr="00423C14">
              <w:rPr>
                <w:sz w:val="24"/>
                <w:szCs w:val="24"/>
              </w:rPr>
              <w:t>ir norādīti potenciālie projekta finansēšanas avoti</w:t>
            </w:r>
            <w:r>
              <w:rPr>
                <w:sz w:val="24"/>
                <w:szCs w:val="24"/>
                <w:lang w:val="lv-LV"/>
              </w:rPr>
              <w:t>.</w:t>
            </w:r>
          </w:p>
        </w:tc>
        <w:tc>
          <w:tcPr>
            <w:tcW w:w="1843" w:type="dxa"/>
          </w:tcPr>
          <w:p w14:paraId="38A1586F" w14:textId="77777777" w:rsidR="00423C14" w:rsidRDefault="00423C14" w:rsidP="002D77C7">
            <w:pPr>
              <w:pStyle w:val="ListParagraph"/>
              <w:ind w:left="0"/>
              <w:jc w:val="center"/>
              <w:rPr>
                <w:b/>
                <w:sz w:val="24"/>
                <w:szCs w:val="24"/>
                <w:lang w:val="lv-LV" w:eastAsia="en-US"/>
              </w:rPr>
            </w:pPr>
            <w:r>
              <w:rPr>
                <w:b/>
                <w:sz w:val="24"/>
                <w:szCs w:val="24"/>
                <w:lang w:val="lv-LV" w:eastAsia="en-US"/>
              </w:rPr>
              <w:t>5</w:t>
            </w:r>
          </w:p>
        </w:tc>
      </w:tr>
      <w:tr w:rsidR="00423C14" w:rsidRPr="00FC2EEE" w14:paraId="020F0342" w14:textId="77777777" w:rsidTr="009F21B5">
        <w:trPr>
          <w:trHeight w:val="215"/>
        </w:trPr>
        <w:tc>
          <w:tcPr>
            <w:tcW w:w="682" w:type="dxa"/>
          </w:tcPr>
          <w:p w14:paraId="12F993DF" w14:textId="77777777" w:rsidR="00423C14" w:rsidRDefault="00423C14" w:rsidP="002D77C7">
            <w:pPr>
              <w:spacing w:after="0" w:line="240" w:lineRule="auto"/>
              <w:jc w:val="both"/>
              <w:rPr>
                <w:sz w:val="24"/>
                <w:szCs w:val="24"/>
              </w:rPr>
            </w:pPr>
            <w:r>
              <w:rPr>
                <w:sz w:val="24"/>
                <w:szCs w:val="24"/>
              </w:rPr>
              <w:t>4.4.</w:t>
            </w:r>
          </w:p>
        </w:tc>
        <w:tc>
          <w:tcPr>
            <w:tcW w:w="7513" w:type="dxa"/>
          </w:tcPr>
          <w:p w14:paraId="0BAA8AD0" w14:textId="77777777" w:rsidR="00423C14" w:rsidRPr="00423C14" w:rsidRDefault="00423C14" w:rsidP="002D77C7">
            <w:pPr>
              <w:pStyle w:val="ListParagraph"/>
              <w:ind w:left="0"/>
              <w:jc w:val="both"/>
              <w:rPr>
                <w:sz w:val="24"/>
                <w:szCs w:val="24"/>
                <w:lang w:val="lv-LV" w:eastAsia="en-US"/>
              </w:rPr>
            </w:pPr>
            <w:r w:rsidRPr="00423C14">
              <w:rPr>
                <w:sz w:val="24"/>
                <w:szCs w:val="24"/>
              </w:rPr>
              <w:t xml:space="preserve">Projektam nav atbilstoša gatavība uzsākšanai saskaņā ar 4.1., 4.2. vai 4.3. </w:t>
            </w:r>
            <w:proofErr w:type="spellStart"/>
            <w:r w:rsidRPr="00423C14">
              <w:rPr>
                <w:sz w:val="24"/>
                <w:szCs w:val="24"/>
              </w:rPr>
              <w:t>apakškritēriju</w:t>
            </w:r>
            <w:proofErr w:type="spellEnd"/>
            <w:r w:rsidRPr="00423C14">
              <w:rPr>
                <w:sz w:val="24"/>
                <w:szCs w:val="24"/>
              </w:rPr>
              <w:t xml:space="preserve"> prasībām</w:t>
            </w:r>
            <w:r>
              <w:rPr>
                <w:sz w:val="24"/>
                <w:szCs w:val="24"/>
                <w:lang w:val="lv-LV"/>
              </w:rPr>
              <w:t>.</w:t>
            </w:r>
          </w:p>
        </w:tc>
        <w:tc>
          <w:tcPr>
            <w:tcW w:w="1843" w:type="dxa"/>
          </w:tcPr>
          <w:p w14:paraId="289BF4E7" w14:textId="77777777" w:rsidR="00423C14" w:rsidRDefault="00423C14" w:rsidP="002D77C7">
            <w:pPr>
              <w:pStyle w:val="ListParagraph"/>
              <w:ind w:left="0"/>
              <w:jc w:val="center"/>
              <w:rPr>
                <w:b/>
                <w:sz w:val="24"/>
                <w:szCs w:val="24"/>
                <w:lang w:val="lv-LV" w:eastAsia="en-US"/>
              </w:rPr>
            </w:pPr>
            <w:r>
              <w:rPr>
                <w:b/>
                <w:sz w:val="24"/>
                <w:szCs w:val="24"/>
                <w:lang w:val="lv-LV" w:eastAsia="en-US"/>
              </w:rPr>
              <w:t>0</w:t>
            </w:r>
          </w:p>
        </w:tc>
      </w:tr>
      <w:tr w:rsidR="004711BE" w:rsidRPr="00FC2EEE" w14:paraId="568790BF" w14:textId="77777777" w:rsidTr="000A2519">
        <w:trPr>
          <w:trHeight w:val="670"/>
        </w:trPr>
        <w:tc>
          <w:tcPr>
            <w:tcW w:w="682" w:type="dxa"/>
          </w:tcPr>
          <w:p w14:paraId="14FCBD71" w14:textId="77777777" w:rsidR="004711BE" w:rsidRPr="00423C14" w:rsidRDefault="00423C14" w:rsidP="002D77C7">
            <w:pPr>
              <w:spacing w:after="0" w:line="240" w:lineRule="auto"/>
              <w:jc w:val="both"/>
              <w:rPr>
                <w:sz w:val="24"/>
                <w:szCs w:val="24"/>
              </w:rPr>
            </w:pPr>
            <w:r>
              <w:rPr>
                <w:sz w:val="24"/>
                <w:szCs w:val="24"/>
              </w:rPr>
              <w:t>5.</w:t>
            </w:r>
          </w:p>
        </w:tc>
        <w:tc>
          <w:tcPr>
            <w:tcW w:w="7513" w:type="dxa"/>
          </w:tcPr>
          <w:p w14:paraId="3EFC4FF3" w14:textId="77777777" w:rsidR="00B768CC" w:rsidRDefault="00313CCF" w:rsidP="002D77C7">
            <w:pPr>
              <w:pStyle w:val="NoSpacing"/>
              <w:jc w:val="both"/>
              <w:rPr>
                <w:rFonts w:ascii="Times New Roman" w:hAnsi="Times New Roman"/>
                <w:b/>
                <w:sz w:val="24"/>
              </w:rPr>
            </w:pPr>
            <w:r w:rsidRPr="00EF6476">
              <w:rPr>
                <w:rFonts w:ascii="Times New Roman" w:hAnsi="Times New Roman"/>
                <w:b/>
                <w:sz w:val="24"/>
              </w:rPr>
              <w:t>Projekta</w:t>
            </w:r>
            <w:r w:rsidR="00026D1F">
              <w:rPr>
                <w:rFonts w:ascii="Times New Roman" w:hAnsi="Times New Roman"/>
                <w:b/>
                <w:sz w:val="24"/>
              </w:rPr>
              <w:t>m</w:t>
            </w:r>
            <w:r w:rsidRPr="00EF6476">
              <w:rPr>
                <w:rFonts w:ascii="Times New Roman" w:hAnsi="Times New Roman"/>
                <w:b/>
                <w:sz w:val="24"/>
              </w:rPr>
              <w:t xml:space="preserve"> </w:t>
            </w:r>
            <w:r w:rsidR="00026D1F">
              <w:rPr>
                <w:rFonts w:ascii="Times New Roman" w:hAnsi="Times New Roman"/>
                <w:b/>
                <w:sz w:val="24"/>
              </w:rPr>
              <w:t>piešķirtais Kohēzijas fonda līdzfinansējums</w:t>
            </w:r>
            <w:r w:rsidR="00AC7E19" w:rsidRPr="00EF6476">
              <w:rPr>
                <w:rFonts w:ascii="Times New Roman" w:hAnsi="Times New Roman"/>
                <w:b/>
                <w:sz w:val="24"/>
              </w:rPr>
              <w:t xml:space="preserve"> (tūkstošos </w:t>
            </w:r>
            <w:proofErr w:type="spellStart"/>
            <w:r w:rsidR="00AC7E19" w:rsidRPr="00EF6476">
              <w:rPr>
                <w:rFonts w:ascii="Times New Roman" w:hAnsi="Times New Roman"/>
                <w:b/>
                <w:i/>
                <w:sz w:val="24"/>
              </w:rPr>
              <w:t>euro</w:t>
            </w:r>
            <w:proofErr w:type="spellEnd"/>
            <w:r w:rsidR="00AC7E19" w:rsidRPr="00EF6476">
              <w:rPr>
                <w:rFonts w:ascii="Times New Roman" w:hAnsi="Times New Roman"/>
                <w:b/>
                <w:sz w:val="24"/>
              </w:rPr>
              <w:t xml:space="preserve">) </w:t>
            </w:r>
            <w:r w:rsidR="00F46F88" w:rsidRPr="00EF6476">
              <w:rPr>
                <w:rFonts w:ascii="Times New Roman" w:hAnsi="Times New Roman"/>
                <w:b/>
                <w:sz w:val="24"/>
              </w:rPr>
              <w:t xml:space="preserve">attiecībā </w:t>
            </w:r>
            <w:r w:rsidR="00AC7E19" w:rsidRPr="00EF6476">
              <w:rPr>
                <w:rFonts w:ascii="Times New Roman" w:hAnsi="Times New Roman"/>
                <w:b/>
                <w:sz w:val="24"/>
              </w:rPr>
              <w:t>pret e</w:t>
            </w:r>
            <w:r w:rsidR="0078687A" w:rsidRPr="00EF6476">
              <w:rPr>
                <w:rFonts w:ascii="Times New Roman" w:hAnsi="Times New Roman"/>
                <w:b/>
                <w:sz w:val="24"/>
              </w:rPr>
              <w:t xml:space="preserve">nergoefektivitātes paaugstināšanas </w:t>
            </w:r>
            <w:r w:rsidR="006B7A99">
              <w:rPr>
                <w:rFonts w:ascii="Times New Roman" w:hAnsi="Times New Roman"/>
                <w:b/>
                <w:sz w:val="24"/>
              </w:rPr>
              <w:t>pasākumu</w:t>
            </w:r>
            <w:r w:rsidR="0078687A" w:rsidRPr="00EF6476">
              <w:rPr>
                <w:rFonts w:ascii="Times New Roman" w:hAnsi="Times New Roman"/>
                <w:b/>
                <w:sz w:val="24"/>
              </w:rPr>
              <w:t xml:space="preserve"> īstenošanas rezultātā </w:t>
            </w:r>
            <w:r w:rsidR="00A27D10">
              <w:rPr>
                <w:rFonts w:ascii="Times New Roman" w:hAnsi="Times New Roman"/>
                <w:b/>
                <w:sz w:val="24"/>
              </w:rPr>
              <w:t xml:space="preserve">plānoto </w:t>
            </w:r>
            <w:r w:rsidR="0078687A" w:rsidRPr="00EF6476">
              <w:rPr>
                <w:rFonts w:ascii="Times New Roman" w:hAnsi="Times New Roman"/>
                <w:b/>
                <w:sz w:val="24"/>
              </w:rPr>
              <w:t>iegūt</w:t>
            </w:r>
            <w:r w:rsidR="00AC7E19" w:rsidRPr="00EF6476">
              <w:rPr>
                <w:rFonts w:ascii="Times New Roman" w:hAnsi="Times New Roman"/>
                <w:b/>
                <w:sz w:val="24"/>
              </w:rPr>
              <w:t>o</w:t>
            </w:r>
            <w:r w:rsidR="0078687A" w:rsidRPr="00EF6476">
              <w:rPr>
                <w:rFonts w:ascii="Times New Roman" w:hAnsi="Times New Roman"/>
                <w:b/>
                <w:sz w:val="24"/>
              </w:rPr>
              <w:t xml:space="preserve"> enerģijas ietaupījum</w:t>
            </w:r>
            <w:r w:rsidR="00AC7E19" w:rsidRPr="00EF6476">
              <w:rPr>
                <w:rFonts w:ascii="Times New Roman" w:hAnsi="Times New Roman"/>
                <w:b/>
                <w:sz w:val="24"/>
              </w:rPr>
              <w:t>u</w:t>
            </w:r>
            <w:r w:rsidR="0078687A" w:rsidRPr="00EF6476">
              <w:rPr>
                <w:rFonts w:ascii="Times New Roman" w:hAnsi="Times New Roman"/>
                <w:b/>
                <w:sz w:val="24"/>
              </w:rPr>
              <w:t xml:space="preserve"> </w:t>
            </w:r>
            <w:r w:rsidR="00A27D10" w:rsidRPr="00EF6476">
              <w:rPr>
                <w:rFonts w:ascii="Times New Roman" w:hAnsi="Times New Roman"/>
                <w:b/>
                <w:sz w:val="24"/>
              </w:rPr>
              <w:t>(megavatstundas)</w:t>
            </w:r>
            <w:r w:rsidR="00C36F8C">
              <w:rPr>
                <w:rFonts w:ascii="Times New Roman" w:hAnsi="Times New Roman"/>
                <w:b/>
                <w:sz w:val="24"/>
              </w:rPr>
              <w:t>*</w:t>
            </w:r>
            <w:r w:rsidR="00A27D10">
              <w:rPr>
                <w:rFonts w:ascii="Times New Roman" w:hAnsi="Times New Roman"/>
                <w:b/>
                <w:sz w:val="24"/>
              </w:rPr>
              <w:t xml:space="preserve"> </w:t>
            </w:r>
            <w:r w:rsidR="0078687A" w:rsidRPr="00EF6476">
              <w:rPr>
                <w:rFonts w:ascii="Times New Roman" w:hAnsi="Times New Roman"/>
                <w:b/>
                <w:sz w:val="24"/>
              </w:rPr>
              <w:t>investīciju dzīves cikla garumā</w:t>
            </w:r>
            <w:r w:rsidR="00C36F8C">
              <w:rPr>
                <w:rFonts w:ascii="Times New Roman" w:hAnsi="Times New Roman"/>
                <w:b/>
                <w:sz w:val="24"/>
              </w:rPr>
              <w:t>**</w:t>
            </w:r>
            <w:r w:rsidR="00DA002C" w:rsidRPr="00EF6476">
              <w:rPr>
                <w:rFonts w:ascii="Times New Roman" w:hAnsi="Times New Roman"/>
                <w:b/>
                <w:sz w:val="24"/>
              </w:rPr>
              <w:t>.</w:t>
            </w:r>
          </w:p>
          <w:p w14:paraId="7093FB16" w14:textId="77777777" w:rsidR="00C36F8C" w:rsidRDefault="00C36F8C" w:rsidP="002D77C7">
            <w:pPr>
              <w:pStyle w:val="NoSpacing"/>
              <w:jc w:val="both"/>
              <w:rPr>
                <w:rFonts w:ascii="Times New Roman" w:hAnsi="Times New Roman"/>
                <w:b/>
                <w:sz w:val="24"/>
              </w:rPr>
            </w:pPr>
          </w:p>
          <w:p w14:paraId="781464B7" w14:textId="5571FA39" w:rsidR="00423C14" w:rsidRPr="00F74210" w:rsidRDefault="00423C14" w:rsidP="002D77C7">
            <w:pPr>
              <w:pStyle w:val="NoSpacing"/>
              <w:jc w:val="both"/>
              <w:rPr>
                <w:rFonts w:ascii="Times New Roman" w:hAnsi="Times New Roman"/>
                <w:iCs/>
                <w:color w:val="000000" w:themeColor="text1"/>
                <w:sz w:val="20"/>
                <w:szCs w:val="22"/>
              </w:rPr>
            </w:pPr>
            <w:r w:rsidRPr="00F74210">
              <w:rPr>
                <w:rFonts w:ascii="Times New Roman" w:hAnsi="Times New Roman"/>
                <w:iCs/>
                <w:color w:val="000000" w:themeColor="text1"/>
                <w:sz w:val="20"/>
                <w:szCs w:val="22"/>
              </w:rPr>
              <w:lastRenderedPageBreak/>
              <w:t>*Enerģijas ietaupījums tiek noteikts: energoefektivitātes paaugstināšanas pasākumiem ražošanas un/vai tehnoloģiskajā procesā(-</w:t>
            </w:r>
            <w:proofErr w:type="spellStart"/>
            <w:r w:rsidRPr="00F74210">
              <w:rPr>
                <w:rFonts w:ascii="Times New Roman" w:hAnsi="Times New Roman"/>
                <w:iCs/>
                <w:color w:val="000000" w:themeColor="text1"/>
                <w:sz w:val="20"/>
                <w:szCs w:val="20"/>
              </w:rPr>
              <w:t>os</w:t>
            </w:r>
            <w:proofErr w:type="spellEnd"/>
            <w:r w:rsidRPr="00F74210">
              <w:rPr>
                <w:rFonts w:ascii="Times New Roman" w:hAnsi="Times New Roman"/>
                <w:iCs/>
                <w:color w:val="000000" w:themeColor="text1"/>
                <w:sz w:val="20"/>
                <w:szCs w:val="20"/>
              </w:rPr>
              <w:t>) vai procesam tehnoloģiskajā procesā(-</w:t>
            </w:r>
            <w:proofErr w:type="spellStart"/>
            <w:r w:rsidRPr="00F74210">
              <w:rPr>
                <w:rFonts w:ascii="Times New Roman" w:hAnsi="Times New Roman"/>
                <w:iCs/>
                <w:color w:val="000000" w:themeColor="text1"/>
                <w:sz w:val="20"/>
                <w:szCs w:val="20"/>
              </w:rPr>
              <w:t>os</w:t>
            </w:r>
            <w:proofErr w:type="spellEnd"/>
            <w:r w:rsidRPr="00F74210">
              <w:rPr>
                <w:rFonts w:ascii="Times New Roman" w:hAnsi="Times New Roman"/>
                <w:iCs/>
                <w:color w:val="000000" w:themeColor="text1"/>
                <w:sz w:val="20"/>
                <w:szCs w:val="20"/>
              </w:rPr>
              <w:t xml:space="preserve">) vai ražošanas procesam nozīmīgā </w:t>
            </w:r>
            <w:proofErr w:type="spellStart"/>
            <w:r w:rsidRPr="00F74210">
              <w:rPr>
                <w:rFonts w:ascii="Times New Roman" w:hAnsi="Times New Roman"/>
                <w:iCs/>
                <w:color w:val="000000" w:themeColor="text1"/>
                <w:sz w:val="20"/>
                <w:szCs w:val="20"/>
              </w:rPr>
              <w:t>blakusprocesā</w:t>
            </w:r>
            <w:proofErr w:type="spellEnd"/>
            <w:r w:rsidRPr="00F74210">
              <w:rPr>
                <w:rFonts w:ascii="Times New Roman" w:hAnsi="Times New Roman"/>
                <w:iCs/>
                <w:color w:val="000000" w:themeColor="text1"/>
                <w:sz w:val="20"/>
                <w:szCs w:val="20"/>
              </w:rPr>
              <w:t xml:space="preserve"> (</w:t>
            </w:r>
            <w:proofErr w:type="spellStart"/>
            <w:r w:rsidRPr="00F74210">
              <w:rPr>
                <w:rFonts w:ascii="Times New Roman" w:hAnsi="Times New Roman"/>
                <w:iCs/>
                <w:color w:val="000000" w:themeColor="text1"/>
                <w:sz w:val="20"/>
                <w:szCs w:val="20"/>
              </w:rPr>
              <w:t>blakusprocess</w:t>
            </w:r>
            <w:proofErr w:type="spellEnd"/>
            <w:r w:rsidRPr="00F74210">
              <w:rPr>
                <w:rFonts w:ascii="Times New Roman" w:hAnsi="Times New Roman"/>
                <w:iCs/>
                <w:color w:val="000000" w:themeColor="text1"/>
                <w:sz w:val="20"/>
                <w:szCs w:val="20"/>
              </w:rPr>
              <w:t xml:space="preserve"> nodrošina tehnoloģisko</w:t>
            </w:r>
            <w:r w:rsidR="004C4F32">
              <w:rPr>
                <w:rFonts w:ascii="Times New Roman" w:hAnsi="Times New Roman"/>
                <w:iCs/>
                <w:color w:val="000000" w:themeColor="text1"/>
                <w:sz w:val="20"/>
                <w:szCs w:val="20"/>
              </w:rPr>
              <w:t>s</w:t>
            </w:r>
            <w:r w:rsidRPr="00F74210">
              <w:rPr>
                <w:rFonts w:ascii="Times New Roman" w:hAnsi="Times New Roman"/>
                <w:iCs/>
                <w:color w:val="000000" w:themeColor="text1"/>
                <w:sz w:val="20"/>
                <w:szCs w:val="20"/>
              </w:rPr>
              <w:t xml:space="preserve"> procesus ar energoresursiem (tai skaitā iekšējie un ārējie tīkli))</w:t>
            </w:r>
            <w:r w:rsidRPr="00F74210">
              <w:rPr>
                <w:rFonts w:ascii="Times New Roman" w:hAnsi="Times New Roman"/>
                <w:iCs/>
                <w:color w:val="000000" w:themeColor="text1"/>
                <w:sz w:val="20"/>
                <w:szCs w:val="22"/>
              </w:rPr>
              <w:t xml:space="preserve">, ņemot vērā plānoto iegūto siltumenerģijas un/vai elektroenerģijas ietaupījumu; energoefektivitātes paaugstināšanas pasākumiem ēkās </w:t>
            </w:r>
            <w:r w:rsidRPr="00F74210">
              <w:rPr>
                <w:rFonts w:ascii="Times New Roman" w:hAnsi="Times New Roman"/>
                <w:iCs/>
                <w:color w:val="000000" w:themeColor="text1"/>
                <w:sz w:val="20"/>
                <w:szCs w:val="20"/>
              </w:rPr>
              <w:t>(tai skaitā iekšējie un ārējie tīkli)</w:t>
            </w:r>
            <w:r w:rsidRPr="00F74210">
              <w:rPr>
                <w:rFonts w:ascii="Times New Roman" w:hAnsi="Times New Roman"/>
                <w:iCs/>
                <w:color w:val="000000" w:themeColor="text1"/>
                <w:sz w:val="20"/>
                <w:szCs w:val="22"/>
              </w:rPr>
              <w:t>, ņemot vērā plānoto iegūto siltumenerģijas ietaupījumu.</w:t>
            </w:r>
          </w:p>
          <w:p w14:paraId="4168A5B5" w14:textId="77777777" w:rsidR="00423C14" w:rsidRPr="00F74210" w:rsidRDefault="00423C14" w:rsidP="002D77C7">
            <w:pPr>
              <w:pStyle w:val="NoSpacing"/>
              <w:jc w:val="both"/>
              <w:rPr>
                <w:rFonts w:ascii="Times New Roman" w:hAnsi="Times New Roman"/>
                <w:iCs/>
                <w:color w:val="000000" w:themeColor="text1"/>
                <w:sz w:val="20"/>
                <w:szCs w:val="22"/>
              </w:rPr>
            </w:pPr>
            <w:r w:rsidRPr="00F74210">
              <w:rPr>
                <w:rFonts w:ascii="Times New Roman" w:hAnsi="Times New Roman"/>
                <w:iCs/>
                <w:color w:val="000000" w:themeColor="text1"/>
                <w:sz w:val="20"/>
                <w:szCs w:val="22"/>
              </w:rPr>
              <w:t xml:space="preserve">Ja projekta ietvaros tiek īstenoti energoefektivitātes paaugstināšanas pasākumi gan ēkā </w:t>
            </w:r>
            <w:r w:rsidRPr="00F74210">
              <w:rPr>
                <w:rFonts w:ascii="Times New Roman" w:hAnsi="Times New Roman"/>
                <w:iCs/>
                <w:color w:val="000000" w:themeColor="text1"/>
                <w:sz w:val="20"/>
                <w:szCs w:val="20"/>
              </w:rPr>
              <w:t>(tai skaitā iekšējie un  ārējie tīkli)</w:t>
            </w:r>
            <w:r w:rsidRPr="00F74210">
              <w:rPr>
                <w:rFonts w:ascii="Times New Roman" w:hAnsi="Times New Roman"/>
                <w:iCs/>
                <w:color w:val="000000" w:themeColor="text1"/>
                <w:sz w:val="20"/>
                <w:szCs w:val="22"/>
              </w:rPr>
              <w:t>, gan tehnoloģiskajās iekārtās, enerģijas ietaupījumi tiek summēti.</w:t>
            </w:r>
          </w:p>
          <w:p w14:paraId="66A9F9E0" w14:textId="77777777" w:rsidR="00423C14" w:rsidRPr="00F74210" w:rsidRDefault="00423C14" w:rsidP="002D77C7">
            <w:pPr>
              <w:pStyle w:val="NormalWeb"/>
              <w:spacing w:before="0" w:beforeAutospacing="0" w:after="0" w:afterAutospacing="0"/>
              <w:jc w:val="both"/>
              <w:rPr>
                <w:i/>
                <w:iCs/>
                <w:color w:val="000000" w:themeColor="text1"/>
                <w:sz w:val="20"/>
                <w:szCs w:val="22"/>
              </w:rPr>
            </w:pPr>
          </w:p>
          <w:p w14:paraId="32DD79EF" w14:textId="24C70E6C" w:rsidR="002E30B2" w:rsidRPr="00F2561D" w:rsidRDefault="00423C14" w:rsidP="002D77C7">
            <w:pPr>
              <w:pStyle w:val="NoSpacing"/>
              <w:jc w:val="both"/>
              <w:rPr>
                <w:rFonts w:ascii="Times New Roman" w:hAnsi="Times New Roman"/>
                <w:b/>
                <w:i/>
                <w:iCs/>
                <w:szCs w:val="22"/>
              </w:rPr>
            </w:pPr>
            <w:r w:rsidRPr="004746E9">
              <w:rPr>
                <w:rFonts w:ascii="Times New Roman" w:hAnsi="Times New Roman"/>
                <w:iCs/>
                <w:color w:val="000000" w:themeColor="text1"/>
                <w:sz w:val="20"/>
                <w:szCs w:val="22"/>
              </w:rPr>
              <w:t xml:space="preserve">**Enerģijas ietaupījumu investīciju dzīves cikla garumā aprēķina: ikgadējais ietaupījums x investīciju dzīves cikla garums. Investīciju dzīves cikla garums ēkām (tai skaitā iekšējie un ārējie tīkli) ir 20 gadi,  siltuma un aukstuma enerģijas ražošanas iekārtām un sistēmām ar kopējo uzstādīto jaudu virs 0,5 </w:t>
            </w:r>
            <w:proofErr w:type="spellStart"/>
            <w:r w:rsidRPr="004746E9">
              <w:rPr>
                <w:rFonts w:ascii="Times New Roman" w:hAnsi="Times New Roman"/>
                <w:iCs/>
                <w:color w:val="000000" w:themeColor="text1"/>
                <w:sz w:val="20"/>
                <w:szCs w:val="22"/>
              </w:rPr>
              <w:t>MWh</w:t>
            </w:r>
            <w:proofErr w:type="spellEnd"/>
            <w:r w:rsidRPr="004746E9">
              <w:rPr>
                <w:rFonts w:ascii="Times New Roman" w:hAnsi="Times New Roman"/>
                <w:iCs/>
                <w:color w:val="000000" w:themeColor="text1"/>
                <w:sz w:val="20"/>
                <w:szCs w:val="22"/>
              </w:rPr>
              <w:t xml:space="preserve"> ir 20 gadi un pārējām iekārtām – 10 gadi.</w:t>
            </w:r>
          </w:p>
        </w:tc>
        <w:tc>
          <w:tcPr>
            <w:tcW w:w="1843" w:type="dxa"/>
          </w:tcPr>
          <w:p w14:paraId="759B9C10" w14:textId="1C118D68" w:rsidR="004711BE" w:rsidRPr="000A2519" w:rsidRDefault="00423C14" w:rsidP="002D77C7">
            <w:pPr>
              <w:pStyle w:val="ListParagraph"/>
              <w:ind w:left="0"/>
              <w:jc w:val="center"/>
              <w:rPr>
                <w:i/>
                <w:sz w:val="24"/>
                <w:szCs w:val="24"/>
                <w:lang w:val="lv-LV" w:eastAsia="en-US"/>
              </w:rPr>
            </w:pPr>
            <w:r>
              <w:rPr>
                <w:i/>
                <w:sz w:val="24"/>
                <w:szCs w:val="24"/>
                <w:lang w:val="lv-LV" w:eastAsia="en-US"/>
              </w:rPr>
              <w:lastRenderedPageBreak/>
              <w:t>Kritērijs nav izslēdzošs</w:t>
            </w:r>
          </w:p>
          <w:p w14:paraId="6DBF14A3" w14:textId="281A4D5C" w:rsidR="004711BE" w:rsidRPr="00A275E0" w:rsidRDefault="004711BE" w:rsidP="002D77C7">
            <w:pPr>
              <w:pStyle w:val="ListParagraph"/>
              <w:ind w:left="0"/>
              <w:jc w:val="center"/>
              <w:rPr>
                <w:b/>
                <w:sz w:val="24"/>
                <w:szCs w:val="24"/>
                <w:lang w:val="lv-LV" w:eastAsia="en-US"/>
              </w:rPr>
            </w:pPr>
            <w:r w:rsidRPr="00A275E0">
              <w:rPr>
                <w:sz w:val="24"/>
                <w:szCs w:val="24"/>
                <w:lang w:val="lv-LV" w:eastAsia="en-US"/>
              </w:rPr>
              <w:t xml:space="preserve">(0 – </w:t>
            </w:r>
            <w:r w:rsidR="00BD2083" w:rsidRPr="00A275E0">
              <w:rPr>
                <w:sz w:val="24"/>
                <w:szCs w:val="24"/>
                <w:lang w:val="lv-LV" w:eastAsia="en-US"/>
              </w:rPr>
              <w:t>5</w:t>
            </w:r>
            <w:r w:rsidRPr="00A275E0">
              <w:rPr>
                <w:sz w:val="24"/>
                <w:szCs w:val="24"/>
                <w:lang w:val="lv-LV" w:eastAsia="en-US"/>
              </w:rPr>
              <w:t>)</w:t>
            </w:r>
          </w:p>
        </w:tc>
      </w:tr>
      <w:tr w:rsidR="004711BE" w:rsidRPr="00FC2EEE" w14:paraId="01BBB761" w14:textId="77777777" w:rsidTr="000A2519">
        <w:trPr>
          <w:trHeight w:val="218"/>
        </w:trPr>
        <w:tc>
          <w:tcPr>
            <w:tcW w:w="682" w:type="dxa"/>
          </w:tcPr>
          <w:p w14:paraId="29C8E001" w14:textId="77777777" w:rsidR="004711BE" w:rsidRPr="00423C14" w:rsidRDefault="00423C14" w:rsidP="002D77C7">
            <w:pPr>
              <w:spacing w:after="0" w:line="240" w:lineRule="auto"/>
              <w:jc w:val="both"/>
              <w:rPr>
                <w:sz w:val="24"/>
                <w:szCs w:val="24"/>
              </w:rPr>
            </w:pPr>
            <w:r>
              <w:rPr>
                <w:sz w:val="24"/>
                <w:szCs w:val="24"/>
              </w:rPr>
              <w:lastRenderedPageBreak/>
              <w:t>5.1.</w:t>
            </w:r>
          </w:p>
        </w:tc>
        <w:tc>
          <w:tcPr>
            <w:tcW w:w="7513" w:type="dxa"/>
          </w:tcPr>
          <w:p w14:paraId="1A46606E" w14:textId="77777777" w:rsidR="004711BE" w:rsidRPr="00A275E0" w:rsidRDefault="00B82962" w:rsidP="002D77C7">
            <w:pPr>
              <w:pStyle w:val="ListParagraph"/>
              <w:ind w:left="0"/>
              <w:jc w:val="both"/>
              <w:rPr>
                <w:sz w:val="24"/>
                <w:szCs w:val="24"/>
                <w:lang w:val="lv-LV" w:eastAsia="en-US"/>
              </w:rPr>
            </w:pPr>
            <w:r w:rsidRPr="00A275E0">
              <w:rPr>
                <w:sz w:val="24"/>
                <w:szCs w:val="24"/>
                <w:lang w:val="lv-LV" w:eastAsia="en-US"/>
              </w:rPr>
              <w:t>0,</w:t>
            </w:r>
            <w:r w:rsidR="00B96FD3" w:rsidRPr="00A275E0">
              <w:rPr>
                <w:sz w:val="24"/>
                <w:szCs w:val="24"/>
                <w:lang w:val="lv-LV" w:eastAsia="en-US"/>
              </w:rPr>
              <w:t>0</w:t>
            </w:r>
            <w:r w:rsidR="00026D1F">
              <w:rPr>
                <w:sz w:val="24"/>
                <w:szCs w:val="24"/>
                <w:lang w:val="lv-LV" w:eastAsia="en-US"/>
              </w:rPr>
              <w:t>09</w:t>
            </w:r>
            <w:r w:rsidR="002E4688" w:rsidRPr="00A275E0">
              <w:rPr>
                <w:sz w:val="24"/>
                <w:szCs w:val="24"/>
                <w:lang w:val="lv-LV" w:eastAsia="en-US"/>
              </w:rPr>
              <w:t xml:space="preserve"> </w:t>
            </w:r>
            <w:r w:rsidRPr="00A275E0">
              <w:rPr>
                <w:sz w:val="24"/>
                <w:szCs w:val="24"/>
                <w:lang w:val="lv-LV" w:eastAsia="en-US"/>
              </w:rPr>
              <w:t>un mazāk</w:t>
            </w:r>
          </w:p>
        </w:tc>
        <w:tc>
          <w:tcPr>
            <w:tcW w:w="1843" w:type="dxa"/>
          </w:tcPr>
          <w:p w14:paraId="18EE1C2D" w14:textId="60A4D18E" w:rsidR="004711BE" w:rsidRPr="000A2519" w:rsidRDefault="00BD2083" w:rsidP="002D77C7">
            <w:pPr>
              <w:pStyle w:val="ListParagraph"/>
              <w:ind w:left="0"/>
              <w:jc w:val="center"/>
              <w:rPr>
                <w:b/>
                <w:sz w:val="24"/>
                <w:szCs w:val="24"/>
                <w:lang w:val="lv-LV" w:eastAsia="en-US"/>
              </w:rPr>
            </w:pPr>
            <w:r w:rsidRPr="000A2519">
              <w:rPr>
                <w:b/>
                <w:sz w:val="24"/>
                <w:szCs w:val="24"/>
                <w:lang w:val="lv-LV" w:eastAsia="en-US"/>
              </w:rPr>
              <w:t>5</w:t>
            </w:r>
          </w:p>
        </w:tc>
      </w:tr>
      <w:tr w:rsidR="004711BE" w:rsidRPr="00FC2EEE" w14:paraId="4A916615" w14:textId="77777777" w:rsidTr="000A2519">
        <w:trPr>
          <w:trHeight w:val="137"/>
        </w:trPr>
        <w:tc>
          <w:tcPr>
            <w:tcW w:w="682" w:type="dxa"/>
          </w:tcPr>
          <w:p w14:paraId="1976AD3A" w14:textId="77777777" w:rsidR="004711BE" w:rsidRPr="00423C14" w:rsidRDefault="00423C14" w:rsidP="002D77C7">
            <w:pPr>
              <w:spacing w:after="0" w:line="240" w:lineRule="auto"/>
              <w:jc w:val="both"/>
              <w:rPr>
                <w:sz w:val="24"/>
                <w:szCs w:val="24"/>
              </w:rPr>
            </w:pPr>
            <w:r>
              <w:rPr>
                <w:sz w:val="24"/>
                <w:szCs w:val="24"/>
              </w:rPr>
              <w:t>5.2.</w:t>
            </w:r>
          </w:p>
        </w:tc>
        <w:tc>
          <w:tcPr>
            <w:tcW w:w="7513" w:type="dxa"/>
          </w:tcPr>
          <w:p w14:paraId="78E04B42" w14:textId="77777777" w:rsidR="004711BE" w:rsidRPr="00A275E0" w:rsidRDefault="00807061" w:rsidP="002D77C7">
            <w:pPr>
              <w:pStyle w:val="ListParagraph"/>
              <w:ind w:left="0"/>
              <w:jc w:val="both"/>
              <w:rPr>
                <w:sz w:val="24"/>
                <w:szCs w:val="24"/>
                <w:lang w:val="lv-LV" w:eastAsia="en-US"/>
              </w:rPr>
            </w:pPr>
            <w:r w:rsidRPr="00A275E0">
              <w:rPr>
                <w:sz w:val="24"/>
                <w:szCs w:val="24"/>
                <w:lang w:val="lv-LV" w:eastAsia="en-US"/>
              </w:rPr>
              <w:t xml:space="preserve">no </w:t>
            </w:r>
            <w:r w:rsidR="00B82962" w:rsidRPr="00A275E0">
              <w:rPr>
                <w:sz w:val="24"/>
                <w:szCs w:val="24"/>
                <w:lang w:val="lv-LV" w:eastAsia="en-US"/>
              </w:rPr>
              <w:t>0,</w:t>
            </w:r>
            <w:r w:rsidR="003912FE" w:rsidRPr="00A275E0">
              <w:rPr>
                <w:sz w:val="24"/>
                <w:szCs w:val="24"/>
                <w:lang w:val="lv-LV" w:eastAsia="en-US"/>
              </w:rPr>
              <w:t>0</w:t>
            </w:r>
            <w:r w:rsidR="00026D1F">
              <w:rPr>
                <w:sz w:val="24"/>
                <w:szCs w:val="24"/>
                <w:lang w:val="lv-LV" w:eastAsia="en-US"/>
              </w:rPr>
              <w:t>132</w:t>
            </w:r>
            <w:r w:rsidR="003912FE" w:rsidRPr="00A275E0">
              <w:rPr>
                <w:sz w:val="24"/>
                <w:szCs w:val="24"/>
                <w:lang w:val="lv-LV" w:eastAsia="en-US"/>
              </w:rPr>
              <w:t xml:space="preserve"> </w:t>
            </w:r>
            <w:r w:rsidRPr="00A275E0">
              <w:rPr>
                <w:sz w:val="24"/>
                <w:szCs w:val="24"/>
                <w:lang w:val="lv-LV" w:eastAsia="en-US"/>
              </w:rPr>
              <w:t xml:space="preserve">līdz </w:t>
            </w:r>
            <w:r w:rsidR="00B82962" w:rsidRPr="00A275E0">
              <w:rPr>
                <w:sz w:val="24"/>
                <w:szCs w:val="24"/>
                <w:lang w:val="lv-LV" w:eastAsia="en-US"/>
              </w:rPr>
              <w:t>0,</w:t>
            </w:r>
            <w:r w:rsidR="003912FE">
              <w:rPr>
                <w:sz w:val="24"/>
                <w:szCs w:val="24"/>
                <w:lang w:val="lv-LV" w:eastAsia="en-US"/>
              </w:rPr>
              <w:t>0</w:t>
            </w:r>
            <w:r w:rsidR="00026D1F">
              <w:rPr>
                <w:sz w:val="24"/>
                <w:szCs w:val="24"/>
                <w:lang w:val="lv-LV" w:eastAsia="en-US"/>
              </w:rPr>
              <w:t>091</w:t>
            </w:r>
          </w:p>
        </w:tc>
        <w:tc>
          <w:tcPr>
            <w:tcW w:w="1843" w:type="dxa"/>
          </w:tcPr>
          <w:p w14:paraId="4FB414DE" w14:textId="53A9F883" w:rsidR="004711BE" w:rsidRPr="000A2519" w:rsidRDefault="00BD2083" w:rsidP="002D77C7">
            <w:pPr>
              <w:pStyle w:val="ListParagraph"/>
              <w:ind w:left="0"/>
              <w:jc w:val="center"/>
              <w:rPr>
                <w:b/>
                <w:sz w:val="24"/>
                <w:szCs w:val="24"/>
                <w:lang w:val="lv-LV" w:eastAsia="en-US"/>
              </w:rPr>
            </w:pPr>
            <w:r w:rsidRPr="000A2519">
              <w:rPr>
                <w:b/>
                <w:sz w:val="24"/>
                <w:szCs w:val="24"/>
                <w:lang w:val="lv-LV" w:eastAsia="en-US"/>
              </w:rPr>
              <w:t>4</w:t>
            </w:r>
          </w:p>
        </w:tc>
      </w:tr>
      <w:tr w:rsidR="004711BE" w:rsidRPr="00FC2EEE" w14:paraId="03EE6377" w14:textId="77777777" w:rsidTr="000A2519">
        <w:trPr>
          <w:trHeight w:val="266"/>
        </w:trPr>
        <w:tc>
          <w:tcPr>
            <w:tcW w:w="682" w:type="dxa"/>
          </w:tcPr>
          <w:p w14:paraId="470620E0" w14:textId="77777777" w:rsidR="004711BE" w:rsidRPr="00423C14" w:rsidRDefault="00423C14" w:rsidP="002D77C7">
            <w:pPr>
              <w:spacing w:after="0" w:line="240" w:lineRule="auto"/>
              <w:jc w:val="both"/>
              <w:rPr>
                <w:sz w:val="24"/>
                <w:szCs w:val="24"/>
              </w:rPr>
            </w:pPr>
            <w:r>
              <w:rPr>
                <w:sz w:val="24"/>
                <w:szCs w:val="24"/>
              </w:rPr>
              <w:t>5.3.</w:t>
            </w:r>
          </w:p>
        </w:tc>
        <w:tc>
          <w:tcPr>
            <w:tcW w:w="7513" w:type="dxa"/>
          </w:tcPr>
          <w:p w14:paraId="512804C5" w14:textId="77777777" w:rsidR="004711BE" w:rsidRPr="00A275E0" w:rsidRDefault="00807061" w:rsidP="002D77C7">
            <w:pPr>
              <w:pStyle w:val="ListParagraph"/>
              <w:ind w:left="0"/>
              <w:jc w:val="both"/>
              <w:rPr>
                <w:sz w:val="24"/>
                <w:szCs w:val="24"/>
                <w:lang w:val="lv-LV" w:eastAsia="en-US"/>
              </w:rPr>
            </w:pPr>
            <w:r w:rsidRPr="00A275E0">
              <w:rPr>
                <w:sz w:val="24"/>
                <w:szCs w:val="24"/>
                <w:lang w:val="lv-LV" w:eastAsia="en-US"/>
              </w:rPr>
              <w:t xml:space="preserve">no </w:t>
            </w:r>
            <w:r w:rsidR="00B82962" w:rsidRPr="00A275E0">
              <w:rPr>
                <w:sz w:val="24"/>
                <w:szCs w:val="24"/>
                <w:lang w:val="lv-LV" w:eastAsia="en-US"/>
              </w:rPr>
              <w:t>0,</w:t>
            </w:r>
            <w:r w:rsidR="00026D1F">
              <w:rPr>
                <w:sz w:val="24"/>
                <w:szCs w:val="24"/>
                <w:lang w:val="lv-LV" w:eastAsia="en-US"/>
              </w:rPr>
              <w:t>0177</w:t>
            </w:r>
            <w:r w:rsidR="003912FE" w:rsidRPr="00A275E0">
              <w:rPr>
                <w:sz w:val="24"/>
                <w:szCs w:val="24"/>
                <w:lang w:val="lv-LV" w:eastAsia="en-US"/>
              </w:rPr>
              <w:t xml:space="preserve"> </w:t>
            </w:r>
            <w:r w:rsidRPr="00A275E0">
              <w:rPr>
                <w:sz w:val="24"/>
                <w:szCs w:val="24"/>
                <w:lang w:val="lv-LV" w:eastAsia="en-US"/>
              </w:rPr>
              <w:t xml:space="preserve">līdz </w:t>
            </w:r>
            <w:r w:rsidR="00B82962" w:rsidRPr="00A275E0">
              <w:rPr>
                <w:sz w:val="24"/>
                <w:szCs w:val="24"/>
                <w:lang w:val="lv-LV" w:eastAsia="en-US"/>
              </w:rPr>
              <w:t>0,</w:t>
            </w:r>
            <w:r w:rsidR="00026D1F">
              <w:rPr>
                <w:sz w:val="24"/>
                <w:szCs w:val="24"/>
                <w:lang w:val="lv-LV" w:eastAsia="en-US"/>
              </w:rPr>
              <w:t>0133</w:t>
            </w:r>
          </w:p>
        </w:tc>
        <w:tc>
          <w:tcPr>
            <w:tcW w:w="1843" w:type="dxa"/>
          </w:tcPr>
          <w:p w14:paraId="074BD9C7" w14:textId="0B904F4D" w:rsidR="004711BE" w:rsidRPr="000A2519" w:rsidRDefault="00423C14" w:rsidP="002D77C7">
            <w:pPr>
              <w:pStyle w:val="ListParagraph"/>
              <w:ind w:left="0"/>
              <w:jc w:val="center"/>
              <w:rPr>
                <w:b/>
                <w:sz w:val="24"/>
                <w:szCs w:val="24"/>
                <w:lang w:val="lv-LV" w:eastAsia="en-US"/>
              </w:rPr>
            </w:pPr>
            <w:r>
              <w:rPr>
                <w:b/>
                <w:sz w:val="24"/>
                <w:szCs w:val="24"/>
                <w:lang w:val="lv-LV" w:eastAsia="en-US"/>
              </w:rPr>
              <w:t>3</w:t>
            </w:r>
          </w:p>
        </w:tc>
      </w:tr>
      <w:tr w:rsidR="004711BE" w:rsidRPr="00FC2EEE" w14:paraId="70762347" w14:textId="77777777" w:rsidTr="000A2519">
        <w:trPr>
          <w:trHeight w:val="271"/>
        </w:trPr>
        <w:tc>
          <w:tcPr>
            <w:tcW w:w="682" w:type="dxa"/>
          </w:tcPr>
          <w:p w14:paraId="6B6A7A3C" w14:textId="77777777" w:rsidR="004711BE" w:rsidRPr="00423C14" w:rsidRDefault="00423C14" w:rsidP="002D77C7">
            <w:pPr>
              <w:spacing w:after="0" w:line="240" w:lineRule="auto"/>
              <w:jc w:val="both"/>
              <w:rPr>
                <w:sz w:val="24"/>
                <w:szCs w:val="24"/>
              </w:rPr>
            </w:pPr>
            <w:r>
              <w:rPr>
                <w:sz w:val="24"/>
                <w:szCs w:val="24"/>
              </w:rPr>
              <w:t>5.4.</w:t>
            </w:r>
          </w:p>
        </w:tc>
        <w:tc>
          <w:tcPr>
            <w:tcW w:w="7513" w:type="dxa"/>
          </w:tcPr>
          <w:p w14:paraId="6EE03DDD" w14:textId="77777777" w:rsidR="004711BE" w:rsidRPr="00A275E0" w:rsidRDefault="00807061" w:rsidP="002D77C7">
            <w:pPr>
              <w:pStyle w:val="ListParagraph"/>
              <w:ind w:left="0"/>
              <w:jc w:val="both"/>
              <w:rPr>
                <w:sz w:val="24"/>
                <w:szCs w:val="24"/>
                <w:lang w:val="lv-LV" w:eastAsia="en-US"/>
              </w:rPr>
            </w:pPr>
            <w:r w:rsidRPr="00A275E0">
              <w:rPr>
                <w:sz w:val="24"/>
                <w:szCs w:val="24"/>
                <w:lang w:val="lv-LV" w:eastAsia="en-US"/>
              </w:rPr>
              <w:t xml:space="preserve">no </w:t>
            </w:r>
            <w:r w:rsidR="00B82962" w:rsidRPr="00A275E0">
              <w:rPr>
                <w:sz w:val="24"/>
                <w:szCs w:val="24"/>
                <w:lang w:val="lv-LV" w:eastAsia="en-US"/>
              </w:rPr>
              <w:t>0,</w:t>
            </w:r>
            <w:r w:rsidR="003912FE">
              <w:rPr>
                <w:sz w:val="24"/>
                <w:szCs w:val="24"/>
                <w:lang w:val="lv-LV" w:eastAsia="en-US"/>
              </w:rPr>
              <w:t>0</w:t>
            </w:r>
            <w:r w:rsidR="00026D1F">
              <w:rPr>
                <w:sz w:val="24"/>
                <w:szCs w:val="24"/>
                <w:lang w:val="lv-LV" w:eastAsia="en-US"/>
              </w:rPr>
              <w:t>225</w:t>
            </w:r>
            <w:r w:rsidR="003912FE">
              <w:rPr>
                <w:sz w:val="24"/>
                <w:szCs w:val="24"/>
                <w:lang w:val="lv-LV" w:eastAsia="en-US"/>
              </w:rPr>
              <w:t xml:space="preserve"> </w:t>
            </w:r>
            <w:r w:rsidR="003912FE" w:rsidRPr="00A275E0">
              <w:rPr>
                <w:sz w:val="24"/>
                <w:szCs w:val="24"/>
                <w:lang w:val="lv-LV" w:eastAsia="en-US"/>
              </w:rPr>
              <w:t xml:space="preserve">līdz </w:t>
            </w:r>
            <w:r w:rsidR="00B82962" w:rsidRPr="00A275E0">
              <w:rPr>
                <w:sz w:val="24"/>
                <w:szCs w:val="24"/>
                <w:lang w:val="lv-LV" w:eastAsia="en-US"/>
              </w:rPr>
              <w:t>0,</w:t>
            </w:r>
            <w:r w:rsidR="00026D1F">
              <w:rPr>
                <w:sz w:val="24"/>
                <w:szCs w:val="24"/>
                <w:lang w:val="lv-LV" w:eastAsia="en-US"/>
              </w:rPr>
              <w:t>0178</w:t>
            </w:r>
          </w:p>
        </w:tc>
        <w:tc>
          <w:tcPr>
            <w:tcW w:w="1843" w:type="dxa"/>
          </w:tcPr>
          <w:p w14:paraId="2BB2410C" w14:textId="2C79B4C5" w:rsidR="004711BE" w:rsidRPr="000A2519" w:rsidRDefault="00423C14" w:rsidP="002D77C7">
            <w:pPr>
              <w:pStyle w:val="ListParagraph"/>
              <w:ind w:left="0"/>
              <w:jc w:val="center"/>
              <w:rPr>
                <w:b/>
                <w:sz w:val="24"/>
                <w:szCs w:val="24"/>
                <w:lang w:val="lv-LV" w:eastAsia="en-US"/>
              </w:rPr>
            </w:pPr>
            <w:r>
              <w:rPr>
                <w:b/>
                <w:sz w:val="24"/>
                <w:szCs w:val="24"/>
                <w:lang w:val="lv-LV" w:eastAsia="en-US"/>
              </w:rPr>
              <w:t>2</w:t>
            </w:r>
          </w:p>
        </w:tc>
      </w:tr>
      <w:tr w:rsidR="004711BE" w:rsidRPr="00FC2EEE" w14:paraId="46272D03" w14:textId="77777777" w:rsidTr="002D77C7">
        <w:trPr>
          <w:trHeight w:val="85"/>
        </w:trPr>
        <w:tc>
          <w:tcPr>
            <w:tcW w:w="682" w:type="dxa"/>
          </w:tcPr>
          <w:p w14:paraId="7F34444A" w14:textId="77777777" w:rsidR="004711BE" w:rsidRPr="00423C14" w:rsidRDefault="00423C14" w:rsidP="002D77C7">
            <w:pPr>
              <w:spacing w:after="0" w:line="240" w:lineRule="auto"/>
              <w:jc w:val="both"/>
              <w:rPr>
                <w:sz w:val="24"/>
                <w:szCs w:val="24"/>
              </w:rPr>
            </w:pPr>
            <w:r>
              <w:rPr>
                <w:sz w:val="24"/>
                <w:szCs w:val="24"/>
              </w:rPr>
              <w:t>5.5.</w:t>
            </w:r>
          </w:p>
        </w:tc>
        <w:tc>
          <w:tcPr>
            <w:tcW w:w="7513" w:type="dxa"/>
          </w:tcPr>
          <w:p w14:paraId="132CC17F" w14:textId="77777777" w:rsidR="004711BE" w:rsidRPr="00A275E0" w:rsidRDefault="00807061" w:rsidP="002D77C7">
            <w:pPr>
              <w:pStyle w:val="ListParagraph"/>
              <w:ind w:left="0"/>
              <w:jc w:val="both"/>
              <w:rPr>
                <w:sz w:val="24"/>
                <w:szCs w:val="24"/>
                <w:lang w:val="lv-LV" w:eastAsia="en-US"/>
              </w:rPr>
            </w:pPr>
            <w:r w:rsidRPr="00A275E0">
              <w:rPr>
                <w:sz w:val="24"/>
                <w:szCs w:val="24"/>
                <w:lang w:val="lv-LV" w:eastAsia="en-US"/>
              </w:rPr>
              <w:t>v</w:t>
            </w:r>
            <w:r w:rsidR="00B82962" w:rsidRPr="00A275E0">
              <w:rPr>
                <w:sz w:val="24"/>
                <w:szCs w:val="24"/>
                <w:lang w:val="lv-LV" w:eastAsia="en-US"/>
              </w:rPr>
              <w:t>airāk kā 0,</w:t>
            </w:r>
            <w:r w:rsidR="00026D1F">
              <w:rPr>
                <w:sz w:val="24"/>
                <w:szCs w:val="24"/>
                <w:lang w:val="lv-LV" w:eastAsia="en-US"/>
              </w:rPr>
              <w:t>0225</w:t>
            </w:r>
          </w:p>
        </w:tc>
        <w:tc>
          <w:tcPr>
            <w:tcW w:w="1843" w:type="dxa"/>
          </w:tcPr>
          <w:p w14:paraId="3707ED4B" w14:textId="77777777" w:rsidR="004711BE" w:rsidRPr="000A2519" w:rsidRDefault="00BD2083" w:rsidP="002D77C7">
            <w:pPr>
              <w:pStyle w:val="ListParagraph"/>
              <w:ind w:left="0"/>
              <w:jc w:val="center"/>
              <w:rPr>
                <w:b/>
                <w:sz w:val="24"/>
                <w:szCs w:val="24"/>
                <w:lang w:val="lv-LV" w:eastAsia="en-US"/>
              </w:rPr>
            </w:pPr>
            <w:r w:rsidRPr="000A2519">
              <w:rPr>
                <w:b/>
                <w:sz w:val="24"/>
                <w:szCs w:val="24"/>
                <w:lang w:val="lv-LV" w:eastAsia="en-US"/>
              </w:rPr>
              <w:t>0</w:t>
            </w:r>
          </w:p>
        </w:tc>
      </w:tr>
      <w:tr w:rsidR="003529E9" w:rsidRPr="00FC2EEE" w14:paraId="4389CA27" w14:textId="77777777" w:rsidTr="001F6F7E">
        <w:trPr>
          <w:trHeight w:val="264"/>
        </w:trPr>
        <w:tc>
          <w:tcPr>
            <w:tcW w:w="682" w:type="dxa"/>
            <w:tcBorders>
              <w:top w:val="single" w:sz="4" w:space="0" w:color="auto"/>
              <w:left w:val="single" w:sz="4" w:space="0" w:color="auto"/>
              <w:bottom w:val="single" w:sz="4" w:space="0" w:color="auto"/>
              <w:right w:val="single" w:sz="4" w:space="0" w:color="auto"/>
            </w:tcBorders>
            <w:vAlign w:val="center"/>
          </w:tcPr>
          <w:p w14:paraId="67F6B2F7" w14:textId="3020CC27" w:rsidR="003529E9" w:rsidRPr="00A275E0" w:rsidRDefault="00423C14" w:rsidP="002D77C7">
            <w:pPr>
              <w:pStyle w:val="ListParagraph"/>
              <w:ind w:left="0"/>
              <w:jc w:val="center"/>
              <w:rPr>
                <w:sz w:val="24"/>
                <w:szCs w:val="24"/>
                <w:lang w:val="lv-LV" w:eastAsia="en-US"/>
              </w:rPr>
            </w:pPr>
            <w:r>
              <w:rPr>
                <w:sz w:val="24"/>
                <w:szCs w:val="24"/>
                <w:lang w:val="lv-LV" w:eastAsia="en-US"/>
              </w:rPr>
              <w:t>6</w:t>
            </w:r>
            <w:r w:rsidR="003529E9">
              <w:rPr>
                <w:sz w:val="24"/>
                <w:szCs w:val="24"/>
                <w:lang w:val="lv-LV" w:eastAsia="en-US"/>
              </w:rPr>
              <w:t>.</w:t>
            </w:r>
          </w:p>
        </w:tc>
        <w:tc>
          <w:tcPr>
            <w:tcW w:w="7513" w:type="dxa"/>
            <w:tcBorders>
              <w:top w:val="single" w:sz="4" w:space="0" w:color="auto"/>
              <w:left w:val="single" w:sz="4" w:space="0" w:color="auto"/>
              <w:bottom w:val="single" w:sz="4" w:space="0" w:color="auto"/>
              <w:right w:val="single" w:sz="4" w:space="0" w:color="auto"/>
            </w:tcBorders>
            <w:vAlign w:val="center"/>
          </w:tcPr>
          <w:p w14:paraId="7E3C96A0" w14:textId="77777777" w:rsidR="003529E9" w:rsidRPr="00001238" w:rsidRDefault="003529E9" w:rsidP="002D77C7">
            <w:pPr>
              <w:pStyle w:val="ListParagraph"/>
              <w:ind w:left="0"/>
              <w:rPr>
                <w:b/>
                <w:sz w:val="24"/>
                <w:szCs w:val="24"/>
                <w:lang w:val="lv-LV" w:eastAsia="en-US"/>
              </w:rPr>
            </w:pPr>
            <w:r w:rsidRPr="00A770A9">
              <w:rPr>
                <w:b/>
                <w:sz w:val="24"/>
                <w:szCs w:val="24"/>
                <w:lang w:val="lv-LV" w:eastAsia="en-US"/>
              </w:rPr>
              <w:t xml:space="preserve">Investīcijas </w:t>
            </w:r>
            <w:r w:rsidR="00A27D10" w:rsidRPr="00A770A9">
              <w:rPr>
                <w:b/>
                <w:sz w:val="24"/>
                <w:szCs w:val="24"/>
                <w:lang w:val="lv-LV" w:eastAsia="en-US"/>
              </w:rPr>
              <w:t xml:space="preserve">atjaunojamo energoresursu (turpmāk – </w:t>
            </w:r>
            <w:r w:rsidR="006D4B66" w:rsidRPr="00A770A9">
              <w:rPr>
                <w:b/>
                <w:sz w:val="24"/>
                <w:szCs w:val="24"/>
                <w:lang w:val="lv-LV" w:eastAsia="en-US"/>
              </w:rPr>
              <w:t>AER</w:t>
            </w:r>
            <w:r w:rsidR="00A27D10" w:rsidRPr="00A770A9">
              <w:rPr>
                <w:b/>
                <w:sz w:val="24"/>
                <w:szCs w:val="24"/>
                <w:lang w:val="lv-LV" w:eastAsia="en-US"/>
              </w:rPr>
              <w:t>)</w:t>
            </w:r>
            <w:r w:rsidRPr="00A770A9">
              <w:rPr>
                <w:b/>
                <w:sz w:val="24"/>
                <w:szCs w:val="24"/>
                <w:lang w:val="lv-LV" w:eastAsia="en-US"/>
              </w:rPr>
              <w:t xml:space="preserve"> izmanto</w:t>
            </w:r>
            <w:r w:rsidR="00704E58" w:rsidRPr="00A770A9">
              <w:rPr>
                <w:b/>
                <w:sz w:val="24"/>
                <w:szCs w:val="24"/>
                <w:lang w:val="lv-LV" w:eastAsia="en-US"/>
              </w:rPr>
              <w:t>šanai</w:t>
            </w:r>
          </w:p>
        </w:tc>
        <w:tc>
          <w:tcPr>
            <w:tcW w:w="1843" w:type="dxa"/>
            <w:tcBorders>
              <w:top w:val="single" w:sz="4" w:space="0" w:color="auto"/>
              <w:left w:val="single" w:sz="4" w:space="0" w:color="auto"/>
              <w:bottom w:val="single" w:sz="4" w:space="0" w:color="auto"/>
              <w:right w:val="single" w:sz="4" w:space="0" w:color="auto"/>
            </w:tcBorders>
          </w:tcPr>
          <w:p w14:paraId="756B83B7" w14:textId="77777777" w:rsidR="003529E9" w:rsidRDefault="00001238" w:rsidP="002D77C7">
            <w:pPr>
              <w:pStyle w:val="ListParagraph"/>
              <w:ind w:left="0"/>
              <w:jc w:val="center"/>
              <w:rPr>
                <w:i/>
                <w:sz w:val="24"/>
                <w:szCs w:val="24"/>
                <w:lang w:val="lv-LV" w:eastAsia="en-US"/>
              </w:rPr>
            </w:pPr>
            <w:r>
              <w:rPr>
                <w:i/>
                <w:sz w:val="24"/>
                <w:szCs w:val="24"/>
                <w:lang w:val="lv-LV" w:eastAsia="en-US"/>
              </w:rPr>
              <w:t>Kritērijs nav izslēdzošs</w:t>
            </w:r>
          </w:p>
          <w:p w14:paraId="38A8EC9B" w14:textId="5DD3D3E5" w:rsidR="00001238" w:rsidRPr="00001238" w:rsidRDefault="00001238" w:rsidP="002D77C7">
            <w:pPr>
              <w:pStyle w:val="ListParagraph"/>
              <w:ind w:left="0"/>
              <w:jc w:val="center"/>
              <w:rPr>
                <w:i/>
                <w:sz w:val="24"/>
                <w:szCs w:val="24"/>
                <w:lang w:val="lv-LV" w:eastAsia="en-US"/>
              </w:rPr>
            </w:pPr>
            <w:r>
              <w:rPr>
                <w:i/>
                <w:sz w:val="24"/>
                <w:szCs w:val="24"/>
                <w:lang w:val="lv-LV" w:eastAsia="en-US"/>
              </w:rPr>
              <w:t>(0-</w:t>
            </w:r>
            <w:r w:rsidR="00DF1175">
              <w:rPr>
                <w:i/>
                <w:sz w:val="24"/>
                <w:szCs w:val="24"/>
                <w:lang w:val="lv-LV" w:eastAsia="en-US"/>
              </w:rPr>
              <w:t>10</w:t>
            </w:r>
            <w:r>
              <w:rPr>
                <w:i/>
                <w:sz w:val="24"/>
                <w:szCs w:val="24"/>
                <w:lang w:val="lv-LV" w:eastAsia="en-US"/>
              </w:rPr>
              <w:t>)</w:t>
            </w:r>
          </w:p>
        </w:tc>
      </w:tr>
      <w:tr w:rsidR="00127FBC" w:rsidRPr="00FC2EEE" w14:paraId="4C133A34" w14:textId="77777777" w:rsidTr="00001238">
        <w:trPr>
          <w:trHeight w:val="264"/>
        </w:trPr>
        <w:tc>
          <w:tcPr>
            <w:tcW w:w="682" w:type="dxa"/>
            <w:tcBorders>
              <w:top w:val="single" w:sz="4" w:space="0" w:color="auto"/>
              <w:left w:val="single" w:sz="4" w:space="0" w:color="auto"/>
              <w:bottom w:val="single" w:sz="4" w:space="0" w:color="auto"/>
              <w:right w:val="single" w:sz="4" w:space="0" w:color="auto"/>
            </w:tcBorders>
          </w:tcPr>
          <w:p w14:paraId="181D1DD3" w14:textId="502EBB8C" w:rsidR="00127FBC" w:rsidRDefault="00423C14" w:rsidP="002D77C7">
            <w:pPr>
              <w:pStyle w:val="ListParagraph"/>
              <w:ind w:left="0"/>
              <w:jc w:val="both"/>
              <w:rPr>
                <w:sz w:val="24"/>
                <w:szCs w:val="24"/>
                <w:lang w:val="lv-LV" w:eastAsia="en-US"/>
              </w:rPr>
            </w:pPr>
            <w:r>
              <w:rPr>
                <w:sz w:val="24"/>
                <w:szCs w:val="24"/>
                <w:lang w:val="lv-LV" w:eastAsia="en-US"/>
              </w:rPr>
              <w:t>6</w:t>
            </w:r>
            <w:r w:rsidR="00127FBC">
              <w:rPr>
                <w:sz w:val="24"/>
                <w:szCs w:val="24"/>
                <w:lang w:val="lv-LV" w:eastAsia="en-US"/>
              </w:rPr>
              <w:t>.1.</w:t>
            </w:r>
          </w:p>
        </w:tc>
        <w:tc>
          <w:tcPr>
            <w:tcW w:w="7513" w:type="dxa"/>
            <w:tcBorders>
              <w:top w:val="single" w:sz="4" w:space="0" w:color="auto"/>
              <w:left w:val="single" w:sz="4" w:space="0" w:color="auto"/>
              <w:bottom w:val="single" w:sz="4" w:space="0" w:color="auto"/>
              <w:right w:val="single" w:sz="4" w:space="0" w:color="auto"/>
            </w:tcBorders>
          </w:tcPr>
          <w:p w14:paraId="300DF175" w14:textId="77777777" w:rsidR="00127FBC" w:rsidRPr="00001238" w:rsidRDefault="00127FBC" w:rsidP="002D77C7">
            <w:pPr>
              <w:pStyle w:val="ListParagraph"/>
              <w:ind w:left="0"/>
              <w:jc w:val="both"/>
              <w:rPr>
                <w:sz w:val="24"/>
                <w:szCs w:val="24"/>
                <w:lang w:val="lv-LV" w:eastAsia="en-US"/>
              </w:rPr>
            </w:pPr>
            <w:r>
              <w:rPr>
                <w:sz w:val="24"/>
                <w:szCs w:val="24"/>
                <w:lang w:val="lv-LV" w:eastAsia="en-US"/>
              </w:rPr>
              <w:t xml:space="preserve">Projekta ietvaros tiks veiktas investīcijas </w:t>
            </w:r>
            <w:r w:rsidR="006D4B66">
              <w:rPr>
                <w:sz w:val="24"/>
                <w:szCs w:val="24"/>
                <w:lang w:val="lv-LV" w:eastAsia="en-US"/>
              </w:rPr>
              <w:t>AER</w:t>
            </w:r>
            <w:r>
              <w:rPr>
                <w:sz w:val="24"/>
                <w:szCs w:val="24"/>
                <w:lang w:val="lv-LV" w:eastAsia="en-US"/>
              </w:rPr>
              <w:t xml:space="preserve"> izmantošanai – pārejai no fosilā kurināmā uz AER izmantojošām tehnoloģijām siltumenerģijas</w:t>
            </w:r>
            <w:r w:rsidR="005345A5">
              <w:rPr>
                <w:sz w:val="24"/>
                <w:szCs w:val="24"/>
                <w:lang w:val="lv-LV" w:eastAsia="en-US"/>
              </w:rPr>
              <w:t xml:space="preserve"> vai elektroenerģijas</w:t>
            </w:r>
            <w:r>
              <w:rPr>
                <w:sz w:val="24"/>
                <w:szCs w:val="24"/>
                <w:lang w:val="lv-LV" w:eastAsia="en-US"/>
              </w:rPr>
              <w:t xml:space="preserve"> ražošanai</w:t>
            </w:r>
            <w:r w:rsidR="002E53C4">
              <w:rPr>
                <w:sz w:val="24"/>
                <w:szCs w:val="24"/>
                <w:lang w:val="lv-LV" w:eastAsia="en-US"/>
              </w:rPr>
              <w:t xml:space="preserve"> pašpatēriņam</w:t>
            </w:r>
            <w:r>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21F4EC20" w14:textId="729CDB29" w:rsidR="00127FBC" w:rsidRPr="00001238" w:rsidRDefault="00DF1175" w:rsidP="002D77C7">
            <w:pPr>
              <w:pStyle w:val="ListParagraph"/>
              <w:ind w:left="0"/>
              <w:jc w:val="center"/>
              <w:rPr>
                <w:b/>
                <w:sz w:val="24"/>
                <w:szCs w:val="24"/>
                <w:lang w:val="lv-LV" w:eastAsia="en-US"/>
              </w:rPr>
            </w:pPr>
            <w:r>
              <w:rPr>
                <w:b/>
                <w:sz w:val="24"/>
                <w:szCs w:val="24"/>
                <w:lang w:val="lv-LV" w:eastAsia="en-US"/>
              </w:rPr>
              <w:t>10</w:t>
            </w:r>
          </w:p>
        </w:tc>
      </w:tr>
      <w:tr w:rsidR="00127FBC" w:rsidRPr="00FC2EEE" w14:paraId="0984EC80" w14:textId="77777777" w:rsidTr="00001238">
        <w:trPr>
          <w:trHeight w:val="264"/>
        </w:trPr>
        <w:tc>
          <w:tcPr>
            <w:tcW w:w="682" w:type="dxa"/>
            <w:tcBorders>
              <w:top w:val="single" w:sz="4" w:space="0" w:color="auto"/>
              <w:left w:val="single" w:sz="4" w:space="0" w:color="auto"/>
              <w:bottom w:val="single" w:sz="4" w:space="0" w:color="auto"/>
              <w:right w:val="single" w:sz="4" w:space="0" w:color="auto"/>
            </w:tcBorders>
          </w:tcPr>
          <w:p w14:paraId="18ACA7AC" w14:textId="4540EC17" w:rsidR="00127FBC" w:rsidRDefault="00423C14" w:rsidP="002D77C7">
            <w:pPr>
              <w:pStyle w:val="ListParagraph"/>
              <w:ind w:left="0"/>
              <w:jc w:val="both"/>
              <w:rPr>
                <w:sz w:val="24"/>
                <w:szCs w:val="24"/>
                <w:lang w:val="lv-LV" w:eastAsia="en-US"/>
              </w:rPr>
            </w:pPr>
            <w:r>
              <w:rPr>
                <w:sz w:val="24"/>
                <w:szCs w:val="24"/>
                <w:lang w:val="lv-LV" w:eastAsia="en-US"/>
              </w:rPr>
              <w:t>6</w:t>
            </w:r>
            <w:r w:rsidR="00127FBC">
              <w:rPr>
                <w:sz w:val="24"/>
                <w:szCs w:val="24"/>
                <w:lang w:val="lv-LV" w:eastAsia="en-US"/>
              </w:rPr>
              <w:t>.2.</w:t>
            </w:r>
          </w:p>
        </w:tc>
        <w:tc>
          <w:tcPr>
            <w:tcW w:w="7513" w:type="dxa"/>
            <w:tcBorders>
              <w:top w:val="single" w:sz="4" w:space="0" w:color="auto"/>
              <w:left w:val="single" w:sz="4" w:space="0" w:color="auto"/>
              <w:bottom w:val="single" w:sz="4" w:space="0" w:color="auto"/>
              <w:right w:val="single" w:sz="4" w:space="0" w:color="auto"/>
            </w:tcBorders>
          </w:tcPr>
          <w:p w14:paraId="32A92F9A" w14:textId="77777777" w:rsidR="00127FBC" w:rsidRDefault="00127FBC" w:rsidP="002D77C7">
            <w:pPr>
              <w:pStyle w:val="ListParagraph"/>
              <w:ind w:left="0"/>
              <w:jc w:val="both"/>
              <w:rPr>
                <w:sz w:val="24"/>
                <w:szCs w:val="24"/>
                <w:lang w:val="lv-LV" w:eastAsia="en-US"/>
              </w:rPr>
            </w:pPr>
            <w:r>
              <w:rPr>
                <w:sz w:val="24"/>
                <w:szCs w:val="24"/>
                <w:lang w:val="lv-LV" w:eastAsia="en-US"/>
              </w:rPr>
              <w:t xml:space="preserve">Projekta ietvaros netiks veiktas investīcijas </w:t>
            </w:r>
            <w:r w:rsidR="006D4B66">
              <w:rPr>
                <w:sz w:val="24"/>
                <w:szCs w:val="24"/>
                <w:lang w:val="lv-LV" w:eastAsia="en-US"/>
              </w:rPr>
              <w:t>AER</w:t>
            </w:r>
            <w:r>
              <w:rPr>
                <w:sz w:val="24"/>
                <w:szCs w:val="24"/>
                <w:lang w:val="lv-LV" w:eastAsia="en-US"/>
              </w:rPr>
              <w:t xml:space="preserve"> izmantošanai – pārejai no fosilā kurināmā uz AER izmantojošām tehnoloģijām siltumenerģijas</w:t>
            </w:r>
            <w:r w:rsidR="005345A5">
              <w:rPr>
                <w:sz w:val="24"/>
                <w:szCs w:val="24"/>
                <w:lang w:val="lv-LV" w:eastAsia="en-US"/>
              </w:rPr>
              <w:t xml:space="preserve"> vai elektroenerģijas</w:t>
            </w:r>
            <w:r>
              <w:rPr>
                <w:sz w:val="24"/>
                <w:szCs w:val="24"/>
                <w:lang w:val="lv-LV" w:eastAsia="en-US"/>
              </w:rPr>
              <w:t xml:space="preserve"> ražošanai</w:t>
            </w:r>
            <w:r w:rsidR="002E53C4">
              <w:rPr>
                <w:sz w:val="24"/>
                <w:szCs w:val="24"/>
                <w:lang w:val="lv-LV" w:eastAsia="en-US"/>
              </w:rPr>
              <w:t xml:space="preserve"> pašpatēriņam</w:t>
            </w:r>
            <w:r>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1F93F0AD" w14:textId="77777777" w:rsidR="00127FBC" w:rsidRPr="00001238" w:rsidRDefault="00001238" w:rsidP="002D77C7">
            <w:pPr>
              <w:pStyle w:val="ListParagraph"/>
              <w:ind w:left="0"/>
              <w:jc w:val="center"/>
              <w:rPr>
                <w:b/>
                <w:sz w:val="24"/>
                <w:szCs w:val="24"/>
                <w:lang w:val="lv-LV" w:eastAsia="en-US"/>
              </w:rPr>
            </w:pPr>
            <w:r w:rsidRPr="00001238">
              <w:rPr>
                <w:b/>
                <w:sz w:val="24"/>
                <w:szCs w:val="24"/>
                <w:lang w:val="lv-LV" w:eastAsia="en-US"/>
              </w:rPr>
              <w:t>0</w:t>
            </w:r>
          </w:p>
        </w:tc>
      </w:tr>
      <w:tr w:rsidR="001F6F7E" w:rsidRPr="00FC2EEE" w14:paraId="37EA0AAB" w14:textId="77777777" w:rsidTr="001F6F7E">
        <w:trPr>
          <w:trHeight w:val="264"/>
        </w:trPr>
        <w:tc>
          <w:tcPr>
            <w:tcW w:w="682" w:type="dxa"/>
            <w:tcBorders>
              <w:top w:val="single" w:sz="4" w:space="0" w:color="auto"/>
              <w:left w:val="single" w:sz="4" w:space="0" w:color="auto"/>
              <w:bottom w:val="single" w:sz="4" w:space="0" w:color="auto"/>
              <w:right w:val="single" w:sz="4" w:space="0" w:color="auto"/>
            </w:tcBorders>
            <w:vAlign w:val="center"/>
          </w:tcPr>
          <w:p w14:paraId="4B71A133" w14:textId="031A8BE6" w:rsidR="001F6F7E" w:rsidRPr="00A275E0" w:rsidRDefault="004746E9" w:rsidP="002D77C7">
            <w:pPr>
              <w:pStyle w:val="ListParagraph"/>
              <w:ind w:left="0"/>
              <w:rPr>
                <w:sz w:val="24"/>
                <w:szCs w:val="24"/>
                <w:lang w:val="lv-LV" w:eastAsia="en-US"/>
              </w:rPr>
            </w:pPr>
            <w:r>
              <w:rPr>
                <w:sz w:val="24"/>
                <w:szCs w:val="24"/>
                <w:lang w:val="lv-LV" w:eastAsia="en-US"/>
              </w:rPr>
              <w:t>7</w:t>
            </w:r>
            <w:r w:rsidR="00E032EC">
              <w:rPr>
                <w:sz w:val="24"/>
                <w:szCs w:val="24"/>
                <w:lang w:val="lv-LV" w:eastAsia="en-US"/>
              </w:rPr>
              <w:t>.</w:t>
            </w:r>
          </w:p>
        </w:tc>
        <w:tc>
          <w:tcPr>
            <w:tcW w:w="7513" w:type="dxa"/>
            <w:tcBorders>
              <w:top w:val="single" w:sz="4" w:space="0" w:color="auto"/>
              <w:left w:val="single" w:sz="4" w:space="0" w:color="auto"/>
              <w:bottom w:val="single" w:sz="4" w:space="0" w:color="auto"/>
              <w:right w:val="single" w:sz="4" w:space="0" w:color="auto"/>
            </w:tcBorders>
            <w:vAlign w:val="center"/>
          </w:tcPr>
          <w:p w14:paraId="6141EBEE" w14:textId="77777777" w:rsidR="001F6F7E" w:rsidRPr="001F6F7E" w:rsidDel="001F6F7E" w:rsidRDefault="001F6F7E" w:rsidP="002D77C7">
            <w:pPr>
              <w:pStyle w:val="ListParagraph"/>
              <w:ind w:left="0"/>
              <w:rPr>
                <w:b/>
                <w:sz w:val="24"/>
                <w:szCs w:val="24"/>
                <w:lang w:val="lv-LV" w:eastAsia="en-US"/>
              </w:rPr>
            </w:pPr>
            <w:r w:rsidRPr="001F6F7E">
              <w:rPr>
                <w:b/>
                <w:sz w:val="24"/>
                <w:szCs w:val="24"/>
                <w:lang w:val="lv-LV" w:eastAsia="en-US"/>
              </w:rPr>
              <w:t xml:space="preserve">Projekta iesniedzēja sertificētas </w:t>
            </w:r>
            <w:proofErr w:type="spellStart"/>
            <w:r w:rsidRPr="001F6F7E">
              <w:rPr>
                <w:b/>
                <w:sz w:val="24"/>
                <w:szCs w:val="24"/>
                <w:lang w:val="lv-LV" w:eastAsia="en-US"/>
              </w:rPr>
              <w:t>energopārvaldības</w:t>
            </w:r>
            <w:proofErr w:type="spellEnd"/>
            <w:r w:rsidRPr="001F6F7E">
              <w:rPr>
                <w:b/>
                <w:sz w:val="24"/>
                <w:szCs w:val="24"/>
                <w:lang w:val="lv-LV" w:eastAsia="en-US"/>
              </w:rPr>
              <w:t xml:space="preserve"> sistēma</w:t>
            </w:r>
          </w:p>
        </w:tc>
        <w:tc>
          <w:tcPr>
            <w:tcW w:w="1843" w:type="dxa"/>
            <w:tcBorders>
              <w:top w:val="single" w:sz="4" w:space="0" w:color="auto"/>
              <w:left w:val="single" w:sz="4" w:space="0" w:color="auto"/>
              <w:bottom w:val="single" w:sz="4" w:space="0" w:color="auto"/>
              <w:right w:val="single" w:sz="4" w:space="0" w:color="auto"/>
            </w:tcBorders>
          </w:tcPr>
          <w:p w14:paraId="3904F176" w14:textId="77777777" w:rsidR="001F6F7E" w:rsidRDefault="001F6F7E" w:rsidP="002D77C7">
            <w:pPr>
              <w:pStyle w:val="ListParagraph"/>
              <w:ind w:left="0"/>
              <w:jc w:val="center"/>
              <w:rPr>
                <w:i/>
                <w:sz w:val="24"/>
                <w:szCs w:val="24"/>
                <w:lang w:val="lv-LV" w:eastAsia="en-US"/>
              </w:rPr>
            </w:pPr>
            <w:r>
              <w:rPr>
                <w:i/>
                <w:sz w:val="24"/>
                <w:szCs w:val="24"/>
                <w:lang w:val="lv-LV" w:eastAsia="en-US"/>
              </w:rPr>
              <w:t>Kritērijs nav izslēdzošs</w:t>
            </w:r>
          </w:p>
          <w:p w14:paraId="0DB01A35" w14:textId="62ADB6FC" w:rsidR="001F6F7E" w:rsidRPr="00FC2EEE" w:rsidDel="001F6F7E" w:rsidRDefault="001F6F7E" w:rsidP="002D77C7">
            <w:pPr>
              <w:spacing w:after="0" w:line="240" w:lineRule="auto"/>
              <w:jc w:val="center"/>
              <w:rPr>
                <w:sz w:val="24"/>
                <w:szCs w:val="24"/>
              </w:rPr>
            </w:pPr>
            <w:r>
              <w:rPr>
                <w:i/>
                <w:sz w:val="24"/>
                <w:szCs w:val="24"/>
              </w:rPr>
              <w:t>(0-</w:t>
            </w:r>
            <w:r w:rsidR="004746E9">
              <w:rPr>
                <w:i/>
                <w:sz w:val="24"/>
                <w:szCs w:val="24"/>
              </w:rPr>
              <w:t>5</w:t>
            </w:r>
            <w:r>
              <w:rPr>
                <w:i/>
                <w:sz w:val="24"/>
                <w:szCs w:val="24"/>
              </w:rPr>
              <w:t>)</w:t>
            </w:r>
          </w:p>
        </w:tc>
      </w:tr>
      <w:tr w:rsidR="00FE4A7B" w:rsidRPr="00FC2EEE" w14:paraId="074EA7F6" w14:textId="77777777" w:rsidTr="000A2519">
        <w:trPr>
          <w:trHeight w:val="700"/>
        </w:trPr>
        <w:tc>
          <w:tcPr>
            <w:tcW w:w="682" w:type="dxa"/>
            <w:tcBorders>
              <w:top w:val="single" w:sz="4" w:space="0" w:color="auto"/>
              <w:left w:val="single" w:sz="4" w:space="0" w:color="auto"/>
              <w:bottom w:val="single" w:sz="4" w:space="0" w:color="auto"/>
              <w:right w:val="single" w:sz="4" w:space="0" w:color="auto"/>
            </w:tcBorders>
          </w:tcPr>
          <w:p w14:paraId="28A80A6E" w14:textId="7D4C4874" w:rsidR="00FE4A7B" w:rsidRPr="00A275E0" w:rsidRDefault="004746E9" w:rsidP="002D77C7">
            <w:pPr>
              <w:pStyle w:val="ListParagraph"/>
              <w:ind w:left="0"/>
              <w:jc w:val="both"/>
              <w:rPr>
                <w:sz w:val="24"/>
                <w:szCs w:val="24"/>
                <w:lang w:val="lv-LV" w:eastAsia="en-US"/>
              </w:rPr>
            </w:pPr>
            <w:r>
              <w:rPr>
                <w:sz w:val="24"/>
                <w:szCs w:val="24"/>
                <w:lang w:val="lv-LV" w:eastAsia="en-US"/>
              </w:rPr>
              <w:t>7</w:t>
            </w:r>
            <w:r w:rsidR="001F6F7E">
              <w:rPr>
                <w:sz w:val="24"/>
                <w:szCs w:val="24"/>
                <w:lang w:val="lv-LV" w:eastAsia="en-US"/>
              </w:rPr>
              <w:t>.1.</w:t>
            </w:r>
          </w:p>
        </w:tc>
        <w:tc>
          <w:tcPr>
            <w:tcW w:w="7513" w:type="dxa"/>
            <w:tcBorders>
              <w:top w:val="single" w:sz="4" w:space="0" w:color="auto"/>
              <w:left w:val="single" w:sz="4" w:space="0" w:color="auto"/>
              <w:bottom w:val="single" w:sz="4" w:space="0" w:color="auto"/>
              <w:right w:val="single" w:sz="4" w:space="0" w:color="auto"/>
            </w:tcBorders>
          </w:tcPr>
          <w:p w14:paraId="51A4DC4D" w14:textId="77777777" w:rsidR="00FE4A7B" w:rsidRPr="00A275E0" w:rsidRDefault="00D66B15" w:rsidP="002D77C7">
            <w:pPr>
              <w:pStyle w:val="ListParagraph"/>
              <w:ind w:left="0"/>
              <w:jc w:val="both"/>
              <w:rPr>
                <w:sz w:val="24"/>
                <w:szCs w:val="24"/>
                <w:lang w:val="lv-LV" w:eastAsia="en-US"/>
              </w:rPr>
            </w:pPr>
            <w:r>
              <w:rPr>
                <w:sz w:val="24"/>
                <w:szCs w:val="24"/>
                <w:lang w:val="lv-LV" w:eastAsia="en-US"/>
              </w:rPr>
              <w:t>Projekta iesniedzēja u</w:t>
            </w:r>
            <w:r w:rsidR="00AB3678" w:rsidRPr="00AB3678">
              <w:rPr>
                <w:sz w:val="24"/>
                <w:szCs w:val="24"/>
                <w:lang w:val="lv-LV" w:eastAsia="en-US"/>
              </w:rPr>
              <w:t>zņēmumā</w:t>
            </w:r>
            <w:r>
              <w:rPr>
                <w:sz w:val="24"/>
                <w:szCs w:val="24"/>
                <w:lang w:val="lv-LV" w:eastAsia="en-US"/>
              </w:rPr>
              <w:t>, kura ēkas vai ēku grupa vai ražošanas l</w:t>
            </w:r>
            <w:r w:rsidR="00A870C0">
              <w:rPr>
                <w:sz w:val="24"/>
                <w:szCs w:val="24"/>
                <w:lang w:val="lv-LV" w:eastAsia="en-US"/>
              </w:rPr>
              <w:t>īnija</w:t>
            </w:r>
            <w:r>
              <w:rPr>
                <w:sz w:val="24"/>
                <w:szCs w:val="24"/>
                <w:lang w:val="lv-LV" w:eastAsia="en-US"/>
              </w:rPr>
              <w:t xml:space="preserve"> ir iek</w:t>
            </w:r>
            <w:r w:rsidR="00A870C0">
              <w:rPr>
                <w:sz w:val="24"/>
                <w:szCs w:val="24"/>
                <w:lang w:val="lv-LV" w:eastAsia="en-US"/>
              </w:rPr>
              <w:t>ļauta</w:t>
            </w:r>
            <w:r>
              <w:rPr>
                <w:sz w:val="24"/>
                <w:szCs w:val="24"/>
                <w:lang w:val="lv-LV" w:eastAsia="en-US"/>
              </w:rPr>
              <w:t xml:space="preserve"> projekta iesniegumā,</w:t>
            </w:r>
            <w:r w:rsidR="00AB3678" w:rsidRPr="00AB3678">
              <w:rPr>
                <w:sz w:val="24"/>
                <w:szCs w:val="24"/>
                <w:lang w:val="lv-LV" w:eastAsia="en-US"/>
              </w:rPr>
              <w:t xml:space="preserve"> darbojas</w:t>
            </w:r>
            <w:r w:rsidR="00567C64">
              <w:rPr>
                <w:sz w:val="24"/>
                <w:szCs w:val="24"/>
                <w:lang w:val="lv-LV" w:eastAsia="en-US"/>
              </w:rPr>
              <w:t xml:space="preserve"> sertificēta</w:t>
            </w:r>
            <w:r w:rsidR="00AB3678" w:rsidRPr="00AB3678">
              <w:rPr>
                <w:sz w:val="24"/>
                <w:szCs w:val="24"/>
                <w:lang w:val="lv-LV" w:eastAsia="en-US"/>
              </w:rPr>
              <w:t xml:space="preserve"> </w:t>
            </w:r>
            <w:proofErr w:type="spellStart"/>
            <w:r w:rsidR="00AB3678" w:rsidRPr="00AB3678">
              <w:rPr>
                <w:sz w:val="24"/>
                <w:szCs w:val="24"/>
                <w:lang w:val="lv-LV" w:eastAsia="en-US"/>
              </w:rPr>
              <w:t>energopārvaldības</w:t>
            </w:r>
            <w:proofErr w:type="spellEnd"/>
            <w:r w:rsidR="00AB3678" w:rsidRPr="00AB3678">
              <w:rPr>
                <w:sz w:val="24"/>
                <w:szCs w:val="24"/>
                <w:lang w:val="lv-LV" w:eastAsia="en-US"/>
              </w:rPr>
              <w:t xml:space="preserve"> sistēma atbilstoši Latvijas standartam LVS EN ISO 50001:2012 „</w:t>
            </w:r>
            <w:proofErr w:type="spellStart"/>
            <w:r w:rsidR="00AB3678" w:rsidRPr="00AB3678">
              <w:rPr>
                <w:sz w:val="24"/>
                <w:szCs w:val="24"/>
                <w:lang w:val="lv-LV" w:eastAsia="en-US"/>
              </w:rPr>
              <w:t>Energopārvaldības</w:t>
            </w:r>
            <w:proofErr w:type="spellEnd"/>
            <w:r w:rsidR="00AB3678" w:rsidRPr="00AB3678">
              <w:rPr>
                <w:sz w:val="24"/>
                <w:szCs w:val="24"/>
                <w:lang w:val="lv-LV" w:eastAsia="en-US"/>
              </w:rPr>
              <w:t xml:space="preserve"> sistēmas. Prasības un lietošanas norādījumi (ISO 50001:2011)”</w:t>
            </w:r>
            <w:r>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tcPr>
          <w:p w14:paraId="3CA4549C" w14:textId="22CF5E16" w:rsidR="00FE4A7B" w:rsidRPr="001F6F7E" w:rsidRDefault="004746E9" w:rsidP="002D77C7">
            <w:pPr>
              <w:spacing w:after="0" w:line="240" w:lineRule="auto"/>
              <w:jc w:val="center"/>
              <w:rPr>
                <w:b/>
                <w:sz w:val="24"/>
                <w:szCs w:val="24"/>
              </w:rPr>
            </w:pPr>
            <w:r>
              <w:rPr>
                <w:b/>
                <w:sz w:val="24"/>
                <w:szCs w:val="24"/>
              </w:rPr>
              <w:t>5</w:t>
            </w:r>
          </w:p>
        </w:tc>
      </w:tr>
      <w:tr w:rsidR="001F6F7E" w:rsidRPr="00FC2EEE" w14:paraId="55075294" w14:textId="77777777" w:rsidTr="001F6F7E">
        <w:trPr>
          <w:trHeight w:val="700"/>
        </w:trPr>
        <w:tc>
          <w:tcPr>
            <w:tcW w:w="682" w:type="dxa"/>
            <w:tcBorders>
              <w:top w:val="single" w:sz="4" w:space="0" w:color="auto"/>
              <w:left w:val="single" w:sz="4" w:space="0" w:color="auto"/>
              <w:bottom w:val="single" w:sz="4" w:space="0" w:color="auto"/>
              <w:right w:val="single" w:sz="4" w:space="0" w:color="auto"/>
            </w:tcBorders>
          </w:tcPr>
          <w:p w14:paraId="6F8E4030" w14:textId="28AFD9D4" w:rsidR="001F6F7E" w:rsidRPr="00A275E0" w:rsidRDefault="004746E9" w:rsidP="002D77C7">
            <w:pPr>
              <w:pStyle w:val="ListParagraph"/>
              <w:ind w:left="360" w:hanging="360"/>
              <w:jc w:val="both"/>
              <w:rPr>
                <w:sz w:val="24"/>
                <w:szCs w:val="24"/>
                <w:lang w:val="lv-LV" w:eastAsia="en-US"/>
              </w:rPr>
            </w:pPr>
            <w:r>
              <w:rPr>
                <w:sz w:val="24"/>
                <w:szCs w:val="24"/>
                <w:lang w:val="lv-LV" w:eastAsia="en-US"/>
              </w:rPr>
              <w:t>7</w:t>
            </w:r>
            <w:r w:rsidR="001F6F7E">
              <w:rPr>
                <w:sz w:val="24"/>
                <w:szCs w:val="24"/>
                <w:lang w:val="lv-LV" w:eastAsia="en-US"/>
              </w:rPr>
              <w:t>.2.</w:t>
            </w:r>
          </w:p>
        </w:tc>
        <w:tc>
          <w:tcPr>
            <w:tcW w:w="7513" w:type="dxa"/>
            <w:tcBorders>
              <w:top w:val="single" w:sz="4" w:space="0" w:color="auto"/>
              <w:left w:val="single" w:sz="4" w:space="0" w:color="auto"/>
              <w:bottom w:val="single" w:sz="4" w:space="0" w:color="auto"/>
              <w:right w:val="single" w:sz="4" w:space="0" w:color="auto"/>
            </w:tcBorders>
          </w:tcPr>
          <w:p w14:paraId="3F4157A4" w14:textId="77777777" w:rsidR="001F6F7E" w:rsidRDefault="001F6F7E" w:rsidP="002D77C7">
            <w:pPr>
              <w:pStyle w:val="ListParagraph"/>
              <w:ind w:left="0"/>
              <w:jc w:val="both"/>
              <w:rPr>
                <w:sz w:val="24"/>
                <w:szCs w:val="24"/>
                <w:lang w:val="lv-LV" w:eastAsia="en-US"/>
              </w:rPr>
            </w:pPr>
            <w:r>
              <w:rPr>
                <w:sz w:val="24"/>
                <w:szCs w:val="24"/>
                <w:lang w:val="lv-LV" w:eastAsia="en-US"/>
              </w:rPr>
              <w:t>Projekta iesniedzēja u</w:t>
            </w:r>
            <w:r w:rsidRPr="00AB3678">
              <w:rPr>
                <w:sz w:val="24"/>
                <w:szCs w:val="24"/>
                <w:lang w:val="lv-LV" w:eastAsia="en-US"/>
              </w:rPr>
              <w:t>zņēmumā</w:t>
            </w:r>
            <w:r>
              <w:rPr>
                <w:sz w:val="24"/>
                <w:szCs w:val="24"/>
                <w:lang w:val="lv-LV" w:eastAsia="en-US"/>
              </w:rPr>
              <w:t>, kura ēkas vai ēku grupa vai ražošanas līnija ir iekļauta projekta iesniegumā,</w:t>
            </w:r>
            <w:r w:rsidRPr="00AB3678">
              <w:rPr>
                <w:sz w:val="24"/>
                <w:szCs w:val="24"/>
                <w:lang w:val="lv-LV" w:eastAsia="en-US"/>
              </w:rPr>
              <w:t xml:space="preserve"> </w:t>
            </w:r>
            <w:r>
              <w:rPr>
                <w:sz w:val="24"/>
                <w:szCs w:val="24"/>
                <w:lang w:val="lv-LV" w:eastAsia="en-US"/>
              </w:rPr>
              <w:t>nav ieviesta sertificēta</w:t>
            </w:r>
            <w:r w:rsidRPr="00AB3678">
              <w:rPr>
                <w:sz w:val="24"/>
                <w:szCs w:val="24"/>
                <w:lang w:val="lv-LV" w:eastAsia="en-US"/>
              </w:rPr>
              <w:t xml:space="preserve"> </w:t>
            </w:r>
            <w:proofErr w:type="spellStart"/>
            <w:r w:rsidRPr="00AB3678">
              <w:rPr>
                <w:sz w:val="24"/>
                <w:szCs w:val="24"/>
                <w:lang w:val="lv-LV" w:eastAsia="en-US"/>
              </w:rPr>
              <w:t>energopārvaldības</w:t>
            </w:r>
            <w:proofErr w:type="spellEnd"/>
            <w:r w:rsidRPr="00AB3678">
              <w:rPr>
                <w:sz w:val="24"/>
                <w:szCs w:val="24"/>
                <w:lang w:val="lv-LV" w:eastAsia="en-US"/>
              </w:rPr>
              <w:t xml:space="preserve"> sistēma atbilstoši Latvijas standartam LVS EN ISO 50001:2012 „</w:t>
            </w:r>
            <w:proofErr w:type="spellStart"/>
            <w:r w:rsidRPr="00AB3678">
              <w:rPr>
                <w:sz w:val="24"/>
                <w:szCs w:val="24"/>
                <w:lang w:val="lv-LV" w:eastAsia="en-US"/>
              </w:rPr>
              <w:t>Energopārvaldības</w:t>
            </w:r>
            <w:proofErr w:type="spellEnd"/>
            <w:r w:rsidRPr="00AB3678">
              <w:rPr>
                <w:sz w:val="24"/>
                <w:szCs w:val="24"/>
                <w:lang w:val="lv-LV" w:eastAsia="en-US"/>
              </w:rPr>
              <w:t xml:space="preserve"> sistēmas. Prasības un lietošanas norādījumi (ISO 50001:2011)”</w:t>
            </w:r>
            <w:r>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48CBFF20" w14:textId="77777777" w:rsidR="001F6F7E" w:rsidRPr="001F6F7E" w:rsidDel="001F6F7E" w:rsidRDefault="001F6F7E" w:rsidP="002D77C7">
            <w:pPr>
              <w:spacing w:after="0" w:line="240" w:lineRule="auto"/>
              <w:jc w:val="center"/>
              <w:rPr>
                <w:b/>
                <w:sz w:val="24"/>
                <w:szCs w:val="24"/>
              </w:rPr>
            </w:pPr>
            <w:r w:rsidRPr="001F6F7E">
              <w:rPr>
                <w:b/>
                <w:sz w:val="24"/>
                <w:szCs w:val="24"/>
              </w:rPr>
              <w:t>0</w:t>
            </w:r>
          </w:p>
        </w:tc>
      </w:tr>
      <w:tr w:rsidR="009A3F26" w:rsidRPr="00FC2EEE" w14:paraId="462E20B8" w14:textId="77777777" w:rsidTr="000A2519">
        <w:trPr>
          <w:trHeight w:val="423"/>
        </w:trPr>
        <w:tc>
          <w:tcPr>
            <w:tcW w:w="682" w:type="dxa"/>
            <w:tcBorders>
              <w:top w:val="single" w:sz="4" w:space="0" w:color="auto"/>
              <w:left w:val="single" w:sz="4" w:space="0" w:color="auto"/>
              <w:bottom w:val="single" w:sz="4" w:space="0" w:color="auto"/>
              <w:right w:val="single" w:sz="4" w:space="0" w:color="auto"/>
            </w:tcBorders>
          </w:tcPr>
          <w:p w14:paraId="14F7DD72" w14:textId="7D447340" w:rsidR="009A3F26" w:rsidRPr="009A3F26" w:rsidRDefault="004746E9" w:rsidP="002D77C7">
            <w:pPr>
              <w:pStyle w:val="ListParagraph"/>
              <w:ind w:left="0"/>
              <w:jc w:val="both"/>
              <w:rPr>
                <w:sz w:val="24"/>
                <w:szCs w:val="24"/>
              </w:rPr>
            </w:pPr>
            <w:r>
              <w:rPr>
                <w:sz w:val="24"/>
                <w:szCs w:val="24"/>
                <w:lang w:val="lv-LV"/>
              </w:rPr>
              <w:t>8</w:t>
            </w:r>
            <w:r w:rsidR="009A3F26" w:rsidRPr="009A3F26">
              <w:rPr>
                <w:sz w:val="24"/>
                <w:szCs w:val="24"/>
              </w:rPr>
              <w:t>.</w:t>
            </w:r>
          </w:p>
        </w:tc>
        <w:tc>
          <w:tcPr>
            <w:tcW w:w="7513" w:type="dxa"/>
            <w:tcBorders>
              <w:top w:val="single" w:sz="4" w:space="0" w:color="auto"/>
              <w:left w:val="single" w:sz="4" w:space="0" w:color="auto"/>
              <w:bottom w:val="single" w:sz="4" w:space="0" w:color="auto"/>
              <w:right w:val="single" w:sz="4" w:space="0" w:color="auto"/>
            </w:tcBorders>
          </w:tcPr>
          <w:p w14:paraId="03F7248D" w14:textId="77777777" w:rsidR="009A3F26" w:rsidRDefault="009A3F26" w:rsidP="002D77C7">
            <w:pPr>
              <w:spacing w:after="0" w:line="240" w:lineRule="auto"/>
              <w:jc w:val="both"/>
              <w:rPr>
                <w:b/>
                <w:sz w:val="24"/>
                <w:szCs w:val="24"/>
              </w:rPr>
            </w:pPr>
            <w:r w:rsidRPr="001F6F7E">
              <w:rPr>
                <w:b/>
                <w:sz w:val="24"/>
                <w:szCs w:val="24"/>
              </w:rPr>
              <w:t>Pie</w:t>
            </w:r>
            <w:r w:rsidR="00184029">
              <w:rPr>
                <w:b/>
                <w:sz w:val="24"/>
                <w:szCs w:val="24"/>
              </w:rPr>
              <w:t>prasītā finansējuma intensitāte</w:t>
            </w:r>
          </w:p>
          <w:p w14:paraId="3B41E94C" w14:textId="77777777" w:rsidR="009E6F19" w:rsidRPr="009E6F19" w:rsidRDefault="009E6F19" w:rsidP="002D77C7">
            <w:pPr>
              <w:spacing w:after="0" w:line="240" w:lineRule="auto"/>
              <w:jc w:val="both"/>
              <w:rPr>
                <w:sz w:val="24"/>
                <w:szCs w:val="24"/>
              </w:rPr>
            </w:pPr>
            <w:r>
              <w:rPr>
                <w:sz w:val="24"/>
                <w:szCs w:val="24"/>
              </w:rPr>
              <w:t xml:space="preserve">Projekta iesniedzējs samazina pieprasīto </w:t>
            </w:r>
            <w:r w:rsidR="00E452DA">
              <w:rPr>
                <w:sz w:val="24"/>
                <w:szCs w:val="24"/>
              </w:rPr>
              <w:t xml:space="preserve">Kohēzijas fonda līdzfinansējuma </w:t>
            </w:r>
            <w:r>
              <w:rPr>
                <w:sz w:val="24"/>
                <w:szCs w:val="24"/>
              </w:rPr>
              <w:t>atbalsta intensitāti:</w:t>
            </w:r>
          </w:p>
        </w:tc>
        <w:tc>
          <w:tcPr>
            <w:tcW w:w="1843" w:type="dxa"/>
            <w:tcBorders>
              <w:top w:val="single" w:sz="4" w:space="0" w:color="auto"/>
              <w:left w:val="single" w:sz="4" w:space="0" w:color="auto"/>
              <w:bottom w:val="single" w:sz="4" w:space="0" w:color="auto"/>
              <w:right w:val="single" w:sz="4" w:space="0" w:color="auto"/>
            </w:tcBorders>
          </w:tcPr>
          <w:p w14:paraId="6A9FEBAA" w14:textId="77777777" w:rsidR="009A3F26" w:rsidRDefault="009A3F26" w:rsidP="002D77C7">
            <w:pPr>
              <w:spacing w:after="0" w:line="240" w:lineRule="auto"/>
              <w:jc w:val="center"/>
              <w:rPr>
                <w:i/>
                <w:sz w:val="24"/>
                <w:szCs w:val="24"/>
              </w:rPr>
            </w:pPr>
            <w:r w:rsidRPr="009E6F19">
              <w:rPr>
                <w:i/>
                <w:sz w:val="24"/>
                <w:szCs w:val="24"/>
              </w:rPr>
              <w:t>Kritērijs nav izslēdzošs</w:t>
            </w:r>
          </w:p>
          <w:p w14:paraId="1420B78C" w14:textId="77777777" w:rsidR="009E6F19" w:rsidRPr="009E6F19" w:rsidRDefault="009E6F19" w:rsidP="002D77C7">
            <w:pPr>
              <w:spacing w:after="0" w:line="240" w:lineRule="auto"/>
              <w:jc w:val="center"/>
              <w:rPr>
                <w:i/>
                <w:sz w:val="24"/>
                <w:szCs w:val="24"/>
              </w:rPr>
            </w:pPr>
            <w:r>
              <w:rPr>
                <w:i/>
                <w:sz w:val="24"/>
                <w:szCs w:val="24"/>
              </w:rPr>
              <w:t>(0-5)</w:t>
            </w:r>
          </w:p>
        </w:tc>
      </w:tr>
      <w:tr w:rsidR="009E6F19" w:rsidRPr="00FC2EEE" w14:paraId="6A2AA837" w14:textId="77777777" w:rsidTr="00242479">
        <w:trPr>
          <w:trHeight w:val="221"/>
        </w:trPr>
        <w:tc>
          <w:tcPr>
            <w:tcW w:w="682" w:type="dxa"/>
            <w:tcBorders>
              <w:top w:val="single" w:sz="4" w:space="0" w:color="auto"/>
              <w:left w:val="single" w:sz="4" w:space="0" w:color="auto"/>
              <w:bottom w:val="single" w:sz="4" w:space="0" w:color="auto"/>
              <w:right w:val="single" w:sz="4" w:space="0" w:color="auto"/>
            </w:tcBorders>
          </w:tcPr>
          <w:p w14:paraId="72AA08C9" w14:textId="46066B44" w:rsidR="009E6F19" w:rsidRDefault="004746E9" w:rsidP="002D77C7">
            <w:pPr>
              <w:pStyle w:val="ListParagraph"/>
              <w:ind w:left="0"/>
              <w:jc w:val="both"/>
              <w:rPr>
                <w:sz w:val="24"/>
                <w:szCs w:val="24"/>
                <w:lang w:val="lv-LV"/>
              </w:rPr>
            </w:pPr>
            <w:r>
              <w:rPr>
                <w:sz w:val="24"/>
                <w:szCs w:val="24"/>
                <w:lang w:val="lv-LV"/>
              </w:rPr>
              <w:t>8</w:t>
            </w:r>
            <w:r w:rsidR="009E6F19">
              <w:rPr>
                <w:sz w:val="24"/>
                <w:szCs w:val="24"/>
                <w:lang w:val="lv-LV"/>
              </w:rPr>
              <w:t>.1.</w:t>
            </w:r>
          </w:p>
        </w:tc>
        <w:tc>
          <w:tcPr>
            <w:tcW w:w="7513" w:type="dxa"/>
            <w:tcBorders>
              <w:top w:val="single" w:sz="4" w:space="0" w:color="auto"/>
              <w:left w:val="single" w:sz="4" w:space="0" w:color="auto"/>
              <w:bottom w:val="single" w:sz="4" w:space="0" w:color="auto"/>
              <w:right w:val="single" w:sz="4" w:space="0" w:color="auto"/>
            </w:tcBorders>
          </w:tcPr>
          <w:p w14:paraId="001FEDFA" w14:textId="77777777" w:rsidR="009E6F19" w:rsidRPr="009E6F19" w:rsidRDefault="009E6F19" w:rsidP="002D77C7">
            <w:pPr>
              <w:pStyle w:val="ListParagraph"/>
              <w:ind w:left="0"/>
              <w:jc w:val="both"/>
              <w:rPr>
                <w:sz w:val="24"/>
                <w:szCs w:val="24"/>
                <w:lang w:val="lv-LV"/>
              </w:rPr>
            </w:pPr>
            <w:r>
              <w:rPr>
                <w:sz w:val="24"/>
                <w:szCs w:val="24"/>
                <w:lang w:val="lv-LV"/>
              </w:rPr>
              <w:t>par 5 un vairāk procentpunktiem</w:t>
            </w:r>
          </w:p>
        </w:tc>
        <w:tc>
          <w:tcPr>
            <w:tcW w:w="1843" w:type="dxa"/>
            <w:tcBorders>
              <w:top w:val="single" w:sz="4" w:space="0" w:color="auto"/>
              <w:left w:val="single" w:sz="4" w:space="0" w:color="auto"/>
              <w:bottom w:val="single" w:sz="4" w:space="0" w:color="auto"/>
              <w:right w:val="single" w:sz="4" w:space="0" w:color="auto"/>
            </w:tcBorders>
          </w:tcPr>
          <w:p w14:paraId="63F9331C" w14:textId="77777777" w:rsidR="009E6F19" w:rsidRPr="009E6F19" w:rsidRDefault="009E6F19" w:rsidP="002D77C7">
            <w:pPr>
              <w:spacing w:after="0" w:line="240" w:lineRule="auto"/>
              <w:jc w:val="center"/>
              <w:rPr>
                <w:b/>
                <w:sz w:val="24"/>
                <w:szCs w:val="24"/>
              </w:rPr>
            </w:pPr>
            <w:r w:rsidRPr="009E6F19">
              <w:rPr>
                <w:b/>
                <w:sz w:val="24"/>
                <w:szCs w:val="24"/>
              </w:rPr>
              <w:t>5</w:t>
            </w:r>
          </w:p>
        </w:tc>
      </w:tr>
      <w:tr w:rsidR="009E6F19" w:rsidRPr="00FC2EEE" w14:paraId="6526D0F7" w14:textId="77777777" w:rsidTr="00242479">
        <w:trPr>
          <w:trHeight w:val="225"/>
        </w:trPr>
        <w:tc>
          <w:tcPr>
            <w:tcW w:w="682" w:type="dxa"/>
            <w:tcBorders>
              <w:top w:val="single" w:sz="4" w:space="0" w:color="auto"/>
              <w:left w:val="single" w:sz="4" w:space="0" w:color="auto"/>
              <w:bottom w:val="single" w:sz="4" w:space="0" w:color="auto"/>
              <w:right w:val="single" w:sz="4" w:space="0" w:color="auto"/>
            </w:tcBorders>
          </w:tcPr>
          <w:p w14:paraId="0184358E" w14:textId="7F4DE3D8" w:rsidR="009E6F19" w:rsidRDefault="004746E9" w:rsidP="002D77C7">
            <w:pPr>
              <w:pStyle w:val="ListParagraph"/>
              <w:ind w:left="0"/>
              <w:jc w:val="both"/>
              <w:rPr>
                <w:sz w:val="24"/>
                <w:szCs w:val="24"/>
                <w:lang w:val="lv-LV"/>
              </w:rPr>
            </w:pPr>
            <w:r>
              <w:rPr>
                <w:sz w:val="24"/>
                <w:szCs w:val="24"/>
                <w:lang w:val="lv-LV"/>
              </w:rPr>
              <w:t>8</w:t>
            </w:r>
            <w:r w:rsidR="009E6F19">
              <w:rPr>
                <w:sz w:val="24"/>
                <w:szCs w:val="24"/>
                <w:lang w:val="lv-LV"/>
              </w:rPr>
              <w:t>.2.</w:t>
            </w:r>
          </w:p>
        </w:tc>
        <w:tc>
          <w:tcPr>
            <w:tcW w:w="7513" w:type="dxa"/>
            <w:tcBorders>
              <w:top w:val="single" w:sz="4" w:space="0" w:color="auto"/>
              <w:left w:val="single" w:sz="4" w:space="0" w:color="auto"/>
              <w:bottom w:val="single" w:sz="4" w:space="0" w:color="auto"/>
              <w:right w:val="single" w:sz="4" w:space="0" w:color="auto"/>
            </w:tcBorders>
          </w:tcPr>
          <w:p w14:paraId="48072775" w14:textId="77777777" w:rsidR="009E6F19" w:rsidRDefault="009E6F19" w:rsidP="002D77C7">
            <w:pPr>
              <w:pStyle w:val="ListParagraph"/>
              <w:ind w:left="0"/>
              <w:jc w:val="both"/>
              <w:rPr>
                <w:sz w:val="24"/>
                <w:szCs w:val="24"/>
                <w:lang w:val="lv-LV"/>
              </w:rPr>
            </w:pPr>
            <w:r>
              <w:rPr>
                <w:sz w:val="24"/>
                <w:szCs w:val="24"/>
                <w:lang w:val="lv-LV"/>
              </w:rPr>
              <w:t>par 4 procentpunktiem</w:t>
            </w:r>
          </w:p>
        </w:tc>
        <w:tc>
          <w:tcPr>
            <w:tcW w:w="1843" w:type="dxa"/>
            <w:tcBorders>
              <w:top w:val="single" w:sz="4" w:space="0" w:color="auto"/>
              <w:left w:val="single" w:sz="4" w:space="0" w:color="auto"/>
              <w:bottom w:val="single" w:sz="4" w:space="0" w:color="auto"/>
              <w:right w:val="single" w:sz="4" w:space="0" w:color="auto"/>
            </w:tcBorders>
          </w:tcPr>
          <w:p w14:paraId="5581870D" w14:textId="77777777" w:rsidR="009E6F19" w:rsidRPr="008269FE" w:rsidRDefault="009E6F19" w:rsidP="002D77C7">
            <w:pPr>
              <w:spacing w:after="0" w:line="240" w:lineRule="auto"/>
              <w:jc w:val="center"/>
              <w:rPr>
                <w:b/>
                <w:sz w:val="24"/>
                <w:szCs w:val="24"/>
              </w:rPr>
            </w:pPr>
            <w:r w:rsidRPr="008269FE">
              <w:rPr>
                <w:b/>
                <w:sz w:val="24"/>
                <w:szCs w:val="24"/>
              </w:rPr>
              <w:t>4</w:t>
            </w:r>
          </w:p>
        </w:tc>
      </w:tr>
      <w:tr w:rsidR="009E6F19" w:rsidRPr="00FC2EEE" w14:paraId="487B32CA" w14:textId="77777777" w:rsidTr="00242479">
        <w:trPr>
          <w:trHeight w:val="215"/>
        </w:trPr>
        <w:tc>
          <w:tcPr>
            <w:tcW w:w="682" w:type="dxa"/>
            <w:tcBorders>
              <w:top w:val="single" w:sz="4" w:space="0" w:color="auto"/>
              <w:left w:val="single" w:sz="4" w:space="0" w:color="auto"/>
              <w:bottom w:val="single" w:sz="4" w:space="0" w:color="auto"/>
              <w:right w:val="single" w:sz="4" w:space="0" w:color="auto"/>
            </w:tcBorders>
          </w:tcPr>
          <w:p w14:paraId="1D2B8C5E" w14:textId="6A2AD4FF" w:rsidR="009E6F19" w:rsidRDefault="004746E9" w:rsidP="002D77C7">
            <w:pPr>
              <w:pStyle w:val="ListParagraph"/>
              <w:ind w:left="0"/>
              <w:jc w:val="both"/>
              <w:rPr>
                <w:sz w:val="24"/>
                <w:szCs w:val="24"/>
                <w:lang w:val="lv-LV"/>
              </w:rPr>
            </w:pPr>
            <w:r>
              <w:rPr>
                <w:sz w:val="24"/>
                <w:szCs w:val="24"/>
                <w:lang w:val="lv-LV"/>
              </w:rPr>
              <w:t>8</w:t>
            </w:r>
            <w:r w:rsidR="009E6F19">
              <w:rPr>
                <w:sz w:val="24"/>
                <w:szCs w:val="24"/>
                <w:lang w:val="lv-LV"/>
              </w:rPr>
              <w:t>.3.</w:t>
            </w:r>
          </w:p>
        </w:tc>
        <w:tc>
          <w:tcPr>
            <w:tcW w:w="7513" w:type="dxa"/>
            <w:tcBorders>
              <w:top w:val="single" w:sz="4" w:space="0" w:color="auto"/>
              <w:left w:val="single" w:sz="4" w:space="0" w:color="auto"/>
              <w:bottom w:val="single" w:sz="4" w:space="0" w:color="auto"/>
              <w:right w:val="single" w:sz="4" w:space="0" w:color="auto"/>
            </w:tcBorders>
          </w:tcPr>
          <w:p w14:paraId="2AB4B68F" w14:textId="77777777" w:rsidR="009E6F19" w:rsidRDefault="009E6F19" w:rsidP="002D77C7">
            <w:pPr>
              <w:pStyle w:val="ListParagraph"/>
              <w:ind w:left="0"/>
              <w:jc w:val="both"/>
              <w:rPr>
                <w:sz w:val="24"/>
                <w:szCs w:val="24"/>
                <w:lang w:val="lv-LV"/>
              </w:rPr>
            </w:pPr>
            <w:r>
              <w:rPr>
                <w:sz w:val="24"/>
                <w:szCs w:val="24"/>
                <w:lang w:val="lv-LV"/>
              </w:rPr>
              <w:t>par 3 procentpunktiem</w:t>
            </w:r>
          </w:p>
        </w:tc>
        <w:tc>
          <w:tcPr>
            <w:tcW w:w="1843" w:type="dxa"/>
            <w:tcBorders>
              <w:top w:val="single" w:sz="4" w:space="0" w:color="auto"/>
              <w:left w:val="single" w:sz="4" w:space="0" w:color="auto"/>
              <w:bottom w:val="single" w:sz="4" w:space="0" w:color="auto"/>
              <w:right w:val="single" w:sz="4" w:space="0" w:color="auto"/>
            </w:tcBorders>
          </w:tcPr>
          <w:p w14:paraId="71CC5F91" w14:textId="77777777" w:rsidR="009E6F19" w:rsidRPr="008269FE" w:rsidRDefault="009E6F19" w:rsidP="002D77C7">
            <w:pPr>
              <w:spacing w:after="0" w:line="240" w:lineRule="auto"/>
              <w:jc w:val="center"/>
              <w:rPr>
                <w:b/>
                <w:sz w:val="24"/>
                <w:szCs w:val="24"/>
              </w:rPr>
            </w:pPr>
            <w:r w:rsidRPr="008269FE">
              <w:rPr>
                <w:b/>
                <w:sz w:val="24"/>
                <w:szCs w:val="24"/>
              </w:rPr>
              <w:t>3</w:t>
            </w:r>
          </w:p>
        </w:tc>
      </w:tr>
      <w:tr w:rsidR="009E6F19" w:rsidRPr="00FC2EEE" w14:paraId="55C727FB" w14:textId="77777777" w:rsidTr="00242479">
        <w:trPr>
          <w:trHeight w:val="205"/>
        </w:trPr>
        <w:tc>
          <w:tcPr>
            <w:tcW w:w="682" w:type="dxa"/>
            <w:tcBorders>
              <w:top w:val="single" w:sz="4" w:space="0" w:color="auto"/>
              <w:left w:val="single" w:sz="4" w:space="0" w:color="auto"/>
              <w:bottom w:val="single" w:sz="4" w:space="0" w:color="auto"/>
              <w:right w:val="single" w:sz="4" w:space="0" w:color="auto"/>
            </w:tcBorders>
          </w:tcPr>
          <w:p w14:paraId="395845A0" w14:textId="083A1A79" w:rsidR="009E6F19" w:rsidRDefault="004746E9" w:rsidP="002D77C7">
            <w:pPr>
              <w:pStyle w:val="ListParagraph"/>
              <w:ind w:left="0"/>
              <w:jc w:val="both"/>
              <w:rPr>
                <w:sz w:val="24"/>
                <w:szCs w:val="24"/>
                <w:lang w:val="lv-LV"/>
              </w:rPr>
            </w:pPr>
            <w:r>
              <w:rPr>
                <w:sz w:val="24"/>
                <w:szCs w:val="24"/>
                <w:lang w:val="lv-LV"/>
              </w:rPr>
              <w:lastRenderedPageBreak/>
              <w:t>8</w:t>
            </w:r>
            <w:r w:rsidR="009E6F19">
              <w:rPr>
                <w:sz w:val="24"/>
                <w:szCs w:val="24"/>
                <w:lang w:val="lv-LV"/>
              </w:rPr>
              <w:t>.4.</w:t>
            </w:r>
          </w:p>
        </w:tc>
        <w:tc>
          <w:tcPr>
            <w:tcW w:w="7513" w:type="dxa"/>
            <w:tcBorders>
              <w:top w:val="single" w:sz="4" w:space="0" w:color="auto"/>
              <w:left w:val="single" w:sz="4" w:space="0" w:color="auto"/>
              <w:bottom w:val="single" w:sz="4" w:space="0" w:color="auto"/>
              <w:right w:val="single" w:sz="4" w:space="0" w:color="auto"/>
            </w:tcBorders>
          </w:tcPr>
          <w:p w14:paraId="0A73E797" w14:textId="77777777" w:rsidR="009E6F19" w:rsidRDefault="009E6F19" w:rsidP="002D77C7">
            <w:pPr>
              <w:pStyle w:val="ListParagraph"/>
              <w:ind w:left="0"/>
              <w:jc w:val="both"/>
              <w:rPr>
                <w:sz w:val="24"/>
                <w:szCs w:val="24"/>
                <w:lang w:val="lv-LV"/>
              </w:rPr>
            </w:pPr>
            <w:r>
              <w:rPr>
                <w:sz w:val="24"/>
                <w:szCs w:val="24"/>
                <w:lang w:val="lv-LV"/>
              </w:rPr>
              <w:t>par 2 procentpunktiem</w:t>
            </w:r>
          </w:p>
        </w:tc>
        <w:tc>
          <w:tcPr>
            <w:tcW w:w="1843" w:type="dxa"/>
            <w:tcBorders>
              <w:top w:val="single" w:sz="4" w:space="0" w:color="auto"/>
              <w:left w:val="single" w:sz="4" w:space="0" w:color="auto"/>
              <w:bottom w:val="single" w:sz="4" w:space="0" w:color="auto"/>
              <w:right w:val="single" w:sz="4" w:space="0" w:color="auto"/>
            </w:tcBorders>
          </w:tcPr>
          <w:p w14:paraId="1B8844E1" w14:textId="77777777" w:rsidR="009E6F19" w:rsidRPr="008269FE" w:rsidRDefault="009E6F19" w:rsidP="002D77C7">
            <w:pPr>
              <w:spacing w:after="0" w:line="240" w:lineRule="auto"/>
              <w:jc w:val="center"/>
              <w:rPr>
                <w:b/>
                <w:sz w:val="24"/>
                <w:szCs w:val="24"/>
              </w:rPr>
            </w:pPr>
            <w:r w:rsidRPr="008269FE">
              <w:rPr>
                <w:b/>
                <w:sz w:val="24"/>
                <w:szCs w:val="24"/>
              </w:rPr>
              <w:t>2</w:t>
            </w:r>
          </w:p>
        </w:tc>
      </w:tr>
      <w:tr w:rsidR="009E6F19" w:rsidRPr="00FC2EEE" w14:paraId="775659D8" w14:textId="77777777" w:rsidTr="00242479">
        <w:trPr>
          <w:trHeight w:val="209"/>
        </w:trPr>
        <w:tc>
          <w:tcPr>
            <w:tcW w:w="682" w:type="dxa"/>
            <w:tcBorders>
              <w:top w:val="single" w:sz="4" w:space="0" w:color="auto"/>
              <w:left w:val="single" w:sz="4" w:space="0" w:color="auto"/>
              <w:bottom w:val="single" w:sz="4" w:space="0" w:color="auto"/>
              <w:right w:val="single" w:sz="4" w:space="0" w:color="auto"/>
            </w:tcBorders>
          </w:tcPr>
          <w:p w14:paraId="5455A385" w14:textId="381653A6" w:rsidR="009E6F19" w:rsidRDefault="004746E9" w:rsidP="002D77C7">
            <w:pPr>
              <w:pStyle w:val="ListParagraph"/>
              <w:ind w:left="0"/>
              <w:jc w:val="both"/>
              <w:rPr>
                <w:sz w:val="24"/>
                <w:szCs w:val="24"/>
                <w:lang w:val="lv-LV"/>
              </w:rPr>
            </w:pPr>
            <w:r>
              <w:rPr>
                <w:sz w:val="24"/>
                <w:szCs w:val="24"/>
                <w:lang w:val="lv-LV"/>
              </w:rPr>
              <w:t>8</w:t>
            </w:r>
            <w:r w:rsidR="009E6F19">
              <w:rPr>
                <w:sz w:val="24"/>
                <w:szCs w:val="24"/>
                <w:lang w:val="lv-LV"/>
              </w:rPr>
              <w:t>.5.</w:t>
            </w:r>
          </w:p>
        </w:tc>
        <w:tc>
          <w:tcPr>
            <w:tcW w:w="7513" w:type="dxa"/>
            <w:tcBorders>
              <w:top w:val="single" w:sz="4" w:space="0" w:color="auto"/>
              <w:left w:val="single" w:sz="4" w:space="0" w:color="auto"/>
              <w:bottom w:val="single" w:sz="4" w:space="0" w:color="auto"/>
              <w:right w:val="single" w:sz="4" w:space="0" w:color="auto"/>
            </w:tcBorders>
          </w:tcPr>
          <w:p w14:paraId="746F0F43" w14:textId="77777777" w:rsidR="009E6F19" w:rsidRDefault="009E6F19" w:rsidP="002D77C7">
            <w:pPr>
              <w:pStyle w:val="ListParagraph"/>
              <w:ind w:left="0"/>
              <w:jc w:val="both"/>
              <w:rPr>
                <w:sz w:val="24"/>
                <w:szCs w:val="24"/>
                <w:lang w:val="lv-LV"/>
              </w:rPr>
            </w:pPr>
            <w:r>
              <w:rPr>
                <w:sz w:val="24"/>
                <w:szCs w:val="24"/>
                <w:lang w:val="lv-LV"/>
              </w:rPr>
              <w:t>par 1 procentpunktu</w:t>
            </w:r>
          </w:p>
        </w:tc>
        <w:tc>
          <w:tcPr>
            <w:tcW w:w="1843" w:type="dxa"/>
            <w:tcBorders>
              <w:top w:val="single" w:sz="4" w:space="0" w:color="auto"/>
              <w:left w:val="single" w:sz="4" w:space="0" w:color="auto"/>
              <w:bottom w:val="single" w:sz="4" w:space="0" w:color="auto"/>
              <w:right w:val="single" w:sz="4" w:space="0" w:color="auto"/>
            </w:tcBorders>
          </w:tcPr>
          <w:p w14:paraId="63A97765" w14:textId="77777777" w:rsidR="009E6F19" w:rsidRPr="008269FE" w:rsidRDefault="009E6F19" w:rsidP="002D77C7">
            <w:pPr>
              <w:spacing w:after="0" w:line="240" w:lineRule="auto"/>
              <w:jc w:val="center"/>
              <w:rPr>
                <w:b/>
                <w:sz w:val="24"/>
                <w:szCs w:val="24"/>
              </w:rPr>
            </w:pPr>
            <w:r w:rsidRPr="008269FE">
              <w:rPr>
                <w:b/>
                <w:sz w:val="24"/>
                <w:szCs w:val="24"/>
              </w:rPr>
              <w:t>1</w:t>
            </w:r>
          </w:p>
        </w:tc>
      </w:tr>
      <w:tr w:rsidR="009E6F19" w:rsidRPr="00FC2EEE" w14:paraId="0ED0ABBB" w14:textId="77777777" w:rsidTr="00242479">
        <w:trPr>
          <w:trHeight w:val="199"/>
        </w:trPr>
        <w:tc>
          <w:tcPr>
            <w:tcW w:w="682" w:type="dxa"/>
            <w:tcBorders>
              <w:top w:val="single" w:sz="4" w:space="0" w:color="auto"/>
              <w:left w:val="single" w:sz="4" w:space="0" w:color="auto"/>
              <w:bottom w:val="single" w:sz="4" w:space="0" w:color="auto"/>
              <w:right w:val="single" w:sz="4" w:space="0" w:color="auto"/>
            </w:tcBorders>
          </w:tcPr>
          <w:p w14:paraId="46C1B2D9" w14:textId="4B93C9EA" w:rsidR="009E6F19" w:rsidRDefault="004746E9" w:rsidP="002D77C7">
            <w:pPr>
              <w:pStyle w:val="ListParagraph"/>
              <w:ind w:left="0"/>
              <w:jc w:val="both"/>
              <w:rPr>
                <w:sz w:val="24"/>
                <w:szCs w:val="24"/>
                <w:lang w:val="lv-LV"/>
              </w:rPr>
            </w:pPr>
            <w:r>
              <w:rPr>
                <w:sz w:val="24"/>
                <w:szCs w:val="24"/>
                <w:lang w:val="lv-LV"/>
              </w:rPr>
              <w:t>8</w:t>
            </w:r>
            <w:r w:rsidR="009E6F19">
              <w:rPr>
                <w:sz w:val="24"/>
                <w:szCs w:val="24"/>
                <w:lang w:val="lv-LV"/>
              </w:rPr>
              <w:t>.6.</w:t>
            </w:r>
          </w:p>
        </w:tc>
        <w:tc>
          <w:tcPr>
            <w:tcW w:w="7513" w:type="dxa"/>
            <w:tcBorders>
              <w:top w:val="single" w:sz="4" w:space="0" w:color="auto"/>
              <w:left w:val="single" w:sz="4" w:space="0" w:color="auto"/>
              <w:bottom w:val="single" w:sz="4" w:space="0" w:color="auto"/>
              <w:right w:val="single" w:sz="4" w:space="0" w:color="auto"/>
            </w:tcBorders>
          </w:tcPr>
          <w:p w14:paraId="0FF70095" w14:textId="77777777" w:rsidR="009E6F19" w:rsidRDefault="009E6F19" w:rsidP="002D77C7">
            <w:pPr>
              <w:pStyle w:val="ListParagraph"/>
              <w:ind w:left="0"/>
              <w:jc w:val="both"/>
              <w:rPr>
                <w:sz w:val="24"/>
                <w:szCs w:val="24"/>
                <w:lang w:val="lv-LV"/>
              </w:rPr>
            </w:pPr>
            <w:r>
              <w:rPr>
                <w:sz w:val="24"/>
                <w:szCs w:val="24"/>
                <w:lang w:val="lv-LV"/>
              </w:rPr>
              <w:t>pieprasītā intensitāte netiek samazināta</w:t>
            </w:r>
          </w:p>
        </w:tc>
        <w:tc>
          <w:tcPr>
            <w:tcW w:w="1843" w:type="dxa"/>
            <w:tcBorders>
              <w:top w:val="single" w:sz="4" w:space="0" w:color="auto"/>
              <w:left w:val="single" w:sz="4" w:space="0" w:color="auto"/>
              <w:bottom w:val="single" w:sz="4" w:space="0" w:color="auto"/>
              <w:right w:val="single" w:sz="4" w:space="0" w:color="auto"/>
            </w:tcBorders>
          </w:tcPr>
          <w:p w14:paraId="11DE0E20" w14:textId="77777777" w:rsidR="009E6F19" w:rsidRPr="008269FE" w:rsidRDefault="009E6F19" w:rsidP="002D77C7">
            <w:pPr>
              <w:spacing w:after="0" w:line="240" w:lineRule="auto"/>
              <w:jc w:val="center"/>
              <w:rPr>
                <w:b/>
                <w:sz w:val="24"/>
                <w:szCs w:val="24"/>
              </w:rPr>
            </w:pPr>
            <w:r w:rsidRPr="008269FE">
              <w:rPr>
                <w:b/>
                <w:sz w:val="24"/>
                <w:szCs w:val="24"/>
              </w:rPr>
              <w:t>0</w:t>
            </w:r>
          </w:p>
        </w:tc>
      </w:tr>
      <w:tr w:rsidR="00D97A05" w:rsidRPr="00FC2EEE" w14:paraId="4D24BB45" w14:textId="77777777" w:rsidTr="00332EE1">
        <w:trPr>
          <w:trHeight w:val="262"/>
        </w:trPr>
        <w:tc>
          <w:tcPr>
            <w:tcW w:w="10038" w:type="dxa"/>
            <w:gridSpan w:val="3"/>
            <w:tcBorders>
              <w:top w:val="single" w:sz="4" w:space="0" w:color="auto"/>
              <w:left w:val="single" w:sz="4" w:space="0" w:color="auto"/>
              <w:bottom w:val="single" w:sz="4" w:space="0" w:color="auto"/>
              <w:right w:val="single" w:sz="4" w:space="0" w:color="auto"/>
            </w:tcBorders>
          </w:tcPr>
          <w:p w14:paraId="7658F10F" w14:textId="77777777" w:rsidR="00D97A05" w:rsidRPr="00D97A05" w:rsidRDefault="00D97A05" w:rsidP="002D77C7">
            <w:pPr>
              <w:pStyle w:val="ListParagraph"/>
              <w:ind w:left="0"/>
              <w:jc w:val="center"/>
              <w:rPr>
                <w:b/>
                <w:sz w:val="24"/>
                <w:szCs w:val="24"/>
                <w:lang w:val="lv-LV"/>
              </w:rPr>
            </w:pPr>
            <w:r w:rsidRPr="00D97A05">
              <w:rPr>
                <w:b/>
                <w:sz w:val="24"/>
                <w:szCs w:val="24"/>
                <w:lang w:val="lv-LV"/>
              </w:rPr>
              <w:t>KVALITĀTES KRITĒRIJI PAR HORIZONTĀLAJĀM PRIORITĀTĒM</w:t>
            </w:r>
          </w:p>
        </w:tc>
      </w:tr>
      <w:tr w:rsidR="00D97A05" w:rsidRPr="00FC2EEE" w14:paraId="392E44B0"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1531126C" w14:textId="7FB60233" w:rsidR="00D97A05" w:rsidRPr="00301248" w:rsidRDefault="004746E9" w:rsidP="002D77C7">
            <w:pPr>
              <w:pStyle w:val="ListParagraph"/>
              <w:ind w:left="0"/>
              <w:jc w:val="both"/>
              <w:rPr>
                <w:sz w:val="24"/>
                <w:szCs w:val="24"/>
                <w:lang w:val="lv-LV"/>
              </w:rPr>
            </w:pPr>
            <w:r>
              <w:rPr>
                <w:sz w:val="24"/>
                <w:szCs w:val="24"/>
                <w:lang w:val="lv-LV"/>
              </w:rPr>
              <w:t>9</w:t>
            </w:r>
            <w:r w:rsidR="00301248">
              <w:rPr>
                <w:sz w:val="24"/>
                <w:szCs w:val="24"/>
                <w:lang w:val="lv-LV"/>
              </w:rPr>
              <w:t>.</w:t>
            </w:r>
          </w:p>
        </w:tc>
        <w:tc>
          <w:tcPr>
            <w:tcW w:w="7513" w:type="dxa"/>
            <w:tcBorders>
              <w:top w:val="single" w:sz="4" w:space="0" w:color="auto"/>
              <w:left w:val="single" w:sz="4" w:space="0" w:color="auto"/>
              <w:bottom w:val="single" w:sz="4" w:space="0" w:color="auto"/>
              <w:right w:val="single" w:sz="4" w:space="0" w:color="auto"/>
            </w:tcBorders>
          </w:tcPr>
          <w:p w14:paraId="169C703C" w14:textId="77777777" w:rsidR="00D97A05" w:rsidRPr="00301248" w:rsidRDefault="00301248" w:rsidP="002D77C7">
            <w:pPr>
              <w:pStyle w:val="ListParagraph"/>
              <w:ind w:left="0"/>
              <w:jc w:val="both"/>
              <w:rPr>
                <w:b/>
                <w:sz w:val="24"/>
                <w:szCs w:val="24"/>
                <w:lang w:val="lv-LV"/>
              </w:rPr>
            </w:pPr>
            <w:r>
              <w:rPr>
                <w:b/>
                <w:sz w:val="24"/>
                <w:szCs w:val="24"/>
                <w:lang w:val="lv-LV"/>
              </w:rPr>
              <w:t>Horizontālā prioritāte “Ilgtspējīga attīstība”</w:t>
            </w:r>
          </w:p>
        </w:tc>
        <w:tc>
          <w:tcPr>
            <w:tcW w:w="1843" w:type="dxa"/>
            <w:tcBorders>
              <w:top w:val="single" w:sz="4" w:space="0" w:color="auto"/>
              <w:left w:val="single" w:sz="4" w:space="0" w:color="auto"/>
              <w:bottom w:val="single" w:sz="4" w:space="0" w:color="auto"/>
              <w:right w:val="single" w:sz="4" w:space="0" w:color="auto"/>
            </w:tcBorders>
          </w:tcPr>
          <w:p w14:paraId="0A8A6DB7" w14:textId="77777777" w:rsidR="00D97A05" w:rsidRDefault="000A2519" w:rsidP="002D77C7">
            <w:pPr>
              <w:pStyle w:val="ListParagraph"/>
              <w:ind w:left="0"/>
              <w:jc w:val="center"/>
              <w:rPr>
                <w:i/>
                <w:sz w:val="24"/>
                <w:szCs w:val="24"/>
              </w:rPr>
            </w:pPr>
            <w:r w:rsidRPr="000A2519">
              <w:rPr>
                <w:i/>
                <w:sz w:val="24"/>
                <w:szCs w:val="24"/>
              </w:rPr>
              <w:t>Kritērijs nav izslēdzošs</w:t>
            </w:r>
          </w:p>
          <w:p w14:paraId="7B9FB6A1" w14:textId="77777777" w:rsidR="00DD0131" w:rsidRPr="00DD0131" w:rsidRDefault="00DD0131" w:rsidP="002D77C7">
            <w:pPr>
              <w:pStyle w:val="ListParagraph"/>
              <w:ind w:left="0"/>
              <w:jc w:val="center"/>
              <w:rPr>
                <w:sz w:val="24"/>
                <w:szCs w:val="24"/>
                <w:lang w:val="lv-LV"/>
              </w:rPr>
            </w:pPr>
            <w:r>
              <w:rPr>
                <w:i/>
                <w:sz w:val="24"/>
                <w:szCs w:val="24"/>
                <w:lang w:val="lv-LV"/>
              </w:rPr>
              <w:t>(0-10)</w:t>
            </w:r>
          </w:p>
        </w:tc>
      </w:tr>
      <w:tr w:rsidR="00301248" w:rsidRPr="00FC2EEE" w14:paraId="467E51ED"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3F0DD3B4" w14:textId="047F69D3" w:rsidR="00301248" w:rsidRDefault="004746E9" w:rsidP="002D77C7">
            <w:pPr>
              <w:pStyle w:val="ListParagraph"/>
              <w:ind w:left="0"/>
              <w:jc w:val="both"/>
              <w:rPr>
                <w:sz w:val="24"/>
                <w:szCs w:val="24"/>
                <w:lang w:val="lv-LV"/>
              </w:rPr>
            </w:pPr>
            <w:r>
              <w:rPr>
                <w:sz w:val="24"/>
                <w:szCs w:val="24"/>
                <w:lang w:val="lv-LV"/>
              </w:rPr>
              <w:t>9</w:t>
            </w:r>
            <w:r w:rsidR="00301248">
              <w:rPr>
                <w:sz w:val="24"/>
                <w:szCs w:val="24"/>
                <w:lang w:val="lv-LV"/>
              </w:rPr>
              <w:t>.1.</w:t>
            </w:r>
          </w:p>
        </w:tc>
        <w:tc>
          <w:tcPr>
            <w:tcW w:w="7513" w:type="dxa"/>
            <w:tcBorders>
              <w:top w:val="single" w:sz="4" w:space="0" w:color="auto"/>
              <w:left w:val="single" w:sz="4" w:space="0" w:color="auto"/>
              <w:bottom w:val="single" w:sz="4" w:space="0" w:color="auto"/>
              <w:right w:val="single" w:sz="4" w:space="0" w:color="auto"/>
            </w:tcBorders>
          </w:tcPr>
          <w:p w14:paraId="107F69F9" w14:textId="77777777" w:rsidR="00301248" w:rsidRPr="00301248" w:rsidRDefault="00301248" w:rsidP="002D77C7">
            <w:pPr>
              <w:pStyle w:val="ListParagraph"/>
              <w:ind w:left="0"/>
              <w:jc w:val="both"/>
              <w:rPr>
                <w:sz w:val="24"/>
                <w:szCs w:val="24"/>
                <w:lang w:val="lv-LV"/>
              </w:rPr>
            </w:pPr>
            <w:r>
              <w:rPr>
                <w:sz w:val="24"/>
                <w:szCs w:val="24"/>
                <w:lang w:val="lv-LV"/>
              </w:rPr>
              <w:t xml:space="preserve">Projekta ietvaros </w:t>
            </w:r>
            <w:r w:rsidR="000A2519">
              <w:rPr>
                <w:sz w:val="24"/>
                <w:szCs w:val="24"/>
                <w:lang w:val="lv-LV"/>
              </w:rPr>
              <w:t>tiks</w:t>
            </w:r>
            <w:r>
              <w:rPr>
                <w:sz w:val="24"/>
                <w:szCs w:val="24"/>
                <w:lang w:val="lv-LV"/>
              </w:rPr>
              <w:t xml:space="preserve"> nodrošināt</w:t>
            </w:r>
            <w:r w:rsidR="000A2519">
              <w:rPr>
                <w:sz w:val="24"/>
                <w:szCs w:val="24"/>
                <w:lang w:val="lv-LV"/>
              </w:rPr>
              <w:t>as</w:t>
            </w:r>
            <w:r>
              <w:rPr>
                <w:sz w:val="24"/>
                <w:szCs w:val="24"/>
                <w:lang w:val="lv-LV"/>
              </w:rPr>
              <w:t xml:space="preserve"> zaļās darba vietas</w:t>
            </w:r>
          </w:p>
        </w:tc>
        <w:tc>
          <w:tcPr>
            <w:tcW w:w="1843" w:type="dxa"/>
            <w:tcBorders>
              <w:top w:val="single" w:sz="4" w:space="0" w:color="auto"/>
              <w:left w:val="single" w:sz="4" w:space="0" w:color="auto"/>
              <w:bottom w:val="single" w:sz="4" w:space="0" w:color="auto"/>
              <w:right w:val="single" w:sz="4" w:space="0" w:color="auto"/>
            </w:tcBorders>
          </w:tcPr>
          <w:p w14:paraId="0311372C" w14:textId="77777777" w:rsidR="00301248" w:rsidRPr="008269FE" w:rsidRDefault="00301248" w:rsidP="002D77C7">
            <w:pPr>
              <w:pStyle w:val="ListParagraph"/>
              <w:ind w:left="0"/>
              <w:jc w:val="center"/>
              <w:rPr>
                <w:b/>
                <w:sz w:val="24"/>
                <w:szCs w:val="24"/>
                <w:lang w:val="lv-LV"/>
              </w:rPr>
            </w:pPr>
            <w:r w:rsidRPr="008269FE">
              <w:rPr>
                <w:b/>
                <w:sz w:val="24"/>
                <w:szCs w:val="24"/>
                <w:lang w:val="lv-LV"/>
              </w:rPr>
              <w:t>5</w:t>
            </w:r>
          </w:p>
        </w:tc>
      </w:tr>
      <w:tr w:rsidR="00301248" w:rsidRPr="00FC2EEE" w14:paraId="4A19E2CB"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7719BAC0" w14:textId="270B6A8B" w:rsidR="00301248" w:rsidRDefault="004746E9" w:rsidP="002D77C7">
            <w:pPr>
              <w:pStyle w:val="ListParagraph"/>
              <w:ind w:left="0"/>
              <w:jc w:val="both"/>
              <w:rPr>
                <w:sz w:val="24"/>
                <w:szCs w:val="24"/>
                <w:lang w:val="lv-LV"/>
              </w:rPr>
            </w:pPr>
            <w:r>
              <w:rPr>
                <w:sz w:val="24"/>
                <w:szCs w:val="24"/>
                <w:lang w:val="lv-LV"/>
              </w:rPr>
              <w:t>9</w:t>
            </w:r>
            <w:r w:rsidR="00301248">
              <w:rPr>
                <w:sz w:val="24"/>
                <w:szCs w:val="24"/>
                <w:lang w:val="lv-LV"/>
              </w:rPr>
              <w:t>.2.</w:t>
            </w:r>
          </w:p>
        </w:tc>
        <w:tc>
          <w:tcPr>
            <w:tcW w:w="7513" w:type="dxa"/>
            <w:tcBorders>
              <w:top w:val="single" w:sz="4" w:space="0" w:color="auto"/>
              <w:left w:val="single" w:sz="4" w:space="0" w:color="auto"/>
              <w:bottom w:val="single" w:sz="4" w:space="0" w:color="auto"/>
              <w:right w:val="single" w:sz="4" w:space="0" w:color="auto"/>
            </w:tcBorders>
          </w:tcPr>
          <w:p w14:paraId="311E5DCC" w14:textId="77777777" w:rsidR="00301248" w:rsidRDefault="00301248" w:rsidP="002D77C7">
            <w:pPr>
              <w:pStyle w:val="ListParagraph"/>
              <w:ind w:left="0"/>
              <w:jc w:val="both"/>
              <w:rPr>
                <w:sz w:val="24"/>
                <w:szCs w:val="24"/>
                <w:lang w:val="lv-LV"/>
              </w:rPr>
            </w:pPr>
            <w:r>
              <w:rPr>
                <w:sz w:val="24"/>
                <w:szCs w:val="24"/>
                <w:lang w:val="lv-LV"/>
              </w:rPr>
              <w:t xml:space="preserve">Projekta ietvaros </w:t>
            </w:r>
            <w:r w:rsidR="000A2519">
              <w:rPr>
                <w:sz w:val="24"/>
                <w:szCs w:val="24"/>
                <w:lang w:val="lv-LV"/>
              </w:rPr>
              <w:t>netiks</w:t>
            </w:r>
            <w:r>
              <w:rPr>
                <w:sz w:val="24"/>
                <w:szCs w:val="24"/>
                <w:lang w:val="lv-LV"/>
              </w:rPr>
              <w:t xml:space="preserve"> nodrošināt</w:t>
            </w:r>
            <w:r w:rsidR="000A2519">
              <w:rPr>
                <w:sz w:val="24"/>
                <w:szCs w:val="24"/>
                <w:lang w:val="lv-LV"/>
              </w:rPr>
              <w:t>as</w:t>
            </w:r>
            <w:r>
              <w:rPr>
                <w:sz w:val="24"/>
                <w:szCs w:val="24"/>
                <w:lang w:val="lv-LV"/>
              </w:rPr>
              <w:t xml:space="preserve"> zaļās darba vietas</w:t>
            </w:r>
          </w:p>
        </w:tc>
        <w:tc>
          <w:tcPr>
            <w:tcW w:w="1843" w:type="dxa"/>
            <w:tcBorders>
              <w:top w:val="single" w:sz="4" w:space="0" w:color="auto"/>
              <w:left w:val="single" w:sz="4" w:space="0" w:color="auto"/>
              <w:bottom w:val="single" w:sz="4" w:space="0" w:color="auto"/>
              <w:right w:val="single" w:sz="4" w:space="0" w:color="auto"/>
            </w:tcBorders>
          </w:tcPr>
          <w:p w14:paraId="7501334C" w14:textId="77777777" w:rsidR="00301248" w:rsidRPr="008269FE" w:rsidRDefault="00301248" w:rsidP="002D77C7">
            <w:pPr>
              <w:pStyle w:val="ListParagraph"/>
              <w:ind w:left="0"/>
              <w:jc w:val="center"/>
              <w:rPr>
                <w:b/>
                <w:sz w:val="24"/>
                <w:szCs w:val="24"/>
                <w:lang w:val="lv-LV"/>
              </w:rPr>
            </w:pPr>
            <w:r w:rsidRPr="008269FE">
              <w:rPr>
                <w:b/>
                <w:sz w:val="24"/>
                <w:szCs w:val="24"/>
                <w:lang w:val="lv-LV"/>
              </w:rPr>
              <w:t>0</w:t>
            </w:r>
          </w:p>
        </w:tc>
      </w:tr>
      <w:tr w:rsidR="000A2519" w:rsidRPr="00FC2EEE" w14:paraId="09BCAE08"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5E1E6D12" w14:textId="7C031462" w:rsidR="000A2519" w:rsidRDefault="004746E9" w:rsidP="002D77C7">
            <w:pPr>
              <w:pStyle w:val="ListParagraph"/>
              <w:ind w:left="0"/>
              <w:jc w:val="both"/>
              <w:rPr>
                <w:sz w:val="24"/>
                <w:szCs w:val="24"/>
                <w:lang w:val="lv-LV"/>
              </w:rPr>
            </w:pPr>
            <w:r>
              <w:rPr>
                <w:sz w:val="24"/>
                <w:szCs w:val="24"/>
                <w:lang w:val="lv-LV"/>
              </w:rPr>
              <w:t>9</w:t>
            </w:r>
            <w:r w:rsidR="000A2519">
              <w:rPr>
                <w:sz w:val="24"/>
                <w:szCs w:val="24"/>
                <w:lang w:val="lv-LV"/>
              </w:rPr>
              <w:t>.3.</w:t>
            </w:r>
          </w:p>
        </w:tc>
        <w:tc>
          <w:tcPr>
            <w:tcW w:w="7513" w:type="dxa"/>
            <w:tcBorders>
              <w:top w:val="single" w:sz="4" w:space="0" w:color="auto"/>
              <w:left w:val="single" w:sz="4" w:space="0" w:color="auto"/>
              <w:bottom w:val="single" w:sz="4" w:space="0" w:color="auto"/>
              <w:right w:val="single" w:sz="4" w:space="0" w:color="auto"/>
            </w:tcBorders>
          </w:tcPr>
          <w:p w14:paraId="504B37E2" w14:textId="77777777" w:rsidR="000A2519" w:rsidRDefault="000A2519" w:rsidP="002D77C7">
            <w:pPr>
              <w:pStyle w:val="ListParagraph"/>
              <w:ind w:left="0"/>
              <w:jc w:val="both"/>
              <w:rPr>
                <w:sz w:val="24"/>
                <w:szCs w:val="24"/>
                <w:lang w:val="lv-LV"/>
              </w:rPr>
            </w:pPr>
            <w:r>
              <w:rPr>
                <w:sz w:val="24"/>
                <w:szCs w:val="24"/>
                <w:lang w:val="lv-LV"/>
              </w:rPr>
              <w:t>Projekta ietvaros tiks piemērots zaļais iepirkums</w:t>
            </w:r>
          </w:p>
        </w:tc>
        <w:tc>
          <w:tcPr>
            <w:tcW w:w="1843" w:type="dxa"/>
            <w:tcBorders>
              <w:top w:val="single" w:sz="4" w:space="0" w:color="auto"/>
              <w:left w:val="single" w:sz="4" w:space="0" w:color="auto"/>
              <w:bottom w:val="single" w:sz="4" w:space="0" w:color="auto"/>
              <w:right w:val="single" w:sz="4" w:space="0" w:color="auto"/>
            </w:tcBorders>
          </w:tcPr>
          <w:p w14:paraId="70ABCBF7" w14:textId="77777777" w:rsidR="000A2519" w:rsidRPr="008269FE" w:rsidRDefault="000A2519" w:rsidP="002D77C7">
            <w:pPr>
              <w:pStyle w:val="ListParagraph"/>
              <w:ind w:left="0"/>
              <w:jc w:val="center"/>
              <w:rPr>
                <w:b/>
                <w:sz w:val="24"/>
                <w:szCs w:val="24"/>
                <w:lang w:val="lv-LV"/>
              </w:rPr>
            </w:pPr>
            <w:r w:rsidRPr="008269FE">
              <w:rPr>
                <w:b/>
                <w:sz w:val="24"/>
                <w:szCs w:val="24"/>
                <w:lang w:val="lv-LV"/>
              </w:rPr>
              <w:t>5</w:t>
            </w:r>
          </w:p>
        </w:tc>
      </w:tr>
      <w:tr w:rsidR="000A2519" w:rsidRPr="00FC2EEE" w14:paraId="09F2E4DF"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266D2094" w14:textId="1D31F528" w:rsidR="000A2519" w:rsidRDefault="004746E9" w:rsidP="002D77C7">
            <w:pPr>
              <w:pStyle w:val="ListParagraph"/>
              <w:ind w:left="0"/>
              <w:jc w:val="both"/>
              <w:rPr>
                <w:sz w:val="24"/>
                <w:szCs w:val="24"/>
                <w:lang w:val="lv-LV"/>
              </w:rPr>
            </w:pPr>
            <w:r>
              <w:rPr>
                <w:sz w:val="24"/>
                <w:szCs w:val="24"/>
                <w:lang w:val="lv-LV"/>
              </w:rPr>
              <w:t>9</w:t>
            </w:r>
            <w:r w:rsidR="000A2519">
              <w:rPr>
                <w:sz w:val="24"/>
                <w:szCs w:val="24"/>
                <w:lang w:val="lv-LV"/>
              </w:rPr>
              <w:t>.4.</w:t>
            </w:r>
          </w:p>
        </w:tc>
        <w:tc>
          <w:tcPr>
            <w:tcW w:w="7513" w:type="dxa"/>
            <w:tcBorders>
              <w:top w:val="single" w:sz="4" w:space="0" w:color="auto"/>
              <w:left w:val="single" w:sz="4" w:space="0" w:color="auto"/>
              <w:bottom w:val="single" w:sz="4" w:space="0" w:color="auto"/>
              <w:right w:val="single" w:sz="4" w:space="0" w:color="auto"/>
            </w:tcBorders>
          </w:tcPr>
          <w:p w14:paraId="4387A608" w14:textId="77777777" w:rsidR="000A2519" w:rsidRDefault="000A2519" w:rsidP="002D77C7">
            <w:pPr>
              <w:pStyle w:val="ListParagraph"/>
              <w:ind w:left="0"/>
              <w:jc w:val="both"/>
              <w:rPr>
                <w:sz w:val="24"/>
                <w:szCs w:val="24"/>
                <w:lang w:val="lv-LV"/>
              </w:rPr>
            </w:pPr>
            <w:r>
              <w:rPr>
                <w:sz w:val="24"/>
                <w:szCs w:val="24"/>
                <w:lang w:val="lv-LV"/>
              </w:rPr>
              <w:t>Projekta ietvaros netiks piemērots zaļais iepirkums</w:t>
            </w:r>
          </w:p>
        </w:tc>
        <w:tc>
          <w:tcPr>
            <w:tcW w:w="1843" w:type="dxa"/>
            <w:tcBorders>
              <w:top w:val="single" w:sz="4" w:space="0" w:color="auto"/>
              <w:left w:val="single" w:sz="4" w:space="0" w:color="auto"/>
              <w:bottom w:val="single" w:sz="4" w:space="0" w:color="auto"/>
              <w:right w:val="single" w:sz="4" w:space="0" w:color="auto"/>
            </w:tcBorders>
          </w:tcPr>
          <w:p w14:paraId="45F959B2" w14:textId="77777777" w:rsidR="000A2519" w:rsidRPr="008269FE" w:rsidRDefault="000A2519" w:rsidP="002D77C7">
            <w:pPr>
              <w:pStyle w:val="ListParagraph"/>
              <w:ind w:left="0"/>
              <w:jc w:val="center"/>
              <w:rPr>
                <w:b/>
                <w:sz w:val="24"/>
                <w:szCs w:val="24"/>
                <w:lang w:val="lv-LV"/>
              </w:rPr>
            </w:pPr>
            <w:r w:rsidRPr="008269FE">
              <w:rPr>
                <w:b/>
                <w:sz w:val="24"/>
                <w:szCs w:val="24"/>
                <w:lang w:val="lv-LV"/>
              </w:rPr>
              <w:t>0</w:t>
            </w:r>
          </w:p>
        </w:tc>
      </w:tr>
      <w:tr w:rsidR="00A870C0" w:rsidRPr="00FC2EEE" w14:paraId="660A1B39" w14:textId="77777777" w:rsidTr="00807061">
        <w:trPr>
          <w:trHeight w:val="70"/>
        </w:trPr>
        <w:tc>
          <w:tcPr>
            <w:tcW w:w="10038" w:type="dxa"/>
            <w:gridSpan w:val="3"/>
          </w:tcPr>
          <w:p w14:paraId="4643055F" w14:textId="50B46185" w:rsidR="00D3075C" w:rsidRDefault="00A870C0" w:rsidP="002D77C7">
            <w:pPr>
              <w:spacing w:after="0" w:line="240" w:lineRule="auto"/>
              <w:rPr>
                <w:rFonts w:eastAsia="Times New Roman"/>
                <w:b/>
                <w:sz w:val="24"/>
                <w:szCs w:val="24"/>
                <w:lang w:eastAsia="lv-LV"/>
              </w:rPr>
            </w:pPr>
            <w:r w:rsidRPr="00FC2EEE">
              <w:rPr>
                <w:rFonts w:eastAsia="Times New Roman"/>
                <w:b/>
                <w:sz w:val="24"/>
                <w:szCs w:val="24"/>
                <w:lang w:eastAsia="lv-LV"/>
              </w:rPr>
              <w:t xml:space="preserve">KOPĀ (maksimālais punktu skaits) – </w:t>
            </w:r>
            <w:r w:rsidR="001A34C3">
              <w:rPr>
                <w:rFonts w:eastAsia="Times New Roman"/>
                <w:b/>
                <w:sz w:val="24"/>
                <w:szCs w:val="24"/>
                <w:lang w:eastAsia="lv-LV"/>
              </w:rPr>
              <w:t>1</w:t>
            </w:r>
            <w:r w:rsidR="009A1D10">
              <w:rPr>
                <w:rFonts w:eastAsia="Times New Roman"/>
                <w:b/>
                <w:sz w:val="24"/>
                <w:szCs w:val="24"/>
                <w:lang w:eastAsia="lv-LV"/>
              </w:rPr>
              <w:t>50</w:t>
            </w:r>
          </w:p>
          <w:p w14:paraId="1431D67F" w14:textId="330DFC2A" w:rsidR="00A870C0" w:rsidRPr="00FC2EEE" w:rsidRDefault="00A870C0" w:rsidP="002D77C7">
            <w:pPr>
              <w:spacing w:after="0" w:line="240" w:lineRule="auto"/>
              <w:rPr>
                <w:rFonts w:eastAsia="Times New Roman"/>
                <w:b/>
                <w:sz w:val="24"/>
                <w:szCs w:val="24"/>
                <w:lang w:eastAsia="lv-LV"/>
              </w:rPr>
            </w:pPr>
            <w:r w:rsidRPr="00FC2EEE">
              <w:rPr>
                <w:rFonts w:eastAsia="Times New Roman"/>
                <w:b/>
                <w:sz w:val="24"/>
                <w:szCs w:val="24"/>
                <w:lang w:eastAsia="lv-LV"/>
              </w:rPr>
              <w:t xml:space="preserve">Minimālais punktu skaits izslēdzošajos kritērijos - </w:t>
            </w:r>
            <w:r w:rsidR="004746E9">
              <w:rPr>
                <w:rFonts w:eastAsia="Times New Roman"/>
                <w:b/>
                <w:sz w:val="24"/>
                <w:szCs w:val="24"/>
                <w:lang w:eastAsia="lv-LV"/>
              </w:rPr>
              <w:t>35</w:t>
            </w:r>
          </w:p>
          <w:p w14:paraId="56FE7677" w14:textId="3A8FB0B9" w:rsidR="00A870C0" w:rsidRDefault="00A870C0" w:rsidP="002D77C7">
            <w:pPr>
              <w:spacing w:after="0" w:line="240" w:lineRule="auto"/>
              <w:jc w:val="both"/>
              <w:rPr>
                <w:rFonts w:eastAsia="Times New Roman"/>
                <w:sz w:val="24"/>
                <w:szCs w:val="24"/>
                <w:lang w:eastAsia="lv-LV"/>
              </w:rPr>
            </w:pPr>
            <w:r w:rsidRPr="00FC2EEE">
              <w:rPr>
                <w:rFonts w:eastAsia="Times New Roman"/>
                <w:sz w:val="24"/>
                <w:szCs w:val="24"/>
                <w:lang w:eastAsia="lv-LV"/>
              </w:rPr>
              <w:t xml:space="preserve">Ja projekta iesniegums nesasniedz noteikto minimālo punktu skaitu – </w:t>
            </w:r>
            <w:r w:rsidR="004746E9">
              <w:rPr>
                <w:rFonts w:eastAsia="Times New Roman"/>
                <w:sz w:val="24"/>
                <w:szCs w:val="24"/>
                <w:lang w:eastAsia="lv-LV"/>
              </w:rPr>
              <w:t>35</w:t>
            </w:r>
            <w:r w:rsidRPr="00FC2EEE">
              <w:rPr>
                <w:rFonts w:eastAsia="Times New Roman"/>
                <w:sz w:val="24"/>
                <w:szCs w:val="24"/>
                <w:lang w:eastAsia="lv-LV"/>
              </w:rPr>
              <w:t xml:space="preserve"> punkti</w:t>
            </w:r>
            <w:r w:rsidR="00783D53">
              <w:rPr>
                <w:rFonts w:eastAsia="Times New Roman"/>
                <w:sz w:val="24"/>
                <w:szCs w:val="24"/>
                <w:lang w:eastAsia="lv-LV"/>
              </w:rPr>
              <w:t xml:space="preserve"> izslēdzošajos kritērijos</w:t>
            </w:r>
            <w:r w:rsidRPr="00FC2EEE">
              <w:rPr>
                <w:rFonts w:eastAsia="Times New Roman"/>
                <w:sz w:val="24"/>
                <w:szCs w:val="24"/>
                <w:lang w:eastAsia="lv-LV"/>
              </w:rPr>
              <w:t xml:space="preserve">, tas </w:t>
            </w:r>
            <w:r w:rsidR="001A34C3">
              <w:rPr>
                <w:rFonts w:eastAsia="Times New Roman"/>
                <w:sz w:val="24"/>
                <w:szCs w:val="24"/>
                <w:lang w:eastAsia="lv-LV"/>
              </w:rPr>
              <w:t xml:space="preserve">tiek noraidīts. </w:t>
            </w:r>
          </w:p>
          <w:p w14:paraId="7B139323" w14:textId="77777777" w:rsidR="00934043" w:rsidRDefault="00934043" w:rsidP="002D77C7">
            <w:pPr>
              <w:spacing w:after="0" w:line="240" w:lineRule="auto"/>
              <w:jc w:val="both"/>
              <w:rPr>
                <w:rFonts w:eastAsia="Times New Roman"/>
                <w:sz w:val="24"/>
                <w:szCs w:val="24"/>
                <w:lang w:eastAsia="lv-LV"/>
              </w:rPr>
            </w:pPr>
          </w:p>
          <w:p w14:paraId="390092BC" w14:textId="15920AD8" w:rsidR="00934043" w:rsidRPr="00FC2EEE" w:rsidRDefault="004746E9" w:rsidP="002D77C7">
            <w:pPr>
              <w:spacing w:after="0" w:line="240" w:lineRule="auto"/>
              <w:jc w:val="both"/>
              <w:rPr>
                <w:rFonts w:eastAsia="Times New Roman"/>
                <w:sz w:val="24"/>
                <w:szCs w:val="24"/>
                <w:lang w:eastAsia="lv-LV"/>
              </w:rPr>
            </w:pPr>
            <w:r w:rsidRPr="004746E9">
              <w:rPr>
                <w:rFonts w:eastAsia="Times New Roman"/>
                <w:sz w:val="24"/>
                <w:szCs w:val="24"/>
                <w:lang w:eastAsia="lv-LV"/>
              </w:rPr>
              <w:t>Gadījumā, ja ir projektu iesniegumi ar vienādu punktu skaitu, tad priekšroka tiek dota tiem projektu iesniegumiem, kuri ir ar augstāku punktu skaitu kvalitātes kritērijā Nr.1. Gadījumā, ja arī kvalitātes kritērijā Nr.1 ir iegūts vienāds punktu skaits, tiek salīdzināts vērtējums kvalitātes kritērijā Nr.</w:t>
            </w:r>
            <w:r w:rsidR="00B9075D">
              <w:rPr>
                <w:rFonts w:eastAsia="Times New Roman"/>
                <w:sz w:val="24"/>
                <w:szCs w:val="24"/>
                <w:lang w:eastAsia="lv-LV"/>
              </w:rPr>
              <w:t>3</w:t>
            </w:r>
            <w:r w:rsidRPr="004746E9">
              <w:rPr>
                <w:rFonts w:eastAsia="Times New Roman"/>
                <w:sz w:val="24"/>
                <w:szCs w:val="24"/>
                <w:lang w:eastAsia="lv-LV"/>
              </w:rPr>
              <w:t>, dodot priekšroku tam projekta iesniegumam, kurš ir ieguvis augstāko punktu skaitu. Gadījum</w:t>
            </w:r>
            <w:r w:rsidR="00B9075D">
              <w:rPr>
                <w:rFonts w:eastAsia="Times New Roman"/>
                <w:sz w:val="24"/>
                <w:szCs w:val="24"/>
                <w:lang w:eastAsia="lv-LV"/>
              </w:rPr>
              <w:t>ā, ja  kvalitātes kritērijā Nr.3</w:t>
            </w:r>
            <w:r w:rsidRPr="004746E9">
              <w:rPr>
                <w:rFonts w:eastAsia="Times New Roman"/>
                <w:sz w:val="24"/>
                <w:szCs w:val="24"/>
                <w:lang w:eastAsia="lv-LV"/>
              </w:rPr>
              <w:t xml:space="preserve"> ir iegūts vienāds punktu skaits, tiek salīdzināts vērtējums kvalitātes kritērijā</w:t>
            </w:r>
            <w:r w:rsidR="00B9075D">
              <w:rPr>
                <w:rFonts w:eastAsia="Times New Roman"/>
                <w:sz w:val="24"/>
                <w:szCs w:val="24"/>
                <w:lang w:eastAsia="lv-LV"/>
              </w:rPr>
              <w:t xml:space="preserve"> Nr.2</w:t>
            </w:r>
            <w:r w:rsidRPr="004746E9">
              <w:rPr>
                <w:rFonts w:eastAsia="Times New Roman"/>
                <w:sz w:val="24"/>
                <w:szCs w:val="24"/>
                <w:lang w:eastAsia="lv-LV"/>
              </w:rPr>
              <w:t>,  dodot priekšroku tam projekta iesniegumam, kurš ir ieguvis augstāko punktu skaitu.  Gadījum</w:t>
            </w:r>
            <w:r w:rsidR="00B9075D">
              <w:rPr>
                <w:rFonts w:eastAsia="Times New Roman"/>
                <w:sz w:val="24"/>
                <w:szCs w:val="24"/>
                <w:lang w:eastAsia="lv-LV"/>
              </w:rPr>
              <w:t>ā, ja  kvalitātes kritērijā Nr.2</w:t>
            </w:r>
            <w:r w:rsidRPr="004746E9">
              <w:rPr>
                <w:rFonts w:eastAsia="Times New Roman"/>
                <w:sz w:val="24"/>
                <w:szCs w:val="24"/>
                <w:lang w:eastAsia="lv-LV"/>
              </w:rPr>
              <w:t xml:space="preserve"> ir iegūts vienāds punktu skaits, tiek salīdzināts vērtējums kvalitātes kritērijā Nr.4,  dodot priekšroku tam projekta iesniegumam, kurš ir ieguvis augstāko punktu skaitu.</w:t>
            </w:r>
          </w:p>
        </w:tc>
      </w:tr>
    </w:tbl>
    <w:p w14:paraId="2CC34D3F" w14:textId="77777777" w:rsidR="00CB6FE2" w:rsidRPr="00FC2EEE" w:rsidRDefault="00CB6FE2" w:rsidP="002D77C7">
      <w:pPr>
        <w:spacing w:after="0" w:line="240" w:lineRule="auto"/>
        <w:jc w:val="center"/>
        <w:rPr>
          <w:sz w:val="24"/>
          <w:szCs w:val="24"/>
        </w:rPr>
      </w:pPr>
    </w:p>
    <w:p w14:paraId="5B77472C" w14:textId="77777777" w:rsidR="00CB6FE2" w:rsidRPr="00FC2EEE" w:rsidRDefault="00CB6FE2" w:rsidP="002D77C7">
      <w:pPr>
        <w:shd w:val="clear" w:color="auto" w:fill="FFFFFF"/>
        <w:spacing w:after="0" w:line="240" w:lineRule="auto"/>
        <w:jc w:val="both"/>
        <w:rPr>
          <w:sz w:val="24"/>
          <w:szCs w:val="24"/>
          <w:lang w:eastAsia="lv-LV"/>
        </w:rPr>
      </w:pPr>
      <w:r w:rsidRPr="00FC2EEE">
        <w:rPr>
          <w:sz w:val="24"/>
          <w:szCs w:val="24"/>
          <w:lang w:eastAsia="lv-LV"/>
        </w:rPr>
        <w:t>Piezīmes:</w:t>
      </w:r>
    </w:p>
    <w:p w14:paraId="09F2424C" w14:textId="77777777" w:rsidR="00807061" w:rsidRPr="00807061" w:rsidRDefault="00CB6FE2" w:rsidP="002D77C7">
      <w:pPr>
        <w:shd w:val="clear" w:color="auto" w:fill="FFFFFF"/>
        <w:spacing w:after="0" w:line="240" w:lineRule="auto"/>
        <w:ind w:left="709" w:hanging="425"/>
        <w:jc w:val="both"/>
        <w:rPr>
          <w:sz w:val="24"/>
          <w:szCs w:val="24"/>
          <w:lang w:eastAsia="lv-LV"/>
        </w:rPr>
      </w:pPr>
      <w:r w:rsidRPr="00807061">
        <w:rPr>
          <w:sz w:val="24"/>
          <w:szCs w:val="24"/>
          <w:lang w:eastAsia="lv-LV"/>
        </w:rPr>
        <w:t>N</w:t>
      </w:r>
      <w:r w:rsidR="00807061" w:rsidRPr="00807061">
        <w:rPr>
          <w:sz w:val="24"/>
          <w:szCs w:val="24"/>
          <w:lang w:eastAsia="lv-LV"/>
        </w:rPr>
        <w:t xml:space="preserve"> </w:t>
      </w:r>
      <w:r w:rsidR="00211699" w:rsidRPr="00807061">
        <w:rPr>
          <w:sz w:val="24"/>
          <w:szCs w:val="24"/>
          <w:lang w:eastAsia="lv-LV"/>
        </w:rPr>
        <w:t xml:space="preserve">- </w:t>
      </w:r>
      <w:r w:rsidRPr="00807061">
        <w:rPr>
          <w:sz w:val="24"/>
          <w:szCs w:val="24"/>
          <w:lang w:eastAsia="lv-LV"/>
        </w:rPr>
        <w:t>neprecizējams kritērijs;</w:t>
      </w:r>
    </w:p>
    <w:p w14:paraId="2DE612E3" w14:textId="77777777" w:rsidR="005D597B" w:rsidRPr="00807061" w:rsidRDefault="00807061" w:rsidP="002D77C7">
      <w:pPr>
        <w:shd w:val="clear" w:color="auto" w:fill="FFFFFF"/>
        <w:spacing w:after="0" w:line="240" w:lineRule="auto"/>
        <w:ind w:left="709" w:hanging="425"/>
        <w:jc w:val="both"/>
        <w:rPr>
          <w:sz w:val="24"/>
          <w:szCs w:val="24"/>
          <w:lang w:eastAsia="lv-LV"/>
        </w:rPr>
      </w:pPr>
      <w:r>
        <w:rPr>
          <w:sz w:val="24"/>
          <w:szCs w:val="24"/>
          <w:lang w:eastAsia="lv-LV"/>
        </w:rPr>
        <w:t xml:space="preserve">P -  </w:t>
      </w:r>
      <w:r w:rsidR="005D597B" w:rsidRPr="00807061">
        <w:rPr>
          <w:sz w:val="24"/>
          <w:szCs w:val="24"/>
          <w:lang w:eastAsia="lv-LV"/>
        </w:rPr>
        <w:t>p</w:t>
      </w:r>
      <w:r w:rsidR="00CB6FE2" w:rsidRPr="00807061">
        <w:rPr>
          <w:sz w:val="24"/>
          <w:szCs w:val="24"/>
          <w:lang w:eastAsia="lv-LV"/>
        </w:rPr>
        <w:t>recizējamais kritērijs,</w:t>
      </w:r>
    </w:p>
    <w:p w14:paraId="6E6F478F" w14:textId="77777777" w:rsidR="00CB6FE2" w:rsidRPr="00807061" w:rsidRDefault="00CB6FE2" w:rsidP="002D77C7">
      <w:pPr>
        <w:shd w:val="clear" w:color="auto" w:fill="FFFFFF"/>
        <w:spacing w:after="0" w:line="240" w:lineRule="auto"/>
        <w:ind w:left="709"/>
        <w:jc w:val="both"/>
        <w:rPr>
          <w:sz w:val="24"/>
          <w:szCs w:val="24"/>
          <w:lang w:eastAsia="lv-LV"/>
        </w:rPr>
      </w:pPr>
      <w:r w:rsidRPr="00807061">
        <w:rPr>
          <w:sz w:val="24"/>
          <w:szCs w:val="24"/>
          <w:lang w:eastAsia="lv-LV"/>
        </w:rPr>
        <w:t>kritērija neatbilstības gadījumā sadarbības iestāde pieņem lēmumu par projekta iesnieguma apstiprināšanu ar nosacījumu, ka projekta iesniedzējs nodrošina pilnīgu atbilstību kritērijam lēmumā noteiktajā laikā un kārtībā;</w:t>
      </w:r>
    </w:p>
    <w:sectPr w:rsidR="00CB6FE2" w:rsidRPr="00807061" w:rsidSect="0040659F">
      <w:headerReference w:type="default" r:id="rId12"/>
      <w:footerReference w:type="default" r:id="rId13"/>
      <w:footerReference w:type="first" r:id="rId14"/>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FE96" w14:textId="77777777" w:rsidR="002B76B4" w:rsidRDefault="002B76B4" w:rsidP="001668CA">
      <w:pPr>
        <w:spacing w:after="0" w:line="240" w:lineRule="auto"/>
      </w:pPr>
      <w:r>
        <w:separator/>
      </w:r>
    </w:p>
  </w:endnote>
  <w:endnote w:type="continuationSeparator" w:id="0">
    <w:p w14:paraId="5FB30F8D" w14:textId="77777777" w:rsidR="002B76B4" w:rsidRDefault="002B76B4" w:rsidP="0016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8B7A" w14:textId="13E66B5C" w:rsidR="00391DB0" w:rsidRPr="006A4CC7" w:rsidRDefault="00391DB0" w:rsidP="00391DB0">
    <w:pPr>
      <w:pStyle w:val="Footer"/>
      <w:tabs>
        <w:tab w:val="clear" w:pos="8306"/>
      </w:tabs>
      <w:spacing w:after="0" w:line="240" w:lineRule="auto"/>
      <w:ind w:right="-766"/>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7C2" w14:textId="7826D893" w:rsidR="009203BD" w:rsidRPr="00D3075C" w:rsidRDefault="009203BD" w:rsidP="00D3075C">
    <w:pPr>
      <w:pStyle w:val="Footer"/>
      <w:tabs>
        <w:tab w:val="clear" w:pos="8306"/>
      </w:tabs>
      <w:spacing w:after="0" w:line="240" w:lineRule="auto"/>
      <w:ind w:right="-766"/>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6FE4" w14:textId="77777777" w:rsidR="002B76B4" w:rsidRDefault="002B76B4" w:rsidP="001668CA">
      <w:pPr>
        <w:spacing w:after="0" w:line="240" w:lineRule="auto"/>
      </w:pPr>
      <w:r>
        <w:separator/>
      </w:r>
    </w:p>
  </w:footnote>
  <w:footnote w:type="continuationSeparator" w:id="0">
    <w:p w14:paraId="1D08140A" w14:textId="77777777" w:rsidR="002B76B4" w:rsidRDefault="002B76B4" w:rsidP="001668CA">
      <w:pPr>
        <w:spacing w:after="0" w:line="240" w:lineRule="auto"/>
      </w:pPr>
      <w:r>
        <w:continuationSeparator/>
      </w:r>
    </w:p>
  </w:footnote>
  <w:footnote w:id="1">
    <w:p w14:paraId="48A84081" w14:textId="77777777" w:rsidR="009E14F1" w:rsidRPr="0044438F" w:rsidRDefault="009E14F1" w:rsidP="002A5FC6">
      <w:pPr>
        <w:pStyle w:val="FootnoteText"/>
        <w:ind w:right="-807"/>
        <w:jc w:val="both"/>
      </w:pPr>
      <w:r>
        <w:rPr>
          <w:rStyle w:val="FootnoteReference"/>
        </w:rPr>
        <w:footnoteRef/>
      </w:r>
      <w:r w:rsidR="002A5FC6">
        <w:t xml:space="preserve"> </w:t>
      </w:r>
      <w:r w:rsidRPr="0044438F">
        <w:t>Kritērija neatbilstības gadījumā sadarbības iestāde pieņem lēmumu par projekta iesnieguma noraidīšanu.</w:t>
      </w:r>
    </w:p>
  </w:footnote>
  <w:footnote w:id="2">
    <w:p w14:paraId="79BF74D8" w14:textId="77777777" w:rsidR="009E14F1" w:rsidRPr="00482CCE" w:rsidRDefault="009E14F1" w:rsidP="002A5FC6">
      <w:pPr>
        <w:pStyle w:val="FootnoteText"/>
        <w:ind w:right="-807"/>
        <w:jc w:val="both"/>
      </w:pPr>
      <w:r w:rsidRPr="0044438F">
        <w:rPr>
          <w:rStyle w:val="FootnoteReference"/>
        </w:rPr>
        <w:footnoteRef/>
      </w:r>
      <w:r w:rsidR="002A5FC6">
        <w:t xml:space="preserve"> </w:t>
      </w:r>
      <w:r w:rsidRPr="0044438F">
        <w:t xml:space="preserve">Kritērija neatbilstības gadījumā sadarbības iestāde pieņem lēmumu par projekta iesnieguma apstiprināšanu ar </w:t>
      </w:r>
      <w:r w:rsidRPr="00482CCE">
        <w:t>nosacījumu, ievērojot specifikā atbalsta mērķa projektu atlases nolikumā noteikto.</w:t>
      </w:r>
    </w:p>
  </w:footnote>
  <w:footnote w:id="3">
    <w:p w14:paraId="40F27675" w14:textId="77777777" w:rsidR="009E14F1" w:rsidRPr="00482CCE" w:rsidRDefault="009E14F1" w:rsidP="002A5FC6">
      <w:pPr>
        <w:pStyle w:val="FootnoteText"/>
        <w:ind w:right="-807"/>
        <w:jc w:val="both"/>
      </w:pPr>
      <w:r w:rsidRPr="009F743D">
        <w:rPr>
          <w:rStyle w:val="FootnoteReference"/>
        </w:rPr>
        <w:footnoteRef/>
      </w:r>
      <w:r w:rsidR="002A5FC6" w:rsidRPr="009F743D">
        <w:t xml:space="preserve"> </w:t>
      </w:r>
      <w:r w:rsidR="009F743D" w:rsidRPr="009F743D">
        <w:rPr>
          <w:lang w:val="lv-LV"/>
        </w:rPr>
        <w:t>Ministru kabineta noteikumi “</w:t>
      </w:r>
      <w:r w:rsidR="00C96FB6" w:rsidRPr="009F743D">
        <w:t>Darbības programmas “</w:t>
      </w:r>
      <w:r w:rsidRPr="009F743D">
        <w:t xml:space="preserve">Izaugsme un nodarbinātība” </w:t>
      </w:r>
      <w:r w:rsidR="00C96FB6" w:rsidRPr="009F743D">
        <w:t>4.</w:t>
      </w:r>
      <w:r w:rsidR="0040659F" w:rsidRPr="009F743D">
        <w:t>1</w:t>
      </w:r>
      <w:r w:rsidR="00C96FB6" w:rsidRPr="009F743D">
        <w:t>.1.</w:t>
      </w:r>
      <w:r w:rsidRPr="009F743D">
        <w:t xml:space="preserve">specifiskā atbalsta mērķa </w:t>
      </w:r>
      <w:r w:rsidR="00C96FB6" w:rsidRPr="009F743D">
        <w:t>“</w:t>
      </w:r>
      <w:r w:rsidR="009F743D" w:rsidRPr="009F743D">
        <w:rPr>
          <w:lang w:val="lv-LV" w:eastAsia="en-US"/>
        </w:rPr>
        <w:t>Veicināt efektīvu energoresursu izmantošanu, enerģijas patēriņa samazināšanu un pāreju uz AER apstrādes rūpniecības nozarē</w:t>
      </w:r>
      <w:r w:rsidRPr="009F743D">
        <w:t>”</w:t>
      </w:r>
      <w:r w:rsidRPr="0081204F">
        <w:t xml:space="preserve"> īstenošanas noteikumi</w:t>
      </w:r>
      <w:r w:rsidR="009F743D">
        <w:rPr>
          <w:lang w:val="lv-LV"/>
        </w:rPr>
        <w:t>”</w:t>
      </w:r>
      <w:r w:rsidRPr="0081204F" w:rsidDel="007C0B45">
        <w:t xml:space="preserve"> </w:t>
      </w:r>
      <w:r w:rsidRPr="0081204F">
        <w:t>(turpmāk</w:t>
      </w:r>
      <w:r w:rsidRPr="00482CCE">
        <w:t xml:space="preserve"> – MK noteikumi).</w:t>
      </w:r>
    </w:p>
  </w:footnote>
  <w:footnote w:id="4">
    <w:p w14:paraId="30B7473D" w14:textId="77777777" w:rsidR="009E14F1" w:rsidRPr="00482CCE" w:rsidRDefault="009E14F1" w:rsidP="002A5FC6">
      <w:pPr>
        <w:pStyle w:val="FootnoteText"/>
        <w:ind w:right="-807"/>
        <w:jc w:val="both"/>
      </w:pPr>
      <w:r w:rsidRPr="00482CCE">
        <w:rPr>
          <w:rStyle w:val="FootnoteReference"/>
        </w:rPr>
        <w:footnoteRef/>
      </w:r>
      <w:r w:rsidRPr="00482CCE">
        <w:t xml:space="preserve"> </w:t>
      </w:r>
      <w:r>
        <w:t>Kritērija ietvaros tiek pārbaudīta projekta iesniedzēja atbilstība noteiktajām finansējuma saņēmēja prasībām.</w:t>
      </w:r>
    </w:p>
  </w:footnote>
  <w:footnote w:id="5">
    <w:p w14:paraId="0234B5BF" w14:textId="77777777" w:rsidR="009E14F1" w:rsidRDefault="009E14F1" w:rsidP="002A5FC6">
      <w:pPr>
        <w:pStyle w:val="FootnoteText"/>
        <w:ind w:right="-807"/>
        <w:jc w:val="both"/>
      </w:pPr>
      <w:r w:rsidRPr="00482CCE">
        <w:rPr>
          <w:rStyle w:val="FootnoteReference"/>
        </w:rPr>
        <w:footnoteRef/>
      </w:r>
      <w:r w:rsidRPr="00482CCE">
        <w:t xml:space="preserve"> Vērtē atbilstoši VID datiem nākamajā 7. vai</w:t>
      </w:r>
      <w:r>
        <w:t xml:space="preserve"> 25.mēneša datumā pēc projektu iesniegumu iesniegšanas termiņa</w:t>
      </w:r>
    </w:p>
  </w:footnote>
  <w:footnote w:id="6">
    <w:p w14:paraId="3B2D17E9" w14:textId="77777777" w:rsidR="0040659F" w:rsidRDefault="0040659F" w:rsidP="002A5FC6">
      <w:pPr>
        <w:pStyle w:val="FootnoteText"/>
        <w:jc w:val="both"/>
      </w:pPr>
      <w:r>
        <w:rPr>
          <w:rStyle w:val="FootnoteReference"/>
        </w:rPr>
        <w:footnoteRef/>
      </w:r>
      <w:r>
        <w:t xml:space="preserve"> Neprecizējams attiecībā uz dokumentiem, kas obligāti iesniedzami, piemēram, </w:t>
      </w:r>
      <w:r w:rsidRPr="004C584F">
        <w:t>biznesa plāns, Eiropas Savienībā reģistrētas kredītiestādes izsniegta pirmā pieprasījuma līguma izpildes garantijas vēstule</w:t>
      </w:r>
    </w:p>
  </w:footnote>
  <w:footnote w:id="7">
    <w:p w14:paraId="4BFB0FFA" w14:textId="77777777" w:rsidR="008B31AB" w:rsidRPr="008B31AB" w:rsidRDefault="008B31AB" w:rsidP="00377478">
      <w:pPr>
        <w:pStyle w:val="FootnoteText"/>
        <w:jc w:val="both"/>
        <w:rPr>
          <w:lang w:val="lv-LV"/>
        </w:rPr>
      </w:pPr>
      <w:r>
        <w:rPr>
          <w:rStyle w:val="FootnoteReference"/>
        </w:rPr>
        <w:footnoteRef/>
      </w:r>
      <w:r>
        <w:t xml:space="preserve"> </w:t>
      </w:r>
      <w:r>
        <w:rPr>
          <w:lang w:val="lv-LV"/>
        </w:rPr>
        <w:t>Atbilstoši spēkā esošajam valsts atbalsta regulējumam.</w:t>
      </w:r>
    </w:p>
  </w:footnote>
  <w:footnote w:id="8">
    <w:p w14:paraId="79A0BB7D" w14:textId="77777777" w:rsidR="006C1A79" w:rsidRPr="008B31AB" w:rsidRDefault="006C1A79" w:rsidP="008A7DEC">
      <w:pPr>
        <w:pStyle w:val="FootnoteText"/>
        <w:jc w:val="both"/>
        <w:rPr>
          <w:lang w:val="lv-LV"/>
        </w:rPr>
      </w:pPr>
      <w:r>
        <w:rPr>
          <w:rStyle w:val="FootnoteReference"/>
        </w:rPr>
        <w:footnoteRef/>
      </w:r>
      <w:r>
        <w:t xml:space="preserve"> </w:t>
      </w:r>
      <w:r>
        <w:rPr>
          <w:lang w:val="lv-LV"/>
        </w:rPr>
        <w:t xml:space="preserve">Kritērijs uzskatāms par precizējamu </w:t>
      </w:r>
      <w:r w:rsidR="008B31AB">
        <w:rPr>
          <w:lang w:val="lv-LV"/>
        </w:rPr>
        <w:t>tikai attiecībā uz tehniskiem, aritmētiskiem, redakcionāliem precizējumiem, kā arī gadījumos, ja iesniegta nepilnīga dokumentācija, lai pārliecinātos, vai projekta iesniedzējs nav grūtībās nonācis saimnieciskās darbības veicējs.</w:t>
      </w:r>
    </w:p>
  </w:footnote>
  <w:footnote w:id="9">
    <w:p w14:paraId="2645AA2A" w14:textId="77777777" w:rsidR="00423C14" w:rsidRDefault="00423C14" w:rsidP="00423C14">
      <w:pPr>
        <w:pStyle w:val="FootnoteText"/>
      </w:pPr>
      <w:r>
        <w:rPr>
          <w:rStyle w:val="FootnoteReference"/>
        </w:rPr>
        <w:footnoteRef/>
      </w:r>
      <w:r>
        <w:t xml:space="preserve"> Gadījumos, kad tiek piesaistīts </w:t>
      </w:r>
      <w:proofErr w:type="spellStart"/>
      <w:r>
        <w:t>Altum</w:t>
      </w:r>
      <w:proofErr w:type="spellEnd"/>
      <w:r>
        <w:t xml:space="preserve"> līdzfinansējums, tad ir jāievēro Eiropas Komisijas vadlīniju “</w:t>
      </w:r>
      <w:proofErr w:type="spellStart"/>
      <w:r>
        <w:t>Guidance</w:t>
      </w:r>
      <w:proofErr w:type="spellEnd"/>
      <w:r>
        <w:t xml:space="preserve"> </w:t>
      </w:r>
      <w:proofErr w:type="spellStart"/>
      <w:r>
        <w:t>for</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on</w:t>
      </w:r>
      <w:proofErr w:type="spellEnd"/>
      <w:r>
        <w:t xml:space="preserve"> </w:t>
      </w:r>
      <w:proofErr w:type="spellStart"/>
      <w:r>
        <w:t>Article</w:t>
      </w:r>
      <w:proofErr w:type="spellEnd"/>
      <w:r>
        <w:t xml:space="preserve"> 37 (7) (8) (9) CPR – </w:t>
      </w:r>
      <w:proofErr w:type="spellStart"/>
      <w:r>
        <w:t>Combination</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from</w:t>
      </w:r>
      <w:proofErr w:type="spellEnd"/>
      <w:r>
        <w:t xml:space="preserve"> a </w:t>
      </w:r>
      <w:proofErr w:type="spellStart"/>
      <w:r>
        <w:t>financial</w:t>
      </w:r>
      <w:proofErr w:type="spellEnd"/>
      <w:r>
        <w:t xml:space="preserve"> instrument </w:t>
      </w:r>
      <w:proofErr w:type="spellStart"/>
      <w:r>
        <w:t>with</w:t>
      </w:r>
      <w:proofErr w:type="spellEnd"/>
      <w:r>
        <w:t xml:space="preserve"> </w:t>
      </w:r>
      <w:proofErr w:type="spellStart"/>
      <w:r>
        <w:t>other</w:t>
      </w:r>
      <w:proofErr w:type="spellEnd"/>
      <w:r>
        <w:t xml:space="preserve"> </w:t>
      </w:r>
      <w:proofErr w:type="spellStart"/>
      <w:r>
        <w:t>support</w:t>
      </w:r>
      <w:proofErr w:type="spellEnd"/>
      <w:r>
        <w:t>” noteiktās prasības.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3145" w14:textId="2922739D" w:rsidR="00B81357" w:rsidRPr="00D3075C" w:rsidRDefault="00B81357">
    <w:pPr>
      <w:pStyle w:val="Header"/>
      <w:jc w:val="center"/>
      <w:rPr>
        <w:rFonts w:ascii="Times New Roman" w:hAnsi="Times New Roman"/>
        <w:sz w:val="24"/>
        <w:szCs w:val="24"/>
      </w:rPr>
    </w:pPr>
    <w:r w:rsidRPr="00D3075C">
      <w:rPr>
        <w:rFonts w:ascii="Times New Roman" w:hAnsi="Times New Roman"/>
        <w:sz w:val="24"/>
        <w:szCs w:val="24"/>
      </w:rPr>
      <w:fldChar w:fldCharType="begin"/>
    </w:r>
    <w:r w:rsidRPr="00D3075C">
      <w:rPr>
        <w:rFonts w:ascii="Times New Roman" w:hAnsi="Times New Roman"/>
        <w:sz w:val="24"/>
        <w:szCs w:val="24"/>
      </w:rPr>
      <w:instrText xml:space="preserve"> PAGE   \* MERGEFORMAT </w:instrText>
    </w:r>
    <w:r w:rsidRPr="00D3075C">
      <w:rPr>
        <w:rFonts w:ascii="Times New Roman" w:hAnsi="Times New Roman"/>
        <w:sz w:val="24"/>
        <w:szCs w:val="24"/>
      </w:rPr>
      <w:fldChar w:fldCharType="separate"/>
    </w:r>
    <w:r w:rsidR="002D77C7">
      <w:rPr>
        <w:rFonts w:ascii="Times New Roman" w:hAnsi="Times New Roman"/>
        <w:noProof/>
        <w:sz w:val="24"/>
        <w:szCs w:val="24"/>
      </w:rPr>
      <w:t>7</w:t>
    </w:r>
    <w:r w:rsidRPr="00D3075C">
      <w:rPr>
        <w:rFonts w:ascii="Times New Roman" w:hAnsi="Times New Roman"/>
        <w:noProof/>
        <w:sz w:val="24"/>
        <w:szCs w:val="24"/>
      </w:rPr>
      <w:fldChar w:fldCharType="end"/>
    </w:r>
  </w:p>
  <w:p w14:paraId="7B50E1CE" w14:textId="77777777" w:rsidR="00B81357" w:rsidRPr="0085334D" w:rsidRDefault="00B8135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FBB"/>
    <w:multiLevelType w:val="multilevel"/>
    <w:tmpl w:val="354AA6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9A3096"/>
    <w:multiLevelType w:val="hybridMultilevel"/>
    <w:tmpl w:val="38F0AA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F3442B"/>
    <w:multiLevelType w:val="hybridMultilevel"/>
    <w:tmpl w:val="08A4D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621B2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6" w15:restartNumberingAfterBreak="0">
    <w:nsid w:val="4D840CFB"/>
    <w:multiLevelType w:val="hybridMultilevel"/>
    <w:tmpl w:val="4CF246F6"/>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7" w15:restartNumberingAfterBreak="0">
    <w:nsid w:val="63310D49"/>
    <w:multiLevelType w:val="hybridMultilevel"/>
    <w:tmpl w:val="3C969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A1D74"/>
    <w:multiLevelType w:val="hybridMultilevel"/>
    <w:tmpl w:val="25A461D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4"/>
    <w:rsid w:val="00001238"/>
    <w:rsid w:val="00002DD3"/>
    <w:rsid w:val="0000688C"/>
    <w:rsid w:val="0000700D"/>
    <w:rsid w:val="00011857"/>
    <w:rsid w:val="0001366A"/>
    <w:rsid w:val="00013B43"/>
    <w:rsid w:val="0001661D"/>
    <w:rsid w:val="00017F9E"/>
    <w:rsid w:val="000217DC"/>
    <w:rsid w:val="00026D1F"/>
    <w:rsid w:val="00027B55"/>
    <w:rsid w:val="00027C7E"/>
    <w:rsid w:val="000301D8"/>
    <w:rsid w:val="00032D58"/>
    <w:rsid w:val="00033E60"/>
    <w:rsid w:val="00034144"/>
    <w:rsid w:val="000359B2"/>
    <w:rsid w:val="00036286"/>
    <w:rsid w:val="00041121"/>
    <w:rsid w:val="00041C3A"/>
    <w:rsid w:val="00041E86"/>
    <w:rsid w:val="000422EB"/>
    <w:rsid w:val="00043A0B"/>
    <w:rsid w:val="000456BB"/>
    <w:rsid w:val="000466E9"/>
    <w:rsid w:val="00046EBE"/>
    <w:rsid w:val="00051157"/>
    <w:rsid w:val="000563E2"/>
    <w:rsid w:val="00060648"/>
    <w:rsid w:val="00060F8E"/>
    <w:rsid w:val="00063B8C"/>
    <w:rsid w:val="00065F39"/>
    <w:rsid w:val="00071DE6"/>
    <w:rsid w:val="00071E0E"/>
    <w:rsid w:val="000749C5"/>
    <w:rsid w:val="00076960"/>
    <w:rsid w:val="0008556D"/>
    <w:rsid w:val="00090804"/>
    <w:rsid w:val="000922D1"/>
    <w:rsid w:val="000953CD"/>
    <w:rsid w:val="00095E48"/>
    <w:rsid w:val="00096A91"/>
    <w:rsid w:val="000A2519"/>
    <w:rsid w:val="000A2F2E"/>
    <w:rsid w:val="000A4FFB"/>
    <w:rsid w:val="000A6677"/>
    <w:rsid w:val="000A7919"/>
    <w:rsid w:val="000B11CA"/>
    <w:rsid w:val="000B133E"/>
    <w:rsid w:val="000B33D0"/>
    <w:rsid w:val="000B432C"/>
    <w:rsid w:val="000B4CA4"/>
    <w:rsid w:val="000B6180"/>
    <w:rsid w:val="000B63ED"/>
    <w:rsid w:val="000C02B6"/>
    <w:rsid w:val="000C3941"/>
    <w:rsid w:val="000D0611"/>
    <w:rsid w:val="000E0B64"/>
    <w:rsid w:val="000E1828"/>
    <w:rsid w:val="000E7AE0"/>
    <w:rsid w:val="000F34FB"/>
    <w:rsid w:val="000F374D"/>
    <w:rsid w:val="00103796"/>
    <w:rsid w:val="0011283F"/>
    <w:rsid w:val="00113007"/>
    <w:rsid w:val="001155B0"/>
    <w:rsid w:val="00117D46"/>
    <w:rsid w:val="00121D11"/>
    <w:rsid w:val="00124480"/>
    <w:rsid w:val="00127A63"/>
    <w:rsid w:val="00127FBC"/>
    <w:rsid w:val="001416E0"/>
    <w:rsid w:val="00147078"/>
    <w:rsid w:val="001501AC"/>
    <w:rsid w:val="00155422"/>
    <w:rsid w:val="00156A18"/>
    <w:rsid w:val="001610CF"/>
    <w:rsid w:val="00161444"/>
    <w:rsid w:val="00161B7A"/>
    <w:rsid w:val="00165413"/>
    <w:rsid w:val="00165DD8"/>
    <w:rsid w:val="001668CA"/>
    <w:rsid w:val="00167735"/>
    <w:rsid w:val="001711BC"/>
    <w:rsid w:val="001711FA"/>
    <w:rsid w:val="00171EB6"/>
    <w:rsid w:val="00174A56"/>
    <w:rsid w:val="0017566D"/>
    <w:rsid w:val="001762C2"/>
    <w:rsid w:val="0017649F"/>
    <w:rsid w:val="00180A40"/>
    <w:rsid w:val="001818DA"/>
    <w:rsid w:val="00184029"/>
    <w:rsid w:val="00190415"/>
    <w:rsid w:val="00192865"/>
    <w:rsid w:val="001945D4"/>
    <w:rsid w:val="001967CE"/>
    <w:rsid w:val="001969CE"/>
    <w:rsid w:val="0019756F"/>
    <w:rsid w:val="001A02A2"/>
    <w:rsid w:val="001A1512"/>
    <w:rsid w:val="001A2020"/>
    <w:rsid w:val="001A34C3"/>
    <w:rsid w:val="001A4E5F"/>
    <w:rsid w:val="001A53B5"/>
    <w:rsid w:val="001A69C0"/>
    <w:rsid w:val="001A7E9B"/>
    <w:rsid w:val="001B235B"/>
    <w:rsid w:val="001B34A1"/>
    <w:rsid w:val="001B4D81"/>
    <w:rsid w:val="001C089A"/>
    <w:rsid w:val="001C36AB"/>
    <w:rsid w:val="001C3FDF"/>
    <w:rsid w:val="001C4744"/>
    <w:rsid w:val="001C5078"/>
    <w:rsid w:val="001C5FC8"/>
    <w:rsid w:val="001C76D5"/>
    <w:rsid w:val="001D03B7"/>
    <w:rsid w:val="001D41CA"/>
    <w:rsid w:val="001D4871"/>
    <w:rsid w:val="001D4A8C"/>
    <w:rsid w:val="001D6E84"/>
    <w:rsid w:val="001D73D4"/>
    <w:rsid w:val="001E5C98"/>
    <w:rsid w:val="001E67EE"/>
    <w:rsid w:val="001F644E"/>
    <w:rsid w:val="001F69EC"/>
    <w:rsid w:val="001F6F7E"/>
    <w:rsid w:val="0020146B"/>
    <w:rsid w:val="00204469"/>
    <w:rsid w:val="00211699"/>
    <w:rsid w:val="00212269"/>
    <w:rsid w:val="00214D69"/>
    <w:rsid w:val="00217C0D"/>
    <w:rsid w:val="00222FB1"/>
    <w:rsid w:val="00225C24"/>
    <w:rsid w:val="00232634"/>
    <w:rsid w:val="002334B1"/>
    <w:rsid w:val="0023378B"/>
    <w:rsid w:val="002338D6"/>
    <w:rsid w:val="00236504"/>
    <w:rsid w:val="0023762C"/>
    <w:rsid w:val="002412B5"/>
    <w:rsid w:val="00242479"/>
    <w:rsid w:val="002452A4"/>
    <w:rsid w:val="00245A5D"/>
    <w:rsid w:val="00246B2C"/>
    <w:rsid w:val="00247B6C"/>
    <w:rsid w:val="00247EFB"/>
    <w:rsid w:val="00250B76"/>
    <w:rsid w:val="00250CAD"/>
    <w:rsid w:val="00252D6A"/>
    <w:rsid w:val="00256943"/>
    <w:rsid w:val="002574E8"/>
    <w:rsid w:val="00257B70"/>
    <w:rsid w:val="00257C2D"/>
    <w:rsid w:val="002648CE"/>
    <w:rsid w:val="00265131"/>
    <w:rsid w:val="00265C21"/>
    <w:rsid w:val="002740B1"/>
    <w:rsid w:val="00277D09"/>
    <w:rsid w:val="002814CE"/>
    <w:rsid w:val="0028325B"/>
    <w:rsid w:val="00283EF9"/>
    <w:rsid w:val="00284891"/>
    <w:rsid w:val="002909F2"/>
    <w:rsid w:val="0029137C"/>
    <w:rsid w:val="002921B3"/>
    <w:rsid w:val="00292F06"/>
    <w:rsid w:val="002A13CD"/>
    <w:rsid w:val="002A1F25"/>
    <w:rsid w:val="002A20B1"/>
    <w:rsid w:val="002A5BF5"/>
    <w:rsid w:val="002A5FC6"/>
    <w:rsid w:val="002A61A8"/>
    <w:rsid w:val="002B0121"/>
    <w:rsid w:val="002B0E7D"/>
    <w:rsid w:val="002B48DC"/>
    <w:rsid w:val="002B5DC4"/>
    <w:rsid w:val="002B76B4"/>
    <w:rsid w:val="002C0093"/>
    <w:rsid w:val="002C2C8C"/>
    <w:rsid w:val="002C7B59"/>
    <w:rsid w:val="002D5A65"/>
    <w:rsid w:val="002D77C7"/>
    <w:rsid w:val="002D7DBC"/>
    <w:rsid w:val="002E30B2"/>
    <w:rsid w:val="002E4688"/>
    <w:rsid w:val="002E53C4"/>
    <w:rsid w:val="002E6EB4"/>
    <w:rsid w:val="002E7CFD"/>
    <w:rsid w:val="002F017D"/>
    <w:rsid w:val="002F0631"/>
    <w:rsid w:val="002F2887"/>
    <w:rsid w:val="002F55E0"/>
    <w:rsid w:val="002F5795"/>
    <w:rsid w:val="002F6424"/>
    <w:rsid w:val="002F65AD"/>
    <w:rsid w:val="002F7F24"/>
    <w:rsid w:val="00301248"/>
    <w:rsid w:val="00301DA7"/>
    <w:rsid w:val="003020D4"/>
    <w:rsid w:val="00312412"/>
    <w:rsid w:val="003139BB"/>
    <w:rsid w:val="00313CCF"/>
    <w:rsid w:val="0031424E"/>
    <w:rsid w:val="00317FA3"/>
    <w:rsid w:val="0032038D"/>
    <w:rsid w:val="00322AC7"/>
    <w:rsid w:val="00324ABE"/>
    <w:rsid w:val="003264DF"/>
    <w:rsid w:val="00332EE1"/>
    <w:rsid w:val="00334AF2"/>
    <w:rsid w:val="003352E9"/>
    <w:rsid w:val="003371A8"/>
    <w:rsid w:val="0034015C"/>
    <w:rsid w:val="0034357F"/>
    <w:rsid w:val="003435AE"/>
    <w:rsid w:val="003452E8"/>
    <w:rsid w:val="00345D14"/>
    <w:rsid w:val="00346C26"/>
    <w:rsid w:val="00347E46"/>
    <w:rsid w:val="003514C2"/>
    <w:rsid w:val="003529E9"/>
    <w:rsid w:val="0035579E"/>
    <w:rsid w:val="00355DCA"/>
    <w:rsid w:val="00360EDE"/>
    <w:rsid w:val="003615FC"/>
    <w:rsid w:val="003619BA"/>
    <w:rsid w:val="003619D3"/>
    <w:rsid w:val="00374274"/>
    <w:rsid w:val="00374703"/>
    <w:rsid w:val="00377478"/>
    <w:rsid w:val="00380EFF"/>
    <w:rsid w:val="00382613"/>
    <w:rsid w:val="003834A0"/>
    <w:rsid w:val="00384025"/>
    <w:rsid w:val="0038488C"/>
    <w:rsid w:val="003912FE"/>
    <w:rsid w:val="00391492"/>
    <w:rsid w:val="00391DB0"/>
    <w:rsid w:val="0039687C"/>
    <w:rsid w:val="00397C82"/>
    <w:rsid w:val="003A0B47"/>
    <w:rsid w:val="003A43F5"/>
    <w:rsid w:val="003A4FB6"/>
    <w:rsid w:val="003A6729"/>
    <w:rsid w:val="003A7625"/>
    <w:rsid w:val="003B1D2D"/>
    <w:rsid w:val="003B6456"/>
    <w:rsid w:val="003C31D9"/>
    <w:rsid w:val="003C4693"/>
    <w:rsid w:val="003C74FE"/>
    <w:rsid w:val="003D19CA"/>
    <w:rsid w:val="003D1FBA"/>
    <w:rsid w:val="003D2ADA"/>
    <w:rsid w:val="003D3454"/>
    <w:rsid w:val="003D3628"/>
    <w:rsid w:val="003D44E5"/>
    <w:rsid w:val="003D5BB8"/>
    <w:rsid w:val="003D7550"/>
    <w:rsid w:val="003E0A0C"/>
    <w:rsid w:val="003E3179"/>
    <w:rsid w:val="003E3A44"/>
    <w:rsid w:val="003E6775"/>
    <w:rsid w:val="003F496E"/>
    <w:rsid w:val="003F4A69"/>
    <w:rsid w:val="003F52E4"/>
    <w:rsid w:val="003F55EB"/>
    <w:rsid w:val="003F5BE5"/>
    <w:rsid w:val="003F648E"/>
    <w:rsid w:val="00400436"/>
    <w:rsid w:val="004020BC"/>
    <w:rsid w:val="00402555"/>
    <w:rsid w:val="00406431"/>
    <w:rsid w:val="0040659F"/>
    <w:rsid w:val="00406BDF"/>
    <w:rsid w:val="00415409"/>
    <w:rsid w:val="004178FA"/>
    <w:rsid w:val="00421815"/>
    <w:rsid w:val="00422365"/>
    <w:rsid w:val="00423C14"/>
    <w:rsid w:val="00424ADF"/>
    <w:rsid w:val="00426DD6"/>
    <w:rsid w:val="00427BF0"/>
    <w:rsid w:val="00427F85"/>
    <w:rsid w:val="0043163E"/>
    <w:rsid w:val="00431DD5"/>
    <w:rsid w:val="00452EAF"/>
    <w:rsid w:val="00457C41"/>
    <w:rsid w:val="004610B5"/>
    <w:rsid w:val="00462BA8"/>
    <w:rsid w:val="0046339B"/>
    <w:rsid w:val="0046456A"/>
    <w:rsid w:val="00465081"/>
    <w:rsid w:val="004701F0"/>
    <w:rsid w:val="00471081"/>
    <w:rsid w:val="00471118"/>
    <w:rsid w:val="004711BE"/>
    <w:rsid w:val="00472532"/>
    <w:rsid w:val="004746E9"/>
    <w:rsid w:val="00476105"/>
    <w:rsid w:val="0048549F"/>
    <w:rsid w:val="004875AF"/>
    <w:rsid w:val="004906BC"/>
    <w:rsid w:val="00490AA5"/>
    <w:rsid w:val="00496F39"/>
    <w:rsid w:val="00497974"/>
    <w:rsid w:val="004A5BF4"/>
    <w:rsid w:val="004A7824"/>
    <w:rsid w:val="004B3949"/>
    <w:rsid w:val="004B4660"/>
    <w:rsid w:val="004C3B92"/>
    <w:rsid w:val="004C4F32"/>
    <w:rsid w:val="004D1A51"/>
    <w:rsid w:val="004D5393"/>
    <w:rsid w:val="004E07FD"/>
    <w:rsid w:val="004E1366"/>
    <w:rsid w:val="004E1AA8"/>
    <w:rsid w:val="004E32D5"/>
    <w:rsid w:val="004E7BA4"/>
    <w:rsid w:val="004F2085"/>
    <w:rsid w:val="004F39B3"/>
    <w:rsid w:val="004F4430"/>
    <w:rsid w:val="004F4686"/>
    <w:rsid w:val="004F5FEA"/>
    <w:rsid w:val="004F745F"/>
    <w:rsid w:val="00501929"/>
    <w:rsid w:val="00512A5C"/>
    <w:rsid w:val="00515677"/>
    <w:rsid w:val="0052149B"/>
    <w:rsid w:val="005218E7"/>
    <w:rsid w:val="00522762"/>
    <w:rsid w:val="005274D1"/>
    <w:rsid w:val="005313F1"/>
    <w:rsid w:val="005340E4"/>
    <w:rsid w:val="005345A5"/>
    <w:rsid w:val="0053547A"/>
    <w:rsid w:val="005408A2"/>
    <w:rsid w:val="00541F22"/>
    <w:rsid w:val="0054418F"/>
    <w:rsid w:val="005478A0"/>
    <w:rsid w:val="00551B36"/>
    <w:rsid w:val="00552106"/>
    <w:rsid w:val="00552786"/>
    <w:rsid w:val="0055310A"/>
    <w:rsid w:val="00554D14"/>
    <w:rsid w:val="005557A1"/>
    <w:rsid w:val="00555E16"/>
    <w:rsid w:val="00557CE1"/>
    <w:rsid w:val="00557E89"/>
    <w:rsid w:val="00560F77"/>
    <w:rsid w:val="00562011"/>
    <w:rsid w:val="00563D3B"/>
    <w:rsid w:val="005640F2"/>
    <w:rsid w:val="005662F4"/>
    <w:rsid w:val="00566984"/>
    <w:rsid w:val="00566EF0"/>
    <w:rsid w:val="00567C64"/>
    <w:rsid w:val="00572615"/>
    <w:rsid w:val="005748D3"/>
    <w:rsid w:val="00580EE4"/>
    <w:rsid w:val="005813B8"/>
    <w:rsid w:val="005855BD"/>
    <w:rsid w:val="0059357B"/>
    <w:rsid w:val="00595F49"/>
    <w:rsid w:val="00597937"/>
    <w:rsid w:val="005A20F9"/>
    <w:rsid w:val="005A356F"/>
    <w:rsid w:val="005A6C3F"/>
    <w:rsid w:val="005B4D74"/>
    <w:rsid w:val="005B6F1A"/>
    <w:rsid w:val="005C01E4"/>
    <w:rsid w:val="005C057C"/>
    <w:rsid w:val="005C0A91"/>
    <w:rsid w:val="005C6B42"/>
    <w:rsid w:val="005C7084"/>
    <w:rsid w:val="005D518D"/>
    <w:rsid w:val="005D597B"/>
    <w:rsid w:val="005E1E43"/>
    <w:rsid w:val="005E24FC"/>
    <w:rsid w:val="005F0F57"/>
    <w:rsid w:val="005F2DB3"/>
    <w:rsid w:val="0060327F"/>
    <w:rsid w:val="006057D4"/>
    <w:rsid w:val="00606B53"/>
    <w:rsid w:val="00607CAE"/>
    <w:rsid w:val="00610A26"/>
    <w:rsid w:val="00612955"/>
    <w:rsid w:val="006132F9"/>
    <w:rsid w:val="0061510F"/>
    <w:rsid w:val="00615148"/>
    <w:rsid w:val="00621E0F"/>
    <w:rsid w:val="00622D07"/>
    <w:rsid w:val="0062772E"/>
    <w:rsid w:val="006277E7"/>
    <w:rsid w:val="0063169F"/>
    <w:rsid w:val="0063443D"/>
    <w:rsid w:val="00634C72"/>
    <w:rsid w:val="00642525"/>
    <w:rsid w:val="0064510C"/>
    <w:rsid w:val="00645C18"/>
    <w:rsid w:val="00645C36"/>
    <w:rsid w:val="006464F6"/>
    <w:rsid w:val="00647108"/>
    <w:rsid w:val="00652469"/>
    <w:rsid w:val="00652CFE"/>
    <w:rsid w:val="00653715"/>
    <w:rsid w:val="0066514B"/>
    <w:rsid w:val="006676C5"/>
    <w:rsid w:val="006733A6"/>
    <w:rsid w:val="0067671B"/>
    <w:rsid w:val="00681903"/>
    <w:rsid w:val="0068352F"/>
    <w:rsid w:val="00683D5E"/>
    <w:rsid w:val="00685D2E"/>
    <w:rsid w:val="00686E9C"/>
    <w:rsid w:val="00690E63"/>
    <w:rsid w:val="00690F81"/>
    <w:rsid w:val="0069115A"/>
    <w:rsid w:val="00691A26"/>
    <w:rsid w:val="006930BD"/>
    <w:rsid w:val="006A075C"/>
    <w:rsid w:val="006A4CC7"/>
    <w:rsid w:val="006A4E1D"/>
    <w:rsid w:val="006A7860"/>
    <w:rsid w:val="006A788D"/>
    <w:rsid w:val="006B0F8C"/>
    <w:rsid w:val="006B2A1A"/>
    <w:rsid w:val="006B7A99"/>
    <w:rsid w:val="006C0B50"/>
    <w:rsid w:val="006C1A79"/>
    <w:rsid w:val="006D04EB"/>
    <w:rsid w:val="006D0C7D"/>
    <w:rsid w:val="006D1D16"/>
    <w:rsid w:val="006D4B66"/>
    <w:rsid w:val="006D6C1C"/>
    <w:rsid w:val="006E0B89"/>
    <w:rsid w:val="006E27DD"/>
    <w:rsid w:val="006E2E84"/>
    <w:rsid w:val="006F00BE"/>
    <w:rsid w:val="006F213E"/>
    <w:rsid w:val="006F2555"/>
    <w:rsid w:val="006F7A2A"/>
    <w:rsid w:val="006F7CF2"/>
    <w:rsid w:val="00700650"/>
    <w:rsid w:val="00700CAA"/>
    <w:rsid w:val="0070262D"/>
    <w:rsid w:val="00702AF8"/>
    <w:rsid w:val="0070464B"/>
    <w:rsid w:val="00704E58"/>
    <w:rsid w:val="00706B27"/>
    <w:rsid w:val="00710F52"/>
    <w:rsid w:val="00711D8C"/>
    <w:rsid w:val="00714709"/>
    <w:rsid w:val="007157E7"/>
    <w:rsid w:val="00720E69"/>
    <w:rsid w:val="00722644"/>
    <w:rsid w:val="0072674C"/>
    <w:rsid w:val="00726B53"/>
    <w:rsid w:val="00727290"/>
    <w:rsid w:val="0073401E"/>
    <w:rsid w:val="00736485"/>
    <w:rsid w:val="007416CF"/>
    <w:rsid w:val="00741965"/>
    <w:rsid w:val="00743890"/>
    <w:rsid w:val="007438B9"/>
    <w:rsid w:val="0074614E"/>
    <w:rsid w:val="00747972"/>
    <w:rsid w:val="00752585"/>
    <w:rsid w:val="00753319"/>
    <w:rsid w:val="0075594B"/>
    <w:rsid w:val="00762F94"/>
    <w:rsid w:val="00765D4C"/>
    <w:rsid w:val="00766BD4"/>
    <w:rsid w:val="007673D7"/>
    <w:rsid w:val="00771293"/>
    <w:rsid w:val="00772505"/>
    <w:rsid w:val="007778E3"/>
    <w:rsid w:val="00780EA7"/>
    <w:rsid w:val="007816A5"/>
    <w:rsid w:val="00783D53"/>
    <w:rsid w:val="00784B60"/>
    <w:rsid w:val="0078687A"/>
    <w:rsid w:val="007901B5"/>
    <w:rsid w:val="00791161"/>
    <w:rsid w:val="00794387"/>
    <w:rsid w:val="00796A5E"/>
    <w:rsid w:val="007A003D"/>
    <w:rsid w:val="007A0967"/>
    <w:rsid w:val="007A0D59"/>
    <w:rsid w:val="007A39DD"/>
    <w:rsid w:val="007A44BE"/>
    <w:rsid w:val="007A47DB"/>
    <w:rsid w:val="007A4C9A"/>
    <w:rsid w:val="007B2FAC"/>
    <w:rsid w:val="007B53E7"/>
    <w:rsid w:val="007B749C"/>
    <w:rsid w:val="007C0A92"/>
    <w:rsid w:val="007C110E"/>
    <w:rsid w:val="007C2842"/>
    <w:rsid w:val="007C333D"/>
    <w:rsid w:val="007C7838"/>
    <w:rsid w:val="007D0141"/>
    <w:rsid w:val="007D06FE"/>
    <w:rsid w:val="007D1714"/>
    <w:rsid w:val="007D20AA"/>
    <w:rsid w:val="007D2C5B"/>
    <w:rsid w:val="007D4B21"/>
    <w:rsid w:val="007F2EEE"/>
    <w:rsid w:val="007F37F8"/>
    <w:rsid w:val="007F41FA"/>
    <w:rsid w:val="007F6DBC"/>
    <w:rsid w:val="007F729B"/>
    <w:rsid w:val="007F7362"/>
    <w:rsid w:val="00804ADD"/>
    <w:rsid w:val="00807061"/>
    <w:rsid w:val="00807A52"/>
    <w:rsid w:val="0081204F"/>
    <w:rsid w:val="008134E9"/>
    <w:rsid w:val="00813A32"/>
    <w:rsid w:val="00814990"/>
    <w:rsid w:val="00817320"/>
    <w:rsid w:val="0082082B"/>
    <w:rsid w:val="00825BD4"/>
    <w:rsid w:val="0082610E"/>
    <w:rsid w:val="008269FE"/>
    <w:rsid w:val="00831DBF"/>
    <w:rsid w:val="00833527"/>
    <w:rsid w:val="00835C59"/>
    <w:rsid w:val="0084110E"/>
    <w:rsid w:val="00841BB6"/>
    <w:rsid w:val="00845193"/>
    <w:rsid w:val="008471EC"/>
    <w:rsid w:val="0085334D"/>
    <w:rsid w:val="00853FDD"/>
    <w:rsid w:val="008600AF"/>
    <w:rsid w:val="0086178E"/>
    <w:rsid w:val="00865973"/>
    <w:rsid w:val="00870BFC"/>
    <w:rsid w:val="0088321D"/>
    <w:rsid w:val="008851C1"/>
    <w:rsid w:val="008860A9"/>
    <w:rsid w:val="00887A73"/>
    <w:rsid w:val="00891F85"/>
    <w:rsid w:val="00893291"/>
    <w:rsid w:val="00893868"/>
    <w:rsid w:val="008A2AB1"/>
    <w:rsid w:val="008A56CE"/>
    <w:rsid w:val="008A5E2B"/>
    <w:rsid w:val="008A669B"/>
    <w:rsid w:val="008A7DEC"/>
    <w:rsid w:val="008B31AB"/>
    <w:rsid w:val="008C4782"/>
    <w:rsid w:val="008D070A"/>
    <w:rsid w:val="008D084E"/>
    <w:rsid w:val="008D18F7"/>
    <w:rsid w:val="008D1904"/>
    <w:rsid w:val="008D2A6F"/>
    <w:rsid w:val="008D3E57"/>
    <w:rsid w:val="008D5903"/>
    <w:rsid w:val="008D6ED6"/>
    <w:rsid w:val="008E5667"/>
    <w:rsid w:val="008E59A6"/>
    <w:rsid w:val="008E7913"/>
    <w:rsid w:val="008F4A60"/>
    <w:rsid w:val="008F541D"/>
    <w:rsid w:val="00900913"/>
    <w:rsid w:val="0090342F"/>
    <w:rsid w:val="00903D24"/>
    <w:rsid w:val="00905133"/>
    <w:rsid w:val="00905E3D"/>
    <w:rsid w:val="00906590"/>
    <w:rsid w:val="00912537"/>
    <w:rsid w:val="00913BC2"/>
    <w:rsid w:val="009203BD"/>
    <w:rsid w:val="00920B73"/>
    <w:rsid w:val="0092185E"/>
    <w:rsid w:val="00923D56"/>
    <w:rsid w:val="00927E1B"/>
    <w:rsid w:val="009302C5"/>
    <w:rsid w:val="00934043"/>
    <w:rsid w:val="00936754"/>
    <w:rsid w:val="00941E70"/>
    <w:rsid w:val="00944A42"/>
    <w:rsid w:val="00947254"/>
    <w:rsid w:val="00953948"/>
    <w:rsid w:val="00957833"/>
    <w:rsid w:val="00957A3D"/>
    <w:rsid w:val="0096464F"/>
    <w:rsid w:val="00965B9C"/>
    <w:rsid w:val="00970603"/>
    <w:rsid w:val="00971EA3"/>
    <w:rsid w:val="00977D25"/>
    <w:rsid w:val="00980449"/>
    <w:rsid w:val="0098083E"/>
    <w:rsid w:val="00984384"/>
    <w:rsid w:val="00984466"/>
    <w:rsid w:val="00986526"/>
    <w:rsid w:val="00987364"/>
    <w:rsid w:val="00987C14"/>
    <w:rsid w:val="00995CA8"/>
    <w:rsid w:val="00996ACC"/>
    <w:rsid w:val="009A1D10"/>
    <w:rsid w:val="009A2AEC"/>
    <w:rsid w:val="009A3986"/>
    <w:rsid w:val="009A3F26"/>
    <w:rsid w:val="009A5BFC"/>
    <w:rsid w:val="009B16A5"/>
    <w:rsid w:val="009B3552"/>
    <w:rsid w:val="009B4F9E"/>
    <w:rsid w:val="009B7680"/>
    <w:rsid w:val="009C10FB"/>
    <w:rsid w:val="009C6745"/>
    <w:rsid w:val="009D7D65"/>
    <w:rsid w:val="009E14F1"/>
    <w:rsid w:val="009E164D"/>
    <w:rsid w:val="009E4E9D"/>
    <w:rsid w:val="009E6F19"/>
    <w:rsid w:val="009E77C4"/>
    <w:rsid w:val="009F21B5"/>
    <w:rsid w:val="009F236D"/>
    <w:rsid w:val="009F2B0C"/>
    <w:rsid w:val="009F4C68"/>
    <w:rsid w:val="009F6993"/>
    <w:rsid w:val="009F743D"/>
    <w:rsid w:val="00A01B31"/>
    <w:rsid w:val="00A123A0"/>
    <w:rsid w:val="00A12717"/>
    <w:rsid w:val="00A129C9"/>
    <w:rsid w:val="00A13944"/>
    <w:rsid w:val="00A13A30"/>
    <w:rsid w:val="00A14C94"/>
    <w:rsid w:val="00A169FB"/>
    <w:rsid w:val="00A16F6B"/>
    <w:rsid w:val="00A22C4D"/>
    <w:rsid w:val="00A22E1D"/>
    <w:rsid w:val="00A26798"/>
    <w:rsid w:val="00A275E0"/>
    <w:rsid w:val="00A27D10"/>
    <w:rsid w:val="00A31D2F"/>
    <w:rsid w:val="00A33B90"/>
    <w:rsid w:val="00A347E5"/>
    <w:rsid w:val="00A35732"/>
    <w:rsid w:val="00A40A65"/>
    <w:rsid w:val="00A43751"/>
    <w:rsid w:val="00A479FC"/>
    <w:rsid w:val="00A50FAE"/>
    <w:rsid w:val="00A534C5"/>
    <w:rsid w:val="00A53A19"/>
    <w:rsid w:val="00A548CA"/>
    <w:rsid w:val="00A556AA"/>
    <w:rsid w:val="00A56804"/>
    <w:rsid w:val="00A60119"/>
    <w:rsid w:val="00A62EE5"/>
    <w:rsid w:val="00A638EA"/>
    <w:rsid w:val="00A65F1C"/>
    <w:rsid w:val="00A70481"/>
    <w:rsid w:val="00A732E3"/>
    <w:rsid w:val="00A734DA"/>
    <w:rsid w:val="00A73A26"/>
    <w:rsid w:val="00A770A9"/>
    <w:rsid w:val="00A815A1"/>
    <w:rsid w:val="00A81D0C"/>
    <w:rsid w:val="00A8341C"/>
    <w:rsid w:val="00A84CA2"/>
    <w:rsid w:val="00A870C0"/>
    <w:rsid w:val="00A93EE9"/>
    <w:rsid w:val="00A95196"/>
    <w:rsid w:val="00A9520A"/>
    <w:rsid w:val="00AA2EF9"/>
    <w:rsid w:val="00AA6755"/>
    <w:rsid w:val="00AA77B8"/>
    <w:rsid w:val="00AB3678"/>
    <w:rsid w:val="00AC5D06"/>
    <w:rsid w:val="00AC7E19"/>
    <w:rsid w:val="00AD16AC"/>
    <w:rsid w:val="00AD251E"/>
    <w:rsid w:val="00AD2B2E"/>
    <w:rsid w:val="00AD2FA1"/>
    <w:rsid w:val="00AD337E"/>
    <w:rsid w:val="00AD3A77"/>
    <w:rsid w:val="00AD3D28"/>
    <w:rsid w:val="00AD5D6C"/>
    <w:rsid w:val="00AE6310"/>
    <w:rsid w:val="00AF0916"/>
    <w:rsid w:val="00AF1BC0"/>
    <w:rsid w:val="00AF6E1B"/>
    <w:rsid w:val="00B01BBB"/>
    <w:rsid w:val="00B02538"/>
    <w:rsid w:val="00B04568"/>
    <w:rsid w:val="00B04E06"/>
    <w:rsid w:val="00B20273"/>
    <w:rsid w:val="00B203F0"/>
    <w:rsid w:val="00B21686"/>
    <w:rsid w:val="00B22698"/>
    <w:rsid w:val="00B25F72"/>
    <w:rsid w:val="00B306FC"/>
    <w:rsid w:val="00B319D8"/>
    <w:rsid w:val="00B319E8"/>
    <w:rsid w:val="00B32536"/>
    <w:rsid w:val="00B32A6C"/>
    <w:rsid w:val="00B339D9"/>
    <w:rsid w:val="00B3450E"/>
    <w:rsid w:val="00B35D02"/>
    <w:rsid w:val="00B36131"/>
    <w:rsid w:val="00B36531"/>
    <w:rsid w:val="00B4036B"/>
    <w:rsid w:val="00B42E6C"/>
    <w:rsid w:val="00B44959"/>
    <w:rsid w:val="00B4588B"/>
    <w:rsid w:val="00B50EFB"/>
    <w:rsid w:val="00B510BB"/>
    <w:rsid w:val="00B517BF"/>
    <w:rsid w:val="00B521BA"/>
    <w:rsid w:val="00B528A4"/>
    <w:rsid w:val="00B54103"/>
    <w:rsid w:val="00B54577"/>
    <w:rsid w:val="00B548AD"/>
    <w:rsid w:val="00B609DB"/>
    <w:rsid w:val="00B61C6E"/>
    <w:rsid w:val="00B63AF0"/>
    <w:rsid w:val="00B65109"/>
    <w:rsid w:val="00B67DFE"/>
    <w:rsid w:val="00B75178"/>
    <w:rsid w:val="00B75920"/>
    <w:rsid w:val="00B768CC"/>
    <w:rsid w:val="00B81357"/>
    <w:rsid w:val="00B81EDD"/>
    <w:rsid w:val="00B82962"/>
    <w:rsid w:val="00B82B15"/>
    <w:rsid w:val="00B861A7"/>
    <w:rsid w:val="00B86B44"/>
    <w:rsid w:val="00B8701E"/>
    <w:rsid w:val="00B87CA1"/>
    <w:rsid w:val="00B9075D"/>
    <w:rsid w:val="00B9192F"/>
    <w:rsid w:val="00B92CBF"/>
    <w:rsid w:val="00B93083"/>
    <w:rsid w:val="00B941CB"/>
    <w:rsid w:val="00B94DBE"/>
    <w:rsid w:val="00B96FD3"/>
    <w:rsid w:val="00BA1A33"/>
    <w:rsid w:val="00BA2983"/>
    <w:rsid w:val="00BA4664"/>
    <w:rsid w:val="00BB0A37"/>
    <w:rsid w:val="00BB13AA"/>
    <w:rsid w:val="00BB14BC"/>
    <w:rsid w:val="00BB47C4"/>
    <w:rsid w:val="00BB5063"/>
    <w:rsid w:val="00BB6085"/>
    <w:rsid w:val="00BB6E73"/>
    <w:rsid w:val="00BB75A1"/>
    <w:rsid w:val="00BC007D"/>
    <w:rsid w:val="00BC0E11"/>
    <w:rsid w:val="00BC1C14"/>
    <w:rsid w:val="00BC349F"/>
    <w:rsid w:val="00BC3A49"/>
    <w:rsid w:val="00BC5618"/>
    <w:rsid w:val="00BC7CC7"/>
    <w:rsid w:val="00BD2083"/>
    <w:rsid w:val="00BD6A90"/>
    <w:rsid w:val="00BD70E4"/>
    <w:rsid w:val="00BE7A0B"/>
    <w:rsid w:val="00BF1940"/>
    <w:rsid w:val="00BF29E6"/>
    <w:rsid w:val="00BF2DB9"/>
    <w:rsid w:val="00C01321"/>
    <w:rsid w:val="00C019BF"/>
    <w:rsid w:val="00C025CC"/>
    <w:rsid w:val="00C06108"/>
    <w:rsid w:val="00C063FF"/>
    <w:rsid w:val="00C10526"/>
    <w:rsid w:val="00C136A0"/>
    <w:rsid w:val="00C157D3"/>
    <w:rsid w:val="00C207EA"/>
    <w:rsid w:val="00C2210C"/>
    <w:rsid w:val="00C22251"/>
    <w:rsid w:val="00C225F3"/>
    <w:rsid w:val="00C258F5"/>
    <w:rsid w:val="00C261E2"/>
    <w:rsid w:val="00C31636"/>
    <w:rsid w:val="00C32E97"/>
    <w:rsid w:val="00C347BE"/>
    <w:rsid w:val="00C35C47"/>
    <w:rsid w:val="00C36F8C"/>
    <w:rsid w:val="00C41D6F"/>
    <w:rsid w:val="00C4202E"/>
    <w:rsid w:val="00C6112B"/>
    <w:rsid w:val="00C62280"/>
    <w:rsid w:val="00C76D63"/>
    <w:rsid w:val="00C83DAC"/>
    <w:rsid w:val="00C85EA3"/>
    <w:rsid w:val="00C92227"/>
    <w:rsid w:val="00C9508E"/>
    <w:rsid w:val="00C952F7"/>
    <w:rsid w:val="00C96659"/>
    <w:rsid w:val="00C96FB6"/>
    <w:rsid w:val="00CA0690"/>
    <w:rsid w:val="00CA5CDD"/>
    <w:rsid w:val="00CA65A3"/>
    <w:rsid w:val="00CB1A5B"/>
    <w:rsid w:val="00CB1E78"/>
    <w:rsid w:val="00CB4653"/>
    <w:rsid w:val="00CB5EDB"/>
    <w:rsid w:val="00CB6CE0"/>
    <w:rsid w:val="00CB6FE2"/>
    <w:rsid w:val="00CC3FA8"/>
    <w:rsid w:val="00CC6648"/>
    <w:rsid w:val="00CC7A27"/>
    <w:rsid w:val="00CD565A"/>
    <w:rsid w:val="00CD645E"/>
    <w:rsid w:val="00CD65FB"/>
    <w:rsid w:val="00CE3A8B"/>
    <w:rsid w:val="00CE5C26"/>
    <w:rsid w:val="00CE7E43"/>
    <w:rsid w:val="00CF007F"/>
    <w:rsid w:val="00CF0C66"/>
    <w:rsid w:val="00CF2E21"/>
    <w:rsid w:val="00CF6DE1"/>
    <w:rsid w:val="00CF74E0"/>
    <w:rsid w:val="00D00824"/>
    <w:rsid w:val="00D04A6C"/>
    <w:rsid w:val="00D1151D"/>
    <w:rsid w:val="00D11A79"/>
    <w:rsid w:val="00D11DDE"/>
    <w:rsid w:val="00D1205D"/>
    <w:rsid w:val="00D14A07"/>
    <w:rsid w:val="00D209FD"/>
    <w:rsid w:val="00D20EF3"/>
    <w:rsid w:val="00D21572"/>
    <w:rsid w:val="00D24BE0"/>
    <w:rsid w:val="00D26FAC"/>
    <w:rsid w:val="00D3075C"/>
    <w:rsid w:val="00D35A01"/>
    <w:rsid w:val="00D419D9"/>
    <w:rsid w:val="00D430B2"/>
    <w:rsid w:val="00D458C0"/>
    <w:rsid w:val="00D46B0A"/>
    <w:rsid w:val="00D46D26"/>
    <w:rsid w:val="00D47EEF"/>
    <w:rsid w:val="00D53902"/>
    <w:rsid w:val="00D574DA"/>
    <w:rsid w:val="00D610FC"/>
    <w:rsid w:val="00D62FA1"/>
    <w:rsid w:val="00D66B15"/>
    <w:rsid w:val="00D67C11"/>
    <w:rsid w:val="00D72B55"/>
    <w:rsid w:val="00D73CCA"/>
    <w:rsid w:val="00D752C9"/>
    <w:rsid w:val="00D7601F"/>
    <w:rsid w:val="00D76F1B"/>
    <w:rsid w:val="00D86468"/>
    <w:rsid w:val="00D86B2F"/>
    <w:rsid w:val="00D904AF"/>
    <w:rsid w:val="00D95B80"/>
    <w:rsid w:val="00D97A05"/>
    <w:rsid w:val="00DA002C"/>
    <w:rsid w:val="00DA2F10"/>
    <w:rsid w:val="00DA4E2A"/>
    <w:rsid w:val="00DA5562"/>
    <w:rsid w:val="00DA5B66"/>
    <w:rsid w:val="00DA65F0"/>
    <w:rsid w:val="00DA77DF"/>
    <w:rsid w:val="00DB1BE7"/>
    <w:rsid w:val="00DB42D7"/>
    <w:rsid w:val="00DB50C1"/>
    <w:rsid w:val="00DC0D09"/>
    <w:rsid w:val="00DC192D"/>
    <w:rsid w:val="00DC196F"/>
    <w:rsid w:val="00DC3CCF"/>
    <w:rsid w:val="00DC7B64"/>
    <w:rsid w:val="00DC7E24"/>
    <w:rsid w:val="00DD0131"/>
    <w:rsid w:val="00DD64E9"/>
    <w:rsid w:val="00DE0B11"/>
    <w:rsid w:val="00DE0DB1"/>
    <w:rsid w:val="00DE67FA"/>
    <w:rsid w:val="00DE7714"/>
    <w:rsid w:val="00DF1175"/>
    <w:rsid w:val="00DF1DBC"/>
    <w:rsid w:val="00DF2B02"/>
    <w:rsid w:val="00DF2C3B"/>
    <w:rsid w:val="00DF39C9"/>
    <w:rsid w:val="00DF451A"/>
    <w:rsid w:val="00DF56F9"/>
    <w:rsid w:val="00DF6E73"/>
    <w:rsid w:val="00E0122E"/>
    <w:rsid w:val="00E01F01"/>
    <w:rsid w:val="00E02359"/>
    <w:rsid w:val="00E032EC"/>
    <w:rsid w:val="00E03521"/>
    <w:rsid w:val="00E12136"/>
    <w:rsid w:val="00E13411"/>
    <w:rsid w:val="00E15744"/>
    <w:rsid w:val="00E1599D"/>
    <w:rsid w:val="00E16290"/>
    <w:rsid w:val="00E16CF5"/>
    <w:rsid w:val="00E17276"/>
    <w:rsid w:val="00E23101"/>
    <w:rsid w:val="00E2488E"/>
    <w:rsid w:val="00E27206"/>
    <w:rsid w:val="00E3341A"/>
    <w:rsid w:val="00E362CD"/>
    <w:rsid w:val="00E37419"/>
    <w:rsid w:val="00E43F49"/>
    <w:rsid w:val="00E452DA"/>
    <w:rsid w:val="00E541CF"/>
    <w:rsid w:val="00E57D42"/>
    <w:rsid w:val="00E622DF"/>
    <w:rsid w:val="00E63847"/>
    <w:rsid w:val="00E67E2C"/>
    <w:rsid w:val="00E706C3"/>
    <w:rsid w:val="00E71CED"/>
    <w:rsid w:val="00E75161"/>
    <w:rsid w:val="00E8182F"/>
    <w:rsid w:val="00E862C1"/>
    <w:rsid w:val="00E91C0C"/>
    <w:rsid w:val="00E923BB"/>
    <w:rsid w:val="00E92D03"/>
    <w:rsid w:val="00E93193"/>
    <w:rsid w:val="00E93688"/>
    <w:rsid w:val="00E93B93"/>
    <w:rsid w:val="00E93BC3"/>
    <w:rsid w:val="00E93DEB"/>
    <w:rsid w:val="00E97333"/>
    <w:rsid w:val="00EA05BE"/>
    <w:rsid w:val="00EA331D"/>
    <w:rsid w:val="00EB0130"/>
    <w:rsid w:val="00EB5A14"/>
    <w:rsid w:val="00EB6752"/>
    <w:rsid w:val="00EC242A"/>
    <w:rsid w:val="00EC45E7"/>
    <w:rsid w:val="00ED2255"/>
    <w:rsid w:val="00ED3D9C"/>
    <w:rsid w:val="00ED442B"/>
    <w:rsid w:val="00EE089C"/>
    <w:rsid w:val="00EE4574"/>
    <w:rsid w:val="00EE5B8E"/>
    <w:rsid w:val="00EF3C90"/>
    <w:rsid w:val="00EF3EE7"/>
    <w:rsid w:val="00EF6476"/>
    <w:rsid w:val="00F016B0"/>
    <w:rsid w:val="00F01F2B"/>
    <w:rsid w:val="00F10362"/>
    <w:rsid w:val="00F1085C"/>
    <w:rsid w:val="00F11384"/>
    <w:rsid w:val="00F146E1"/>
    <w:rsid w:val="00F1661D"/>
    <w:rsid w:val="00F177C5"/>
    <w:rsid w:val="00F21007"/>
    <w:rsid w:val="00F24C4D"/>
    <w:rsid w:val="00F2506E"/>
    <w:rsid w:val="00F2561D"/>
    <w:rsid w:val="00F258D0"/>
    <w:rsid w:val="00F26B74"/>
    <w:rsid w:val="00F30836"/>
    <w:rsid w:val="00F30BE4"/>
    <w:rsid w:val="00F3107A"/>
    <w:rsid w:val="00F31A18"/>
    <w:rsid w:val="00F31BA1"/>
    <w:rsid w:val="00F3305A"/>
    <w:rsid w:val="00F34843"/>
    <w:rsid w:val="00F37485"/>
    <w:rsid w:val="00F41834"/>
    <w:rsid w:val="00F423EF"/>
    <w:rsid w:val="00F42FD3"/>
    <w:rsid w:val="00F454F7"/>
    <w:rsid w:val="00F46F88"/>
    <w:rsid w:val="00F5025E"/>
    <w:rsid w:val="00F5216F"/>
    <w:rsid w:val="00F5525C"/>
    <w:rsid w:val="00F5681D"/>
    <w:rsid w:val="00F57369"/>
    <w:rsid w:val="00F62336"/>
    <w:rsid w:val="00F63B9D"/>
    <w:rsid w:val="00F641A0"/>
    <w:rsid w:val="00F65990"/>
    <w:rsid w:val="00F70DE4"/>
    <w:rsid w:val="00F75F4A"/>
    <w:rsid w:val="00F814B7"/>
    <w:rsid w:val="00F83724"/>
    <w:rsid w:val="00F83C37"/>
    <w:rsid w:val="00F8764D"/>
    <w:rsid w:val="00F910C5"/>
    <w:rsid w:val="00F91B54"/>
    <w:rsid w:val="00F91EC9"/>
    <w:rsid w:val="00F91FED"/>
    <w:rsid w:val="00F92229"/>
    <w:rsid w:val="00F94EFA"/>
    <w:rsid w:val="00F94F09"/>
    <w:rsid w:val="00FA0663"/>
    <w:rsid w:val="00FA324E"/>
    <w:rsid w:val="00FA737A"/>
    <w:rsid w:val="00FA7B0A"/>
    <w:rsid w:val="00FB6EB9"/>
    <w:rsid w:val="00FC2EEE"/>
    <w:rsid w:val="00FC31FD"/>
    <w:rsid w:val="00FC3D45"/>
    <w:rsid w:val="00FD5FE3"/>
    <w:rsid w:val="00FD6B81"/>
    <w:rsid w:val="00FD7FF8"/>
    <w:rsid w:val="00FE1E9F"/>
    <w:rsid w:val="00FE2005"/>
    <w:rsid w:val="00FE23E0"/>
    <w:rsid w:val="00FE4A7B"/>
    <w:rsid w:val="00FE515A"/>
    <w:rsid w:val="00FE5880"/>
    <w:rsid w:val="00FF0AF6"/>
    <w:rsid w:val="00FF5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7C157"/>
  <w15:chartTrackingRefBased/>
  <w15:docId w15:val="{E7BC2362-F112-4143-90B1-D8AE5FB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68CA"/>
    <w:pPr>
      <w:spacing w:line="240" w:lineRule="auto"/>
    </w:pPr>
    <w:rPr>
      <w:rFonts w:ascii="Calibri" w:eastAsia="Times New Roman" w:hAnsi="Calibri"/>
      <w:sz w:val="20"/>
      <w:szCs w:val="20"/>
      <w:lang w:val="en-GB" w:eastAsia="x-none"/>
    </w:rPr>
  </w:style>
  <w:style w:type="character" w:customStyle="1" w:styleId="CommentTextChar">
    <w:name w:val="Comment Text Char"/>
    <w:link w:val="CommentText"/>
    <w:uiPriority w:val="99"/>
    <w:rsid w:val="001668CA"/>
    <w:rPr>
      <w:rFonts w:ascii="Calibri" w:eastAsia="Times New Roman" w:hAnsi="Calibri"/>
      <w:sz w:val="20"/>
      <w:szCs w:val="20"/>
      <w:lang w:val="en-GB" w:eastAsia="x-none"/>
    </w:rPr>
  </w:style>
  <w:style w:type="paragraph" w:styleId="ListParagraph">
    <w:name w:val="List Paragraph"/>
    <w:aliases w:val="H&amp;P List Paragraph,2,Strip,Saraksta rindkopa1,Normal bullet 2,Bullet list,List Paragraph1"/>
    <w:basedOn w:val="Normal"/>
    <w:link w:val="ListParagraphChar"/>
    <w:uiPriority w:val="34"/>
    <w:qFormat/>
    <w:rsid w:val="001668CA"/>
    <w:pPr>
      <w:spacing w:after="0" w:line="240" w:lineRule="auto"/>
      <w:ind w:left="720"/>
    </w:pPr>
    <w:rPr>
      <w:rFonts w:eastAsia="Times New Roman"/>
      <w:sz w:val="20"/>
      <w:szCs w:val="20"/>
      <w:lang w:val="x-none" w:eastAsia="x-none"/>
    </w:rPr>
  </w:style>
  <w:style w:type="character" w:customStyle="1" w:styleId="tvhtml">
    <w:name w:val="tv_html"/>
    <w:basedOn w:val="DefaultParagraphFont"/>
    <w:rsid w:val="001668CA"/>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668CA"/>
    <w:pPr>
      <w:spacing w:after="0" w:line="240" w:lineRule="auto"/>
    </w:pPr>
    <w:rPr>
      <w:rFonts w:eastAsia="Times New Roman"/>
      <w:sz w:val="20"/>
      <w:szCs w:val="20"/>
      <w:lang w:val="x-none" w:eastAsia="x-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1668CA"/>
    <w:rPr>
      <w:rFonts w:eastAsia="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1668CA"/>
    <w:rPr>
      <w:vertAlign w:val="superscript"/>
    </w:rPr>
  </w:style>
  <w:style w:type="character" w:customStyle="1" w:styleId="ListParagraphChar">
    <w:name w:val="List Paragraph Char"/>
    <w:aliases w:val="H&amp;P List Paragraph Char,2 Char,Strip Char,Saraksta rindkopa1 Char,Normal bullet 2 Char,Bullet list Char,List Paragraph1 Char"/>
    <w:link w:val="ListParagraph"/>
    <w:locked/>
    <w:rsid w:val="001668CA"/>
    <w:rPr>
      <w:rFonts w:eastAsia="Times New Roman"/>
    </w:rPr>
  </w:style>
  <w:style w:type="character" w:styleId="CommentReference">
    <w:name w:val="annotation reference"/>
    <w:uiPriority w:val="99"/>
    <w:semiHidden/>
    <w:unhideWhenUsed/>
    <w:rsid w:val="00192865"/>
    <w:rPr>
      <w:sz w:val="16"/>
      <w:szCs w:val="16"/>
    </w:rPr>
  </w:style>
  <w:style w:type="paragraph" w:styleId="CommentSubject">
    <w:name w:val="annotation subject"/>
    <w:basedOn w:val="CommentText"/>
    <w:next w:val="CommentText"/>
    <w:link w:val="CommentSubjectChar"/>
    <w:uiPriority w:val="99"/>
    <w:semiHidden/>
    <w:unhideWhenUsed/>
    <w:rsid w:val="00192865"/>
    <w:rPr>
      <w:rFonts w:eastAsia="Calibri"/>
      <w:b/>
      <w:bCs/>
    </w:rPr>
  </w:style>
  <w:style w:type="character" w:customStyle="1" w:styleId="CommentSubjectChar">
    <w:name w:val="Comment Subject Char"/>
    <w:link w:val="CommentSubject"/>
    <w:uiPriority w:val="99"/>
    <w:semiHidden/>
    <w:rsid w:val="00192865"/>
    <w:rPr>
      <w:rFonts w:ascii="Calibri" w:eastAsia="Calibri" w:hAnsi="Calibri"/>
      <w:b/>
      <w:bCs/>
      <w:sz w:val="20"/>
      <w:szCs w:val="20"/>
      <w:lang w:val="en-GB" w:eastAsia="x-none"/>
    </w:rPr>
  </w:style>
  <w:style w:type="paragraph" w:styleId="BalloonText">
    <w:name w:val="Balloon Text"/>
    <w:basedOn w:val="Normal"/>
    <w:link w:val="BalloonTextChar"/>
    <w:uiPriority w:val="99"/>
    <w:semiHidden/>
    <w:unhideWhenUsed/>
    <w:rsid w:val="001928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2865"/>
    <w:rPr>
      <w:rFonts w:ascii="Tahoma" w:eastAsia="Calibri" w:hAnsi="Tahoma" w:cs="Tahoma"/>
      <w:sz w:val="16"/>
      <w:szCs w:val="16"/>
    </w:rPr>
  </w:style>
  <w:style w:type="paragraph" w:styleId="Revision">
    <w:name w:val="Revision"/>
    <w:hidden/>
    <w:uiPriority w:val="99"/>
    <w:semiHidden/>
    <w:rsid w:val="00406431"/>
    <w:rPr>
      <w:rFonts w:ascii="Calibri" w:hAnsi="Calibri"/>
      <w:sz w:val="22"/>
      <w:szCs w:val="22"/>
      <w:lang w:eastAsia="en-US"/>
    </w:rPr>
  </w:style>
  <w:style w:type="paragraph" w:styleId="Header">
    <w:name w:val="header"/>
    <w:basedOn w:val="Normal"/>
    <w:link w:val="HeaderChar"/>
    <w:uiPriority w:val="99"/>
    <w:unhideWhenUsed/>
    <w:rsid w:val="00B81357"/>
    <w:pPr>
      <w:tabs>
        <w:tab w:val="center" w:pos="4153"/>
        <w:tab w:val="right" w:pos="8306"/>
      </w:tabs>
    </w:pPr>
    <w:rPr>
      <w:rFonts w:ascii="Calibri" w:hAnsi="Calibri"/>
      <w:lang w:val="x-none"/>
    </w:rPr>
  </w:style>
  <w:style w:type="character" w:customStyle="1" w:styleId="HeaderChar">
    <w:name w:val="Header Char"/>
    <w:link w:val="Header"/>
    <w:uiPriority w:val="99"/>
    <w:rsid w:val="00B81357"/>
    <w:rPr>
      <w:rFonts w:ascii="Calibri" w:hAnsi="Calibri"/>
      <w:sz w:val="22"/>
      <w:szCs w:val="22"/>
      <w:lang w:eastAsia="en-US"/>
    </w:rPr>
  </w:style>
  <w:style w:type="paragraph" w:styleId="Footer">
    <w:name w:val="footer"/>
    <w:basedOn w:val="Normal"/>
    <w:link w:val="FooterChar"/>
    <w:uiPriority w:val="99"/>
    <w:unhideWhenUsed/>
    <w:rsid w:val="00B81357"/>
    <w:pPr>
      <w:tabs>
        <w:tab w:val="center" w:pos="4153"/>
        <w:tab w:val="right" w:pos="8306"/>
      </w:tabs>
    </w:pPr>
    <w:rPr>
      <w:rFonts w:ascii="Calibri" w:hAnsi="Calibri"/>
      <w:lang w:val="x-none"/>
    </w:rPr>
  </w:style>
  <w:style w:type="character" w:customStyle="1" w:styleId="FooterChar">
    <w:name w:val="Footer Char"/>
    <w:link w:val="Footer"/>
    <w:uiPriority w:val="99"/>
    <w:rsid w:val="00B81357"/>
    <w:rPr>
      <w:rFonts w:ascii="Calibri" w:hAnsi="Calibri"/>
      <w:sz w:val="22"/>
      <w:szCs w:val="22"/>
      <w:lang w:eastAsia="en-US"/>
    </w:rPr>
  </w:style>
  <w:style w:type="paragraph" w:customStyle="1" w:styleId="EE-H2">
    <w:name w:val="EE-H2"/>
    <w:basedOn w:val="Normal"/>
    <w:autoRedefine/>
    <w:rsid w:val="003B6456"/>
    <w:pPr>
      <w:spacing w:before="240" w:after="240" w:line="240" w:lineRule="auto"/>
    </w:pPr>
    <w:rPr>
      <w:rFonts w:eastAsia="Times New Roman"/>
      <w:b/>
      <w:smallCaps/>
      <w:noProof/>
      <w:sz w:val="24"/>
      <w:szCs w:val="24"/>
      <w:lang w:eastAsia="lv-LV"/>
    </w:rPr>
  </w:style>
  <w:style w:type="table" w:styleId="TableGrid">
    <w:name w:val="Table Grid"/>
    <w:basedOn w:val="TableNormal"/>
    <w:uiPriority w:val="39"/>
    <w:rsid w:val="009E14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834"/>
    <w:rPr>
      <w:rFonts w:ascii="Calibri" w:eastAsia="ヒラギノ角ゴ Pro W3" w:hAnsi="Calibri"/>
      <w:color w:val="000000"/>
      <w:sz w:val="22"/>
      <w:szCs w:val="24"/>
      <w:lang w:eastAsia="en-US"/>
    </w:rPr>
  </w:style>
  <w:style w:type="paragraph" w:styleId="BodyText">
    <w:name w:val="Body Text"/>
    <w:basedOn w:val="Normal"/>
    <w:link w:val="BodyTextChar"/>
    <w:rsid w:val="007F2EEE"/>
    <w:pPr>
      <w:spacing w:after="0" w:line="240" w:lineRule="auto"/>
      <w:jc w:val="both"/>
    </w:pPr>
    <w:rPr>
      <w:rFonts w:eastAsia="Times New Roman"/>
      <w:sz w:val="28"/>
      <w:szCs w:val="28"/>
      <w:lang w:val="x-none"/>
    </w:rPr>
  </w:style>
  <w:style w:type="character" w:customStyle="1" w:styleId="BodyTextChar">
    <w:name w:val="Body Text Char"/>
    <w:link w:val="BodyText"/>
    <w:rsid w:val="007F2EEE"/>
    <w:rPr>
      <w:rFonts w:eastAsia="Times New Roman"/>
      <w:sz w:val="28"/>
      <w:szCs w:val="28"/>
      <w:lang w:eastAsia="en-US"/>
    </w:rPr>
  </w:style>
  <w:style w:type="character" w:styleId="PageNumber">
    <w:name w:val="page number"/>
    <w:rsid w:val="00FA737A"/>
  </w:style>
  <w:style w:type="paragraph" w:styleId="NormalWeb">
    <w:name w:val="Normal (Web)"/>
    <w:basedOn w:val="Normal"/>
    <w:rsid w:val="00423C14"/>
    <w:pPr>
      <w:spacing w:before="100" w:beforeAutospacing="1" w:after="100" w:afterAutospacing="1" w:line="240" w:lineRule="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18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99">
          <w:marLeft w:val="734"/>
          <w:marRight w:val="0"/>
          <w:marTop w:val="0"/>
          <w:marBottom w:val="120"/>
          <w:divBdr>
            <w:top w:val="none" w:sz="0" w:space="0" w:color="auto"/>
            <w:left w:val="none" w:sz="0" w:space="0" w:color="auto"/>
            <w:bottom w:val="none" w:sz="0" w:space="0" w:color="auto"/>
            <w:right w:val="none" w:sz="0" w:space="0" w:color="auto"/>
          </w:divBdr>
        </w:div>
      </w:divsChild>
    </w:div>
    <w:div w:id="197354825">
      <w:bodyDiv w:val="1"/>
      <w:marLeft w:val="0"/>
      <w:marRight w:val="0"/>
      <w:marTop w:val="0"/>
      <w:marBottom w:val="0"/>
      <w:divBdr>
        <w:top w:val="none" w:sz="0" w:space="0" w:color="auto"/>
        <w:left w:val="none" w:sz="0" w:space="0" w:color="auto"/>
        <w:bottom w:val="none" w:sz="0" w:space="0" w:color="auto"/>
        <w:right w:val="none" w:sz="0" w:space="0" w:color="auto"/>
      </w:divBdr>
    </w:div>
    <w:div w:id="206182323">
      <w:bodyDiv w:val="1"/>
      <w:marLeft w:val="0"/>
      <w:marRight w:val="0"/>
      <w:marTop w:val="0"/>
      <w:marBottom w:val="0"/>
      <w:divBdr>
        <w:top w:val="none" w:sz="0" w:space="0" w:color="auto"/>
        <w:left w:val="none" w:sz="0" w:space="0" w:color="auto"/>
        <w:bottom w:val="none" w:sz="0" w:space="0" w:color="auto"/>
        <w:right w:val="none" w:sz="0" w:space="0" w:color="auto"/>
      </w:divBdr>
      <w:divsChild>
        <w:div w:id="937062301">
          <w:marLeft w:val="446"/>
          <w:marRight w:val="0"/>
          <w:marTop w:val="0"/>
          <w:marBottom w:val="0"/>
          <w:divBdr>
            <w:top w:val="none" w:sz="0" w:space="0" w:color="auto"/>
            <w:left w:val="none" w:sz="0" w:space="0" w:color="auto"/>
            <w:bottom w:val="none" w:sz="0" w:space="0" w:color="auto"/>
            <w:right w:val="none" w:sz="0" w:space="0" w:color="auto"/>
          </w:divBdr>
        </w:div>
      </w:divsChild>
    </w:div>
    <w:div w:id="301348511">
      <w:bodyDiv w:val="1"/>
      <w:marLeft w:val="0"/>
      <w:marRight w:val="0"/>
      <w:marTop w:val="0"/>
      <w:marBottom w:val="0"/>
      <w:divBdr>
        <w:top w:val="none" w:sz="0" w:space="0" w:color="auto"/>
        <w:left w:val="none" w:sz="0" w:space="0" w:color="auto"/>
        <w:bottom w:val="none" w:sz="0" w:space="0" w:color="auto"/>
        <w:right w:val="none" w:sz="0" w:space="0" w:color="auto"/>
      </w:divBdr>
    </w:div>
    <w:div w:id="355498116">
      <w:bodyDiv w:val="1"/>
      <w:marLeft w:val="0"/>
      <w:marRight w:val="0"/>
      <w:marTop w:val="0"/>
      <w:marBottom w:val="0"/>
      <w:divBdr>
        <w:top w:val="none" w:sz="0" w:space="0" w:color="auto"/>
        <w:left w:val="none" w:sz="0" w:space="0" w:color="auto"/>
        <w:bottom w:val="none" w:sz="0" w:space="0" w:color="auto"/>
        <w:right w:val="none" w:sz="0" w:space="0" w:color="auto"/>
      </w:divBdr>
    </w:div>
    <w:div w:id="513690856">
      <w:bodyDiv w:val="1"/>
      <w:marLeft w:val="0"/>
      <w:marRight w:val="0"/>
      <w:marTop w:val="0"/>
      <w:marBottom w:val="0"/>
      <w:divBdr>
        <w:top w:val="none" w:sz="0" w:space="0" w:color="auto"/>
        <w:left w:val="none" w:sz="0" w:space="0" w:color="auto"/>
        <w:bottom w:val="none" w:sz="0" w:space="0" w:color="auto"/>
        <w:right w:val="none" w:sz="0" w:space="0" w:color="auto"/>
      </w:divBdr>
      <w:divsChild>
        <w:div w:id="581375761">
          <w:marLeft w:val="734"/>
          <w:marRight w:val="0"/>
          <w:marTop w:val="77"/>
          <w:marBottom w:val="120"/>
          <w:divBdr>
            <w:top w:val="none" w:sz="0" w:space="0" w:color="auto"/>
            <w:left w:val="none" w:sz="0" w:space="0" w:color="auto"/>
            <w:bottom w:val="none" w:sz="0" w:space="0" w:color="auto"/>
            <w:right w:val="none" w:sz="0" w:space="0" w:color="auto"/>
          </w:divBdr>
        </w:div>
        <w:div w:id="1458060676">
          <w:marLeft w:val="734"/>
          <w:marRight w:val="0"/>
          <w:marTop w:val="77"/>
          <w:marBottom w:val="120"/>
          <w:divBdr>
            <w:top w:val="none" w:sz="0" w:space="0" w:color="auto"/>
            <w:left w:val="none" w:sz="0" w:space="0" w:color="auto"/>
            <w:bottom w:val="none" w:sz="0" w:space="0" w:color="auto"/>
            <w:right w:val="none" w:sz="0" w:space="0" w:color="auto"/>
          </w:divBdr>
        </w:div>
        <w:div w:id="1671638031">
          <w:marLeft w:val="734"/>
          <w:marRight w:val="0"/>
          <w:marTop w:val="77"/>
          <w:marBottom w:val="120"/>
          <w:divBdr>
            <w:top w:val="none" w:sz="0" w:space="0" w:color="auto"/>
            <w:left w:val="none" w:sz="0" w:space="0" w:color="auto"/>
            <w:bottom w:val="none" w:sz="0" w:space="0" w:color="auto"/>
            <w:right w:val="none" w:sz="0" w:space="0" w:color="auto"/>
          </w:divBdr>
        </w:div>
        <w:div w:id="1706909297">
          <w:marLeft w:val="734"/>
          <w:marRight w:val="0"/>
          <w:marTop w:val="77"/>
          <w:marBottom w:val="120"/>
          <w:divBdr>
            <w:top w:val="none" w:sz="0" w:space="0" w:color="auto"/>
            <w:left w:val="none" w:sz="0" w:space="0" w:color="auto"/>
            <w:bottom w:val="none" w:sz="0" w:space="0" w:color="auto"/>
            <w:right w:val="none" w:sz="0" w:space="0" w:color="auto"/>
          </w:divBdr>
        </w:div>
        <w:div w:id="1848641204">
          <w:marLeft w:val="734"/>
          <w:marRight w:val="0"/>
          <w:marTop w:val="77"/>
          <w:marBottom w:val="120"/>
          <w:divBdr>
            <w:top w:val="none" w:sz="0" w:space="0" w:color="auto"/>
            <w:left w:val="none" w:sz="0" w:space="0" w:color="auto"/>
            <w:bottom w:val="none" w:sz="0" w:space="0" w:color="auto"/>
            <w:right w:val="none" w:sz="0" w:space="0" w:color="auto"/>
          </w:divBdr>
        </w:div>
      </w:divsChild>
    </w:div>
    <w:div w:id="658120837">
      <w:bodyDiv w:val="1"/>
      <w:marLeft w:val="0"/>
      <w:marRight w:val="0"/>
      <w:marTop w:val="0"/>
      <w:marBottom w:val="0"/>
      <w:divBdr>
        <w:top w:val="none" w:sz="0" w:space="0" w:color="auto"/>
        <w:left w:val="none" w:sz="0" w:space="0" w:color="auto"/>
        <w:bottom w:val="none" w:sz="0" w:space="0" w:color="auto"/>
        <w:right w:val="none" w:sz="0" w:space="0" w:color="auto"/>
      </w:divBdr>
    </w:div>
    <w:div w:id="722365500">
      <w:bodyDiv w:val="1"/>
      <w:marLeft w:val="0"/>
      <w:marRight w:val="0"/>
      <w:marTop w:val="0"/>
      <w:marBottom w:val="0"/>
      <w:divBdr>
        <w:top w:val="none" w:sz="0" w:space="0" w:color="auto"/>
        <w:left w:val="none" w:sz="0" w:space="0" w:color="auto"/>
        <w:bottom w:val="none" w:sz="0" w:space="0" w:color="auto"/>
        <w:right w:val="none" w:sz="0" w:space="0" w:color="auto"/>
      </w:divBdr>
    </w:div>
    <w:div w:id="837503522">
      <w:bodyDiv w:val="1"/>
      <w:marLeft w:val="0"/>
      <w:marRight w:val="0"/>
      <w:marTop w:val="0"/>
      <w:marBottom w:val="0"/>
      <w:divBdr>
        <w:top w:val="none" w:sz="0" w:space="0" w:color="auto"/>
        <w:left w:val="none" w:sz="0" w:space="0" w:color="auto"/>
        <w:bottom w:val="none" w:sz="0" w:space="0" w:color="auto"/>
        <w:right w:val="none" w:sz="0" w:space="0" w:color="auto"/>
      </w:divBdr>
    </w:div>
    <w:div w:id="860316757">
      <w:bodyDiv w:val="1"/>
      <w:marLeft w:val="0"/>
      <w:marRight w:val="0"/>
      <w:marTop w:val="0"/>
      <w:marBottom w:val="0"/>
      <w:divBdr>
        <w:top w:val="none" w:sz="0" w:space="0" w:color="auto"/>
        <w:left w:val="none" w:sz="0" w:space="0" w:color="auto"/>
        <w:bottom w:val="none" w:sz="0" w:space="0" w:color="auto"/>
        <w:right w:val="none" w:sz="0" w:space="0" w:color="auto"/>
      </w:divBdr>
      <w:divsChild>
        <w:div w:id="1402219668">
          <w:marLeft w:val="1656"/>
          <w:marRight w:val="0"/>
          <w:marTop w:val="120"/>
          <w:marBottom w:val="0"/>
          <w:divBdr>
            <w:top w:val="none" w:sz="0" w:space="0" w:color="auto"/>
            <w:left w:val="none" w:sz="0" w:space="0" w:color="auto"/>
            <w:bottom w:val="none" w:sz="0" w:space="0" w:color="auto"/>
            <w:right w:val="none" w:sz="0" w:space="0" w:color="auto"/>
          </w:divBdr>
        </w:div>
      </w:divsChild>
    </w:div>
    <w:div w:id="886723790">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8334460">
      <w:bodyDiv w:val="1"/>
      <w:marLeft w:val="0"/>
      <w:marRight w:val="0"/>
      <w:marTop w:val="0"/>
      <w:marBottom w:val="0"/>
      <w:divBdr>
        <w:top w:val="none" w:sz="0" w:space="0" w:color="auto"/>
        <w:left w:val="none" w:sz="0" w:space="0" w:color="auto"/>
        <w:bottom w:val="none" w:sz="0" w:space="0" w:color="auto"/>
        <w:right w:val="none" w:sz="0" w:space="0" w:color="auto"/>
      </w:divBdr>
    </w:div>
    <w:div w:id="1348407472">
      <w:bodyDiv w:val="1"/>
      <w:marLeft w:val="0"/>
      <w:marRight w:val="0"/>
      <w:marTop w:val="0"/>
      <w:marBottom w:val="0"/>
      <w:divBdr>
        <w:top w:val="none" w:sz="0" w:space="0" w:color="auto"/>
        <w:left w:val="none" w:sz="0" w:space="0" w:color="auto"/>
        <w:bottom w:val="none" w:sz="0" w:space="0" w:color="auto"/>
        <w:right w:val="none" w:sz="0" w:space="0" w:color="auto"/>
      </w:divBdr>
    </w:div>
    <w:div w:id="1572740992">
      <w:bodyDiv w:val="1"/>
      <w:marLeft w:val="0"/>
      <w:marRight w:val="0"/>
      <w:marTop w:val="0"/>
      <w:marBottom w:val="0"/>
      <w:divBdr>
        <w:top w:val="none" w:sz="0" w:space="0" w:color="auto"/>
        <w:left w:val="none" w:sz="0" w:space="0" w:color="auto"/>
        <w:bottom w:val="none" w:sz="0" w:space="0" w:color="auto"/>
        <w:right w:val="none" w:sz="0" w:space="0" w:color="auto"/>
      </w:divBdr>
    </w:div>
    <w:div w:id="1577780106">
      <w:bodyDiv w:val="1"/>
      <w:marLeft w:val="0"/>
      <w:marRight w:val="0"/>
      <w:marTop w:val="0"/>
      <w:marBottom w:val="0"/>
      <w:divBdr>
        <w:top w:val="none" w:sz="0" w:space="0" w:color="auto"/>
        <w:left w:val="none" w:sz="0" w:space="0" w:color="auto"/>
        <w:bottom w:val="none" w:sz="0" w:space="0" w:color="auto"/>
        <w:right w:val="none" w:sz="0" w:space="0" w:color="auto"/>
      </w:divBdr>
      <w:divsChild>
        <w:div w:id="2707074">
          <w:marLeft w:val="1656"/>
          <w:marRight w:val="0"/>
          <w:marTop w:val="120"/>
          <w:marBottom w:val="0"/>
          <w:divBdr>
            <w:top w:val="none" w:sz="0" w:space="0" w:color="auto"/>
            <w:left w:val="none" w:sz="0" w:space="0" w:color="auto"/>
            <w:bottom w:val="none" w:sz="0" w:space="0" w:color="auto"/>
            <w:right w:val="none" w:sz="0" w:space="0" w:color="auto"/>
          </w:divBdr>
        </w:div>
      </w:divsChild>
    </w:div>
    <w:div w:id="1738433501">
      <w:bodyDiv w:val="1"/>
      <w:marLeft w:val="0"/>
      <w:marRight w:val="0"/>
      <w:marTop w:val="0"/>
      <w:marBottom w:val="0"/>
      <w:divBdr>
        <w:top w:val="none" w:sz="0" w:space="0" w:color="auto"/>
        <w:left w:val="none" w:sz="0" w:space="0" w:color="auto"/>
        <w:bottom w:val="none" w:sz="0" w:space="0" w:color="auto"/>
        <w:right w:val="none" w:sz="0" w:space="0" w:color="auto"/>
      </w:divBdr>
    </w:div>
    <w:div w:id="1750228262">
      <w:bodyDiv w:val="1"/>
      <w:marLeft w:val="0"/>
      <w:marRight w:val="0"/>
      <w:marTop w:val="0"/>
      <w:marBottom w:val="0"/>
      <w:divBdr>
        <w:top w:val="none" w:sz="0" w:space="0" w:color="auto"/>
        <w:left w:val="none" w:sz="0" w:space="0" w:color="auto"/>
        <w:bottom w:val="none" w:sz="0" w:space="0" w:color="auto"/>
        <w:right w:val="none" w:sz="0" w:space="0" w:color="auto"/>
      </w:divBdr>
    </w:div>
    <w:div w:id="1838184805">
      <w:bodyDiv w:val="1"/>
      <w:marLeft w:val="0"/>
      <w:marRight w:val="0"/>
      <w:marTop w:val="0"/>
      <w:marBottom w:val="0"/>
      <w:divBdr>
        <w:top w:val="none" w:sz="0" w:space="0" w:color="auto"/>
        <w:left w:val="none" w:sz="0" w:space="0" w:color="auto"/>
        <w:bottom w:val="none" w:sz="0" w:space="0" w:color="auto"/>
        <w:right w:val="none" w:sz="0" w:space="0" w:color="auto"/>
      </w:divBdr>
      <w:divsChild>
        <w:div w:id="194202282">
          <w:marLeft w:val="1426"/>
          <w:marRight w:val="0"/>
          <w:marTop w:val="86"/>
          <w:marBottom w:val="0"/>
          <w:divBdr>
            <w:top w:val="none" w:sz="0" w:space="0" w:color="auto"/>
            <w:left w:val="none" w:sz="0" w:space="0" w:color="auto"/>
            <w:bottom w:val="none" w:sz="0" w:space="0" w:color="auto"/>
            <w:right w:val="none" w:sz="0" w:space="0" w:color="auto"/>
          </w:divBdr>
        </w:div>
        <w:div w:id="1556891766">
          <w:marLeft w:val="734"/>
          <w:marRight w:val="0"/>
          <w:marTop w:val="96"/>
          <w:marBottom w:val="0"/>
          <w:divBdr>
            <w:top w:val="none" w:sz="0" w:space="0" w:color="auto"/>
            <w:left w:val="none" w:sz="0" w:space="0" w:color="auto"/>
            <w:bottom w:val="none" w:sz="0" w:space="0" w:color="auto"/>
            <w:right w:val="none" w:sz="0" w:space="0" w:color="auto"/>
          </w:divBdr>
        </w:div>
        <w:div w:id="1865315530">
          <w:marLeft w:val="1426"/>
          <w:marRight w:val="0"/>
          <w:marTop w:val="86"/>
          <w:marBottom w:val="0"/>
          <w:divBdr>
            <w:top w:val="none" w:sz="0" w:space="0" w:color="auto"/>
            <w:left w:val="none" w:sz="0" w:space="0" w:color="auto"/>
            <w:bottom w:val="none" w:sz="0" w:space="0" w:color="auto"/>
            <w:right w:val="none" w:sz="0" w:space="0" w:color="auto"/>
          </w:divBdr>
        </w:div>
        <w:div w:id="2126655776">
          <w:marLeft w:val="1426"/>
          <w:marRight w:val="0"/>
          <w:marTop w:val="86"/>
          <w:marBottom w:val="0"/>
          <w:divBdr>
            <w:top w:val="none" w:sz="0" w:space="0" w:color="auto"/>
            <w:left w:val="none" w:sz="0" w:space="0" w:color="auto"/>
            <w:bottom w:val="none" w:sz="0" w:space="0" w:color="auto"/>
            <w:right w:val="none" w:sz="0" w:space="0" w:color="auto"/>
          </w:divBdr>
        </w:div>
      </w:divsChild>
    </w:div>
    <w:div w:id="1857111696">
      <w:bodyDiv w:val="1"/>
      <w:marLeft w:val="0"/>
      <w:marRight w:val="0"/>
      <w:marTop w:val="0"/>
      <w:marBottom w:val="0"/>
      <w:divBdr>
        <w:top w:val="none" w:sz="0" w:space="0" w:color="auto"/>
        <w:left w:val="none" w:sz="0" w:space="0" w:color="auto"/>
        <w:bottom w:val="none" w:sz="0" w:space="0" w:color="auto"/>
        <w:right w:val="none" w:sz="0" w:space="0" w:color="auto"/>
      </w:divBdr>
      <w:divsChild>
        <w:div w:id="600841768">
          <w:marLeft w:val="1368"/>
          <w:marRight w:val="0"/>
          <w:marTop w:val="67"/>
          <w:marBottom w:val="0"/>
          <w:divBdr>
            <w:top w:val="none" w:sz="0" w:space="0" w:color="auto"/>
            <w:left w:val="none" w:sz="0" w:space="0" w:color="auto"/>
            <w:bottom w:val="none" w:sz="0" w:space="0" w:color="auto"/>
            <w:right w:val="none" w:sz="0" w:space="0" w:color="auto"/>
          </w:divBdr>
        </w:div>
      </w:divsChild>
    </w:div>
    <w:div w:id="1882941521">
      <w:bodyDiv w:val="1"/>
      <w:marLeft w:val="0"/>
      <w:marRight w:val="0"/>
      <w:marTop w:val="0"/>
      <w:marBottom w:val="0"/>
      <w:divBdr>
        <w:top w:val="none" w:sz="0" w:space="0" w:color="auto"/>
        <w:left w:val="none" w:sz="0" w:space="0" w:color="auto"/>
        <w:bottom w:val="none" w:sz="0" w:space="0" w:color="auto"/>
        <w:right w:val="none" w:sz="0" w:space="0" w:color="auto"/>
      </w:divBdr>
      <w:divsChild>
        <w:div w:id="249391771">
          <w:marLeft w:val="446"/>
          <w:marRight w:val="0"/>
          <w:marTop w:val="0"/>
          <w:marBottom w:val="0"/>
          <w:divBdr>
            <w:top w:val="none" w:sz="0" w:space="0" w:color="auto"/>
            <w:left w:val="none" w:sz="0" w:space="0" w:color="auto"/>
            <w:bottom w:val="none" w:sz="0" w:space="0" w:color="auto"/>
            <w:right w:val="none" w:sz="0" w:space="0" w:color="auto"/>
          </w:divBdr>
        </w:div>
      </w:divsChild>
    </w:div>
    <w:div w:id="1912503578">
      <w:bodyDiv w:val="1"/>
      <w:marLeft w:val="0"/>
      <w:marRight w:val="0"/>
      <w:marTop w:val="0"/>
      <w:marBottom w:val="0"/>
      <w:divBdr>
        <w:top w:val="none" w:sz="0" w:space="0" w:color="auto"/>
        <w:left w:val="none" w:sz="0" w:space="0" w:color="auto"/>
        <w:bottom w:val="none" w:sz="0" w:space="0" w:color="auto"/>
        <w:right w:val="none" w:sz="0" w:space="0" w:color="auto"/>
      </w:divBdr>
    </w:div>
    <w:div w:id="1988630209">
      <w:bodyDiv w:val="1"/>
      <w:marLeft w:val="0"/>
      <w:marRight w:val="0"/>
      <w:marTop w:val="0"/>
      <w:marBottom w:val="0"/>
      <w:divBdr>
        <w:top w:val="none" w:sz="0" w:space="0" w:color="auto"/>
        <w:left w:val="none" w:sz="0" w:space="0" w:color="auto"/>
        <w:bottom w:val="none" w:sz="0" w:space="0" w:color="auto"/>
        <w:right w:val="none" w:sz="0" w:space="0" w:color="auto"/>
      </w:divBdr>
      <w:divsChild>
        <w:div w:id="100338978">
          <w:marLeft w:val="734"/>
          <w:marRight w:val="0"/>
          <w:marTop w:val="77"/>
          <w:marBottom w:val="120"/>
          <w:divBdr>
            <w:top w:val="none" w:sz="0" w:space="0" w:color="auto"/>
            <w:left w:val="none" w:sz="0" w:space="0" w:color="auto"/>
            <w:bottom w:val="none" w:sz="0" w:space="0" w:color="auto"/>
            <w:right w:val="none" w:sz="0" w:space="0" w:color="auto"/>
          </w:divBdr>
        </w:div>
        <w:div w:id="193352426">
          <w:marLeft w:val="734"/>
          <w:marRight w:val="0"/>
          <w:marTop w:val="77"/>
          <w:marBottom w:val="120"/>
          <w:divBdr>
            <w:top w:val="none" w:sz="0" w:space="0" w:color="auto"/>
            <w:left w:val="none" w:sz="0" w:space="0" w:color="auto"/>
            <w:bottom w:val="none" w:sz="0" w:space="0" w:color="auto"/>
            <w:right w:val="none" w:sz="0" w:space="0" w:color="auto"/>
          </w:divBdr>
        </w:div>
        <w:div w:id="323120730">
          <w:marLeft w:val="734"/>
          <w:marRight w:val="0"/>
          <w:marTop w:val="77"/>
          <w:marBottom w:val="120"/>
          <w:divBdr>
            <w:top w:val="none" w:sz="0" w:space="0" w:color="auto"/>
            <w:left w:val="none" w:sz="0" w:space="0" w:color="auto"/>
            <w:bottom w:val="none" w:sz="0" w:space="0" w:color="auto"/>
            <w:right w:val="none" w:sz="0" w:space="0" w:color="auto"/>
          </w:divBdr>
        </w:div>
        <w:div w:id="1247181722">
          <w:marLeft w:val="734"/>
          <w:marRight w:val="0"/>
          <w:marTop w:val="77"/>
          <w:marBottom w:val="120"/>
          <w:divBdr>
            <w:top w:val="none" w:sz="0" w:space="0" w:color="auto"/>
            <w:left w:val="none" w:sz="0" w:space="0" w:color="auto"/>
            <w:bottom w:val="none" w:sz="0" w:space="0" w:color="auto"/>
            <w:right w:val="none" w:sz="0" w:space="0" w:color="auto"/>
          </w:divBdr>
        </w:div>
        <w:div w:id="1912738603">
          <w:marLeft w:val="734"/>
          <w:marRight w:val="0"/>
          <w:marTop w:val="77"/>
          <w:marBottom w:val="120"/>
          <w:divBdr>
            <w:top w:val="none" w:sz="0" w:space="0" w:color="auto"/>
            <w:left w:val="none" w:sz="0" w:space="0" w:color="auto"/>
            <w:bottom w:val="none" w:sz="0" w:space="0" w:color="auto"/>
            <w:right w:val="none" w:sz="0" w:space="0" w:color="auto"/>
          </w:divBdr>
        </w:div>
      </w:divsChild>
    </w:div>
    <w:div w:id="2067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2017-09-27T21:00:00+00:00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03_Lemums_EM_411_2.k</TermName>
          <TermId xmlns="http://schemas.microsoft.com/office/infopath/2007/PartnerControls">b1822f99-55f2-40d5-bc54-8e676cc550c9</TermId>
        </TermInfo>
      </Terms>
    </o877d9218c154979a8e88c6fe5bfa2b4>
    <TaxCatchAll xmlns="e0416c19-d0a4-4465-b3a6-49c90d5b7baf">
      <Value>249</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F561-7DE7-46E8-A7E6-C11748A248B2}">
  <ds:schemaRefs>
    <ds:schemaRef ds:uri="http://schemas.microsoft.com/sharepoint/v3/contenttype/forms"/>
  </ds:schemaRefs>
</ds:datastoreItem>
</file>

<file path=customXml/itemProps2.xml><?xml version="1.0" encoding="utf-8"?>
<ds:datastoreItem xmlns:ds="http://schemas.openxmlformats.org/officeDocument/2006/customXml" ds:itemID="{3BDE14A4-1713-4414-807B-37F137E0FCC7}"/>
</file>

<file path=customXml/itemProps3.xml><?xml version="1.0" encoding="utf-8"?>
<ds:datastoreItem xmlns:ds="http://schemas.openxmlformats.org/officeDocument/2006/customXml" ds:itemID="{62262009-CB6B-4AF6-8091-D968916EE868}">
  <ds:schemaRefs>
    <ds:schemaRef ds:uri="http://schemas.microsoft.com/office/2006/metadata/longProperties"/>
  </ds:schemaRefs>
</ds:datastoreItem>
</file>

<file path=customXml/itemProps4.xml><?xml version="1.0" encoding="utf-8"?>
<ds:datastoreItem xmlns:ds="http://schemas.openxmlformats.org/officeDocument/2006/customXml" ds:itemID="{2A310F8B-B64F-4AC3-B24D-6E91F19744DA}">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CDD80250-4A66-4F95-BF83-7004F5F0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10677</Words>
  <Characters>6087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Darbības programmas „Izaugsme un nodarbinātība” 4.2.1.specifiskā atbalsta mērķa „Veicināt energoefektivitātes paaugstināšanu valsts un dzīvojamās ēkās” 4.2.1.2.specifiskā atbalsta mērķa pasākuma „Veicināt energoefektivitātes paaugstināšanu valsts ēkās” ot</vt:lpstr>
    </vt:vector>
  </TitlesOfParts>
  <Company>Ekonomikas ministrija</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Immermane</dc:creator>
  <cp:keywords/>
  <dc:description>67013131; Liva.Immermane@em.gov.lv</dc:description>
  <cp:lastModifiedBy>Liene Dzelzkalēja</cp:lastModifiedBy>
  <cp:revision>9</cp:revision>
  <cp:lastPrinted>2016-04-20T08:49:00Z</cp:lastPrinted>
  <dcterms:created xsi:type="dcterms:W3CDTF">2017-09-20T11:31:00Z</dcterms:created>
  <dcterms:modified xsi:type="dcterms:W3CDTF">2017-09-27T08:25:00Z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Sede">
    <vt:lpwstr>26.03.2015_4AK_(EM_4.2.1.1)</vt:lpwstr>
  </property>
  <property fmtid="{D5CDD505-2E9C-101B-9397-08002B2CF9AE}" pid="4" name="Kom">
    <vt:lpwstr>4.Pārejas uz ekonomiku, kura rada mazas oglekļa emisijas visās nozarēs, prioritārā virziena apakškomiteja</vt:lpwstr>
  </property>
  <property fmtid="{D5CDD505-2E9C-101B-9397-08002B2CF9AE}" pid="5" name="kartiba">
    <vt:lpwstr>73</vt:lpwstr>
  </property>
  <property fmtid="{D5CDD505-2E9C-101B-9397-08002B2CF9AE}" pid="6" name="Apraksts">
    <vt:lpwstr>Projektu iesniegumu vērtēšanas kritēriji</vt:lpwstr>
  </property>
  <property fmtid="{D5CDD505-2E9C-101B-9397-08002B2CF9AE}" pid="7" name="ContentTypeId">
    <vt:lpwstr>0x010100D307345BCBFB9141998FE19D714D8251</vt:lpwstr>
  </property>
  <property fmtid="{D5CDD505-2E9C-101B-9397-08002B2CF9AE}" pid="8" name="Veids">
    <vt:lpwstr>249;#03_Lemums_EM_411_2.k|b1822f99-55f2-40d5-bc54-8e676cc550c9</vt:lpwstr>
  </property>
</Properties>
</file>