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Ind w:w="-5" w:type="dxa"/>
        <w:tblLook w:val="04A0" w:firstRow="1" w:lastRow="0" w:firstColumn="1" w:lastColumn="0" w:noHBand="0" w:noVBand="1"/>
      </w:tblPr>
      <w:tblGrid>
        <w:gridCol w:w="8931"/>
      </w:tblGrid>
      <w:tr w:rsidR="00A41A6E" w:rsidRPr="002D622B" w14:paraId="460B0F64" w14:textId="77777777" w:rsidTr="00914411">
        <w:tc>
          <w:tcPr>
            <w:tcW w:w="8931" w:type="dxa"/>
            <w:shd w:val="clear" w:color="auto" w:fill="F2F2F2" w:themeFill="background1" w:themeFillShade="F2"/>
          </w:tcPr>
          <w:p w14:paraId="1E352CE5" w14:textId="77777777" w:rsidR="00A41A6E" w:rsidRPr="002D622B" w:rsidRDefault="00A41A6E" w:rsidP="006A31ED">
            <w:pPr>
              <w:spacing w:before="120" w:after="120"/>
              <w:jc w:val="center"/>
              <w:rPr>
                <w:rFonts w:ascii="Times New Roman" w:hAnsi="Times New Roman" w:cs="Times New Roman"/>
                <w:b/>
                <w:sz w:val="24"/>
                <w:szCs w:val="24"/>
              </w:rPr>
            </w:pPr>
            <w:bookmarkStart w:id="0" w:name="_GoBack"/>
            <w:bookmarkEnd w:id="0"/>
            <w:r w:rsidRPr="002D622B">
              <w:rPr>
                <w:rFonts w:ascii="Times New Roman" w:hAnsi="Times New Roman" w:cs="Times New Roman"/>
                <w:b/>
                <w:sz w:val="24"/>
                <w:szCs w:val="24"/>
              </w:rPr>
              <w:t xml:space="preserve">Atbildes uz saņemtajiem jautājumiem par </w:t>
            </w:r>
          </w:p>
          <w:p w14:paraId="79081498" w14:textId="77777777" w:rsidR="00A41A6E" w:rsidRPr="002D622B" w:rsidRDefault="00A41A6E" w:rsidP="00A41A6E">
            <w:pPr>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r w:rsidRPr="002D622B">
              <w:rPr>
                <w:rFonts w:ascii="Times New Roman" w:hAnsi="Times New Roman" w:cs="Times New Roman"/>
                <w:b/>
                <w:sz w:val="24"/>
                <w:szCs w:val="24"/>
              </w:rPr>
              <w:t>.</w:t>
            </w:r>
            <w:r>
              <w:rPr>
                <w:rFonts w:ascii="Times New Roman" w:hAnsi="Times New Roman" w:cs="Times New Roman"/>
                <w:b/>
                <w:sz w:val="24"/>
                <w:szCs w:val="24"/>
              </w:rPr>
              <w:t>1</w:t>
            </w:r>
            <w:r w:rsidRPr="002D622B">
              <w:rPr>
                <w:rFonts w:ascii="Times New Roman" w:hAnsi="Times New Roman" w:cs="Times New Roman"/>
                <w:b/>
                <w:sz w:val="24"/>
                <w:szCs w:val="24"/>
              </w:rPr>
              <w:t>.1. specifiskā atbalsta mērķa “</w:t>
            </w:r>
            <w:r>
              <w:rPr>
                <w:rFonts w:ascii="Times New Roman" w:hAnsi="Times New Roman" w:cs="Times New Roman"/>
                <w:b/>
                <w:sz w:val="24"/>
                <w:szCs w:val="24"/>
              </w:rPr>
              <w:t>Veicināt efektīvu energoresursu izmantošanu, enerģijas patēriņa samazināšana un pāreju AER apstrādes rūpniecības nozarē, 2.kārta”.</w:t>
            </w:r>
          </w:p>
        </w:tc>
      </w:tr>
      <w:tr w:rsidR="00A41A6E" w:rsidRPr="002D622B" w14:paraId="73002ACB" w14:textId="77777777" w:rsidTr="00914411">
        <w:tc>
          <w:tcPr>
            <w:tcW w:w="8931" w:type="dxa"/>
          </w:tcPr>
          <w:p w14:paraId="315A590E" w14:textId="77777777" w:rsidR="00A41A6E" w:rsidRPr="002D622B" w:rsidRDefault="00A41A6E" w:rsidP="006A31ED">
            <w:pPr>
              <w:rPr>
                <w:rFonts w:ascii="Times New Roman" w:hAnsi="Times New Roman" w:cs="Times New Roman"/>
              </w:rPr>
            </w:pPr>
          </w:p>
          <w:p w14:paraId="72172CE0" w14:textId="77777777" w:rsidR="00A41A6E" w:rsidRPr="002D622B" w:rsidRDefault="00A41A6E" w:rsidP="006A31ED">
            <w:pPr>
              <w:rPr>
                <w:rFonts w:ascii="Times New Roman" w:hAnsi="Times New Roman" w:cs="Times New Roman"/>
              </w:rPr>
            </w:pPr>
            <w:r w:rsidRPr="002D622B">
              <w:rPr>
                <w:rFonts w:ascii="Times New Roman" w:hAnsi="Times New Roman" w:cs="Times New Roman"/>
              </w:rPr>
              <w:t>Saīsinājumi un apzīmējumi:</w:t>
            </w:r>
          </w:p>
          <w:p w14:paraId="7E216F74" w14:textId="67B3A248" w:rsidR="00A41A6E" w:rsidRPr="002D622B" w:rsidRDefault="00360EE6" w:rsidP="006A31ED">
            <w:pPr>
              <w:jc w:val="both"/>
              <w:rPr>
                <w:rFonts w:ascii="Times New Roman" w:hAnsi="Times New Roman" w:cs="Times New Roman"/>
                <w:b/>
              </w:rPr>
            </w:pPr>
            <w:r>
              <w:rPr>
                <w:rFonts w:ascii="Times New Roman" w:hAnsi="Times New Roman" w:cs="Times New Roman"/>
                <w:b/>
              </w:rPr>
              <w:t>CFLA, sadarbības ie</w:t>
            </w:r>
            <w:r w:rsidR="00A41A6E" w:rsidRPr="002D622B">
              <w:rPr>
                <w:rFonts w:ascii="Times New Roman" w:hAnsi="Times New Roman" w:cs="Times New Roman"/>
                <w:b/>
              </w:rPr>
              <w:t xml:space="preserve">stāde </w:t>
            </w:r>
            <w:r w:rsidR="00A41A6E" w:rsidRPr="002D622B">
              <w:rPr>
                <w:rFonts w:ascii="Times New Roman" w:hAnsi="Times New Roman" w:cs="Times New Roman"/>
              </w:rPr>
              <w:t>– Centrālā finanšu un līgumu aģentūra;</w:t>
            </w:r>
          </w:p>
          <w:p w14:paraId="71658988" w14:textId="77133A7B" w:rsidR="00360EE6" w:rsidRPr="002D622B" w:rsidRDefault="00360EE6" w:rsidP="006A31ED">
            <w:pPr>
              <w:jc w:val="both"/>
              <w:rPr>
                <w:rFonts w:ascii="Times New Roman" w:hAnsi="Times New Roman" w:cs="Times New Roman"/>
              </w:rPr>
            </w:pPr>
            <w:r w:rsidRPr="00360EE6">
              <w:rPr>
                <w:rFonts w:ascii="Times New Roman" w:hAnsi="Times New Roman" w:cs="Times New Roman"/>
                <w:b/>
              </w:rPr>
              <w:t>KF</w:t>
            </w:r>
            <w:r>
              <w:rPr>
                <w:rFonts w:ascii="Times New Roman" w:hAnsi="Times New Roman" w:cs="Times New Roman"/>
              </w:rPr>
              <w:t xml:space="preserve"> – Kohēzijas fonds;</w:t>
            </w:r>
          </w:p>
          <w:p w14:paraId="6E54CE33" w14:textId="77777777" w:rsidR="00A41A6E" w:rsidRPr="002D622B" w:rsidRDefault="00A41A6E" w:rsidP="006A31ED">
            <w:pPr>
              <w:jc w:val="both"/>
              <w:rPr>
                <w:rFonts w:ascii="Times New Roman" w:hAnsi="Times New Roman" w:cs="Times New Roman"/>
              </w:rPr>
            </w:pPr>
            <w:r w:rsidRPr="002D622B">
              <w:rPr>
                <w:rFonts w:ascii="Times New Roman" w:hAnsi="Times New Roman" w:cs="Times New Roman"/>
                <w:b/>
              </w:rPr>
              <w:t>MK noteikumi</w:t>
            </w:r>
            <w:r>
              <w:rPr>
                <w:rFonts w:ascii="Times New Roman" w:hAnsi="Times New Roman" w:cs="Times New Roman"/>
                <w:b/>
              </w:rPr>
              <w:t xml:space="preserve"> </w:t>
            </w:r>
            <w:r w:rsidRPr="002D622B">
              <w:rPr>
                <w:rFonts w:ascii="Times New Roman" w:hAnsi="Times New Roman" w:cs="Times New Roman"/>
              </w:rPr>
              <w:t>– Ministru kabineta 201</w:t>
            </w:r>
            <w:r>
              <w:rPr>
                <w:rFonts w:ascii="Times New Roman" w:hAnsi="Times New Roman" w:cs="Times New Roman"/>
              </w:rPr>
              <w:t>8</w:t>
            </w:r>
            <w:r w:rsidRPr="002D622B">
              <w:rPr>
                <w:rFonts w:ascii="Times New Roman" w:hAnsi="Times New Roman" w:cs="Times New Roman"/>
              </w:rPr>
              <w:t>. gada 1</w:t>
            </w:r>
            <w:r>
              <w:rPr>
                <w:rFonts w:ascii="Times New Roman" w:hAnsi="Times New Roman" w:cs="Times New Roman"/>
              </w:rPr>
              <w:t>6</w:t>
            </w:r>
            <w:r w:rsidRPr="002D622B">
              <w:rPr>
                <w:rFonts w:ascii="Times New Roman" w:hAnsi="Times New Roman" w:cs="Times New Roman"/>
              </w:rPr>
              <w:t>. </w:t>
            </w:r>
            <w:r>
              <w:rPr>
                <w:rFonts w:ascii="Times New Roman" w:hAnsi="Times New Roman" w:cs="Times New Roman"/>
              </w:rPr>
              <w:t>janvāra noteikumi Nr.</w:t>
            </w:r>
            <w:r w:rsidRPr="002D622B">
              <w:rPr>
                <w:rFonts w:ascii="Times New Roman" w:hAnsi="Times New Roman" w:cs="Times New Roman"/>
              </w:rPr>
              <w:t>3</w:t>
            </w:r>
            <w:r>
              <w:rPr>
                <w:rFonts w:ascii="Times New Roman" w:hAnsi="Times New Roman" w:cs="Times New Roman"/>
              </w:rPr>
              <w:t>8</w:t>
            </w:r>
            <w:r w:rsidRPr="002D622B">
              <w:rPr>
                <w:rFonts w:ascii="Times New Roman" w:hAnsi="Times New Roman" w:cs="Times New Roman"/>
              </w:rPr>
              <w:t xml:space="preserve"> “</w:t>
            </w:r>
            <w:hyperlink r:id="rId8" w:tgtFrame="_blank" w:history="1">
              <w:r w:rsidRPr="00A41A6E">
                <w:rPr>
                  <w:rFonts w:ascii="Times New Roman" w:hAnsi="Times New Roman" w:cs="Times New Roman"/>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hyperlink>
            <w:r w:rsidRPr="002D622B">
              <w:rPr>
                <w:rFonts w:ascii="Times New Roman" w:hAnsi="Times New Roman" w:cs="Times New Roman"/>
              </w:rPr>
              <w:t>”;</w:t>
            </w:r>
          </w:p>
          <w:p w14:paraId="15E0F482" w14:textId="77777777" w:rsidR="00A41A6E" w:rsidRPr="002D622B" w:rsidRDefault="00A41A6E" w:rsidP="006A31ED">
            <w:pPr>
              <w:jc w:val="both"/>
              <w:rPr>
                <w:rFonts w:ascii="Times New Roman" w:hAnsi="Times New Roman" w:cs="Times New Roman"/>
              </w:rPr>
            </w:pPr>
            <w:r w:rsidRPr="002D622B">
              <w:rPr>
                <w:rFonts w:ascii="Times New Roman" w:hAnsi="Times New Roman" w:cs="Times New Roman"/>
                <w:b/>
              </w:rPr>
              <w:t xml:space="preserve">SAM </w:t>
            </w:r>
            <w:r w:rsidRPr="002D622B">
              <w:rPr>
                <w:rFonts w:ascii="Times New Roman" w:hAnsi="Times New Roman" w:cs="Times New Roman"/>
              </w:rPr>
              <w:t>– specifiskā atbalsta mērķis;</w:t>
            </w:r>
          </w:p>
          <w:p w14:paraId="147DDAF6" w14:textId="152ADADF" w:rsidR="00EA632A" w:rsidRPr="002D622B" w:rsidRDefault="00EA632A" w:rsidP="006A31ED">
            <w:pPr>
              <w:jc w:val="both"/>
              <w:rPr>
                <w:rFonts w:ascii="Times New Roman" w:hAnsi="Times New Roman" w:cs="Times New Roman"/>
              </w:rPr>
            </w:pPr>
            <w:r w:rsidRPr="00EA632A">
              <w:rPr>
                <w:rFonts w:ascii="Times New Roman" w:hAnsi="Times New Roman" w:cs="Times New Roman"/>
                <w:b/>
              </w:rPr>
              <w:t xml:space="preserve">ZPI </w:t>
            </w:r>
            <w:r>
              <w:rPr>
                <w:rFonts w:ascii="Times New Roman" w:hAnsi="Times New Roman" w:cs="Times New Roman"/>
              </w:rPr>
              <w:t>– zaļais publiskais iepirkums.</w:t>
            </w:r>
          </w:p>
          <w:p w14:paraId="0BD48508" w14:textId="77777777" w:rsidR="00A41A6E" w:rsidRPr="002D622B" w:rsidRDefault="00A41A6E" w:rsidP="006A31ED">
            <w:pPr>
              <w:jc w:val="both"/>
              <w:rPr>
                <w:rFonts w:ascii="Times New Roman" w:hAnsi="Times New Roman" w:cs="Times New Roman"/>
                <w:b/>
              </w:rPr>
            </w:pPr>
          </w:p>
        </w:tc>
      </w:tr>
      <w:tr w:rsidR="00A41A6E" w:rsidRPr="002D622B" w14:paraId="6A09717E" w14:textId="77777777" w:rsidTr="00914411">
        <w:trPr>
          <w:trHeight w:val="818"/>
        </w:trPr>
        <w:tc>
          <w:tcPr>
            <w:tcW w:w="8931" w:type="dxa"/>
            <w:shd w:val="clear" w:color="auto" w:fill="EDEDED" w:themeFill="accent3" w:themeFillTint="33"/>
          </w:tcPr>
          <w:p w14:paraId="687691FF" w14:textId="77777777" w:rsidR="00A41A6E" w:rsidRPr="00790125" w:rsidRDefault="00A41A6E" w:rsidP="006A31ED">
            <w:pPr>
              <w:jc w:val="both"/>
              <w:rPr>
                <w:rFonts w:ascii="Times New Roman" w:hAnsi="Times New Roman"/>
                <w:b/>
                <w:sz w:val="24"/>
                <w:szCs w:val="24"/>
              </w:rPr>
            </w:pPr>
            <w:r>
              <w:rPr>
                <w:rFonts w:ascii="Times New Roman" w:hAnsi="Times New Roman"/>
                <w:b/>
                <w:sz w:val="24"/>
                <w:szCs w:val="24"/>
              </w:rPr>
              <w:t>1.</w:t>
            </w:r>
            <w:r w:rsidRPr="00790125">
              <w:rPr>
                <w:rFonts w:ascii="Times New Roman" w:hAnsi="Times New Roman"/>
                <w:b/>
                <w:sz w:val="24"/>
                <w:szCs w:val="24"/>
              </w:rPr>
              <w:t> Jautājums:</w:t>
            </w:r>
          </w:p>
          <w:p w14:paraId="27CBE557" w14:textId="7838C38E" w:rsidR="00A41A6E" w:rsidRPr="00082ACC" w:rsidRDefault="00C64FA8" w:rsidP="00C64FA8">
            <w:pPr>
              <w:spacing w:before="120"/>
              <w:jc w:val="both"/>
              <w:rPr>
                <w:rFonts w:ascii="Times New Roman" w:hAnsi="Times New Roman" w:cs="Times New Roman"/>
              </w:rPr>
            </w:pPr>
            <w:r>
              <w:rPr>
                <w:rFonts w:ascii="Times New Roman" w:hAnsi="Times New Roman" w:cs="Times New Roman"/>
              </w:rPr>
              <w:t>Lūgums</w:t>
            </w:r>
            <w:r w:rsidR="00A41A6E" w:rsidRPr="00082ACC">
              <w:rPr>
                <w:rFonts w:ascii="Times New Roman" w:hAnsi="Times New Roman" w:cs="Times New Roman"/>
              </w:rPr>
              <w:t xml:space="preserve"> sniegt skaidrojumu, ja projekta iesniedzējam ir nodokļu parāds</w:t>
            </w:r>
            <w:r w:rsidR="00082ACC">
              <w:rPr>
                <w:rFonts w:ascii="Times New Roman" w:hAnsi="Times New Roman" w:cs="Times New Roman"/>
              </w:rPr>
              <w:t xml:space="preserve">, </w:t>
            </w:r>
            <w:r w:rsidR="00082ACC" w:rsidRPr="00082ACC">
              <w:rPr>
                <w:rFonts w:ascii="Times New Roman" w:hAnsi="Times New Roman" w:cs="Times New Roman"/>
              </w:rPr>
              <w:t xml:space="preserve">kas kopsummā pārsniedz 150 euro, </w:t>
            </w:r>
            <w:r w:rsidR="00082ACC">
              <w:rPr>
                <w:rFonts w:ascii="Times New Roman" w:hAnsi="Times New Roman" w:cs="Times New Roman"/>
              </w:rPr>
              <w:t>un</w:t>
            </w:r>
            <w:r w:rsidR="00082ACC" w:rsidRPr="00082ACC">
              <w:rPr>
                <w:rFonts w:ascii="Times New Roman" w:hAnsi="Times New Roman" w:cs="Times New Roman"/>
              </w:rPr>
              <w:t xml:space="preserve"> </w:t>
            </w:r>
            <w:r w:rsidR="00A41A6E" w:rsidRPr="00082ACC">
              <w:rPr>
                <w:rFonts w:ascii="Times New Roman" w:hAnsi="Times New Roman" w:cs="Times New Roman"/>
              </w:rPr>
              <w:t xml:space="preserve">ir sastādīts Valsts ieņēmumu dienesta nodokļu nomaksas grafiks, </w:t>
            </w:r>
            <w:r w:rsidR="00082ACC" w:rsidRPr="00082ACC">
              <w:rPr>
                <w:rFonts w:ascii="Times New Roman" w:hAnsi="Times New Roman" w:cs="Times New Roman"/>
              </w:rPr>
              <w:t xml:space="preserve">vai tas </w:t>
            </w:r>
            <w:r w:rsidR="00A41A6E" w:rsidRPr="00082ACC">
              <w:rPr>
                <w:rFonts w:ascii="Times New Roman" w:hAnsi="Times New Roman" w:cs="Times New Roman"/>
              </w:rPr>
              <w:t>nebūs par iemeslu projekta noraidīšanai.</w:t>
            </w:r>
          </w:p>
          <w:p w14:paraId="5429FE31" w14:textId="77777777" w:rsidR="00A41A6E" w:rsidRPr="002D622B" w:rsidRDefault="00A41A6E" w:rsidP="006A31ED">
            <w:pPr>
              <w:jc w:val="both"/>
              <w:rPr>
                <w:rFonts w:ascii="Times New Roman" w:hAnsi="Times New Roman" w:cs="Times New Roman"/>
                <w:b/>
                <w:bCs/>
                <w:sz w:val="24"/>
                <w:szCs w:val="24"/>
              </w:rPr>
            </w:pPr>
          </w:p>
        </w:tc>
      </w:tr>
      <w:tr w:rsidR="00A41A6E" w:rsidRPr="002D622B" w14:paraId="082CFB56" w14:textId="77777777" w:rsidTr="00914411">
        <w:trPr>
          <w:trHeight w:val="818"/>
        </w:trPr>
        <w:tc>
          <w:tcPr>
            <w:tcW w:w="8931" w:type="dxa"/>
          </w:tcPr>
          <w:p w14:paraId="0753EADC" w14:textId="77777777" w:rsidR="00A41A6E" w:rsidRPr="002D622B" w:rsidRDefault="00A41A6E"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B8F012E" w14:textId="34B32396" w:rsidR="00A41A6E" w:rsidRPr="00C64FA8" w:rsidRDefault="00A41A6E" w:rsidP="00C64FA8">
            <w:pPr>
              <w:spacing w:before="120"/>
              <w:jc w:val="both"/>
              <w:rPr>
                <w:rFonts w:ascii="Times New Roman" w:hAnsi="Times New Roman" w:cs="Times New Roman"/>
              </w:rPr>
            </w:pPr>
            <w:r w:rsidRPr="00A41A6E">
              <w:rPr>
                <w:rFonts w:ascii="Times New Roman" w:hAnsi="Times New Roman" w:cs="Times New Roman"/>
              </w:rPr>
              <w:t>Informējam, ka darbības programmas “Izaugsme un nodarbinātība”  4.1.1. specifiskā atbalsta mērķa “Veicināt efektīvu energoresursu izmantošanu, enerģijas patēriņa samazināšanu un pāreju uz AER apstrādes rūpniecības nozarē” otrās projektu iesniegumu atlases kārtas nolikuma 4.pielikumā pievienota projektu iesniegumu vērtēšanas kritēriju piemērošanas metodika, kur vienotā kritērija Nr.4 “Projekta iesniedzējam Latvijas republikā projekta iesniegšanas dienā nav nodokļu parādi, tajā skaitā valsts sociālās apdrošināšanas obligāto iemaksu parādi, kas kopsummā pārsniedz 150 euro” skaidrojumā atbilstības noteikšanai norādīts, ka, gadījumā, ja projekta iesniedzējam projekta iesnieguma iesniegšanas dienā ir nodokļu parādi, kas kopsummā pārsniedz 150 euro, tad tiek izvirzīts nosacījums veikt nodokļu parāda nomaksu. Informējam, ka nodokļu parāds nebūs par iemeslu noraidīšanai vai papildus nosacījumu izvirzīšanai, ja ar Valsts ieņēmumu dienestu ir saskaņots nodokļu nomaksas grafiks un, ja tiek ievēroti Valsts ieņēmumu dienesta lēmumā noteiktie nosacījumi.</w:t>
            </w:r>
          </w:p>
        </w:tc>
      </w:tr>
      <w:tr w:rsidR="00A41A6E" w:rsidRPr="002D622B" w14:paraId="039D362B" w14:textId="77777777" w:rsidTr="00914411">
        <w:trPr>
          <w:trHeight w:val="818"/>
        </w:trPr>
        <w:tc>
          <w:tcPr>
            <w:tcW w:w="8931" w:type="dxa"/>
            <w:shd w:val="clear" w:color="auto" w:fill="EDEDED" w:themeFill="accent3" w:themeFillTint="33"/>
          </w:tcPr>
          <w:p w14:paraId="5768F4DA" w14:textId="70863459" w:rsidR="00C64FA8" w:rsidRPr="00790125" w:rsidRDefault="00A41A6E" w:rsidP="00082ACC">
            <w:pPr>
              <w:jc w:val="both"/>
              <w:rPr>
                <w:rFonts w:ascii="Times New Roman" w:hAnsi="Times New Roman"/>
                <w:b/>
                <w:sz w:val="24"/>
                <w:szCs w:val="24"/>
              </w:rPr>
            </w:pPr>
            <w:r>
              <w:rPr>
                <w:rFonts w:ascii="Times New Roman" w:hAnsi="Times New Roman"/>
                <w:b/>
                <w:sz w:val="24"/>
                <w:szCs w:val="24"/>
              </w:rPr>
              <w:t>2.</w:t>
            </w:r>
            <w:r w:rsidRPr="00790125">
              <w:rPr>
                <w:rFonts w:ascii="Times New Roman" w:hAnsi="Times New Roman"/>
                <w:b/>
                <w:sz w:val="24"/>
                <w:szCs w:val="24"/>
              </w:rPr>
              <w:t> Jautājums:</w:t>
            </w:r>
          </w:p>
          <w:p w14:paraId="23836A99" w14:textId="77777777" w:rsidR="00A41A6E" w:rsidRPr="00082ACC" w:rsidRDefault="00082ACC" w:rsidP="00082ACC">
            <w:pPr>
              <w:jc w:val="both"/>
              <w:rPr>
                <w:rFonts w:eastAsia="Times New Roman"/>
                <w:color w:val="000000"/>
              </w:rPr>
            </w:pPr>
            <w:r w:rsidRPr="00082ACC">
              <w:rPr>
                <w:rFonts w:ascii="Times New Roman" w:hAnsi="Times New Roman" w:cs="Times New Roman"/>
              </w:rPr>
              <w:t>Pašlaik uzņēmums kā kurināmo izmanto dabas gāzi apkures un ražošanas vajadzībām. Vai projekta ietvaros būtu atbalstāma infrasturktūras izbūve (cauruļvadu nomaiņa un jaunu izbūve), kā arī esošo gāzes katlu nomaiņa un/vai uzlabošana pret tādiem, kuri kā kurināmo var izmantot arī biogāzi, ko uzņēmums varētu iepirkt no blakus uzņēmuma teritorijā izvietotas biogāzes ražotnes.</w:t>
            </w:r>
            <w:r>
              <w:rPr>
                <w:rFonts w:eastAsia="Times New Roman"/>
                <w:color w:val="000000"/>
              </w:rPr>
              <w:t> </w:t>
            </w:r>
          </w:p>
        </w:tc>
      </w:tr>
      <w:tr w:rsidR="00A41A6E" w:rsidRPr="002D622B" w14:paraId="384F7E1D" w14:textId="77777777" w:rsidTr="00914411">
        <w:trPr>
          <w:trHeight w:val="818"/>
        </w:trPr>
        <w:tc>
          <w:tcPr>
            <w:tcW w:w="8931" w:type="dxa"/>
          </w:tcPr>
          <w:p w14:paraId="4133C725" w14:textId="77777777" w:rsidR="00A41A6E" w:rsidRPr="002D622B" w:rsidRDefault="00A41A6E" w:rsidP="00082ACC">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A6BA0C4" w14:textId="77777777" w:rsidR="00082ACC" w:rsidRPr="00082ACC" w:rsidRDefault="00082ACC" w:rsidP="00082ACC">
            <w:pPr>
              <w:jc w:val="both"/>
              <w:rPr>
                <w:rFonts w:ascii="Times New Roman" w:hAnsi="Times New Roman" w:cs="Times New Roman"/>
              </w:rPr>
            </w:pPr>
            <w:r w:rsidRPr="00082ACC">
              <w:rPr>
                <w:rFonts w:ascii="Times New Roman" w:hAnsi="Times New Roman" w:cs="Times New Roman"/>
              </w:rPr>
              <w:t>Esoša apkures katla maiņa ir attiecināma tikai tādos gadījumos, ja tiek uzstādīts apkures katls, kurā tiek izmantoti atjaunojamie energoresursi. Ja projekta ietvaros plānots uzstādīt apkures katlu, kuru var darbināt ar biogāzi un citiem atjaunojamiem energoresursiem, tad šāda katla uzstādīšana ir attiecināma, savukārt, ja plānots uzstādīt apkures katlu, kuru darbina ar dabasgāzi, tad šāda katla uzstādīšana nav attiecināma.  Ar fosilo kurināmo darbināmas iekārtas ir atļauts uzstādīt tikai tādos gadījumos, kad tas ir nepieciešams specifiskam ražošanas procesam (piemēram, kādi specifiski metāla griezēji, kurus darbina ar gāzi). </w:t>
            </w:r>
          </w:p>
          <w:p w14:paraId="0E03869A" w14:textId="77777777" w:rsidR="00A41A6E" w:rsidRPr="002D622B" w:rsidRDefault="00082ACC" w:rsidP="00082ACC">
            <w:pPr>
              <w:jc w:val="both"/>
              <w:rPr>
                <w:rFonts w:ascii="Times New Roman" w:hAnsi="Times New Roman"/>
                <w:sz w:val="24"/>
                <w:szCs w:val="24"/>
              </w:rPr>
            </w:pPr>
            <w:r w:rsidRPr="00082ACC">
              <w:rPr>
                <w:rFonts w:ascii="Times New Roman" w:hAnsi="Times New Roman" w:cs="Times New Roman"/>
              </w:rPr>
              <w:t xml:space="preserve">Runājot par infrastruktūras izbūvi, esošu lokālo siltumtīklu (tādu, kas nepieciešami siltumenerģijas pārvadei un sadalei uzņēmuma teritorijā) rekonstrukcija ir attiecināma. </w:t>
            </w:r>
            <w:r w:rsidRPr="00082ACC">
              <w:rPr>
                <w:rFonts w:ascii="Times New Roman" w:hAnsi="Times New Roman" w:cs="Times New Roman"/>
              </w:rPr>
              <w:lastRenderedPageBreak/>
              <w:t>Savukārt jaunu tīklu izbūve ir attiecināma tikai atsevišķos gadījumos. Ja uzņēmumam, piemēram,  ir vairākas ēkas, kur daļu apkurina ar vienu apkures katlu un starp tām ir savienojoši tīkli, savukārt vienai atsevišķai ēkai ir savs apkures katls, kuru plānots likvidēt, tad ir attiecināma šādas ēkas pievienošana esošajam lokālajam tīklam.</w:t>
            </w:r>
          </w:p>
        </w:tc>
      </w:tr>
      <w:tr w:rsidR="00A41A6E" w:rsidRPr="002D622B" w14:paraId="15D336AD" w14:textId="77777777" w:rsidTr="00914411">
        <w:trPr>
          <w:trHeight w:val="818"/>
        </w:trPr>
        <w:tc>
          <w:tcPr>
            <w:tcW w:w="8931" w:type="dxa"/>
            <w:shd w:val="clear" w:color="auto" w:fill="EDEDED" w:themeFill="accent3" w:themeFillTint="33"/>
          </w:tcPr>
          <w:p w14:paraId="5CA5F2E7" w14:textId="77777777" w:rsidR="00A41A6E" w:rsidRPr="00790125" w:rsidRDefault="00A41A6E" w:rsidP="00082ACC">
            <w:pPr>
              <w:jc w:val="both"/>
              <w:rPr>
                <w:rFonts w:ascii="Times New Roman" w:hAnsi="Times New Roman"/>
                <w:b/>
                <w:sz w:val="24"/>
                <w:szCs w:val="24"/>
              </w:rPr>
            </w:pPr>
            <w:r>
              <w:rPr>
                <w:rFonts w:ascii="Times New Roman" w:hAnsi="Times New Roman"/>
                <w:b/>
                <w:sz w:val="24"/>
                <w:szCs w:val="24"/>
              </w:rPr>
              <w:lastRenderedPageBreak/>
              <w:t>3.</w:t>
            </w:r>
            <w:r w:rsidRPr="00790125">
              <w:rPr>
                <w:rFonts w:ascii="Times New Roman" w:hAnsi="Times New Roman"/>
                <w:b/>
                <w:sz w:val="24"/>
                <w:szCs w:val="24"/>
              </w:rPr>
              <w:t> Jautājums:</w:t>
            </w:r>
          </w:p>
          <w:p w14:paraId="5A0F3E3B" w14:textId="67931C69" w:rsidR="00A41A6E" w:rsidRPr="00C64FA8" w:rsidRDefault="00082ACC" w:rsidP="00082ACC">
            <w:pPr>
              <w:jc w:val="both"/>
              <w:rPr>
                <w:rFonts w:ascii="Times New Roman" w:hAnsi="Times New Roman" w:cs="Times New Roman"/>
              </w:rPr>
            </w:pPr>
            <w:r w:rsidRPr="00082ACC">
              <w:rPr>
                <w:rFonts w:ascii="Times New Roman" w:hAnsi="Times New Roman" w:cs="Times New Roman"/>
              </w:rPr>
              <w:t>Uz kuru brīdi nepieciešams iesniegt rūpnieciskās ražošanas ēkas energosertifikāta kopiju vai rūpnieciskā energoaudita kopiju, vai energopārvaldības sistēmas sertifikāta kopiju, vai tas ir projekta iesniegšanas brīdis vai pēc līguma parakstīšanas ar CFLA?</w:t>
            </w:r>
          </w:p>
        </w:tc>
      </w:tr>
      <w:tr w:rsidR="00A41A6E" w:rsidRPr="002D622B" w14:paraId="02CB7E59" w14:textId="77777777" w:rsidTr="00914411">
        <w:trPr>
          <w:trHeight w:val="818"/>
        </w:trPr>
        <w:tc>
          <w:tcPr>
            <w:tcW w:w="8931" w:type="dxa"/>
          </w:tcPr>
          <w:p w14:paraId="62E54B22" w14:textId="77777777" w:rsidR="00A41A6E" w:rsidRPr="002D622B" w:rsidRDefault="00A41A6E" w:rsidP="00082ACC">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18051B6" w14:textId="37EAEF7F" w:rsidR="00A41A6E" w:rsidRPr="00082ACC" w:rsidRDefault="00082ACC" w:rsidP="00082ACC">
            <w:pPr>
              <w:jc w:val="both"/>
              <w:rPr>
                <w:rFonts w:ascii="Times New Roman" w:hAnsi="Times New Roman"/>
                <w:color w:val="000000"/>
                <w:sz w:val="24"/>
                <w:szCs w:val="24"/>
              </w:rPr>
            </w:pPr>
            <w:r w:rsidRPr="00082ACC">
              <w:rPr>
                <w:rFonts w:ascii="Times New Roman" w:hAnsi="Times New Roman" w:cs="Times New Roman"/>
              </w:rPr>
              <w:t xml:space="preserve">Rūpnieciskās ražošanas ēkas energosertifikāta kopiju vai rūpnieciskā energoaudita kopiju, vai energopārvaldības sistēmas sertifikāta kopiju ir jāiesniedz projekta </w:t>
            </w:r>
            <w:r w:rsidR="006A31ED">
              <w:rPr>
                <w:rFonts w:ascii="Times New Roman" w:hAnsi="Times New Roman" w:cs="Times New Roman"/>
              </w:rPr>
              <w:t xml:space="preserve">iesnieguma </w:t>
            </w:r>
            <w:r w:rsidRPr="00082ACC">
              <w:rPr>
                <w:rFonts w:ascii="Times New Roman" w:hAnsi="Times New Roman" w:cs="Times New Roman"/>
              </w:rPr>
              <w:t>iesniegšanas brīdī.</w:t>
            </w:r>
          </w:p>
        </w:tc>
      </w:tr>
      <w:tr w:rsidR="00A41A6E" w:rsidRPr="002D622B" w14:paraId="5647610F" w14:textId="77777777" w:rsidTr="00914411">
        <w:trPr>
          <w:trHeight w:val="818"/>
        </w:trPr>
        <w:tc>
          <w:tcPr>
            <w:tcW w:w="8931" w:type="dxa"/>
            <w:shd w:val="clear" w:color="auto" w:fill="EDEDED" w:themeFill="accent3" w:themeFillTint="33"/>
          </w:tcPr>
          <w:p w14:paraId="53BADDE5" w14:textId="77777777" w:rsidR="00A41A6E" w:rsidRPr="00790125" w:rsidRDefault="00A41A6E" w:rsidP="00082ACC">
            <w:pPr>
              <w:jc w:val="both"/>
              <w:rPr>
                <w:rFonts w:ascii="Times New Roman" w:hAnsi="Times New Roman"/>
                <w:b/>
                <w:sz w:val="24"/>
                <w:szCs w:val="24"/>
              </w:rPr>
            </w:pPr>
            <w:r>
              <w:rPr>
                <w:rFonts w:ascii="Times New Roman" w:hAnsi="Times New Roman"/>
                <w:b/>
                <w:sz w:val="24"/>
                <w:szCs w:val="24"/>
              </w:rPr>
              <w:t>4.</w:t>
            </w:r>
            <w:r w:rsidRPr="00790125">
              <w:rPr>
                <w:rFonts w:ascii="Times New Roman" w:hAnsi="Times New Roman"/>
                <w:b/>
                <w:sz w:val="24"/>
                <w:szCs w:val="24"/>
              </w:rPr>
              <w:t> Jautājums:</w:t>
            </w:r>
          </w:p>
          <w:p w14:paraId="111463DA" w14:textId="11B5DF82" w:rsidR="00A41A6E" w:rsidRPr="00C64FA8" w:rsidRDefault="00082ACC" w:rsidP="00082ACC">
            <w:pPr>
              <w:jc w:val="both"/>
              <w:rPr>
                <w:rFonts w:ascii="Times New Roman" w:hAnsi="Times New Roman" w:cs="Times New Roman"/>
              </w:rPr>
            </w:pPr>
            <w:r w:rsidRPr="00082ACC">
              <w:rPr>
                <w:rFonts w:ascii="Times New Roman" w:hAnsi="Times New Roman" w:cs="Times New Roman"/>
              </w:rPr>
              <w:t>Kāds pamatojums ir tam, ka lielajiem uzņēmumiem nav attiecināmas rūpnieciskā energoaudita vai energopārvaldības sistēmas ieviešanas izmaksas?</w:t>
            </w:r>
          </w:p>
        </w:tc>
      </w:tr>
      <w:tr w:rsidR="00A41A6E" w:rsidRPr="002D622B" w14:paraId="6293E6C7" w14:textId="77777777" w:rsidTr="00914411">
        <w:trPr>
          <w:trHeight w:val="818"/>
        </w:trPr>
        <w:tc>
          <w:tcPr>
            <w:tcW w:w="8931" w:type="dxa"/>
          </w:tcPr>
          <w:p w14:paraId="0B636581" w14:textId="77777777" w:rsidR="00A41A6E" w:rsidRPr="002D622B" w:rsidRDefault="00A41A6E" w:rsidP="00082ACC">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0F7DEF1" w14:textId="77777777" w:rsidR="00A41A6E" w:rsidRDefault="00082ACC" w:rsidP="00082ACC">
            <w:pPr>
              <w:jc w:val="both"/>
              <w:rPr>
                <w:rFonts w:ascii="Times New Roman" w:hAnsi="Times New Roman" w:cs="Times New Roman"/>
              </w:rPr>
            </w:pPr>
            <w:r w:rsidRPr="0004463A">
              <w:rPr>
                <w:rFonts w:ascii="Times New Roman" w:hAnsi="Times New Roman" w:cs="Times New Roman"/>
              </w:rPr>
              <w:t>Lielajiem uzņēmumiem nav attiecināmas rūpnieciskā energoaudita vai energopārvaldības sistēmas ieviešanas izmaksas, jo rūpniecisko energoauditu kā pienākumu paredz Energoefektivitātes likums. Ņemot vērā minēto, SAM 4.1.1. otrās projektu iesniegumu atlases kārtas ietvaros šāda rūpnieciskā energoaudita izstrādes izmaksas, kā arī energopārvaldības sistēmas ieviešana kā attiecināmas izmaksas ir pieļaujama tikai mazo un vidējo komersantu kategorijai.</w:t>
            </w:r>
          </w:p>
          <w:p w14:paraId="5339C088" w14:textId="77777777" w:rsidR="00EE113A" w:rsidRDefault="00EE113A" w:rsidP="00082ACC">
            <w:pPr>
              <w:jc w:val="both"/>
              <w:rPr>
                <w:rFonts w:ascii="Times New Roman" w:hAnsi="Times New Roman" w:cs="Times New Roman"/>
              </w:rPr>
            </w:pPr>
          </w:p>
          <w:p w14:paraId="7F39AC4C" w14:textId="6CBEF66F" w:rsidR="00EE113A" w:rsidRPr="00EE113A" w:rsidRDefault="00EE113A" w:rsidP="00EE113A">
            <w:pPr>
              <w:jc w:val="both"/>
              <w:rPr>
                <w:rFonts w:ascii="Times New Roman" w:hAnsi="Times New Roman"/>
                <w:i/>
                <w:color w:val="000000"/>
                <w:sz w:val="24"/>
                <w:szCs w:val="24"/>
              </w:rPr>
            </w:pPr>
            <w:r w:rsidRPr="00EE113A">
              <w:rPr>
                <w:rFonts w:ascii="Times New Roman" w:hAnsi="Times New Roman" w:cs="Times New Roman"/>
                <w:i/>
              </w:rPr>
              <w:t xml:space="preserve">Papildus skatīt Ekonomikas ministrijas skaidrojumu </w:t>
            </w:r>
            <w:r w:rsidRPr="00EE113A">
              <w:rPr>
                <w:rFonts w:ascii="Times New Roman" w:hAnsi="Times New Roman" w:cs="Times New Roman"/>
                <w:bCs/>
                <w:i/>
              </w:rPr>
              <w:t>par energopārvaldības sistēmas ieviešanas un rūpnieciskā energoaudita izstrādes izmaksu attiecināmību (https://cfla.gov.lv/lv/es-fondi-2014-2020/izsludinatas-atlases/4-1-1-k-2)</w:t>
            </w:r>
          </w:p>
        </w:tc>
      </w:tr>
      <w:tr w:rsidR="00A41A6E" w:rsidRPr="002D622B" w14:paraId="6488F4D3" w14:textId="77777777" w:rsidTr="00914411">
        <w:trPr>
          <w:trHeight w:val="818"/>
        </w:trPr>
        <w:tc>
          <w:tcPr>
            <w:tcW w:w="8931" w:type="dxa"/>
            <w:shd w:val="clear" w:color="auto" w:fill="EDEDED" w:themeFill="accent3" w:themeFillTint="33"/>
          </w:tcPr>
          <w:p w14:paraId="5F095435" w14:textId="77777777" w:rsidR="00A41A6E" w:rsidRPr="00790125" w:rsidRDefault="00A41A6E" w:rsidP="006C1785">
            <w:pPr>
              <w:jc w:val="both"/>
              <w:rPr>
                <w:rFonts w:ascii="Times New Roman" w:hAnsi="Times New Roman"/>
                <w:b/>
                <w:sz w:val="24"/>
                <w:szCs w:val="24"/>
              </w:rPr>
            </w:pPr>
            <w:r w:rsidRPr="00C64FA8">
              <w:rPr>
                <w:rFonts w:ascii="Times New Roman" w:hAnsi="Times New Roman"/>
                <w:b/>
                <w:sz w:val="24"/>
                <w:szCs w:val="24"/>
              </w:rPr>
              <w:t>5. Jautājums:</w:t>
            </w:r>
          </w:p>
          <w:p w14:paraId="35143D85" w14:textId="094C3F45" w:rsidR="00A41A6E" w:rsidRPr="00C64FA8" w:rsidRDefault="00082ACC" w:rsidP="006C1785">
            <w:pPr>
              <w:jc w:val="both"/>
              <w:rPr>
                <w:rFonts w:ascii="Times New Roman" w:hAnsi="Times New Roman" w:cs="Times New Roman"/>
              </w:rPr>
            </w:pPr>
            <w:r w:rsidRPr="00082ACC">
              <w:rPr>
                <w:rFonts w:ascii="Times New Roman" w:hAnsi="Times New Roman" w:cs="Times New Roman"/>
              </w:rPr>
              <w:t>Vai zaļo iepirkumu var veikt iegādājoties energoefektīvākas ražošanas iekārtas, ņemot vērā, ka ražošanas iekārtām nav noteikti zaļā iepirkuma kritēriji?</w:t>
            </w:r>
          </w:p>
        </w:tc>
      </w:tr>
      <w:tr w:rsidR="00A41A6E" w:rsidRPr="002D622B" w14:paraId="4F76ECBF" w14:textId="77777777" w:rsidTr="00914411">
        <w:trPr>
          <w:trHeight w:val="818"/>
        </w:trPr>
        <w:tc>
          <w:tcPr>
            <w:tcW w:w="8931" w:type="dxa"/>
          </w:tcPr>
          <w:p w14:paraId="752536DD" w14:textId="77777777" w:rsidR="00A41A6E" w:rsidRPr="002D622B" w:rsidRDefault="00A41A6E" w:rsidP="006C1785">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FB6B1ED" w14:textId="0E20D6D4" w:rsidR="0004463A" w:rsidRPr="00287181" w:rsidRDefault="00287181" w:rsidP="006C1785">
            <w:pPr>
              <w:jc w:val="both"/>
              <w:rPr>
                <w:rFonts w:ascii="Times New Roman" w:hAnsi="Times New Roman" w:cs="Times New Roman"/>
              </w:rPr>
            </w:pPr>
            <w:r w:rsidRPr="00287181">
              <w:rPr>
                <w:rFonts w:ascii="Times New Roman" w:hAnsi="Times New Roman" w:cs="Times New Roman"/>
              </w:rPr>
              <w:t>Var piemērot ZPI kritērijus ražošanas iekārtām, bet tas, protams, nevar aprobežoties tikai ar energoefektivitātes prasībām, a</w:t>
            </w:r>
            <w:r w:rsidR="0004463A" w:rsidRPr="00287181">
              <w:rPr>
                <w:rFonts w:ascii="Times New Roman" w:hAnsi="Times New Roman" w:cs="Times New Roman"/>
              </w:rPr>
              <w:t>tkarīgs no konkrētās iekārtas kādas prasības un kritērijus izvirzīt, bet par</w:t>
            </w:r>
            <w:r w:rsidRPr="00287181">
              <w:rPr>
                <w:rFonts w:ascii="Times New Roman" w:hAnsi="Times New Roman" w:cs="Times New Roman"/>
              </w:rPr>
              <w:t xml:space="preserve"> pamatu kalpo </w:t>
            </w:r>
            <w:r w:rsidR="00EA632A">
              <w:rPr>
                <w:rFonts w:ascii="Times New Roman" w:hAnsi="Times New Roman" w:cs="Times New Roman"/>
              </w:rPr>
              <w:t>Ministru kabineta 2017.gada 20.jūnija noteikumu Nr.353 “</w:t>
            </w:r>
            <w:r w:rsidR="00EA632A" w:rsidRPr="00EA632A">
              <w:rPr>
                <w:rFonts w:ascii="Times New Roman" w:hAnsi="Times New Roman" w:cs="Times New Roman"/>
              </w:rPr>
              <w:t>Prasības zaļajam publiskajam iepirkumam un to piemērošanas kārtība”</w:t>
            </w:r>
            <w:r w:rsidR="0004463A" w:rsidRPr="00287181">
              <w:rPr>
                <w:rFonts w:ascii="Times New Roman" w:hAnsi="Times New Roman" w:cs="Times New Roman"/>
              </w:rPr>
              <w:t>5. punkts</w:t>
            </w:r>
            <w:r w:rsidR="00EA632A">
              <w:rPr>
                <w:rFonts w:ascii="Times New Roman" w:hAnsi="Times New Roman" w:cs="Times New Roman"/>
              </w:rPr>
              <w:t>,</w:t>
            </w:r>
            <w:r w:rsidR="0004463A" w:rsidRPr="00287181">
              <w:rPr>
                <w:rFonts w:ascii="Times New Roman" w:hAnsi="Times New Roman" w:cs="Times New Roman"/>
              </w:rPr>
              <w:t xml:space="preserve"> kas nosaka zaļā iepirkuma principus:</w:t>
            </w:r>
          </w:p>
          <w:p w14:paraId="0ED48B78" w14:textId="77777777" w:rsidR="0004463A" w:rsidRPr="00287181" w:rsidRDefault="0004463A" w:rsidP="006C1785">
            <w:pPr>
              <w:jc w:val="both"/>
              <w:rPr>
                <w:rFonts w:ascii="Times New Roman" w:hAnsi="Times New Roman" w:cs="Times New Roman"/>
              </w:rPr>
            </w:pPr>
          </w:p>
          <w:p w14:paraId="0AF7412E" w14:textId="77777777" w:rsidR="0004463A" w:rsidRPr="00287181" w:rsidRDefault="0004463A" w:rsidP="006C1785">
            <w:pPr>
              <w:jc w:val="both"/>
              <w:rPr>
                <w:rFonts w:ascii="Times New Roman" w:hAnsi="Times New Roman" w:cs="Times New Roman"/>
              </w:rPr>
            </w:pPr>
            <w:r w:rsidRPr="00287181">
              <w:rPr>
                <w:rFonts w:ascii="Times New Roman" w:hAnsi="Times New Roman" w:cs="Times New Roman"/>
              </w:rPr>
              <w:t>5. Preču, pakalpojumu vai būvdarbu iepirkumā ievēro šādus zaļā iepirkuma principus:</w:t>
            </w:r>
          </w:p>
          <w:p w14:paraId="4A8C393C" w14:textId="77777777" w:rsidR="0004463A" w:rsidRPr="00287181" w:rsidRDefault="0004463A" w:rsidP="006C1785">
            <w:pPr>
              <w:jc w:val="both"/>
              <w:rPr>
                <w:rFonts w:ascii="Times New Roman" w:hAnsi="Times New Roman" w:cs="Times New Roman"/>
              </w:rPr>
            </w:pPr>
          </w:p>
          <w:p w14:paraId="007C7D21" w14:textId="77777777" w:rsidR="0004463A" w:rsidRPr="00287181" w:rsidRDefault="0004463A" w:rsidP="006C1785">
            <w:pPr>
              <w:ind w:left="720"/>
              <w:jc w:val="both"/>
              <w:rPr>
                <w:rFonts w:ascii="Times New Roman" w:hAnsi="Times New Roman" w:cs="Times New Roman"/>
              </w:rPr>
            </w:pPr>
            <w:r w:rsidRPr="00287181">
              <w:rPr>
                <w:rFonts w:ascii="Times New Roman" w:hAnsi="Times New Roman" w:cs="Times New Roman"/>
              </w:rPr>
              <w:t>5.1. videi draudzīgāks iepirkums – vides un cilvēku veselības aizsardzības apsvērumiem jābūt vispārpieņemtai publisko iepirkumu prakses sastāvdaļai līdzās preces, pakalpojuma vai būvdarbu drošībai, cenai, darbības rādītājiem un pieejamībai;</w:t>
            </w:r>
          </w:p>
          <w:p w14:paraId="42D915A8" w14:textId="77777777" w:rsidR="0004463A" w:rsidRPr="00287181" w:rsidRDefault="0004463A" w:rsidP="006C1785">
            <w:pPr>
              <w:jc w:val="both"/>
              <w:rPr>
                <w:rFonts w:ascii="Times New Roman" w:hAnsi="Times New Roman" w:cs="Times New Roman"/>
              </w:rPr>
            </w:pPr>
          </w:p>
          <w:p w14:paraId="1D20B07E" w14:textId="77777777" w:rsidR="0004463A" w:rsidRPr="00287181" w:rsidRDefault="0004463A" w:rsidP="006C1785">
            <w:pPr>
              <w:ind w:left="720"/>
              <w:jc w:val="both"/>
              <w:rPr>
                <w:rFonts w:ascii="Times New Roman" w:hAnsi="Times New Roman" w:cs="Times New Roman"/>
              </w:rPr>
            </w:pPr>
            <w:r w:rsidRPr="00287181">
              <w:rPr>
                <w:rFonts w:ascii="Times New Roman" w:hAnsi="Times New Roman" w:cs="Times New Roman"/>
              </w:rPr>
              <w:t>5.2. kaitējuma novēršana – vides aizsardzības apsvērumi jāievēro no iepirkuma procesa sākuma, cenšoties laikus novērst vai samazināt potenciālo apdraudējumu videi un cilvēku veselībai;</w:t>
            </w:r>
          </w:p>
          <w:p w14:paraId="0A1F8447" w14:textId="77777777" w:rsidR="0004463A" w:rsidRPr="00287181" w:rsidRDefault="0004463A" w:rsidP="006C1785">
            <w:pPr>
              <w:jc w:val="both"/>
              <w:rPr>
                <w:rFonts w:ascii="Times New Roman" w:hAnsi="Times New Roman" w:cs="Times New Roman"/>
              </w:rPr>
            </w:pPr>
          </w:p>
          <w:p w14:paraId="76225B9A" w14:textId="77777777" w:rsidR="0004463A" w:rsidRPr="00287181" w:rsidRDefault="0004463A" w:rsidP="006C1785">
            <w:pPr>
              <w:ind w:left="720"/>
              <w:jc w:val="both"/>
              <w:rPr>
                <w:rFonts w:ascii="Times New Roman" w:hAnsi="Times New Roman" w:cs="Times New Roman"/>
              </w:rPr>
            </w:pPr>
            <w:r w:rsidRPr="00287181">
              <w:rPr>
                <w:rFonts w:ascii="Times New Roman" w:hAnsi="Times New Roman" w:cs="Times New Roman"/>
              </w:rPr>
              <w:t>5.3. aprites cikla skatījums – preces, pakalpojuma vai būvdarbu ietekme uz vidi jāskata to aprites ciklā, sākot ar izejvielu izcelsmi, ražošanu, piegādi un lietošanu un beidzot ar preču nokļūšanu atkritumos un to utilizāciju. Izmaksas jāvērtē, sākot ar preču iegādes izmaksām, bet ņemot vērā arī to lietošanas, apkopes un aprites cikla beigu izmaksas;</w:t>
            </w:r>
          </w:p>
          <w:p w14:paraId="1F210B8C" w14:textId="77777777" w:rsidR="0004463A" w:rsidRPr="00287181" w:rsidRDefault="0004463A" w:rsidP="006C1785">
            <w:pPr>
              <w:jc w:val="both"/>
              <w:rPr>
                <w:rFonts w:ascii="Times New Roman" w:hAnsi="Times New Roman" w:cs="Times New Roman"/>
              </w:rPr>
            </w:pPr>
          </w:p>
          <w:p w14:paraId="51C4C337" w14:textId="77777777" w:rsidR="0004463A" w:rsidRPr="00287181" w:rsidRDefault="0004463A" w:rsidP="006C1785">
            <w:pPr>
              <w:ind w:left="720"/>
              <w:jc w:val="both"/>
              <w:rPr>
                <w:rFonts w:ascii="Times New Roman" w:hAnsi="Times New Roman" w:cs="Times New Roman"/>
              </w:rPr>
            </w:pPr>
            <w:r w:rsidRPr="00287181">
              <w:rPr>
                <w:rFonts w:ascii="Times New Roman" w:hAnsi="Times New Roman" w:cs="Times New Roman"/>
              </w:rPr>
              <w:lastRenderedPageBreak/>
              <w:t>5.4. ietekmju uz vidi salīdzinājums – jāņem vērā būtiskākās ietekmes, vadoties no videi un cilvēku veselībai nodarītā kaitējuma lieluma, atgriezeniskuma, ģeogrāfiskā mēroga un citiem faktoriem;</w:t>
            </w:r>
          </w:p>
          <w:p w14:paraId="0481E828" w14:textId="77777777" w:rsidR="0004463A" w:rsidRPr="00287181" w:rsidRDefault="0004463A" w:rsidP="006C1785">
            <w:pPr>
              <w:jc w:val="both"/>
              <w:rPr>
                <w:rFonts w:ascii="Times New Roman" w:hAnsi="Times New Roman" w:cs="Times New Roman"/>
              </w:rPr>
            </w:pPr>
          </w:p>
          <w:p w14:paraId="06B3EB7A" w14:textId="77777777" w:rsidR="00287181" w:rsidRDefault="0004463A" w:rsidP="006C1785">
            <w:pPr>
              <w:pStyle w:val="NoSpacing"/>
              <w:spacing w:after="360"/>
              <w:jc w:val="both"/>
              <w:rPr>
                <w:rFonts w:ascii="Times New Roman" w:hAnsi="Times New Roman"/>
                <w:color w:val="auto"/>
              </w:rPr>
            </w:pPr>
            <w:r w:rsidRPr="00287181">
              <w:rPr>
                <w:rFonts w:ascii="Times New Roman" w:hAnsi="Times New Roman"/>
                <w:color w:val="auto"/>
              </w:rPr>
              <w:t>5.5. informācija par vides aizsardzības pasākumiem – prasībām un kritērijiem, kurus publiskajā iepirkumā izmanto preču, pakalpojumu vai būvdarbu ietekmes uz vidi samazināšanai, jābūt precīzi formulētiem un objektīvi izmērāmiem, norādot atbilstošas atbilstības pārbaudes metodes.</w:t>
            </w:r>
          </w:p>
          <w:p w14:paraId="3F5D497D" w14:textId="77777777" w:rsidR="00287181" w:rsidRDefault="00287181" w:rsidP="006C1785">
            <w:pPr>
              <w:jc w:val="both"/>
              <w:rPr>
                <w:rFonts w:ascii="Times New Roman" w:hAnsi="Times New Roman"/>
              </w:rPr>
            </w:pPr>
            <w:r w:rsidRPr="00287181">
              <w:rPr>
                <w:rFonts w:ascii="Times New Roman" w:hAnsi="Times New Roman"/>
              </w:rPr>
              <w:t>Par pamatu ZPI prasību izvirzīšanai var izmantot vispārīgās vadlīnijas ZPI piemērošanai. Un skatīt pārējās vadlīnijas un atrast piemērotas prasības un kritērijus konkrētai iekārtai.</w:t>
            </w:r>
            <w:r>
              <w:rPr>
                <w:rFonts w:ascii="Times New Roman" w:hAnsi="Times New Roman"/>
              </w:rPr>
              <w:t xml:space="preserve"> </w:t>
            </w:r>
          </w:p>
          <w:p w14:paraId="78D913A7" w14:textId="77777777" w:rsidR="00287181" w:rsidRDefault="00287181" w:rsidP="006C1785">
            <w:pPr>
              <w:jc w:val="both"/>
              <w:rPr>
                <w:rFonts w:ascii="Times New Roman" w:hAnsi="Times New Roman"/>
              </w:rPr>
            </w:pPr>
          </w:p>
          <w:p w14:paraId="6E3702E5" w14:textId="746E5569" w:rsidR="00287181" w:rsidRPr="00287181" w:rsidRDefault="00287181" w:rsidP="00C64FA8">
            <w:pPr>
              <w:jc w:val="both"/>
              <w:rPr>
                <w:rFonts w:ascii="Times New Roman" w:hAnsi="Times New Roman"/>
              </w:rPr>
            </w:pPr>
            <w:r>
              <w:rPr>
                <w:rFonts w:ascii="Times New Roman" w:hAnsi="Times New Roman"/>
              </w:rPr>
              <w:t xml:space="preserve">Nepieciešams </w:t>
            </w:r>
            <w:r w:rsidRPr="00287181">
              <w:rPr>
                <w:rFonts w:ascii="Times New Roman" w:hAnsi="Times New Roman"/>
              </w:rPr>
              <w:t>tiešām izpētīt vai ZPI pēc būtības būtu piemērojams konkrētai iekārtai un vai tirgū ir pieejamas iekārtas atbilstoši ZPI kritērijiem. Un vai izvirzītās prasības ir pārbaudāmas ar atbilstošām pārbaudes metodēm, līguma izpildes nosacījumiem.</w:t>
            </w:r>
          </w:p>
        </w:tc>
      </w:tr>
      <w:tr w:rsidR="00A41A6E" w:rsidRPr="002D622B" w14:paraId="6CDAC9A4" w14:textId="77777777" w:rsidTr="00914411">
        <w:trPr>
          <w:trHeight w:val="818"/>
        </w:trPr>
        <w:tc>
          <w:tcPr>
            <w:tcW w:w="8931" w:type="dxa"/>
            <w:shd w:val="clear" w:color="auto" w:fill="EDEDED" w:themeFill="accent3" w:themeFillTint="33"/>
          </w:tcPr>
          <w:p w14:paraId="20654869" w14:textId="77777777" w:rsidR="00A41A6E" w:rsidRPr="00790125" w:rsidRDefault="00A41A6E" w:rsidP="006C1785">
            <w:pPr>
              <w:jc w:val="both"/>
              <w:rPr>
                <w:rFonts w:ascii="Times New Roman" w:hAnsi="Times New Roman"/>
                <w:b/>
                <w:sz w:val="24"/>
                <w:szCs w:val="24"/>
              </w:rPr>
            </w:pPr>
            <w:r>
              <w:rPr>
                <w:rFonts w:ascii="Times New Roman" w:hAnsi="Times New Roman"/>
                <w:b/>
                <w:sz w:val="24"/>
                <w:szCs w:val="24"/>
              </w:rPr>
              <w:lastRenderedPageBreak/>
              <w:t>6.</w:t>
            </w:r>
            <w:r w:rsidRPr="00790125">
              <w:rPr>
                <w:rFonts w:ascii="Times New Roman" w:hAnsi="Times New Roman"/>
                <w:b/>
                <w:sz w:val="24"/>
                <w:szCs w:val="24"/>
              </w:rPr>
              <w:t> Jautājums:</w:t>
            </w:r>
          </w:p>
          <w:p w14:paraId="1C470D6D" w14:textId="47CF88D1" w:rsidR="00A41A6E" w:rsidRPr="00C64FA8" w:rsidRDefault="0004463A" w:rsidP="006C1785">
            <w:pPr>
              <w:jc w:val="both"/>
              <w:rPr>
                <w:rFonts w:ascii="Times New Roman" w:hAnsi="Times New Roman" w:cs="Times New Roman"/>
              </w:rPr>
            </w:pPr>
            <w:r w:rsidRPr="0004463A">
              <w:rPr>
                <w:rFonts w:ascii="Times New Roman" w:hAnsi="Times New Roman" w:cs="Times New Roman"/>
              </w:rPr>
              <w:t xml:space="preserve">Lūgums sniegt skaidrojumu, kuros gadījumos var atbalsta intensitāti var paaugstināt par 15 % ieguldījumiem atbalstāmos apgabalos? </w:t>
            </w:r>
          </w:p>
        </w:tc>
      </w:tr>
      <w:tr w:rsidR="00A41A6E" w:rsidRPr="002D622B" w14:paraId="04D96253" w14:textId="77777777" w:rsidTr="00914411">
        <w:trPr>
          <w:trHeight w:val="818"/>
        </w:trPr>
        <w:tc>
          <w:tcPr>
            <w:tcW w:w="8931" w:type="dxa"/>
          </w:tcPr>
          <w:p w14:paraId="20767784" w14:textId="77777777" w:rsidR="00A41A6E" w:rsidRPr="002D622B" w:rsidRDefault="00A41A6E" w:rsidP="006C1785">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BD3BBD2" w14:textId="41A0B6D3" w:rsidR="00A41A6E" w:rsidRPr="002D622B" w:rsidRDefault="0004463A" w:rsidP="006C1785">
            <w:pPr>
              <w:jc w:val="both"/>
              <w:rPr>
                <w:rFonts w:ascii="Times New Roman" w:hAnsi="Times New Roman"/>
                <w:sz w:val="24"/>
                <w:szCs w:val="24"/>
              </w:rPr>
            </w:pPr>
            <w:r w:rsidRPr="0004463A">
              <w:rPr>
                <w:rFonts w:ascii="Times New Roman" w:hAnsi="Times New Roman" w:cs="Times New Roman"/>
              </w:rPr>
              <w:t>Atbalsta intensitāti var paaugstināt par 15 % ieguldījumiem atbalstāmos apgabalos, atbilstoši regulas nosacījumiem par to, kas skaitās atbalstāmais apgabals. Regulā 651/2014 noteikts, ka “atbalstāmi apgabali” ir apgabali, kas saskaņā ar Līguma 107. panta 3. punkta a) un c) apakšpunktu norādīti apstiprinātajā reģionālā atbalsta plānā laikposmam no 2014. gada 1. jūlija līdz 2020. gada 31. decembrim. Vēršam uzmanību, ka attiecīgā iespēja paaugstināt atbalsta intensitāti, neparedz iespēju iegūt papildu finansējumu SAM 4.1.1. ietvaros, t.i., KF atbalsts nevar pārsniegt 30%.  Atbalsta intensitāte, par kuru ir runa MK noteikumos un regulā</w:t>
            </w:r>
            <w:r w:rsidR="00EE113A">
              <w:rPr>
                <w:rFonts w:ascii="Times New Roman" w:hAnsi="Times New Roman" w:cs="Times New Roman"/>
              </w:rPr>
              <w:t>,</w:t>
            </w:r>
            <w:r w:rsidRPr="0004463A">
              <w:rPr>
                <w:rFonts w:ascii="Times New Roman" w:hAnsi="Times New Roman" w:cs="Times New Roman"/>
              </w:rPr>
              <w:t xml:space="preserve"> ir valsts atbalsts, kuru var projektam piesaistīt papildus caur citiem atbalstiem, piemēram, aizdevums valsts kasē, valsts garantija vai cita veida programmās, kur atbalsts vai aizdevums tiek traktēts kā valsts atbalsts.</w:t>
            </w:r>
          </w:p>
        </w:tc>
      </w:tr>
      <w:tr w:rsidR="00A41A6E" w:rsidRPr="002D622B" w14:paraId="751BE6D9" w14:textId="77777777" w:rsidTr="00914411">
        <w:trPr>
          <w:trHeight w:val="818"/>
        </w:trPr>
        <w:tc>
          <w:tcPr>
            <w:tcW w:w="8931" w:type="dxa"/>
            <w:shd w:val="clear" w:color="auto" w:fill="EDEDED" w:themeFill="accent3" w:themeFillTint="33"/>
          </w:tcPr>
          <w:p w14:paraId="229DC785" w14:textId="77777777" w:rsidR="00A41A6E" w:rsidRPr="00790125" w:rsidRDefault="00A41A6E" w:rsidP="006A31ED">
            <w:pPr>
              <w:jc w:val="both"/>
              <w:rPr>
                <w:rFonts w:ascii="Times New Roman" w:hAnsi="Times New Roman"/>
                <w:b/>
                <w:sz w:val="24"/>
                <w:szCs w:val="24"/>
              </w:rPr>
            </w:pPr>
            <w:r>
              <w:rPr>
                <w:rFonts w:ascii="Times New Roman" w:hAnsi="Times New Roman"/>
                <w:b/>
                <w:sz w:val="24"/>
                <w:szCs w:val="24"/>
              </w:rPr>
              <w:t>7.</w:t>
            </w:r>
            <w:r w:rsidRPr="00790125">
              <w:rPr>
                <w:rFonts w:ascii="Times New Roman" w:hAnsi="Times New Roman"/>
                <w:b/>
                <w:sz w:val="24"/>
                <w:szCs w:val="24"/>
              </w:rPr>
              <w:t> Jautājums:</w:t>
            </w:r>
          </w:p>
          <w:p w14:paraId="19FC0A17" w14:textId="77777777" w:rsidR="00A41A6E" w:rsidRPr="0004463A" w:rsidRDefault="0004463A" w:rsidP="006C1785">
            <w:pPr>
              <w:jc w:val="both"/>
              <w:rPr>
                <w:rFonts w:eastAsia="Times New Roman"/>
                <w:color w:val="000000"/>
              </w:rPr>
            </w:pPr>
            <w:r w:rsidRPr="0004463A">
              <w:rPr>
                <w:rFonts w:ascii="Times New Roman" w:hAnsi="Times New Roman" w:cs="Times New Roman"/>
              </w:rPr>
              <w:t>Nolikuma 13.25. punkts (ar potenciālo finanšu resursu avotu izpēti saistītā dokumentācija (ja attiecināms))  dokumentācijas iesniegšanu, lūgums informēt kādos gadījumos nepieciešams iesniegt šo dokumentāciju?</w:t>
            </w:r>
          </w:p>
        </w:tc>
      </w:tr>
      <w:tr w:rsidR="00A41A6E" w:rsidRPr="002D622B" w14:paraId="59CF3EB4" w14:textId="77777777" w:rsidTr="00914411">
        <w:trPr>
          <w:trHeight w:val="818"/>
        </w:trPr>
        <w:tc>
          <w:tcPr>
            <w:tcW w:w="8931" w:type="dxa"/>
          </w:tcPr>
          <w:p w14:paraId="4A741282" w14:textId="77777777" w:rsidR="00A41A6E" w:rsidRPr="002D622B" w:rsidRDefault="00A41A6E"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1F6F2D8" w14:textId="7500FAC1" w:rsidR="00A41A6E" w:rsidRPr="0004463A" w:rsidRDefault="0004463A" w:rsidP="006C1785">
            <w:pPr>
              <w:jc w:val="both"/>
              <w:rPr>
                <w:rFonts w:ascii="Times New Roman" w:hAnsi="Times New Roman"/>
                <w:color w:val="000000"/>
                <w:sz w:val="24"/>
                <w:szCs w:val="24"/>
              </w:rPr>
            </w:pPr>
            <w:r w:rsidRPr="0004463A">
              <w:rPr>
                <w:rFonts w:ascii="Times New Roman" w:hAnsi="Times New Roman" w:cs="Times New Roman"/>
              </w:rPr>
              <w:t>Iesniedzot projekta iesniegumu</w:t>
            </w:r>
            <w:r w:rsidR="00EE113A">
              <w:rPr>
                <w:rFonts w:ascii="Times New Roman" w:hAnsi="Times New Roman" w:cs="Times New Roman"/>
              </w:rPr>
              <w:t>,</w:t>
            </w:r>
            <w:r w:rsidRPr="0004463A">
              <w:rPr>
                <w:rFonts w:ascii="Times New Roman" w:hAnsi="Times New Roman" w:cs="Times New Roman"/>
              </w:rPr>
              <w:t xml:space="preserve"> Jums ir jāapliecina sava finansiālā kapacitāte (spēja īstenot projekta iesniegumu). Attiecīgi projekta iesniegumam būtu nepieciešams pievienot kādu no atlases nolikuma 13.22- 13.25 punktos minētajiem dokumentiem, ja projektā plānots piesaistīt aizdevumu, vai iesniegt atlases nolikuma 13.32.punktā minēto dokumentu. Tas, kādu dokumentu Jūs uz projekta iesniegšanas brīdi Jūs varat sagatavot, tas atkarīgs no plānotās projekta gatavības pakāpes. 13.25. punktā noteiktā ar potenciālo finanšu resursu avotu izpēti saistītā dokumentācija parasti tiek iesniegtas bankas indikācijas par aizdevuma iespējām.</w:t>
            </w:r>
            <w:r>
              <w:rPr>
                <w:rFonts w:ascii="Times New Roman" w:hAnsi="Times New Roman"/>
                <w:color w:val="000000"/>
                <w:sz w:val="24"/>
                <w:szCs w:val="24"/>
              </w:rPr>
              <w:t xml:space="preserve"> </w:t>
            </w:r>
          </w:p>
        </w:tc>
      </w:tr>
      <w:tr w:rsidR="00A41A6E" w:rsidRPr="002D622B" w14:paraId="471E5BFE" w14:textId="77777777" w:rsidTr="00914411">
        <w:trPr>
          <w:trHeight w:val="818"/>
        </w:trPr>
        <w:tc>
          <w:tcPr>
            <w:tcW w:w="8931" w:type="dxa"/>
            <w:shd w:val="clear" w:color="auto" w:fill="EDEDED" w:themeFill="accent3" w:themeFillTint="33"/>
          </w:tcPr>
          <w:p w14:paraId="7EA5715A" w14:textId="77777777" w:rsidR="00A41A6E" w:rsidRPr="00790125" w:rsidRDefault="00A41A6E" w:rsidP="006A31ED">
            <w:pPr>
              <w:jc w:val="both"/>
              <w:rPr>
                <w:rFonts w:ascii="Times New Roman" w:hAnsi="Times New Roman"/>
                <w:b/>
                <w:sz w:val="24"/>
                <w:szCs w:val="24"/>
              </w:rPr>
            </w:pPr>
            <w:r>
              <w:rPr>
                <w:rFonts w:ascii="Times New Roman" w:hAnsi="Times New Roman"/>
                <w:b/>
                <w:sz w:val="24"/>
                <w:szCs w:val="24"/>
              </w:rPr>
              <w:t>8.</w:t>
            </w:r>
            <w:r w:rsidRPr="00790125">
              <w:rPr>
                <w:rFonts w:ascii="Times New Roman" w:hAnsi="Times New Roman"/>
                <w:b/>
                <w:sz w:val="24"/>
                <w:szCs w:val="24"/>
              </w:rPr>
              <w:t> Jautājums:</w:t>
            </w:r>
          </w:p>
          <w:p w14:paraId="2BFA9477" w14:textId="77777777" w:rsidR="00A41A6E" w:rsidRPr="002D622B" w:rsidRDefault="0004463A" w:rsidP="006A31ED">
            <w:pPr>
              <w:jc w:val="both"/>
              <w:rPr>
                <w:rFonts w:ascii="Times New Roman" w:hAnsi="Times New Roman" w:cs="Times New Roman"/>
                <w:b/>
                <w:bCs/>
                <w:sz w:val="24"/>
                <w:szCs w:val="24"/>
              </w:rPr>
            </w:pPr>
            <w:r w:rsidRPr="0004463A">
              <w:rPr>
                <w:rFonts w:ascii="Times New Roman" w:hAnsi="Times New Roman" w:cs="Times New Roman"/>
              </w:rPr>
              <w:t>Lūgums skaidrot nolikuma 23.punktu, t.i. kuros gadījumos iesnieguma pielikumus nepieciešams apliecināt ar dokumenta autora parakstu?</w:t>
            </w:r>
          </w:p>
        </w:tc>
      </w:tr>
      <w:tr w:rsidR="00A41A6E" w:rsidRPr="002D622B" w14:paraId="3BB10C93" w14:textId="77777777" w:rsidTr="00914411">
        <w:trPr>
          <w:trHeight w:val="818"/>
        </w:trPr>
        <w:tc>
          <w:tcPr>
            <w:tcW w:w="8931" w:type="dxa"/>
          </w:tcPr>
          <w:p w14:paraId="72BBF30A" w14:textId="77777777" w:rsidR="00A41A6E" w:rsidRPr="002D622B" w:rsidRDefault="00A41A6E"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F67C9AF" w14:textId="77777777" w:rsidR="00A41A6E" w:rsidRPr="0004463A" w:rsidRDefault="0004463A" w:rsidP="006C1785">
            <w:pPr>
              <w:jc w:val="both"/>
              <w:rPr>
                <w:rFonts w:ascii="Times New Roman" w:hAnsi="Times New Roman"/>
                <w:color w:val="000000"/>
                <w:sz w:val="24"/>
                <w:szCs w:val="24"/>
              </w:rPr>
            </w:pPr>
            <w:r w:rsidRPr="0004463A">
              <w:rPr>
                <w:rFonts w:ascii="Times New Roman" w:hAnsi="Times New Roman" w:cs="Times New Roman"/>
              </w:rPr>
              <w:t>Pielikumus nepieciešams apliecināt ar dokumentu autora parakstu, ja tos nevar apliecināt projekta iesniedzējs, t.i., tie nav projekta iesniedzēja izstrādāti. Tādi dokumenti ir, piemēram, Ēkas energosertifikāts, energoaudits, sertificēta speciālista izstrādāta būvdarbu izmaksu tāme (ja attiecināms) un tml.</w:t>
            </w:r>
          </w:p>
        </w:tc>
      </w:tr>
      <w:tr w:rsidR="00A41A6E" w:rsidRPr="002D622B" w14:paraId="69FA05A2" w14:textId="77777777" w:rsidTr="00914411">
        <w:trPr>
          <w:trHeight w:val="818"/>
        </w:trPr>
        <w:tc>
          <w:tcPr>
            <w:tcW w:w="8931" w:type="dxa"/>
            <w:shd w:val="clear" w:color="auto" w:fill="EDEDED" w:themeFill="accent3" w:themeFillTint="33"/>
          </w:tcPr>
          <w:p w14:paraId="123C409E" w14:textId="77777777" w:rsidR="00A41A6E" w:rsidRPr="00790125" w:rsidRDefault="00A41A6E" w:rsidP="006A31ED">
            <w:pPr>
              <w:jc w:val="both"/>
              <w:rPr>
                <w:rFonts w:ascii="Times New Roman" w:hAnsi="Times New Roman"/>
                <w:b/>
                <w:sz w:val="24"/>
                <w:szCs w:val="24"/>
              </w:rPr>
            </w:pPr>
            <w:r>
              <w:rPr>
                <w:rFonts w:ascii="Times New Roman" w:hAnsi="Times New Roman"/>
                <w:b/>
                <w:sz w:val="24"/>
                <w:szCs w:val="24"/>
              </w:rPr>
              <w:lastRenderedPageBreak/>
              <w:t>9.</w:t>
            </w:r>
            <w:r w:rsidRPr="00790125">
              <w:rPr>
                <w:rFonts w:ascii="Times New Roman" w:hAnsi="Times New Roman"/>
                <w:b/>
                <w:sz w:val="24"/>
                <w:szCs w:val="24"/>
              </w:rPr>
              <w:t> Jautājums:</w:t>
            </w:r>
          </w:p>
          <w:p w14:paraId="2C879F61" w14:textId="77777777" w:rsidR="00A41A6E" w:rsidRPr="002D622B" w:rsidRDefault="006C1785" w:rsidP="006A31ED">
            <w:pPr>
              <w:jc w:val="both"/>
              <w:rPr>
                <w:rFonts w:ascii="Times New Roman" w:hAnsi="Times New Roman" w:cs="Times New Roman"/>
                <w:b/>
                <w:bCs/>
                <w:sz w:val="24"/>
                <w:szCs w:val="24"/>
              </w:rPr>
            </w:pPr>
            <w:r w:rsidRPr="006C1785">
              <w:rPr>
                <w:rFonts w:ascii="Times New Roman" w:hAnsi="Times New Roman" w:cs="Times New Roman"/>
              </w:rPr>
              <w:t>Pēc kādiem parametriem tiek klasificēta projekta iesniedzēja atbilstība pamatdarbības nozarei apstrādes rūpniecība?</w:t>
            </w:r>
          </w:p>
        </w:tc>
      </w:tr>
      <w:tr w:rsidR="00A41A6E" w:rsidRPr="002D622B" w14:paraId="1437F232" w14:textId="77777777" w:rsidTr="00914411">
        <w:trPr>
          <w:trHeight w:val="818"/>
        </w:trPr>
        <w:tc>
          <w:tcPr>
            <w:tcW w:w="8931" w:type="dxa"/>
          </w:tcPr>
          <w:p w14:paraId="37B6F6F0" w14:textId="77777777" w:rsidR="00A41A6E" w:rsidRPr="002D622B" w:rsidRDefault="00A41A6E"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12C1BED" w14:textId="77777777" w:rsidR="00A41A6E" w:rsidRPr="006C1785" w:rsidRDefault="006C1785" w:rsidP="006C1785">
            <w:pPr>
              <w:jc w:val="both"/>
              <w:rPr>
                <w:rFonts w:ascii="Times New Roman" w:hAnsi="Times New Roman" w:cs="Times New Roman"/>
              </w:rPr>
            </w:pPr>
            <w:r w:rsidRPr="006C1785">
              <w:rPr>
                <w:rFonts w:ascii="Times New Roman" w:hAnsi="Times New Roman" w:cs="Times New Roman"/>
              </w:rPr>
              <w:t>Projekta iesniedzēja atbilstība nozarei tiek pārbaudīta izmantojot NACE klasifikatoru. Attiecīgi, projekta iesniedzējs atbilst prasībai, ja viena no tā darbības nozarēm ir apstrādes rūpniecība, kas atbilst NACE 2.red. “C” sadaļai “Apstrādes rūpniecība”, izņemot “C12 – Tabakas izstrādājumu ražošana”, kas saskaņā ar  Eiropas Parlamenta un Padomes 2013. gada 17. decembra Regulas (ES) Nr.1300/2013 par Kohēzijas fondu un ar ko atceļ Regulu (EK) Nr. 1080/2006  2. panta 2. punktu ir noteikta kā neatbalstāmā nozare.</w:t>
            </w:r>
          </w:p>
        </w:tc>
      </w:tr>
      <w:tr w:rsidR="0004463A" w:rsidRPr="002D622B" w14:paraId="2E0D3DD5" w14:textId="77777777" w:rsidTr="00914411">
        <w:trPr>
          <w:trHeight w:val="818"/>
        </w:trPr>
        <w:tc>
          <w:tcPr>
            <w:tcW w:w="8931" w:type="dxa"/>
            <w:shd w:val="clear" w:color="auto" w:fill="EDEDED" w:themeFill="accent3" w:themeFillTint="33"/>
          </w:tcPr>
          <w:p w14:paraId="41532A41" w14:textId="77777777" w:rsidR="0004463A" w:rsidRPr="00790125" w:rsidRDefault="0004463A" w:rsidP="006A31ED">
            <w:pPr>
              <w:jc w:val="both"/>
              <w:rPr>
                <w:rFonts w:ascii="Times New Roman" w:hAnsi="Times New Roman"/>
                <w:b/>
                <w:sz w:val="24"/>
                <w:szCs w:val="24"/>
              </w:rPr>
            </w:pPr>
            <w:r>
              <w:rPr>
                <w:rFonts w:ascii="Times New Roman" w:hAnsi="Times New Roman"/>
                <w:b/>
                <w:sz w:val="24"/>
                <w:szCs w:val="24"/>
              </w:rPr>
              <w:t>10.</w:t>
            </w:r>
            <w:r w:rsidRPr="00790125">
              <w:rPr>
                <w:rFonts w:ascii="Times New Roman" w:hAnsi="Times New Roman"/>
                <w:b/>
                <w:sz w:val="24"/>
                <w:szCs w:val="24"/>
              </w:rPr>
              <w:t> Jautājums:</w:t>
            </w:r>
          </w:p>
          <w:p w14:paraId="2E88C689" w14:textId="77777777" w:rsidR="0004463A" w:rsidRPr="006C1785" w:rsidRDefault="006C1785" w:rsidP="006C1785">
            <w:pPr>
              <w:jc w:val="both"/>
              <w:rPr>
                <w:rFonts w:ascii="Times New Roman" w:hAnsi="Times New Roman" w:cs="Times New Roman"/>
              </w:rPr>
            </w:pPr>
            <w:r w:rsidRPr="006C1785">
              <w:rPr>
                <w:rFonts w:ascii="Times New Roman" w:hAnsi="Times New Roman" w:cs="Times New Roman"/>
              </w:rPr>
              <w:t>Klients, ražošanas uzņēmums, plāno veikt veco gaismekļu nomaiņu ražošanas telpās uz LED gaismekļiem. Uzņēmumam nav atsevišķi ticis uzskaitīts elektroenerģijas patēriņš tieši apgaismojumam, ir zināms tikai kopējais cipars, kurā lielākā daļa ir patēriņš ražošanas iekārtām.</w:t>
            </w:r>
          </w:p>
          <w:p w14:paraId="50353981" w14:textId="77777777" w:rsidR="006C1785" w:rsidRPr="006C1785" w:rsidRDefault="006C1785" w:rsidP="006C1785">
            <w:pPr>
              <w:pStyle w:val="ListParagraph"/>
              <w:numPr>
                <w:ilvl w:val="0"/>
                <w:numId w:val="6"/>
              </w:numPr>
              <w:jc w:val="both"/>
              <w:rPr>
                <w:rFonts w:ascii="Times New Roman" w:hAnsi="Times New Roman" w:cs="Times New Roman"/>
              </w:rPr>
            </w:pPr>
            <w:r w:rsidRPr="006C1785">
              <w:rPr>
                <w:rFonts w:ascii="Times New Roman" w:hAnsi="Times New Roman" w:cs="Times New Roman"/>
              </w:rPr>
              <w:t>Vai esošo un plānoto elektroenerģijas patēriņu apgaismojumam var aprēķināt, pamatojoties uz gaismekļa tehnisko pasi, ja ir zināmas jaudas un ekspluatācijas laiks (stundas) ražošanas procesā?</w:t>
            </w:r>
          </w:p>
          <w:p w14:paraId="24EBEB7F" w14:textId="77777777" w:rsidR="006C1785" w:rsidRPr="006C1785" w:rsidRDefault="006C1785" w:rsidP="006C1785">
            <w:pPr>
              <w:pStyle w:val="ListParagraph"/>
              <w:numPr>
                <w:ilvl w:val="0"/>
                <w:numId w:val="6"/>
              </w:numPr>
              <w:jc w:val="both"/>
              <w:rPr>
                <w:rFonts w:ascii="Times New Roman" w:hAnsi="Times New Roman" w:cs="Times New Roman"/>
              </w:rPr>
            </w:pPr>
            <w:r w:rsidRPr="006C1785">
              <w:rPr>
                <w:rFonts w:ascii="Times New Roman" w:hAnsi="Times New Roman" w:cs="Times New Roman"/>
              </w:rPr>
              <w:t>Vai plānots ietaupījumu (kam jābūt vismaz 15%) var attiecināt tikai uz aprēķināto patēriņu apgaismojumam, ne uz visu elektroenerģijas patēriņu? Jo projekts ietver tikai gaismekļu nomaiņu, kopējās projekta izmaksas - 15 000 EUR.</w:t>
            </w:r>
          </w:p>
          <w:p w14:paraId="09B6349E" w14:textId="77777777" w:rsidR="006C1785" w:rsidRPr="002D622B" w:rsidRDefault="006C1785" w:rsidP="006A31ED">
            <w:pPr>
              <w:jc w:val="both"/>
              <w:rPr>
                <w:rFonts w:ascii="Times New Roman" w:hAnsi="Times New Roman" w:cs="Times New Roman"/>
                <w:b/>
                <w:bCs/>
                <w:sz w:val="24"/>
                <w:szCs w:val="24"/>
              </w:rPr>
            </w:pPr>
          </w:p>
        </w:tc>
      </w:tr>
      <w:tr w:rsidR="0004463A" w:rsidRPr="002D622B" w14:paraId="2CD094E4" w14:textId="77777777" w:rsidTr="00914411">
        <w:trPr>
          <w:trHeight w:val="818"/>
        </w:trPr>
        <w:tc>
          <w:tcPr>
            <w:tcW w:w="8931" w:type="dxa"/>
          </w:tcPr>
          <w:p w14:paraId="4D09E334" w14:textId="77777777" w:rsidR="0004463A" w:rsidRPr="002D622B" w:rsidRDefault="0004463A" w:rsidP="00D207D8">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F5E1F08" w14:textId="77777777" w:rsidR="00D207D8" w:rsidRPr="00D207D8" w:rsidRDefault="00D207D8" w:rsidP="00D207D8">
            <w:pPr>
              <w:pStyle w:val="ListParagraph"/>
              <w:numPr>
                <w:ilvl w:val="0"/>
                <w:numId w:val="8"/>
              </w:numPr>
              <w:jc w:val="both"/>
              <w:rPr>
                <w:rFonts w:ascii="Times New Roman" w:hAnsi="Times New Roman" w:cs="Times New Roman"/>
              </w:rPr>
            </w:pPr>
            <w:r w:rsidRPr="00D207D8">
              <w:rPr>
                <w:rFonts w:ascii="Times New Roman" w:hAnsi="Times New Roman" w:cs="Times New Roman"/>
              </w:rPr>
              <w:t xml:space="preserve">Esošo un plānoto elektroenerģijas patēriņu apgaismojumam var aprēķināt, pamatojoties uz gaismekļu tehnisko pasi. Vienlaikus lūdzam projekta iesnieguma pielikumā pievienot šīs tehniskās pases un citu dokumentāciju (ja tāda ir), kas pamato veiktos aprēķinus, lai varam tos pārbaudīt. </w:t>
            </w:r>
          </w:p>
          <w:p w14:paraId="28D920EB" w14:textId="77777777" w:rsidR="0004463A" w:rsidRPr="00D207D8" w:rsidRDefault="00D207D8" w:rsidP="00D207D8">
            <w:pPr>
              <w:pStyle w:val="ListParagraph"/>
              <w:numPr>
                <w:ilvl w:val="0"/>
                <w:numId w:val="8"/>
              </w:numPr>
              <w:jc w:val="both"/>
              <w:rPr>
                <w:rFonts w:ascii="Times New Roman" w:hAnsi="Times New Roman" w:cs="Times New Roman"/>
              </w:rPr>
            </w:pPr>
            <w:r w:rsidRPr="00D207D8">
              <w:rPr>
                <w:rFonts w:ascii="Times New Roman" w:hAnsi="Times New Roman" w:cs="Times New Roman"/>
              </w:rPr>
              <w:t>Ja ieguldījumi tiek veikti tikai gaismekļos, ietaupījumu var rēķināt tikai gaismekļiem. Darbības programmas “Izaugsme un nodarbinātība”  4.1.1. specifiskā atbalsta mērķa “Veicināt efektīvu energoresursu izmantošanu, enerģijas patēriņa samazināšanu un pāreju uz AER apstrādes rūpniecības nozarē” otrās projektu iesniegumu atlases kārtas nolikuma 4.pielikumā pievienota projektu iesniegumu vērtēšanas kritēriju piemērošanas metodika, kur kvalitātes kritērijā Nr.3 norādīts, ka enerģijas ietaupījums tiek noteikts energoefektivitātes paaugstināšanas pasākumiem ražošanas un/vai  tehnoloģiskajā procesā(-os) vai procesam tehnoloģiskajā procesā(-os), vai ražošanas procesam nozīmīgā blakusprocesā. Attiecīgi tas nozīmē to, ka mēs, vērtējot projektus, skatāmies tieši to procesu, kurā tiek veikts ieguldījums, šajā gadījumā – gaismekļi un to patēriņš.</w:t>
            </w:r>
          </w:p>
        </w:tc>
      </w:tr>
      <w:tr w:rsidR="0004463A" w:rsidRPr="002D622B" w14:paraId="789D5C00" w14:textId="77777777" w:rsidTr="00914411">
        <w:trPr>
          <w:trHeight w:val="818"/>
        </w:trPr>
        <w:tc>
          <w:tcPr>
            <w:tcW w:w="8931" w:type="dxa"/>
            <w:shd w:val="clear" w:color="auto" w:fill="EDEDED" w:themeFill="accent3" w:themeFillTint="33"/>
          </w:tcPr>
          <w:p w14:paraId="58ECA72C" w14:textId="77777777" w:rsidR="0004463A" w:rsidRPr="00790125" w:rsidRDefault="0004463A" w:rsidP="00D207D8">
            <w:pPr>
              <w:jc w:val="both"/>
              <w:rPr>
                <w:rFonts w:ascii="Times New Roman" w:hAnsi="Times New Roman"/>
                <w:b/>
                <w:sz w:val="24"/>
                <w:szCs w:val="24"/>
              </w:rPr>
            </w:pPr>
            <w:r>
              <w:rPr>
                <w:rFonts w:ascii="Times New Roman" w:hAnsi="Times New Roman"/>
                <w:b/>
                <w:sz w:val="24"/>
                <w:szCs w:val="24"/>
              </w:rPr>
              <w:t>11.</w:t>
            </w:r>
            <w:r w:rsidRPr="00790125">
              <w:rPr>
                <w:rFonts w:ascii="Times New Roman" w:hAnsi="Times New Roman"/>
                <w:b/>
                <w:sz w:val="24"/>
                <w:szCs w:val="24"/>
              </w:rPr>
              <w:t> Jautājums:</w:t>
            </w:r>
          </w:p>
          <w:p w14:paraId="09D6339B" w14:textId="6DE7A7CE" w:rsidR="00D207D8" w:rsidRPr="00D207D8" w:rsidRDefault="00D207D8" w:rsidP="00D207D8">
            <w:pPr>
              <w:jc w:val="both"/>
              <w:rPr>
                <w:rFonts w:ascii="Times New Roman" w:hAnsi="Times New Roman" w:cs="Times New Roman"/>
              </w:rPr>
            </w:pPr>
            <w:r w:rsidRPr="00D207D8">
              <w:rPr>
                <w:rFonts w:ascii="Times New Roman" w:hAnsi="Times New Roman" w:cs="Times New Roman"/>
              </w:rPr>
              <w:t xml:space="preserve">Uzņēmumā ir veikts energoaudits. Līgums parakstīts </w:t>
            </w:r>
            <w:r w:rsidR="006A31ED">
              <w:rPr>
                <w:rFonts w:ascii="Times New Roman" w:hAnsi="Times New Roman" w:cs="Times New Roman"/>
              </w:rPr>
              <w:t>2017.gada jūnijā</w:t>
            </w:r>
            <w:r w:rsidRPr="00D207D8">
              <w:rPr>
                <w:rFonts w:ascii="Times New Roman" w:hAnsi="Times New Roman" w:cs="Times New Roman"/>
              </w:rPr>
              <w:t xml:space="preserve">, pieņemšanas nodošanas akts parakstīts </w:t>
            </w:r>
            <w:r w:rsidR="006A31ED">
              <w:rPr>
                <w:rFonts w:ascii="Times New Roman" w:hAnsi="Times New Roman" w:cs="Times New Roman"/>
              </w:rPr>
              <w:t>2017.gada decembrī</w:t>
            </w:r>
            <w:r w:rsidRPr="00D207D8">
              <w:rPr>
                <w:rFonts w:ascii="Times New Roman" w:hAnsi="Times New Roman" w:cs="Times New Roman"/>
              </w:rPr>
              <w:t xml:space="preserve">. Tomēr priekšapmaksas rēķins ir ar datumu </w:t>
            </w:r>
            <w:r w:rsidR="006A31ED">
              <w:rPr>
                <w:rFonts w:ascii="Times New Roman" w:hAnsi="Times New Roman" w:cs="Times New Roman"/>
              </w:rPr>
              <w:t>2017.gada jūlijā</w:t>
            </w:r>
            <w:r w:rsidRPr="00D207D8">
              <w:rPr>
                <w:rFonts w:ascii="Times New Roman" w:hAnsi="Times New Roman" w:cs="Times New Roman"/>
              </w:rPr>
              <w:t>.</w:t>
            </w:r>
          </w:p>
          <w:p w14:paraId="79867502" w14:textId="77777777" w:rsidR="00D207D8" w:rsidRPr="00D207D8" w:rsidRDefault="00D207D8" w:rsidP="00D207D8">
            <w:pPr>
              <w:jc w:val="both"/>
              <w:rPr>
                <w:rFonts w:ascii="Times New Roman" w:hAnsi="Times New Roman" w:cs="Times New Roman"/>
              </w:rPr>
            </w:pPr>
          </w:p>
          <w:p w14:paraId="3643B44E" w14:textId="77777777" w:rsidR="00D207D8" w:rsidRPr="00D207D8" w:rsidRDefault="00D207D8" w:rsidP="00D207D8">
            <w:pPr>
              <w:jc w:val="both"/>
              <w:rPr>
                <w:rFonts w:ascii="Times New Roman" w:hAnsi="Times New Roman" w:cs="Times New Roman"/>
              </w:rPr>
            </w:pPr>
            <w:r w:rsidRPr="00D207D8">
              <w:rPr>
                <w:rFonts w:ascii="Times New Roman" w:hAnsi="Times New Roman" w:cs="Times New Roman"/>
              </w:rPr>
              <w:t>Vai var projekta pieteikumā iekļaut šī veiktā energoaudita izmaksas kā attiecināmās? MK noteikumos ir noteikts, ka attiecināmās izmaksas ir pēc 01.10.2017. </w:t>
            </w:r>
          </w:p>
          <w:p w14:paraId="5E68E170" w14:textId="77777777" w:rsidR="0004463A" w:rsidRPr="002D622B" w:rsidRDefault="0004463A" w:rsidP="00D207D8">
            <w:pPr>
              <w:jc w:val="both"/>
              <w:rPr>
                <w:rFonts w:ascii="Times New Roman" w:hAnsi="Times New Roman" w:cs="Times New Roman"/>
                <w:b/>
                <w:bCs/>
                <w:sz w:val="24"/>
                <w:szCs w:val="24"/>
              </w:rPr>
            </w:pPr>
          </w:p>
        </w:tc>
      </w:tr>
      <w:tr w:rsidR="0004463A" w:rsidRPr="002D622B" w14:paraId="7D5D7C75" w14:textId="77777777" w:rsidTr="00914411">
        <w:trPr>
          <w:trHeight w:val="818"/>
        </w:trPr>
        <w:tc>
          <w:tcPr>
            <w:tcW w:w="8931" w:type="dxa"/>
          </w:tcPr>
          <w:p w14:paraId="47DF75CB" w14:textId="77777777" w:rsidR="0004463A" w:rsidRPr="002D622B" w:rsidRDefault="0004463A"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2B6C815" w14:textId="79ACD463" w:rsidR="00D207D8" w:rsidRPr="00D207D8" w:rsidRDefault="00EE113A" w:rsidP="00D207D8">
            <w:pPr>
              <w:jc w:val="both"/>
              <w:rPr>
                <w:rFonts w:ascii="Times New Roman" w:hAnsi="Times New Roman" w:cs="Times New Roman"/>
              </w:rPr>
            </w:pPr>
            <w:r>
              <w:rPr>
                <w:rFonts w:ascii="Times New Roman" w:hAnsi="Times New Roman" w:cs="Times New Roman"/>
              </w:rPr>
              <w:t>MK noteikumu</w:t>
            </w:r>
            <w:r w:rsidR="00D207D8" w:rsidRPr="00D207D8">
              <w:rPr>
                <w:rFonts w:ascii="Times New Roman" w:hAnsi="Times New Roman" w:cs="Times New Roman"/>
              </w:rPr>
              <w:t>  25.1.1.apakšpunktā noteikt</w:t>
            </w:r>
            <w:r>
              <w:rPr>
                <w:rFonts w:ascii="Times New Roman" w:hAnsi="Times New Roman" w:cs="Times New Roman"/>
              </w:rPr>
              <w:t xml:space="preserve">ās </w:t>
            </w:r>
            <w:r w:rsidR="00D207D8" w:rsidRPr="00D207D8">
              <w:rPr>
                <w:rFonts w:ascii="Times New Roman" w:hAnsi="Times New Roman" w:cs="Times New Roman"/>
              </w:rPr>
              <w:t>rūpnieciskās ražošanas ēkas energosertifikāta un tā pielikuma "Pārskats par ēkas energosertifikāta aprēķinos izmantotajām ievaddatu vērtībām un ražošanas procesa novērtējums" sagatavošanas izmaks</w:t>
            </w:r>
            <w:r>
              <w:rPr>
                <w:rFonts w:ascii="Times New Roman" w:hAnsi="Times New Roman" w:cs="Times New Roman"/>
              </w:rPr>
              <w:t>as</w:t>
            </w:r>
            <w:r w:rsidR="00D207D8" w:rsidRPr="00D207D8">
              <w:rPr>
                <w:rFonts w:ascii="Times New Roman" w:hAnsi="Times New Roman" w:cs="Times New Roman"/>
              </w:rPr>
              <w:t xml:space="preserve"> (sīkajiem (mikro), maza</w:t>
            </w:r>
            <w:r>
              <w:rPr>
                <w:rFonts w:ascii="Times New Roman" w:hAnsi="Times New Roman" w:cs="Times New Roman"/>
              </w:rPr>
              <w:t>jiem un vidējiem komersantiem)</w:t>
            </w:r>
            <w:r w:rsidR="00D207D8" w:rsidRPr="00D207D8">
              <w:rPr>
                <w:rFonts w:ascii="Times New Roman" w:hAnsi="Times New Roman" w:cs="Times New Roman"/>
              </w:rPr>
              <w:t>ir attiecināmas sākot ar 2017. gada 1. oktobri</w:t>
            </w:r>
            <w:r>
              <w:rPr>
                <w:rFonts w:ascii="Times New Roman" w:hAnsi="Times New Roman" w:cs="Times New Roman"/>
              </w:rPr>
              <w:t xml:space="preserve">, </w:t>
            </w:r>
            <w:r w:rsidRPr="00D207D8">
              <w:rPr>
                <w:rFonts w:ascii="Times New Roman" w:hAnsi="Times New Roman" w:cs="Times New Roman"/>
              </w:rPr>
              <w:t>atbilstoši MK n</w:t>
            </w:r>
            <w:r>
              <w:rPr>
                <w:rFonts w:ascii="Times New Roman" w:hAnsi="Times New Roman" w:cs="Times New Roman"/>
              </w:rPr>
              <w:t>oteikumu 32.punktā noteiktajam</w:t>
            </w:r>
            <w:r w:rsidRPr="00D207D8">
              <w:rPr>
                <w:rFonts w:ascii="Times New Roman" w:hAnsi="Times New Roman" w:cs="Times New Roman"/>
              </w:rPr>
              <w:t> </w:t>
            </w:r>
            <w:r w:rsidR="00D207D8" w:rsidRPr="00D207D8">
              <w:rPr>
                <w:rFonts w:ascii="Times New Roman" w:hAnsi="Times New Roman" w:cs="Times New Roman"/>
              </w:rPr>
              <w:t>. Ja esat veikuši priekšapmaksu pirms 2017.gada 1.oktobra, izmaksas nav attiecināmas.  </w:t>
            </w:r>
          </w:p>
          <w:p w14:paraId="003A50CD" w14:textId="77777777" w:rsidR="0004463A" w:rsidRDefault="00D207D8" w:rsidP="00D207D8">
            <w:pPr>
              <w:jc w:val="both"/>
              <w:rPr>
                <w:rFonts w:ascii="Calibri" w:hAnsi="Calibri"/>
                <w:color w:val="1F497D"/>
              </w:rPr>
            </w:pPr>
            <w:r w:rsidRPr="00D207D8">
              <w:rPr>
                <w:rFonts w:ascii="Times New Roman" w:hAnsi="Times New Roman" w:cs="Times New Roman"/>
              </w:rPr>
              <w:lastRenderedPageBreak/>
              <w:t>Informējam, ka saskaņā ar MK noteikumu 33.10.apakšpunktu, lielajiem komersantiem energopārvaldības sistēmas ieviešanas un rūpnieciskā energoaudita izstrādes izmaksas ir neattiecināmas izmaksas</w:t>
            </w:r>
            <w:r>
              <w:rPr>
                <w:rFonts w:ascii="Calibri" w:hAnsi="Calibri"/>
                <w:color w:val="1F497D"/>
              </w:rPr>
              <w:t>.</w:t>
            </w:r>
          </w:p>
          <w:p w14:paraId="583A7521" w14:textId="77777777" w:rsidR="00EE113A" w:rsidRDefault="00EE113A" w:rsidP="00D207D8">
            <w:pPr>
              <w:jc w:val="both"/>
              <w:rPr>
                <w:rFonts w:ascii="Calibri" w:hAnsi="Calibri"/>
                <w:color w:val="1F497D"/>
              </w:rPr>
            </w:pPr>
          </w:p>
          <w:p w14:paraId="1926B795" w14:textId="55AC56B8" w:rsidR="00EE113A" w:rsidRPr="00D207D8" w:rsidRDefault="00EE113A" w:rsidP="00D207D8">
            <w:pPr>
              <w:jc w:val="both"/>
              <w:rPr>
                <w:rFonts w:ascii="Calibri" w:hAnsi="Calibri"/>
                <w:color w:val="1F497D"/>
              </w:rPr>
            </w:pPr>
            <w:r w:rsidRPr="00EE113A">
              <w:rPr>
                <w:rFonts w:ascii="Times New Roman" w:hAnsi="Times New Roman" w:cs="Times New Roman"/>
                <w:i/>
              </w:rPr>
              <w:t xml:space="preserve">Papildus skatīt Ekonomikas ministrijas skaidrojumu </w:t>
            </w:r>
            <w:r w:rsidRPr="00EE113A">
              <w:rPr>
                <w:rFonts w:ascii="Times New Roman" w:hAnsi="Times New Roman" w:cs="Times New Roman"/>
                <w:bCs/>
                <w:i/>
              </w:rPr>
              <w:t>par energopārvaldības sistēmas ieviešanas un rūpnieciskā energoaudita izstrādes izmaksu attiecināmību (https://cfla.gov.lv/lv/es-fondi-2014-2020/izsludinatas-atlases/4-1-1-k-2)</w:t>
            </w:r>
          </w:p>
        </w:tc>
      </w:tr>
      <w:tr w:rsidR="0004463A" w:rsidRPr="002D622B" w14:paraId="32810080" w14:textId="77777777" w:rsidTr="00914411">
        <w:trPr>
          <w:trHeight w:val="818"/>
        </w:trPr>
        <w:tc>
          <w:tcPr>
            <w:tcW w:w="8931" w:type="dxa"/>
            <w:shd w:val="clear" w:color="auto" w:fill="EDEDED" w:themeFill="accent3" w:themeFillTint="33"/>
          </w:tcPr>
          <w:p w14:paraId="067C9097" w14:textId="77777777" w:rsidR="0004463A" w:rsidRPr="00790125" w:rsidRDefault="0004463A" w:rsidP="006A31ED">
            <w:pPr>
              <w:jc w:val="both"/>
              <w:rPr>
                <w:rFonts w:ascii="Times New Roman" w:hAnsi="Times New Roman"/>
                <w:b/>
                <w:sz w:val="24"/>
                <w:szCs w:val="24"/>
              </w:rPr>
            </w:pPr>
            <w:r>
              <w:rPr>
                <w:rFonts w:ascii="Times New Roman" w:hAnsi="Times New Roman"/>
                <w:b/>
                <w:sz w:val="24"/>
                <w:szCs w:val="24"/>
              </w:rPr>
              <w:lastRenderedPageBreak/>
              <w:t>12.</w:t>
            </w:r>
            <w:r w:rsidRPr="00790125">
              <w:rPr>
                <w:rFonts w:ascii="Times New Roman" w:hAnsi="Times New Roman"/>
                <w:b/>
                <w:sz w:val="24"/>
                <w:szCs w:val="24"/>
              </w:rPr>
              <w:t> Jautājums:</w:t>
            </w:r>
          </w:p>
          <w:p w14:paraId="73C39C89" w14:textId="77777777" w:rsidR="00D207D8" w:rsidRPr="00D207D8" w:rsidRDefault="00D207D8" w:rsidP="00D207D8">
            <w:pPr>
              <w:spacing w:line="252" w:lineRule="auto"/>
              <w:jc w:val="both"/>
              <w:rPr>
                <w:rFonts w:ascii="Times New Roman" w:hAnsi="Times New Roman" w:cs="Times New Roman"/>
              </w:rPr>
            </w:pPr>
            <w:r w:rsidRPr="00D207D8">
              <w:rPr>
                <w:rFonts w:ascii="Times New Roman" w:hAnsi="Times New Roman" w:cs="Times New Roman"/>
              </w:rPr>
              <w:t>Plānojam uzņēmumā uzlabot energoefektivitāti ražošanas procesā, aizstājot esošās neefektīvās kokmateriālu kaltes ar jaunām, kā arī uzstādot tām rekuperācijas sistēmu, tādējādi iegūstot būtisku enerģijas ietaupījumu. Taču šobrīd un arī pēc Projekta īstenošanas kalšu darbības nodrošināšanai izmantojam savā katlumājā saražoto siltumenerģiju, kur kā kurināmo izmantojam šķeldu. Līdz ar to pēc energoefektivitātes pasākumu veikšanas nenotiks pāreja no fosilajiem energoresursiem uz atjaunojamiem energoresursiem (AER), rezultātā neradīsies arī CO2 emisiju samazinājums no siltumenerģijas ietaupījuma.</w:t>
            </w:r>
          </w:p>
          <w:p w14:paraId="32593000" w14:textId="77777777" w:rsidR="00D207D8" w:rsidRPr="00D207D8" w:rsidRDefault="00D207D8" w:rsidP="00D207D8">
            <w:pPr>
              <w:pStyle w:val="ListParagraph"/>
              <w:numPr>
                <w:ilvl w:val="0"/>
                <w:numId w:val="9"/>
              </w:numPr>
              <w:spacing w:line="252" w:lineRule="auto"/>
              <w:jc w:val="both"/>
              <w:rPr>
                <w:rFonts w:ascii="Times New Roman" w:hAnsi="Times New Roman" w:cs="Times New Roman"/>
              </w:rPr>
            </w:pPr>
            <w:r w:rsidRPr="00D207D8">
              <w:rPr>
                <w:rFonts w:ascii="Times New Roman" w:hAnsi="Times New Roman" w:cs="Times New Roman"/>
              </w:rPr>
              <w:t xml:space="preserve">Vai ar plānotajām aktivitātēm varam pieteikties atbalstam šī pasākuma ietvaros, ja atbilstam lielā komersanta statusam? </w:t>
            </w:r>
          </w:p>
          <w:p w14:paraId="22935023" w14:textId="77777777" w:rsidR="00D207D8" w:rsidRPr="00D207D8" w:rsidRDefault="00D207D8" w:rsidP="00D207D8">
            <w:pPr>
              <w:pStyle w:val="ListParagraph"/>
              <w:numPr>
                <w:ilvl w:val="0"/>
                <w:numId w:val="9"/>
              </w:numPr>
              <w:spacing w:line="252" w:lineRule="auto"/>
              <w:jc w:val="both"/>
              <w:rPr>
                <w:rFonts w:ascii="Times New Roman" w:hAnsi="Times New Roman" w:cs="Times New Roman"/>
              </w:rPr>
            </w:pPr>
            <w:r w:rsidRPr="00D207D8">
              <w:rPr>
                <w:rFonts w:ascii="Times New Roman" w:hAnsi="Times New Roman" w:cs="Times New Roman"/>
              </w:rPr>
              <w:t xml:space="preserve">Apmeklēju semināru, kura laikā Jūs minējāt, ka šādā gadījumā (ja arī pirms projekta tiek izmantoti AER) ir iespēja piemērot vidējo emisijas faktoru. Vai šo emisijas faktoru var aprēķinos pielietot arī tad, ja tiek aizstātas ražošanas iekārtas? </w:t>
            </w:r>
          </w:p>
          <w:p w14:paraId="087603EB" w14:textId="77777777" w:rsidR="0004463A" w:rsidRPr="00D207D8" w:rsidRDefault="00D207D8" w:rsidP="00D207D8">
            <w:pPr>
              <w:pStyle w:val="ListParagraph"/>
              <w:numPr>
                <w:ilvl w:val="0"/>
                <w:numId w:val="9"/>
              </w:numPr>
              <w:spacing w:line="252" w:lineRule="auto"/>
              <w:jc w:val="both"/>
            </w:pPr>
            <w:r w:rsidRPr="00D207D8">
              <w:rPr>
                <w:rFonts w:ascii="Times New Roman" w:hAnsi="Times New Roman" w:cs="Times New Roman"/>
              </w:rPr>
              <w:t>Vai CO2 emisijas ietaupījumu var rēķināt arī uz vienu produkcijas vienību?</w:t>
            </w:r>
          </w:p>
        </w:tc>
      </w:tr>
      <w:tr w:rsidR="0004463A" w:rsidRPr="002D622B" w14:paraId="774C2C7E" w14:textId="77777777" w:rsidTr="00914411">
        <w:trPr>
          <w:trHeight w:val="818"/>
        </w:trPr>
        <w:tc>
          <w:tcPr>
            <w:tcW w:w="8931" w:type="dxa"/>
          </w:tcPr>
          <w:p w14:paraId="19FCF5D6" w14:textId="77777777" w:rsidR="0004463A" w:rsidRPr="002D622B" w:rsidRDefault="0004463A" w:rsidP="006E2880">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86FC339" w14:textId="77777777" w:rsidR="006E2880" w:rsidRPr="006E2880" w:rsidRDefault="006E2880" w:rsidP="006E2880">
            <w:pPr>
              <w:numPr>
                <w:ilvl w:val="0"/>
                <w:numId w:val="10"/>
              </w:numPr>
              <w:jc w:val="both"/>
              <w:rPr>
                <w:rFonts w:ascii="Times New Roman" w:hAnsi="Times New Roman" w:cs="Times New Roman"/>
              </w:rPr>
            </w:pPr>
            <w:r w:rsidRPr="006E2880">
              <w:rPr>
                <w:rFonts w:ascii="Times New Roman" w:hAnsi="Times New Roman" w:cs="Times New Roman"/>
              </w:rPr>
              <w:t>Atbalsta programmas ietvaros projekta iesniegumu var iesniegt gan, mazie, gan vidējie, gan lielie komersanti, tātad varat pieteikties atbalstam. Komersanti, kuriem ir jāīsteno Energoefektivitātes likumā ietvertās prasības un jāievieš energopārvaldības sistēma vai jāveic uzņēmuma energoaudits, nevar pretendēt uz līdzfinansējumu vienīgi energopārvaldības sistēmas ieviešanai un energoaudita veikšanai.</w:t>
            </w:r>
          </w:p>
          <w:p w14:paraId="12A12931" w14:textId="77777777" w:rsidR="006E2880" w:rsidRPr="006E2880" w:rsidRDefault="006E2880" w:rsidP="006E2880">
            <w:pPr>
              <w:numPr>
                <w:ilvl w:val="0"/>
                <w:numId w:val="10"/>
              </w:numPr>
              <w:jc w:val="both"/>
              <w:rPr>
                <w:rFonts w:ascii="Times New Roman" w:hAnsi="Times New Roman" w:cs="Times New Roman"/>
              </w:rPr>
            </w:pPr>
            <w:r w:rsidRPr="006E2880">
              <w:rPr>
                <w:rFonts w:ascii="Times New Roman" w:hAnsi="Times New Roman" w:cs="Times New Roman"/>
              </w:rPr>
              <w:t>Attiecībā uz CO2 aprēķinu. Jūsu aprakstītājā gadījumā, kad plānots aizstāt kaltes, kuras kā kurināmo izmanto šķeldu, CO2 aprēķinos jāpiemēro centralizētās siltumapgādes emisijas faktors (0,264), šāds princips attiecas arī uz investīcijām ēkās, kuras tiek apkurinātas ar AER izmantojošiem siltumavotiem. Ja projekta ietvaros plānots aizstāt iekārtas, kuras patērē elektroenerģiju, CO2 aprēķinā nepieciešams piemērot elektroenerģijas faktoru (0,109).</w:t>
            </w:r>
          </w:p>
          <w:p w14:paraId="4BB5FB37" w14:textId="77777777" w:rsidR="006E2880" w:rsidRPr="006E2880" w:rsidRDefault="006E2880" w:rsidP="006E2880">
            <w:pPr>
              <w:numPr>
                <w:ilvl w:val="0"/>
                <w:numId w:val="10"/>
              </w:numPr>
              <w:jc w:val="both"/>
              <w:rPr>
                <w:rFonts w:ascii="Times New Roman" w:hAnsi="Times New Roman" w:cs="Times New Roman"/>
              </w:rPr>
            </w:pPr>
            <w:r w:rsidRPr="006E2880">
              <w:rPr>
                <w:rFonts w:ascii="Times New Roman" w:hAnsi="Times New Roman" w:cs="Times New Roman"/>
              </w:rPr>
              <w:t>Attiecībā uz CO2 aprēķinu uz vienu produkcijas vienību. Kritēriju piemērošanas metodikā ir norādītas aprēķinu formulas ar mainīgajiem. CO2 aprēķins tiek veikts pēc šādas formulas:</w:t>
            </w:r>
          </w:p>
          <w:p w14:paraId="1F735296" w14:textId="77777777" w:rsidR="006E2880" w:rsidRPr="006E2880" w:rsidRDefault="00B6061C" w:rsidP="006E2880">
            <w:pPr>
              <w:framePr w:w="10906" w:hSpace="180" w:wrap="around" w:vAnchor="text" w:hAnchor="page" w:x="1231" w:y="10"/>
              <w:ind w:left="360"/>
              <w:jc w:val="both"/>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rel</m:t>
                    </m:r>
                  </m:sub>
                </m:sSub>
                <m:r>
                  <m:rPr>
                    <m:sty m:val="p"/>
                  </m:rPr>
                  <w:rPr>
                    <w:rFonts w:ascii="Cambria Math" w:hAnsi="Cambria Math" w:cs="Times New Roman"/>
                  </w:rPr>
                  <m:t xml:space="preserve">= </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T</m:t>
                        </m:r>
                      </m:sup>
                    </m:sSup>
                  </m:num>
                  <m:den>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A</m:t>
                        </m:r>
                      </m:sub>
                    </m:sSub>
                  </m:den>
                </m:f>
                <m:r>
                  <m:rPr>
                    <m:sty m:val="p"/>
                  </m:rPr>
                  <w:rPr>
                    <w:rFonts w:ascii="Cambria Math" w:hAnsi="Cambria Math" w:cs="Times New Roman"/>
                  </w:rPr>
                  <m:t xml:space="preserve"> × 1000</m:t>
                </m:r>
              </m:oMath>
            </m:oMathPara>
          </w:p>
          <w:p w14:paraId="263403A9" w14:textId="77777777" w:rsidR="006E2880" w:rsidRPr="006E2880" w:rsidRDefault="006E2880" w:rsidP="006E2880">
            <w:pPr>
              <w:framePr w:w="10906" w:hSpace="180" w:wrap="around" w:vAnchor="text" w:hAnchor="page" w:x="1231" w:y="10"/>
              <w:ind w:left="360"/>
              <w:jc w:val="both"/>
              <w:rPr>
                <w:rFonts w:ascii="Times New Roman" w:hAnsi="Times New Roman" w:cs="Times New Roman"/>
              </w:rPr>
            </w:pPr>
          </w:p>
          <w:p w14:paraId="347D2297" w14:textId="77777777" w:rsidR="006E2880" w:rsidRPr="006E2880" w:rsidRDefault="006E2880" w:rsidP="006E2880">
            <w:pPr>
              <w:pStyle w:val="ListParagraph"/>
              <w:framePr w:w="10906" w:hSpace="180" w:wrap="around" w:vAnchor="text" w:hAnchor="page" w:x="1231" w:y="10"/>
              <w:jc w:val="both"/>
              <w:rPr>
                <w:rFonts w:ascii="Times New Roman" w:hAnsi="Times New Roman" w:cs="Times New Roman"/>
              </w:rPr>
            </w:pPr>
            <w:r w:rsidRPr="006E2880">
              <w:rPr>
                <w:rFonts w:ascii="Times New Roman" w:hAnsi="Times New Roman" w:cs="Times New Roman"/>
              </w:rPr>
              <w:t>kur:</w:t>
            </w:r>
          </w:p>
          <w:p w14:paraId="3FA4DD89" w14:textId="77777777" w:rsidR="006E2880" w:rsidRPr="006E2880" w:rsidRDefault="00B6061C" w:rsidP="006E2880">
            <w:pPr>
              <w:pStyle w:val="ListParagraph"/>
              <w:framePr w:w="10906" w:hSpace="180" w:wrap="around" w:vAnchor="text" w:hAnchor="page" w:x="1231" w:y="10"/>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rel</m:t>
                  </m:r>
                </m:sub>
              </m:sSub>
            </m:oMath>
            <w:r w:rsidR="006E2880" w:rsidRPr="006E2880">
              <w:rPr>
                <w:rFonts w:ascii="Times New Roman" w:hAnsi="Times New Roman" w:cs="Times New Roman"/>
              </w:rPr>
              <w:t xml:space="preserve"> – siltumnīcefekta gāzu samazinājums uz Kohēzijas fonda līdzfinansējumu 1000 euro apmērā (tCO2/ gadā);</w:t>
            </w:r>
          </w:p>
          <w:p w14:paraId="32D3B314" w14:textId="77777777" w:rsidR="006E2880" w:rsidRPr="006E2880" w:rsidRDefault="00B6061C" w:rsidP="006E2880">
            <w:pPr>
              <w:pStyle w:val="ListParagraph"/>
              <w:framePr w:w="10906" w:hSpace="180" w:wrap="around" w:vAnchor="text" w:hAnchor="page" w:x="1231" w:y="10"/>
              <w:jc w:val="both"/>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T</m:t>
                  </m:r>
                </m:sup>
              </m:sSup>
            </m:oMath>
            <w:r w:rsidR="006E2880" w:rsidRPr="006E2880">
              <w:rPr>
                <w:rFonts w:ascii="Times New Roman" w:hAnsi="Times New Roman" w:cs="Times New Roman"/>
              </w:rPr>
              <w:t xml:space="preserve"> – projekta ietvaros panāktais siltumnīcefekta gāzu samazinājums (tCO2/ gadā);</w:t>
            </w:r>
          </w:p>
          <w:p w14:paraId="7E89C5BA" w14:textId="77777777" w:rsidR="006E2880" w:rsidRPr="006E2880" w:rsidRDefault="00B6061C" w:rsidP="006E2880">
            <w:pPr>
              <w:pStyle w:val="ListParagraph"/>
              <w:framePr w:w="10906" w:hSpace="180" w:wrap="around" w:vAnchor="text" w:hAnchor="page" w:x="1231" w:y="10"/>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A</m:t>
                  </m:r>
                </m:sub>
              </m:sSub>
            </m:oMath>
            <w:r w:rsidR="006E2880" w:rsidRPr="006E2880">
              <w:rPr>
                <w:rFonts w:ascii="Times New Roman" w:hAnsi="Times New Roman" w:cs="Times New Roman"/>
              </w:rPr>
              <w:t xml:space="preserve"> – projektam pieprasītais Kohēzijas fonda līdzfinansējums (euro)</w:t>
            </w:r>
          </w:p>
          <w:p w14:paraId="06736B02" w14:textId="77777777" w:rsidR="006E2880" w:rsidRPr="006E2880" w:rsidRDefault="006E2880" w:rsidP="006E2880">
            <w:pPr>
              <w:pStyle w:val="ListParagraph"/>
              <w:jc w:val="both"/>
              <w:rPr>
                <w:rFonts w:ascii="Times New Roman" w:hAnsi="Times New Roman" w:cs="Times New Roman"/>
              </w:rPr>
            </w:pPr>
          </w:p>
          <w:p w14:paraId="4F87B001" w14:textId="77777777" w:rsidR="0004463A" w:rsidRDefault="006E2880" w:rsidP="006E2880">
            <w:pPr>
              <w:jc w:val="both"/>
              <w:rPr>
                <w:rFonts w:ascii="Times New Roman" w:hAnsi="Times New Roman" w:cs="Times New Roman"/>
              </w:rPr>
            </w:pPr>
            <w:r w:rsidRPr="006E2880">
              <w:rPr>
                <w:rFonts w:ascii="Times New Roman" w:hAnsi="Times New Roman" w:cs="Times New Roman"/>
              </w:rPr>
              <w:t>Jums nepieciešams izvērtēt, vai ar ietaupījumu uz vienu produkcijas vienību ir iespējams sasniegt kritērijos norādīto minimālo vērtību.</w:t>
            </w:r>
          </w:p>
          <w:p w14:paraId="2377E411" w14:textId="77777777" w:rsidR="00EE113A" w:rsidRDefault="00EE113A" w:rsidP="006E2880">
            <w:pPr>
              <w:jc w:val="both"/>
              <w:rPr>
                <w:rFonts w:ascii="Times New Roman" w:hAnsi="Times New Roman" w:cs="Times New Roman"/>
              </w:rPr>
            </w:pPr>
          </w:p>
          <w:p w14:paraId="14DCD7B6" w14:textId="01CB83CC" w:rsidR="00EE113A" w:rsidRPr="006E2880" w:rsidRDefault="00EE113A" w:rsidP="006E2880">
            <w:pPr>
              <w:jc w:val="both"/>
              <w:rPr>
                <w:rFonts w:ascii="Times New Roman" w:hAnsi="Times New Roman" w:cs="Times New Roman"/>
              </w:rPr>
            </w:pPr>
            <w:r w:rsidRPr="00EE113A">
              <w:rPr>
                <w:rFonts w:ascii="Times New Roman" w:hAnsi="Times New Roman" w:cs="Times New Roman"/>
                <w:i/>
              </w:rPr>
              <w:t xml:space="preserve">Papildus skatīt Ekonomikas ministrijas skaidrojumu par </w:t>
            </w:r>
            <w:r w:rsidRPr="00EE113A">
              <w:rPr>
                <w:rFonts w:ascii="Times New Roman" w:hAnsi="Times New Roman" w:cs="Times New Roman"/>
                <w:bCs/>
                <w:i/>
              </w:rPr>
              <w:t>CO2 ietaupījuma aprēķinu</w:t>
            </w:r>
            <w:r w:rsidRPr="00EE113A">
              <w:rPr>
                <w:rFonts w:ascii="Times New Roman" w:hAnsi="Times New Roman" w:cs="Times New Roman"/>
                <w:i/>
              </w:rPr>
              <w:t xml:space="preserve"> gadījumos, kad siltumenerģijas ražošanai tiek izmantots individuāls, ar AER darbināms siltumavots</w:t>
            </w:r>
            <w:r w:rsidRPr="00EE113A">
              <w:rPr>
                <w:rFonts w:ascii="Times New Roman" w:hAnsi="Times New Roman" w:cs="Times New Roman"/>
                <w:bCs/>
                <w:i/>
              </w:rPr>
              <w:t xml:space="preserve"> (https://cfla.gov.lv/lv/es-fondi-2014-2020/izsludinatas-atlases/4-1-1-k-2)</w:t>
            </w:r>
          </w:p>
        </w:tc>
      </w:tr>
      <w:tr w:rsidR="0004463A" w:rsidRPr="002D622B" w14:paraId="5B70D3E1" w14:textId="77777777" w:rsidTr="00914411">
        <w:trPr>
          <w:trHeight w:val="818"/>
        </w:trPr>
        <w:tc>
          <w:tcPr>
            <w:tcW w:w="8931" w:type="dxa"/>
            <w:shd w:val="clear" w:color="auto" w:fill="EDEDED" w:themeFill="accent3" w:themeFillTint="33"/>
          </w:tcPr>
          <w:p w14:paraId="4053D3A3" w14:textId="77777777" w:rsidR="0004463A" w:rsidRPr="00790125" w:rsidRDefault="0004463A" w:rsidP="006A31ED">
            <w:pPr>
              <w:jc w:val="both"/>
              <w:rPr>
                <w:rFonts w:ascii="Times New Roman" w:hAnsi="Times New Roman"/>
                <w:b/>
                <w:sz w:val="24"/>
                <w:szCs w:val="24"/>
              </w:rPr>
            </w:pPr>
            <w:r>
              <w:rPr>
                <w:rFonts w:ascii="Times New Roman" w:hAnsi="Times New Roman"/>
                <w:b/>
                <w:sz w:val="24"/>
                <w:szCs w:val="24"/>
              </w:rPr>
              <w:lastRenderedPageBreak/>
              <w:t>13.</w:t>
            </w:r>
            <w:r w:rsidRPr="00790125">
              <w:rPr>
                <w:rFonts w:ascii="Times New Roman" w:hAnsi="Times New Roman"/>
                <w:b/>
                <w:sz w:val="24"/>
                <w:szCs w:val="24"/>
              </w:rPr>
              <w:t> Jautājums:</w:t>
            </w:r>
          </w:p>
          <w:p w14:paraId="6AEAE369" w14:textId="77777777" w:rsidR="0004463A" w:rsidRDefault="006E2880" w:rsidP="006E2880">
            <w:pPr>
              <w:jc w:val="both"/>
              <w:rPr>
                <w:rFonts w:ascii="Times New Roman" w:hAnsi="Times New Roman" w:cs="Times New Roman"/>
              </w:rPr>
            </w:pPr>
            <w:r w:rsidRPr="006E2880">
              <w:rPr>
                <w:rFonts w:ascii="Times New Roman" w:hAnsi="Times New Roman" w:cs="Times New Roman"/>
              </w:rPr>
              <w:t>Ja paredzēta tikai apkures katla nomaiņa, vai nepieciešams iesniegt 6.kritērijā 2.11. minētos dokumentus un , ja jā - kuru 2.11.1 jo k</w:t>
            </w:r>
            <w:r w:rsidR="00D62123">
              <w:rPr>
                <w:rFonts w:ascii="Times New Roman" w:hAnsi="Times New Roman" w:cs="Times New Roman"/>
              </w:rPr>
              <w:t>ritērijs definēts kā izslēdzošs.</w:t>
            </w:r>
          </w:p>
          <w:p w14:paraId="5023331F" w14:textId="77777777" w:rsidR="006E2880" w:rsidRPr="001C6684" w:rsidRDefault="006E2880" w:rsidP="006E2880">
            <w:pPr>
              <w:ind w:left="722"/>
              <w:jc w:val="both"/>
              <w:rPr>
                <w:rFonts w:ascii="Times New Roman" w:hAnsi="Times New Roman" w:cs="Times New Roman"/>
                <w:color w:val="000000"/>
                <w:szCs w:val="24"/>
              </w:rPr>
            </w:pPr>
            <w:r w:rsidRPr="001C6684">
              <w:rPr>
                <w:rFonts w:ascii="Times New Roman" w:hAnsi="Times New Roman" w:cs="Times New Roman"/>
                <w:i/>
                <w:iCs/>
                <w:szCs w:val="24"/>
              </w:rPr>
              <w:t>2.11. rūpnieciskās ražošanas ēkas energosertifikāta kopija, pārskats par ēkas energosertifikāta aprēķinos izmantotajām ievaddatu vērtībām un ražošanas procesa novērtējumu, rūpnieciskā  energoaudita kopija (obligāti iesniedzams viens no zemāk uzskaitīto dokumentu komplektiem):</w:t>
            </w:r>
          </w:p>
          <w:p w14:paraId="716D0F64" w14:textId="25B6F3C3" w:rsidR="006E2880" w:rsidRPr="001C6684" w:rsidRDefault="006E2880" w:rsidP="006E2880">
            <w:pPr>
              <w:ind w:left="1431"/>
              <w:jc w:val="both"/>
              <w:rPr>
                <w:rFonts w:ascii="Times New Roman" w:hAnsi="Times New Roman" w:cs="Times New Roman"/>
                <w:color w:val="000000"/>
                <w:szCs w:val="24"/>
              </w:rPr>
            </w:pPr>
            <w:r w:rsidRPr="001C6684">
              <w:rPr>
                <w:rFonts w:ascii="Times New Roman" w:hAnsi="Times New Roman" w:cs="Times New Roman"/>
                <w:i/>
                <w:iCs/>
                <w:szCs w:val="24"/>
              </w:rPr>
              <w:t>2.11.1.      rūpnieciskās ražošanas ēkas energosertifikāta kopiju, pārskatu par ēkas energosertifikāta aprēķinos izmantotajām ievaddatu vērtībām un ražošanas procesa novērtējumu saskaņā ar MK noteikumu 1.pielikumu vai rūpnieciskā energoaudita kopiju, kurš veikts saskaņā ar Energoefektivitātes likuma 9.panta prasībām, pārskatu par ēkas energosertifikāta aprēķinos izmantotajām ievaddatu vērtībām un ražošanas procesa novērtējumu saskaņā ar MK noteikumu 2.pielikumu (attiecināms, ja projekta iesniedzējs ir sīkais (mikro), mazais vai vidējais komersants)</w:t>
            </w:r>
            <w:r w:rsidR="001C6684" w:rsidRPr="001C6684">
              <w:rPr>
                <w:rFonts w:ascii="Times New Roman" w:hAnsi="Times New Roman" w:cs="Times New Roman"/>
                <w:i/>
                <w:iCs/>
                <w:szCs w:val="24"/>
              </w:rPr>
              <w:t>.</w:t>
            </w:r>
          </w:p>
          <w:p w14:paraId="7FF45514" w14:textId="77777777" w:rsidR="006E2880" w:rsidRPr="002D622B" w:rsidRDefault="006E2880" w:rsidP="006E2880">
            <w:pPr>
              <w:jc w:val="both"/>
              <w:rPr>
                <w:rFonts w:ascii="Times New Roman" w:hAnsi="Times New Roman" w:cs="Times New Roman"/>
                <w:b/>
                <w:bCs/>
                <w:sz w:val="24"/>
                <w:szCs w:val="24"/>
              </w:rPr>
            </w:pPr>
          </w:p>
        </w:tc>
      </w:tr>
      <w:tr w:rsidR="0004463A" w:rsidRPr="002D622B" w14:paraId="0D43CE87" w14:textId="77777777" w:rsidTr="00914411">
        <w:trPr>
          <w:trHeight w:val="818"/>
        </w:trPr>
        <w:tc>
          <w:tcPr>
            <w:tcW w:w="8931" w:type="dxa"/>
          </w:tcPr>
          <w:p w14:paraId="127D4312" w14:textId="77777777" w:rsidR="0004463A" w:rsidRPr="002D622B" w:rsidRDefault="0004463A"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A82C554" w14:textId="77777777" w:rsidR="006E2880" w:rsidRPr="00D62123" w:rsidRDefault="006E2880" w:rsidP="00D62123">
            <w:pPr>
              <w:jc w:val="both"/>
              <w:rPr>
                <w:rFonts w:ascii="Times New Roman" w:hAnsi="Times New Roman" w:cs="Times New Roman"/>
              </w:rPr>
            </w:pPr>
            <w:r w:rsidRPr="00D62123">
              <w:rPr>
                <w:rFonts w:ascii="Times New Roman" w:hAnsi="Times New Roman" w:cs="Times New Roman"/>
              </w:rPr>
              <w:t>Ja projekta iesniedzējs ir mazais komersants, tad saskaņā ar atlases nolikuma 13.11.punktu, jeb kritēriju piemērošanas metodikas 6.kritērija 2.11punktu,  ir jāiesniedz:</w:t>
            </w:r>
          </w:p>
          <w:p w14:paraId="35D925C5" w14:textId="77777777" w:rsidR="006E2880" w:rsidRPr="006E2880" w:rsidRDefault="006E2880" w:rsidP="006E2880">
            <w:pPr>
              <w:pStyle w:val="ListParagraph"/>
              <w:numPr>
                <w:ilvl w:val="1"/>
                <w:numId w:val="12"/>
              </w:numPr>
              <w:contextualSpacing w:val="0"/>
              <w:jc w:val="both"/>
              <w:rPr>
                <w:rFonts w:ascii="Times New Roman" w:hAnsi="Times New Roman" w:cs="Times New Roman"/>
              </w:rPr>
            </w:pPr>
            <w:r w:rsidRPr="006E2880">
              <w:rPr>
                <w:rFonts w:ascii="Times New Roman" w:hAnsi="Times New Roman" w:cs="Times New Roman"/>
              </w:rPr>
              <w:t xml:space="preserve">rūpnieciskās ražošanas ēkas energosertifikāta kopiju un pārskatu par ēkas energosertifikāta aprēķinos izmantotajām ievaddatu vērtībām un ražošanas procesa novērtējumu saskaņā ar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1.pielikumu, vai </w:t>
            </w:r>
          </w:p>
          <w:p w14:paraId="668AD2E0" w14:textId="77777777" w:rsidR="006E2880" w:rsidRPr="006E2880" w:rsidRDefault="006E2880" w:rsidP="006E2880">
            <w:pPr>
              <w:pStyle w:val="ListParagraph"/>
              <w:numPr>
                <w:ilvl w:val="1"/>
                <w:numId w:val="12"/>
              </w:numPr>
              <w:contextualSpacing w:val="0"/>
              <w:jc w:val="both"/>
              <w:rPr>
                <w:rFonts w:ascii="Times New Roman" w:hAnsi="Times New Roman" w:cs="Times New Roman"/>
              </w:rPr>
            </w:pPr>
            <w:r w:rsidRPr="006E2880">
              <w:rPr>
                <w:rFonts w:ascii="Times New Roman" w:hAnsi="Times New Roman" w:cs="Times New Roman"/>
              </w:rPr>
              <w:t xml:space="preserve">rūpnieciskā energoaudita kopiju, kurš veikts saskaņā ar Energoefektivitātes likuma 9.panta prasībām un pārskatu par ēkas energosertifikāta aprēķinos izmantotajām ievaddatu vērtībām un ražošanas procesa novērtējumu saskaņā ar MK noteikumu 2.pielikumu, vai </w:t>
            </w:r>
          </w:p>
          <w:p w14:paraId="76C8D32F" w14:textId="77777777" w:rsidR="006E2880" w:rsidRPr="006E2880" w:rsidRDefault="006E2880" w:rsidP="006E2880">
            <w:pPr>
              <w:pStyle w:val="ListParagraph"/>
              <w:numPr>
                <w:ilvl w:val="1"/>
                <w:numId w:val="12"/>
              </w:numPr>
              <w:contextualSpacing w:val="0"/>
              <w:jc w:val="both"/>
              <w:rPr>
                <w:rFonts w:ascii="Times New Roman" w:hAnsi="Times New Roman" w:cs="Times New Roman"/>
              </w:rPr>
            </w:pPr>
            <w:r w:rsidRPr="006E2880">
              <w:rPr>
                <w:rFonts w:ascii="Times New Roman" w:hAnsi="Times New Roman" w:cs="Times New Roman"/>
              </w:rPr>
              <w:t xml:space="preserve">ja uzņēmumā ir ieviesta un tajā darbojas sertificēta energopārvaldības vai vides pārvaldības sistēma, tad var iesniegt arī energopārvaldības sistēmas (LVS NE ISO 50001:2012) vai papildinātās vides pārvaldības sistēmas sertifikāta kopiju (LVS NE ISO 14001:2015) un aizpildītu MK noteikumu 1. pielikumu vai rūpnieciskā energoaudita kopiju. </w:t>
            </w:r>
          </w:p>
          <w:p w14:paraId="115A9CED" w14:textId="77777777" w:rsidR="006E2880" w:rsidRPr="00D62123" w:rsidRDefault="006E2880" w:rsidP="00D62123">
            <w:pPr>
              <w:jc w:val="both"/>
              <w:rPr>
                <w:rFonts w:ascii="Times New Roman" w:hAnsi="Times New Roman" w:cs="Times New Roman"/>
              </w:rPr>
            </w:pPr>
            <w:r w:rsidRPr="00D62123">
              <w:rPr>
                <w:rFonts w:ascii="Times New Roman" w:hAnsi="Times New Roman" w:cs="Times New Roman"/>
              </w:rPr>
              <w:t>Minētās prasības ir norādītas arī MK noteikumu 18. un 20.punktā.</w:t>
            </w:r>
          </w:p>
          <w:p w14:paraId="5C42E479" w14:textId="77777777" w:rsidR="0004463A" w:rsidRPr="002D622B" w:rsidRDefault="006E2880" w:rsidP="006E2880">
            <w:pPr>
              <w:pStyle w:val="NoSpacing"/>
              <w:spacing w:after="360"/>
              <w:jc w:val="both"/>
              <w:rPr>
                <w:rFonts w:ascii="Times New Roman" w:hAnsi="Times New Roman"/>
                <w:color w:val="auto"/>
                <w:sz w:val="24"/>
                <w:szCs w:val="24"/>
              </w:rPr>
            </w:pPr>
            <w:r w:rsidRPr="006E2880">
              <w:rPr>
                <w:rFonts w:ascii="Times New Roman" w:hAnsi="Times New Roman"/>
                <w:color w:val="auto"/>
              </w:rPr>
              <w:t>Vēršam uzmanību, ka, ja tiek mainīts apkures katls, Ēkas energosertifikāts ir obligāti iesniedzams, vai, ja tiek sniegts rūpnieciskais energoaudits, tad būtu nepieciešams, ka tajā ir integrēts Ēkas energosertifikāts un tajā jābūt norādītam priekšlikumam apkures katla nomaiņai.</w:t>
            </w:r>
          </w:p>
        </w:tc>
      </w:tr>
      <w:tr w:rsidR="006E2880" w:rsidRPr="002D622B" w14:paraId="2FEA5724" w14:textId="77777777" w:rsidTr="00914411">
        <w:trPr>
          <w:trHeight w:val="818"/>
        </w:trPr>
        <w:tc>
          <w:tcPr>
            <w:tcW w:w="8931" w:type="dxa"/>
            <w:shd w:val="clear" w:color="auto" w:fill="EDEDED" w:themeFill="accent3" w:themeFillTint="33"/>
          </w:tcPr>
          <w:p w14:paraId="7D56B8FA"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t>14.</w:t>
            </w:r>
            <w:r w:rsidRPr="00790125">
              <w:rPr>
                <w:rFonts w:ascii="Times New Roman" w:hAnsi="Times New Roman"/>
                <w:b/>
                <w:sz w:val="24"/>
                <w:szCs w:val="24"/>
              </w:rPr>
              <w:t> Jautājums:</w:t>
            </w:r>
          </w:p>
          <w:p w14:paraId="030347E9" w14:textId="0DA343CF" w:rsidR="006E2880" w:rsidRPr="00D62123" w:rsidRDefault="00D62123" w:rsidP="00D62123">
            <w:pPr>
              <w:jc w:val="both"/>
              <w:rPr>
                <w:rFonts w:ascii="Times New Roman" w:hAnsi="Times New Roman" w:cs="Times New Roman"/>
              </w:rPr>
            </w:pPr>
            <w:r w:rsidRPr="00D62123">
              <w:rPr>
                <w:rFonts w:ascii="Times New Roman" w:hAnsi="Times New Roman" w:cs="Times New Roman"/>
              </w:rPr>
              <w:t xml:space="preserve">Kas drīkst veikt </w:t>
            </w:r>
            <w:r w:rsidR="001C6684">
              <w:rPr>
                <w:rFonts w:ascii="Times New Roman" w:hAnsi="Times New Roman" w:cs="Times New Roman"/>
              </w:rPr>
              <w:t xml:space="preserve">kritēriju piemērošanas metodikas 6.vienotajā kritērijā norādīto </w:t>
            </w:r>
            <w:r w:rsidRPr="00D62123">
              <w:rPr>
                <w:rFonts w:ascii="Times New Roman" w:hAnsi="Times New Roman" w:cs="Times New Roman"/>
              </w:rPr>
              <w:t>2.12.2. aprakstu par iekārtu nomaiņas procesu? Būvniecības uzņēmuma izsniegts apraksts derēs?</w:t>
            </w:r>
          </w:p>
        </w:tc>
      </w:tr>
      <w:tr w:rsidR="006E2880" w:rsidRPr="002D622B" w14:paraId="6C55C8D6" w14:textId="77777777" w:rsidTr="00914411">
        <w:trPr>
          <w:trHeight w:val="818"/>
        </w:trPr>
        <w:tc>
          <w:tcPr>
            <w:tcW w:w="8931" w:type="dxa"/>
          </w:tcPr>
          <w:p w14:paraId="4C1DBAF9"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B9ACA76" w14:textId="77777777" w:rsidR="006E2880" w:rsidRPr="00D62123" w:rsidRDefault="00D62123" w:rsidP="00D62123">
            <w:pPr>
              <w:jc w:val="both"/>
            </w:pPr>
            <w:r w:rsidRPr="00D62123">
              <w:rPr>
                <w:rFonts w:ascii="Times New Roman" w:hAnsi="Times New Roman" w:cs="Times New Roman"/>
              </w:rPr>
              <w:t>Kritēriju piemērošanas metodikas 6.punkta 2.12.2.apakšpunktā minēto aprakstu var sagatavot jebkurš, arī būvniecības uzņēmuma izsniegts apraksts būs derīgs. Šāds apraksts mums ir nepieciešams, lai pārliecinātos par projektā veicamajām darbībām un gūtu pārliecību, ka tiešām nav nepieciešams saskaņojums ar būvvaldi.</w:t>
            </w:r>
            <w:r>
              <w:t xml:space="preserve"> </w:t>
            </w:r>
          </w:p>
        </w:tc>
      </w:tr>
      <w:tr w:rsidR="006E2880" w:rsidRPr="002D622B" w14:paraId="2FAF5D3A" w14:textId="77777777" w:rsidTr="00914411">
        <w:trPr>
          <w:trHeight w:val="818"/>
        </w:trPr>
        <w:tc>
          <w:tcPr>
            <w:tcW w:w="8931" w:type="dxa"/>
            <w:shd w:val="clear" w:color="auto" w:fill="EDEDED" w:themeFill="accent3" w:themeFillTint="33"/>
          </w:tcPr>
          <w:p w14:paraId="3206ADE2"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lastRenderedPageBreak/>
              <w:t>15.</w:t>
            </w:r>
            <w:r w:rsidRPr="00790125">
              <w:rPr>
                <w:rFonts w:ascii="Times New Roman" w:hAnsi="Times New Roman"/>
                <w:b/>
                <w:sz w:val="24"/>
                <w:szCs w:val="24"/>
              </w:rPr>
              <w:t> Jautājums:</w:t>
            </w:r>
          </w:p>
          <w:p w14:paraId="45497F8F" w14:textId="4B6D21F5" w:rsidR="006E2880" w:rsidRPr="00D62123" w:rsidRDefault="00D62123" w:rsidP="00D62123">
            <w:pPr>
              <w:jc w:val="both"/>
              <w:rPr>
                <w:rFonts w:ascii="Times New Roman" w:hAnsi="Times New Roman" w:cs="Times New Roman"/>
              </w:rPr>
            </w:pPr>
            <w:r w:rsidRPr="00D62123">
              <w:rPr>
                <w:rFonts w:ascii="Times New Roman" w:hAnsi="Times New Roman" w:cs="Times New Roman"/>
              </w:rPr>
              <w:t>Kas drīkst sagatavot 2.26 punktā minēto dokumentu- augstas efektivitātes sistēmu izmantošanas novērtējums, uzņēmumi</w:t>
            </w:r>
            <w:r w:rsidR="001C6684">
              <w:rPr>
                <w:rFonts w:ascii="Times New Roman" w:hAnsi="Times New Roman" w:cs="Times New Roman"/>
              </w:rPr>
              <w:t>,</w:t>
            </w:r>
            <w:r w:rsidRPr="00D62123">
              <w:rPr>
                <w:rFonts w:ascii="Times New Roman" w:hAnsi="Times New Roman" w:cs="Times New Roman"/>
              </w:rPr>
              <w:t xml:space="preserve"> kuri veic energoauditu?</w:t>
            </w:r>
          </w:p>
        </w:tc>
      </w:tr>
      <w:tr w:rsidR="006E2880" w:rsidRPr="002D622B" w14:paraId="77916CD7" w14:textId="77777777" w:rsidTr="00914411">
        <w:trPr>
          <w:trHeight w:val="818"/>
        </w:trPr>
        <w:tc>
          <w:tcPr>
            <w:tcW w:w="8931" w:type="dxa"/>
          </w:tcPr>
          <w:p w14:paraId="75985076"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F53A943" w14:textId="77777777" w:rsidR="006E2880" w:rsidRPr="00D62123" w:rsidRDefault="00D62123" w:rsidP="00D62123">
            <w:pPr>
              <w:jc w:val="both"/>
            </w:pPr>
            <w:r w:rsidRPr="00D62123">
              <w:rPr>
                <w:rFonts w:ascii="Times New Roman" w:hAnsi="Times New Roman" w:cs="Times New Roman"/>
              </w:rPr>
              <w:t>Kritēriju piemērošanas metodikas 6.punkta 2.26.punktā minēto dokumentu var sagatavot uzņēmumi vai speciālisti, kuri veic energoauditu.</w:t>
            </w:r>
            <w:r>
              <w:t xml:space="preserve"> </w:t>
            </w:r>
          </w:p>
        </w:tc>
      </w:tr>
      <w:tr w:rsidR="006E2880" w:rsidRPr="002D622B" w14:paraId="364803C7" w14:textId="77777777" w:rsidTr="00914411">
        <w:trPr>
          <w:trHeight w:val="818"/>
        </w:trPr>
        <w:tc>
          <w:tcPr>
            <w:tcW w:w="8931" w:type="dxa"/>
            <w:shd w:val="clear" w:color="auto" w:fill="EDEDED" w:themeFill="accent3" w:themeFillTint="33"/>
          </w:tcPr>
          <w:p w14:paraId="21097DE7"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t>16.</w:t>
            </w:r>
            <w:r w:rsidRPr="00790125">
              <w:rPr>
                <w:rFonts w:ascii="Times New Roman" w:hAnsi="Times New Roman"/>
                <w:b/>
                <w:sz w:val="24"/>
                <w:szCs w:val="24"/>
              </w:rPr>
              <w:t> Jautājums:</w:t>
            </w:r>
          </w:p>
          <w:p w14:paraId="042FBBE5" w14:textId="77777777" w:rsidR="006E2880" w:rsidRPr="00676F5E" w:rsidRDefault="00676F5E" w:rsidP="006A31ED">
            <w:pPr>
              <w:jc w:val="both"/>
              <w:rPr>
                <w:rFonts w:ascii="Times New Roman" w:hAnsi="Times New Roman" w:cs="Times New Roman"/>
              </w:rPr>
            </w:pPr>
            <w:r w:rsidRPr="00676F5E">
              <w:rPr>
                <w:rFonts w:ascii="Times New Roman" w:hAnsi="Times New Roman" w:cs="Times New Roman"/>
              </w:rPr>
              <w:t>Vērtēšanas kritēriju piemērošanas metodikā noteikts, ka “…projekts tiek noraidīts - ja nav iesniegts kāds no projektu iesniegumu atlases nolikuma 12.10.punktā noteiktajiem  dokumentu komplektiem…”  atlases nolikumā nav šāda 12.10.punkta? Lūgums informēt kādi dokumentu komplekti obligāti jāiesniedz CFLA?</w:t>
            </w:r>
          </w:p>
        </w:tc>
      </w:tr>
      <w:tr w:rsidR="006E2880" w:rsidRPr="002D622B" w14:paraId="3AFAF189" w14:textId="77777777" w:rsidTr="00914411">
        <w:trPr>
          <w:trHeight w:val="818"/>
        </w:trPr>
        <w:tc>
          <w:tcPr>
            <w:tcW w:w="8931" w:type="dxa"/>
          </w:tcPr>
          <w:p w14:paraId="03C5BCFE"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53F00BA1" w14:textId="77777777" w:rsidR="006E2880" w:rsidRPr="00676F5E" w:rsidRDefault="00676F5E" w:rsidP="00676F5E">
            <w:pPr>
              <w:jc w:val="both"/>
              <w:rPr>
                <w:color w:val="1F497D"/>
              </w:rPr>
            </w:pPr>
            <w:r w:rsidRPr="00676F5E">
              <w:rPr>
                <w:rFonts w:ascii="Times New Roman" w:hAnsi="Times New Roman" w:cs="Times New Roman"/>
              </w:rPr>
              <w:t>Kritēriju piemērošanas metodikā nekorekti norādīta atsauce, jābūt norādei uz 13.11.apakšpunktu.</w:t>
            </w:r>
            <w:r w:rsidRPr="00676F5E">
              <w:rPr>
                <w:color w:val="1F497D"/>
              </w:rPr>
              <w:t xml:space="preserve"> </w:t>
            </w:r>
          </w:p>
        </w:tc>
      </w:tr>
      <w:tr w:rsidR="006E2880" w:rsidRPr="002D622B" w14:paraId="29192528" w14:textId="77777777" w:rsidTr="00914411">
        <w:trPr>
          <w:trHeight w:val="818"/>
        </w:trPr>
        <w:tc>
          <w:tcPr>
            <w:tcW w:w="8931" w:type="dxa"/>
            <w:shd w:val="clear" w:color="auto" w:fill="EDEDED" w:themeFill="accent3" w:themeFillTint="33"/>
          </w:tcPr>
          <w:p w14:paraId="4810EAA3"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t>17.</w:t>
            </w:r>
            <w:r w:rsidRPr="00790125">
              <w:rPr>
                <w:rFonts w:ascii="Times New Roman" w:hAnsi="Times New Roman"/>
                <w:b/>
                <w:sz w:val="24"/>
                <w:szCs w:val="24"/>
              </w:rPr>
              <w:t> Jautājums:</w:t>
            </w:r>
          </w:p>
          <w:p w14:paraId="4C064F33" w14:textId="77777777" w:rsidR="006E2880" w:rsidRPr="00676F5E" w:rsidRDefault="00676F5E" w:rsidP="006A31ED">
            <w:pPr>
              <w:jc w:val="both"/>
              <w:rPr>
                <w:rFonts w:ascii="Times New Roman" w:hAnsi="Times New Roman" w:cs="Times New Roman"/>
              </w:rPr>
            </w:pPr>
            <w:r w:rsidRPr="00676F5E">
              <w:rPr>
                <w:rFonts w:ascii="Times New Roman" w:hAnsi="Times New Roman" w:cs="Times New Roman"/>
              </w:rPr>
              <w:t>Vai energosertifikāta iesniegšana ir obligāta? Vērtēšanas kritēriju piemērošanas metodikā noteikts, ka “Komersantiem SAM 4.1.1. ietvaros: ir iespējams iesniegt ēkas energosertifikātu, kas sagatavots saskaņā ar Ministru kabineta 2013.gada 9.jūlija noteikumu Nr.383 “Noteikumi par ēku energosertifikāciju” un Pārskatu, kas ir sagatavots atbilstoši MK noteikumu 1.pielikumā ietvertajai formai, kas ietver sevī ražošanas ēkas novērtējumu, kā arī ražošanas procesa (tajā skaitā iekārtu) novērtējumu. Pārskatu var veikt neatkarīgs eksperts energoefektivitātes jomā un tam ir jābūt apstiprinātam no projekta pieteicēja atbildīgās amatpersonas puses; …“</w:t>
            </w:r>
          </w:p>
        </w:tc>
      </w:tr>
      <w:tr w:rsidR="006E2880" w:rsidRPr="002D622B" w14:paraId="43194D4B" w14:textId="77777777" w:rsidTr="00914411">
        <w:trPr>
          <w:trHeight w:val="818"/>
        </w:trPr>
        <w:tc>
          <w:tcPr>
            <w:tcW w:w="8931" w:type="dxa"/>
          </w:tcPr>
          <w:p w14:paraId="44B329E7"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285B4981" w14:textId="63D40CB9" w:rsidR="00676F5E" w:rsidRDefault="00676F5E" w:rsidP="00676F5E">
            <w:pPr>
              <w:jc w:val="both"/>
              <w:rPr>
                <w:rFonts w:ascii="Times New Roman" w:hAnsi="Times New Roman" w:cs="Times New Roman"/>
              </w:rPr>
            </w:pPr>
            <w:r w:rsidRPr="00676F5E">
              <w:rPr>
                <w:rFonts w:ascii="Times New Roman" w:hAnsi="Times New Roman" w:cs="Times New Roman"/>
              </w:rPr>
              <w:t xml:space="preserve">Atbilstoši atlases nolikuma 13.11.apakšpunktā noteiktajam un </w:t>
            </w:r>
            <w:r w:rsidR="00EE113A">
              <w:rPr>
                <w:rFonts w:ascii="Times New Roman" w:hAnsi="Times New Roman" w:cs="Times New Roman"/>
              </w:rPr>
              <w:t>MK noteikumu</w:t>
            </w:r>
            <w:r w:rsidRPr="00676F5E">
              <w:rPr>
                <w:rFonts w:ascii="Times New Roman" w:hAnsi="Times New Roman" w:cs="Times New Roman"/>
              </w:rPr>
              <w:t xml:space="preserve"> 18. – 20.punktos noteiktajam, tas, vai iesniegt Ēkas energosertifikātu, ir atkarīgs no uzņēmuma lieluma.   </w:t>
            </w:r>
          </w:p>
          <w:p w14:paraId="511F9162" w14:textId="77777777" w:rsidR="006E2880" w:rsidRPr="00676F5E" w:rsidRDefault="00676F5E" w:rsidP="00676F5E">
            <w:pPr>
              <w:jc w:val="both"/>
              <w:rPr>
                <w:color w:val="1F497D"/>
              </w:rPr>
            </w:pPr>
            <w:r w:rsidRPr="00676F5E">
              <w:rPr>
                <w:rFonts w:ascii="Times New Roman" w:hAnsi="Times New Roman" w:cs="Times New Roman"/>
              </w:rPr>
              <w:t>Vienlaikus vēršam uzmanību, ka Ēkas energosertifikāts obligāti ir jāiesniedz ēkām, kurās enerģiju izmanto iekštelpu mikroklimata uzturēšanai un kurās projekta iesniegumā ir paredzēti energoefektivitātes paaugstināšanas pasākumi, kuri tieši (piem. norobežojošo konstrukciju un inženiersistēmu energoefektivitātes uzlabošanas pasākumi) ietekmē enerģijas patēriņu apkurei, arī tad, ja komersants ieviesis energopārvaldības sistēmu. Ja minēto darbību gadījumā, kas tieši ietekmē enerģijas patēriņu apkurei, tiek iesniegts rūpnieciskais energoaudits, tad būtu nepieciešams, ka dokumentācijā ir integrēts Ēkas energosertifikāts un t.sk. norādīti attiecīgie priekšlikumi.</w:t>
            </w:r>
          </w:p>
        </w:tc>
      </w:tr>
      <w:tr w:rsidR="006E2880" w:rsidRPr="002D622B" w14:paraId="714221A6" w14:textId="77777777" w:rsidTr="00914411">
        <w:trPr>
          <w:trHeight w:val="818"/>
        </w:trPr>
        <w:tc>
          <w:tcPr>
            <w:tcW w:w="8931" w:type="dxa"/>
            <w:shd w:val="clear" w:color="auto" w:fill="EDEDED" w:themeFill="accent3" w:themeFillTint="33"/>
          </w:tcPr>
          <w:p w14:paraId="3CB71747"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t>18.</w:t>
            </w:r>
            <w:r w:rsidRPr="00790125">
              <w:rPr>
                <w:rFonts w:ascii="Times New Roman" w:hAnsi="Times New Roman"/>
                <w:b/>
                <w:sz w:val="24"/>
                <w:szCs w:val="24"/>
              </w:rPr>
              <w:t> Jautājums:</w:t>
            </w:r>
          </w:p>
          <w:p w14:paraId="5704E13F" w14:textId="77777777" w:rsidR="006E2880" w:rsidRPr="00676F5E" w:rsidRDefault="00676F5E" w:rsidP="00676F5E">
            <w:pPr>
              <w:rPr>
                <w:rFonts w:ascii="Times New Roman" w:hAnsi="Times New Roman" w:cs="Times New Roman"/>
              </w:rPr>
            </w:pPr>
            <w:r w:rsidRPr="00676F5E">
              <w:rPr>
                <w:rFonts w:ascii="Times New Roman" w:hAnsi="Times New Roman" w:cs="Times New Roman"/>
              </w:rPr>
              <w:t>Lai saņemtu maksimālo punktu skaitu 4.kritērijā ir jābūt veiktiem visiem iepirkumiem vai vienam iepirkumam, ja projekta ietvaros paredzēti vairāki iepirkumi?</w:t>
            </w:r>
          </w:p>
        </w:tc>
      </w:tr>
      <w:tr w:rsidR="006E2880" w:rsidRPr="002D622B" w14:paraId="2DF31864" w14:textId="77777777" w:rsidTr="00914411">
        <w:trPr>
          <w:trHeight w:val="818"/>
        </w:trPr>
        <w:tc>
          <w:tcPr>
            <w:tcW w:w="8931" w:type="dxa"/>
          </w:tcPr>
          <w:p w14:paraId="1111CF80"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3520E14" w14:textId="77777777" w:rsidR="006E2880" w:rsidRPr="00676F5E" w:rsidRDefault="00676F5E" w:rsidP="00676F5E">
            <w:pPr>
              <w:jc w:val="both"/>
              <w:rPr>
                <w:rFonts w:ascii="Times New Roman" w:hAnsi="Times New Roman" w:cs="Times New Roman"/>
              </w:rPr>
            </w:pPr>
            <w:r w:rsidRPr="00676F5E">
              <w:rPr>
                <w:rFonts w:ascii="Times New Roman" w:hAnsi="Times New Roman" w:cs="Times New Roman"/>
              </w:rPr>
              <w:t xml:space="preserve">Lai saņemtu maksimālo punktu skaitu 4. kvalitātes kritērijā, jābūt veiktiem visiem projektā paredzētajiem iepirkumiem. </w:t>
            </w:r>
          </w:p>
        </w:tc>
      </w:tr>
      <w:tr w:rsidR="006E2880" w:rsidRPr="002D622B" w14:paraId="53C772A2" w14:textId="77777777" w:rsidTr="00914411">
        <w:trPr>
          <w:trHeight w:val="818"/>
        </w:trPr>
        <w:tc>
          <w:tcPr>
            <w:tcW w:w="8931" w:type="dxa"/>
            <w:shd w:val="clear" w:color="auto" w:fill="EDEDED" w:themeFill="accent3" w:themeFillTint="33"/>
          </w:tcPr>
          <w:p w14:paraId="61FB895F" w14:textId="77777777" w:rsidR="006E2880" w:rsidRPr="00790125" w:rsidRDefault="006E2880" w:rsidP="006A31ED">
            <w:pPr>
              <w:jc w:val="both"/>
              <w:rPr>
                <w:rFonts w:ascii="Times New Roman" w:hAnsi="Times New Roman"/>
                <w:b/>
                <w:sz w:val="24"/>
                <w:szCs w:val="24"/>
              </w:rPr>
            </w:pPr>
            <w:r>
              <w:rPr>
                <w:rFonts w:ascii="Times New Roman" w:hAnsi="Times New Roman"/>
                <w:b/>
                <w:sz w:val="24"/>
                <w:szCs w:val="24"/>
              </w:rPr>
              <w:t>19.</w:t>
            </w:r>
            <w:r w:rsidRPr="00790125">
              <w:rPr>
                <w:rFonts w:ascii="Times New Roman" w:hAnsi="Times New Roman"/>
                <w:b/>
                <w:sz w:val="24"/>
                <w:szCs w:val="24"/>
              </w:rPr>
              <w:t> Jautājums:</w:t>
            </w:r>
          </w:p>
          <w:p w14:paraId="09D1E193" w14:textId="77777777" w:rsidR="006E2880" w:rsidRPr="00A22C1A" w:rsidRDefault="00676F5E" w:rsidP="00A22C1A">
            <w:pPr>
              <w:rPr>
                <w:rFonts w:ascii="Times New Roman" w:hAnsi="Times New Roman" w:cs="Times New Roman"/>
              </w:rPr>
            </w:pPr>
            <w:r w:rsidRPr="00676F5E">
              <w:rPr>
                <w:rFonts w:ascii="Times New Roman" w:hAnsi="Times New Roman" w:cs="Times New Roman"/>
              </w:rPr>
              <w:t>Lūgums informēt, kādi pamatojošie dokumenti jāiesniedz, lai pierādītu zaļo darba vietu nodrošināšanu? Vai nepieciešams izveidot jaunu darba vietu vai pietiek, ja uzņēmumā ir vismaz 1 esoša darba vieta, kas atbilst noteiktajiem kritērijiem? Papildu informēju, ka norādītajā adresē</w:t>
            </w:r>
            <w:r>
              <w:t xml:space="preserve"> (</w:t>
            </w:r>
            <w:hyperlink r:id="rId9" w:history="1">
              <w:r w:rsidRPr="00A22C1A">
                <w:rPr>
                  <w:rStyle w:val="Hyperlink"/>
                  <w:rFonts w:ascii="Times New Roman" w:hAnsi="Times New Roman" w:cs="Times New Roman"/>
                  <w:color w:val="auto"/>
                </w:rPr>
                <w:t>http://www.varam.gov.lv/lat/fondi/kohez/2014_2020/</w:t>
              </w:r>
            </w:hyperlink>
            <w:r w:rsidRPr="00A22C1A">
              <w:t xml:space="preserve"> </w:t>
            </w:r>
            <w:r>
              <w:t xml:space="preserve">), </w:t>
            </w:r>
            <w:r w:rsidRPr="00676F5E">
              <w:rPr>
                <w:rFonts w:ascii="Times New Roman" w:hAnsi="Times New Roman" w:cs="Times New Roman"/>
              </w:rPr>
              <w:t>nav pieejama informācija par zaļo darba vietu metodiku. Lūgums atsūtīt zaļo darba vietu metodiku?</w:t>
            </w:r>
          </w:p>
        </w:tc>
      </w:tr>
      <w:tr w:rsidR="006E2880" w:rsidRPr="002D622B" w14:paraId="424F6CCD" w14:textId="77777777" w:rsidTr="00914411">
        <w:trPr>
          <w:trHeight w:val="818"/>
        </w:trPr>
        <w:tc>
          <w:tcPr>
            <w:tcW w:w="8931" w:type="dxa"/>
          </w:tcPr>
          <w:p w14:paraId="25858D77" w14:textId="77777777" w:rsidR="006E2880" w:rsidRPr="002D622B" w:rsidRDefault="006E2880"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0F90D531" w14:textId="77777777" w:rsidR="006E2880" w:rsidRPr="002D622B" w:rsidRDefault="00A22C1A" w:rsidP="006A31ED">
            <w:pPr>
              <w:pStyle w:val="NoSpacing"/>
              <w:spacing w:after="360"/>
              <w:jc w:val="both"/>
              <w:rPr>
                <w:rFonts w:ascii="Times New Roman" w:hAnsi="Times New Roman"/>
                <w:color w:val="auto"/>
                <w:sz w:val="24"/>
                <w:szCs w:val="24"/>
              </w:rPr>
            </w:pPr>
            <w:r w:rsidRPr="00A22C1A">
              <w:rPr>
                <w:rFonts w:ascii="Times New Roman" w:hAnsi="Times New Roman"/>
                <w:color w:val="auto"/>
              </w:rPr>
              <w:t>Lai projekta ietvaros saņemtu punktus par zaļo darba vietu nodrošināšanu, ir jāizveido jauna zaļā darba vieta. Esošu zaļo darba vietu nevar attiecināt uz projektu, ja tā nav radusies projekta rezultātā. Vadlīnijas zaļo darba vietu noteikšanai pieejamas šeit:</w:t>
            </w:r>
            <w:r>
              <w:rPr>
                <w:color w:val="1F497D"/>
              </w:rPr>
              <w:t xml:space="preserve"> </w:t>
            </w:r>
            <w:hyperlink r:id="rId10" w:history="1">
              <w:r w:rsidRPr="00A22C1A">
                <w:rPr>
                  <w:rStyle w:val="Hyperlink"/>
                  <w:rFonts w:ascii="Times New Roman" w:hAnsi="Times New Roman"/>
                  <w:color w:val="auto"/>
                </w:rPr>
                <w:t>http://www.varam.gov.lv/lat/fondi/kohez/2014_2020/?doc=25726</w:t>
              </w:r>
            </w:hyperlink>
            <w:r>
              <w:rPr>
                <w:color w:val="1F497D"/>
              </w:rPr>
              <w:t xml:space="preserve"> </w:t>
            </w:r>
            <w:r w:rsidRPr="00A22C1A">
              <w:rPr>
                <w:rFonts w:ascii="Times New Roman" w:hAnsi="Times New Roman"/>
                <w:color w:val="auto"/>
              </w:rPr>
              <w:t>. Uz projekta iesniegšanas brīdi  nepieciešams aizpildīt nepieciešamo informāciju par zaļajām darba vietām projekta iesnieguma 3.sadaļā “Saskaņa ar horizontālajiem principiem”. Pēc projekta iesnieguma apstiprināšanas, kad tiks veikta projekta uzraudzība, būs nepieciešams pamatot zaļās darba vietas izveidi, tas var būt, piemēram, amatu saraksts vai apraksts, kur norādīta minētā zaļā darba vieta, vai kāds iekšējais rīkojums ar kuru norīko darbinieku strādāt ar jauno iekārtu un tml.</w:t>
            </w:r>
            <w:r>
              <w:rPr>
                <w:color w:val="1F497D"/>
              </w:rPr>
              <w:t xml:space="preserve">  </w:t>
            </w:r>
          </w:p>
        </w:tc>
      </w:tr>
      <w:tr w:rsidR="00C735F3" w:rsidRPr="00A22C1A" w14:paraId="3A82293F" w14:textId="77777777" w:rsidTr="00914411">
        <w:trPr>
          <w:trHeight w:val="818"/>
        </w:trPr>
        <w:tc>
          <w:tcPr>
            <w:tcW w:w="8931" w:type="dxa"/>
            <w:shd w:val="clear" w:color="auto" w:fill="EDEDED" w:themeFill="accent3" w:themeFillTint="33"/>
          </w:tcPr>
          <w:p w14:paraId="7C0DD08E" w14:textId="77777777" w:rsidR="00C735F3" w:rsidRPr="00790125" w:rsidRDefault="00C735F3" w:rsidP="006A31ED">
            <w:pPr>
              <w:jc w:val="both"/>
              <w:rPr>
                <w:rFonts w:ascii="Times New Roman" w:hAnsi="Times New Roman"/>
                <w:b/>
                <w:sz w:val="24"/>
                <w:szCs w:val="24"/>
              </w:rPr>
            </w:pPr>
            <w:r>
              <w:rPr>
                <w:rFonts w:ascii="Times New Roman" w:hAnsi="Times New Roman"/>
                <w:b/>
                <w:sz w:val="24"/>
                <w:szCs w:val="24"/>
              </w:rPr>
              <w:lastRenderedPageBreak/>
              <w:t>20.</w:t>
            </w:r>
            <w:r w:rsidRPr="00790125">
              <w:rPr>
                <w:rFonts w:ascii="Times New Roman" w:hAnsi="Times New Roman"/>
                <w:b/>
                <w:sz w:val="24"/>
                <w:szCs w:val="24"/>
              </w:rPr>
              <w:t> Jautājums:</w:t>
            </w:r>
          </w:p>
          <w:p w14:paraId="3906E0DB" w14:textId="77777777" w:rsidR="00C735F3" w:rsidRPr="00C735F3" w:rsidRDefault="00C735F3" w:rsidP="00C735F3">
            <w:pPr>
              <w:jc w:val="both"/>
              <w:rPr>
                <w:rFonts w:ascii="Times New Roman" w:hAnsi="Times New Roman" w:cs="Times New Roman"/>
              </w:rPr>
            </w:pPr>
            <w:r w:rsidRPr="00C735F3">
              <w:rPr>
                <w:rFonts w:ascii="Times New Roman" w:hAnsi="Times New Roman" w:cs="Times New Roman"/>
              </w:rPr>
              <w:t>Vērtēšanas kritēriju 2.32. punktā noteikts, ka nepieciešams “projekta iesniedzēja valdes lēmums par projekta īstenošanai nepieciešamā finansējuma nodrošināšanu no pašu līdzekļiem, ja projekta iesniedzēja pēdējā noslēgtajā gada pārskatā norādītais pašu kapitāls veido vismaz 100 % no projekta kopējām izmaksām”  - vai ir jāiesniedz minētais valdes lēmums, ja pašu kapitāls pārsniedz projekta kopējās izmaksas?</w:t>
            </w:r>
          </w:p>
          <w:p w14:paraId="57ED0268" w14:textId="77777777" w:rsidR="00C735F3" w:rsidRPr="00A22C1A" w:rsidRDefault="00C735F3" w:rsidP="006A31ED">
            <w:pPr>
              <w:rPr>
                <w:rFonts w:ascii="Times New Roman" w:hAnsi="Times New Roman" w:cs="Times New Roman"/>
              </w:rPr>
            </w:pPr>
          </w:p>
        </w:tc>
      </w:tr>
      <w:tr w:rsidR="00C735F3" w:rsidRPr="002D622B" w14:paraId="5D7FF2AC" w14:textId="77777777" w:rsidTr="00914411">
        <w:trPr>
          <w:trHeight w:val="818"/>
        </w:trPr>
        <w:tc>
          <w:tcPr>
            <w:tcW w:w="8931" w:type="dxa"/>
          </w:tcPr>
          <w:p w14:paraId="2E752B15" w14:textId="77777777" w:rsidR="00C735F3" w:rsidRPr="002D622B" w:rsidRDefault="00C735F3"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60028C42" w14:textId="77777777" w:rsidR="00C735F3" w:rsidRPr="00C735F3" w:rsidRDefault="00C735F3" w:rsidP="00C735F3">
            <w:pPr>
              <w:rPr>
                <w:rFonts w:ascii="Times New Roman" w:hAnsi="Times New Roman" w:cs="Times New Roman"/>
              </w:rPr>
            </w:pPr>
            <w:r w:rsidRPr="00C735F3">
              <w:rPr>
                <w:rFonts w:ascii="Times New Roman" w:hAnsi="Times New Roman" w:cs="Times New Roman"/>
              </w:rPr>
              <w:t>Atbilstoši kritēriju piemērošanas metodikā noteiktajam, ja nav nepieciešams aizdevums projekta īstenošanai, tad kopā ar projekta iesniegumu ir jāiesniedz vienu no dokumentiem:</w:t>
            </w:r>
          </w:p>
          <w:p w14:paraId="5CCBB2B1" w14:textId="77777777" w:rsidR="00C735F3" w:rsidRPr="00C735F3" w:rsidRDefault="00C735F3" w:rsidP="00C735F3">
            <w:pPr>
              <w:pStyle w:val="ListParagraph"/>
              <w:numPr>
                <w:ilvl w:val="0"/>
                <w:numId w:val="15"/>
              </w:numPr>
              <w:contextualSpacing w:val="0"/>
              <w:rPr>
                <w:rFonts w:ascii="Times New Roman" w:hAnsi="Times New Roman" w:cs="Times New Roman"/>
              </w:rPr>
            </w:pPr>
            <w:r w:rsidRPr="00C735F3">
              <w:rPr>
                <w:rFonts w:ascii="Times New Roman" w:hAnsi="Times New Roman" w:cs="Times New Roman"/>
              </w:rPr>
              <w:t>līgumu, kas noslēgts ar saistīto personu par projekta īstenošanai nepieciešamā finansējuma nodrošināšanu, ja šīs saistītās personas pēdējā noslēgtajā gada pārskatā norādītais pašu kapitāls veido vismaz 100 % no projekta kopējām izmaksām;</w:t>
            </w:r>
          </w:p>
          <w:p w14:paraId="0D930DAA" w14:textId="77777777" w:rsidR="00C735F3" w:rsidRPr="00C735F3" w:rsidRDefault="00C735F3" w:rsidP="00C735F3">
            <w:pPr>
              <w:pStyle w:val="ListParagraph"/>
              <w:numPr>
                <w:ilvl w:val="0"/>
                <w:numId w:val="15"/>
              </w:numPr>
              <w:contextualSpacing w:val="0"/>
              <w:rPr>
                <w:rFonts w:ascii="Times New Roman" w:hAnsi="Times New Roman" w:cs="Times New Roman"/>
              </w:rPr>
            </w:pPr>
            <w:r w:rsidRPr="00C735F3">
              <w:rPr>
                <w:rFonts w:ascii="Times New Roman" w:hAnsi="Times New Roman" w:cs="Times New Roman"/>
              </w:rPr>
              <w:t>projekta iesniedzēja valdes lēmumu par projekta īstenošanai nepieciešamā finansējuma nodrošināšanu no pašu līdzekļiem, ja projekta iesniedzēja pēdējā noslēgtajā gada pārskatā norādītais pašu kapitāls veido vismaz 100 % no projekta kopējām izmaksām.</w:t>
            </w:r>
          </w:p>
        </w:tc>
      </w:tr>
      <w:tr w:rsidR="00C735F3" w:rsidRPr="00A22C1A" w14:paraId="3D2D10F0" w14:textId="77777777" w:rsidTr="00914411">
        <w:trPr>
          <w:trHeight w:val="818"/>
        </w:trPr>
        <w:tc>
          <w:tcPr>
            <w:tcW w:w="8931" w:type="dxa"/>
            <w:shd w:val="clear" w:color="auto" w:fill="EDEDED" w:themeFill="accent3" w:themeFillTint="33"/>
          </w:tcPr>
          <w:p w14:paraId="108D8801" w14:textId="77777777" w:rsidR="00C735F3" w:rsidRPr="00790125" w:rsidRDefault="00C735F3" w:rsidP="006A31ED">
            <w:pPr>
              <w:jc w:val="both"/>
              <w:rPr>
                <w:rFonts w:ascii="Times New Roman" w:hAnsi="Times New Roman"/>
                <w:b/>
                <w:sz w:val="24"/>
                <w:szCs w:val="24"/>
              </w:rPr>
            </w:pPr>
            <w:r>
              <w:rPr>
                <w:rFonts w:ascii="Times New Roman" w:hAnsi="Times New Roman"/>
                <w:b/>
                <w:sz w:val="24"/>
                <w:szCs w:val="24"/>
              </w:rPr>
              <w:t>21.</w:t>
            </w:r>
            <w:r w:rsidRPr="00790125">
              <w:rPr>
                <w:rFonts w:ascii="Times New Roman" w:hAnsi="Times New Roman"/>
                <w:b/>
                <w:sz w:val="24"/>
                <w:szCs w:val="24"/>
              </w:rPr>
              <w:t> Jautājums:</w:t>
            </w:r>
          </w:p>
          <w:p w14:paraId="20A747D6" w14:textId="77777777" w:rsidR="00C735F3" w:rsidRPr="00801030" w:rsidRDefault="00C735F3" w:rsidP="00801030">
            <w:pPr>
              <w:jc w:val="both"/>
              <w:rPr>
                <w:rFonts w:ascii="Times New Roman" w:hAnsi="Times New Roman" w:cs="Times New Roman"/>
              </w:rPr>
            </w:pPr>
            <w:r w:rsidRPr="00801030">
              <w:rPr>
                <w:rFonts w:ascii="Times New Roman" w:hAnsi="Times New Roman" w:cs="Times New Roman"/>
              </w:rPr>
              <w:t>Plānojam pieteikt 2 pieteikumus no uzņēmumiem X un Y atbalstam minētajā programmā, bet nav skaidrs vai varam pretendēt uz atbalstu ISO 50001 sistēmas ieviešanai un sertifikācijai?</w:t>
            </w:r>
          </w:p>
          <w:p w14:paraId="4C7B9C6E" w14:textId="77777777" w:rsidR="00C735F3" w:rsidRPr="00A22C1A" w:rsidRDefault="00C735F3" w:rsidP="00801030">
            <w:pPr>
              <w:jc w:val="both"/>
              <w:rPr>
                <w:rFonts w:ascii="Times New Roman" w:hAnsi="Times New Roman" w:cs="Times New Roman"/>
              </w:rPr>
            </w:pPr>
            <w:r w:rsidRPr="00801030">
              <w:rPr>
                <w:rFonts w:ascii="Times New Roman" w:hAnsi="Times New Roman" w:cs="Times New Roman"/>
              </w:rPr>
              <w:t xml:space="preserve">Z </w:t>
            </w:r>
            <w:r w:rsidR="00801030" w:rsidRPr="00801030">
              <w:rPr>
                <w:rFonts w:ascii="Times New Roman" w:hAnsi="Times New Roman" w:cs="Times New Roman"/>
              </w:rPr>
              <w:t xml:space="preserve">uzņēmums </w:t>
            </w:r>
            <w:r w:rsidRPr="00801030">
              <w:rPr>
                <w:rFonts w:ascii="Times New Roman" w:hAnsi="Times New Roman" w:cs="Times New Roman"/>
              </w:rPr>
              <w:t xml:space="preserve">saskaņā ar Regulu 651/2014 atbilst lielā uzņēmuma statusam, bet projektam plāno pieteikties </w:t>
            </w:r>
            <w:r w:rsidR="00801030" w:rsidRPr="00801030">
              <w:rPr>
                <w:rFonts w:ascii="Times New Roman" w:hAnsi="Times New Roman" w:cs="Times New Roman"/>
              </w:rPr>
              <w:t>Z uzņēmuma</w:t>
            </w:r>
            <w:r w:rsidRPr="00801030">
              <w:rPr>
                <w:rFonts w:ascii="Times New Roman" w:hAnsi="Times New Roman" w:cs="Times New Roman"/>
              </w:rPr>
              <w:t xml:space="preserve"> piederoši uzņēmumi (</w:t>
            </w:r>
            <w:r w:rsidR="00801030" w:rsidRPr="00801030">
              <w:rPr>
                <w:rFonts w:ascii="Times New Roman" w:hAnsi="Times New Roman" w:cs="Times New Roman"/>
              </w:rPr>
              <w:t>X</w:t>
            </w:r>
            <w:r w:rsidRPr="00801030">
              <w:rPr>
                <w:rFonts w:ascii="Times New Roman" w:hAnsi="Times New Roman" w:cs="Times New Roman"/>
              </w:rPr>
              <w:t xml:space="preserve"> un </w:t>
            </w:r>
            <w:r w:rsidR="00801030" w:rsidRPr="00801030">
              <w:rPr>
                <w:rFonts w:ascii="Times New Roman" w:hAnsi="Times New Roman" w:cs="Times New Roman"/>
              </w:rPr>
              <w:t>Y</w:t>
            </w:r>
            <w:r w:rsidRPr="00801030">
              <w:rPr>
                <w:rFonts w:ascii="Times New Roman" w:hAnsi="Times New Roman" w:cs="Times New Roman"/>
              </w:rPr>
              <w:t xml:space="preserve">), kas atsevišķi vērtējot nav iekļauti ne lielo uzņēmumu sarakstā, ne lielo energopatērētāju sarakstā. </w:t>
            </w:r>
          </w:p>
        </w:tc>
      </w:tr>
      <w:tr w:rsidR="00C735F3" w:rsidRPr="002D622B" w14:paraId="3EA6A92C" w14:textId="77777777" w:rsidTr="00914411">
        <w:trPr>
          <w:trHeight w:val="818"/>
        </w:trPr>
        <w:tc>
          <w:tcPr>
            <w:tcW w:w="8931" w:type="dxa"/>
          </w:tcPr>
          <w:p w14:paraId="04EF8D06" w14:textId="77777777" w:rsidR="00C735F3" w:rsidRPr="002D622B" w:rsidRDefault="00C735F3"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7501DDBE" w14:textId="41388207" w:rsidR="00801030" w:rsidRPr="00801030" w:rsidRDefault="00801030" w:rsidP="00801030">
            <w:pPr>
              <w:jc w:val="both"/>
              <w:rPr>
                <w:rFonts w:ascii="Times New Roman" w:hAnsi="Times New Roman" w:cs="Times New Roman"/>
              </w:rPr>
            </w:pPr>
            <w:r w:rsidRPr="00801030">
              <w:rPr>
                <w:rFonts w:ascii="Times New Roman" w:hAnsi="Times New Roman" w:cs="Times New Roman"/>
              </w:rPr>
              <w:t xml:space="preserve">Saskaņā ar </w:t>
            </w:r>
            <w:r w:rsidR="001C6684">
              <w:rPr>
                <w:rFonts w:ascii="Times New Roman" w:hAnsi="Times New Roman" w:cs="Times New Roman"/>
              </w:rPr>
              <w:t>MK noteikumu</w:t>
            </w:r>
            <w:r w:rsidRPr="00801030">
              <w:rPr>
                <w:rFonts w:ascii="Times New Roman" w:hAnsi="Times New Roman" w:cs="Times New Roman"/>
              </w:rPr>
              <w:t xml:space="preserve"> 25.12.apakšpunktu “energopārvaldības sistēmas ieviešanas un rūpnieciskā energoaudita izstrādes izmaksas sīkajiem (mikro), mazajiem un vidējiem komersantiem.”</w:t>
            </w:r>
          </w:p>
          <w:p w14:paraId="63A4B590" w14:textId="77777777" w:rsidR="00801030" w:rsidRPr="00801030" w:rsidRDefault="00801030" w:rsidP="00801030">
            <w:pPr>
              <w:jc w:val="both"/>
              <w:rPr>
                <w:rFonts w:ascii="Times New Roman" w:hAnsi="Times New Roman" w:cs="Times New Roman"/>
              </w:rPr>
            </w:pPr>
          </w:p>
          <w:p w14:paraId="40D632C0" w14:textId="2FE12375" w:rsidR="00801030" w:rsidRPr="00801030" w:rsidRDefault="00801030" w:rsidP="00801030">
            <w:pPr>
              <w:jc w:val="both"/>
              <w:rPr>
                <w:rFonts w:ascii="Times New Roman" w:hAnsi="Times New Roman" w:cs="Times New Roman"/>
              </w:rPr>
            </w:pPr>
            <w:r w:rsidRPr="00801030">
              <w:rPr>
                <w:rFonts w:ascii="Times New Roman" w:hAnsi="Times New Roman" w:cs="Times New Roman"/>
              </w:rPr>
              <w:t>Ja Jūsu uzņēmumi, kuri plāno iesniegt projektu pieteikumus SAM 4.1.1. otrajā projektu iesniegumu atlases kārtā, atbilstoši Energoefektivitātes likuma prasībām nekvalificējas kā lielie uzņēmumi, un tie nav iekļauto to uzņēmumu sarakstā, kam jāīsteno Energoefektivitātes likumā noteiktās prasības, t.i. jāievieš sertificēta energopārvaldības sistēma vai jāveic uzņēmuma energoaudits un jāievieš vismaz trīs energoefektivitātes pasākumi, attiecīgajiem uzņēmumiem ir tiesības pretendēt uz līdzfinansējumu energopārvaldības sistēmas ieviešanai atbilstoši MK noteikumos noteiktajām prasībām.</w:t>
            </w:r>
          </w:p>
          <w:p w14:paraId="7465B6A1" w14:textId="77777777" w:rsidR="00801030" w:rsidRPr="00801030" w:rsidRDefault="00801030" w:rsidP="00801030">
            <w:pPr>
              <w:jc w:val="both"/>
              <w:rPr>
                <w:rFonts w:ascii="Times New Roman" w:hAnsi="Times New Roman" w:cs="Times New Roman"/>
              </w:rPr>
            </w:pPr>
          </w:p>
          <w:p w14:paraId="7D1C383E" w14:textId="77777777" w:rsidR="00C735F3" w:rsidRPr="00801030" w:rsidRDefault="00801030" w:rsidP="00801030">
            <w:pPr>
              <w:jc w:val="both"/>
              <w:rPr>
                <w:rFonts w:ascii="Times New Roman" w:hAnsi="Times New Roman" w:cs="Times New Roman"/>
              </w:rPr>
            </w:pPr>
            <w:r w:rsidRPr="00801030">
              <w:rPr>
                <w:rFonts w:ascii="Times New Roman" w:hAnsi="Times New Roman" w:cs="Times New Roman"/>
              </w:rPr>
              <w:t xml:space="preserve">Papildus informēju, ka, ja projektus SAM 4.1.1. ietvaros iesniedz uzņēmumi </w:t>
            </w:r>
            <w:r>
              <w:rPr>
                <w:rFonts w:ascii="Times New Roman" w:hAnsi="Times New Roman" w:cs="Times New Roman"/>
              </w:rPr>
              <w:t>X</w:t>
            </w:r>
            <w:r w:rsidRPr="00801030">
              <w:rPr>
                <w:rFonts w:ascii="Times New Roman" w:hAnsi="Times New Roman" w:cs="Times New Roman"/>
              </w:rPr>
              <w:t xml:space="preserve"> un </w:t>
            </w:r>
            <w:r>
              <w:rPr>
                <w:rFonts w:ascii="Times New Roman" w:hAnsi="Times New Roman" w:cs="Times New Roman"/>
              </w:rPr>
              <w:t>Y</w:t>
            </w:r>
            <w:r w:rsidRPr="00801030">
              <w:rPr>
                <w:rFonts w:ascii="Times New Roman" w:hAnsi="Times New Roman" w:cs="Times New Roman"/>
              </w:rPr>
              <w:t xml:space="preserve">, kā finansējuma saņēmēji klasificēsies attiecīgie uzņēmumi, nevis uzņēmums </w:t>
            </w:r>
            <w:r>
              <w:rPr>
                <w:rFonts w:ascii="Times New Roman" w:hAnsi="Times New Roman" w:cs="Times New Roman"/>
              </w:rPr>
              <w:t>Z</w:t>
            </w:r>
            <w:r w:rsidRPr="00801030">
              <w:rPr>
                <w:rFonts w:ascii="Times New Roman" w:hAnsi="Times New Roman" w:cs="Times New Roman"/>
              </w:rPr>
              <w:t>. Taču saistīto uzņēmumu grupa un tajā ietverto uzņēmumu naudas plūsmas tiks ņemtas vērā gan izvērtējot piešķirto de minimis apmēru (saskaņā ar Komisijas regulu Nr.1407/2013), gan izvērtējot to, vai projekta iesniedzējs neatbilst grūtībās nonākuša uzņēmuma statusam.</w:t>
            </w:r>
          </w:p>
        </w:tc>
      </w:tr>
      <w:tr w:rsidR="00C735F3" w:rsidRPr="00A22C1A" w14:paraId="336CA87D" w14:textId="77777777" w:rsidTr="00914411">
        <w:trPr>
          <w:trHeight w:val="818"/>
        </w:trPr>
        <w:tc>
          <w:tcPr>
            <w:tcW w:w="8931" w:type="dxa"/>
            <w:shd w:val="clear" w:color="auto" w:fill="EDEDED" w:themeFill="accent3" w:themeFillTint="33"/>
          </w:tcPr>
          <w:p w14:paraId="1AB4C033" w14:textId="77777777" w:rsidR="00C735F3" w:rsidRPr="00790125" w:rsidRDefault="00C735F3" w:rsidP="006A31ED">
            <w:pPr>
              <w:jc w:val="both"/>
              <w:rPr>
                <w:rFonts w:ascii="Times New Roman" w:hAnsi="Times New Roman"/>
                <w:b/>
                <w:sz w:val="24"/>
                <w:szCs w:val="24"/>
              </w:rPr>
            </w:pPr>
            <w:r>
              <w:rPr>
                <w:rFonts w:ascii="Times New Roman" w:hAnsi="Times New Roman"/>
                <w:b/>
                <w:sz w:val="24"/>
                <w:szCs w:val="24"/>
              </w:rPr>
              <w:lastRenderedPageBreak/>
              <w:t>22.</w:t>
            </w:r>
            <w:r w:rsidRPr="00790125">
              <w:rPr>
                <w:rFonts w:ascii="Times New Roman" w:hAnsi="Times New Roman"/>
                <w:b/>
                <w:sz w:val="24"/>
                <w:szCs w:val="24"/>
              </w:rPr>
              <w:t> Jautājums:</w:t>
            </w:r>
          </w:p>
          <w:p w14:paraId="233E1562" w14:textId="77777777" w:rsidR="00801030" w:rsidRPr="00801030" w:rsidRDefault="00801030" w:rsidP="00801030">
            <w:pPr>
              <w:jc w:val="both"/>
              <w:rPr>
                <w:rFonts w:ascii="Times New Roman" w:hAnsi="Times New Roman" w:cs="Times New Roman"/>
              </w:rPr>
            </w:pPr>
            <w:r w:rsidRPr="00801030">
              <w:rPr>
                <w:rFonts w:ascii="Times New Roman" w:hAnsi="Times New Roman" w:cs="Times New Roman"/>
              </w:rPr>
              <w:t>Vērtēšanas kritēriju piemērošanas metodikā ir norādīts, ka augstāko vērtējumu piešķir tikai, ja projektu finansē no kredītsiestādes aizdevuma. </w:t>
            </w:r>
          </w:p>
          <w:p w14:paraId="1FC71490" w14:textId="77777777" w:rsidR="00C735F3" w:rsidRPr="00A22C1A" w:rsidRDefault="00801030" w:rsidP="00801030">
            <w:pPr>
              <w:jc w:val="both"/>
              <w:rPr>
                <w:rFonts w:ascii="Times New Roman" w:hAnsi="Times New Roman" w:cs="Times New Roman"/>
              </w:rPr>
            </w:pPr>
            <w:r w:rsidRPr="00801030">
              <w:rPr>
                <w:rFonts w:ascii="Times New Roman" w:hAnsi="Times New Roman" w:cs="Times New Roman"/>
              </w:rPr>
              <w:t>Vai pareizi saprotu, ka, projektu finansējot no pašu līdzekļiem, ko apliecina ar pašu kapitālu uzņēmumā vai saistīto uzņēmumu grupā, nav iespējams iegūt augstāko vērtējumu un var iegūt tikai vidējo (7 punktu) vērtējumu?</w:t>
            </w:r>
          </w:p>
        </w:tc>
      </w:tr>
      <w:tr w:rsidR="00C735F3" w:rsidRPr="002D622B" w14:paraId="1C6EBBFE" w14:textId="77777777" w:rsidTr="00914411">
        <w:trPr>
          <w:trHeight w:val="818"/>
        </w:trPr>
        <w:tc>
          <w:tcPr>
            <w:tcW w:w="8931" w:type="dxa"/>
          </w:tcPr>
          <w:p w14:paraId="6A888485" w14:textId="77777777" w:rsidR="00C735F3" w:rsidRPr="002D622B" w:rsidRDefault="00C735F3" w:rsidP="006A31ED">
            <w:pPr>
              <w:jc w:val="both"/>
              <w:rPr>
                <w:rFonts w:ascii="Times New Roman" w:hAnsi="Times New Roman" w:cs="Times New Roman"/>
                <w:b/>
                <w:sz w:val="24"/>
                <w:szCs w:val="24"/>
              </w:rPr>
            </w:pPr>
            <w:r w:rsidRPr="002D622B">
              <w:rPr>
                <w:rFonts w:ascii="Times New Roman" w:hAnsi="Times New Roman" w:cs="Times New Roman"/>
                <w:b/>
                <w:sz w:val="24"/>
                <w:szCs w:val="24"/>
              </w:rPr>
              <w:t>Atbilde:</w:t>
            </w:r>
          </w:p>
          <w:p w14:paraId="1250DC9A" w14:textId="77777777" w:rsidR="00801030" w:rsidRPr="003E25BF" w:rsidRDefault="00801030" w:rsidP="003E25BF">
            <w:pPr>
              <w:jc w:val="both"/>
              <w:rPr>
                <w:rFonts w:ascii="Times New Roman" w:hAnsi="Times New Roman" w:cs="Times New Roman"/>
              </w:rPr>
            </w:pPr>
            <w:r w:rsidRPr="003E25BF">
              <w:rPr>
                <w:rFonts w:ascii="Times New Roman" w:hAnsi="Times New Roman" w:cs="Times New Roman"/>
              </w:rPr>
              <w:t xml:space="preserve">Saskaņā ar Darbības programmas “Izaugsme un nodarbinātība” 4.1.1. specifiskā atbalsta mērķa “Veicināt efektīvu energoresursu izmantošanu, enerģijas patēriņa samazināšanu un pāreju uz AER apstrādes rūpniecības nozarē” otrās projektu iesniegumu atlases kārtas nolikuma 4.pielikumā “SAM 4.1.1. otrās projektu iesniegumu atlases kārtas projektu iesniegumu vērtēšanas kritēriju piemērošanas metodika” noteikto, kvalitātes kritērijā Nr.4 projekta iesniedzējs var pretendēt uz maksimālo punktu skaitu (10 punkti) arī, ja ir iesniegta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līgumu ar CFLA par projekta īstenošanu un uzsāks projekta īstenošanu. Šāda prasība ir izvirzīta, lai varētu gūt pārliecību, ka projekta iesniedzējs patiešām ir gatavs līdzfinansēt projektu no saviem līdzekļiem un šie plāni netiks mainīti līdz līguma noslēgšanai. Īpaši svarīgi tas ir ņemot vērā, ka atlase ir atklāts konkurss un kvalitātes kritērijos piešķirtie punkti nav precizējami. Attiecīgi, lai neveidojas situācija, ka projekta iesniedzējs sākotnēji norāda, ka līdzfinansēs no saviem līdzekļiem tādējādi sasniedzot maksimālo punktu skaitu, bet vēlāk savus plānus tomēr maina un attiecīgi nokļūst situācijā, kur būtu piešķirami, piemēram, tikai 7 punkti. </w:t>
            </w:r>
          </w:p>
          <w:p w14:paraId="432BC435" w14:textId="77777777" w:rsidR="00801030" w:rsidRPr="003E25BF" w:rsidRDefault="00801030" w:rsidP="003E25BF">
            <w:pPr>
              <w:jc w:val="both"/>
              <w:rPr>
                <w:rFonts w:ascii="Times New Roman" w:hAnsi="Times New Roman" w:cs="Times New Roman"/>
              </w:rPr>
            </w:pPr>
          </w:p>
          <w:p w14:paraId="0112EAF1" w14:textId="77777777" w:rsidR="00801030" w:rsidRPr="003E25BF" w:rsidRDefault="00801030" w:rsidP="003E25BF">
            <w:pPr>
              <w:jc w:val="both"/>
              <w:rPr>
                <w:rFonts w:ascii="Times New Roman" w:hAnsi="Times New Roman" w:cs="Times New Roman"/>
              </w:rPr>
            </w:pPr>
            <w:r w:rsidRPr="003E25BF">
              <w:rPr>
                <w:rFonts w:ascii="Times New Roman" w:hAnsi="Times New Roman" w:cs="Times New Roman"/>
              </w:rPr>
              <w:t>Savukārt, lai pretendētu uz 7 punktiem, ja projektu plānots līdzfinansēt no projekta iesniedzēja paša līdzekļiem, tad kopā ar projekta iesniegumu ir jāiesniedz viens no šādiem dokumentiem:</w:t>
            </w:r>
          </w:p>
          <w:p w14:paraId="4DCBD02E" w14:textId="77777777" w:rsidR="00801030" w:rsidRPr="003E25BF" w:rsidRDefault="00801030" w:rsidP="003E25BF">
            <w:pPr>
              <w:pStyle w:val="ListParagraph"/>
              <w:numPr>
                <w:ilvl w:val="0"/>
                <w:numId w:val="16"/>
              </w:numPr>
              <w:contextualSpacing w:val="0"/>
              <w:jc w:val="both"/>
              <w:rPr>
                <w:rFonts w:ascii="Times New Roman" w:hAnsi="Times New Roman" w:cs="Times New Roman"/>
              </w:rPr>
            </w:pPr>
            <w:r w:rsidRPr="003E25BF">
              <w:rPr>
                <w:rFonts w:ascii="Times New Roman" w:hAnsi="Times New Roman" w:cs="Times New Roman"/>
              </w:rPr>
              <w:t>līgums, kas noslēgts ar saistīto personu par projekta īstenošanai nepieciešamā finansējuma nodrošināšanu, ja šīs saistītās personas pēdējā noslēgtajā gada pārskatā norādītais pašu kapitāls veido vismaz 100 % no projekta kopējām izmaksām;</w:t>
            </w:r>
          </w:p>
          <w:p w14:paraId="1EFE4A22" w14:textId="77777777" w:rsidR="00C735F3" w:rsidRPr="003E25BF" w:rsidRDefault="00801030" w:rsidP="003E25BF">
            <w:pPr>
              <w:pStyle w:val="ListParagraph"/>
              <w:numPr>
                <w:ilvl w:val="0"/>
                <w:numId w:val="16"/>
              </w:numPr>
              <w:contextualSpacing w:val="0"/>
              <w:jc w:val="both"/>
              <w:rPr>
                <w:rFonts w:ascii="Times New Roman" w:hAnsi="Times New Roman" w:cs="Times New Roman"/>
              </w:rPr>
            </w:pPr>
            <w:r w:rsidRPr="003E25BF">
              <w:rPr>
                <w:rFonts w:ascii="Times New Roman" w:hAnsi="Times New Roman" w:cs="Times New Roman"/>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tc>
      </w:tr>
      <w:tr w:rsidR="009C3CA0" w:rsidRPr="002D622B" w14:paraId="58320433" w14:textId="77777777" w:rsidTr="00914411">
        <w:trPr>
          <w:trHeight w:val="818"/>
        </w:trPr>
        <w:tc>
          <w:tcPr>
            <w:tcW w:w="8931" w:type="dxa"/>
            <w:shd w:val="clear" w:color="auto" w:fill="EDEDED" w:themeFill="accent3" w:themeFillTint="33"/>
          </w:tcPr>
          <w:p w14:paraId="044C0A81" w14:textId="743BA458" w:rsidR="009C3CA0" w:rsidRPr="009C3CA0" w:rsidRDefault="009C3CA0" w:rsidP="009C3CA0">
            <w:pPr>
              <w:jc w:val="both"/>
              <w:rPr>
                <w:rFonts w:ascii="Times New Roman" w:hAnsi="Times New Roman" w:cs="Times New Roman"/>
                <w:b/>
              </w:rPr>
            </w:pPr>
            <w:r w:rsidRPr="009C3CA0">
              <w:rPr>
                <w:rFonts w:ascii="Times New Roman" w:hAnsi="Times New Roman" w:cs="Times New Roman"/>
                <w:b/>
              </w:rPr>
              <w:t>23.jautājums:</w:t>
            </w:r>
          </w:p>
          <w:p w14:paraId="65B45243" w14:textId="0AD913AC" w:rsidR="009C3CA0" w:rsidRPr="009C3CA0" w:rsidRDefault="009C3CA0" w:rsidP="009C3CA0">
            <w:pPr>
              <w:jc w:val="both"/>
              <w:rPr>
                <w:rFonts w:ascii="Times New Roman" w:hAnsi="Times New Roman" w:cs="Times New Roman"/>
              </w:rPr>
            </w:pPr>
            <w:r>
              <w:rPr>
                <w:rFonts w:ascii="Times New Roman" w:hAnsi="Times New Roman" w:cs="Times New Roman"/>
              </w:rPr>
              <w:t>V</w:t>
            </w:r>
            <w:r w:rsidRPr="009C3CA0">
              <w:rPr>
                <w:rFonts w:ascii="Times New Roman" w:hAnsi="Times New Roman" w:cs="Times New Roman"/>
              </w:rPr>
              <w:t xml:space="preserve">ai uzņēmums šīs programmas ietvaros var iegādāties un uzstādīt saules </w:t>
            </w:r>
            <w:r>
              <w:rPr>
                <w:rFonts w:ascii="Times New Roman" w:hAnsi="Times New Roman" w:cs="Times New Roman"/>
              </w:rPr>
              <w:t>baterijas uz ražotnes jumta, lai i</w:t>
            </w:r>
            <w:r w:rsidRPr="009C3CA0">
              <w:rPr>
                <w:rFonts w:ascii="Times New Roman" w:hAnsi="Times New Roman" w:cs="Times New Roman"/>
              </w:rPr>
              <w:t>egūt</w:t>
            </w:r>
            <w:r>
              <w:rPr>
                <w:rFonts w:ascii="Times New Roman" w:hAnsi="Times New Roman" w:cs="Times New Roman"/>
              </w:rPr>
              <w:t>o</w:t>
            </w:r>
            <w:r w:rsidRPr="009C3CA0">
              <w:rPr>
                <w:rFonts w:ascii="Times New Roman" w:hAnsi="Times New Roman" w:cs="Times New Roman"/>
              </w:rPr>
              <w:t xml:space="preserve"> elektroenerģiju izmantot</w:t>
            </w:r>
            <w:r>
              <w:rPr>
                <w:rFonts w:ascii="Times New Roman" w:hAnsi="Times New Roman" w:cs="Times New Roman"/>
              </w:rPr>
              <w:t>u</w:t>
            </w:r>
            <w:r w:rsidRPr="009C3CA0">
              <w:rPr>
                <w:rFonts w:ascii="Times New Roman" w:hAnsi="Times New Roman" w:cs="Times New Roman"/>
              </w:rPr>
              <w:t xml:space="preserve"> ražošanas vajadzībām?</w:t>
            </w:r>
          </w:p>
          <w:p w14:paraId="4BB41FBA" w14:textId="77777777" w:rsidR="009C3CA0" w:rsidRPr="002D622B" w:rsidRDefault="009C3CA0" w:rsidP="006A31ED">
            <w:pPr>
              <w:jc w:val="both"/>
              <w:rPr>
                <w:rFonts w:ascii="Times New Roman" w:hAnsi="Times New Roman" w:cs="Times New Roman"/>
                <w:b/>
                <w:sz w:val="24"/>
                <w:szCs w:val="24"/>
              </w:rPr>
            </w:pPr>
          </w:p>
        </w:tc>
      </w:tr>
      <w:tr w:rsidR="009C3CA0" w:rsidRPr="002D622B" w14:paraId="69E4C6BD" w14:textId="77777777" w:rsidTr="00914411">
        <w:trPr>
          <w:trHeight w:val="818"/>
        </w:trPr>
        <w:tc>
          <w:tcPr>
            <w:tcW w:w="8931" w:type="dxa"/>
          </w:tcPr>
          <w:p w14:paraId="02BEA0DA" w14:textId="662D89D5" w:rsidR="005D11FA" w:rsidRPr="005D11FA" w:rsidRDefault="005D11FA" w:rsidP="009C3CA0">
            <w:pPr>
              <w:jc w:val="both"/>
              <w:rPr>
                <w:rFonts w:ascii="Times New Roman" w:hAnsi="Times New Roman" w:cs="Times New Roman"/>
                <w:b/>
              </w:rPr>
            </w:pPr>
            <w:r w:rsidRPr="005D11FA">
              <w:rPr>
                <w:rFonts w:ascii="Times New Roman" w:hAnsi="Times New Roman" w:cs="Times New Roman"/>
                <w:b/>
              </w:rPr>
              <w:t>Atbilde:</w:t>
            </w:r>
          </w:p>
          <w:p w14:paraId="40C65543" w14:textId="77777777" w:rsidR="009C3CA0" w:rsidRPr="009C3CA0" w:rsidRDefault="009C3CA0" w:rsidP="009C3CA0">
            <w:pPr>
              <w:jc w:val="both"/>
              <w:rPr>
                <w:rFonts w:ascii="Times New Roman" w:hAnsi="Times New Roman" w:cs="Times New Roman"/>
              </w:rPr>
            </w:pPr>
            <w:r w:rsidRPr="009C3CA0">
              <w:rPr>
                <w:rFonts w:ascii="Times New Roman" w:hAnsi="Times New Roman" w:cs="Times New Roman"/>
              </w:rPr>
              <w:t>Uzsvars specifiskā atbalsta 4.1.1. “Veicināt efektīvu energoresursu izmantošanu, enerģijas patēriņa samazināšanu un pāreju uz AER apstrādes rūpniecības nozarē” ir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14:paraId="13C1C5A2" w14:textId="77777777" w:rsidR="009C3CA0" w:rsidRPr="009C3CA0" w:rsidRDefault="009C3CA0" w:rsidP="009C3CA0">
            <w:pPr>
              <w:jc w:val="both"/>
              <w:rPr>
                <w:rFonts w:ascii="Times New Roman" w:hAnsi="Times New Roman" w:cs="Times New Roman"/>
                <w:color w:val="1F497D"/>
              </w:rPr>
            </w:pPr>
          </w:p>
          <w:p w14:paraId="0BC7869C" w14:textId="77777777" w:rsidR="009C3CA0" w:rsidRPr="009C3CA0" w:rsidRDefault="009C3CA0" w:rsidP="009C3CA0">
            <w:pPr>
              <w:jc w:val="both"/>
              <w:rPr>
                <w:rFonts w:ascii="Times New Roman" w:hAnsi="Times New Roman" w:cs="Times New Roman"/>
                <w:u w:val="single"/>
              </w:rPr>
            </w:pPr>
            <w:r w:rsidRPr="009C3CA0">
              <w:rPr>
                <w:rFonts w:ascii="Times New Roman" w:hAnsi="Times New Roman" w:cs="Times New Roman"/>
                <w:u w:val="single"/>
              </w:rPr>
              <w:t>Atbalsta pasākums ļauj attiecināt arī atjaunojamo energoresursu izmantojošu siltumenerģijas un elektroenerģijas ražošanas, un ūdens sildīšanas avotu iegādi un uzstādīšanu (saules kolektori, paneļi un baterijas)  komersanta pašpatēriņa nodrošināšanai, tomēr, ņemot vērā atbalsta uzsvaru uz enerģijas ietaupījumu, projektu iesniedzējiem ir izvirzīta prasība sniegt ekonomisko pamatojumu (t.i., augstas efektivitātes sistēmu uzstādīšanas novērtējums), ka šāda pāreja uz AER samazinās enerģijas patērētāja kopējās izmaksas par enerģiju.</w:t>
            </w:r>
          </w:p>
          <w:p w14:paraId="0083CF57" w14:textId="77777777" w:rsidR="009C3CA0" w:rsidRPr="009C3CA0" w:rsidRDefault="009C3CA0" w:rsidP="009C3CA0">
            <w:pPr>
              <w:rPr>
                <w:rFonts w:ascii="Times New Roman" w:hAnsi="Times New Roman" w:cs="Times New Roman"/>
                <w:u w:val="single"/>
              </w:rPr>
            </w:pPr>
          </w:p>
          <w:p w14:paraId="5BB5E6B7" w14:textId="77777777" w:rsidR="009C3CA0" w:rsidRPr="009C3CA0" w:rsidRDefault="009C3CA0" w:rsidP="009C3CA0">
            <w:pPr>
              <w:jc w:val="both"/>
              <w:rPr>
                <w:rFonts w:ascii="Times New Roman" w:hAnsi="Times New Roman" w:cs="Times New Roman"/>
              </w:rPr>
            </w:pPr>
            <w:r w:rsidRPr="009C3CA0">
              <w:rPr>
                <w:rFonts w:ascii="Times New Roman" w:hAnsi="Times New Roman" w:cs="Times New Roman"/>
              </w:rPr>
              <w:lastRenderedPageBreak/>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p w14:paraId="285F44F2" w14:textId="77777777" w:rsidR="009C3CA0" w:rsidRPr="002D622B" w:rsidRDefault="009C3CA0" w:rsidP="006A31ED">
            <w:pPr>
              <w:jc w:val="both"/>
              <w:rPr>
                <w:rFonts w:ascii="Times New Roman" w:hAnsi="Times New Roman" w:cs="Times New Roman"/>
                <w:b/>
                <w:sz w:val="24"/>
                <w:szCs w:val="24"/>
              </w:rPr>
            </w:pPr>
          </w:p>
        </w:tc>
      </w:tr>
      <w:tr w:rsidR="005D11FA" w:rsidRPr="002D622B" w14:paraId="3BCA579E" w14:textId="77777777" w:rsidTr="00914411">
        <w:trPr>
          <w:trHeight w:val="818"/>
        </w:trPr>
        <w:tc>
          <w:tcPr>
            <w:tcW w:w="8931" w:type="dxa"/>
            <w:shd w:val="clear" w:color="auto" w:fill="E7E6E6" w:themeFill="background2"/>
          </w:tcPr>
          <w:p w14:paraId="7767A2BA" w14:textId="5DDAB0DB" w:rsidR="005D11FA" w:rsidRPr="005D11FA" w:rsidRDefault="005D11FA" w:rsidP="009C3CA0">
            <w:pPr>
              <w:jc w:val="both"/>
              <w:rPr>
                <w:rFonts w:ascii="Times New Roman" w:hAnsi="Times New Roman" w:cs="Times New Roman"/>
                <w:b/>
              </w:rPr>
            </w:pPr>
            <w:r w:rsidRPr="005D11FA">
              <w:rPr>
                <w:rFonts w:ascii="Times New Roman" w:hAnsi="Times New Roman" w:cs="Times New Roman"/>
                <w:b/>
              </w:rPr>
              <w:lastRenderedPageBreak/>
              <w:t>24.jautājums:</w:t>
            </w:r>
          </w:p>
          <w:p w14:paraId="1B0E8DC9" w14:textId="7EF3A76B" w:rsidR="005D11FA" w:rsidRPr="005D11FA" w:rsidRDefault="005D11FA" w:rsidP="005D11FA">
            <w:pPr>
              <w:jc w:val="both"/>
              <w:rPr>
                <w:rFonts w:ascii="Times New Roman" w:hAnsi="Times New Roman" w:cs="Times New Roman"/>
              </w:rPr>
            </w:pPr>
            <w:r w:rsidRPr="005D11FA">
              <w:rPr>
                <w:rFonts w:ascii="Times New Roman" w:hAnsi="Times New Roman" w:cs="Times New Roman"/>
              </w:rPr>
              <w:t>Apstrādes uzņēmums ražošanas ēkas apkurei izmanto ar šķeldu kurināmu katlu ar zemu lietderības koeficientu (katla saražotā siltumenerģija tiek izmantota tikai apkurei). Vai aktivitāt</w:t>
            </w:r>
            <w:r>
              <w:rPr>
                <w:rFonts w:ascii="Times New Roman" w:hAnsi="Times New Roman" w:cs="Times New Roman"/>
              </w:rPr>
              <w:t>e</w:t>
            </w:r>
            <w:r w:rsidRPr="005D11FA">
              <w:rPr>
                <w:rFonts w:ascii="Times New Roman" w:hAnsi="Times New Roman" w:cs="Times New Roman"/>
              </w:rPr>
              <w:t>s ietvaros ir atbalstāma šī apkures katla nomaiņa pret citu ar šķeldu kurināmu katlu, kurš patērēs mazāku resursu daudzumu siltumenerģijas saražošanai.</w:t>
            </w:r>
          </w:p>
          <w:p w14:paraId="2B8F8411" w14:textId="08FB77AD" w:rsidR="005D11FA" w:rsidRPr="009C3CA0" w:rsidRDefault="005D11FA" w:rsidP="009C3CA0">
            <w:pPr>
              <w:jc w:val="both"/>
              <w:rPr>
                <w:rFonts w:ascii="Times New Roman" w:hAnsi="Times New Roman" w:cs="Times New Roman"/>
              </w:rPr>
            </w:pPr>
            <w:r w:rsidRPr="005D11FA">
              <w:rPr>
                <w:rFonts w:ascii="Times New Roman" w:hAnsi="Times New Roman" w:cs="Times New Roman"/>
              </w:rPr>
              <w:t>Vai šī aktivitāte var tikt norādīta kā vienīgā projekta ietvaros, un, kā šajā gadījumā tiek rēķināts patērētās enerģijas ietaupījums</w:t>
            </w:r>
            <w:r>
              <w:rPr>
                <w:rFonts w:ascii="Times New Roman" w:hAnsi="Times New Roman" w:cs="Times New Roman"/>
              </w:rPr>
              <w:t xml:space="preserve"> kvalitātes kritērija Nr.1 ietv</w:t>
            </w:r>
            <w:r w:rsidRPr="005D11FA">
              <w:rPr>
                <w:rFonts w:ascii="Times New Roman" w:hAnsi="Times New Roman" w:cs="Times New Roman"/>
              </w:rPr>
              <w:t>aros, vai par ietaupīto enerģiju var uzskatīt kurināmā (izteikta enerģijas vienībās) ietaupījumu).</w:t>
            </w:r>
          </w:p>
        </w:tc>
      </w:tr>
      <w:tr w:rsidR="005D11FA" w:rsidRPr="002D622B" w14:paraId="0F361731" w14:textId="77777777" w:rsidTr="00914411">
        <w:trPr>
          <w:trHeight w:val="818"/>
        </w:trPr>
        <w:tc>
          <w:tcPr>
            <w:tcW w:w="8931" w:type="dxa"/>
          </w:tcPr>
          <w:p w14:paraId="7C0DAAE3" w14:textId="3361B6A2" w:rsidR="005D11FA" w:rsidRPr="005D11FA" w:rsidRDefault="005D11FA" w:rsidP="005D11FA">
            <w:pPr>
              <w:jc w:val="both"/>
              <w:rPr>
                <w:rFonts w:ascii="Times New Roman" w:hAnsi="Times New Roman" w:cs="Times New Roman"/>
                <w:b/>
              </w:rPr>
            </w:pPr>
            <w:r w:rsidRPr="005D11FA">
              <w:rPr>
                <w:rFonts w:ascii="Times New Roman" w:hAnsi="Times New Roman" w:cs="Times New Roman"/>
                <w:b/>
              </w:rPr>
              <w:t>Atbilde:</w:t>
            </w:r>
          </w:p>
          <w:p w14:paraId="6AB703AF"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 xml:space="preserve">Diemžēl ir tā, ka Jūsu minēto aprēķina metodiku nevar piemērot. Attiecīgi katla nomaiņa nesamazina patērētās siltumenerģijas daudzumu, kas tiek skatīts 1.kvalitātes kritērijā. </w:t>
            </w:r>
          </w:p>
          <w:p w14:paraId="2058F184" w14:textId="4890C2B2" w:rsidR="005D11FA" w:rsidRPr="009C3CA0" w:rsidRDefault="005D11FA" w:rsidP="009C3CA0">
            <w:pPr>
              <w:jc w:val="both"/>
              <w:rPr>
                <w:rFonts w:ascii="Times New Roman" w:hAnsi="Times New Roman" w:cs="Times New Roman"/>
              </w:rPr>
            </w:pPr>
            <w:r w:rsidRPr="005D11FA">
              <w:rPr>
                <w:rFonts w:ascii="Times New Roman" w:hAnsi="Times New Roman" w:cs="Times New Roman"/>
              </w:rPr>
              <w:t xml:space="preserve">Katla nomaiņa kā tāda ir attiecināmas izmaksas, bet tādā gadījumā, lai panāktu patērētās siltumenerģijas ietaupījumu, ir nepieciešams veikt arī citus kompleksus darbus, piemēram, ēkas siltināšanu, iekārtu nomaiņu, inženiersistēmu sakārtošanu, tādējādi ar citu investīciju rezultātā panākto patērētās siltumenerģijas ietaupījumu nosedzot katla izmaksas. </w:t>
            </w:r>
          </w:p>
        </w:tc>
      </w:tr>
      <w:tr w:rsidR="005D11FA" w:rsidRPr="002D622B" w14:paraId="7D350DB1" w14:textId="77777777" w:rsidTr="00914411">
        <w:trPr>
          <w:trHeight w:val="818"/>
        </w:trPr>
        <w:tc>
          <w:tcPr>
            <w:tcW w:w="8931" w:type="dxa"/>
            <w:shd w:val="clear" w:color="auto" w:fill="E7E6E6" w:themeFill="background2"/>
          </w:tcPr>
          <w:p w14:paraId="6D5C055E" w14:textId="7E46E83F" w:rsidR="005D11FA" w:rsidRPr="005D11FA" w:rsidRDefault="005D11FA" w:rsidP="009C3CA0">
            <w:pPr>
              <w:jc w:val="both"/>
              <w:rPr>
                <w:rFonts w:ascii="Times New Roman" w:hAnsi="Times New Roman" w:cs="Times New Roman"/>
                <w:b/>
              </w:rPr>
            </w:pPr>
            <w:r w:rsidRPr="005D11FA">
              <w:rPr>
                <w:rFonts w:ascii="Times New Roman" w:hAnsi="Times New Roman" w:cs="Times New Roman"/>
                <w:b/>
              </w:rPr>
              <w:t>25.jautājums:</w:t>
            </w:r>
          </w:p>
          <w:p w14:paraId="22DE20A1" w14:textId="7E65C30D" w:rsidR="005D11FA" w:rsidRPr="005D11FA" w:rsidRDefault="005D11FA" w:rsidP="005D11FA">
            <w:pPr>
              <w:jc w:val="both"/>
              <w:rPr>
                <w:rFonts w:ascii="Times New Roman" w:hAnsi="Times New Roman" w:cs="Times New Roman"/>
              </w:rPr>
            </w:pPr>
            <w:r>
              <w:rPr>
                <w:rFonts w:ascii="Times New Roman" w:hAnsi="Times New Roman" w:cs="Times New Roman"/>
              </w:rPr>
              <w:t>MK noteikumu  23.2.</w:t>
            </w:r>
            <w:r w:rsidRPr="005D11FA">
              <w:rPr>
                <w:rFonts w:ascii="Times New Roman" w:hAnsi="Times New Roman" w:cs="Times New Roman"/>
              </w:rPr>
              <w:t>punkts nosaka, ka atbalstāmās darbības ir arī - energoefektivitātes paaugstināšana esošajās ražošanas tehnoloģiskajās iekārtās un ražošanas tehnoloģisko procesu nodrošinošo blakus</w:t>
            </w:r>
            <w:r>
              <w:rPr>
                <w:rFonts w:ascii="Times New Roman" w:hAnsi="Times New Roman" w:cs="Times New Roman"/>
              </w:rPr>
              <w:t xml:space="preserve"> </w:t>
            </w:r>
            <w:r w:rsidRPr="005D11FA">
              <w:rPr>
                <w:rFonts w:ascii="Times New Roman" w:hAnsi="Times New Roman" w:cs="Times New Roman"/>
              </w:rPr>
              <w:t>procesu iekārtās.</w:t>
            </w:r>
          </w:p>
          <w:p w14:paraId="3E9689FE" w14:textId="040293DD" w:rsidR="005D11FA" w:rsidRPr="005D11FA" w:rsidRDefault="005D11FA" w:rsidP="005D11FA">
            <w:pPr>
              <w:jc w:val="both"/>
              <w:rPr>
                <w:rFonts w:ascii="Times New Roman" w:hAnsi="Times New Roman" w:cs="Times New Roman"/>
              </w:rPr>
            </w:pPr>
            <w:r w:rsidRPr="005D11FA">
              <w:rPr>
                <w:rFonts w:ascii="Times New Roman" w:hAnsi="Times New Roman" w:cs="Times New Roman"/>
              </w:rPr>
              <w:t xml:space="preserve">Projekta pamata izmaksas ir </w:t>
            </w:r>
            <w:r>
              <w:rPr>
                <w:rFonts w:ascii="Times New Roman" w:hAnsi="Times New Roman" w:cs="Times New Roman"/>
              </w:rPr>
              <w:t>apkures katla nomaiņa uz energo</w:t>
            </w:r>
            <w:r w:rsidRPr="005D11FA">
              <w:rPr>
                <w:rFonts w:ascii="Times New Roman" w:hAnsi="Times New Roman" w:cs="Times New Roman"/>
              </w:rPr>
              <w:t>efektīvāku, kurš apsilda gan telpas, gan nodrošina koksnes žāvēšanu un kaltes darbību. Drošības pēc vēlējāmies precizēt vai esam pareizi sapratuši un arī zemāk minētās iekārtas varam uzrādīt kā attiecināmās izmaksas, vai tomēr pārcelt uz neattiecināmajām izmaksām:</w:t>
            </w:r>
          </w:p>
          <w:p w14:paraId="3038B662"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 </w:t>
            </w:r>
          </w:p>
          <w:p w14:paraId="0AB990AA"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1. Apkures katls </w:t>
            </w:r>
          </w:p>
          <w:p w14:paraId="0BEF930B"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2. Apkures katla nomaiņa  (esošā demontāža, jauna uzstādīšana, komunikāciju pieslēgšana - ar būvvaldi jau konsultējāmies, Būvatļauja nav nepieciešama) - Uzstādīšanai mēs veicām atsevišķu cenu aptauju, jo katla ražotājs nepiedāvā šādu pakalpojumu)l;</w:t>
            </w:r>
          </w:p>
          <w:p w14:paraId="00E8B2D7"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3. Vadības sistēma kaltēm. - Vadības sistēma regulē katla efektīvu darbību un ir saistīta ar kaltes darbību, ievērojami paaugstina efektivitāti. Cenu aptauju veicām atsevišķi jo netiek piedāvāta komplektā ar katlu no katla ražotāja puses.</w:t>
            </w:r>
          </w:p>
          <w:p w14:paraId="7A218B2A"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4. Malkas garinātājs - ir iekārta, kura sasmalcina mazākā frakcijā izejmateriālu un nepieciešama tikai katla darbībai (t.i. ar to netiek ražotas pagales, kā arī  - uzņēmums strādā tikai ar augstvērtīgu ozolkoku attiecīgi tas malku neražo) šis sasmalcinātais materiāls tiek bērts dzirnavās, kuras jau ir uzņēmuma īpašumā un tās sašķeldo materiāli krāsnij nepieciešamajā apmērā.</w:t>
            </w:r>
          </w:p>
          <w:p w14:paraId="73E4B8C6" w14:textId="77777777" w:rsidR="005D11FA" w:rsidRPr="005D11FA" w:rsidRDefault="005D11FA" w:rsidP="005D11FA">
            <w:pPr>
              <w:jc w:val="both"/>
              <w:rPr>
                <w:rFonts w:ascii="Times New Roman" w:hAnsi="Times New Roman" w:cs="Times New Roman"/>
              </w:rPr>
            </w:pPr>
          </w:p>
          <w:p w14:paraId="77BBDDB3" w14:textId="28918CAD" w:rsidR="005D11FA" w:rsidRPr="009C3CA0" w:rsidRDefault="005D11FA" w:rsidP="005D11FA">
            <w:pPr>
              <w:jc w:val="both"/>
              <w:rPr>
                <w:rFonts w:ascii="Times New Roman" w:hAnsi="Times New Roman" w:cs="Times New Roman"/>
              </w:rPr>
            </w:pPr>
            <w:r w:rsidRPr="005D11FA">
              <w:rPr>
                <w:rFonts w:ascii="Times New Roman" w:hAnsi="Times New Roman" w:cs="Times New Roman"/>
              </w:rPr>
              <w:t>Energoaudits ir procesā un uzņēmums spēs izpildīt energoefektivitātes minimālos kritērijus.</w:t>
            </w:r>
          </w:p>
        </w:tc>
      </w:tr>
      <w:tr w:rsidR="005D11FA" w:rsidRPr="002D622B" w14:paraId="3D5A6341" w14:textId="77777777" w:rsidTr="00914411">
        <w:trPr>
          <w:trHeight w:val="818"/>
        </w:trPr>
        <w:tc>
          <w:tcPr>
            <w:tcW w:w="8931" w:type="dxa"/>
          </w:tcPr>
          <w:p w14:paraId="46A83B8B" w14:textId="3F012368" w:rsidR="005D11FA" w:rsidRPr="005D11FA" w:rsidRDefault="005D11FA" w:rsidP="005D11FA">
            <w:pPr>
              <w:jc w:val="both"/>
              <w:rPr>
                <w:rFonts w:ascii="Times New Roman" w:hAnsi="Times New Roman" w:cs="Times New Roman"/>
                <w:b/>
              </w:rPr>
            </w:pPr>
            <w:r w:rsidRPr="005D11FA">
              <w:rPr>
                <w:rFonts w:ascii="Times New Roman" w:hAnsi="Times New Roman" w:cs="Times New Roman"/>
                <w:b/>
              </w:rPr>
              <w:t>Atbilde:</w:t>
            </w:r>
          </w:p>
          <w:p w14:paraId="5B2B4FEC" w14:textId="77777777" w:rsidR="005D11FA" w:rsidRPr="005D11FA" w:rsidRDefault="005D11FA" w:rsidP="005D11FA">
            <w:pPr>
              <w:jc w:val="both"/>
              <w:rPr>
                <w:rFonts w:ascii="Times New Roman" w:hAnsi="Times New Roman" w:cs="Times New Roman"/>
              </w:rPr>
            </w:pPr>
            <w:r w:rsidRPr="005D11FA">
              <w:rPr>
                <w:rFonts w:ascii="Times New Roman" w:hAnsi="Times New Roman" w:cs="Times New Roman"/>
              </w:rPr>
              <w:t xml:space="preserve">Jūsu minētās darbības pēc būtības ir attiecināmas, ja spējat sasniegt nepieciešamos kvalitātes kritērijus. </w:t>
            </w:r>
          </w:p>
          <w:p w14:paraId="000AE75C" w14:textId="22FC9CE3" w:rsidR="005D11FA" w:rsidRPr="005D11FA" w:rsidRDefault="005D11FA" w:rsidP="005D11FA">
            <w:pPr>
              <w:jc w:val="both"/>
              <w:rPr>
                <w:rFonts w:ascii="Calibri" w:hAnsi="Calibri"/>
                <w:color w:val="1F497D"/>
              </w:rPr>
            </w:pPr>
            <w:r w:rsidRPr="005D11FA">
              <w:rPr>
                <w:rFonts w:ascii="Times New Roman" w:hAnsi="Times New Roman" w:cs="Times New Roman"/>
              </w:rPr>
              <w:t>Vēršam uzmanību, ka saskaņā ar MK noteikumu 23.3.apakšpunktu,  energoefektīvāku ražošanas tehnoloģisko iekārtu un ražošanas tehnoloģisko procesu nodrošinošo blakusprocesu iekārtu iegāde ir attiecināma, ja tiek aizstātas esošās ražošanas tehnoloģiskās iekārtas un ražošanas tehnoloģisko procesu nodrošinošo blakusprocesu iekārtas. Vienkārši jaunu iekārtu iegāde, neizstājot kaut ko no esošā, netiek atbalstīta.</w:t>
            </w:r>
            <w:r>
              <w:rPr>
                <w:rFonts w:ascii="Calibri" w:hAnsi="Calibri"/>
                <w:color w:val="1F497D"/>
              </w:rPr>
              <w:t xml:space="preserve"> </w:t>
            </w:r>
          </w:p>
        </w:tc>
      </w:tr>
      <w:tr w:rsidR="005D11FA" w:rsidRPr="002D622B" w14:paraId="4A3EAEFC" w14:textId="77777777" w:rsidTr="00914411">
        <w:trPr>
          <w:trHeight w:val="818"/>
        </w:trPr>
        <w:tc>
          <w:tcPr>
            <w:tcW w:w="8931" w:type="dxa"/>
            <w:shd w:val="clear" w:color="auto" w:fill="E7E6E6" w:themeFill="background2"/>
          </w:tcPr>
          <w:p w14:paraId="378C6A68" w14:textId="20DADE71" w:rsidR="005D11FA" w:rsidRPr="005D11FA" w:rsidRDefault="005D11FA" w:rsidP="009C3CA0">
            <w:pPr>
              <w:jc w:val="both"/>
              <w:rPr>
                <w:rFonts w:ascii="Times New Roman" w:hAnsi="Times New Roman" w:cs="Times New Roman"/>
                <w:b/>
              </w:rPr>
            </w:pPr>
            <w:r w:rsidRPr="005D11FA">
              <w:rPr>
                <w:rFonts w:ascii="Times New Roman" w:hAnsi="Times New Roman" w:cs="Times New Roman"/>
                <w:b/>
              </w:rPr>
              <w:lastRenderedPageBreak/>
              <w:t>26.jautājums:</w:t>
            </w:r>
          </w:p>
          <w:p w14:paraId="3A4E3B68" w14:textId="6AE17CA7" w:rsidR="005D11FA" w:rsidRPr="005D11FA" w:rsidRDefault="005D11FA" w:rsidP="005D11FA">
            <w:pPr>
              <w:jc w:val="both"/>
              <w:rPr>
                <w:rFonts w:ascii="Times New Roman" w:hAnsi="Times New Roman" w:cs="Times New Roman"/>
              </w:rPr>
            </w:pPr>
            <w:r w:rsidRPr="005D11FA">
              <w:rPr>
                <w:rFonts w:ascii="Times New Roman" w:hAnsi="Times New Roman" w:cs="Times New Roman"/>
              </w:rPr>
              <w:t>Jautājums attiecas uz sadaļu kā korektāk aizpildīt pārskatu par ēkas energosertifikāta aprēķinos izmantotajām ievaddatu vērtībām un ražošanas procesa novērtējumu.</w:t>
            </w:r>
          </w:p>
          <w:p w14:paraId="39D777FB" w14:textId="552AF632" w:rsidR="005D11FA" w:rsidRPr="005D11FA" w:rsidRDefault="005D11FA" w:rsidP="005D11FA">
            <w:pPr>
              <w:pStyle w:val="ListParagraph"/>
              <w:numPr>
                <w:ilvl w:val="6"/>
                <w:numId w:val="6"/>
              </w:numPr>
              <w:ind w:left="340"/>
              <w:jc w:val="both"/>
              <w:rPr>
                <w:rFonts w:ascii="Times New Roman" w:hAnsi="Times New Roman" w:cs="Times New Roman"/>
              </w:rPr>
            </w:pPr>
            <w:r w:rsidRPr="005D11FA">
              <w:rPr>
                <w:rFonts w:ascii="Times New Roman" w:hAnsi="Times New Roman" w:cs="Times New Roman"/>
              </w:rPr>
              <w:t xml:space="preserve">Uzņēmums plāno siltināt 2 ēkas, kuras atrodas vienā teritorijā. Ēkām katrai ir savs kadastra numurs. Vienai ēkai siltumenerģija ir no ēkā esošās katlu mājas, otrai ēkai siltumenerģija ir no teritorijā esošās katlu mājas. Plānojam izstrādāt katrai ēkai savu energosertifikātu, attiecīgi pievienojot klāt pie projekta divus pārskatus par izmantotajām ievaddatu vērtībām. Vai tā būtu korekti? </w:t>
            </w:r>
          </w:p>
          <w:p w14:paraId="0E1156E1" w14:textId="35CE2980" w:rsidR="005D11FA" w:rsidRPr="005D11FA" w:rsidRDefault="005D11FA" w:rsidP="009C3CA0">
            <w:pPr>
              <w:pStyle w:val="ListParagraph"/>
              <w:numPr>
                <w:ilvl w:val="6"/>
                <w:numId w:val="6"/>
              </w:numPr>
              <w:ind w:left="340"/>
              <w:jc w:val="both"/>
              <w:rPr>
                <w:rFonts w:ascii="Times New Roman" w:hAnsi="Times New Roman" w:cs="Times New Roman"/>
              </w:rPr>
            </w:pPr>
            <w:r w:rsidRPr="005D11FA">
              <w:rPr>
                <w:rFonts w:ascii="Times New Roman" w:hAnsi="Times New Roman" w:cs="Times New Roman"/>
              </w:rPr>
              <w:t xml:space="preserve">Uzņēmums plāno veikt apkures katla nomaiņu un rekuperācijas sistēmas  uzstādīšanu kaltēm. Vai šādā gadījumā ir nepieciešams izstrādāt divus pārskatus katrai sistēmai vai varam iekļaut visu vienā pārskatā? </w:t>
            </w:r>
          </w:p>
        </w:tc>
      </w:tr>
      <w:tr w:rsidR="005D11FA" w:rsidRPr="002D622B" w14:paraId="47E2A14A" w14:textId="77777777" w:rsidTr="00914411">
        <w:trPr>
          <w:trHeight w:val="818"/>
        </w:trPr>
        <w:tc>
          <w:tcPr>
            <w:tcW w:w="8931" w:type="dxa"/>
          </w:tcPr>
          <w:p w14:paraId="29B81371" w14:textId="0E0AED3D" w:rsidR="005D11FA" w:rsidRPr="005D11FA" w:rsidRDefault="005D11FA" w:rsidP="005D11FA">
            <w:pPr>
              <w:jc w:val="both"/>
              <w:rPr>
                <w:rFonts w:ascii="Times New Roman" w:hAnsi="Times New Roman" w:cs="Times New Roman"/>
                <w:b/>
              </w:rPr>
            </w:pPr>
            <w:r w:rsidRPr="005D11FA">
              <w:rPr>
                <w:rFonts w:ascii="Times New Roman" w:hAnsi="Times New Roman" w:cs="Times New Roman"/>
                <w:b/>
              </w:rPr>
              <w:t>Atbilde:</w:t>
            </w:r>
          </w:p>
          <w:p w14:paraId="5C4B95A5" w14:textId="77777777" w:rsidR="005D11FA" w:rsidRPr="005D11FA" w:rsidRDefault="005D11FA" w:rsidP="005D11FA">
            <w:pPr>
              <w:pStyle w:val="ListParagraph"/>
              <w:numPr>
                <w:ilvl w:val="0"/>
                <w:numId w:val="21"/>
              </w:numPr>
              <w:jc w:val="both"/>
              <w:rPr>
                <w:rFonts w:ascii="Times New Roman" w:hAnsi="Times New Roman" w:cs="Times New Roman"/>
              </w:rPr>
            </w:pPr>
            <w:r w:rsidRPr="005D11FA">
              <w:rPr>
                <w:rFonts w:ascii="Times New Roman" w:hAnsi="Times New Roman" w:cs="Times New Roman"/>
              </w:rPr>
              <w:t>Ņemot vērā, ka katrai ēkai ir plānota siltināšana, tad nepieciešams izstrādāt katrai ēkai savu energosertifikātu un pārskatu par izmantotajām ievaddatu vērtībām.</w:t>
            </w:r>
          </w:p>
          <w:p w14:paraId="622BDDA3" w14:textId="377C5DAC" w:rsidR="005D11FA" w:rsidRPr="005D11FA" w:rsidRDefault="005D11FA" w:rsidP="005D11FA">
            <w:pPr>
              <w:pStyle w:val="ListParagraph"/>
              <w:numPr>
                <w:ilvl w:val="0"/>
                <w:numId w:val="21"/>
              </w:numPr>
              <w:jc w:val="both"/>
              <w:rPr>
                <w:color w:val="1F497D"/>
              </w:rPr>
            </w:pPr>
            <w:r w:rsidRPr="005D11FA">
              <w:rPr>
                <w:rFonts w:ascii="Times New Roman" w:hAnsi="Times New Roman" w:cs="Times New Roman"/>
              </w:rPr>
              <w:t>Ja tiek mainītas iekārtas, tad minētajām darbībām nav nepieciešams katrai savs Pārskats – Jūs varat abas sistēmas iekļaut vienā Pārskatā. Vēršam uzmanību, ka pēc projekta īstenošanas būs nepieciešams pamatot ietaupījumu katrai sistēmai, līdz ar to katrai iekārtai būs jāuzstāda skaitītājs.</w:t>
            </w:r>
            <w:r w:rsidRPr="005D11FA">
              <w:rPr>
                <w:color w:val="1F497D"/>
              </w:rPr>
              <w:t xml:space="preserve"> </w:t>
            </w:r>
          </w:p>
        </w:tc>
      </w:tr>
      <w:tr w:rsidR="005D11FA" w:rsidRPr="002D622B" w14:paraId="183F0A83" w14:textId="77777777" w:rsidTr="00914411">
        <w:trPr>
          <w:trHeight w:val="818"/>
        </w:trPr>
        <w:tc>
          <w:tcPr>
            <w:tcW w:w="8931" w:type="dxa"/>
            <w:shd w:val="clear" w:color="auto" w:fill="E7E6E6" w:themeFill="background2"/>
          </w:tcPr>
          <w:p w14:paraId="13A70F2E" w14:textId="0AFE2677" w:rsidR="005D11FA" w:rsidRPr="005D11FA" w:rsidRDefault="005D11FA" w:rsidP="009C3CA0">
            <w:pPr>
              <w:jc w:val="both"/>
              <w:rPr>
                <w:rFonts w:ascii="Times New Roman" w:hAnsi="Times New Roman" w:cs="Times New Roman"/>
                <w:b/>
              </w:rPr>
            </w:pPr>
            <w:r w:rsidRPr="005D11FA">
              <w:rPr>
                <w:rFonts w:ascii="Times New Roman" w:hAnsi="Times New Roman" w:cs="Times New Roman"/>
                <w:b/>
              </w:rPr>
              <w:t>27.jautājums:</w:t>
            </w:r>
          </w:p>
          <w:p w14:paraId="5EC720B8" w14:textId="543BF56E" w:rsidR="005D11FA" w:rsidRPr="009C3CA0" w:rsidRDefault="005D11FA" w:rsidP="009C3CA0">
            <w:pPr>
              <w:jc w:val="both"/>
              <w:rPr>
                <w:rFonts w:ascii="Times New Roman" w:hAnsi="Times New Roman" w:cs="Times New Roman"/>
              </w:rPr>
            </w:pPr>
            <w:r w:rsidRPr="005D11FA">
              <w:rPr>
                <w:rFonts w:ascii="Times New Roman" w:hAnsi="Times New Roman" w:cs="Times New Roman"/>
              </w:rPr>
              <w:t>Vai šajā projektu atlasē var iesniegt projekta i</w:t>
            </w:r>
            <w:r>
              <w:rPr>
                <w:rFonts w:ascii="Times New Roman" w:hAnsi="Times New Roman" w:cs="Times New Roman"/>
              </w:rPr>
              <w:t>esniegumu, kura mērķis ir pārbūv</w:t>
            </w:r>
            <w:r w:rsidRPr="005D11FA">
              <w:rPr>
                <w:rFonts w:ascii="Times New Roman" w:hAnsi="Times New Roman" w:cs="Times New Roman"/>
              </w:rPr>
              <w:t>ēt esošo zemsprieguma pieslēgumu uz vājstrāvas pieslēgumu apstrādes rūpniecības uzņēmumā, lai nodrošinātu efektīvāku jaudas izmantošanu?</w:t>
            </w:r>
          </w:p>
        </w:tc>
      </w:tr>
      <w:tr w:rsidR="005D11FA" w:rsidRPr="002D622B" w14:paraId="59E91D23" w14:textId="77777777" w:rsidTr="00914411">
        <w:trPr>
          <w:trHeight w:val="818"/>
        </w:trPr>
        <w:tc>
          <w:tcPr>
            <w:tcW w:w="8931" w:type="dxa"/>
          </w:tcPr>
          <w:p w14:paraId="1F37F6E9" w14:textId="41080F61" w:rsidR="005D11FA" w:rsidRPr="00990A41" w:rsidRDefault="00990A41" w:rsidP="009C3CA0">
            <w:pPr>
              <w:jc w:val="both"/>
              <w:rPr>
                <w:rFonts w:ascii="Times New Roman" w:hAnsi="Times New Roman" w:cs="Times New Roman"/>
                <w:b/>
              </w:rPr>
            </w:pPr>
            <w:r w:rsidRPr="00990A41">
              <w:rPr>
                <w:rFonts w:ascii="Times New Roman" w:hAnsi="Times New Roman" w:cs="Times New Roman"/>
                <w:b/>
              </w:rPr>
              <w:t>Atbilde:</w:t>
            </w:r>
          </w:p>
          <w:p w14:paraId="4F49B672" w14:textId="10502EEA" w:rsidR="00990A41" w:rsidRPr="009C3CA0" w:rsidRDefault="00990A41" w:rsidP="00990A41">
            <w:pPr>
              <w:jc w:val="both"/>
              <w:rPr>
                <w:rFonts w:ascii="Times New Roman" w:hAnsi="Times New Roman" w:cs="Times New Roman"/>
              </w:rPr>
            </w:pPr>
            <w:r w:rsidRPr="00990A41">
              <w:rPr>
                <w:rFonts w:ascii="Times New Roman" w:hAnsi="Times New Roman" w:cs="Times New Roman"/>
              </w:rPr>
              <w:t xml:space="preserve">Informējam, ka  4.1.1. specifiskā atbalsta mērķa "Veicināt efektīvu energoresursu izmantošanu, enerģijas patēriņa samazināšanu un pāreju uz AER apstrādes rūpniecības nozarē" otrās projektu iesniegumu atlases kārtas ietvaros esošā zemsprieguma pieslēguma pārbūve uz vājstrāvas pieslēgumu nav attiecināma, jo ar tās palīdzību netiek samazināts patērētās elektroenerģijas daudzums. </w:t>
            </w:r>
          </w:p>
        </w:tc>
      </w:tr>
      <w:tr w:rsidR="00990A41" w:rsidRPr="002D622B" w14:paraId="54644323" w14:textId="77777777" w:rsidTr="00914411">
        <w:trPr>
          <w:trHeight w:val="818"/>
        </w:trPr>
        <w:tc>
          <w:tcPr>
            <w:tcW w:w="8931" w:type="dxa"/>
            <w:shd w:val="clear" w:color="auto" w:fill="E7E6E6" w:themeFill="background2"/>
          </w:tcPr>
          <w:p w14:paraId="38C236F2" w14:textId="0DC2A9A0" w:rsidR="00990A41" w:rsidRDefault="00990A41" w:rsidP="009C3CA0">
            <w:pPr>
              <w:jc w:val="both"/>
              <w:rPr>
                <w:rFonts w:ascii="Times New Roman" w:hAnsi="Times New Roman" w:cs="Times New Roman"/>
                <w:b/>
              </w:rPr>
            </w:pPr>
            <w:r>
              <w:rPr>
                <w:rFonts w:ascii="Times New Roman" w:hAnsi="Times New Roman" w:cs="Times New Roman"/>
                <w:b/>
              </w:rPr>
              <w:t>28.jautājums:</w:t>
            </w:r>
          </w:p>
          <w:p w14:paraId="4AB656FF" w14:textId="30960124" w:rsidR="00990A41" w:rsidRDefault="00990A41" w:rsidP="00990A41">
            <w:r>
              <w:t>Radies jautājums saistībā ar iepirkumu procedūras (MK not.Nr.104) piemērošanu 4.1.1. pasākuma īstenošanas ietvaros. Projektā paredzētas virkne energoefektivitātes celšanas pasākumu, to starpā arī divi atsevišķi nodalīti pasākumi – “energoefektīva dzesēšanas sistēmas modernizēšana ražošanas cehā” un “energoefektīva ventilācijas sistēmas modernizēšana ražošanas cehā”. Indikatīvās līguma summas katrā no pasākumiem ir zem sliekšņa (zem 70 tūkst. euro) un tādejādi pieļaujams veikt vienkāršotās cenu aptaujas.</w:t>
            </w:r>
          </w:p>
          <w:p w14:paraId="65CF14F7" w14:textId="76909308" w:rsidR="00990A41" w:rsidRPr="00990A41" w:rsidRDefault="00990A41" w:rsidP="00990A41">
            <w:r>
              <w:t>Jautājums - vai ir pieļaujama situācija, kad katrā no veiktajām cenu aptaujām uzvar viens un tas pats piegādātājs/pakalpojuma sniedzējs? Proti, vai Aģentūrai, pārbaudot vienkāršotās cenu aptaujas, nenorādīs par “mākslīgi” sadalītu iepirkumu, tādejādi neattiecinot abus noslēgtos līgumus un to ietvaros veiktos darbus?</w:t>
            </w:r>
          </w:p>
        </w:tc>
      </w:tr>
      <w:tr w:rsidR="00990A41" w:rsidRPr="002D622B" w14:paraId="7F3E4E4A" w14:textId="77777777" w:rsidTr="00914411">
        <w:trPr>
          <w:trHeight w:val="818"/>
        </w:trPr>
        <w:tc>
          <w:tcPr>
            <w:tcW w:w="8931" w:type="dxa"/>
          </w:tcPr>
          <w:p w14:paraId="236597DD" w14:textId="0B7FB9CD" w:rsidR="00990A41" w:rsidRDefault="00990A41" w:rsidP="009C3CA0">
            <w:pPr>
              <w:jc w:val="both"/>
              <w:rPr>
                <w:rFonts w:ascii="Times New Roman" w:hAnsi="Times New Roman" w:cs="Times New Roman"/>
                <w:b/>
              </w:rPr>
            </w:pPr>
            <w:r>
              <w:rPr>
                <w:rFonts w:ascii="Times New Roman" w:hAnsi="Times New Roman" w:cs="Times New Roman"/>
                <w:b/>
              </w:rPr>
              <w:t>Atbilde:</w:t>
            </w:r>
          </w:p>
          <w:p w14:paraId="1F0A23E3" w14:textId="77777777" w:rsidR="00990A41" w:rsidRPr="00990A41" w:rsidRDefault="00990A41" w:rsidP="00990A41">
            <w:pPr>
              <w:jc w:val="both"/>
              <w:rPr>
                <w:rFonts w:ascii="Times New Roman" w:hAnsi="Times New Roman" w:cs="Times New Roman"/>
              </w:rPr>
            </w:pPr>
            <w:r w:rsidRPr="00990A41">
              <w:rPr>
                <w:rFonts w:ascii="Times New Roman" w:hAnsi="Times New Roman" w:cs="Times New Roman"/>
              </w:rPr>
              <w:t>To vai iepirkumi uzskatāmi par nepamatoti sadalītiem lielā mērā nosaka pēc tā vai konkrētajiem iepirkumiem ir viens un tas pats pretendentu loks. Gadījumā, ja divos atsevišķos iepirkumos ir uzvarējis viens un tas pats pretendents, ir pamats bažām, ka iepirkumi ir nepamatoti sadalīti.</w:t>
            </w:r>
          </w:p>
          <w:p w14:paraId="66630186" w14:textId="68FA1188" w:rsidR="00990A41" w:rsidRPr="00990A41" w:rsidRDefault="00990A41" w:rsidP="009C3CA0">
            <w:pPr>
              <w:jc w:val="both"/>
              <w:rPr>
                <w:rFonts w:ascii="Times New Roman" w:hAnsi="Times New Roman" w:cs="Times New Roman"/>
              </w:rPr>
            </w:pPr>
            <w:r w:rsidRPr="00990A41">
              <w:rPr>
                <w:rFonts w:ascii="Times New Roman" w:hAnsi="Times New Roman" w:cs="Times New Roman"/>
              </w:rPr>
              <w:t xml:space="preserve">Lai izvairītos no šādas situācijas un potenciāli iespējamas finanšu korekcijas, šos iepirkumus vajadzētu apvieno vienā iepirkumā piemērojot to kopējai līgumcenai atbilstošu procedūru un sadalīt iepirkuma priekšmetu divās lotēs. Otra iespēja ir neapvienot iepirkumus, bet tādā gadījumā abiem iepirkumiem piemēro to kopējai līgumcenai atbilstošu procedūru jeb 104. MK noteikumu iepirkumu veikšanas kārtību. </w:t>
            </w:r>
          </w:p>
        </w:tc>
      </w:tr>
      <w:tr w:rsidR="00990A41" w:rsidRPr="002D622B" w14:paraId="720E1491" w14:textId="77777777" w:rsidTr="00914411">
        <w:trPr>
          <w:trHeight w:val="818"/>
        </w:trPr>
        <w:tc>
          <w:tcPr>
            <w:tcW w:w="8931" w:type="dxa"/>
            <w:shd w:val="clear" w:color="auto" w:fill="E7E6E6" w:themeFill="background2"/>
          </w:tcPr>
          <w:p w14:paraId="20A6755A" w14:textId="2CF0BF69" w:rsidR="00990A41" w:rsidRDefault="00990A41" w:rsidP="009C3CA0">
            <w:pPr>
              <w:jc w:val="both"/>
              <w:rPr>
                <w:rFonts w:ascii="Times New Roman" w:hAnsi="Times New Roman" w:cs="Times New Roman"/>
                <w:b/>
              </w:rPr>
            </w:pPr>
            <w:r>
              <w:rPr>
                <w:rFonts w:ascii="Times New Roman" w:hAnsi="Times New Roman" w:cs="Times New Roman"/>
                <w:b/>
              </w:rPr>
              <w:t>29.jautājums:</w:t>
            </w:r>
          </w:p>
          <w:p w14:paraId="0DA071EB"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Vai ir jāiesniedz  “ēkas energosertifikāta kopija”, ja uzņēmumā ir ieviesta sertificēta energopārvaldības sistēma (ISO:50001):</w:t>
            </w:r>
          </w:p>
          <w:p w14:paraId="5F3EFB84" w14:textId="5663E472" w:rsidR="00206BFF" w:rsidRPr="00206BFF" w:rsidRDefault="00206BFF" w:rsidP="00206BFF">
            <w:pPr>
              <w:pStyle w:val="ListParagraph"/>
              <w:numPr>
                <w:ilvl w:val="0"/>
                <w:numId w:val="22"/>
              </w:numPr>
              <w:jc w:val="both"/>
              <w:rPr>
                <w:rFonts w:ascii="Times New Roman" w:hAnsi="Times New Roman" w:cs="Times New Roman"/>
              </w:rPr>
            </w:pPr>
            <w:r w:rsidRPr="00206BFF">
              <w:rPr>
                <w:rFonts w:ascii="Times New Roman" w:hAnsi="Times New Roman" w:cs="Times New Roman"/>
              </w:rPr>
              <w:lastRenderedPageBreak/>
              <w:t>ja ir plānotas darbības ēkas energoefektivitātes paaugstināšanai</w:t>
            </w:r>
            <w:r>
              <w:rPr>
                <w:rFonts w:ascii="Times New Roman" w:hAnsi="Times New Roman" w:cs="Times New Roman"/>
              </w:rPr>
              <w:t>;</w:t>
            </w:r>
          </w:p>
          <w:p w14:paraId="0E43EB2C" w14:textId="513FDE9A" w:rsidR="00206BFF" w:rsidRPr="00206BFF" w:rsidRDefault="00206BFF" w:rsidP="00206BFF">
            <w:pPr>
              <w:pStyle w:val="ListParagraph"/>
              <w:numPr>
                <w:ilvl w:val="0"/>
                <w:numId w:val="22"/>
              </w:numPr>
              <w:jc w:val="both"/>
              <w:rPr>
                <w:rFonts w:ascii="Times New Roman" w:hAnsi="Times New Roman" w:cs="Times New Roman"/>
              </w:rPr>
            </w:pPr>
            <w:r w:rsidRPr="00206BFF">
              <w:rPr>
                <w:rFonts w:ascii="Times New Roman" w:hAnsi="Times New Roman" w:cs="Times New Roman"/>
              </w:rPr>
              <w:t>ja plānotās darbības ir tikai par iekārtu, procesu, iekšējā apgaismojuma energoefektivitātes paaugstināšanai</w:t>
            </w:r>
            <w:r>
              <w:rPr>
                <w:rFonts w:ascii="Times New Roman" w:hAnsi="Times New Roman" w:cs="Times New Roman"/>
              </w:rPr>
              <w:t>.</w:t>
            </w:r>
          </w:p>
          <w:p w14:paraId="30E4EF73" w14:textId="77777777" w:rsidR="00206BFF" w:rsidRDefault="00206BFF" w:rsidP="00206BFF">
            <w:pPr>
              <w:jc w:val="both"/>
              <w:rPr>
                <w:rFonts w:ascii="Times New Roman" w:hAnsi="Times New Roman" w:cs="Times New Roman"/>
              </w:rPr>
            </w:pPr>
          </w:p>
          <w:p w14:paraId="32BB9351" w14:textId="6B582DE1" w:rsidR="00206BFF" w:rsidRPr="00206BFF" w:rsidRDefault="00206BFF" w:rsidP="00206BFF">
            <w:pPr>
              <w:jc w:val="both"/>
              <w:rPr>
                <w:rFonts w:ascii="Times New Roman" w:hAnsi="Times New Roman" w:cs="Times New Roman"/>
              </w:rPr>
            </w:pPr>
            <w:r w:rsidRPr="00206BFF">
              <w:rPr>
                <w:rFonts w:ascii="Times New Roman" w:hAnsi="Times New Roman" w:cs="Times New Roman"/>
              </w:rPr>
              <w:t>MK noteikumu 18.punkts paredz, ka MVU jāiesniedz ēkas "energosertifikāta kopiju, pārskatu par ēkas energosertifikāta aprēķinos izmantotajām ievaddatu vērtībām un ražošanas procesa novērtējumu saskaņā ar šo noteikumu </w:t>
            </w:r>
            <w:hyperlink r:id="rId11" w:anchor="piel1" w:tgtFrame="_blank" w:history="1">
              <w:r w:rsidRPr="00206BFF">
                <w:t>1. pielikumu</w:t>
              </w:r>
            </w:hyperlink>
            <w:r w:rsidRPr="00206BFF">
              <w:rPr>
                <w:rFonts w:ascii="Times New Roman" w:hAnsi="Times New Roman" w:cs="Times New Roman"/>
              </w:rPr>
              <w:t>”. </w:t>
            </w:r>
          </w:p>
          <w:p w14:paraId="610F5401"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No vienas puses it kā nepārprotami, ka jāiesniedz gan sertifikāta kopija, gan pielikums par ievaddatu vērtībām. Bet šeit rada neizpratni piebilde “saskaņā ar 1.pielikumu”. </w:t>
            </w:r>
          </w:p>
          <w:p w14:paraId="10FCB7FE" w14:textId="0E15FF8D" w:rsidR="00206BFF" w:rsidRPr="00206BFF" w:rsidRDefault="00206BFF" w:rsidP="00206BFF">
            <w:pPr>
              <w:jc w:val="both"/>
              <w:rPr>
                <w:rFonts w:ascii="Times New Roman" w:hAnsi="Times New Roman" w:cs="Times New Roman"/>
              </w:rPr>
            </w:pPr>
            <w:r w:rsidRPr="00206BFF">
              <w:rPr>
                <w:rFonts w:ascii="Times New Roman" w:hAnsi="Times New Roman" w:cs="Times New Roman"/>
              </w:rPr>
              <w:t>Jo, ja skatās piezīmes 1. pielikumā, "Ja projekta iesniedzējs ir ieviesis sertificētu energopārvaldības sistēmu (ISO 50001:2012) vai papildinātu vides pārvaldības sistēmu (ISO 14001:2015) un ēkai/ēkām ir izsniegts neatkarīga eksperta parakstīts ēkas energosertifikāts, pārskatu var izstrādāt par enerģijas sistēmas pārvaldību atbildīgais projekta iesniedzēja darbinieks. Sagatavoto pārskatu apstiprina projekta iesniedzēja atbildīgā amatpersona.” ,</w:t>
            </w:r>
            <w:r>
              <w:rPr>
                <w:rFonts w:ascii="Times New Roman" w:hAnsi="Times New Roman" w:cs="Times New Roman"/>
              </w:rPr>
              <w:t xml:space="preserve"> </w:t>
            </w:r>
            <w:r w:rsidRPr="00206BFF">
              <w:rPr>
                <w:rFonts w:ascii="Times New Roman" w:hAnsi="Times New Roman" w:cs="Times New Roman"/>
              </w:rPr>
              <w:t>tad var saprast, ka. jāiesniedz gan ISO sertifikāta kopija, gan ēkas energosertifikāta kopija ar pielikumu, gan pašu sagatavots MK noteikumu 1. pielikums. - vai pareizi?</w:t>
            </w:r>
          </w:p>
          <w:p w14:paraId="4A2B54ED" w14:textId="77777777" w:rsidR="00206BFF" w:rsidRPr="00206BFF" w:rsidRDefault="00206BFF" w:rsidP="00206BFF">
            <w:pPr>
              <w:ind w:firstLine="300"/>
              <w:jc w:val="both"/>
              <w:rPr>
                <w:rFonts w:ascii="Times New Roman" w:hAnsi="Times New Roman" w:cs="Times New Roman"/>
              </w:rPr>
            </w:pPr>
          </w:p>
          <w:p w14:paraId="7B65F723" w14:textId="2B6200D5" w:rsidR="00206BFF" w:rsidRPr="00206BFF" w:rsidRDefault="00206BFF" w:rsidP="00206BFF">
            <w:pPr>
              <w:jc w:val="both"/>
              <w:rPr>
                <w:rFonts w:ascii="Times New Roman" w:hAnsi="Times New Roman" w:cs="Times New Roman"/>
              </w:rPr>
            </w:pPr>
            <w:r w:rsidRPr="00206BFF">
              <w:rPr>
                <w:rFonts w:ascii="Times New Roman" w:hAnsi="Times New Roman" w:cs="Times New Roman"/>
              </w:rPr>
              <w:t>Skatos CFLA mājas lapā prezentāciju (Projekta iesnieguma veidlapas aizpildīšana un iesniegšana. Projektu iesniegumu vērtēšana. Biežāk konstatētās kļūdas) un tur 15. slaidā ir uzskaitīti 4 iespējamie komplekti, no kuriem viens paredz iesniegt ISO sertifikāta kopiju un pašu aizpildītu 1. pielikumu</w:t>
            </w:r>
          </w:p>
          <w:p w14:paraId="1CE75755" w14:textId="69C6AC90" w:rsidR="00990A41" w:rsidRPr="00206BFF" w:rsidRDefault="00206BFF" w:rsidP="00206BFF">
            <w:pPr>
              <w:ind w:firstLine="300"/>
              <w:jc w:val="both"/>
              <w:rPr>
                <w:rFonts w:ascii="Times New Roman" w:hAnsi="Times New Roman" w:cs="Times New Roman"/>
              </w:rPr>
            </w:pPr>
            <w:r w:rsidRPr="00206BFF">
              <w:rPr>
                <w:rFonts w:ascii="Times New Roman" w:hAnsi="Times New Roman" w:cs="Times New Roman"/>
              </w:rPr>
              <w:t>"energopārvaldības sistēmas (LVS EN ISO 50001:2012) vai papildinātās vides pārvaldības sistēmas sertifikāta kopija (LVS EN ISO 14001:2015) un aizpildīts MK noteikumu 1.pielikums vai rūpnieciskā energoaudita kopija (attiecināms, ja projekta iesniedzējs ir ieviesis un tajā darbojas sertificēta energopārvaldības vai vides pārvaldības sistēma)” </w:t>
            </w:r>
          </w:p>
        </w:tc>
      </w:tr>
      <w:tr w:rsidR="00990A41" w:rsidRPr="002D622B" w14:paraId="3F00F530" w14:textId="77777777" w:rsidTr="00914411">
        <w:trPr>
          <w:trHeight w:val="818"/>
        </w:trPr>
        <w:tc>
          <w:tcPr>
            <w:tcW w:w="8931" w:type="dxa"/>
          </w:tcPr>
          <w:p w14:paraId="05D71191" w14:textId="26C9A7D1" w:rsidR="00990A41" w:rsidRDefault="00206BFF" w:rsidP="009C3CA0">
            <w:pPr>
              <w:jc w:val="both"/>
              <w:rPr>
                <w:rFonts w:ascii="Times New Roman" w:hAnsi="Times New Roman" w:cs="Times New Roman"/>
                <w:b/>
              </w:rPr>
            </w:pPr>
            <w:r>
              <w:rPr>
                <w:rFonts w:ascii="Times New Roman" w:hAnsi="Times New Roman" w:cs="Times New Roman"/>
                <w:b/>
              </w:rPr>
              <w:lastRenderedPageBreak/>
              <w:t>Atbilde:</w:t>
            </w:r>
          </w:p>
          <w:p w14:paraId="7F47E0A3"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 xml:space="preserve">Ja Jūsu uzņēmumā ir ieviesta energopārvaldības sistēma, tad Jums ir jārīkojas saskaņā ar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20.punktā noteikto, t.i., Jums jāiesniedz energopārvaldības sistēmas sertifikāta kopiju un aizpildītu  MK  noteikumu 1.pielikumu “Pārskats par ēkas energosertifikāta aprēķinos izmantotajām ievaddatu vērtībām un ražošanas procesa novērtējums (aizpilda, ja netiek iesniegts ražošanas uzņēmuma energoaudits)” (turpmāk – Pārskats) vai rūpnieciskā energoaudita kopiju. Tomēr ir dažādas nianses. </w:t>
            </w:r>
          </w:p>
          <w:p w14:paraId="0381D01E"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Ja Pārskatu izstrādā neatkarīgs eksperts energoefektivitātes jomā, tad Ēkas energosertifikāts nav nepieciešams.</w:t>
            </w:r>
          </w:p>
          <w:p w14:paraId="2619CEF7"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 xml:space="preserve">Ja Pārskatu izstrādā projekta iesniedzēja darbinieks, kas ir atbildīgs par enerģijas sistēmas pārvaldību, tad ir nepieciešams Ēkas energosertifikāts. </w:t>
            </w:r>
          </w:p>
          <w:p w14:paraId="472598D2" w14:textId="77777777" w:rsidR="00206BFF" w:rsidRPr="00206BFF" w:rsidRDefault="00206BFF" w:rsidP="00206BFF">
            <w:pPr>
              <w:jc w:val="both"/>
              <w:rPr>
                <w:rFonts w:ascii="Times New Roman" w:hAnsi="Times New Roman" w:cs="Times New Roman"/>
              </w:rPr>
            </w:pPr>
          </w:p>
          <w:p w14:paraId="086487E2"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 xml:space="preserve">Tas, vai iesniedz Ēkas energosertifikātu ir atkarīgs arī no veicamajām darbībām. Ja tiek veiktas darbības, kas ietekmē pašas ēkas energoefektivitāti (siltinātas ēkas konstrukcijas, mainīts apkures katls un tml.) tad Ēkas energosertifikāts ir obligāti iesniedzams, vai, ja tiek iesniegts rūpnieciskais energoaudits, tad būtu nepieciešams, ka tajā ir integrēts Ēkas energosertifikāts un tajā jābūt norādītām minētajām darbībām. </w:t>
            </w:r>
          </w:p>
          <w:p w14:paraId="13BDA98B" w14:textId="77777777" w:rsidR="00206BFF" w:rsidRPr="00206BFF" w:rsidRDefault="00206BFF" w:rsidP="00206BFF">
            <w:pPr>
              <w:jc w:val="both"/>
              <w:rPr>
                <w:rFonts w:ascii="Times New Roman" w:hAnsi="Times New Roman" w:cs="Times New Roman"/>
              </w:rPr>
            </w:pPr>
          </w:p>
          <w:p w14:paraId="7CF786F2" w14:textId="0E4F502A" w:rsidR="00206BFF" w:rsidRPr="00206BFF" w:rsidRDefault="00206BFF" w:rsidP="00206BFF">
            <w:pPr>
              <w:jc w:val="both"/>
              <w:rPr>
                <w:rFonts w:ascii="Times New Roman" w:hAnsi="Times New Roman"/>
                <w:color w:val="1F497D"/>
                <w:sz w:val="24"/>
                <w:szCs w:val="24"/>
              </w:rPr>
            </w:pPr>
            <w:r w:rsidRPr="00206BFF">
              <w:rPr>
                <w:rFonts w:ascii="Times New Roman" w:hAnsi="Times New Roman" w:cs="Times New Roman"/>
              </w:rPr>
              <w:t>Papildus vēršam uzmanību, ka, ja tiek iesniegts rūpnieciskais energoaudits, tad jāiesniedz arī MK noteikumu 2.pielikumā iekļautais “Pārskats par ēkas energosertifikāta aprēķinos izmantotajām ievaddatu vērtībām un ražošanas procesa novērtējums (aizpilda, ja tiek iesniegts ražošanas uzņēmuma energoaudits)”.</w:t>
            </w:r>
          </w:p>
        </w:tc>
      </w:tr>
      <w:tr w:rsidR="00990A41" w:rsidRPr="002D622B" w14:paraId="4C4C3E80" w14:textId="77777777" w:rsidTr="00914411">
        <w:trPr>
          <w:trHeight w:val="818"/>
        </w:trPr>
        <w:tc>
          <w:tcPr>
            <w:tcW w:w="8931" w:type="dxa"/>
            <w:shd w:val="clear" w:color="auto" w:fill="E7E6E6" w:themeFill="background2"/>
          </w:tcPr>
          <w:p w14:paraId="25120DD4" w14:textId="40A93BFB" w:rsidR="00990A41" w:rsidRDefault="00206BFF" w:rsidP="009C3CA0">
            <w:pPr>
              <w:jc w:val="both"/>
              <w:rPr>
                <w:rFonts w:ascii="Times New Roman" w:hAnsi="Times New Roman" w:cs="Times New Roman"/>
                <w:b/>
              </w:rPr>
            </w:pPr>
            <w:r>
              <w:rPr>
                <w:rFonts w:ascii="Times New Roman" w:hAnsi="Times New Roman" w:cs="Times New Roman"/>
                <w:b/>
              </w:rPr>
              <w:lastRenderedPageBreak/>
              <w:t>30.jautājums:</w:t>
            </w:r>
          </w:p>
          <w:p w14:paraId="23D0E05D"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Vai uz atbalstu SAM 4.1.1. ietvaros var pretendēt uzņēmums, kuram ir nodokļu parāds + ar VID saskaņots nodokļu parāda grafiks? Ja pareizi saprotu no metodikas, nosacījums par nodokļu parāda nomaksu var tikt iekļauts lēmumā par projekta apstiprināšanu ar nosacījumu, tātad nodokļu parāds būs obligāti jānomaksā pirms līguma ar CFLA noslēgšanas? </w:t>
            </w:r>
          </w:p>
          <w:p w14:paraId="1F3C21C2" w14:textId="77777777" w:rsidR="00206BFF" w:rsidRPr="00206BFF" w:rsidRDefault="00206BFF" w:rsidP="00206BFF">
            <w:pPr>
              <w:jc w:val="both"/>
              <w:rPr>
                <w:rFonts w:ascii="Times New Roman" w:hAnsi="Times New Roman" w:cs="Times New Roman"/>
              </w:rPr>
            </w:pPr>
          </w:p>
          <w:p w14:paraId="60E7DE60"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 xml:space="preserve">Vai dēļ tā, ka ir ar VID saskaņots nodokļu parāda nomaksas grafiks, uzņēmumu (MVU, SIA) neuzskatīs par grūtībās nonākušu (citi GNU nosacījumi neizpildās, </w:t>
            </w:r>
            <w:hyperlink r:id="rId12" w:history="1">
              <w:r w:rsidRPr="00206BFF">
                <w:rPr>
                  <w:rFonts w:ascii="Times New Roman" w:hAnsi="Times New Roman" w:cs="Times New Roman"/>
                </w:rPr>
                <w:t>t.sk</w:t>
              </w:r>
            </w:hyperlink>
            <w:r w:rsidRPr="00206BFF">
              <w:rPr>
                <w:rFonts w:ascii="Times New Roman" w:hAnsi="Times New Roman" w:cs="Times New Roman"/>
              </w:rPr>
              <w:t>. (uzkrātie peļņa/zaudējumi+rezerves) nepārsniedz pusi no parakstīta pamatkapitāla)?</w:t>
            </w:r>
          </w:p>
          <w:p w14:paraId="63FBC1F2" w14:textId="2D22A49E" w:rsidR="00206BFF" w:rsidRPr="00990A41" w:rsidRDefault="00206BFF" w:rsidP="009C3CA0">
            <w:pPr>
              <w:jc w:val="both"/>
              <w:rPr>
                <w:rFonts w:ascii="Times New Roman" w:hAnsi="Times New Roman" w:cs="Times New Roman"/>
                <w:b/>
              </w:rPr>
            </w:pPr>
          </w:p>
        </w:tc>
      </w:tr>
      <w:tr w:rsidR="00990A41" w:rsidRPr="002D622B" w14:paraId="7F8BD381" w14:textId="77777777" w:rsidTr="00914411">
        <w:trPr>
          <w:trHeight w:val="818"/>
        </w:trPr>
        <w:tc>
          <w:tcPr>
            <w:tcW w:w="8931" w:type="dxa"/>
          </w:tcPr>
          <w:p w14:paraId="3659E7EB" w14:textId="3222F086" w:rsidR="00206BFF" w:rsidRPr="00206BFF" w:rsidRDefault="00206BFF" w:rsidP="00206BFF">
            <w:pPr>
              <w:jc w:val="both"/>
              <w:rPr>
                <w:rFonts w:ascii="Times New Roman" w:hAnsi="Times New Roman" w:cs="Times New Roman"/>
                <w:b/>
              </w:rPr>
            </w:pPr>
            <w:r w:rsidRPr="00206BFF">
              <w:rPr>
                <w:rFonts w:ascii="Times New Roman" w:hAnsi="Times New Roman" w:cs="Times New Roman"/>
                <w:b/>
              </w:rPr>
              <w:t>Atbilde:</w:t>
            </w:r>
          </w:p>
          <w:p w14:paraId="52091D29"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 xml:space="preserve">Informējam, ka darbības programmas “Izaugsme un nodarbinātība”  4.1.1. specifiskā atbalsta mērķa “Veicināt efektīvu energoresursu izmantošanu, enerģijas patēriņa samazināšanu un pāreju uz AER apstrādes rūpniecības nozarē” otrās projektu iesniegumu atlases kārtas nolikuma 4.pielikumā pievienota projektu iesniegumu vērtēšanas kritēriju piemērošanas metodika, kur vienotā kritērija Nr.4 “Projekta iesniedzējam Latvijas republikā projekta iesniegšanas dienā nav nodokļu parādi, tajā skaitā valsts sociālās apdrošināšanas obligāto iemaksu parādi, kas kopsummā pārsniedz 150 euro” skaidrojumā atbilstības noteikšanai norādīts, ka, gadījumā, ja projekta iesniedzējam projekta iesnieguma iesniegšanas dienā ir nodokļu parādi, kas kopsummā pārsniedz 150 euro, tad tiek izvirzīts nosacījums veikt nodokļu parāda nomaksu. Informējam, ka, lai atbilstu minētajam kritērijam, ir vai nu jānomaksā nodokļu parāds, vai arī  ir jābūt ar Valsts ieņēmumu dienestu ir saskaņotam nodokļu nomaksas grafikam. Attiecīgi, ja ir ar Valsts ieņēmumu dienestu saskaņots nodokļu nomaksas grafiks, tad nodokļu parāds nebūs par iemeslu projekta noraidīšanai un kritērija vērtējums būs “Jā”. </w:t>
            </w:r>
          </w:p>
          <w:p w14:paraId="42B09EBD" w14:textId="77777777" w:rsidR="00206BFF" w:rsidRPr="00206BFF" w:rsidRDefault="00206BFF" w:rsidP="00206BFF">
            <w:pPr>
              <w:jc w:val="both"/>
              <w:rPr>
                <w:rFonts w:ascii="Times New Roman" w:hAnsi="Times New Roman" w:cs="Times New Roman"/>
              </w:rPr>
            </w:pPr>
          </w:p>
          <w:p w14:paraId="29CED9F2" w14:textId="7F1391BD" w:rsidR="00990A41" w:rsidRPr="00206BFF" w:rsidRDefault="00206BFF" w:rsidP="009C3CA0">
            <w:pPr>
              <w:jc w:val="both"/>
              <w:rPr>
                <w:rFonts w:ascii="Times New Roman" w:hAnsi="Times New Roman" w:cs="Times New Roman"/>
              </w:rPr>
            </w:pPr>
            <w:r w:rsidRPr="00206BFF">
              <w:rPr>
                <w:rFonts w:ascii="Times New Roman" w:hAnsi="Times New Roman" w:cs="Times New Roman"/>
              </w:rPr>
              <w:t>Vienlaikus tiek vērtēts, vai projekta iesniedzējs neatbilst grūtībās nonākuša uzņēmuma (turpmāk – GNU) statusam.  Atbilstoši kritēriju piemērošanas metodikas Vienotā izvēles kritērija Nr.1 “Projekta iesniedzējs nav grūtībās nonācis saimnieciskās darbības veicējs, kā arī tas neatbilst grūtībās nonākuša saimnieciskās darbības veicēja statusam saskaņā ar MK noteikumiem”  skaidrojumā norādītajam, GNU statusu nosaka atbilstoši  Komisijas regulas Nr.</w:t>
            </w:r>
            <w:hyperlink r:id="rId13" w:tgtFrame="_blank" w:history="1">
              <w:r w:rsidRPr="00206BFF">
                <w:rPr>
                  <w:rFonts w:ascii="Times New Roman" w:hAnsi="Times New Roman" w:cs="Times New Roman"/>
                </w:rPr>
                <w:t>651/2014</w:t>
              </w:r>
            </w:hyperlink>
            <w:r w:rsidRPr="00206BFF">
              <w:rPr>
                <w:rFonts w:ascii="Times New Roman" w:hAnsi="Times New Roman" w:cs="Times New Roman"/>
              </w:rPr>
              <w:t> 2. panta 18.punkta nosacījumiem kā arī pievienota norāde ar metodiku, kas tiek izmantota, lai noteiktu, vai uzņēmums neatbilst GNU statusam (</w:t>
            </w:r>
            <w:hyperlink r:id="rId14" w:history="1">
              <w:r w:rsidRPr="00206BFF">
                <w:rPr>
                  <w:rFonts w:ascii="Times New Roman" w:hAnsi="Times New Roman" w:cs="Times New Roman"/>
                </w:rPr>
                <w:t>https://www.cfla.gov.lv/userfiles/files/info_MVU_un_GNU_noteiksana.pdf</w:t>
              </w:r>
            </w:hyperlink>
            <w:r w:rsidRPr="00206BFF">
              <w:rPr>
                <w:rFonts w:ascii="Times New Roman" w:hAnsi="Times New Roman" w:cs="Times New Roman"/>
              </w:rPr>
              <w:t xml:space="preserve">). Ja Jums ir ar VID saskaņots nodokļu parāda nomaksas grafiks, tas neietekmē vērtējumu konkrētajā kritērijā. Attiecīgi, ja uzņēmums neizpilda GNU nosacījumus, tas tiks uzskatīts par GNU. </w:t>
            </w:r>
          </w:p>
        </w:tc>
      </w:tr>
      <w:tr w:rsidR="00990A41" w:rsidRPr="002D622B" w14:paraId="6B56FCAF" w14:textId="77777777" w:rsidTr="00914411">
        <w:trPr>
          <w:trHeight w:val="818"/>
        </w:trPr>
        <w:tc>
          <w:tcPr>
            <w:tcW w:w="8931" w:type="dxa"/>
            <w:shd w:val="clear" w:color="auto" w:fill="E7E6E6" w:themeFill="background2"/>
          </w:tcPr>
          <w:p w14:paraId="0056CF2D" w14:textId="1D5697DD" w:rsidR="00990A41" w:rsidRDefault="00206BFF" w:rsidP="009C3CA0">
            <w:pPr>
              <w:jc w:val="both"/>
              <w:rPr>
                <w:rFonts w:ascii="Times New Roman" w:hAnsi="Times New Roman" w:cs="Times New Roman"/>
                <w:b/>
              </w:rPr>
            </w:pPr>
            <w:r>
              <w:rPr>
                <w:rFonts w:ascii="Times New Roman" w:hAnsi="Times New Roman" w:cs="Times New Roman"/>
                <w:b/>
              </w:rPr>
              <w:t>31.jautājums:</w:t>
            </w:r>
          </w:p>
          <w:p w14:paraId="0F3B2715" w14:textId="468601ED" w:rsidR="00206BFF" w:rsidRPr="00206BFF" w:rsidRDefault="00206BFF" w:rsidP="00206BFF">
            <w:pPr>
              <w:jc w:val="both"/>
            </w:pPr>
            <w:r w:rsidRPr="00206BFF">
              <w:rPr>
                <w:rFonts w:ascii="Times New Roman" w:hAnsi="Times New Roman" w:cs="Times New Roman"/>
              </w:rPr>
              <w:t>Vai MVU gadījumā ir jāiesniedz ēkas energosertifikāts + Pārskats (nav lielais enerģijas patērētājs; nav veikts rūpnieciskais energoaudīts; nav ieviestas energo- un/vai vides pārvaldības sistēmas)?</w:t>
            </w:r>
          </w:p>
        </w:tc>
      </w:tr>
      <w:tr w:rsidR="00990A41" w:rsidRPr="002D622B" w14:paraId="49D643ED" w14:textId="77777777" w:rsidTr="00914411">
        <w:trPr>
          <w:trHeight w:val="818"/>
        </w:trPr>
        <w:tc>
          <w:tcPr>
            <w:tcW w:w="8931" w:type="dxa"/>
          </w:tcPr>
          <w:p w14:paraId="4D18C1F9" w14:textId="184A4925" w:rsidR="00990A41" w:rsidRPr="00206BFF" w:rsidRDefault="00206BFF" w:rsidP="009C3CA0">
            <w:pPr>
              <w:jc w:val="both"/>
              <w:rPr>
                <w:rFonts w:ascii="Times New Roman" w:hAnsi="Times New Roman" w:cs="Times New Roman"/>
              </w:rPr>
            </w:pPr>
            <w:r w:rsidRPr="00206BFF">
              <w:rPr>
                <w:rFonts w:ascii="Times New Roman" w:hAnsi="Times New Roman" w:cs="Times New Roman"/>
              </w:rPr>
              <w:t xml:space="preserve">Ja uzņēmums nav lielais enerģijas patērētājs, tajā nav veikts rūpnieciskais energoaudits un tajā  nav ieviestas vides pārvaldības, tad, atbilstoši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18.punktā noteiktajam, kā arī saskaņā ar atlases nolikuma 13.11.punktu un kritēriju piemērošanas metodikas Vienotā kritērija Nr.6  2.11.punktu,  ir jāiesniedz rūpnieciskās ražošanas ēkas energosertifikāta kopiju un pārskatu par ēkas energosertifikāta aprēķinos izmantotajām ievaddatu vērtībām un ražošanas procesa novērtējumu saskaņā ar MK noteikumu 1.pielikumu. </w:t>
            </w:r>
          </w:p>
        </w:tc>
      </w:tr>
      <w:tr w:rsidR="00990A41" w:rsidRPr="002D622B" w14:paraId="2CBAE365" w14:textId="77777777" w:rsidTr="00914411">
        <w:trPr>
          <w:trHeight w:val="818"/>
        </w:trPr>
        <w:tc>
          <w:tcPr>
            <w:tcW w:w="8931" w:type="dxa"/>
            <w:shd w:val="clear" w:color="auto" w:fill="E7E6E6" w:themeFill="background2"/>
          </w:tcPr>
          <w:p w14:paraId="07AD1202" w14:textId="1598796C" w:rsidR="00990A41" w:rsidRDefault="00206BFF" w:rsidP="009C3CA0">
            <w:pPr>
              <w:jc w:val="both"/>
              <w:rPr>
                <w:rFonts w:ascii="Times New Roman" w:hAnsi="Times New Roman" w:cs="Times New Roman"/>
                <w:b/>
              </w:rPr>
            </w:pPr>
            <w:r>
              <w:rPr>
                <w:rFonts w:ascii="Times New Roman" w:hAnsi="Times New Roman" w:cs="Times New Roman"/>
                <w:b/>
              </w:rPr>
              <w:t>32.jautājums:</w:t>
            </w:r>
          </w:p>
          <w:p w14:paraId="507B7EC3" w14:textId="55F944F2" w:rsidR="00206BFF" w:rsidRPr="00206BFF" w:rsidRDefault="00206BFF" w:rsidP="00206BFF">
            <w:pPr>
              <w:jc w:val="both"/>
            </w:pPr>
            <w:r w:rsidRPr="00206BFF">
              <w:rPr>
                <w:rFonts w:ascii="Times New Roman" w:hAnsi="Times New Roman" w:cs="Times New Roman"/>
                <w:shd w:val="clear" w:color="auto" w:fill="E7E6E6" w:themeFill="background2"/>
              </w:rPr>
              <w:t>Jautājums, vai vidējais uzņēmums, kurš ražo X konstrukcijas, šīs programmas ietvaros var iegādāties un uzstādīt saules baterijas uz ražotnes jumta. Iegūtu elektroenerģiju izmantot ražošanas vajadzībām?</w:t>
            </w:r>
          </w:p>
        </w:tc>
      </w:tr>
      <w:tr w:rsidR="00990A41" w:rsidRPr="002D622B" w14:paraId="462633FE" w14:textId="77777777" w:rsidTr="00914411">
        <w:trPr>
          <w:trHeight w:val="818"/>
        </w:trPr>
        <w:tc>
          <w:tcPr>
            <w:tcW w:w="8931" w:type="dxa"/>
          </w:tcPr>
          <w:p w14:paraId="26E78A8F"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lastRenderedPageBreak/>
              <w:t>Uzsvars specifiskā atbalsta 4.1.1. “Veicināt efektīvu energoresursu izmantošanu, enerģijas patēriņa samazināšanu un pāreju uz AER apstrādes rūpniecības nozarē” ir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14:paraId="1BBB54D0" w14:textId="77777777" w:rsidR="00206BFF" w:rsidRPr="00206BFF" w:rsidRDefault="00206BFF" w:rsidP="00206BFF">
            <w:pPr>
              <w:jc w:val="both"/>
              <w:rPr>
                <w:rFonts w:ascii="Times New Roman" w:hAnsi="Times New Roman" w:cs="Times New Roman"/>
                <w:color w:val="1F497D"/>
              </w:rPr>
            </w:pPr>
          </w:p>
          <w:p w14:paraId="7CB16043" w14:textId="77777777" w:rsidR="00206BFF" w:rsidRPr="00206BFF" w:rsidRDefault="00206BFF" w:rsidP="00206BFF">
            <w:pPr>
              <w:jc w:val="both"/>
              <w:rPr>
                <w:rFonts w:ascii="Times New Roman" w:hAnsi="Times New Roman" w:cs="Times New Roman"/>
                <w:u w:val="single"/>
              </w:rPr>
            </w:pPr>
            <w:r w:rsidRPr="00206BFF">
              <w:rPr>
                <w:rFonts w:ascii="Times New Roman" w:hAnsi="Times New Roman" w:cs="Times New Roman"/>
                <w:u w:val="single"/>
              </w:rPr>
              <w:t>Atbalsta pasākums ļauj attiecināt arī atjaunojamo energoresursu izmantojošu siltumenerģijas un elektroenerģijas ražošanas, un ūdens sildīšanas avotu iegādi un uzstādīšanu (saules kolektori, paneļi un baterijas)  komersanta pašpatēriņa nodrošināšanai, tomēr, ņemot vērā atbalsta uzsvaru uz enerģijas ietaupījumu, projektu iesniedzējiem ir izvirzīta prasība sniegt ekonomisko pamatojumu (t.i., augstas efektivitātes sistēmu uzstādīšanas novērtējums), ka šāda pāreja uz AER samazinās enerģijas patērētāja kopējās izmaksas par enerģiju.</w:t>
            </w:r>
          </w:p>
          <w:p w14:paraId="3BC6ED17" w14:textId="77777777" w:rsidR="00206BFF" w:rsidRPr="00206BFF" w:rsidRDefault="00206BFF" w:rsidP="00206BFF">
            <w:pPr>
              <w:jc w:val="both"/>
              <w:rPr>
                <w:rFonts w:ascii="Times New Roman" w:hAnsi="Times New Roman" w:cs="Times New Roman"/>
                <w:u w:val="single"/>
              </w:rPr>
            </w:pPr>
          </w:p>
          <w:p w14:paraId="0FA849DC" w14:textId="4E761205" w:rsidR="00990A41" w:rsidRPr="00206BFF" w:rsidRDefault="00206BFF" w:rsidP="009C3CA0">
            <w:pPr>
              <w:jc w:val="both"/>
              <w:rPr>
                <w:rFonts w:ascii="Times New Roman" w:hAnsi="Times New Roman" w:cs="Times New Roman"/>
              </w:rPr>
            </w:pPr>
            <w:r w:rsidRPr="00206BFF">
              <w:rPr>
                <w:rFonts w:ascii="Times New Roman" w:hAnsi="Times New Roman" w:cs="Times New Roman"/>
              </w:rPr>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tc>
      </w:tr>
      <w:tr w:rsidR="00990A41" w:rsidRPr="002D622B" w14:paraId="551CE753" w14:textId="77777777" w:rsidTr="00914411">
        <w:trPr>
          <w:trHeight w:val="818"/>
        </w:trPr>
        <w:tc>
          <w:tcPr>
            <w:tcW w:w="8931" w:type="dxa"/>
            <w:shd w:val="clear" w:color="auto" w:fill="E7E6E6" w:themeFill="background2"/>
          </w:tcPr>
          <w:p w14:paraId="25F06B0B" w14:textId="134753D3" w:rsidR="00990A41" w:rsidRDefault="00206BFF" w:rsidP="009C3CA0">
            <w:pPr>
              <w:jc w:val="both"/>
              <w:rPr>
                <w:rFonts w:ascii="Times New Roman" w:hAnsi="Times New Roman" w:cs="Times New Roman"/>
                <w:b/>
              </w:rPr>
            </w:pPr>
            <w:r>
              <w:rPr>
                <w:rFonts w:ascii="Times New Roman" w:hAnsi="Times New Roman" w:cs="Times New Roman"/>
                <w:b/>
              </w:rPr>
              <w:t>33.jautājums:</w:t>
            </w:r>
          </w:p>
          <w:p w14:paraId="4A8236B5" w14:textId="77777777" w:rsidR="00206BFF" w:rsidRPr="00206BFF" w:rsidRDefault="00206BFF" w:rsidP="00206BFF">
            <w:pPr>
              <w:jc w:val="both"/>
              <w:rPr>
                <w:rFonts w:ascii="Times New Roman" w:hAnsi="Times New Roman" w:cs="Times New Roman"/>
                <w:shd w:val="clear" w:color="auto" w:fill="E7E6E6" w:themeFill="background2"/>
              </w:rPr>
            </w:pPr>
            <w:r w:rsidRPr="00206BFF">
              <w:rPr>
                <w:rFonts w:ascii="Times New Roman" w:hAnsi="Times New Roman" w:cs="Times New Roman"/>
                <w:shd w:val="clear" w:color="auto" w:fill="E7E6E6" w:themeFill="background2"/>
              </w:rPr>
              <w:t>CFLA seminārā par projekta iesniegumu atlasi ir mnēts, ka kā obligāti iesniedzams dokuments ir "detalizēts iekārtas nomaiņas procesa raksturojums, ja veicot iekārtu</w:t>
            </w:r>
          </w:p>
          <w:p w14:paraId="007998A5" w14:textId="77777777" w:rsidR="00206BFF" w:rsidRPr="00206BFF" w:rsidRDefault="00206BFF" w:rsidP="00206BFF">
            <w:pPr>
              <w:jc w:val="both"/>
              <w:rPr>
                <w:rFonts w:ascii="Times New Roman" w:hAnsi="Times New Roman" w:cs="Times New Roman"/>
                <w:shd w:val="clear" w:color="auto" w:fill="E7E6E6" w:themeFill="background2"/>
              </w:rPr>
            </w:pPr>
            <w:r w:rsidRPr="00206BFF">
              <w:rPr>
                <w:rFonts w:ascii="Times New Roman" w:hAnsi="Times New Roman" w:cs="Times New Roman"/>
                <w:shd w:val="clear" w:color="auto" w:fill="E7E6E6" w:themeFill="background2"/>
              </w:rPr>
              <w:t>nomaiņu/modernizāciju nav nepieciešams veikt būvdarbus vai netiek skarti</w:t>
            </w:r>
          </w:p>
          <w:p w14:paraId="53E1B214" w14:textId="77777777" w:rsidR="00206BFF" w:rsidRPr="00206BFF" w:rsidRDefault="00206BFF" w:rsidP="00206BFF">
            <w:pPr>
              <w:jc w:val="both"/>
              <w:rPr>
                <w:rFonts w:ascii="Times New Roman" w:hAnsi="Times New Roman" w:cs="Times New Roman"/>
                <w:shd w:val="clear" w:color="auto" w:fill="E7E6E6" w:themeFill="background2"/>
              </w:rPr>
            </w:pPr>
            <w:r w:rsidRPr="00206BFF">
              <w:rPr>
                <w:rFonts w:ascii="Times New Roman" w:hAnsi="Times New Roman" w:cs="Times New Roman"/>
                <w:shd w:val="clear" w:color="auto" w:fill="E7E6E6" w:themeFill="background2"/>
              </w:rPr>
              <w:t>inženiertīkli (attiecināms, ja būvniecības ieceres dokumentācija nav jāiesniedz)."</w:t>
            </w:r>
          </w:p>
          <w:p w14:paraId="147995B1" w14:textId="77777777" w:rsidR="00206BFF" w:rsidRPr="00206BFF" w:rsidRDefault="00206BFF" w:rsidP="00206BFF">
            <w:pPr>
              <w:jc w:val="both"/>
              <w:rPr>
                <w:rFonts w:ascii="Times New Roman" w:hAnsi="Times New Roman" w:cs="Times New Roman"/>
                <w:shd w:val="clear" w:color="auto" w:fill="E7E6E6" w:themeFill="background2"/>
              </w:rPr>
            </w:pPr>
          </w:p>
          <w:p w14:paraId="62D9B5B6" w14:textId="1894C747" w:rsidR="00206BFF" w:rsidRPr="00206BFF" w:rsidRDefault="00206BFF" w:rsidP="009C3CA0">
            <w:pPr>
              <w:jc w:val="both"/>
              <w:rPr>
                <w:rFonts w:ascii="Times New Roman" w:hAnsi="Times New Roman" w:cs="Times New Roman"/>
                <w:shd w:val="clear" w:color="auto" w:fill="E7E6E6" w:themeFill="background2"/>
              </w:rPr>
            </w:pPr>
            <w:r w:rsidRPr="00206BFF">
              <w:rPr>
                <w:rFonts w:ascii="Times New Roman" w:hAnsi="Times New Roman" w:cs="Times New Roman"/>
                <w:shd w:val="clear" w:color="auto" w:fill="E7E6E6" w:themeFill="background2"/>
              </w:rPr>
              <w:t>Sakiet lūdzu, vai ir kāda vēlamā forma un kāda tieši informācija šajā dokumentā būtu jāiekļauj, gatavojot šo dokumentu?</w:t>
            </w:r>
          </w:p>
        </w:tc>
      </w:tr>
      <w:tr w:rsidR="00206BFF" w:rsidRPr="002D622B" w14:paraId="30AF0FE0" w14:textId="77777777" w:rsidTr="00914411">
        <w:trPr>
          <w:trHeight w:val="818"/>
        </w:trPr>
        <w:tc>
          <w:tcPr>
            <w:tcW w:w="8931" w:type="dxa"/>
            <w:shd w:val="clear" w:color="auto" w:fill="auto"/>
          </w:tcPr>
          <w:p w14:paraId="0BF2E2B9" w14:textId="7FF08B2D" w:rsidR="00206BFF" w:rsidRDefault="00206BFF" w:rsidP="009C3CA0">
            <w:pPr>
              <w:jc w:val="both"/>
              <w:rPr>
                <w:rFonts w:ascii="Times New Roman" w:hAnsi="Times New Roman" w:cs="Times New Roman"/>
                <w:b/>
              </w:rPr>
            </w:pPr>
            <w:r>
              <w:rPr>
                <w:rFonts w:ascii="Times New Roman" w:hAnsi="Times New Roman" w:cs="Times New Roman"/>
                <w:b/>
              </w:rPr>
              <w:t>Atbilde:</w:t>
            </w:r>
          </w:p>
          <w:p w14:paraId="180F3990" w14:textId="77777777" w:rsidR="00206BFF" w:rsidRPr="00206BFF" w:rsidRDefault="00206BFF" w:rsidP="00206BFF">
            <w:pPr>
              <w:jc w:val="both"/>
              <w:rPr>
                <w:rFonts w:ascii="Times New Roman" w:hAnsi="Times New Roman" w:cs="Times New Roman"/>
              </w:rPr>
            </w:pPr>
            <w:r w:rsidRPr="00206BFF">
              <w:rPr>
                <w:rFonts w:ascii="Times New Roman" w:hAnsi="Times New Roman" w:cs="Times New Roman"/>
              </w:rPr>
              <w:t>Atbilstoši SAM 4.1.1. otrās atlases kārtas nolikuma 13.12.apakšpunktam, projekta iesnieguma pielikumā par projektā paredzēto aktivitāšu veikšanu jāiesniedz:</w:t>
            </w:r>
          </w:p>
          <w:p w14:paraId="1B2012D2" w14:textId="77777777" w:rsidR="00206BFF" w:rsidRPr="00206BFF" w:rsidRDefault="00206BFF" w:rsidP="00206BFF">
            <w:pPr>
              <w:pStyle w:val="ListParagraph"/>
              <w:numPr>
                <w:ilvl w:val="2"/>
                <w:numId w:val="23"/>
              </w:numPr>
              <w:spacing w:before="120" w:after="120" w:line="276" w:lineRule="auto"/>
              <w:jc w:val="both"/>
              <w:rPr>
                <w:rFonts w:ascii="Times New Roman" w:hAnsi="Times New Roman" w:cs="Times New Roman"/>
              </w:rPr>
            </w:pPr>
            <w:r w:rsidRPr="00206BFF">
              <w:rPr>
                <w:rFonts w:ascii="Times New Roman" w:hAnsi="Times New Roman" w:cs="Times New Roman"/>
              </w:rPr>
              <w:t xml:space="preserve">obligāti iesniedzams vismaz viens no zemāk uzskaitītajiem dokumentiem, ja projektā paredzēti būvdarbi vai iekārtu nomaiņas/modernizācijas ietvaros tiek skarti inženiertīkli: </w:t>
            </w:r>
          </w:p>
          <w:p w14:paraId="387EBD09" w14:textId="77777777" w:rsidR="00206BFF" w:rsidRPr="00206BFF" w:rsidRDefault="00206BFF" w:rsidP="00206BFF">
            <w:pPr>
              <w:pStyle w:val="ListParagraph"/>
              <w:numPr>
                <w:ilvl w:val="3"/>
                <w:numId w:val="23"/>
              </w:numPr>
              <w:spacing w:before="120" w:after="120" w:line="276" w:lineRule="auto"/>
              <w:jc w:val="both"/>
              <w:rPr>
                <w:rFonts w:ascii="Times New Roman" w:hAnsi="Times New Roman" w:cs="Times New Roman"/>
              </w:rPr>
            </w:pPr>
            <w:r w:rsidRPr="00206BFF">
              <w:rPr>
                <w:rFonts w:ascii="Times New Roman" w:hAnsi="Times New Roman" w:cs="Times New Roman"/>
              </w:rPr>
              <w:t>būvatļaujas, apliecinājuma kartes vai paskaidrojuma raksta kopija ar būvvaldes atzīmi par būvdarbu uzsākšanas nosacījumu izpildi</w:t>
            </w:r>
            <w:r w:rsidRPr="00206BFF">
              <w:rPr>
                <w:rStyle w:val="FootnoteReference"/>
                <w:rFonts w:ascii="Times New Roman" w:hAnsi="Times New Roman" w:cs="Times New Roman"/>
              </w:rPr>
              <w:footnoteReference w:customMarkFollows="1" w:id="1"/>
              <w:t>[1]</w:t>
            </w:r>
            <w:r w:rsidRPr="00206BFF">
              <w:rPr>
                <w:rFonts w:ascii="Times New Roman" w:hAnsi="Times New Roman" w:cs="Times New Roman"/>
              </w:rPr>
              <w:t>;</w:t>
            </w:r>
          </w:p>
          <w:p w14:paraId="7126C554" w14:textId="77777777" w:rsidR="00206BFF" w:rsidRPr="00206BFF" w:rsidRDefault="00206BFF" w:rsidP="00206BFF">
            <w:pPr>
              <w:pStyle w:val="ListParagraph"/>
              <w:numPr>
                <w:ilvl w:val="3"/>
                <w:numId w:val="23"/>
              </w:numPr>
              <w:spacing w:before="120" w:after="120" w:line="276" w:lineRule="auto"/>
              <w:jc w:val="both"/>
              <w:rPr>
                <w:rFonts w:ascii="Times New Roman" w:hAnsi="Times New Roman" w:cs="Times New Roman"/>
              </w:rPr>
            </w:pPr>
            <w:r w:rsidRPr="00206BFF">
              <w:rPr>
                <w:rFonts w:ascii="Times New Roman" w:hAnsi="Times New Roman" w:cs="Times New Roman"/>
              </w:rPr>
              <w:t>būvvaldes izsniegtas būvatļaujas kopija ar projektēšanas un/vai būvniecības nosacījumiem;</w:t>
            </w:r>
          </w:p>
          <w:p w14:paraId="776D1728" w14:textId="77777777" w:rsidR="00206BFF" w:rsidRPr="00206BFF" w:rsidRDefault="00206BFF" w:rsidP="00206BFF">
            <w:pPr>
              <w:pStyle w:val="ListParagraph"/>
              <w:numPr>
                <w:ilvl w:val="3"/>
                <w:numId w:val="23"/>
              </w:numPr>
              <w:spacing w:before="120" w:after="120" w:line="276" w:lineRule="auto"/>
              <w:jc w:val="both"/>
              <w:rPr>
                <w:rFonts w:ascii="Times New Roman" w:hAnsi="Times New Roman" w:cs="Times New Roman"/>
              </w:rPr>
            </w:pPr>
            <w:r w:rsidRPr="00206BFF">
              <w:rPr>
                <w:rFonts w:ascii="Times New Roman" w:hAnsi="Times New Roman" w:cs="Times New Roman"/>
              </w:rPr>
              <w:t>apliecinājuma kartes vai paskaidrojuma raksta kopija ar būvvaldes atzīmi par būvniecības ieceres akceptu;</w:t>
            </w:r>
          </w:p>
          <w:p w14:paraId="2F1E4C3F" w14:textId="77777777" w:rsidR="00206BFF" w:rsidRPr="00206BFF" w:rsidRDefault="00206BFF" w:rsidP="00206BFF">
            <w:pPr>
              <w:pStyle w:val="ListParagraph"/>
              <w:numPr>
                <w:ilvl w:val="3"/>
                <w:numId w:val="23"/>
              </w:numPr>
              <w:spacing w:before="120" w:after="120" w:line="276" w:lineRule="auto"/>
              <w:jc w:val="both"/>
              <w:rPr>
                <w:rFonts w:ascii="Times New Roman" w:hAnsi="Times New Roman" w:cs="Times New Roman"/>
              </w:rPr>
            </w:pPr>
            <w:r w:rsidRPr="00206BFF">
              <w:rPr>
                <w:rFonts w:ascii="Times New Roman" w:hAnsi="Times New Roman" w:cs="Times New Roman"/>
              </w:rPr>
              <w:t>būvniecības ieceres iesnieguma vai apliecinājuma kartes, vai paskaidrojuma raksta kopija, kas aizpildīta un parakstīta no būvniecības ierosinātāja puses;</w:t>
            </w:r>
          </w:p>
          <w:p w14:paraId="385FEA53" w14:textId="77777777" w:rsidR="00206BFF" w:rsidRPr="00206BFF" w:rsidRDefault="00206BFF" w:rsidP="00206BFF">
            <w:pPr>
              <w:pStyle w:val="ListParagraph"/>
              <w:numPr>
                <w:ilvl w:val="2"/>
                <w:numId w:val="23"/>
              </w:numPr>
              <w:spacing w:before="120" w:after="120" w:line="276" w:lineRule="auto"/>
              <w:jc w:val="both"/>
              <w:rPr>
                <w:rFonts w:ascii="Times New Roman" w:hAnsi="Times New Roman" w:cs="Times New Roman"/>
              </w:rPr>
            </w:pPr>
            <w:r w:rsidRPr="00206BFF">
              <w:rPr>
                <w:rFonts w:ascii="Times New Roman" w:hAnsi="Times New Roman" w:cs="Times New Roman"/>
              </w:rPr>
              <w:t xml:space="preserve">detalizēts iekārtas nomaiņas procesa raksturojums, ja veicot iekārtu nomaiņu/modernizāciju nav nepieciešams veikt būvdarbus vai netiek </w:t>
            </w:r>
            <w:r w:rsidRPr="00206BFF">
              <w:rPr>
                <w:rFonts w:ascii="Times New Roman" w:hAnsi="Times New Roman" w:cs="Times New Roman"/>
              </w:rPr>
              <w:lastRenderedPageBreak/>
              <w:t>skarti inženiertīkli (attiecināms, ja  būvniecības ieceres dokumentācija nav jāiesniedz)</w:t>
            </w:r>
            <w:r w:rsidRPr="00206BFF">
              <w:rPr>
                <w:rStyle w:val="FootnoteReference"/>
                <w:rFonts w:ascii="Times New Roman" w:hAnsi="Times New Roman" w:cs="Times New Roman"/>
              </w:rPr>
              <w:footnoteReference w:customMarkFollows="1" w:id="2"/>
              <w:t>[2]</w:t>
            </w:r>
            <w:r w:rsidRPr="00206BFF">
              <w:rPr>
                <w:rFonts w:ascii="Times New Roman" w:hAnsi="Times New Roman" w:cs="Times New Roman"/>
              </w:rPr>
              <w:t>.</w:t>
            </w:r>
          </w:p>
          <w:p w14:paraId="52AD3909" w14:textId="77777777" w:rsidR="00206BFF" w:rsidRPr="00206BFF" w:rsidRDefault="00206BFF" w:rsidP="00206BFF">
            <w:pPr>
              <w:spacing w:line="276" w:lineRule="auto"/>
              <w:jc w:val="both"/>
              <w:rPr>
                <w:rFonts w:ascii="Times New Roman" w:hAnsi="Times New Roman" w:cs="Times New Roman"/>
                <w:lang w:eastAsia="lv-LV"/>
              </w:rPr>
            </w:pPr>
            <w:r w:rsidRPr="00206BFF">
              <w:rPr>
                <w:rFonts w:ascii="Times New Roman" w:hAnsi="Times New Roman" w:cs="Times New Roman"/>
              </w:rPr>
              <w:t xml:space="preserve">Ja projekta ietvaros nav paredzētu būvdarbi vai iekārtu nomaiņa/modernizācija, kuras ietvaros tiktu skati inženiertīkli, tad Jums jāiesniedz apraksts, no kura nepārprotami to varētu saprast. Norādiet  informāciju par pašām iekārtām, to darbības jaudām. Sniedziet informāciju, vai iekārtu nomaiņas procesā tiks skarti kādi no inženiertīkliem, norādiet kā iekārta darbosies – kur būs elektrības pieslēgums, vai tiks izmantots tas pats pieslēgums, kas bija vecajai iekārtai, jeb nepieciešams veidot jaunus. Dažkārt iekārtu uzstādīšanai nepieciešams veikt nelielus būvdarbus telpās, attiecīgi norādiet, vai šādas darbības iekārtas uzstādīšanai ir nepieciešams veikt. </w:t>
            </w:r>
          </w:p>
          <w:p w14:paraId="5A71E1AA" w14:textId="77777777" w:rsidR="00206BFF" w:rsidRPr="00206BFF" w:rsidRDefault="00206BFF" w:rsidP="00206BFF">
            <w:pPr>
              <w:spacing w:line="276" w:lineRule="auto"/>
              <w:jc w:val="both"/>
              <w:rPr>
                <w:rFonts w:ascii="Times New Roman" w:hAnsi="Times New Roman" w:cs="Times New Roman"/>
              </w:rPr>
            </w:pPr>
          </w:p>
          <w:p w14:paraId="2710202C" w14:textId="3D35C2EA" w:rsidR="00206BFF" w:rsidRPr="00206BFF" w:rsidRDefault="00206BFF" w:rsidP="00206BFF">
            <w:pPr>
              <w:spacing w:line="276" w:lineRule="auto"/>
              <w:jc w:val="both"/>
            </w:pPr>
            <w:r w:rsidRPr="00206BFF">
              <w:rPr>
                <w:rFonts w:ascii="Times New Roman" w:hAnsi="Times New Roman" w:cs="Times New Roman"/>
              </w:rPr>
              <w:t>Šāda apraksta formāts ir brīvs, atsevišķā dokumentā izveidojiet šādu aprakstu un pievienojiet projekta iesniegumam kā pielikumu.</w:t>
            </w:r>
            <w:r>
              <w:t xml:space="preserve"> </w:t>
            </w:r>
          </w:p>
        </w:tc>
      </w:tr>
      <w:tr w:rsidR="00206BFF" w:rsidRPr="002D622B" w14:paraId="3E911207" w14:textId="77777777" w:rsidTr="00914411">
        <w:trPr>
          <w:trHeight w:val="818"/>
        </w:trPr>
        <w:tc>
          <w:tcPr>
            <w:tcW w:w="8931" w:type="dxa"/>
            <w:shd w:val="clear" w:color="auto" w:fill="E7E6E6" w:themeFill="background2"/>
          </w:tcPr>
          <w:p w14:paraId="00146C69" w14:textId="2A8F9AEA" w:rsidR="00206BFF" w:rsidRDefault="00206BFF" w:rsidP="009C3CA0">
            <w:pPr>
              <w:jc w:val="both"/>
              <w:rPr>
                <w:rFonts w:ascii="Times New Roman" w:hAnsi="Times New Roman" w:cs="Times New Roman"/>
                <w:b/>
              </w:rPr>
            </w:pPr>
            <w:r>
              <w:rPr>
                <w:rFonts w:ascii="Times New Roman" w:hAnsi="Times New Roman" w:cs="Times New Roman"/>
                <w:b/>
              </w:rPr>
              <w:lastRenderedPageBreak/>
              <w:t>34.jautājums:</w:t>
            </w:r>
          </w:p>
          <w:p w14:paraId="4F7109C8" w14:textId="6AF55CDE" w:rsidR="00206BFF" w:rsidRPr="003C3E28" w:rsidRDefault="003C3E28" w:rsidP="009C3CA0">
            <w:pPr>
              <w:jc w:val="both"/>
              <w:rPr>
                <w:rFonts w:ascii="Times New Roman" w:hAnsi="Times New Roman" w:cs="Times New Roman"/>
              </w:rPr>
            </w:pPr>
            <w:r w:rsidRPr="003C3E28">
              <w:rPr>
                <w:rFonts w:ascii="Times New Roman" w:hAnsi="Times New Roman" w:cs="Times New Roman"/>
              </w:rPr>
              <w:t xml:space="preserve">Projektā plānots aizstāt esošo energoneefektīvu iekārtu ar jaunu un energoefektīvāku iekārtu. Cik detalizētu informāciju nepieciešams iesniegt par esošo iekārtu? </w:t>
            </w:r>
          </w:p>
        </w:tc>
      </w:tr>
      <w:tr w:rsidR="00206BFF" w:rsidRPr="002D622B" w14:paraId="4A480A47" w14:textId="77777777" w:rsidTr="00914411">
        <w:trPr>
          <w:trHeight w:val="818"/>
        </w:trPr>
        <w:tc>
          <w:tcPr>
            <w:tcW w:w="8931" w:type="dxa"/>
            <w:shd w:val="clear" w:color="auto" w:fill="auto"/>
          </w:tcPr>
          <w:p w14:paraId="6835B3C0" w14:textId="6F3DB293" w:rsidR="003C3E28" w:rsidRDefault="003C3E28" w:rsidP="003C3E28">
            <w:pPr>
              <w:jc w:val="both"/>
              <w:rPr>
                <w:rFonts w:ascii="Times New Roman" w:hAnsi="Times New Roman" w:cs="Times New Roman"/>
                <w:b/>
              </w:rPr>
            </w:pPr>
            <w:r>
              <w:rPr>
                <w:rFonts w:ascii="Times New Roman" w:hAnsi="Times New Roman" w:cs="Times New Roman"/>
                <w:b/>
              </w:rPr>
              <w:t>Atbilde:</w:t>
            </w:r>
          </w:p>
          <w:p w14:paraId="04BD5590" w14:textId="7A4F6E4C" w:rsidR="003C3E28" w:rsidRDefault="003C3E28" w:rsidP="003C3E28">
            <w:pPr>
              <w:jc w:val="both"/>
              <w:rPr>
                <w:rFonts w:ascii="Times New Roman" w:hAnsi="Times New Roman"/>
                <w:sz w:val="24"/>
                <w:szCs w:val="24"/>
              </w:rPr>
            </w:pPr>
            <w:r>
              <w:rPr>
                <w:rFonts w:ascii="Times New Roman" w:hAnsi="Times New Roman"/>
                <w:sz w:val="24"/>
                <w:szCs w:val="24"/>
              </w:rPr>
              <w:t>Par esošo iekārtu nepieciešams sniegt informāciju, kas ir prasīta Pārskatā (MK noteikumu 1.pielikums vai 2.pielikums)</w:t>
            </w:r>
            <w:r w:rsidR="00921EF9">
              <w:rPr>
                <w:rFonts w:ascii="Times New Roman" w:hAnsi="Times New Roman"/>
                <w:sz w:val="24"/>
                <w:szCs w:val="24"/>
              </w:rPr>
              <w:t>.</w:t>
            </w:r>
          </w:p>
          <w:p w14:paraId="0AF17FFD" w14:textId="77777777" w:rsidR="00921EF9" w:rsidRDefault="00921EF9" w:rsidP="003C3E28">
            <w:pPr>
              <w:jc w:val="both"/>
              <w:rPr>
                <w:rFonts w:ascii="Times New Roman" w:hAnsi="Times New Roman"/>
                <w:sz w:val="24"/>
                <w:szCs w:val="24"/>
              </w:rPr>
            </w:pPr>
          </w:p>
          <w:p w14:paraId="10A85F99" w14:textId="37EA834C" w:rsidR="00206BFF" w:rsidRDefault="00921EF9" w:rsidP="003C3E28">
            <w:pPr>
              <w:jc w:val="both"/>
              <w:rPr>
                <w:rFonts w:ascii="Times New Roman" w:hAnsi="Times New Roman"/>
                <w:sz w:val="24"/>
                <w:szCs w:val="24"/>
              </w:rPr>
            </w:pPr>
            <w:r>
              <w:rPr>
                <w:rFonts w:ascii="Times New Roman" w:hAnsi="Times New Roman"/>
                <w:sz w:val="24"/>
                <w:szCs w:val="24"/>
              </w:rPr>
              <w:t xml:space="preserve">Kā arī nepieciešams iesniegt atlases nolikuma </w:t>
            </w:r>
            <w:r w:rsidR="003C3E28" w:rsidRPr="003C3E28">
              <w:rPr>
                <w:rFonts w:ascii="Times New Roman" w:hAnsi="Times New Roman"/>
                <w:sz w:val="24"/>
                <w:szCs w:val="24"/>
              </w:rPr>
              <w:t>13.21.punkt</w:t>
            </w:r>
            <w:r>
              <w:rPr>
                <w:rFonts w:ascii="Times New Roman" w:hAnsi="Times New Roman"/>
                <w:sz w:val="24"/>
                <w:szCs w:val="24"/>
              </w:rPr>
              <w:t xml:space="preserve">ā noteikto dokumentāciju - </w:t>
            </w:r>
            <w:r w:rsidR="003C3E28">
              <w:rPr>
                <w:rFonts w:ascii="Times New Roman" w:hAnsi="Times New Roman"/>
                <w:sz w:val="24"/>
                <w:szCs w:val="24"/>
              </w:rPr>
              <w:t>iekārtu (t.sk. palīgiekārtu un programmatūras) detalizētas tehniskās specifikācijas (attiecināms, ja ieguldījums (gan jaunu iekārtu iegāde, gan modernizācija) tiek veikts ražošanas tehnoloģiskajās iekārtās). Līdz ar to pie projekta iesnieguma būtu nepieciešams iesniegt esošās iekārtas tehnisko specifikāciju</w:t>
            </w:r>
            <w:r>
              <w:rPr>
                <w:rFonts w:ascii="Times New Roman" w:hAnsi="Times New Roman"/>
                <w:sz w:val="24"/>
                <w:szCs w:val="24"/>
              </w:rPr>
              <w:t xml:space="preserve"> un/vai citu informāciju, kas apleicina esošās iekārtas jaudu, enerģijas patēriņu un tml.</w:t>
            </w:r>
          </w:p>
          <w:p w14:paraId="26682F26" w14:textId="77777777" w:rsidR="00921EF9" w:rsidRDefault="00921EF9" w:rsidP="003C3E28">
            <w:pPr>
              <w:jc w:val="both"/>
              <w:rPr>
                <w:rFonts w:ascii="Times New Roman" w:hAnsi="Times New Roman"/>
                <w:sz w:val="24"/>
                <w:szCs w:val="24"/>
              </w:rPr>
            </w:pPr>
          </w:p>
          <w:p w14:paraId="24C59092" w14:textId="7A578761" w:rsidR="00921EF9" w:rsidRDefault="00921EF9" w:rsidP="00921EF9">
            <w:pPr>
              <w:jc w:val="both"/>
              <w:rPr>
                <w:rFonts w:ascii="Times New Roman" w:hAnsi="Times New Roman" w:cs="Times New Roman"/>
                <w:b/>
              </w:rPr>
            </w:pPr>
            <w:r>
              <w:rPr>
                <w:rFonts w:ascii="Times New Roman" w:hAnsi="Times New Roman"/>
                <w:sz w:val="24"/>
                <w:szCs w:val="24"/>
              </w:rPr>
              <w:t xml:space="preserve">Kā arī, atbilstoši atlases nolikuma 13.16.2.apakšpunktam, nepieciešams iesniegt grāmatvedības uzskaites kartīšu kopijas </w:t>
            </w:r>
            <w:r>
              <w:rPr>
                <w:rFonts w:ascii="Times New Roman" w:eastAsia="Times New Roman" w:hAnsi="Times New Roman"/>
                <w:bCs/>
                <w:sz w:val="24"/>
                <w:szCs w:val="24"/>
                <w:lang w:eastAsia="lv-LV"/>
              </w:rPr>
              <w:t>par pamatlīdzekļiem (iekārtām), kuros projekta ietvaros plānots veikt ieguldījumus, tajā skaitā par iekārtām, kuras projekta ietvaros plānots nomainīt pret energoefektīvākām iekārtām</w:t>
            </w:r>
          </w:p>
        </w:tc>
      </w:tr>
      <w:tr w:rsidR="00FC41E1" w:rsidRPr="002D622B" w14:paraId="7725F2F4" w14:textId="77777777" w:rsidTr="00914411">
        <w:trPr>
          <w:trHeight w:val="818"/>
        </w:trPr>
        <w:tc>
          <w:tcPr>
            <w:tcW w:w="8931" w:type="dxa"/>
            <w:shd w:val="clear" w:color="auto" w:fill="E7E6E6" w:themeFill="background2"/>
          </w:tcPr>
          <w:p w14:paraId="6192B628" w14:textId="6D53EB6E" w:rsidR="00FC41E1" w:rsidRDefault="00FC41E1" w:rsidP="004933C9">
            <w:pPr>
              <w:jc w:val="both"/>
              <w:rPr>
                <w:rFonts w:ascii="Times New Roman" w:hAnsi="Times New Roman" w:cs="Times New Roman"/>
                <w:b/>
              </w:rPr>
            </w:pPr>
            <w:r>
              <w:rPr>
                <w:rFonts w:ascii="Times New Roman" w:hAnsi="Times New Roman" w:cs="Times New Roman"/>
                <w:b/>
              </w:rPr>
              <w:t>35.jautājums:</w:t>
            </w:r>
          </w:p>
          <w:p w14:paraId="3773014B" w14:textId="415FF73B" w:rsidR="00FC41E1" w:rsidRPr="00FC41E1" w:rsidRDefault="00FC41E1" w:rsidP="00FC41E1">
            <w:pPr>
              <w:jc w:val="both"/>
              <w:rPr>
                <w:rFonts w:ascii="Times New Roman" w:hAnsi="Times New Roman" w:cs="Times New Roman"/>
              </w:rPr>
            </w:pPr>
            <w:r w:rsidRPr="00FC41E1">
              <w:rPr>
                <w:rFonts w:ascii="Times New Roman" w:hAnsi="Times New Roman" w:cs="Times New Roman"/>
              </w:rPr>
              <w:t>SAM 4.1.1.</w:t>
            </w:r>
            <w:r>
              <w:rPr>
                <w:rFonts w:ascii="Times New Roman" w:hAnsi="Times New Roman" w:cs="Times New Roman"/>
              </w:rPr>
              <w:t xml:space="preserve"> otrās projektu iesniegumu atlases kārtas projektu iesniegumu vērtēšanas kritēriju piemērošanas metodikas</w:t>
            </w:r>
            <w:r w:rsidRPr="00FC41E1">
              <w:rPr>
                <w:rFonts w:ascii="Times New Roman" w:hAnsi="Times New Roman" w:cs="Times New Roman"/>
              </w:rPr>
              <w:t xml:space="preserve"> vienotā kritērija Nr.6 sniegtais skaidrojums punktā Nr.2.28. nosaka, ka PIV cita starpā tiek pievienots arī:</w:t>
            </w:r>
          </w:p>
          <w:p w14:paraId="52056386" w14:textId="77777777" w:rsidR="00FC41E1" w:rsidRPr="00FC41E1" w:rsidRDefault="00FC41E1" w:rsidP="00FC41E1">
            <w:pPr>
              <w:jc w:val="both"/>
              <w:rPr>
                <w:rFonts w:ascii="Times New Roman" w:hAnsi="Times New Roman" w:cs="Times New Roman"/>
              </w:rPr>
            </w:pPr>
            <w:r w:rsidRPr="00FC41E1">
              <w:rPr>
                <w:rFonts w:ascii="Times New Roman" w:hAnsi="Times New Roman" w:cs="Times New Roman"/>
              </w:rPr>
              <w:t>2.28.    ietekmes uz vidi novērtējums vai sākotnējais ietekmes uz vidi izvērtējums   (ja ietekmes uz vidi novērtējums nav nepieciešams, pievieno pamatojumu par ietekmes uz vidi novērtējuma nepiemērošanu);</w:t>
            </w:r>
          </w:p>
          <w:p w14:paraId="33C7FE3F" w14:textId="77777777" w:rsidR="00FC41E1" w:rsidRPr="00FC41E1" w:rsidRDefault="00FC41E1" w:rsidP="00FC41E1">
            <w:pPr>
              <w:jc w:val="both"/>
              <w:rPr>
                <w:rFonts w:ascii="Times New Roman" w:hAnsi="Times New Roman" w:cs="Times New Roman"/>
              </w:rPr>
            </w:pPr>
          </w:p>
          <w:p w14:paraId="54630E3C" w14:textId="7D8EF549" w:rsidR="00FC41E1" w:rsidRPr="003C3E28" w:rsidRDefault="00FC41E1" w:rsidP="00FC41E1">
            <w:pPr>
              <w:jc w:val="both"/>
              <w:rPr>
                <w:rFonts w:ascii="Times New Roman" w:hAnsi="Times New Roman" w:cs="Times New Roman"/>
              </w:rPr>
            </w:pPr>
            <w:r w:rsidRPr="00FC41E1">
              <w:rPr>
                <w:rFonts w:ascii="Times New Roman" w:hAnsi="Times New Roman" w:cs="Times New Roman"/>
              </w:rPr>
              <w:t>Ja ietekmes uz vidi novērtējums nav nepieciešams, vai pietiek, ka Projekta iesnieguma pamattekstā vai atsevišķi brīvā formā tiek norādīta atsauce uz Likuma par ietekmes uz vidi novērtējumu 2.pielikuma konkrētu punktu, kurš nosaka, kam šādi sākotnējie novērtējumi ir nepieciešami, vai arī nepieciešams iesniegt Vides pārraudzības valsts biroja atzinumu?</w:t>
            </w:r>
          </w:p>
        </w:tc>
      </w:tr>
      <w:tr w:rsidR="00FC41E1" w:rsidRPr="002D622B" w14:paraId="5AA13139" w14:textId="77777777" w:rsidTr="00914411">
        <w:trPr>
          <w:trHeight w:val="818"/>
        </w:trPr>
        <w:tc>
          <w:tcPr>
            <w:tcW w:w="8931" w:type="dxa"/>
          </w:tcPr>
          <w:p w14:paraId="7064E056" w14:textId="77777777" w:rsidR="00FC41E1" w:rsidRDefault="00FC41E1" w:rsidP="00FC41E1">
            <w:pPr>
              <w:jc w:val="both"/>
              <w:rPr>
                <w:rFonts w:ascii="Times New Roman" w:hAnsi="Times New Roman" w:cs="Times New Roman"/>
                <w:b/>
              </w:rPr>
            </w:pPr>
            <w:r>
              <w:rPr>
                <w:rFonts w:ascii="Times New Roman" w:hAnsi="Times New Roman" w:cs="Times New Roman"/>
                <w:b/>
              </w:rPr>
              <w:lastRenderedPageBreak/>
              <w:t>Atbilde:</w:t>
            </w:r>
          </w:p>
          <w:p w14:paraId="22ACCF80" w14:textId="41E23840" w:rsidR="00CB78F7" w:rsidRPr="00CB78F7" w:rsidRDefault="00CB78F7" w:rsidP="00FC41E1">
            <w:pPr>
              <w:jc w:val="both"/>
              <w:rPr>
                <w:rFonts w:ascii="Times New Roman" w:hAnsi="Times New Roman" w:cs="Times New Roman"/>
              </w:rPr>
            </w:pPr>
            <w:r w:rsidRPr="00CB78F7">
              <w:rPr>
                <w:rFonts w:ascii="Times New Roman" w:hAnsi="Times New Roman" w:cs="Times New Roman"/>
              </w:rPr>
              <w:t>Ja projekta ietvaros ietekmes uz vidi novērtējums vai sākotnējais ietekmes uz vidi izvērtējums nav nepieciešams, Vides pārraudzības valsts biroja atzinums nav obligāti jāiesniedz. Vienlaikus projekta iesniegumam jāpievieno atsevišķs, brīvā formā sagatavots skaidrojums, kurā īsumā norādītas projektā plānotās aktivitātes un sniegtas atsauces uz normatīvo aktu punktiem, kas pamato to, ka ietekmes uz vidi novērtējums vai sākotnējais ietekmes uz vidi izvērtējums nav nepieciešams.</w:t>
            </w:r>
          </w:p>
        </w:tc>
      </w:tr>
      <w:tr w:rsidR="00FC41E1" w:rsidRPr="002D622B" w14:paraId="21BDCE19" w14:textId="77777777" w:rsidTr="00914411">
        <w:trPr>
          <w:trHeight w:val="818"/>
        </w:trPr>
        <w:tc>
          <w:tcPr>
            <w:tcW w:w="8931" w:type="dxa"/>
            <w:shd w:val="clear" w:color="auto" w:fill="E7E6E6" w:themeFill="background2"/>
          </w:tcPr>
          <w:p w14:paraId="1A71C625" w14:textId="04EDE3A7" w:rsidR="00FC41E1" w:rsidRDefault="00FC41E1" w:rsidP="004933C9">
            <w:pPr>
              <w:jc w:val="both"/>
              <w:rPr>
                <w:rFonts w:ascii="Times New Roman" w:hAnsi="Times New Roman" w:cs="Times New Roman"/>
                <w:b/>
              </w:rPr>
            </w:pPr>
            <w:r>
              <w:rPr>
                <w:rFonts w:ascii="Times New Roman" w:hAnsi="Times New Roman" w:cs="Times New Roman"/>
                <w:b/>
              </w:rPr>
              <w:t>36.jautājums:</w:t>
            </w:r>
          </w:p>
          <w:p w14:paraId="50D640C6" w14:textId="22577848" w:rsidR="00CB78F7" w:rsidRPr="00CB78F7" w:rsidRDefault="00CB78F7" w:rsidP="00CB78F7">
            <w:pPr>
              <w:jc w:val="both"/>
              <w:rPr>
                <w:rFonts w:ascii="Times New Roman" w:hAnsi="Times New Roman" w:cs="Times New Roman"/>
              </w:rPr>
            </w:pPr>
            <w:r w:rsidRPr="00CB78F7">
              <w:rPr>
                <w:rFonts w:ascii="Times New Roman" w:hAnsi="Times New Roman" w:cs="Times New Roman"/>
              </w:rPr>
              <w:t>AS “</w:t>
            </w:r>
            <w:r>
              <w:rPr>
                <w:rFonts w:ascii="Times New Roman" w:hAnsi="Times New Roman" w:cs="Times New Roman"/>
              </w:rPr>
              <w:t>XXXXXX</w:t>
            </w:r>
            <w:r w:rsidRPr="00CB78F7">
              <w:rPr>
                <w:rFonts w:ascii="Times New Roman" w:hAnsi="Times New Roman" w:cs="Times New Roman"/>
              </w:rPr>
              <w:t xml:space="preserve">” un SIA </w:t>
            </w:r>
            <w:r>
              <w:rPr>
                <w:rFonts w:ascii="Times New Roman" w:hAnsi="Times New Roman" w:cs="Times New Roman"/>
              </w:rPr>
              <w:t>“YYYYYY”</w:t>
            </w:r>
            <w:r w:rsidRPr="00CB78F7">
              <w:rPr>
                <w:rFonts w:ascii="Times New Roman" w:hAnsi="Times New Roman" w:cs="Times New Roman"/>
              </w:rPr>
              <w:t xml:space="preserve"> plāno kļūt par saistītiem 2020.gadā.  AS “</w:t>
            </w:r>
            <w:r>
              <w:rPr>
                <w:rFonts w:ascii="Times New Roman" w:hAnsi="Times New Roman" w:cs="Times New Roman"/>
              </w:rPr>
              <w:t>XXXXXX</w:t>
            </w:r>
            <w:r w:rsidRPr="00CB78F7">
              <w:rPr>
                <w:rFonts w:ascii="Times New Roman" w:hAnsi="Times New Roman" w:cs="Times New Roman"/>
              </w:rPr>
              <w:t xml:space="preserve">” ir noslēguši līgumu ar CFLA SAM 4.1.1. pirmās kārtas ietvaros.  SIA </w:t>
            </w:r>
            <w:r>
              <w:rPr>
                <w:rFonts w:ascii="Times New Roman" w:hAnsi="Times New Roman" w:cs="Times New Roman"/>
              </w:rPr>
              <w:t>“YYYYYY”</w:t>
            </w:r>
            <w:r w:rsidRPr="00CB78F7">
              <w:rPr>
                <w:rFonts w:ascii="Times New Roman" w:hAnsi="Times New Roman" w:cs="Times New Roman"/>
              </w:rPr>
              <w:t xml:space="preserve"> vēlas pieteikties SAM 4.1.1. otrā</w:t>
            </w:r>
            <w:r>
              <w:rPr>
                <w:rFonts w:ascii="Times New Roman" w:hAnsi="Times New Roman" w:cs="Times New Roman"/>
              </w:rPr>
              <w:t>s</w:t>
            </w:r>
            <w:r w:rsidRPr="00CB78F7">
              <w:rPr>
                <w:rFonts w:ascii="Times New Roman" w:hAnsi="Times New Roman" w:cs="Times New Roman"/>
              </w:rPr>
              <w:t xml:space="preserve"> kārtas projektu konkursā un pretendēt uz maksimālo finansējumu. </w:t>
            </w:r>
          </w:p>
          <w:p w14:paraId="467FC65E" w14:textId="77777777" w:rsidR="00CB78F7" w:rsidRPr="00CB78F7" w:rsidRDefault="00CB78F7" w:rsidP="00CB78F7">
            <w:pPr>
              <w:jc w:val="both"/>
              <w:rPr>
                <w:rFonts w:ascii="Times New Roman" w:hAnsi="Times New Roman" w:cs="Times New Roman"/>
              </w:rPr>
            </w:pPr>
          </w:p>
          <w:p w14:paraId="19CB27AD" w14:textId="5E6D52EE" w:rsidR="00FC41E1" w:rsidRPr="003C3E28" w:rsidRDefault="00CB78F7" w:rsidP="00CB78F7">
            <w:pPr>
              <w:jc w:val="both"/>
              <w:rPr>
                <w:rFonts w:ascii="Times New Roman" w:hAnsi="Times New Roman" w:cs="Times New Roman"/>
              </w:rPr>
            </w:pPr>
            <w:r w:rsidRPr="00CB78F7">
              <w:rPr>
                <w:rFonts w:ascii="Times New Roman" w:hAnsi="Times New Roman" w:cs="Times New Roman"/>
              </w:rPr>
              <w:t xml:space="preserve">Vai tas, ka uzņēmumi plāno kļūt par saistītiem 2020.g., kaut kādā veidā ierobežo SIA </w:t>
            </w:r>
            <w:r>
              <w:rPr>
                <w:rFonts w:ascii="Times New Roman" w:hAnsi="Times New Roman" w:cs="Times New Roman"/>
              </w:rPr>
              <w:t>“YYYYYY”</w:t>
            </w:r>
            <w:r w:rsidRPr="00CB78F7">
              <w:rPr>
                <w:rFonts w:ascii="Times New Roman" w:hAnsi="Times New Roman" w:cs="Times New Roman"/>
              </w:rPr>
              <w:t xml:space="preserve"> dalību konkursā un pretendēšanu uz maksimālā līdzfinansējuma apguvi atbilstoši MK noteikumu 7.pantam? MK noteikumu 7.pantā minēts, ka vienam uzņēmumam un tā saistītiem uzņēmumiem maksimālais līdzfinansējuma apmērs nepārsniedz 1 milj.</w:t>
            </w:r>
          </w:p>
        </w:tc>
      </w:tr>
      <w:tr w:rsidR="00FC41E1" w:rsidRPr="002D622B" w14:paraId="7E04765E" w14:textId="77777777" w:rsidTr="00914411">
        <w:trPr>
          <w:trHeight w:val="818"/>
        </w:trPr>
        <w:tc>
          <w:tcPr>
            <w:tcW w:w="8931" w:type="dxa"/>
          </w:tcPr>
          <w:p w14:paraId="09985C0B" w14:textId="77777777" w:rsidR="00FC41E1" w:rsidRDefault="00FC41E1" w:rsidP="004933C9">
            <w:pPr>
              <w:jc w:val="both"/>
              <w:rPr>
                <w:rFonts w:ascii="Times New Roman" w:hAnsi="Times New Roman" w:cs="Times New Roman"/>
                <w:b/>
              </w:rPr>
            </w:pPr>
            <w:r>
              <w:rPr>
                <w:rFonts w:ascii="Times New Roman" w:hAnsi="Times New Roman" w:cs="Times New Roman"/>
                <w:b/>
              </w:rPr>
              <w:t>Atbilde:</w:t>
            </w:r>
          </w:p>
          <w:p w14:paraId="5E929F81" w14:textId="77777777" w:rsidR="00CB78F7" w:rsidRPr="00CB78F7" w:rsidRDefault="00CB78F7" w:rsidP="00CB78F7">
            <w:pPr>
              <w:jc w:val="both"/>
              <w:rPr>
                <w:rFonts w:ascii="Times New Roman" w:hAnsi="Times New Roman" w:cs="Times New Roman"/>
              </w:rPr>
            </w:pPr>
            <w:r w:rsidRPr="00CB78F7">
              <w:rPr>
                <w:rFonts w:ascii="Times New Roman" w:hAnsi="Times New Roman" w:cs="Times New Roman"/>
              </w:rPr>
              <w:t>Projekta īstenošanas laikā un pēcuzraudzības periodā finansējuma saņēmējam ir jāatbilst visiem vērtēšanas kritērijiem un SAM noteikumiem.</w:t>
            </w:r>
          </w:p>
          <w:p w14:paraId="39FE0483" w14:textId="77777777" w:rsidR="00CB78F7" w:rsidRPr="00CB78F7" w:rsidRDefault="00CB78F7" w:rsidP="00CB78F7">
            <w:pPr>
              <w:jc w:val="both"/>
              <w:rPr>
                <w:rFonts w:ascii="Times New Roman" w:hAnsi="Times New Roman" w:cs="Times New Roman"/>
              </w:rPr>
            </w:pPr>
          </w:p>
          <w:p w14:paraId="60FFD79A" w14:textId="77777777" w:rsidR="00CB78F7" w:rsidRPr="00CB78F7" w:rsidRDefault="00CB78F7" w:rsidP="00CB78F7">
            <w:pPr>
              <w:jc w:val="both"/>
              <w:rPr>
                <w:rFonts w:ascii="Times New Roman" w:hAnsi="Times New Roman" w:cs="Times New Roman"/>
              </w:rPr>
            </w:pPr>
            <w:r w:rsidRPr="00CB78F7">
              <w:rPr>
                <w:rFonts w:ascii="Times New Roman" w:hAnsi="Times New Roman" w:cs="Times New Roman"/>
              </w:rPr>
              <w:t>SAM MK noteikumu 7.punkts nosaka, ka specifiskā atbalsta ietvaros vienam finansējuma saņēmējam un tā saistītajiem uzņēmumiem maksimāli pieejamais Kohēzijas fonda finansējuma apmērs ir 1 000 000 euro. Saistītie uzņēmumi atbilst Komisijas 2014.gada 17.jūnija Regulas (ES) Nr. 651/2014, ar ko noteiktas atbalsta kategorijas atzīst par saderīgām ar iekšējo tirgu, piemērojot Līguma 107. un 108.pantu (turpmāk – Komisijas regula Nr. 651/2014), I pielikuma 3.panta 3.punktā noteiktajai definīcijai.</w:t>
            </w:r>
          </w:p>
          <w:p w14:paraId="51FF09C2" w14:textId="77777777" w:rsidR="00CB78F7" w:rsidRPr="00CB78F7" w:rsidRDefault="00CB78F7" w:rsidP="00CB78F7">
            <w:pPr>
              <w:jc w:val="both"/>
              <w:rPr>
                <w:rFonts w:ascii="Times New Roman" w:hAnsi="Times New Roman" w:cs="Times New Roman"/>
              </w:rPr>
            </w:pPr>
          </w:p>
          <w:p w14:paraId="40263703" w14:textId="77777777" w:rsidR="00CB78F7" w:rsidRPr="00CB78F7" w:rsidRDefault="00CB78F7" w:rsidP="00CB78F7">
            <w:pPr>
              <w:jc w:val="both"/>
              <w:rPr>
                <w:rFonts w:ascii="Times New Roman" w:hAnsi="Times New Roman" w:cs="Times New Roman"/>
              </w:rPr>
            </w:pPr>
            <w:r w:rsidRPr="00CB78F7">
              <w:rPr>
                <w:rFonts w:ascii="Times New Roman" w:hAnsi="Times New Roman" w:cs="Times New Roman"/>
              </w:rPr>
              <w:t>SAM 4.1.1. 2.kārtas līguma 2.1.punkts nosaka, ka finansējuma saņēmējam ir pienākums: 2.1.5.p.“nekavējoties,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Finansējuma saņēmēja 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p>
          <w:p w14:paraId="15193846" w14:textId="77777777" w:rsidR="00CB78F7" w:rsidRPr="00CB78F7" w:rsidRDefault="00CB78F7" w:rsidP="00CB78F7">
            <w:pPr>
              <w:jc w:val="both"/>
              <w:rPr>
                <w:rFonts w:ascii="Times New Roman" w:hAnsi="Times New Roman" w:cs="Times New Roman"/>
              </w:rPr>
            </w:pPr>
          </w:p>
          <w:p w14:paraId="0390822A" w14:textId="77777777" w:rsidR="00CB78F7" w:rsidRPr="00CB78F7" w:rsidRDefault="00CB78F7" w:rsidP="00CB78F7">
            <w:pPr>
              <w:jc w:val="both"/>
              <w:rPr>
                <w:rFonts w:ascii="Times New Roman" w:hAnsi="Times New Roman" w:cs="Times New Roman"/>
              </w:rPr>
            </w:pPr>
            <w:r w:rsidRPr="00CB78F7">
              <w:rPr>
                <w:rFonts w:ascii="Times New Roman" w:hAnsi="Times New Roman" w:cs="Times New Roman"/>
              </w:rPr>
              <w:t>Specifiskā atbalsta ietvaros, t.sk. pirmajā un otrajā kārtā kopā ņemot, saistītajiem uzņēmumiem maksimāli pieejamais Kohēzijas fonda finansējuma apmērs ir 1 000 000 euro. Ja tiks konstatēts, ka minētais nosacījums ir pārkāpts, tad tā būs neatbilstība, un nepamatoti izmaksātais atbalsts būs jāatmaksā.</w:t>
            </w:r>
          </w:p>
          <w:p w14:paraId="59DE4997" w14:textId="77777777" w:rsidR="00CB78F7" w:rsidRPr="00CB78F7" w:rsidRDefault="00CB78F7" w:rsidP="00CB78F7">
            <w:pPr>
              <w:jc w:val="both"/>
              <w:rPr>
                <w:rFonts w:ascii="Times New Roman" w:hAnsi="Times New Roman" w:cs="Times New Roman"/>
              </w:rPr>
            </w:pPr>
          </w:p>
          <w:p w14:paraId="3FBA18DF" w14:textId="77777777" w:rsidR="00CB78F7" w:rsidRPr="00CB78F7" w:rsidRDefault="00CB78F7" w:rsidP="00CB78F7">
            <w:pPr>
              <w:jc w:val="both"/>
              <w:rPr>
                <w:rFonts w:ascii="Times New Roman" w:hAnsi="Times New Roman" w:cs="Times New Roman"/>
              </w:rPr>
            </w:pPr>
            <w:r w:rsidRPr="00CB78F7">
              <w:rPr>
                <w:rFonts w:ascii="Times New Roman" w:hAnsi="Times New Roman" w:cs="Times New Roman"/>
              </w:rPr>
              <w:t>Papildus vēršam uzmanību, ka fakts par to ka abu norādīto uzņēmumu īpašnieki Latvijā ir dažādi uzņēmumi, vēl nesniedz pilnu informāciju, ka uzņēmumi nav saistīti. Uzņēmumu grupas noteikšanā ir jāvērtē arī mātes uzņēmumu saistītie un partneruzņēmumi. Šādos gadījumos projekta iesniedzējam būtu jāizvērtē visu saistīto un partneruzņēmumu saistība un jāpievieno projekta iesniegumam kā pielikums.</w:t>
            </w:r>
          </w:p>
          <w:p w14:paraId="6158F5E1" w14:textId="77777777" w:rsidR="00CB78F7" w:rsidRPr="00CB78F7" w:rsidRDefault="00CB78F7" w:rsidP="00CB78F7">
            <w:pPr>
              <w:jc w:val="both"/>
              <w:rPr>
                <w:rFonts w:ascii="Times New Roman" w:hAnsi="Times New Roman" w:cs="Times New Roman"/>
              </w:rPr>
            </w:pPr>
          </w:p>
          <w:p w14:paraId="3CAE1911" w14:textId="5D73ECA9" w:rsidR="00FC41E1" w:rsidRDefault="00CB78F7" w:rsidP="00CB78F7">
            <w:pPr>
              <w:jc w:val="both"/>
              <w:rPr>
                <w:rFonts w:ascii="Times New Roman" w:hAnsi="Times New Roman" w:cs="Times New Roman"/>
                <w:b/>
              </w:rPr>
            </w:pPr>
            <w:r w:rsidRPr="00CB78F7">
              <w:rPr>
                <w:rFonts w:ascii="Times New Roman" w:hAnsi="Times New Roman" w:cs="Times New Roman"/>
              </w:rPr>
              <w:lastRenderedPageBreak/>
              <w:t xml:space="preserve">Papildus informācija saistīto un partneruzņēmumu noteikšanai pieejama CFLA tīmekļa vietnē: </w:t>
            </w:r>
            <w:hyperlink r:id="rId15" w:history="1">
              <w:r w:rsidRPr="00687787">
                <w:rPr>
                  <w:rStyle w:val="Hyperlink"/>
                  <w:rFonts w:ascii="Times New Roman" w:hAnsi="Times New Roman" w:cs="Times New Roman"/>
                </w:rPr>
                <w:t>https://cfla.gov.lv/lv/es-fondi-2014-2020/biezak-uzdotie-jautajumi/ka-nosaka-maza-un-videja-uznemuma-un-grutibas-nonakusa-uznemuma-statusu</w:t>
              </w:r>
            </w:hyperlink>
            <w:r>
              <w:rPr>
                <w:rFonts w:ascii="Times New Roman" w:hAnsi="Times New Roman" w:cs="Times New Roman"/>
              </w:rPr>
              <w:t xml:space="preserve"> </w:t>
            </w:r>
          </w:p>
        </w:tc>
      </w:tr>
      <w:tr w:rsidR="00FC41E1" w:rsidRPr="002D622B" w14:paraId="142F561C" w14:textId="77777777" w:rsidTr="00914411">
        <w:trPr>
          <w:trHeight w:val="818"/>
        </w:trPr>
        <w:tc>
          <w:tcPr>
            <w:tcW w:w="8931" w:type="dxa"/>
            <w:shd w:val="clear" w:color="auto" w:fill="E7E6E6" w:themeFill="background2"/>
          </w:tcPr>
          <w:p w14:paraId="0C3DE226" w14:textId="7D13614C" w:rsidR="00FC41E1" w:rsidRDefault="00FC41E1" w:rsidP="004933C9">
            <w:pPr>
              <w:jc w:val="both"/>
              <w:rPr>
                <w:rFonts w:ascii="Times New Roman" w:hAnsi="Times New Roman" w:cs="Times New Roman"/>
                <w:b/>
              </w:rPr>
            </w:pPr>
            <w:r>
              <w:rPr>
                <w:rFonts w:ascii="Times New Roman" w:hAnsi="Times New Roman" w:cs="Times New Roman"/>
                <w:b/>
              </w:rPr>
              <w:lastRenderedPageBreak/>
              <w:t>37.jautājums:</w:t>
            </w:r>
          </w:p>
          <w:p w14:paraId="3D1971CB" w14:textId="2652ECF0" w:rsidR="00FC41E1" w:rsidRPr="003C3E28" w:rsidRDefault="00CB78F7" w:rsidP="00CB78F7">
            <w:pPr>
              <w:jc w:val="both"/>
              <w:rPr>
                <w:rFonts w:ascii="Times New Roman" w:hAnsi="Times New Roman" w:cs="Times New Roman"/>
              </w:rPr>
            </w:pPr>
            <w:r w:rsidRPr="00CB78F7">
              <w:rPr>
                <w:rFonts w:ascii="Times New Roman" w:hAnsi="Times New Roman" w:cs="Times New Roman"/>
              </w:rPr>
              <w:t xml:space="preserve">Uzņēmums plāno uzstādīt saules baterijas elektroenerģijas ražošanai pašpatēriņam. Kāds dzīves cikls </w:t>
            </w:r>
            <w:r>
              <w:rPr>
                <w:rFonts w:ascii="Times New Roman" w:hAnsi="Times New Roman" w:cs="Times New Roman"/>
              </w:rPr>
              <w:t>jā</w:t>
            </w:r>
            <w:r w:rsidRPr="00CB78F7">
              <w:rPr>
                <w:rFonts w:ascii="Times New Roman" w:hAnsi="Times New Roman" w:cs="Times New Roman"/>
              </w:rPr>
              <w:t>piemēro šajā gadījumā kritērija Nr</w:t>
            </w:r>
            <w:r>
              <w:rPr>
                <w:rFonts w:ascii="Times New Roman" w:hAnsi="Times New Roman" w:cs="Times New Roman"/>
              </w:rPr>
              <w:t>.</w:t>
            </w:r>
            <w:r w:rsidRPr="00CB78F7">
              <w:rPr>
                <w:rFonts w:ascii="Times New Roman" w:hAnsi="Times New Roman" w:cs="Times New Roman"/>
              </w:rPr>
              <w:t>5 aprēķināšanā? 10 vai 20 gadi?</w:t>
            </w:r>
          </w:p>
        </w:tc>
      </w:tr>
      <w:tr w:rsidR="00FC41E1" w:rsidRPr="002D622B" w14:paraId="352EFD19" w14:textId="77777777" w:rsidTr="00914411">
        <w:trPr>
          <w:trHeight w:val="818"/>
        </w:trPr>
        <w:tc>
          <w:tcPr>
            <w:tcW w:w="8931" w:type="dxa"/>
          </w:tcPr>
          <w:p w14:paraId="77073015" w14:textId="77777777" w:rsidR="00FC41E1" w:rsidRDefault="00FC41E1" w:rsidP="004933C9">
            <w:pPr>
              <w:jc w:val="both"/>
              <w:rPr>
                <w:rFonts w:ascii="Times New Roman" w:hAnsi="Times New Roman" w:cs="Times New Roman"/>
                <w:b/>
              </w:rPr>
            </w:pPr>
            <w:r>
              <w:rPr>
                <w:rFonts w:ascii="Times New Roman" w:hAnsi="Times New Roman" w:cs="Times New Roman"/>
                <w:b/>
              </w:rPr>
              <w:t>Atbilde:</w:t>
            </w:r>
          </w:p>
          <w:p w14:paraId="20494028" w14:textId="31CD93A0" w:rsidR="00FC41E1" w:rsidRPr="00CB78F7" w:rsidRDefault="00CB78F7" w:rsidP="004933C9">
            <w:pPr>
              <w:jc w:val="both"/>
              <w:rPr>
                <w:rFonts w:ascii="Times New Roman" w:hAnsi="Times New Roman" w:cs="Times New Roman"/>
              </w:rPr>
            </w:pPr>
            <w:r>
              <w:rPr>
                <w:rFonts w:ascii="Times New Roman" w:hAnsi="Times New Roman" w:cs="Times New Roman"/>
              </w:rPr>
              <w:t>Kvalitātes kritērija N</w:t>
            </w:r>
            <w:r w:rsidRPr="00CB78F7">
              <w:rPr>
                <w:rFonts w:ascii="Times New Roman" w:hAnsi="Times New Roman" w:cs="Times New Roman"/>
              </w:rPr>
              <w:t>r.5 aprēķināšanā saules baterijām</w:t>
            </w:r>
            <w:r>
              <w:rPr>
                <w:rFonts w:ascii="Times New Roman" w:hAnsi="Times New Roman" w:cs="Times New Roman"/>
              </w:rPr>
              <w:t xml:space="preserve"> jāizmanto 20 gadu dzīves cikls.</w:t>
            </w:r>
          </w:p>
        </w:tc>
      </w:tr>
      <w:tr w:rsidR="00FC41E1" w:rsidRPr="002D622B" w14:paraId="7711829A" w14:textId="77777777" w:rsidTr="00914411">
        <w:trPr>
          <w:trHeight w:val="818"/>
        </w:trPr>
        <w:tc>
          <w:tcPr>
            <w:tcW w:w="8931" w:type="dxa"/>
            <w:shd w:val="clear" w:color="auto" w:fill="E7E6E6" w:themeFill="background2"/>
          </w:tcPr>
          <w:p w14:paraId="732C61B4" w14:textId="2B01F482" w:rsidR="00FC41E1" w:rsidRDefault="00FC41E1" w:rsidP="004933C9">
            <w:pPr>
              <w:jc w:val="both"/>
              <w:rPr>
                <w:rFonts w:ascii="Times New Roman" w:hAnsi="Times New Roman" w:cs="Times New Roman"/>
                <w:b/>
              </w:rPr>
            </w:pPr>
            <w:r>
              <w:rPr>
                <w:rFonts w:ascii="Times New Roman" w:hAnsi="Times New Roman" w:cs="Times New Roman"/>
                <w:b/>
              </w:rPr>
              <w:t>38.jautājums:</w:t>
            </w:r>
          </w:p>
          <w:p w14:paraId="4F4EE5A5" w14:textId="38BC65A8" w:rsidR="00CB78F7" w:rsidRPr="00CB78F7" w:rsidRDefault="00CB78F7" w:rsidP="00CB78F7">
            <w:pPr>
              <w:jc w:val="both"/>
              <w:rPr>
                <w:rFonts w:ascii="Times New Roman" w:hAnsi="Times New Roman" w:cs="Times New Roman"/>
              </w:rPr>
            </w:pPr>
            <w:r>
              <w:rPr>
                <w:rFonts w:ascii="Times New Roman" w:hAnsi="Times New Roman" w:cs="Times New Roman"/>
              </w:rPr>
              <w:t>Uzņēmums</w:t>
            </w:r>
            <w:r w:rsidRPr="00CB78F7">
              <w:rPr>
                <w:rFonts w:ascii="Times New Roman" w:hAnsi="Times New Roman" w:cs="Times New Roman"/>
              </w:rPr>
              <w:t xml:space="preserve"> vēlas mainīt ražošanas iekārtu, pašas iekārtas elektroenerģijas ietaupījums pēc mūsu šī brīža aprēķiniem nesasniedz 15%, bet uzņēmumā pieauga saražotais  produkcijas apjoms.</w:t>
            </w:r>
          </w:p>
          <w:p w14:paraId="20CCD51E" w14:textId="77777777" w:rsidR="00CB78F7" w:rsidRPr="00CB78F7" w:rsidRDefault="00CB78F7" w:rsidP="00CB78F7">
            <w:pPr>
              <w:jc w:val="both"/>
              <w:rPr>
                <w:rFonts w:ascii="Times New Roman" w:hAnsi="Times New Roman" w:cs="Times New Roman"/>
              </w:rPr>
            </w:pPr>
          </w:p>
          <w:p w14:paraId="08AD2FDA" w14:textId="6D18A222" w:rsidR="00FC41E1" w:rsidRPr="003C3E28" w:rsidRDefault="00CB78F7" w:rsidP="00CB78F7">
            <w:pPr>
              <w:jc w:val="both"/>
              <w:rPr>
                <w:rFonts w:ascii="Times New Roman" w:hAnsi="Times New Roman" w:cs="Times New Roman"/>
              </w:rPr>
            </w:pPr>
            <w:r w:rsidRPr="00CB78F7">
              <w:rPr>
                <w:rFonts w:ascii="Times New Roman" w:hAnsi="Times New Roman" w:cs="Times New Roman"/>
              </w:rPr>
              <w:t>Vai iekārtas nomaiņa ir pamatojama ar visas kopējās ražotnes īpatnējā enerģijas patēriņa samazinājumu. Kopējais enerģijas patēriņš aprēķināts rūpnieciskajā energoauditā. Respektīvi Absolūtais ražotnes kopējais enerģijas patēriņš (MWh) nesamazinās par 15%, bet īpatnējais enerģijas patēriņš (MWh/saražoto produkciju) samazinās par 15%.</w:t>
            </w:r>
          </w:p>
        </w:tc>
      </w:tr>
      <w:tr w:rsidR="00FC41E1" w:rsidRPr="002D622B" w14:paraId="0976E84A" w14:textId="77777777" w:rsidTr="00914411">
        <w:trPr>
          <w:trHeight w:val="818"/>
        </w:trPr>
        <w:tc>
          <w:tcPr>
            <w:tcW w:w="8931" w:type="dxa"/>
          </w:tcPr>
          <w:p w14:paraId="75CC47ED" w14:textId="77777777" w:rsidR="00FC41E1" w:rsidRDefault="00FC41E1" w:rsidP="004933C9">
            <w:pPr>
              <w:jc w:val="both"/>
              <w:rPr>
                <w:rFonts w:ascii="Times New Roman" w:hAnsi="Times New Roman" w:cs="Times New Roman"/>
                <w:b/>
              </w:rPr>
            </w:pPr>
            <w:r>
              <w:rPr>
                <w:rFonts w:ascii="Times New Roman" w:hAnsi="Times New Roman" w:cs="Times New Roman"/>
                <w:b/>
              </w:rPr>
              <w:t>Atbilde:</w:t>
            </w:r>
          </w:p>
          <w:p w14:paraId="42E294E5" w14:textId="5B68932B" w:rsidR="00FC41E1" w:rsidRPr="00CB78F7" w:rsidRDefault="00CB78F7" w:rsidP="00CB78F7">
            <w:pPr>
              <w:rPr>
                <w:rFonts w:ascii="Times New Roman" w:hAnsi="Times New Roman" w:cs="Times New Roman"/>
              </w:rPr>
            </w:pPr>
            <w:r w:rsidRPr="00CB78F7">
              <w:rPr>
                <w:rFonts w:ascii="Times New Roman" w:hAnsi="Times New Roman" w:cs="Times New Roman"/>
              </w:rPr>
              <w:t>Ja, mainot iekārtu, palielinās saražotās produkcijas apjoms, ietaupījumu (MWh) iespējams rēķināt uz vienu saražoto produkcijas vienību, attiecīgi pēc tam norādot, kāds ietaupījums (Mwh/ gadā) ir uz to produkcijas apjomu, kas tika ražots pirms projekta īstenošanas.</w:t>
            </w:r>
          </w:p>
        </w:tc>
      </w:tr>
      <w:tr w:rsidR="00FC41E1" w:rsidRPr="002D622B" w14:paraId="3CF275FC" w14:textId="77777777" w:rsidTr="00914411">
        <w:trPr>
          <w:trHeight w:val="818"/>
        </w:trPr>
        <w:tc>
          <w:tcPr>
            <w:tcW w:w="8931" w:type="dxa"/>
            <w:shd w:val="clear" w:color="auto" w:fill="E7E6E6" w:themeFill="background2"/>
          </w:tcPr>
          <w:p w14:paraId="037D99D6" w14:textId="1FE7129B" w:rsidR="00FC41E1" w:rsidRDefault="00FC41E1" w:rsidP="004933C9">
            <w:pPr>
              <w:jc w:val="both"/>
              <w:rPr>
                <w:rFonts w:ascii="Times New Roman" w:hAnsi="Times New Roman" w:cs="Times New Roman"/>
                <w:b/>
              </w:rPr>
            </w:pPr>
            <w:r>
              <w:rPr>
                <w:rFonts w:ascii="Times New Roman" w:hAnsi="Times New Roman" w:cs="Times New Roman"/>
                <w:b/>
              </w:rPr>
              <w:t>39.jautājums:</w:t>
            </w:r>
          </w:p>
          <w:p w14:paraId="04835221" w14:textId="5BA797B0" w:rsidR="00FC41E1" w:rsidRPr="003C3E28" w:rsidRDefault="00514BB3" w:rsidP="00CB78F7">
            <w:pPr>
              <w:jc w:val="both"/>
              <w:rPr>
                <w:rFonts w:ascii="Times New Roman" w:hAnsi="Times New Roman" w:cs="Times New Roman"/>
              </w:rPr>
            </w:pPr>
            <w:r w:rsidRPr="00514BB3">
              <w:rPr>
                <w:rFonts w:ascii="Times New Roman" w:hAnsi="Times New Roman" w:cs="Times New Roman"/>
              </w:rPr>
              <w:t>Vai saules paneļu uzstādīšana projekta iesniedzēja rūpnieciskās apbūves teritorijā nevis uz ēkas jumts ir atbalstāma “4.1.1. Veicināt efektīvu energoresursu izmantošanu, enerģijas patēriņa samazināšanu un pāreju uz AER apstrādes rūpniecības nozarē, 2. kārta” projekta ietvaros? Saražota elektroenerģija tiks patērēta tikai projekta iesniedzēja pašpatēriņam.</w:t>
            </w:r>
          </w:p>
        </w:tc>
      </w:tr>
      <w:tr w:rsidR="00FC41E1" w:rsidRPr="002D622B" w14:paraId="791F908D" w14:textId="77777777" w:rsidTr="00914411">
        <w:trPr>
          <w:trHeight w:val="818"/>
        </w:trPr>
        <w:tc>
          <w:tcPr>
            <w:tcW w:w="8931" w:type="dxa"/>
          </w:tcPr>
          <w:p w14:paraId="3CA50EA7" w14:textId="77777777" w:rsidR="00FC41E1" w:rsidRDefault="00FC41E1" w:rsidP="004933C9">
            <w:pPr>
              <w:jc w:val="both"/>
              <w:rPr>
                <w:rFonts w:ascii="Times New Roman" w:hAnsi="Times New Roman" w:cs="Times New Roman"/>
                <w:b/>
              </w:rPr>
            </w:pPr>
            <w:r>
              <w:rPr>
                <w:rFonts w:ascii="Times New Roman" w:hAnsi="Times New Roman" w:cs="Times New Roman"/>
                <w:b/>
              </w:rPr>
              <w:t>Atbilde:</w:t>
            </w:r>
          </w:p>
          <w:p w14:paraId="1C3BD304" w14:textId="77777777" w:rsidR="00514BB3" w:rsidRPr="00514BB3" w:rsidRDefault="00514BB3" w:rsidP="00514BB3">
            <w:pPr>
              <w:jc w:val="both"/>
              <w:rPr>
                <w:rFonts w:ascii="Times New Roman" w:hAnsi="Times New Roman" w:cs="Times New Roman"/>
              </w:rPr>
            </w:pPr>
            <w:r w:rsidRPr="00514BB3">
              <w:rPr>
                <w:rFonts w:ascii="Times New Roman" w:hAnsi="Times New Roman" w:cs="Times New Roman"/>
              </w:rPr>
              <w:t>Uzsvars specifiskā atbalsta 4.1.1. “Veicināt efektīvu energoresursu izmantošanu, enerģijas patēriņa samazināšanu un pāreju uz AER apstrādes rūpniecības nozarē” ir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14:paraId="3E1B1366" w14:textId="77777777" w:rsidR="00514BB3" w:rsidRPr="00514BB3" w:rsidRDefault="00514BB3" w:rsidP="00514BB3">
            <w:pPr>
              <w:jc w:val="both"/>
              <w:rPr>
                <w:rFonts w:ascii="Times New Roman" w:hAnsi="Times New Roman" w:cs="Times New Roman"/>
              </w:rPr>
            </w:pPr>
          </w:p>
          <w:p w14:paraId="2FC40CD1" w14:textId="77777777" w:rsidR="00514BB3" w:rsidRPr="00514BB3" w:rsidRDefault="00514BB3" w:rsidP="00514BB3">
            <w:pPr>
              <w:jc w:val="both"/>
              <w:rPr>
                <w:rFonts w:ascii="Times New Roman" w:hAnsi="Times New Roman" w:cs="Times New Roman"/>
              </w:rPr>
            </w:pPr>
            <w:r w:rsidRPr="00514BB3">
              <w:rPr>
                <w:rFonts w:ascii="Times New Roman" w:hAnsi="Times New Roman" w:cs="Times New Roman"/>
              </w:rPr>
              <w:t>Atbalsta pasākums ļauj attiecināt arī atjaunojamo energoresursu izmantojošu siltumenerģijas un elektroenerģijas ražošanas, un ūdens sildīšanas avotu iegādi un uzstādīšanu (saules kolektori, paneļi un baterijas)  komersanta pašpatēriņa nodrošināšanai, tomēr, ņemot vērā atbalsta uzsvaru uz enerģijas ietaupījumu, projektu iesniedzējiem ir izvirzīta prasība sniegt ekonomisko pamatojumu (t.i., augstas efektivitātes sistēmu uzstādīšanas novērtējums (Ministru kabineta 2018. gada 16. janvāra noteikumi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31.punkts)), ka šāda pāreja uz AER samazinās enerģijas patērētāja kopējās izmaksas par enerģiju.</w:t>
            </w:r>
          </w:p>
          <w:p w14:paraId="0F2C82D3" w14:textId="77777777" w:rsidR="00514BB3" w:rsidRPr="00514BB3" w:rsidRDefault="00514BB3" w:rsidP="00514BB3">
            <w:pPr>
              <w:jc w:val="both"/>
              <w:rPr>
                <w:rFonts w:ascii="Times New Roman" w:hAnsi="Times New Roman" w:cs="Times New Roman"/>
              </w:rPr>
            </w:pPr>
          </w:p>
          <w:p w14:paraId="2AF0F624" w14:textId="39A38469" w:rsidR="00FC41E1" w:rsidRPr="00514BB3" w:rsidRDefault="00514BB3" w:rsidP="00514BB3">
            <w:pPr>
              <w:jc w:val="both"/>
              <w:rPr>
                <w:rFonts w:ascii="Times New Roman" w:hAnsi="Times New Roman" w:cs="Times New Roman"/>
              </w:rPr>
            </w:pPr>
            <w:r w:rsidRPr="00514BB3">
              <w:rPr>
                <w:rFonts w:ascii="Times New Roman" w:hAnsi="Times New Roman" w:cs="Times New Roman"/>
              </w:rPr>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tc>
      </w:tr>
      <w:tr w:rsidR="00FC41E1" w:rsidRPr="002D622B" w14:paraId="0AC62006" w14:textId="77777777" w:rsidTr="00914411">
        <w:trPr>
          <w:trHeight w:val="818"/>
        </w:trPr>
        <w:tc>
          <w:tcPr>
            <w:tcW w:w="8931" w:type="dxa"/>
            <w:shd w:val="clear" w:color="auto" w:fill="E7E6E6" w:themeFill="background2"/>
          </w:tcPr>
          <w:p w14:paraId="62F9FF34" w14:textId="3D12943E" w:rsidR="00FC41E1" w:rsidRDefault="00FC41E1" w:rsidP="004933C9">
            <w:pPr>
              <w:jc w:val="both"/>
              <w:rPr>
                <w:rFonts w:ascii="Times New Roman" w:hAnsi="Times New Roman" w:cs="Times New Roman"/>
                <w:b/>
              </w:rPr>
            </w:pPr>
            <w:r>
              <w:rPr>
                <w:rFonts w:ascii="Times New Roman" w:hAnsi="Times New Roman" w:cs="Times New Roman"/>
                <w:b/>
              </w:rPr>
              <w:lastRenderedPageBreak/>
              <w:t>40.jautājums:</w:t>
            </w:r>
          </w:p>
          <w:p w14:paraId="2BC0493B" w14:textId="46FA3C62" w:rsidR="00FC41E1" w:rsidRPr="003C3E28" w:rsidRDefault="00B64069" w:rsidP="004933C9">
            <w:pPr>
              <w:jc w:val="both"/>
              <w:rPr>
                <w:rFonts w:ascii="Times New Roman" w:hAnsi="Times New Roman" w:cs="Times New Roman"/>
              </w:rPr>
            </w:pPr>
            <w:r w:rsidRPr="00B64069">
              <w:rPr>
                <w:rFonts w:ascii="Times New Roman" w:hAnsi="Times New Roman" w:cs="Times New Roman"/>
              </w:rPr>
              <w:t>Saskaņā ar MK noteikumiem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CFLA ir jāiesniedz Pārskats (1.pielikums). Ja pareizi sapratam, tad šajā gadījumā var iztikt bez ēku energosertifikātiem. Pārskatu gatavos neatkarīgs eksperts energoefektivitātes jomā. Vai MK noteikumu Nr. 38 1.pielikumu var aizpildīt daļēji, respektīvi, sniedzot informāciju tikai par novērtētiem ražošanas procesiem, jo pasākumi vērsti uz ražošanas procesu energoefektivitātes uzlabošanu un visi vajadzīgie dati izmērīti, lai aprēķinātu ietaupījumu no pasākumu īstenošanas?</w:t>
            </w:r>
          </w:p>
        </w:tc>
      </w:tr>
      <w:tr w:rsidR="00FC41E1" w:rsidRPr="002D622B" w14:paraId="2AC57CDC" w14:textId="77777777" w:rsidTr="00914411">
        <w:trPr>
          <w:trHeight w:val="818"/>
        </w:trPr>
        <w:tc>
          <w:tcPr>
            <w:tcW w:w="8931" w:type="dxa"/>
          </w:tcPr>
          <w:p w14:paraId="6DC73382" w14:textId="77777777" w:rsidR="00FC41E1" w:rsidRDefault="00FC41E1" w:rsidP="004933C9">
            <w:pPr>
              <w:jc w:val="both"/>
              <w:rPr>
                <w:rFonts w:ascii="Times New Roman" w:hAnsi="Times New Roman" w:cs="Times New Roman"/>
                <w:b/>
              </w:rPr>
            </w:pPr>
            <w:r>
              <w:rPr>
                <w:rFonts w:ascii="Times New Roman" w:hAnsi="Times New Roman" w:cs="Times New Roman"/>
                <w:b/>
              </w:rPr>
              <w:t>Atbilde:</w:t>
            </w:r>
          </w:p>
          <w:p w14:paraId="16E1A097" w14:textId="77777777" w:rsidR="00B64069" w:rsidRPr="00B64069" w:rsidRDefault="00B64069" w:rsidP="00B64069">
            <w:pPr>
              <w:jc w:val="both"/>
              <w:rPr>
                <w:rFonts w:ascii="Times New Roman" w:hAnsi="Times New Roman" w:cs="Times New Roman"/>
              </w:rPr>
            </w:pPr>
            <w:r w:rsidRPr="00B64069">
              <w:rPr>
                <w:rFonts w:ascii="Times New Roman" w:hAnsi="Times New Roman" w:cs="Times New Roman"/>
              </w:rPr>
              <w:t>Ja uzņēmumā ir ieviesta energopārvaldības sistēma, tad Jums ir jārīkojas saskaņā ar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20.punktā noteikto, t.i., Jums jāiesniedz energopārvaldības sistēmas sertifikāta kopiju un aizpildītu MK noteikumu 1.pielikumu “Pārskats par ēkas energosertifikāta aprēķinos izmantotajām ievaddatu vērtībām un ražošanas procesa novērtējums (aizpilda, ja netiek iesniegts ražošanas uzņēmuma energoaudits)” (turpmāk – Pārskats) vai rūpnieciskā energoaudita kopiju.</w:t>
            </w:r>
          </w:p>
          <w:p w14:paraId="68DA85A3" w14:textId="77777777" w:rsidR="00B64069" w:rsidRPr="00B64069" w:rsidRDefault="00B64069" w:rsidP="00B64069">
            <w:pPr>
              <w:jc w:val="both"/>
              <w:rPr>
                <w:rFonts w:ascii="Times New Roman" w:hAnsi="Times New Roman" w:cs="Times New Roman"/>
              </w:rPr>
            </w:pPr>
            <w:r w:rsidRPr="00B64069">
              <w:rPr>
                <w:rFonts w:ascii="Times New Roman" w:hAnsi="Times New Roman" w:cs="Times New Roman"/>
              </w:rPr>
              <w:t>Ja Pārskatu izstrādā neatkarīgs eksperts energoefektivitātes jomā, tad Ēkas energosertifikāts nav nepieciešams.</w:t>
            </w:r>
          </w:p>
          <w:p w14:paraId="2245C02E" w14:textId="77777777" w:rsidR="00B64069" w:rsidRPr="00B64069" w:rsidRDefault="00B64069" w:rsidP="00B64069">
            <w:pPr>
              <w:jc w:val="both"/>
              <w:rPr>
                <w:rFonts w:ascii="Times New Roman" w:hAnsi="Times New Roman" w:cs="Times New Roman"/>
              </w:rPr>
            </w:pPr>
          </w:p>
          <w:p w14:paraId="68EA6D8A" w14:textId="77777777" w:rsidR="00B64069" w:rsidRPr="00B64069" w:rsidRDefault="00B64069" w:rsidP="00B64069">
            <w:pPr>
              <w:jc w:val="both"/>
              <w:rPr>
                <w:rFonts w:ascii="Times New Roman" w:hAnsi="Times New Roman" w:cs="Times New Roman"/>
              </w:rPr>
            </w:pPr>
            <w:r w:rsidRPr="00B64069">
              <w:rPr>
                <w:rFonts w:ascii="Times New Roman" w:hAnsi="Times New Roman" w:cs="Times New Roman"/>
              </w:rPr>
              <w:t>Tas, vai iesniedz Ēkas energosertifikātu ir atkarīgs arī no veicamajām darbībām. Ja tiek veiktas darbības, kas ietekmē pašas ēkas energoefektivitāti (siltinātas ēkas konstrukcijas, mainīts apkures katls un tml.) tad Ēkas energosertifikāts ir obligāti iesniedzams, vai, ja tiek iesniegts rūpnieciskais energoaudits, tad būtu nepieciešams, ka tajā ir integrēts Ēkas energosertifikāts un tajā jābūt norādītām minētajām darbībām.</w:t>
            </w:r>
          </w:p>
          <w:p w14:paraId="04793641" w14:textId="77777777" w:rsidR="00B64069" w:rsidRPr="00B64069" w:rsidRDefault="00B64069" w:rsidP="00B64069">
            <w:pPr>
              <w:jc w:val="both"/>
              <w:rPr>
                <w:rFonts w:ascii="Times New Roman" w:hAnsi="Times New Roman" w:cs="Times New Roman"/>
              </w:rPr>
            </w:pPr>
          </w:p>
          <w:p w14:paraId="39231D67" w14:textId="77777777" w:rsidR="00B64069" w:rsidRPr="00B64069" w:rsidRDefault="00B64069" w:rsidP="00B64069">
            <w:pPr>
              <w:jc w:val="both"/>
              <w:rPr>
                <w:rFonts w:ascii="Times New Roman" w:hAnsi="Times New Roman" w:cs="Times New Roman"/>
              </w:rPr>
            </w:pPr>
            <w:r w:rsidRPr="00B64069">
              <w:rPr>
                <w:rFonts w:ascii="Times New Roman" w:hAnsi="Times New Roman" w:cs="Times New Roman"/>
              </w:rPr>
              <w:t>Ja nav paredzēti energoefektivitātes paaugstināšanas pasākumi ražošanas ēkās, tad var neaizpildīt MK noteikumu 1.pielikuma 4.-11.sadaļu.</w:t>
            </w:r>
          </w:p>
          <w:p w14:paraId="74924748" w14:textId="132BBE54" w:rsidR="00FC41E1" w:rsidRPr="00B64069" w:rsidRDefault="00B64069" w:rsidP="00B64069">
            <w:pPr>
              <w:jc w:val="both"/>
              <w:rPr>
                <w:rFonts w:ascii="Times New Roman" w:hAnsi="Times New Roman" w:cs="Times New Roman"/>
              </w:rPr>
            </w:pPr>
            <w:r w:rsidRPr="00B64069">
              <w:rPr>
                <w:rFonts w:ascii="Times New Roman" w:hAnsi="Times New Roman" w:cs="Times New Roman"/>
              </w:rPr>
              <w:t>Vēršam uzmanību, ka detalizēti ir jāaizpilda MK noteikumu 1.pielikuma 2.1.tabula, norādot katru no vairāk nekā 25 kaltēm, kā arī ražošanas ēku, biroja ēku, noliktavu, enerģijas pārvades u.c. siltumenerģijas un elektroenerģijas patēriņu atbilstoši kopējai enerģijas vai energonesēju uzskaitei.</w:t>
            </w:r>
          </w:p>
        </w:tc>
      </w:tr>
      <w:tr w:rsidR="00914411" w:rsidRPr="002D622B" w14:paraId="1804472F" w14:textId="77777777" w:rsidTr="00893306">
        <w:trPr>
          <w:trHeight w:val="818"/>
        </w:trPr>
        <w:tc>
          <w:tcPr>
            <w:tcW w:w="8931" w:type="dxa"/>
            <w:shd w:val="clear" w:color="auto" w:fill="E7E6E6" w:themeFill="background2"/>
          </w:tcPr>
          <w:p w14:paraId="0A00F261" w14:textId="0D0376CB" w:rsidR="00914411" w:rsidRDefault="00914411" w:rsidP="00654E2B">
            <w:pPr>
              <w:jc w:val="both"/>
              <w:rPr>
                <w:rFonts w:ascii="Times New Roman" w:hAnsi="Times New Roman" w:cs="Times New Roman"/>
                <w:b/>
              </w:rPr>
            </w:pPr>
            <w:r>
              <w:rPr>
                <w:rFonts w:ascii="Times New Roman" w:hAnsi="Times New Roman" w:cs="Times New Roman"/>
                <w:b/>
              </w:rPr>
              <w:t>41.jautājums:</w:t>
            </w:r>
          </w:p>
          <w:p w14:paraId="71111554" w14:textId="732F502B" w:rsidR="00914411" w:rsidRPr="00914411" w:rsidRDefault="00914411" w:rsidP="00914411">
            <w:pPr>
              <w:jc w:val="both"/>
              <w:rPr>
                <w:rFonts w:ascii="Times New Roman" w:hAnsi="Times New Roman" w:cs="Times New Roman"/>
              </w:rPr>
            </w:pPr>
            <w:r>
              <w:rPr>
                <w:rFonts w:ascii="Times New Roman" w:hAnsi="Times New Roman" w:cs="Times New Roman"/>
              </w:rPr>
              <w:t xml:space="preserve">Vēlamies saprast vai un </w:t>
            </w:r>
            <w:r w:rsidRPr="00914411">
              <w:rPr>
                <w:rFonts w:ascii="Times New Roman" w:hAnsi="Times New Roman" w:cs="Times New Roman"/>
              </w:rPr>
              <w:t>kāda dokumentācija mums būtu jāiesniedz pašvaldību būvvaldēs.</w:t>
            </w:r>
          </w:p>
          <w:p w14:paraId="376C188C" w14:textId="77777777" w:rsidR="00914411" w:rsidRPr="00914411" w:rsidRDefault="00914411" w:rsidP="00914411">
            <w:pPr>
              <w:jc w:val="both"/>
              <w:rPr>
                <w:rFonts w:ascii="Times New Roman" w:hAnsi="Times New Roman" w:cs="Times New Roman"/>
              </w:rPr>
            </w:pPr>
          </w:p>
          <w:p w14:paraId="48F69564"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Paredzēts:</w:t>
            </w:r>
          </w:p>
          <w:p w14:paraId="36CDF1B3" w14:textId="13E01DEA" w:rsidR="00914411" w:rsidRPr="00914411" w:rsidRDefault="00914411" w:rsidP="00914411">
            <w:pPr>
              <w:jc w:val="both"/>
              <w:rPr>
                <w:rFonts w:ascii="Times New Roman" w:hAnsi="Times New Roman" w:cs="Times New Roman"/>
              </w:rPr>
            </w:pPr>
            <w:r w:rsidRPr="00914411">
              <w:rPr>
                <w:rFonts w:ascii="Times New Roman" w:hAnsi="Times New Roman" w:cs="Times New Roman"/>
              </w:rPr>
              <w:t>1. Metāla ražošanas ēka- Metāla lāzergriešanas iekārtas nomaiņa: pašlaik ir divas iekārtas, kas tiks aizstātas ar vienu jaunu- energoefektīvāku, kura iekļa</w:t>
            </w:r>
            <w:r>
              <w:rPr>
                <w:rFonts w:ascii="Times New Roman" w:hAnsi="Times New Roman" w:cs="Times New Roman"/>
              </w:rPr>
              <w:t>us abus veco iekārtu funkcijas.</w:t>
            </w:r>
          </w:p>
          <w:p w14:paraId="15BE27BD" w14:textId="4F7C933B" w:rsidR="00914411" w:rsidRPr="00914411" w:rsidRDefault="00914411" w:rsidP="00914411">
            <w:pPr>
              <w:jc w:val="both"/>
              <w:rPr>
                <w:rFonts w:ascii="Times New Roman" w:hAnsi="Times New Roman" w:cs="Times New Roman"/>
              </w:rPr>
            </w:pPr>
            <w:r w:rsidRPr="00914411">
              <w:rPr>
                <w:rFonts w:ascii="Times New Roman" w:hAnsi="Times New Roman" w:cs="Times New Roman"/>
              </w:rPr>
              <w:t>2. Metāla ražošanas ēka- LED apgaismojuma uzstādīšan</w:t>
            </w:r>
            <w:r>
              <w:rPr>
                <w:rFonts w:ascii="Times New Roman" w:hAnsi="Times New Roman" w:cs="Times New Roman"/>
              </w:rPr>
              <w:t>a gan iekštelpās, gan ārtelpās.</w:t>
            </w:r>
          </w:p>
          <w:p w14:paraId="3B072A9E" w14:textId="02456D6C" w:rsidR="00914411" w:rsidRPr="00914411" w:rsidRDefault="00914411" w:rsidP="00914411">
            <w:pPr>
              <w:jc w:val="both"/>
              <w:rPr>
                <w:rFonts w:ascii="Times New Roman" w:hAnsi="Times New Roman" w:cs="Times New Roman"/>
              </w:rPr>
            </w:pPr>
            <w:r w:rsidRPr="00914411">
              <w:rPr>
                <w:rFonts w:ascii="Times New Roman" w:hAnsi="Times New Roman" w:cs="Times New Roman"/>
              </w:rPr>
              <w:t>3.</w:t>
            </w:r>
            <w:r>
              <w:rPr>
                <w:rFonts w:ascii="Times New Roman" w:hAnsi="Times New Roman" w:cs="Times New Roman"/>
              </w:rPr>
              <w:t xml:space="preserve"> </w:t>
            </w:r>
            <w:r w:rsidRPr="00914411">
              <w:rPr>
                <w:rFonts w:ascii="Times New Roman" w:hAnsi="Times New Roman" w:cs="Times New Roman"/>
              </w:rPr>
              <w:t>Plastmasas ražošanas ēka- 2 plastmasas spiedliešanas darba galdu (tās ir iekārtas) nomaiņa- paredzēts iegādāties jaunus- energoefekt</w:t>
            </w:r>
            <w:r>
              <w:rPr>
                <w:rFonts w:ascii="Times New Roman" w:hAnsi="Times New Roman" w:cs="Times New Roman"/>
              </w:rPr>
              <w:t>īvākus.</w:t>
            </w:r>
          </w:p>
          <w:p w14:paraId="3C838467" w14:textId="77777777" w:rsidR="00914411" w:rsidRDefault="00914411" w:rsidP="00914411">
            <w:pPr>
              <w:jc w:val="both"/>
              <w:rPr>
                <w:rFonts w:ascii="Times New Roman" w:hAnsi="Times New Roman" w:cs="Times New Roman"/>
              </w:rPr>
            </w:pPr>
            <w:r w:rsidRPr="00914411">
              <w:rPr>
                <w:rFonts w:ascii="Times New Roman" w:hAnsi="Times New Roman" w:cs="Times New Roman"/>
              </w:rPr>
              <w:t>4. Plastmasas ražošanas ēka- LED apgaismojuma uzstādīšan</w:t>
            </w:r>
            <w:r>
              <w:rPr>
                <w:rFonts w:ascii="Times New Roman" w:hAnsi="Times New Roman" w:cs="Times New Roman"/>
              </w:rPr>
              <w:t>a gan iekštelpās, gan ārtelpās.</w:t>
            </w:r>
          </w:p>
          <w:p w14:paraId="1C7B37CB" w14:textId="77777777" w:rsidR="00914411" w:rsidRDefault="00914411" w:rsidP="00914411">
            <w:pPr>
              <w:jc w:val="both"/>
              <w:rPr>
                <w:rFonts w:ascii="Times New Roman" w:hAnsi="Times New Roman" w:cs="Times New Roman"/>
              </w:rPr>
            </w:pPr>
          </w:p>
          <w:p w14:paraId="1D5DBD78" w14:textId="77777777" w:rsidR="00914411" w:rsidRDefault="00914411" w:rsidP="00914411">
            <w:pPr>
              <w:jc w:val="both"/>
              <w:rPr>
                <w:rFonts w:ascii="Times New Roman" w:hAnsi="Times New Roman" w:cs="Times New Roman"/>
              </w:rPr>
            </w:pPr>
            <w:r>
              <w:rPr>
                <w:rFonts w:ascii="Times New Roman" w:hAnsi="Times New Roman" w:cs="Times New Roman"/>
              </w:rPr>
              <w:t>Iekārtām nav nepieciešama pamatu izbūve/pielāgošana.</w:t>
            </w:r>
          </w:p>
          <w:p w14:paraId="786670D4" w14:textId="77777777" w:rsidR="00914411" w:rsidRDefault="00914411" w:rsidP="00914411">
            <w:pPr>
              <w:jc w:val="both"/>
              <w:rPr>
                <w:rFonts w:ascii="Times New Roman" w:hAnsi="Times New Roman" w:cs="Times New Roman"/>
              </w:rPr>
            </w:pPr>
            <w:r>
              <w:rPr>
                <w:rFonts w:ascii="Times New Roman" w:hAnsi="Times New Roman" w:cs="Times New Roman"/>
              </w:rPr>
              <w:t xml:space="preserve">Pašreiz nav zināms vai iekārtu nomaiņas ietvaros varētu būt nepieciešama </w:t>
            </w:r>
            <w:r w:rsidRPr="00914411">
              <w:rPr>
                <w:rFonts w:ascii="Times New Roman" w:hAnsi="Times New Roman" w:cs="Times New Roman"/>
              </w:rPr>
              <w:t>gāzes/elektro</w:t>
            </w:r>
            <w:r>
              <w:rPr>
                <w:rFonts w:ascii="Times New Roman" w:hAnsi="Times New Roman" w:cs="Times New Roman"/>
              </w:rPr>
              <w:t xml:space="preserve"> vai citu inženiertīklu pārvietošana/pielāgošana.</w:t>
            </w:r>
          </w:p>
          <w:p w14:paraId="615F170D" w14:textId="223A6E99" w:rsidR="00914411" w:rsidRPr="003C3E28" w:rsidRDefault="00914411" w:rsidP="00914411">
            <w:pPr>
              <w:jc w:val="both"/>
              <w:rPr>
                <w:rFonts w:ascii="Times New Roman" w:hAnsi="Times New Roman" w:cs="Times New Roman"/>
              </w:rPr>
            </w:pPr>
            <w:r>
              <w:rPr>
                <w:rFonts w:ascii="Times New Roman" w:hAnsi="Times New Roman" w:cs="Times New Roman"/>
              </w:rPr>
              <w:t>LED gaismekļu nomaiņas rezultātā to skaits un atsevišķos gadījumos arī izvietojums mainīsies.</w:t>
            </w:r>
          </w:p>
        </w:tc>
      </w:tr>
      <w:tr w:rsidR="00914411" w:rsidRPr="002D622B" w14:paraId="663AF6C4" w14:textId="77777777" w:rsidTr="00914411">
        <w:trPr>
          <w:trHeight w:val="818"/>
        </w:trPr>
        <w:tc>
          <w:tcPr>
            <w:tcW w:w="8931" w:type="dxa"/>
          </w:tcPr>
          <w:p w14:paraId="772B9A68" w14:textId="77777777" w:rsidR="00914411" w:rsidRDefault="00914411" w:rsidP="00654E2B">
            <w:pPr>
              <w:jc w:val="both"/>
              <w:rPr>
                <w:rFonts w:ascii="Times New Roman" w:hAnsi="Times New Roman" w:cs="Times New Roman"/>
                <w:b/>
              </w:rPr>
            </w:pPr>
            <w:r>
              <w:rPr>
                <w:rFonts w:ascii="Times New Roman" w:hAnsi="Times New Roman" w:cs="Times New Roman"/>
                <w:b/>
              </w:rPr>
              <w:lastRenderedPageBreak/>
              <w:t>Atbilde:</w:t>
            </w:r>
          </w:p>
          <w:p w14:paraId="6AF972CD"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 xml:space="preserve">Atbilstoši kvalitātes kritērija Nr.4 prasībām, ja projekta ietvaros plānota būvniecība vai iekārtu uzstādīšana/modernizācija (kurai nepieciešams būvvaldes saskaņojums), projekta iesniegumam pievieno dokumentāciju atbilstoši SAM 4.1.1. otrās projektu iesniegumu atlases kārtas nolikuma 13.12.apakšpunktā noteiktajam. </w:t>
            </w:r>
          </w:p>
          <w:p w14:paraId="7EB60E71" w14:textId="77777777" w:rsidR="00914411" w:rsidRPr="00914411" w:rsidRDefault="00914411" w:rsidP="00914411">
            <w:pPr>
              <w:jc w:val="both"/>
              <w:rPr>
                <w:rFonts w:ascii="Times New Roman" w:hAnsi="Times New Roman" w:cs="Times New Roman"/>
              </w:rPr>
            </w:pPr>
          </w:p>
          <w:p w14:paraId="2954FB84"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Gadījumā, ja projekta ietvaros nav paredzami būvdarbi, bet veicot iekārtu un LED apgaismojuma nomaiņu var tikt skarti inženiertīkli (atbilstoši Jūsu sniegtajam plānoto darbību aprakstam tāda varbūtība pastāv), tad jāvadās atbilstoši:</w:t>
            </w:r>
          </w:p>
          <w:p w14:paraId="3C41B12C"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 Ministru kabineta 2017.gada 9.maija noteikumiem Nr.253 “Atsevišķu inženierbūvju būvnoteikumi” (ievērojot 15.2.3.apakšpunkta prasības) (attiecināms, ja tiek veiktas darbības, kas ietekmē iekšējos inženiertīklus);</w:t>
            </w:r>
          </w:p>
          <w:p w14:paraId="3F36C3FE"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 Ministru kabineta 2014.gada 30.septembra noteikumu Nr.573 “Elektroenerģijas ražošanas, pārvades un sadales būvju būvnoteikumi” prasībām (attiecināms, ja tiek veiktas darbības, kas ietekmē elektroinstalācijas).</w:t>
            </w:r>
          </w:p>
          <w:p w14:paraId="3309CD67"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Attiecīgo MK noteikumu pielikumos ir veidlapu formas, kas aizpildāmas iesniedzot projektā plānotās aktivitātes saskaņošanai būvvaldē. Par detalizētu atbilstošas iesniedzamās dokumentācijas (t.sk. MK noteikumu atbilstošo pielikumu) noteikšanu lūdzam konsultēties ar attiecīgā reģiona būvvaldi.</w:t>
            </w:r>
          </w:p>
          <w:p w14:paraId="1A19B200" w14:textId="77777777" w:rsidR="00914411" w:rsidRPr="00914411" w:rsidRDefault="00914411" w:rsidP="00914411">
            <w:pPr>
              <w:jc w:val="both"/>
              <w:rPr>
                <w:rFonts w:ascii="Times New Roman" w:hAnsi="Times New Roman" w:cs="Times New Roman"/>
              </w:rPr>
            </w:pPr>
          </w:p>
          <w:p w14:paraId="66CE6BB6"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Praktiski tas nozīmē, ka, ja, mainot iekārtas, tiek skarti gāzes pievadi vai elektroinstalācijas, t.i., gāzes vads vai iekārtas pieslēguma vieta elektrotīklam tiek mainīta uz citu (kaut vai vienas telpas ietvaros), tiek uzskatīts, ka tiek veiktas izmaiņas iekšējos inženiertīklos, un Jūsu uzņēmumam attiecīgās darbības ir jāsaskaņo ar būvvaldi.</w:t>
            </w:r>
          </w:p>
          <w:p w14:paraId="18070A6C" w14:textId="77777777" w:rsidR="00914411" w:rsidRPr="00914411" w:rsidRDefault="00914411" w:rsidP="00914411">
            <w:pPr>
              <w:jc w:val="both"/>
              <w:rPr>
                <w:rFonts w:ascii="Times New Roman" w:hAnsi="Times New Roman" w:cs="Times New Roman"/>
              </w:rPr>
            </w:pPr>
            <w:r w:rsidRPr="00914411">
              <w:rPr>
                <w:rFonts w:ascii="Times New Roman" w:hAnsi="Times New Roman" w:cs="Times New Roman"/>
              </w:rPr>
              <w:t>Kā arī, ja, veicot apgaismojuma maiņu, tiek mainīta gaismekļu un slēdžu atrašanās vieta, t.i., tiek ievilkti jauni elektrotīkli (vadi), uzņēmumam attiecīgās darbības ir jāsaskaņo ar būvvaldi.</w:t>
            </w:r>
          </w:p>
          <w:p w14:paraId="61279AE3" w14:textId="77777777" w:rsidR="00914411" w:rsidRPr="00914411" w:rsidRDefault="00914411" w:rsidP="00914411">
            <w:pPr>
              <w:jc w:val="both"/>
              <w:rPr>
                <w:rFonts w:ascii="Times New Roman" w:hAnsi="Times New Roman" w:cs="Times New Roman"/>
              </w:rPr>
            </w:pPr>
          </w:p>
          <w:p w14:paraId="2CA23794" w14:textId="476DE582" w:rsidR="00914411" w:rsidRPr="00B64069" w:rsidRDefault="00914411" w:rsidP="00914411">
            <w:pPr>
              <w:jc w:val="both"/>
              <w:rPr>
                <w:rFonts w:ascii="Times New Roman" w:hAnsi="Times New Roman" w:cs="Times New Roman"/>
              </w:rPr>
            </w:pPr>
            <w:r w:rsidRPr="00914411">
              <w:rPr>
                <w:rFonts w:ascii="Times New Roman" w:hAnsi="Times New Roman" w:cs="Times New Roman"/>
              </w:rPr>
              <w:t>Ja secināt, ka, īstenojot projektu, būvdarbu veikšana nav nepieciešama un netiks skarti inženiertīkli, nepieciešams pievienot SAM 4.1.1. otrās projektu iesniegumu atlases kārtas nolikuma 13.12.2.apakšpunktā noteikto detalizēto iekārtas nomaiņas procesa raksturojumu, no kura nepārprotami to varētu saprast. Iekārtas nomaiņas raksturojumā norādiet  informāciju par pašām iekārtām/gaismekļiem/spuldzēm, to darbību un jaudām. Sniedziet informāciju, vai iekārtu/gaismekļu nomaiņas procesā tiks skarti kādi no inženiertīkliem, norādiet kā iekārta darbosies – kur būs elektrības/gāzes pieslēgums, vai tiks izmantots tas pats pieslēgums, kas bija vecajai iekārtai, jeb nepieciešams veidot jaunus. Dažkārt iekārtu uzstādīšanai nepieciešams veikt nelielus būvdarbus telpās, attiecīgi norādiet, vai šādas darbības iekārtas uzstādīšanai ir/nav nepieciešams veikt, u.c.</w:t>
            </w:r>
          </w:p>
        </w:tc>
      </w:tr>
      <w:tr w:rsidR="00914411" w:rsidRPr="002D622B" w14:paraId="37DDDC7B" w14:textId="77777777" w:rsidTr="00893306">
        <w:trPr>
          <w:trHeight w:val="818"/>
        </w:trPr>
        <w:tc>
          <w:tcPr>
            <w:tcW w:w="8931" w:type="dxa"/>
            <w:shd w:val="clear" w:color="auto" w:fill="E7E6E6" w:themeFill="background2"/>
          </w:tcPr>
          <w:p w14:paraId="06BF9C0B" w14:textId="55DFBF2C" w:rsidR="00914411" w:rsidRDefault="00914411" w:rsidP="00654E2B">
            <w:pPr>
              <w:jc w:val="both"/>
              <w:rPr>
                <w:rFonts w:ascii="Times New Roman" w:hAnsi="Times New Roman" w:cs="Times New Roman"/>
                <w:b/>
              </w:rPr>
            </w:pPr>
            <w:r>
              <w:rPr>
                <w:rFonts w:ascii="Times New Roman" w:hAnsi="Times New Roman" w:cs="Times New Roman"/>
                <w:b/>
              </w:rPr>
              <w:t>42.jautājums:</w:t>
            </w:r>
          </w:p>
          <w:p w14:paraId="7FD20A30" w14:textId="6EE23BB8" w:rsidR="00914411" w:rsidRPr="003C3E28" w:rsidRDefault="00914411" w:rsidP="00914411">
            <w:pPr>
              <w:jc w:val="both"/>
              <w:rPr>
                <w:rFonts w:ascii="Times New Roman" w:hAnsi="Times New Roman" w:cs="Times New Roman"/>
              </w:rPr>
            </w:pPr>
            <w:r w:rsidRPr="00914411">
              <w:rPr>
                <w:rFonts w:ascii="Times New Roman" w:hAnsi="Times New Roman" w:cs="Times New Roman"/>
              </w:rPr>
              <w:t>Latvijā reģistrēts komersants (SIA) vēlas iesniegt projektu “4.1.1. Veicināt efektīvu energoresursu izmantošanu, enerģijas patēriņa samazināšanu un pāreju uz AER apstrādes rūpniecības nozarē, 2. kārta” projekta ietvaros. Uzņēmumam viens no dalībniekiem ir fiziska persona, bet otrs dalībnieks ir juridiskā persona, kas ir reģistrēta ārpus Latvijas un veic savu darbību ārpus Latvijas (ārzemju juridiskai personai pieder mazāk nekā 50% no kapitāla daļām). Vai šajā gadījumā nosakot komersanta atbilstību MVU statusam jāņem vērā tikai paša komersanta pēdēj</w:t>
            </w:r>
            <w:r>
              <w:rPr>
                <w:rFonts w:ascii="Times New Roman" w:hAnsi="Times New Roman" w:cs="Times New Roman"/>
              </w:rPr>
              <w:t>ā</w:t>
            </w:r>
            <w:r w:rsidRPr="00914411">
              <w:rPr>
                <w:rFonts w:ascii="Times New Roman" w:hAnsi="Times New Roman" w:cs="Times New Roman"/>
              </w:rPr>
              <w:t xml:space="preserve"> gada pārskata datus vai jāsummē ar ārzemju dalībnieka datiem?</w:t>
            </w:r>
          </w:p>
        </w:tc>
      </w:tr>
      <w:tr w:rsidR="00914411" w:rsidRPr="002D622B" w14:paraId="4E79DF9F" w14:textId="77777777" w:rsidTr="00914411">
        <w:trPr>
          <w:trHeight w:val="818"/>
        </w:trPr>
        <w:tc>
          <w:tcPr>
            <w:tcW w:w="8931" w:type="dxa"/>
          </w:tcPr>
          <w:p w14:paraId="55603D10" w14:textId="77777777" w:rsidR="00914411" w:rsidRDefault="00914411" w:rsidP="00654E2B">
            <w:pPr>
              <w:jc w:val="both"/>
              <w:rPr>
                <w:rFonts w:ascii="Times New Roman" w:hAnsi="Times New Roman" w:cs="Times New Roman"/>
                <w:b/>
              </w:rPr>
            </w:pPr>
            <w:r>
              <w:rPr>
                <w:rFonts w:ascii="Times New Roman" w:hAnsi="Times New Roman" w:cs="Times New Roman"/>
                <w:b/>
              </w:rPr>
              <w:t>Atbilde:</w:t>
            </w:r>
          </w:p>
          <w:p w14:paraId="59C6969E" w14:textId="56B4FA17" w:rsidR="00914411" w:rsidRPr="009011D2" w:rsidRDefault="009011D2" w:rsidP="00914411">
            <w:pPr>
              <w:rPr>
                <w:rFonts w:ascii="Times New Roman" w:hAnsi="Times New Roman" w:cs="Times New Roman"/>
              </w:rPr>
            </w:pPr>
            <w:r w:rsidRPr="009011D2">
              <w:rPr>
                <w:rFonts w:ascii="Times New Roman" w:hAnsi="Times New Roman" w:cs="Times New Roman"/>
              </w:rPr>
              <w:t>J</w:t>
            </w:r>
            <w:r w:rsidR="00914411" w:rsidRPr="009011D2">
              <w:rPr>
                <w:rFonts w:ascii="Times New Roman" w:hAnsi="Times New Roman" w:cs="Times New Roman"/>
              </w:rPr>
              <w:t>a Latvijā reģistrēta komersanta dalībniekam (t.sk. ārzemēs reģistrētam) dalība uzņēmumā ir 25-50%, tad MVU statusa aprēķinā piemēro paša komersanta gada pārskata datus 100% apmērā un ārzemju komersanta datus tādā % apmērā cik liela tam ir dalība. Ja ārzemju dalībniekam ir dalība mazāk par 25%, tad tā datus nav jāņem vērā MVU lieluma noteikšanā.</w:t>
            </w:r>
          </w:p>
          <w:p w14:paraId="68137B9B" w14:textId="0E4F7975" w:rsidR="00914411" w:rsidRPr="00B64069" w:rsidRDefault="00914411" w:rsidP="009011D2">
            <w:pPr>
              <w:jc w:val="both"/>
              <w:rPr>
                <w:rFonts w:ascii="Times New Roman" w:hAnsi="Times New Roman" w:cs="Times New Roman"/>
              </w:rPr>
            </w:pPr>
            <w:r w:rsidRPr="009011D2">
              <w:rPr>
                <w:rFonts w:ascii="Times New Roman" w:hAnsi="Times New Roman" w:cs="Times New Roman"/>
              </w:rPr>
              <w:t xml:space="preserve">Papildus informācija par MVU statusa noteikšanu pieejama </w:t>
            </w:r>
            <w:hyperlink r:id="rId16" w:history="1">
              <w:r w:rsidR="009011D2">
                <w:rPr>
                  <w:rStyle w:val="Hyperlink"/>
                  <w:rFonts w:ascii="Times New Roman" w:hAnsi="Times New Roman" w:cs="Times New Roman"/>
                </w:rPr>
                <w:t>Informatīvajā materiālā par mikro, mazā un vidējā uzņēmuma un grūtībās nonākuša uzņēmuma statusa noteikšanu</w:t>
              </w:r>
            </w:hyperlink>
            <w:r w:rsidR="009011D2">
              <w:rPr>
                <w:rFonts w:ascii="Times New Roman" w:hAnsi="Times New Roman" w:cs="Times New Roman"/>
              </w:rPr>
              <w:t xml:space="preserve">. </w:t>
            </w:r>
          </w:p>
        </w:tc>
      </w:tr>
      <w:tr w:rsidR="00914411" w:rsidRPr="002D622B" w14:paraId="049CC866" w14:textId="77777777" w:rsidTr="00893306">
        <w:trPr>
          <w:trHeight w:val="818"/>
        </w:trPr>
        <w:tc>
          <w:tcPr>
            <w:tcW w:w="8931" w:type="dxa"/>
            <w:shd w:val="clear" w:color="auto" w:fill="E7E6E6" w:themeFill="background2"/>
          </w:tcPr>
          <w:p w14:paraId="3484A955" w14:textId="24963D3C" w:rsidR="00914411" w:rsidRDefault="00914411" w:rsidP="00654E2B">
            <w:pPr>
              <w:jc w:val="both"/>
              <w:rPr>
                <w:rFonts w:ascii="Times New Roman" w:hAnsi="Times New Roman" w:cs="Times New Roman"/>
                <w:b/>
              </w:rPr>
            </w:pPr>
            <w:r>
              <w:rPr>
                <w:rFonts w:ascii="Times New Roman" w:hAnsi="Times New Roman" w:cs="Times New Roman"/>
                <w:b/>
              </w:rPr>
              <w:lastRenderedPageBreak/>
              <w:t>4</w:t>
            </w:r>
            <w:r w:rsidR="009011D2">
              <w:rPr>
                <w:rFonts w:ascii="Times New Roman" w:hAnsi="Times New Roman" w:cs="Times New Roman"/>
                <w:b/>
              </w:rPr>
              <w:t>3</w:t>
            </w:r>
            <w:r>
              <w:rPr>
                <w:rFonts w:ascii="Times New Roman" w:hAnsi="Times New Roman" w:cs="Times New Roman"/>
                <w:b/>
              </w:rPr>
              <w:t>.jautājums:</w:t>
            </w:r>
          </w:p>
          <w:p w14:paraId="750D3CAB" w14:textId="77777777" w:rsidR="009011D2" w:rsidRPr="009011D2" w:rsidRDefault="009011D2" w:rsidP="009011D2">
            <w:pPr>
              <w:jc w:val="both"/>
              <w:rPr>
                <w:rFonts w:ascii="Times New Roman" w:hAnsi="Times New Roman" w:cs="Times New Roman"/>
              </w:rPr>
            </w:pPr>
            <w:r w:rsidRPr="009011D2">
              <w:rPr>
                <w:rFonts w:ascii="Times New Roman" w:hAnsi="Times New Roman" w:cs="Times New Roman"/>
              </w:rPr>
              <w:t>Ja projektā ir plānots veikt 3 aktivitātes - ražošanas ēkas siltināšana, tehnoloģiskās ražošanas iekārtas maiņa un siltumavota maiņa no dabas gāzes katla un granulu katlu. Ja ēkas siltināšana un iekārtu maiņa saskaņā ar energoauditu dos iespēju samazināt enerģijas patēriņu ~120MWh gadā, tad siltumavota maiņa dod iespēju izmantot atjaunojamos energoresursus.</w:t>
            </w:r>
          </w:p>
          <w:p w14:paraId="17DD5F97" w14:textId="77777777" w:rsidR="009011D2" w:rsidRPr="009011D2" w:rsidRDefault="009011D2" w:rsidP="009011D2">
            <w:pPr>
              <w:jc w:val="both"/>
              <w:rPr>
                <w:rFonts w:ascii="Times New Roman" w:hAnsi="Times New Roman" w:cs="Times New Roman"/>
              </w:rPr>
            </w:pPr>
          </w:p>
          <w:p w14:paraId="6F95BF72" w14:textId="77777777" w:rsidR="00914411" w:rsidRDefault="009011D2" w:rsidP="009011D2">
            <w:pPr>
              <w:jc w:val="both"/>
              <w:rPr>
                <w:rFonts w:ascii="Times New Roman" w:hAnsi="Times New Roman" w:cs="Times New Roman"/>
              </w:rPr>
            </w:pPr>
            <w:r w:rsidRPr="009011D2">
              <w:rPr>
                <w:rFonts w:ascii="Times New Roman" w:hAnsi="Times New Roman" w:cs="Times New Roman"/>
              </w:rPr>
              <w:t>Jautājums ir par to, kā tiks veikti aprēķini kvalitātes kritērijā Nr. 2 - kāds emisiju koeficients ir jāizmanto aprēķinos, lai iegūtu CO2 samazinājumu. Vai dabas gāzes koeficients 0,202 tCO2/MWh ir jāpielieto siltināšanas rezultātā gūtajam ietaupījumam vai arī to koeficientu var pielietot visam līdz šim patērētajam siltuemenrģijas apjomam, jo viss apjoms tiks saražots ar atjaunīgajiem energoresursiem?</w:t>
            </w:r>
          </w:p>
          <w:p w14:paraId="60610229" w14:textId="1C59ABF1" w:rsidR="009011D2" w:rsidRPr="003C3E28" w:rsidRDefault="009011D2" w:rsidP="009011D2">
            <w:pPr>
              <w:jc w:val="both"/>
              <w:rPr>
                <w:rFonts w:ascii="Times New Roman" w:hAnsi="Times New Roman" w:cs="Times New Roman"/>
              </w:rPr>
            </w:pPr>
            <w:r>
              <w:rPr>
                <w:rFonts w:ascii="Times New Roman" w:hAnsi="Times New Roman" w:cs="Times New Roman"/>
              </w:rPr>
              <w:t>K</w:t>
            </w:r>
            <w:r w:rsidRPr="009011D2">
              <w:rPr>
                <w:rFonts w:ascii="Times New Roman" w:hAnsi="Times New Roman" w:cs="Times New Roman"/>
              </w:rPr>
              <w:t>as ir darāms ar faktu, ka papildus ar siltināšanas aktivitātēm iegūtajiem enerģijas ietaupījumiem, īstenojot aktivitāti "nomainīt siltumavotu uz AER", tiek iegūts nevis enerģijas, bet CO2 emisiju samazinājums</w:t>
            </w:r>
            <w:r>
              <w:rPr>
                <w:rFonts w:ascii="Times New Roman" w:hAnsi="Times New Roman" w:cs="Times New Roman"/>
              </w:rPr>
              <w:t>.</w:t>
            </w:r>
          </w:p>
        </w:tc>
      </w:tr>
      <w:tr w:rsidR="00914411" w:rsidRPr="002D622B" w14:paraId="21D131A7" w14:textId="77777777" w:rsidTr="00914411">
        <w:trPr>
          <w:trHeight w:val="818"/>
        </w:trPr>
        <w:tc>
          <w:tcPr>
            <w:tcW w:w="8931" w:type="dxa"/>
          </w:tcPr>
          <w:p w14:paraId="0DC09AF1" w14:textId="77777777" w:rsidR="00914411" w:rsidRDefault="00914411" w:rsidP="00654E2B">
            <w:pPr>
              <w:jc w:val="both"/>
              <w:rPr>
                <w:rFonts w:ascii="Times New Roman" w:hAnsi="Times New Roman" w:cs="Times New Roman"/>
                <w:b/>
              </w:rPr>
            </w:pPr>
            <w:r>
              <w:rPr>
                <w:rFonts w:ascii="Times New Roman" w:hAnsi="Times New Roman" w:cs="Times New Roman"/>
                <w:b/>
              </w:rPr>
              <w:t>Atbilde:</w:t>
            </w:r>
          </w:p>
          <w:p w14:paraId="0B3AF355" w14:textId="77777777" w:rsidR="00914411" w:rsidRDefault="009011D2" w:rsidP="00654E2B">
            <w:pPr>
              <w:jc w:val="both"/>
              <w:rPr>
                <w:rFonts w:ascii="Times New Roman" w:hAnsi="Times New Roman" w:cs="Times New Roman"/>
              </w:rPr>
            </w:pPr>
            <w:r w:rsidRPr="009011D2">
              <w:rPr>
                <w:rFonts w:ascii="Times New Roman" w:hAnsi="Times New Roman" w:cs="Times New Roman"/>
              </w:rPr>
              <w:t>Visām uz siltumenerģijas ietaupījumu attiecināmajām aktivitātēm, ja siltumenerģijas ražošanā kā kurināmais izmantota dabas gāze, piemērojams dabas gāzes oglekļa dioksīda emisijas koeficients 0.202 kgCO2/kWh.</w:t>
            </w:r>
          </w:p>
          <w:p w14:paraId="54CB1755" w14:textId="77777777" w:rsidR="009011D2" w:rsidRDefault="009011D2" w:rsidP="00654E2B">
            <w:pPr>
              <w:jc w:val="both"/>
              <w:rPr>
                <w:rFonts w:ascii="Times New Roman" w:hAnsi="Times New Roman" w:cs="Times New Roman"/>
              </w:rPr>
            </w:pPr>
          </w:p>
          <w:p w14:paraId="59563F25" w14:textId="77777777" w:rsidR="009011D2" w:rsidRPr="009011D2" w:rsidRDefault="009011D2" w:rsidP="009011D2">
            <w:pPr>
              <w:jc w:val="both"/>
              <w:rPr>
                <w:rFonts w:ascii="Times New Roman" w:hAnsi="Times New Roman" w:cs="Times New Roman"/>
              </w:rPr>
            </w:pPr>
            <w:r w:rsidRPr="009011D2">
              <w:rPr>
                <w:rFonts w:ascii="Times New Roman" w:hAnsi="Times New Roman" w:cs="Times New Roman"/>
              </w:rPr>
              <w:t>Kopēji projekta ietvaros ietaupījumu veidos:</w:t>
            </w:r>
          </w:p>
          <w:p w14:paraId="5CC166B3" w14:textId="77777777" w:rsidR="009011D2" w:rsidRPr="009011D2" w:rsidRDefault="009011D2" w:rsidP="009011D2">
            <w:pPr>
              <w:jc w:val="both"/>
              <w:rPr>
                <w:rFonts w:ascii="Times New Roman" w:hAnsi="Times New Roman" w:cs="Times New Roman"/>
              </w:rPr>
            </w:pPr>
            <w:r w:rsidRPr="009011D2">
              <w:rPr>
                <w:rFonts w:ascii="Times New Roman" w:hAnsi="Times New Roman" w:cs="Times New Roman"/>
              </w:rPr>
              <w:t>1) siltumenerģijas ietaupījums, kas rodas siltinot ēku;</w:t>
            </w:r>
          </w:p>
          <w:p w14:paraId="028DCF53" w14:textId="77777777" w:rsidR="009011D2" w:rsidRPr="009011D2" w:rsidRDefault="009011D2" w:rsidP="009011D2">
            <w:pPr>
              <w:jc w:val="both"/>
              <w:rPr>
                <w:rFonts w:ascii="Times New Roman" w:hAnsi="Times New Roman" w:cs="Times New Roman"/>
              </w:rPr>
            </w:pPr>
            <w:r w:rsidRPr="009011D2">
              <w:rPr>
                <w:rFonts w:ascii="Times New Roman" w:hAnsi="Times New Roman" w:cs="Times New Roman"/>
              </w:rPr>
              <w:t>2) elektroenerģijas ietaupījums, kas rodas, mainot iekārtu;</w:t>
            </w:r>
          </w:p>
          <w:p w14:paraId="3104D7A2" w14:textId="0E4AF04C" w:rsidR="009011D2" w:rsidRPr="00B64069" w:rsidRDefault="009011D2" w:rsidP="009011D2">
            <w:pPr>
              <w:jc w:val="both"/>
              <w:rPr>
                <w:rFonts w:ascii="Times New Roman" w:hAnsi="Times New Roman" w:cs="Times New Roman"/>
              </w:rPr>
            </w:pPr>
            <w:r w:rsidRPr="009011D2">
              <w:rPr>
                <w:rFonts w:ascii="Times New Roman" w:hAnsi="Times New Roman" w:cs="Times New Roman"/>
              </w:rPr>
              <w:t>3) aizstātās iepirktās dabasgāzes apjoms.</w:t>
            </w:r>
          </w:p>
        </w:tc>
      </w:tr>
      <w:tr w:rsidR="00914411" w:rsidRPr="002D622B" w14:paraId="3AD6B2F6" w14:textId="77777777" w:rsidTr="00893306">
        <w:trPr>
          <w:trHeight w:val="818"/>
        </w:trPr>
        <w:tc>
          <w:tcPr>
            <w:tcW w:w="8931" w:type="dxa"/>
            <w:shd w:val="clear" w:color="auto" w:fill="E7E6E6" w:themeFill="background2"/>
          </w:tcPr>
          <w:p w14:paraId="716A984D" w14:textId="0E3080B0" w:rsidR="00914411" w:rsidRDefault="00914411" w:rsidP="00654E2B">
            <w:pPr>
              <w:jc w:val="both"/>
              <w:rPr>
                <w:rFonts w:ascii="Times New Roman" w:hAnsi="Times New Roman" w:cs="Times New Roman"/>
                <w:b/>
              </w:rPr>
            </w:pPr>
            <w:r>
              <w:rPr>
                <w:rFonts w:ascii="Times New Roman" w:hAnsi="Times New Roman" w:cs="Times New Roman"/>
                <w:b/>
              </w:rPr>
              <w:t>4</w:t>
            </w:r>
            <w:r w:rsidR="007947D9">
              <w:rPr>
                <w:rFonts w:ascii="Times New Roman" w:hAnsi="Times New Roman" w:cs="Times New Roman"/>
                <w:b/>
              </w:rPr>
              <w:t>4</w:t>
            </w:r>
            <w:r>
              <w:rPr>
                <w:rFonts w:ascii="Times New Roman" w:hAnsi="Times New Roman" w:cs="Times New Roman"/>
                <w:b/>
              </w:rPr>
              <w:t>.jautājums:</w:t>
            </w:r>
          </w:p>
          <w:p w14:paraId="2161AA80" w14:textId="0929CF8C" w:rsidR="00914411" w:rsidRPr="003C3E28" w:rsidRDefault="007947D9" w:rsidP="007947D9">
            <w:pPr>
              <w:jc w:val="both"/>
              <w:rPr>
                <w:rFonts w:ascii="Times New Roman" w:hAnsi="Times New Roman" w:cs="Times New Roman"/>
              </w:rPr>
            </w:pPr>
            <w:r w:rsidRPr="007947D9">
              <w:rPr>
                <w:rFonts w:ascii="Times New Roman" w:hAnsi="Times New Roman" w:cs="Times New Roman"/>
              </w:rPr>
              <w:t xml:space="preserve">Dokumentā “SAM 4.1.1. OTRĀS PROJEKTU IESNIEGUMU ATLASES KĀRTAS PROJEKTU IESNIEGUMU VĒRTĒŠANAS KRITĒRIJU PIEMĒROŠANAS METODIKA” 5.kvalitātes kritērijā (projektam piešķirtais Kohēzijas fonda līdzfinansējums (tūkstošos euro) pret energoefektivitātes paaugstināšanas pasākumu īstenošanas rezultātā plānoto iegūto enerģijas ietaupījumu (megavatstundas) investīciju dzīves cikla garumā) norādīts, ka kritērijs nav izslēdzošs, bet 5.5. sadaļā norādīts “Saņemot 0 punktus projekta iesniegums tiek noraidīts.” – lūgums </w:t>
            </w:r>
            <w:r>
              <w:rPr>
                <w:rFonts w:ascii="Times New Roman" w:hAnsi="Times New Roman" w:cs="Times New Roman"/>
              </w:rPr>
              <w:t>skaidrot</w:t>
            </w:r>
            <w:r w:rsidRPr="007947D9">
              <w:rPr>
                <w:rFonts w:ascii="Times New Roman" w:hAnsi="Times New Roman" w:cs="Times New Roman"/>
              </w:rPr>
              <w:t xml:space="preserve"> vai kritērijs ir/nav izslēdzošs?</w:t>
            </w:r>
          </w:p>
        </w:tc>
      </w:tr>
      <w:tr w:rsidR="00914411" w:rsidRPr="002D622B" w14:paraId="1F26680A" w14:textId="77777777" w:rsidTr="00914411">
        <w:trPr>
          <w:trHeight w:val="818"/>
        </w:trPr>
        <w:tc>
          <w:tcPr>
            <w:tcW w:w="8931" w:type="dxa"/>
          </w:tcPr>
          <w:p w14:paraId="599C65A0" w14:textId="77777777" w:rsidR="00914411" w:rsidRDefault="00914411" w:rsidP="00654E2B">
            <w:pPr>
              <w:jc w:val="both"/>
              <w:rPr>
                <w:rFonts w:ascii="Times New Roman" w:hAnsi="Times New Roman" w:cs="Times New Roman"/>
                <w:b/>
              </w:rPr>
            </w:pPr>
            <w:r>
              <w:rPr>
                <w:rFonts w:ascii="Times New Roman" w:hAnsi="Times New Roman" w:cs="Times New Roman"/>
                <w:b/>
              </w:rPr>
              <w:t>Atbilde:</w:t>
            </w:r>
          </w:p>
          <w:p w14:paraId="19941585" w14:textId="77777777" w:rsidR="007947D9" w:rsidRDefault="007947D9" w:rsidP="00654E2B">
            <w:pPr>
              <w:jc w:val="both"/>
              <w:rPr>
                <w:rFonts w:ascii="Times New Roman" w:hAnsi="Times New Roman" w:cs="Times New Roman"/>
              </w:rPr>
            </w:pPr>
            <w:r w:rsidRPr="007947D9">
              <w:rPr>
                <w:rFonts w:ascii="Times New Roman" w:hAnsi="Times New Roman" w:cs="Times New Roman"/>
              </w:rPr>
              <w:t xml:space="preserve">Informējam, ka SAM 4.1.1. otrās projektu iesniegumu atlases kārtas projektu iesniegumu vērtēšanas kritēriju piemērošanas metodikā kvalitātes kritērijam Nr.5 pie 5.5.apakšsadaļas kļūdaini iekļauts teikums “Saņemot 0 punktus projekta iesniegums tiek noraidīts.”. </w:t>
            </w:r>
          </w:p>
          <w:p w14:paraId="5FF3984B" w14:textId="610A414B" w:rsidR="00914411" w:rsidRPr="00B64069" w:rsidRDefault="007947D9" w:rsidP="00654E2B">
            <w:pPr>
              <w:jc w:val="both"/>
              <w:rPr>
                <w:rFonts w:ascii="Times New Roman" w:hAnsi="Times New Roman" w:cs="Times New Roman"/>
              </w:rPr>
            </w:pPr>
            <w:r w:rsidRPr="007947D9">
              <w:rPr>
                <w:rFonts w:ascii="Times New Roman" w:hAnsi="Times New Roman" w:cs="Times New Roman"/>
              </w:rPr>
              <w:t>Kvalitātes kritērijs Nr.5 nav izslēdzošs.</w:t>
            </w:r>
          </w:p>
        </w:tc>
      </w:tr>
      <w:tr w:rsidR="00914411" w:rsidRPr="002D622B" w14:paraId="611C4A8D" w14:textId="77777777" w:rsidTr="00893306">
        <w:trPr>
          <w:trHeight w:val="818"/>
        </w:trPr>
        <w:tc>
          <w:tcPr>
            <w:tcW w:w="8931" w:type="dxa"/>
            <w:shd w:val="clear" w:color="auto" w:fill="E7E6E6" w:themeFill="background2"/>
          </w:tcPr>
          <w:p w14:paraId="1F72059A" w14:textId="49279772" w:rsidR="00914411" w:rsidRDefault="007947D9" w:rsidP="00654E2B">
            <w:pPr>
              <w:jc w:val="both"/>
              <w:rPr>
                <w:rFonts w:ascii="Times New Roman" w:hAnsi="Times New Roman" w:cs="Times New Roman"/>
                <w:b/>
              </w:rPr>
            </w:pPr>
            <w:r>
              <w:rPr>
                <w:rFonts w:ascii="Times New Roman" w:hAnsi="Times New Roman" w:cs="Times New Roman"/>
                <w:b/>
              </w:rPr>
              <w:t>45</w:t>
            </w:r>
            <w:r w:rsidR="00914411">
              <w:rPr>
                <w:rFonts w:ascii="Times New Roman" w:hAnsi="Times New Roman" w:cs="Times New Roman"/>
                <w:b/>
              </w:rPr>
              <w:t>.jautājums:</w:t>
            </w:r>
          </w:p>
          <w:p w14:paraId="0770788A"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SAM 4.1.1. otrās kārtas saistošo MK noteikumu (16.01.2018 Nr.38) 18.punkts un atlases kārtas nolikuma 13.1.punkts nosaka, ka ar projekta iesnieguma dokumentāciju, cita starpā, obligāti ir jāiesniedz arī  ēkas energosertifikāta kopiju un pārskatu par ēkas energosertifikāta aprēķinos izmantotajām ievaddatu vērtībām. Ne MK noteikumos, ne atlases nolikumā, ne arī izstrādātajā metodikā nav atrunāti izņēmumi, kad tieši šī dokumentācija nebūtu obligāti iesniedzama.</w:t>
            </w:r>
          </w:p>
          <w:p w14:paraId="00CD08AD" w14:textId="77777777" w:rsidR="007947D9" w:rsidRPr="007947D9" w:rsidRDefault="007947D9" w:rsidP="007947D9">
            <w:pPr>
              <w:jc w:val="both"/>
              <w:rPr>
                <w:rFonts w:ascii="Times New Roman" w:hAnsi="Times New Roman" w:cs="Times New Roman"/>
              </w:rPr>
            </w:pPr>
          </w:p>
          <w:p w14:paraId="54D278DA"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Jautājumi:</w:t>
            </w:r>
          </w:p>
          <w:p w14:paraId="29731488"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1. Vai tiešām šādu dokumentāciju (ēkas energosertifikāts un pielikums par ievaddatu vērtībām) nepieciešams iesniegt un vai tas ir samērīgi, ja projekta iesniegumā iekļautie energopasākumi ir vērsti tikai un vienīgi ražošanas procesa energoefektivizēšanu, proti, projektā nav iekļauti pasākumi, kas attiektos uz ēkas energoefektivitātes paaugstināšanu?</w:t>
            </w:r>
          </w:p>
          <w:p w14:paraId="3EE77E1F" w14:textId="77777777" w:rsidR="007947D9" w:rsidRPr="007947D9" w:rsidRDefault="007947D9" w:rsidP="007947D9">
            <w:pPr>
              <w:jc w:val="both"/>
              <w:rPr>
                <w:rFonts w:ascii="Times New Roman" w:hAnsi="Times New Roman" w:cs="Times New Roman"/>
              </w:rPr>
            </w:pPr>
          </w:p>
          <w:p w14:paraId="51DE477F"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xml:space="preserve">2. Lūdzam skaidrot, vai gadījumā, kad projekta iesniegumā kā pasākums tiek norādīts "katla modernizācija" un energopārskatā tiek norādīts, ka katla saražotā jauda tiek 30% gadījumu patērēta ražošanas procesos un 70% ražošanas ēkas apkures nodrošināšanai (pēc katla </w:t>
            </w:r>
            <w:r w:rsidRPr="007947D9">
              <w:rPr>
                <w:rFonts w:ascii="Times New Roman" w:hAnsi="Times New Roman" w:cs="Times New Roman"/>
              </w:rPr>
              <w:lastRenderedPageBreak/>
              <w:t>modernizācijas energoefektivitātes paaugstināšana ir proporiconāli vērsta gan uz ražošanas procesiem, gan ēkas apkures nodrošināšanu):</w:t>
            </w:r>
          </w:p>
          <w:p w14:paraId="5769C3FA"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kopā ar projekta iesnieguma dokumentāciju būtu jāsniedz arī ēkas energosertifikāts un pielikums par ievaddatu vērtībām?</w:t>
            </w:r>
          </w:p>
          <w:p w14:paraId="744DA0BC" w14:textId="0F903CCB" w:rsidR="00914411" w:rsidRPr="003C3E28" w:rsidRDefault="007947D9" w:rsidP="007947D9">
            <w:pPr>
              <w:jc w:val="both"/>
              <w:rPr>
                <w:rFonts w:ascii="Times New Roman" w:hAnsi="Times New Roman" w:cs="Times New Roman"/>
              </w:rPr>
            </w:pPr>
            <w:r w:rsidRPr="007947D9">
              <w:rPr>
                <w:rFonts w:ascii="Times New Roman" w:hAnsi="Times New Roman" w:cs="Times New Roman"/>
              </w:rPr>
              <w:t>- vai ir saistošs MK noteikumu 36.2.apakšpunkts, kurš paredz, ka "..plānotais siltumenerģijas patēriņš rūpnieciskās ražošanas ēkas apkurei pēc energoefektivitātes paaugstināšanas pasākumu īstenošanas nepārsniedz 110 kWh/m2 gadā, ja projekta ietvaros plānots veikt šo noteikumu 25.4. apakšpunktā minētās darbības". Savukārt 25.4.apakšpunktā ir noteikts, ka  "..rūpnieciskās ražošanas ēku energoefektivitāti paaugstinošas pārbūves vai vienkāršotās atjaunošanas darbu izmaksas" t.sk. ēkas inženiersistēmu atjaunošanas, pārbūves vai izveides izmaksas (25.4.2.p), kas nav "katla modernizācija"?</w:t>
            </w:r>
          </w:p>
        </w:tc>
      </w:tr>
      <w:tr w:rsidR="00914411" w:rsidRPr="002D622B" w14:paraId="7D84FEB7" w14:textId="77777777" w:rsidTr="00914411">
        <w:trPr>
          <w:trHeight w:val="818"/>
        </w:trPr>
        <w:tc>
          <w:tcPr>
            <w:tcW w:w="8931" w:type="dxa"/>
          </w:tcPr>
          <w:p w14:paraId="1564DF9D" w14:textId="77777777" w:rsidR="00914411" w:rsidRDefault="00914411" w:rsidP="00654E2B">
            <w:pPr>
              <w:jc w:val="both"/>
              <w:rPr>
                <w:rFonts w:ascii="Times New Roman" w:hAnsi="Times New Roman" w:cs="Times New Roman"/>
                <w:b/>
              </w:rPr>
            </w:pPr>
            <w:r>
              <w:rPr>
                <w:rFonts w:ascii="Times New Roman" w:hAnsi="Times New Roman" w:cs="Times New Roman"/>
                <w:b/>
              </w:rPr>
              <w:lastRenderedPageBreak/>
              <w:t>Atbilde:</w:t>
            </w:r>
          </w:p>
          <w:p w14:paraId="2DC4B367"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Sniedzam apvienoto atbildi uz Jūsu iesūtītajiem jautājumiem.</w:t>
            </w:r>
          </w:p>
          <w:p w14:paraId="6E234491" w14:textId="77777777" w:rsidR="007947D9" w:rsidRPr="007947D9" w:rsidRDefault="007947D9" w:rsidP="007947D9">
            <w:pPr>
              <w:jc w:val="both"/>
              <w:rPr>
                <w:rFonts w:ascii="Times New Roman" w:hAnsi="Times New Roman" w:cs="Times New Roman"/>
              </w:rPr>
            </w:pPr>
          </w:p>
          <w:p w14:paraId="5A0A59D2"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Atbilstoši Ministru kabineta 2018.gada 16.janvāra noteikumiem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un otrās projektu iesniegumu atlases kārtas nolikuma 13.11.punktam, projekta iesniegumam jāpievieno viens no šādiem dokumentu komplektiem:</w:t>
            </w:r>
          </w:p>
          <w:p w14:paraId="5A24C3E6"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a)  rūpnieciskās ražošanas ēkas energosertifikāta kopiju, pārskatu par ēkas energosertifikāta aprēķinos izmantotajām ievaddatu vērtībām un ražošanas procesa novērtējumu saskaņā ar MK noteikumu 1.pielikumu vai rūpnieciskā energoaudita kopiju, kurš veikts saskaņā ar Energoefektivitātes likuma 9.panta prasībām, pārskatu par ēkas energosertifikāta aprēķinos izmantotajām ievaddatu vērtībām un ražošanas procesa novērtējumu saskaņā ar MK noteikumu 2.pielikumu (attiecināms, ja projekta iesniedzējs ir sīkais (mikro), mazais vai vidējais komersants);</w:t>
            </w:r>
          </w:p>
          <w:p w14:paraId="4F7C3D00"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b) projekta iesniegumam pievieno rūpniecisko energoauditu (kopiju), kurš veikts saskaņā ar Energoefektivitātes likuma 10. panta prasībām, pārskatu par ēkas energosertifikāta aprēķinos izmantotajām ievaddatu vērtībām un ražošanas procesa novērtējumu saskaņā ar MK noteikumu 2. pielikumu (attiecināms, ja projekta iesniedzējs ir lielais komersants);</w:t>
            </w:r>
          </w:p>
          <w:p w14:paraId="6C3CF8CC"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c) energopārvaldības sistēmas (LVS EN ISO 50001:2012) vai papildinātās vides pārvaldības sistēmas sertifikāta kopija (LVS EN ISO 14001:2015) un aizpildīts MK noteikumu 1.pielikums vai rūpnieciskā energoaudita kopija (attiecināms, ja projekta iesniedzējs ir ieviesis un tajā darbojas sertificēta energopārvaldības vai vides pārvaldības sistēma).</w:t>
            </w:r>
          </w:p>
          <w:p w14:paraId="7A21951B" w14:textId="77777777" w:rsidR="007947D9" w:rsidRPr="007947D9" w:rsidRDefault="007947D9" w:rsidP="007947D9">
            <w:pPr>
              <w:jc w:val="both"/>
              <w:rPr>
                <w:rFonts w:ascii="Times New Roman" w:hAnsi="Times New Roman" w:cs="Times New Roman"/>
              </w:rPr>
            </w:pPr>
          </w:p>
          <w:p w14:paraId="75621555"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Atsevišķi norādām, ka gadījumā, ja tiek sniegts rūpnieciskais energoaudits, tad būtu nepieciešams, ka tajā ir integrēts Ēkas energosertifikāts un tajā jābūt norādītam priekšlikumam apkures katla nomaiņai.</w:t>
            </w:r>
          </w:p>
          <w:p w14:paraId="4ED946B4" w14:textId="77777777" w:rsidR="007947D9" w:rsidRPr="007947D9" w:rsidRDefault="007947D9" w:rsidP="007947D9">
            <w:pPr>
              <w:jc w:val="both"/>
              <w:rPr>
                <w:rFonts w:ascii="Times New Roman" w:hAnsi="Times New Roman" w:cs="Times New Roman"/>
              </w:rPr>
            </w:pPr>
          </w:p>
          <w:p w14:paraId="007A45BB"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Ņemot vērā augstāk minēto, informējam, ka arī gadījumos, kad projekta ietvaros ir plānota tikai ražošanas iekārtu un/vai katliekārtas nomaiņa, par ēku, kurā atrodas attiecīgā nomainīt plānotā iekārta, ir jāizstrādā un projekta iesniegumam jāpievieno ēkas energosertifikāts (t.sk. ar normatīvajos aktos noteiktajiem pielikumiem).</w:t>
            </w:r>
          </w:p>
          <w:p w14:paraId="6DD1BE58" w14:textId="77777777" w:rsidR="007947D9" w:rsidRPr="007947D9" w:rsidRDefault="007947D9" w:rsidP="007947D9">
            <w:pPr>
              <w:jc w:val="both"/>
              <w:rPr>
                <w:rFonts w:ascii="Times New Roman" w:hAnsi="Times New Roman" w:cs="Times New Roman"/>
              </w:rPr>
            </w:pPr>
          </w:p>
          <w:p w14:paraId="228024A4"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Papildus norādām, ka veicot katliekārtas nomaiņu vienlaicīgi ir jāiesniedz:</w:t>
            </w:r>
          </w:p>
          <w:p w14:paraId="290A7189"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Apkures sistēmu un gaisa kondicionēšanas sistēmu pārbaudes akts*</w:t>
            </w:r>
          </w:p>
          <w:p w14:paraId="10B252F7"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Augstas efektivitātes sistēmu izmantošanas novērtējums**</w:t>
            </w:r>
          </w:p>
          <w:p w14:paraId="24257811"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Bīstamo iekārtu pārbaudes akti (veicams atbilstoši normatīvo aktu prasībām)***</w:t>
            </w:r>
          </w:p>
          <w:p w14:paraId="4C7BEFB4" w14:textId="77777777" w:rsidR="007947D9" w:rsidRPr="007947D9" w:rsidRDefault="007947D9" w:rsidP="007947D9">
            <w:pPr>
              <w:jc w:val="both"/>
              <w:rPr>
                <w:rFonts w:ascii="Times New Roman" w:hAnsi="Times New Roman" w:cs="Times New Roman"/>
              </w:rPr>
            </w:pPr>
          </w:p>
          <w:p w14:paraId="49A7A9D3"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 xml:space="preserve">*Apkures sistēmu un gaisa kondicionēšanas sistēmu pārbaudes akts veicams atbilstoši 2012.gada 6.decembra Ēku energoefektivitātes likuma 11.pantam un Ministru kabineta </w:t>
            </w:r>
            <w:r w:rsidRPr="007947D9">
              <w:rPr>
                <w:rFonts w:ascii="Times New Roman" w:hAnsi="Times New Roman" w:cs="Times New Roman"/>
              </w:rPr>
              <w:lastRenderedPageBreak/>
              <w:t>2013.gada 9.jūlija noteikumu Nr.383 “Noteikumi par ēku energosertifikāciju” 7.2.punktam (atlases nolikuma 13.27.apakšpunkts).</w:t>
            </w:r>
          </w:p>
          <w:p w14:paraId="402AF0E6"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**Augstas efektivitātes sistēmu izmantošanas novērtējums saskaņā ar Ēku energoefektivitātes likumu (atjaunojamo energoresursu izmantojošu siltumenerģijas, aukstumenerģijas un elektroenerģijas ražošanas avotu iegāde un uzstādīšana pašpatēriņa nodrošināšanai) (MK noteikumu 25.9.apakšpunkts, 31.punkts, atlases nolikuma 13.26.apakšpunkts).</w:t>
            </w:r>
          </w:p>
          <w:p w14:paraId="4A687AF3" w14:textId="77777777" w:rsidR="007947D9" w:rsidRPr="007947D9" w:rsidRDefault="007947D9" w:rsidP="007947D9">
            <w:pPr>
              <w:jc w:val="both"/>
              <w:rPr>
                <w:rFonts w:ascii="Times New Roman" w:hAnsi="Times New Roman" w:cs="Times New Roman"/>
              </w:rPr>
            </w:pPr>
            <w:r w:rsidRPr="007947D9">
              <w:rPr>
                <w:rFonts w:ascii="Times New Roman" w:hAnsi="Times New Roman" w:cs="Times New Roman"/>
              </w:rPr>
              <w:t>***Atbilstoši 1998.gada 24.septembra likumā “Par bīstamo iekārtu tehnisko uzraudzību” 14.panta 4.punktā noteiktajam, bīstamo iekārtu valdītajam ir pienākums nodrošināt normatīvajos aktos paredzēto bīstamo iekārtu pārbaužu veikšanu. Atbilstoši Ministru kabineta 2000.gada 7.novembra noteikumu Nr.384 “Noteikumi par bīstamajām iekārtām” 2.2.apakšpunktā noteiktajam, katliekārtas ir bīstamās iekārtas un tām jāveic regulāra tehniskā uzraudzība atbilstoši Ministru kabineta 2010.gada 16.februāra noteikumu Nr.138 “Noteikumi par katliekārtu tehnisko uzraudzību” nosacījumiem.</w:t>
            </w:r>
          </w:p>
          <w:p w14:paraId="25419C7D" w14:textId="77777777" w:rsidR="007947D9" w:rsidRPr="007947D9" w:rsidRDefault="007947D9" w:rsidP="007947D9">
            <w:pPr>
              <w:jc w:val="both"/>
              <w:rPr>
                <w:rFonts w:ascii="Times New Roman" w:hAnsi="Times New Roman" w:cs="Times New Roman"/>
              </w:rPr>
            </w:pPr>
          </w:p>
          <w:p w14:paraId="59E33C16" w14:textId="611D2393" w:rsidR="00914411" w:rsidRPr="00B64069" w:rsidRDefault="007947D9" w:rsidP="007947D9">
            <w:pPr>
              <w:jc w:val="both"/>
              <w:rPr>
                <w:rFonts w:ascii="Times New Roman" w:hAnsi="Times New Roman" w:cs="Times New Roman"/>
              </w:rPr>
            </w:pPr>
            <w:r w:rsidRPr="007947D9">
              <w:rPr>
                <w:rFonts w:ascii="Times New Roman" w:hAnsi="Times New Roman" w:cs="Times New Roman"/>
              </w:rPr>
              <w:t>Tāpat informējam, ka katliekārtas modernizācijas gadījumā ir jāievēro MK noteikumu 36.2.punkts, kur noteikts, ka īstenojot projektu, plānotais siltumenerģijas patēriņš rūpnieciskās ražošanas ēkas apkurei pēc energoefektivitātes paaugstināšanas pasākumu īstenošanas nedrīkst pārsniegt 110 kWh/m2 gadā.</w:t>
            </w:r>
          </w:p>
        </w:tc>
      </w:tr>
      <w:tr w:rsidR="00914411" w:rsidRPr="002D622B" w14:paraId="2C8EFF74" w14:textId="77777777" w:rsidTr="00893306">
        <w:trPr>
          <w:trHeight w:val="818"/>
        </w:trPr>
        <w:tc>
          <w:tcPr>
            <w:tcW w:w="8931" w:type="dxa"/>
            <w:shd w:val="clear" w:color="auto" w:fill="E7E6E6" w:themeFill="background2"/>
          </w:tcPr>
          <w:p w14:paraId="722CB3CE" w14:textId="08CD3B6D" w:rsidR="00914411" w:rsidRDefault="00914411" w:rsidP="00654E2B">
            <w:pPr>
              <w:jc w:val="both"/>
              <w:rPr>
                <w:rFonts w:ascii="Times New Roman" w:hAnsi="Times New Roman" w:cs="Times New Roman"/>
                <w:b/>
              </w:rPr>
            </w:pPr>
            <w:r>
              <w:rPr>
                <w:rFonts w:ascii="Times New Roman" w:hAnsi="Times New Roman" w:cs="Times New Roman"/>
                <w:b/>
              </w:rPr>
              <w:lastRenderedPageBreak/>
              <w:t>4</w:t>
            </w:r>
            <w:r w:rsidR="007947D9">
              <w:rPr>
                <w:rFonts w:ascii="Times New Roman" w:hAnsi="Times New Roman" w:cs="Times New Roman"/>
                <w:b/>
              </w:rPr>
              <w:t>6</w:t>
            </w:r>
            <w:r>
              <w:rPr>
                <w:rFonts w:ascii="Times New Roman" w:hAnsi="Times New Roman" w:cs="Times New Roman"/>
                <w:b/>
              </w:rPr>
              <w:t>.jautājums:</w:t>
            </w:r>
          </w:p>
          <w:p w14:paraId="19FFF9CD"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Sagatavojot ēkas energoauditu projektu konkursam "4.1.1. Veicināt efektīvu energoresursu izmantošanu, enerģijas patēriņa samazināšanu un pāreju uz AER apstrādes rūpniecības nozarē, 2. kārta" radās jautājums par primārās enerģijas ietaupījuma aprēķinu veicot ēkas siltināšanu un siltumavota nomaiņu, ja tiek izmantota koksne kā kurināmais.</w:t>
            </w:r>
          </w:p>
          <w:p w14:paraId="17DC59A0" w14:textId="77777777" w:rsidR="00AC6ED8" w:rsidRPr="00AC6ED8" w:rsidRDefault="00AC6ED8" w:rsidP="00AC6ED8">
            <w:pPr>
              <w:jc w:val="both"/>
              <w:rPr>
                <w:rFonts w:ascii="Times New Roman" w:hAnsi="Times New Roman" w:cs="Times New Roman"/>
              </w:rPr>
            </w:pPr>
          </w:p>
          <w:p w14:paraId="7B6704B2"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 xml:space="preserve">Ekonomikas Ministrija attiecībā uz CO2 emisiju ietaupījumu skaidrojusi: </w:t>
            </w:r>
          </w:p>
          <w:p w14:paraId="3A2C1BFF"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"Gadījumos, kad projekta ietvaros plānots veikt energoefektivitātes paaugstināšanas pasākumus, kā arī veikt siltumavota maiņu tādās ēkās, kurās siltumenerģijas ražošanai tiek izmantots individuāls, ar atjaunojamajiem energoresursiem darbināms siltumavots, projekta ietvaros panāktā CO2 samazinājuma aprēķinā piemērojams centralizētās siltumapgādes sistēmas CO2 emisijas faktors."</w:t>
            </w:r>
          </w:p>
          <w:p w14:paraId="493ADEE0" w14:textId="77777777" w:rsidR="00AC6ED8" w:rsidRPr="00AC6ED8" w:rsidRDefault="00AC6ED8" w:rsidP="00AC6ED8">
            <w:pPr>
              <w:jc w:val="both"/>
              <w:rPr>
                <w:rFonts w:ascii="Times New Roman" w:hAnsi="Times New Roman" w:cs="Times New Roman"/>
              </w:rPr>
            </w:pPr>
          </w:p>
          <w:p w14:paraId="37FAD375" w14:textId="1E9FD66C" w:rsidR="006273F6" w:rsidRPr="003C3E28" w:rsidRDefault="00AC6ED8" w:rsidP="00AC6ED8">
            <w:pPr>
              <w:jc w:val="both"/>
              <w:rPr>
                <w:rFonts w:ascii="Times New Roman" w:hAnsi="Times New Roman" w:cs="Times New Roman"/>
              </w:rPr>
            </w:pPr>
            <w:r w:rsidRPr="00AC6ED8">
              <w:rPr>
                <w:rFonts w:ascii="Times New Roman" w:hAnsi="Times New Roman" w:cs="Times New Roman"/>
              </w:rPr>
              <w:t>Vai Primārās enerģijas ietaupījuma aprēķināšanai šādos gadījumos jāizmanto koksnes primārās enerģijas koeficients vai cits koeficients?</w:t>
            </w:r>
          </w:p>
        </w:tc>
      </w:tr>
      <w:tr w:rsidR="00914411" w:rsidRPr="002D622B" w14:paraId="1473CF8F" w14:textId="77777777" w:rsidTr="00914411">
        <w:trPr>
          <w:trHeight w:val="818"/>
        </w:trPr>
        <w:tc>
          <w:tcPr>
            <w:tcW w:w="8931" w:type="dxa"/>
          </w:tcPr>
          <w:p w14:paraId="04EAD7B7" w14:textId="77777777" w:rsidR="00914411" w:rsidRDefault="00914411" w:rsidP="00654E2B">
            <w:pPr>
              <w:jc w:val="both"/>
              <w:rPr>
                <w:rFonts w:ascii="Times New Roman" w:hAnsi="Times New Roman" w:cs="Times New Roman"/>
                <w:b/>
              </w:rPr>
            </w:pPr>
            <w:r>
              <w:rPr>
                <w:rFonts w:ascii="Times New Roman" w:hAnsi="Times New Roman" w:cs="Times New Roman"/>
                <w:b/>
              </w:rPr>
              <w:t>Atbilde:</w:t>
            </w:r>
          </w:p>
          <w:p w14:paraId="40624166" w14:textId="2D8A9F8F" w:rsidR="00914411" w:rsidRPr="00B64069" w:rsidRDefault="00AC6ED8" w:rsidP="00654E2B">
            <w:pPr>
              <w:jc w:val="both"/>
              <w:rPr>
                <w:rFonts w:ascii="Times New Roman" w:hAnsi="Times New Roman" w:cs="Times New Roman"/>
              </w:rPr>
            </w:pPr>
            <w:r w:rsidRPr="00AC6ED8">
              <w:rPr>
                <w:rFonts w:ascii="Times New Roman" w:hAnsi="Times New Roman" w:cs="Times New Roman"/>
              </w:rPr>
              <w:t>AER gadījumā primārās enerģijas konversijas koeficients ir 1,0.</w:t>
            </w:r>
          </w:p>
        </w:tc>
      </w:tr>
      <w:tr w:rsidR="00914411" w:rsidRPr="002D622B" w14:paraId="41675D74" w14:textId="77777777" w:rsidTr="00893306">
        <w:trPr>
          <w:trHeight w:val="818"/>
        </w:trPr>
        <w:tc>
          <w:tcPr>
            <w:tcW w:w="8931" w:type="dxa"/>
            <w:shd w:val="clear" w:color="auto" w:fill="E7E6E6" w:themeFill="background2"/>
          </w:tcPr>
          <w:p w14:paraId="39EE4AD6" w14:textId="3382CC9A" w:rsidR="00914411" w:rsidRDefault="00914411" w:rsidP="00654E2B">
            <w:pPr>
              <w:jc w:val="both"/>
              <w:rPr>
                <w:rFonts w:ascii="Times New Roman" w:hAnsi="Times New Roman" w:cs="Times New Roman"/>
                <w:b/>
              </w:rPr>
            </w:pPr>
            <w:r>
              <w:rPr>
                <w:rFonts w:ascii="Times New Roman" w:hAnsi="Times New Roman" w:cs="Times New Roman"/>
                <w:b/>
              </w:rPr>
              <w:t>4</w:t>
            </w:r>
            <w:r w:rsidR="00AC6ED8">
              <w:rPr>
                <w:rFonts w:ascii="Times New Roman" w:hAnsi="Times New Roman" w:cs="Times New Roman"/>
                <w:b/>
              </w:rPr>
              <w:t>7</w:t>
            </w:r>
            <w:r>
              <w:rPr>
                <w:rFonts w:ascii="Times New Roman" w:hAnsi="Times New Roman" w:cs="Times New Roman"/>
                <w:b/>
              </w:rPr>
              <w:t>.jautājums:</w:t>
            </w:r>
          </w:p>
          <w:p w14:paraId="3F0851B8" w14:textId="77777777" w:rsidR="00AC6ED8" w:rsidRDefault="00AC6ED8" w:rsidP="00AC6ED8">
            <w:pPr>
              <w:jc w:val="both"/>
              <w:rPr>
                <w:rFonts w:ascii="Times New Roman" w:hAnsi="Times New Roman" w:cs="Times New Roman"/>
              </w:rPr>
            </w:pPr>
            <w:r>
              <w:rPr>
                <w:rFonts w:ascii="Times New Roman" w:hAnsi="Times New Roman" w:cs="Times New Roman"/>
              </w:rPr>
              <w:t>U</w:t>
            </w:r>
            <w:r w:rsidRPr="00AC6ED8">
              <w:rPr>
                <w:rFonts w:ascii="Times New Roman" w:hAnsi="Times New Roman" w:cs="Times New Roman"/>
              </w:rPr>
              <w:t xml:space="preserve">zņēmumam ir vairākas darbības nozares: 38.32 “Šķirotu materiālu pārstrāde” </w:t>
            </w:r>
            <w:r>
              <w:rPr>
                <w:rFonts w:ascii="Times New Roman" w:hAnsi="Times New Roman" w:cs="Times New Roman"/>
              </w:rPr>
              <w:t>un</w:t>
            </w:r>
            <w:r w:rsidRPr="00AC6ED8">
              <w:rPr>
                <w:rFonts w:ascii="Times New Roman" w:hAnsi="Times New Roman" w:cs="Times New Roman"/>
              </w:rPr>
              <w:t xml:space="preserve"> 22.29 “Citu pl</w:t>
            </w:r>
            <w:r>
              <w:rPr>
                <w:rFonts w:ascii="Times New Roman" w:hAnsi="Times New Roman" w:cs="Times New Roman"/>
              </w:rPr>
              <w:t>astmasas izstrādājumu ražošana”.</w:t>
            </w:r>
          </w:p>
          <w:p w14:paraId="05B9BBD4" w14:textId="09D0F923" w:rsidR="00AC6ED8" w:rsidRPr="003C3E28" w:rsidRDefault="00AC6ED8" w:rsidP="00AC6ED8">
            <w:pPr>
              <w:jc w:val="both"/>
              <w:rPr>
                <w:rFonts w:ascii="Times New Roman" w:hAnsi="Times New Roman" w:cs="Times New Roman"/>
              </w:rPr>
            </w:pPr>
            <w:r w:rsidRPr="00AC6ED8">
              <w:rPr>
                <w:rFonts w:ascii="Times New Roman" w:hAnsi="Times New Roman" w:cs="Times New Roman"/>
              </w:rPr>
              <w:t>Lai pieradītu atbilstību apstrādes rūpniecības uzņēmuma NACE kodam – vai izdruka no uzņēmuma EDS VID sistēmas būs pietiekams pamatojums, lai pierādītu atbilstību šim kritērijam?</w:t>
            </w:r>
          </w:p>
        </w:tc>
      </w:tr>
      <w:tr w:rsidR="00914411" w:rsidRPr="002D622B" w14:paraId="60F4B5E4" w14:textId="77777777" w:rsidTr="00914411">
        <w:trPr>
          <w:trHeight w:val="818"/>
        </w:trPr>
        <w:tc>
          <w:tcPr>
            <w:tcW w:w="8931" w:type="dxa"/>
          </w:tcPr>
          <w:p w14:paraId="3578EFC7" w14:textId="77777777" w:rsidR="00914411" w:rsidRDefault="00914411" w:rsidP="00654E2B">
            <w:pPr>
              <w:jc w:val="both"/>
              <w:rPr>
                <w:rFonts w:ascii="Times New Roman" w:hAnsi="Times New Roman" w:cs="Times New Roman"/>
                <w:b/>
              </w:rPr>
            </w:pPr>
            <w:r>
              <w:rPr>
                <w:rFonts w:ascii="Times New Roman" w:hAnsi="Times New Roman" w:cs="Times New Roman"/>
                <w:b/>
              </w:rPr>
              <w:t>Atbilde:</w:t>
            </w:r>
          </w:p>
          <w:p w14:paraId="63BCA201"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 xml:space="preserve">Atbilstoši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11.punkta prasībām, projekta iesniedzējs ir Latvijas Republikā reģistrēts sīkais (mikro), mazais, vidējais vai lielais komersants, un </w:t>
            </w:r>
            <w:r w:rsidRPr="00AC6ED8">
              <w:rPr>
                <w:rFonts w:ascii="Times New Roman" w:hAnsi="Times New Roman" w:cs="Times New Roman"/>
                <w:u w:val="single"/>
              </w:rPr>
              <w:t>viena no tā darbības nozarēm ir apstrādes rūpniecība</w:t>
            </w:r>
            <w:r w:rsidRPr="00AC6ED8">
              <w:rPr>
                <w:rFonts w:ascii="Times New Roman" w:hAnsi="Times New Roman" w:cs="Times New Roman"/>
              </w:rPr>
              <w:t xml:space="preserve">. Vienlaicīgi jāizpildās MK noteikumu 13.punkta prasībām, kur noteikts, ka projekta iesniegumā iekļautajā rūpnieciskās ražošanas ēkā, ēku kompleksā vai ražošanas </w:t>
            </w:r>
            <w:r w:rsidRPr="00AC6ED8">
              <w:rPr>
                <w:rFonts w:ascii="Times New Roman" w:hAnsi="Times New Roman" w:cs="Times New Roman"/>
              </w:rPr>
              <w:lastRenderedPageBreak/>
              <w:t xml:space="preserve">teritorijā </w:t>
            </w:r>
            <w:r w:rsidRPr="00AC6ED8">
              <w:rPr>
                <w:rFonts w:ascii="Times New Roman" w:hAnsi="Times New Roman" w:cs="Times New Roman"/>
                <w:u w:val="single"/>
              </w:rPr>
              <w:t>vismaz gadu pirms projekta iesnieguma iesniegšanas sadarbības iestādē</w:t>
            </w:r>
            <w:r w:rsidRPr="00AC6ED8">
              <w:rPr>
                <w:rFonts w:ascii="Times New Roman" w:hAnsi="Times New Roman" w:cs="Times New Roman"/>
              </w:rPr>
              <w:t xml:space="preserve"> ir uzstādītas ražošanas iekārtas un ar tām vismaz vienu gadu ir veikts nepārtraukts ražošanas process.</w:t>
            </w:r>
          </w:p>
          <w:p w14:paraId="569FFCF8" w14:textId="77777777" w:rsidR="00AC6ED8" w:rsidRPr="00AC6ED8" w:rsidRDefault="00AC6ED8" w:rsidP="00AC6ED8">
            <w:pPr>
              <w:jc w:val="both"/>
              <w:rPr>
                <w:rFonts w:ascii="Times New Roman" w:hAnsi="Times New Roman" w:cs="Times New Roman"/>
              </w:rPr>
            </w:pPr>
          </w:p>
          <w:p w14:paraId="52B8928E"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 xml:space="preserve">Ņemot vērā projekta iesniedzēja pamatdarbības jomu NACE 38.32 “Šķirotu materiālu pārstrāde”, projekta iesniedzējam ir jāiesniedz detalizētu informāciju/aprakstu  (t.sk. ar pamatojošiem dokumentiem) par uzņēmuma atbilstību norādītajai darbībai arī apstrādes rūpniecības sfērā NACE 22.29 “Citu plastmasas izstrādājumu ražošana” un ka tā ir veikta vismaz gadu pirms projekta iesnieguma iesniegšanas sadarbības iestādē. Iesniegtajai dokumentācijai ir jāsniedz pietiekams pamats tam, vai un kā uzņēmumā veiktā apstrādes rūpniecība (NACE 22.29 “Citu plastmasas izstrādājumu ražošana”)  tiek nodalīta no uzņēmuma pamatdarbības jomas (NACE 38.32 “Šķirotu materiālu pārstrāde”). </w:t>
            </w:r>
          </w:p>
          <w:p w14:paraId="0DDB30F9"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Tikai izdruka no VID EDS sistēmas ar redzamiem darbību veidiem un to reģistrēšanas datumiem, nebūs pietiekama, lai pierādītu uzņēmuma atbilstību apstrādes rūpniecības sfērai un ka tā ir veikta vismaz gadu pirms projekta iesnieguma iesniegšanas sadarbības iestādē.</w:t>
            </w:r>
          </w:p>
          <w:p w14:paraId="2CF27CB3" w14:textId="77777777" w:rsidR="00AC6ED8" w:rsidRPr="00AC6ED8" w:rsidRDefault="00AC6ED8" w:rsidP="00AC6ED8">
            <w:pPr>
              <w:jc w:val="both"/>
              <w:rPr>
                <w:rFonts w:ascii="Times New Roman" w:hAnsi="Times New Roman" w:cs="Times New Roman"/>
              </w:rPr>
            </w:pPr>
          </w:p>
          <w:p w14:paraId="6DA6BA5D" w14:textId="77777777" w:rsidR="00AC6ED8" w:rsidRPr="00AC6ED8" w:rsidRDefault="00AC6ED8" w:rsidP="00AC6ED8">
            <w:pPr>
              <w:jc w:val="both"/>
              <w:rPr>
                <w:rFonts w:ascii="Times New Roman" w:hAnsi="Times New Roman" w:cs="Times New Roman"/>
              </w:rPr>
            </w:pPr>
            <w:r w:rsidRPr="00AC6ED8">
              <w:rPr>
                <w:rFonts w:ascii="Times New Roman" w:hAnsi="Times New Roman" w:cs="Times New Roman"/>
              </w:rPr>
              <w:t>Projekta iesnieguma vērtēšanas laikā tiks vērtēta arī publiski pieejamā informācija (Lursoft, gada pārskati, u.c.), t.sk. nepieciešamības gadījumā sazinoties arī ar citām valsts iestādēm.</w:t>
            </w:r>
          </w:p>
          <w:p w14:paraId="30486BBC" w14:textId="77777777" w:rsidR="00AC6ED8" w:rsidRPr="00AC6ED8" w:rsidRDefault="00AC6ED8" w:rsidP="00AC6ED8">
            <w:pPr>
              <w:jc w:val="both"/>
              <w:rPr>
                <w:rFonts w:ascii="Times New Roman" w:hAnsi="Times New Roman" w:cs="Times New Roman"/>
              </w:rPr>
            </w:pPr>
          </w:p>
          <w:p w14:paraId="7B936774" w14:textId="6559DF24" w:rsidR="00914411" w:rsidRPr="00B64069" w:rsidRDefault="00AC6ED8" w:rsidP="00AC6ED8">
            <w:pPr>
              <w:jc w:val="both"/>
              <w:rPr>
                <w:rFonts w:ascii="Times New Roman" w:hAnsi="Times New Roman" w:cs="Times New Roman"/>
              </w:rPr>
            </w:pPr>
            <w:r w:rsidRPr="00AC6ED8">
              <w:rPr>
                <w:rFonts w:ascii="Times New Roman" w:hAnsi="Times New Roman" w:cs="Times New Roman"/>
              </w:rPr>
              <w:t>Uzņēmuma un projekta atbilstība MK noteikumu prasībām tiks izvērtēta projektu iesniegumu vērtēšanas laikā.</w:t>
            </w:r>
          </w:p>
        </w:tc>
      </w:tr>
    </w:tbl>
    <w:p w14:paraId="5F2EB73E" w14:textId="77777777" w:rsidR="003D33BA" w:rsidRDefault="003D33BA"/>
    <w:sectPr w:rsidR="003D33BA" w:rsidSect="00CC17C4">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3C3D" w14:textId="77777777" w:rsidR="00360EE6" w:rsidRDefault="00360EE6" w:rsidP="001C6684">
      <w:pPr>
        <w:spacing w:after="0" w:line="240" w:lineRule="auto"/>
      </w:pPr>
      <w:r>
        <w:separator/>
      </w:r>
    </w:p>
  </w:endnote>
  <w:endnote w:type="continuationSeparator" w:id="0">
    <w:p w14:paraId="7477EC37" w14:textId="77777777" w:rsidR="00360EE6" w:rsidRDefault="00360EE6" w:rsidP="001C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223D5" w14:textId="77777777" w:rsidR="00360EE6" w:rsidRDefault="00360EE6" w:rsidP="001C6684">
      <w:pPr>
        <w:spacing w:after="0" w:line="240" w:lineRule="auto"/>
      </w:pPr>
      <w:r>
        <w:separator/>
      </w:r>
    </w:p>
  </w:footnote>
  <w:footnote w:type="continuationSeparator" w:id="0">
    <w:p w14:paraId="3C14CD31" w14:textId="77777777" w:rsidR="00360EE6" w:rsidRDefault="00360EE6" w:rsidP="001C6684">
      <w:pPr>
        <w:spacing w:after="0" w:line="240" w:lineRule="auto"/>
      </w:pPr>
      <w:r>
        <w:continuationSeparator/>
      </w:r>
    </w:p>
  </w:footnote>
  <w:footnote w:id="1">
    <w:p w14:paraId="1EDCE443" w14:textId="77777777" w:rsidR="00206BFF" w:rsidRDefault="00206BFF" w:rsidP="00206BFF">
      <w:pPr>
        <w:pStyle w:val="FootnoteText"/>
        <w:ind w:left="426" w:hanging="142"/>
      </w:pPr>
      <w:r>
        <w:rPr>
          <w:rStyle w:val="FootnoteReference"/>
        </w:rPr>
        <w:t>[1]</w:t>
      </w:r>
      <w:r>
        <w:t xml:space="preserve"> Lai tiktu ievērotas MK noteikumu Nr.38 32.punkta prasības, būvdarbu līgumā ir jābūt iekļautam punktam, ka tas stājas spēkā ne ātrāk kā pēc projekta iesnieguma iesniegšanas sadarbības iestādē.</w:t>
      </w:r>
    </w:p>
  </w:footnote>
  <w:footnote w:id="2">
    <w:p w14:paraId="1B2DB2B6" w14:textId="77777777" w:rsidR="00206BFF" w:rsidRDefault="00206BFF" w:rsidP="00206BFF">
      <w:pPr>
        <w:pStyle w:val="FootnoteText"/>
        <w:ind w:left="426" w:hanging="142"/>
        <w:rPr>
          <w:rFonts w:eastAsia="Times New Roman"/>
          <w:b/>
          <w:bCs/>
        </w:rPr>
      </w:pPr>
      <w:r>
        <w:rPr>
          <w:rStyle w:val="FootnoteReference"/>
          <w:b/>
          <w:bCs/>
        </w:rPr>
        <w:t>[2]</w:t>
      </w:r>
      <w:r>
        <w:rPr>
          <w:b/>
          <w:bCs/>
        </w:rPr>
        <w:t xml:space="preserve"> Sadarbības iestāde veiks detalizētu pievienotā apraksta izvērtējumu, nepieciešamības gadījumā sazinoties ar būvvaldi un/vai veicot pārbaudi projekta īstenošanas vietā.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287D" w14:textId="5CC732E2" w:rsidR="00360EE6" w:rsidRDefault="00360EE6" w:rsidP="00CC17C4">
    <w:pPr>
      <w:pStyle w:val="Header"/>
      <w:jc w:val="right"/>
      <w:rPr>
        <w:i/>
      </w:rPr>
    </w:pPr>
    <w:r w:rsidRPr="00CC17C4">
      <w:rPr>
        <w:i/>
      </w:rPr>
      <w:t>Uz 2</w:t>
    </w:r>
    <w:r>
      <w:rPr>
        <w:i/>
      </w:rPr>
      <w:t>4</w:t>
    </w:r>
    <w:r w:rsidRPr="00CC17C4">
      <w:rPr>
        <w:i/>
      </w:rPr>
      <w:t>.04.2018</w:t>
    </w:r>
  </w:p>
  <w:p w14:paraId="4DA4DE46" w14:textId="14683E0B" w:rsidR="00012B7F" w:rsidRPr="00CC17C4" w:rsidRDefault="00012B7F" w:rsidP="00CC17C4">
    <w:pPr>
      <w:pStyle w:val="Header"/>
      <w:jc w:val="right"/>
      <w:rPr>
        <w:i/>
      </w:rPr>
    </w:pPr>
    <w:r>
      <w:rPr>
        <w:i/>
      </w:rPr>
      <w:t xml:space="preserve">Papildināts </w:t>
    </w:r>
    <w:r w:rsidR="00880F31">
      <w:rPr>
        <w:i/>
      </w:rPr>
      <w:t>08</w:t>
    </w:r>
    <w:r w:rsidR="005D11FA">
      <w:rPr>
        <w:i/>
      </w:rPr>
      <w:t>.0</w:t>
    </w:r>
    <w:r w:rsidR="00880F31">
      <w:rPr>
        <w:i/>
      </w:rPr>
      <w:t>6</w:t>
    </w:r>
    <w:r>
      <w:rPr>
        <w: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4A3"/>
    <w:multiLevelType w:val="multilevel"/>
    <w:tmpl w:val="1F4877DE"/>
    <w:lvl w:ilvl="0">
      <w:start w:val="13"/>
      <w:numFmt w:val="decimal"/>
      <w:lvlText w:val="%1."/>
      <w:lvlJc w:val="left"/>
      <w:pPr>
        <w:ind w:left="780" w:hanging="780"/>
      </w:pPr>
    </w:lvl>
    <w:lvl w:ilvl="1">
      <w:start w:val="12"/>
      <w:numFmt w:val="decimal"/>
      <w:lvlText w:val="%1.%2."/>
      <w:lvlJc w:val="left"/>
      <w:pPr>
        <w:ind w:left="1290" w:hanging="780"/>
      </w:pPr>
    </w:lvl>
    <w:lvl w:ilvl="2">
      <w:start w:val="1"/>
      <w:numFmt w:val="decimal"/>
      <w:lvlText w:val="%1.%2.%3."/>
      <w:lvlJc w:val="left"/>
      <w:pPr>
        <w:ind w:left="1800" w:hanging="780"/>
      </w:pPr>
    </w:lvl>
    <w:lvl w:ilvl="3">
      <w:start w:val="1"/>
      <w:numFmt w:val="decimal"/>
      <w:lvlText w:val="%1.%2.%3.%4."/>
      <w:lvlJc w:val="left"/>
      <w:pPr>
        <w:ind w:left="2310" w:hanging="780"/>
      </w:pPr>
    </w:lvl>
    <w:lvl w:ilvl="4">
      <w:start w:val="1"/>
      <w:numFmt w:val="decimal"/>
      <w:lvlText w:val="%1.%2.%3.%4.%5."/>
      <w:lvlJc w:val="left"/>
      <w:pPr>
        <w:ind w:left="3120" w:hanging="1080"/>
      </w:pPr>
    </w:lvl>
    <w:lvl w:ilvl="5">
      <w:start w:val="1"/>
      <w:numFmt w:val="decimal"/>
      <w:lvlText w:val="%1.%2.%3.%4.%5.%6."/>
      <w:lvlJc w:val="left"/>
      <w:pPr>
        <w:ind w:left="3630" w:hanging="1080"/>
      </w:pPr>
    </w:lvl>
    <w:lvl w:ilvl="6">
      <w:start w:val="1"/>
      <w:numFmt w:val="decimal"/>
      <w:lvlText w:val="%1.%2.%3.%4.%5.%6.%7."/>
      <w:lvlJc w:val="left"/>
      <w:pPr>
        <w:ind w:left="4500" w:hanging="1440"/>
      </w:pPr>
    </w:lvl>
    <w:lvl w:ilvl="7">
      <w:start w:val="1"/>
      <w:numFmt w:val="decimal"/>
      <w:lvlText w:val="%1.%2.%3.%4.%5.%6.%7.%8."/>
      <w:lvlJc w:val="left"/>
      <w:pPr>
        <w:ind w:left="5010" w:hanging="1440"/>
      </w:pPr>
    </w:lvl>
    <w:lvl w:ilvl="8">
      <w:start w:val="1"/>
      <w:numFmt w:val="decimal"/>
      <w:lvlText w:val="%1.%2.%3.%4.%5.%6.%7.%8.%9."/>
      <w:lvlJc w:val="left"/>
      <w:pPr>
        <w:ind w:left="5880" w:hanging="1800"/>
      </w:pPr>
    </w:lvl>
  </w:abstractNum>
  <w:abstractNum w:abstractNumId="1" w15:restartNumberingAfterBreak="0">
    <w:nsid w:val="0B6C5747"/>
    <w:multiLevelType w:val="hybridMultilevel"/>
    <w:tmpl w:val="DF6CD8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60B9B"/>
    <w:multiLevelType w:val="hybridMultilevel"/>
    <w:tmpl w:val="D172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D04CF"/>
    <w:multiLevelType w:val="multilevel"/>
    <w:tmpl w:val="3FDC3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7B14"/>
    <w:multiLevelType w:val="hybridMultilevel"/>
    <w:tmpl w:val="11320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40F31B1"/>
    <w:multiLevelType w:val="hybridMultilevel"/>
    <w:tmpl w:val="208CE5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563280C"/>
    <w:multiLevelType w:val="hybridMultilevel"/>
    <w:tmpl w:val="B7C21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E2BC8"/>
    <w:multiLevelType w:val="multilevel"/>
    <w:tmpl w:val="8B96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608EA"/>
    <w:multiLevelType w:val="multilevel"/>
    <w:tmpl w:val="31E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222F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12528A"/>
    <w:multiLevelType w:val="hybridMultilevel"/>
    <w:tmpl w:val="8AB8423A"/>
    <w:lvl w:ilvl="0" w:tplc="A4864F10">
      <w:start w:val="10"/>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1" w15:restartNumberingAfterBreak="0">
    <w:nsid w:val="355A09F9"/>
    <w:multiLevelType w:val="hybridMultilevel"/>
    <w:tmpl w:val="E0B05982"/>
    <w:lvl w:ilvl="0" w:tplc="2CA8A286">
      <w:start w:val="1"/>
      <w:numFmt w:val="decimal"/>
      <w:lvlText w:val="%1)"/>
      <w:lvlJc w:val="left"/>
      <w:pPr>
        <w:ind w:left="720" w:hanging="360"/>
      </w:pPr>
      <w:rPr>
        <w:rFonts w:ascii="Times New Roman" w:hAnsi="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36006E"/>
    <w:multiLevelType w:val="hybridMultilevel"/>
    <w:tmpl w:val="C2967020"/>
    <w:lvl w:ilvl="0" w:tplc="4F4A41D4">
      <w:start w:val="16"/>
      <w:numFmt w:val="bullet"/>
      <w:lvlText w:val="-"/>
      <w:lvlJc w:val="left"/>
      <w:pPr>
        <w:ind w:left="644" w:hanging="360"/>
      </w:pPr>
      <w:rPr>
        <w:rFonts w:ascii="Calibri" w:eastAsia="Calibri" w:hAnsi="Calibri" w:cs="Times New Roman" w:hint="default"/>
        <w:color w:val="auto"/>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3" w15:restartNumberingAfterBreak="0">
    <w:nsid w:val="59E02CDC"/>
    <w:multiLevelType w:val="hybridMultilevel"/>
    <w:tmpl w:val="7F846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4C700F"/>
    <w:multiLevelType w:val="hybridMultilevel"/>
    <w:tmpl w:val="8C3E8ADC"/>
    <w:lvl w:ilvl="0" w:tplc="968C0BDE">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0DE72B3"/>
    <w:multiLevelType w:val="hybridMultilevel"/>
    <w:tmpl w:val="92B6E486"/>
    <w:lvl w:ilvl="0" w:tplc="A46C4E5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15:restartNumberingAfterBreak="0">
    <w:nsid w:val="644630C7"/>
    <w:multiLevelType w:val="hybridMultilevel"/>
    <w:tmpl w:val="80B417D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9A2461C"/>
    <w:multiLevelType w:val="multilevel"/>
    <w:tmpl w:val="E4927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1C6DD9"/>
    <w:multiLevelType w:val="hybridMultilevel"/>
    <w:tmpl w:val="FD04112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AE558B"/>
    <w:multiLevelType w:val="hybridMultilevel"/>
    <w:tmpl w:val="33826EF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CF0512E"/>
    <w:multiLevelType w:val="hybridMultilevel"/>
    <w:tmpl w:val="66AE85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7"/>
  </w:num>
  <w:num w:numId="3">
    <w:abstractNumId w:val="3"/>
  </w:num>
  <w:num w:numId="4">
    <w:abstractNumId w:val="7"/>
  </w:num>
  <w:num w:numId="5">
    <w:abstractNumId w:val="10"/>
  </w:num>
  <w:num w:numId="6">
    <w:abstractNumId w:val="9"/>
  </w:num>
  <w:num w:numId="7">
    <w:abstractNumId w:val="6"/>
  </w:num>
  <w:num w:numId="8">
    <w:abstractNumId w:val="19"/>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11"/>
  </w:num>
  <w:num w:numId="22">
    <w:abstractNumId w:val="18"/>
  </w:num>
  <w:num w:numId="23">
    <w:abstractNumId w:val="0"/>
    <w:lvlOverride w:ilvl="0">
      <w:startOverride w:val="1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6E"/>
    <w:rsid w:val="00002615"/>
    <w:rsid w:val="00012B7F"/>
    <w:rsid w:val="0004463A"/>
    <w:rsid w:val="00082ACC"/>
    <w:rsid w:val="001C6684"/>
    <w:rsid w:val="00206BFF"/>
    <w:rsid w:val="00287181"/>
    <w:rsid w:val="00360EE6"/>
    <w:rsid w:val="003C3E28"/>
    <w:rsid w:val="003D33BA"/>
    <w:rsid w:val="003E25BF"/>
    <w:rsid w:val="00514BB3"/>
    <w:rsid w:val="005D11FA"/>
    <w:rsid w:val="006273F6"/>
    <w:rsid w:val="00676F5E"/>
    <w:rsid w:val="006A31ED"/>
    <w:rsid w:val="006C1785"/>
    <w:rsid w:val="006E2880"/>
    <w:rsid w:val="007947D9"/>
    <w:rsid w:val="00801030"/>
    <w:rsid w:val="00856A67"/>
    <w:rsid w:val="00880F31"/>
    <w:rsid w:val="00893306"/>
    <w:rsid w:val="009011D2"/>
    <w:rsid w:val="00914411"/>
    <w:rsid w:val="00921EF9"/>
    <w:rsid w:val="00990A41"/>
    <w:rsid w:val="009C3CA0"/>
    <w:rsid w:val="00A22C1A"/>
    <w:rsid w:val="00A41A6E"/>
    <w:rsid w:val="00AC6ED8"/>
    <w:rsid w:val="00B6061C"/>
    <w:rsid w:val="00B64069"/>
    <w:rsid w:val="00C64FA8"/>
    <w:rsid w:val="00C735F3"/>
    <w:rsid w:val="00CB78F7"/>
    <w:rsid w:val="00CC17C4"/>
    <w:rsid w:val="00D207D8"/>
    <w:rsid w:val="00D62123"/>
    <w:rsid w:val="00EA632A"/>
    <w:rsid w:val="00EE113A"/>
    <w:rsid w:val="00F129BC"/>
    <w:rsid w:val="00FC41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1E75"/>
  <w15:chartTrackingRefBased/>
  <w15:docId w15:val="{3BCD18D3-A144-4EDB-9A80-F0B7C068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41A6E"/>
    <w:pPr>
      <w:spacing w:after="0" w:line="240" w:lineRule="auto"/>
    </w:pPr>
    <w:rPr>
      <w:rFonts w:ascii="Calibri" w:hAnsi="Calibri" w:cs="Times New Roman"/>
      <w:color w:val="000000"/>
    </w:rPr>
  </w:style>
  <w:style w:type="character" w:styleId="Hyperlink">
    <w:name w:val="Hyperlink"/>
    <w:basedOn w:val="DefaultParagraphFont"/>
    <w:uiPriority w:val="99"/>
    <w:unhideWhenUsed/>
    <w:rsid w:val="00A41A6E"/>
    <w:rPr>
      <w:color w:val="0000FF"/>
      <w:u w:val="single"/>
    </w:rPr>
  </w:style>
  <w:style w:type="paragraph" w:styleId="ListParagraph">
    <w:name w:val="List Paragraph"/>
    <w:aliases w:val="H&amp;P List Paragraph,2,Strip,Normal bullet 2,Bullet list,List Paragraph1,Saraksta rindkopa1"/>
    <w:basedOn w:val="Normal"/>
    <w:link w:val="ListParagraphChar"/>
    <w:uiPriority w:val="34"/>
    <w:qFormat/>
    <w:rsid w:val="006C1785"/>
    <w:pPr>
      <w:ind w:left="720"/>
      <w:contextualSpacing/>
    </w:pPr>
  </w:style>
  <w:style w:type="character" w:styleId="FollowedHyperlink">
    <w:name w:val="FollowedHyperlink"/>
    <w:basedOn w:val="DefaultParagraphFont"/>
    <w:uiPriority w:val="99"/>
    <w:semiHidden/>
    <w:unhideWhenUsed/>
    <w:rsid w:val="00A22C1A"/>
    <w:rPr>
      <w:color w:val="954F72" w:themeColor="followedHyperlink"/>
      <w:u w:val="single"/>
    </w:rPr>
  </w:style>
  <w:style w:type="character" w:styleId="CommentReference">
    <w:name w:val="annotation reference"/>
    <w:basedOn w:val="DefaultParagraphFont"/>
    <w:uiPriority w:val="99"/>
    <w:semiHidden/>
    <w:unhideWhenUsed/>
    <w:rsid w:val="00801030"/>
    <w:rPr>
      <w:sz w:val="16"/>
      <w:szCs w:val="16"/>
    </w:rPr>
  </w:style>
  <w:style w:type="paragraph" w:styleId="CommentText">
    <w:name w:val="annotation text"/>
    <w:basedOn w:val="Normal"/>
    <w:link w:val="CommentTextChar"/>
    <w:uiPriority w:val="99"/>
    <w:semiHidden/>
    <w:unhideWhenUsed/>
    <w:rsid w:val="00801030"/>
    <w:pPr>
      <w:spacing w:line="240" w:lineRule="auto"/>
    </w:pPr>
    <w:rPr>
      <w:sz w:val="20"/>
      <w:szCs w:val="20"/>
    </w:rPr>
  </w:style>
  <w:style w:type="character" w:customStyle="1" w:styleId="CommentTextChar">
    <w:name w:val="Comment Text Char"/>
    <w:basedOn w:val="DefaultParagraphFont"/>
    <w:link w:val="CommentText"/>
    <w:uiPriority w:val="99"/>
    <w:semiHidden/>
    <w:rsid w:val="00801030"/>
    <w:rPr>
      <w:sz w:val="20"/>
      <w:szCs w:val="20"/>
    </w:rPr>
  </w:style>
  <w:style w:type="paragraph" w:styleId="CommentSubject">
    <w:name w:val="annotation subject"/>
    <w:basedOn w:val="CommentText"/>
    <w:next w:val="CommentText"/>
    <w:link w:val="CommentSubjectChar"/>
    <w:uiPriority w:val="99"/>
    <w:semiHidden/>
    <w:unhideWhenUsed/>
    <w:rsid w:val="00801030"/>
    <w:rPr>
      <w:b/>
      <w:bCs/>
    </w:rPr>
  </w:style>
  <w:style w:type="character" w:customStyle="1" w:styleId="CommentSubjectChar">
    <w:name w:val="Comment Subject Char"/>
    <w:basedOn w:val="CommentTextChar"/>
    <w:link w:val="CommentSubject"/>
    <w:uiPriority w:val="99"/>
    <w:semiHidden/>
    <w:rsid w:val="00801030"/>
    <w:rPr>
      <w:b/>
      <w:bCs/>
      <w:sz w:val="20"/>
      <w:szCs w:val="20"/>
    </w:rPr>
  </w:style>
  <w:style w:type="paragraph" w:styleId="BalloonText">
    <w:name w:val="Balloon Text"/>
    <w:basedOn w:val="Normal"/>
    <w:link w:val="BalloonTextChar"/>
    <w:uiPriority w:val="99"/>
    <w:semiHidden/>
    <w:unhideWhenUsed/>
    <w:rsid w:val="00801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30"/>
    <w:rPr>
      <w:rFonts w:ascii="Segoe UI" w:hAnsi="Segoe UI" w:cs="Segoe UI"/>
      <w:sz w:val="18"/>
      <w:szCs w:val="18"/>
    </w:rPr>
  </w:style>
  <w:style w:type="paragraph" w:styleId="Header">
    <w:name w:val="header"/>
    <w:basedOn w:val="Normal"/>
    <w:link w:val="HeaderChar"/>
    <w:uiPriority w:val="99"/>
    <w:unhideWhenUsed/>
    <w:rsid w:val="001C66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684"/>
  </w:style>
  <w:style w:type="paragraph" w:styleId="Footer">
    <w:name w:val="footer"/>
    <w:basedOn w:val="Normal"/>
    <w:link w:val="FooterChar"/>
    <w:uiPriority w:val="99"/>
    <w:unhideWhenUsed/>
    <w:rsid w:val="001C66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6684"/>
  </w:style>
  <w:style w:type="character" w:styleId="Strong">
    <w:name w:val="Strong"/>
    <w:basedOn w:val="DefaultParagraphFont"/>
    <w:uiPriority w:val="22"/>
    <w:qFormat/>
    <w:rsid w:val="00EE113A"/>
    <w:rPr>
      <w:b/>
      <w:bC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locked/>
    <w:rsid w:val="00206BFF"/>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206BFF"/>
    <w:pPr>
      <w:spacing w:before="120" w:after="0" w:line="240" w:lineRule="auto"/>
      <w:ind w:left="851" w:hanging="567"/>
      <w:jc w:val="both"/>
    </w:pPr>
  </w:style>
  <w:style w:type="character" w:customStyle="1" w:styleId="FootnoteTextChar1">
    <w:name w:val="Footnote Text Char1"/>
    <w:basedOn w:val="DefaultParagraphFont"/>
    <w:uiPriority w:val="99"/>
    <w:semiHidden/>
    <w:rsid w:val="00206BFF"/>
    <w:rPr>
      <w:sz w:val="20"/>
      <w:szCs w:val="20"/>
    </w:rPr>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206BFF"/>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semiHidden/>
    <w:unhideWhenUsed/>
    <w:rsid w:val="00206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835">
      <w:bodyDiv w:val="1"/>
      <w:marLeft w:val="0"/>
      <w:marRight w:val="0"/>
      <w:marTop w:val="0"/>
      <w:marBottom w:val="0"/>
      <w:divBdr>
        <w:top w:val="none" w:sz="0" w:space="0" w:color="auto"/>
        <w:left w:val="none" w:sz="0" w:space="0" w:color="auto"/>
        <w:bottom w:val="none" w:sz="0" w:space="0" w:color="auto"/>
        <w:right w:val="none" w:sz="0" w:space="0" w:color="auto"/>
      </w:divBdr>
    </w:div>
    <w:div w:id="168906939">
      <w:bodyDiv w:val="1"/>
      <w:marLeft w:val="0"/>
      <w:marRight w:val="0"/>
      <w:marTop w:val="0"/>
      <w:marBottom w:val="0"/>
      <w:divBdr>
        <w:top w:val="none" w:sz="0" w:space="0" w:color="auto"/>
        <w:left w:val="none" w:sz="0" w:space="0" w:color="auto"/>
        <w:bottom w:val="none" w:sz="0" w:space="0" w:color="auto"/>
        <w:right w:val="none" w:sz="0" w:space="0" w:color="auto"/>
      </w:divBdr>
    </w:div>
    <w:div w:id="203637794">
      <w:bodyDiv w:val="1"/>
      <w:marLeft w:val="0"/>
      <w:marRight w:val="0"/>
      <w:marTop w:val="0"/>
      <w:marBottom w:val="0"/>
      <w:divBdr>
        <w:top w:val="none" w:sz="0" w:space="0" w:color="auto"/>
        <w:left w:val="none" w:sz="0" w:space="0" w:color="auto"/>
        <w:bottom w:val="none" w:sz="0" w:space="0" w:color="auto"/>
        <w:right w:val="none" w:sz="0" w:space="0" w:color="auto"/>
      </w:divBdr>
    </w:div>
    <w:div w:id="213277948">
      <w:bodyDiv w:val="1"/>
      <w:marLeft w:val="0"/>
      <w:marRight w:val="0"/>
      <w:marTop w:val="0"/>
      <w:marBottom w:val="0"/>
      <w:divBdr>
        <w:top w:val="none" w:sz="0" w:space="0" w:color="auto"/>
        <w:left w:val="none" w:sz="0" w:space="0" w:color="auto"/>
        <w:bottom w:val="none" w:sz="0" w:space="0" w:color="auto"/>
        <w:right w:val="none" w:sz="0" w:space="0" w:color="auto"/>
      </w:divBdr>
    </w:div>
    <w:div w:id="223638640">
      <w:bodyDiv w:val="1"/>
      <w:marLeft w:val="0"/>
      <w:marRight w:val="0"/>
      <w:marTop w:val="0"/>
      <w:marBottom w:val="0"/>
      <w:divBdr>
        <w:top w:val="none" w:sz="0" w:space="0" w:color="auto"/>
        <w:left w:val="none" w:sz="0" w:space="0" w:color="auto"/>
        <w:bottom w:val="none" w:sz="0" w:space="0" w:color="auto"/>
        <w:right w:val="none" w:sz="0" w:space="0" w:color="auto"/>
      </w:divBdr>
    </w:div>
    <w:div w:id="261495993">
      <w:bodyDiv w:val="1"/>
      <w:marLeft w:val="0"/>
      <w:marRight w:val="0"/>
      <w:marTop w:val="0"/>
      <w:marBottom w:val="0"/>
      <w:divBdr>
        <w:top w:val="none" w:sz="0" w:space="0" w:color="auto"/>
        <w:left w:val="none" w:sz="0" w:space="0" w:color="auto"/>
        <w:bottom w:val="none" w:sz="0" w:space="0" w:color="auto"/>
        <w:right w:val="none" w:sz="0" w:space="0" w:color="auto"/>
      </w:divBdr>
    </w:div>
    <w:div w:id="288516102">
      <w:bodyDiv w:val="1"/>
      <w:marLeft w:val="0"/>
      <w:marRight w:val="0"/>
      <w:marTop w:val="0"/>
      <w:marBottom w:val="0"/>
      <w:divBdr>
        <w:top w:val="none" w:sz="0" w:space="0" w:color="auto"/>
        <w:left w:val="none" w:sz="0" w:space="0" w:color="auto"/>
        <w:bottom w:val="none" w:sz="0" w:space="0" w:color="auto"/>
        <w:right w:val="none" w:sz="0" w:space="0" w:color="auto"/>
      </w:divBdr>
    </w:div>
    <w:div w:id="293217953">
      <w:bodyDiv w:val="1"/>
      <w:marLeft w:val="0"/>
      <w:marRight w:val="0"/>
      <w:marTop w:val="0"/>
      <w:marBottom w:val="0"/>
      <w:divBdr>
        <w:top w:val="none" w:sz="0" w:space="0" w:color="auto"/>
        <w:left w:val="none" w:sz="0" w:space="0" w:color="auto"/>
        <w:bottom w:val="none" w:sz="0" w:space="0" w:color="auto"/>
        <w:right w:val="none" w:sz="0" w:space="0" w:color="auto"/>
      </w:divBdr>
    </w:div>
    <w:div w:id="319239476">
      <w:bodyDiv w:val="1"/>
      <w:marLeft w:val="0"/>
      <w:marRight w:val="0"/>
      <w:marTop w:val="0"/>
      <w:marBottom w:val="0"/>
      <w:divBdr>
        <w:top w:val="none" w:sz="0" w:space="0" w:color="auto"/>
        <w:left w:val="none" w:sz="0" w:space="0" w:color="auto"/>
        <w:bottom w:val="none" w:sz="0" w:space="0" w:color="auto"/>
        <w:right w:val="none" w:sz="0" w:space="0" w:color="auto"/>
      </w:divBdr>
    </w:div>
    <w:div w:id="336466028">
      <w:bodyDiv w:val="1"/>
      <w:marLeft w:val="0"/>
      <w:marRight w:val="0"/>
      <w:marTop w:val="0"/>
      <w:marBottom w:val="0"/>
      <w:divBdr>
        <w:top w:val="none" w:sz="0" w:space="0" w:color="auto"/>
        <w:left w:val="none" w:sz="0" w:space="0" w:color="auto"/>
        <w:bottom w:val="none" w:sz="0" w:space="0" w:color="auto"/>
        <w:right w:val="none" w:sz="0" w:space="0" w:color="auto"/>
      </w:divBdr>
    </w:div>
    <w:div w:id="356197701">
      <w:bodyDiv w:val="1"/>
      <w:marLeft w:val="0"/>
      <w:marRight w:val="0"/>
      <w:marTop w:val="0"/>
      <w:marBottom w:val="0"/>
      <w:divBdr>
        <w:top w:val="none" w:sz="0" w:space="0" w:color="auto"/>
        <w:left w:val="none" w:sz="0" w:space="0" w:color="auto"/>
        <w:bottom w:val="none" w:sz="0" w:space="0" w:color="auto"/>
        <w:right w:val="none" w:sz="0" w:space="0" w:color="auto"/>
      </w:divBdr>
    </w:div>
    <w:div w:id="412244312">
      <w:bodyDiv w:val="1"/>
      <w:marLeft w:val="0"/>
      <w:marRight w:val="0"/>
      <w:marTop w:val="0"/>
      <w:marBottom w:val="0"/>
      <w:divBdr>
        <w:top w:val="none" w:sz="0" w:space="0" w:color="auto"/>
        <w:left w:val="none" w:sz="0" w:space="0" w:color="auto"/>
        <w:bottom w:val="none" w:sz="0" w:space="0" w:color="auto"/>
        <w:right w:val="none" w:sz="0" w:space="0" w:color="auto"/>
      </w:divBdr>
    </w:div>
    <w:div w:id="522286687">
      <w:bodyDiv w:val="1"/>
      <w:marLeft w:val="0"/>
      <w:marRight w:val="0"/>
      <w:marTop w:val="0"/>
      <w:marBottom w:val="0"/>
      <w:divBdr>
        <w:top w:val="none" w:sz="0" w:space="0" w:color="auto"/>
        <w:left w:val="none" w:sz="0" w:space="0" w:color="auto"/>
        <w:bottom w:val="none" w:sz="0" w:space="0" w:color="auto"/>
        <w:right w:val="none" w:sz="0" w:space="0" w:color="auto"/>
      </w:divBdr>
    </w:div>
    <w:div w:id="560294217">
      <w:bodyDiv w:val="1"/>
      <w:marLeft w:val="0"/>
      <w:marRight w:val="0"/>
      <w:marTop w:val="0"/>
      <w:marBottom w:val="0"/>
      <w:divBdr>
        <w:top w:val="none" w:sz="0" w:space="0" w:color="auto"/>
        <w:left w:val="none" w:sz="0" w:space="0" w:color="auto"/>
        <w:bottom w:val="none" w:sz="0" w:space="0" w:color="auto"/>
        <w:right w:val="none" w:sz="0" w:space="0" w:color="auto"/>
      </w:divBdr>
    </w:div>
    <w:div w:id="572130494">
      <w:bodyDiv w:val="1"/>
      <w:marLeft w:val="0"/>
      <w:marRight w:val="0"/>
      <w:marTop w:val="0"/>
      <w:marBottom w:val="0"/>
      <w:divBdr>
        <w:top w:val="none" w:sz="0" w:space="0" w:color="auto"/>
        <w:left w:val="none" w:sz="0" w:space="0" w:color="auto"/>
        <w:bottom w:val="none" w:sz="0" w:space="0" w:color="auto"/>
        <w:right w:val="none" w:sz="0" w:space="0" w:color="auto"/>
      </w:divBdr>
    </w:div>
    <w:div w:id="606083073">
      <w:bodyDiv w:val="1"/>
      <w:marLeft w:val="0"/>
      <w:marRight w:val="0"/>
      <w:marTop w:val="0"/>
      <w:marBottom w:val="0"/>
      <w:divBdr>
        <w:top w:val="none" w:sz="0" w:space="0" w:color="auto"/>
        <w:left w:val="none" w:sz="0" w:space="0" w:color="auto"/>
        <w:bottom w:val="none" w:sz="0" w:space="0" w:color="auto"/>
        <w:right w:val="none" w:sz="0" w:space="0" w:color="auto"/>
      </w:divBdr>
    </w:div>
    <w:div w:id="647780126">
      <w:bodyDiv w:val="1"/>
      <w:marLeft w:val="0"/>
      <w:marRight w:val="0"/>
      <w:marTop w:val="0"/>
      <w:marBottom w:val="0"/>
      <w:divBdr>
        <w:top w:val="none" w:sz="0" w:space="0" w:color="auto"/>
        <w:left w:val="none" w:sz="0" w:space="0" w:color="auto"/>
        <w:bottom w:val="none" w:sz="0" w:space="0" w:color="auto"/>
        <w:right w:val="none" w:sz="0" w:space="0" w:color="auto"/>
      </w:divBdr>
    </w:div>
    <w:div w:id="655186789">
      <w:bodyDiv w:val="1"/>
      <w:marLeft w:val="0"/>
      <w:marRight w:val="0"/>
      <w:marTop w:val="0"/>
      <w:marBottom w:val="0"/>
      <w:divBdr>
        <w:top w:val="none" w:sz="0" w:space="0" w:color="auto"/>
        <w:left w:val="none" w:sz="0" w:space="0" w:color="auto"/>
        <w:bottom w:val="none" w:sz="0" w:space="0" w:color="auto"/>
        <w:right w:val="none" w:sz="0" w:space="0" w:color="auto"/>
      </w:divBdr>
    </w:div>
    <w:div w:id="683165384">
      <w:bodyDiv w:val="1"/>
      <w:marLeft w:val="0"/>
      <w:marRight w:val="0"/>
      <w:marTop w:val="0"/>
      <w:marBottom w:val="0"/>
      <w:divBdr>
        <w:top w:val="none" w:sz="0" w:space="0" w:color="auto"/>
        <w:left w:val="none" w:sz="0" w:space="0" w:color="auto"/>
        <w:bottom w:val="none" w:sz="0" w:space="0" w:color="auto"/>
        <w:right w:val="none" w:sz="0" w:space="0" w:color="auto"/>
      </w:divBdr>
    </w:div>
    <w:div w:id="698050948">
      <w:bodyDiv w:val="1"/>
      <w:marLeft w:val="0"/>
      <w:marRight w:val="0"/>
      <w:marTop w:val="0"/>
      <w:marBottom w:val="0"/>
      <w:divBdr>
        <w:top w:val="none" w:sz="0" w:space="0" w:color="auto"/>
        <w:left w:val="none" w:sz="0" w:space="0" w:color="auto"/>
        <w:bottom w:val="none" w:sz="0" w:space="0" w:color="auto"/>
        <w:right w:val="none" w:sz="0" w:space="0" w:color="auto"/>
      </w:divBdr>
    </w:div>
    <w:div w:id="729113210">
      <w:bodyDiv w:val="1"/>
      <w:marLeft w:val="0"/>
      <w:marRight w:val="0"/>
      <w:marTop w:val="0"/>
      <w:marBottom w:val="0"/>
      <w:divBdr>
        <w:top w:val="none" w:sz="0" w:space="0" w:color="auto"/>
        <w:left w:val="none" w:sz="0" w:space="0" w:color="auto"/>
        <w:bottom w:val="none" w:sz="0" w:space="0" w:color="auto"/>
        <w:right w:val="none" w:sz="0" w:space="0" w:color="auto"/>
      </w:divBdr>
    </w:div>
    <w:div w:id="778060352">
      <w:bodyDiv w:val="1"/>
      <w:marLeft w:val="0"/>
      <w:marRight w:val="0"/>
      <w:marTop w:val="0"/>
      <w:marBottom w:val="0"/>
      <w:divBdr>
        <w:top w:val="none" w:sz="0" w:space="0" w:color="auto"/>
        <w:left w:val="none" w:sz="0" w:space="0" w:color="auto"/>
        <w:bottom w:val="none" w:sz="0" w:space="0" w:color="auto"/>
        <w:right w:val="none" w:sz="0" w:space="0" w:color="auto"/>
      </w:divBdr>
    </w:div>
    <w:div w:id="787626734">
      <w:bodyDiv w:val="1"/>
      <w:marLeft w:val="0"/>
      <w:marRight w:val="0"/>
      <w:marTop w:val="0"/>
      <w:marBottom w:val="0"/>
      <w:divBdr>
        <w:top w:val="none" w:sz="0" w:space="0" w:color="auto"/>
        <w:left w:val="none" w:sz="0" w:space="0" w:color="auto"/>
        <w:bottom w:val="none" w:sz="0" w:space="0" w:color="auto"/>
        <w:right w:val="none" w:sz="0" w:space="0" w:color="auto"/>
      </w:divBdr>
    </w:div>
    <w:div w:id="794298538">
      <w:bodyDiv w:val="1"/>
      <w:marLeft w:val="0"/>
      <w:marRight w:val="0"/>
      <w:marTop w:val="0"/>
      <w:marBottom w:val="0"/>
      <w:divBdr>
        <w:top w:val="none" w:sz="0" w:space="0" w:color="auto"/>
        <w:left w:val="none" w:sz="0" w:space="0" w:color="auto"/>
        <w:bottom w:val="none" w:sz="0" w:space="0" w:color="auto"/>
        <w:right w:val="none" w:sz="0" w:space="0" w:color="auto"/>
      </w:divBdr>
    </w:div>
    <w:div w:id="818158431">
      <w:bodyDiv w:val="1"/>
      <w:marLeft w:val="0"/>
      <w:marRight w:val="0"/>
      <w:marTop w:val="0"/>
      <w:marBottom w:val="0"/>
      <w:divBdr>
        <w:top w:val="none" w:sz="0" w:space="0" w:color="auto"/>
        <w:left w:val="none" w:sz="0" w:space="0" w:color="auto"/>
        <w:bottom w:val="none" w:sz="0" w:space="0" w:color="auto"/>
        <w:right w:val="none" w:sz="0" w:space="0" w:color="auto"/>
      </w:divBdr>
    </w:div>
    <w:div w:id="835464331">
      <w:bodyDiv w:val="1"/>
      <w:marLeft w:val="0"/>
      <w:marRight w:val="0"/>
      <w:marTop w:val="0"/>
      <w:marBottom w:val="0"/>
      <w:divBdr>
        <w:top w:val="none" w:sz="0" w:space="0" w:color="auto"/>
        <w:left w:val="none" w:sz="0" w:space="0" w:color="auto"/>
        <w:bottom w:val="none" w:sz="0" w:space="0" w:color="auto"/>
        <w:right w:val="none" w:sz="0" w:space="0" w:color="auto"/>
      </w:divBdr>
    </w:div>
    <w:div w:id="860633083">
      <w:bodyDiv w:val="1"/>
      <w:marLeft w:val="0"/>
      <w:marRight w:val="0"/>
      <w:marTop w:val="0"/>
      <w:marBottom w:val="0"/>
      <w:divBdr>
        <w:top w:val="none" w:sz="0" w:space="0" w:color="auto"/>
        <w:left w:val="none" w:sz="0" w:space="0" w:color="auto"/>
        <w:bottom w:val="none" w:sz="0" w:space="0" w:color="auto"/>
        <w:right w:val="none" w:sz="0" w:space="0" w:color="auto"/>
      </w:divBdr>
    </w:div>
    <w:div w:id="901404308">
      <w:bodyDiv w:val="1"/>
      <w:marLeft w:val="0"/>
      <w:marRight w:val="0"/>
      <w:marTop w:val="0"/>
      <w:marBottom w:val="0"/>
      <w:divBdr>
        <w:top w:val="none" w:sz="0" w:space="0" w:color="auto"/>
        <w:left w:val="none" w:sz="0" w:space="0" w:color="auto"/>
        <w:bottom w:val="none" w:sz="0" w:space="0" w:color="auto"/>
        <w:right w:val="none" w:sz="0" w:space="0" w:color="auto"/>
      </w:divBdr>
    </w:div>
    <w:div w:id="938832986">
      <w:bodyDiv w:val="1"/>
      <w:marLeft w:val="0"/>
      <w:marRight w:val="0"/>
      <w:marTop w:val="0"/>
      <w:marBottom w:val="0"/>
      <w:divBdr>
        <w:top w:val="none" w:sz="0" w:space="0" w:color="auto"/>
        <w:left w:val="none" w:sz="0" w:space="0" w:color="auto"/>
        <w:bottom w:val="none" w:sz="0" w:space="0" w:color="auto"/>
        <w:right w:val="none" w:sz="0" w:space="0" w:color="auto"/>
      </w:divBdr>
    </w:div>
    <w:div w:id="1052458921">
      <w:bodyDiv w:val="1"/>
      <w:marLeft w:val="0"/>
      <w:marRight w:val="0"/>
      <w:marTop w:val="0"/>
      <w:marBottom w:val="0"/>
      <w:divBdr>
        <w:top w:val="none" w:sz="0" w:space="0" w:color="auto"/>
        <w:left w:val="none" w:sz="0" w:space="0" w:color="auto"/>
        <w:bottom w:val="none" w:sz="0" w:space="0" w:color="auto"/>
        <w:right w:val="none" w:sz="0" w:space="0" w:color="auto"/>
      </w:divBdr>
    </w:div>
    <w:div w:id="1059135818">
      <w:bodyDiv w:val="1"/>
      <w:marLeft w:val="0"/>
      <w:marRight w:val="0"/>
      <w:marTop w:val="0"/>
      <w:marBottom w:val="0"/>
      <w:divBdr>
        <w:top w:val="none" w:sz="0" w:space="0" w:color="auto"/>
        <w:left w:val="none" w:sz="0" w:space="0" w:color="auto"/>
        <w:bottom w:val="none" w:sz="0" w:space="0" w:color="auto"/>
        <w:right w:val="none" w:sz="0" w:space="0" w:color="auto"/>
      </w:divBdr>
    </w:div>
    <w:div w:id="1081637734">
      <w:bodyDiv w:val="1"/>
      <w:marLeft w:val="0"/>
      <w:marRight w:val="0"/>
      <w:marTop w:val="0"/>
      <w:marBottom w:val="0"/>
      <w:divBdr>
        <w:top w:val="none" w:sz="0" w:space="0" w:color="auto"/>
        <w:left w:val="none" w:sz="0" w:space="0" w:color="auto"/>
        <w:bottom w:val="none" w:sz="0" w:space="0" w:color="auto"/>
        <w:right w:val="none" w:sz="0" w:space="0" w:color="auto"/>
      </w:divBdr>
    </w:div>
    <w:div w:id="1098984841">
      <w:bodyDiv w:val="1"/>
      <w:marLeft w:val="0"/>
      <w:marRight w:val="0"/>
      <w:marTop w:val="0"/>
      <w:marBottom w:val="0"/>
      <w:divBdr>
        <w:top w:val="none" w:sz="0" w:space="0" w:color="auto"/>
        <w:left w:val="none" w:sz="0" w:space="0" w:color="auto"/>
        <w:bottom w:val="none" w:sz="0" w:space="0" w:color="auto"/>
        <w:right w:val="none" w:sz="0" w:space="0" w:color="auto"/>
      </w:divBdr>
    </w:div>
    <w:div w:id="1110667644">
      <w:bodyDiv w:val="1"/>
      <w:marLeft w:val="0"/>
      <w:marRight w:val="0"/>
      <w:marTop w:val="0"/>
      <w:marBottom w:val="0"/>
      <w:divBdr>
        <w:top w:val="none" w:sz="0" w:space="0" w:color="auto"/>
        <w:left w:val="none" w:sz="0" w:space="0" w:color="auto"/>
        <w:bottom w:val="none" w:sz="0" w:space="0" w:color="auto"/>
        <w:right w:val="none" w:sz="0" w:space="0" w:color="auto"/>
      </w:divBdr>
    </w:div>
    <w:div w:id="1146167897">
      <w:bodyDiv w:val="1"/>
      <w:marLeft w:val="0"/>
      <w:marRight w:val="0"/>
      <w:marTop w:val="0"/>
      <w:marBottom w:val="0"/>
      <w:divBdr>
        <w:top w:val="none" w:sz="0" w:space="0" w:color="auto"/>
        <w:left w:val="none" w:sz="0" w:space="0" w:color="auto"/>
        <w:bottom w:val="none" w:sz="0" w:space="0" w:color="auto"/>
        <w:right w:val="none" w:sz="0" w:space="0" w:color="auto"/>
      </w:divBdr>
    </w:div>
    <w:div w:id="1178082341">
      <w:bodyDiv w:val="1"/>
      <w:marLeft w:val="0"/>
      <w:marRight w:val="0"/>
      <w:marTop w:val="0"/>
      <w:marBottom w:val="0"/>
      <w:divBdr>
        <w:top w:val="none" w:sz="0" w:space="0" w:color="auto"/>
        <w:left w:val="none" w:sz="0" w:space="0" w:color="auto"/>
        <w:bottom w:val="none" w:sz="0" w:space="0" w:color="auto"/>
        <w:right w:val="none" w:sz="0" w:space="0" w:color="auto"/>
      </w:divBdr>
    </w:div>
    <w:div w:id="1220172821">
      <w:bodyDiv w:val="1"/>
      <w:marLeft w:val="0"/>
      <w:marRight w:val="0"/>
      <w:marTop w:val="0"/>
      <w:marBottom w:val="0"/>
      <w:divBdr>
        <w:top w:val="none" w:sz="0" w:space="0" w:color="auto"/>
        <w:left w:val="none" w:sz="0" w:space="0" w:color="auto"/>
        <w:bottom w:val="none" w:sz="0" w:space="0" w:color="auto"/>
        <w:right w:val="none" w:sz="0" w:space="0" w:color="auto"/>
      </w:divBdr>
    </w:div>
    <w:div w:id="1231766842">
      <w:bodyDiv w:val="1"/>
      <w:marLeft w:val="0"/>
      <w:marRight w:val="0"/>
      <w:marTop w:val="0"/>
      <w:marBottom w:val="0"/>
      <w:divBdr>
        <w:top w:val="none" w:sz="0" w:space="0" w:color="auto"/>
        <w:left w:val="none" w:sz="0" w:space="0" w:color="auto"/>
        <w:bottom w:val="none" w:sz="0" w:space="0" w:color="auto"/>
        <w:right w:val="none" w:sz="0" w:space="0" w:color="auto"/>
      </w:divBdr>
    </w:div>
    <w:div w:id="1233077363">
      <w:bodyDiv w:val="1"/>
      <w:marLeft w:val="0"/>
      <w:marRight w:val="0"/>
      <w:marTop w:val="0"/>
      <w:marBottom w:val="0"/>
      <w:divBdr>
        <w:top w:val="none" w:sz="0" w:space="0" w:color="auto"/>
        <w:left w:val="none" w:sz="0" w:space="0" w:color="auto"/>
        <w:bottom w:val="none" w:sz="0" w:space="0" w:color="auto"/>
        <w:right w:val="none" w:sz="0" w:space="0" w:color="auto"/>
      </w:divBdr>
    </w:div>
    <w:div w:id="1329290162">
      <w:bodyDiv w:val="1"/>
      <w:marLeft w:val="0"/>
      <w:marRight w:val="0"/>
      <w:marTop w:val="0"/>
      <w:marBottom w:val="0"/>
      <w:divBdr>
        <w:top w:val="none" w:sz="0" w:space="0" w:color="auto"/>
        <w:left w:val="none" w:sz="0" w:space="0" w:color="auto"/>
        <w:bottom w:val="none" w:sz="0" w:space="0" w:color="auto"/>
        <w:right w:val="none" w:sz="0" w:space="0" w:color="auto"/>
      </w:divBdr>
    </w:div>
    <w:div w:id="1357926825">
      <w:bodyDiv w:val="1"/>
      <w:marLeft w:val="0"/>
      <w:marRight w:val="0"/>
      <w:marTop w:val="0"/>
      <w:marBottom w:val="0"/>
      <w:divBdr>
        <w:top w:val="none" w:sz="0" w:space="0" w:color="auto"/>
        <w:left w:val="none" w:sz="0" w:space="0" w:color="auto"/>
        <w:bottom w:val="none" w:sz="0" w:space="0" w:color="auto"/>
        <w:right w:val="none" w:sz="0" w:space="0" w:color="auto"/>
      </w:divBdr>
    </w:div>
    <w:div w:id="1364404224">
      <w:bodyDiv w:val="1"/>
      <w:marLeft w:val="0"/>
      <w:marRight w:val="0"/>
      <w:marTop w:val="0"/>
      <w:marBottom w:val="0"/>
      <w:divBdr>
        <w:top w:val="none" w:sz="0" w:space="0" w:color="auto"/>
        <w:left w:val="none" w:sz="0" w:space="0" w:color="auto"/>
        <w:bottom w:val="none" w:sz="0" w:space="0" w:color="auto"/>
        <w:right w:val="none" w:sz="0" w:space="0" w:color="auto"/>
      </w:divBdr>
    </w:div>
    <w:div w:id="1402409570">
      <w:bodyDiv w:val="1"/>
      <w:marLeft w:val="0"/>
      <w:marRight w:val="0"/>
      <w:marTop w:val="0"/>
      <w:marBottom w:val="0"/>
      <w:divBdr>
        <w:top w:val="none" w:sz="0" w:space="0" w:color="auto"/>
        <w:left w:val="none" w:sz="0" w:space="0" w:color="auto"/>
        <w:bottom w:val="none" w:sz="0" w:space="0" w:color="auto"/>
        <w:right w:val="none" w:sz="0" w:space="0" w:color="auto"/>
      </w:divBdr>
    </w:div>
    <w:div w:id="1451511340">
      <w:bodyDiv w:val="1"/>
      <w:marLeft w:val="0"/>
      <w:marRight w:val="0"/>
      <w:marTop w:val="0"/>
      <w:marBottom w:val="0"/>
      <w:divBdr>
        <w:top w:val="none" w:sz="0" w:space="0" w:color="auto"/>
        <w:left w:val="none" w:sz="0" w:space="0" w:color="auto"/>
        <w:bottom w:val="none" w:sz="0" w:space="0" w:color="auto"/>
        <w:right w:val="none" w:sz="0" w:space="0" w:color="auto"/>
      </w:divBdr>
    </w:div>
    <w:div w:id="1579435489">
      <w:bodyDiv w:val="1"/>
      <w:marLeft w:val="0"/>
      <w:marRight w:val="0"/>
      <w:marTop w:val="0"/>
      <w:marBottom w:val="0"/>
      <w:divBdr>
        <w:top w:val="none" w:sz="0" w:space="0" w:color="auto"/>
        <w:left w:val="none" w:sz="0" w:space="0" w:color="auto"/>
        <w:bottom w:val="none" w:sz="0" w:space="0" w:color="auto"/>
        <w:right w:val="none" w:sz="0" w:space="0" w:color="auto"/>
      </w:divBdr>
    </w:div>
    <w:div w:id="1582324927">
      <w:bodyDiv w:val="1"/>
      <w:marLeft w:val="0"/>
      <w:marRight w:val="0"/>
      <w:marTop w:val="0"/>
      <w:marBottom w:val="0"/>
      <w:divBdr>
        <w:top w:val="none" w:sz="0" w:space="0" w:color="auto"/>
        <w:left w:val="none" w:sz="0" w:space="0" w:color="auto"/>
        <w:bottom w:val="none" w:sz="0" w:space="0" w:color="auto"/>
        <w:right w:val="none" w:sz="0" w:space="0" w:color="auto"/>
      </w:divBdr>
    </w:div>
    <w:div w:id="1599606879">
      <w:bodyDiv w:val="1"/>
      <w:marLeft w:val="0"/>
      <w:marRight w:val="0"/>
      <w:marTop w:val="0"/>
      <w:marBottom w:val="0"/>
      <w:divBdr>
        <w:top w:val="none" w:sz="0" w:space="0" w:color="auto"/>
        <w:left w:val="none" w:sz="0" w:space="0" w:color="auto"/>
        <w:bottom w:val="none" w:sz="0" w:space="0" w:color="auto"/>
        <w:right w:val="none" w:sz="0" w:space="0" w:color="auto"/>
      </w:divBdr>
    </w:div>
    <w:div w:id="1616063745">
      <w:bodyDiv w:val="1"/>
      <w:marLeft w:val="0"/>
      <w:marRight w:val="0"/>
      <w:marTop w:val="0"/>
      <w:marBottom w:val="0"/>
      <w:divBdr>
        <w:top w:val="none" w:sz="0" w:space="0" w:color="auto"/>
        <w:left w:val="none" w:sz="0" w:space="0" w:color="auto"/>
        <w:bottom w:val="none" w:sz="0" w:space="0" w:color="auto"/>
        <w:right w:val="none" w:sz="0" w:space="0" w:color="auto"/>
      </w:divBdr>
    </w:div>
    <w:div w:id="1654678708">
      <w:bodyDiv w:val="1"/>
      <w:marLeft w:val="0"/>
      <w:marRight w:val="0"/>
      <w:marTop w:val="0"/>
      <w:marBottom w:val="0"/>
      <w:divBdr>
        <w:top w:val="none" w:sz="0" w:space="0" w:color="auto"/>
        <w:left w:val="none" w:sz="0" w:space="0" w:color="auto"/>
        <w:bottom w:val="none" w:sz="0" w:space="0" w:color="auto"/>
        <w:right w:val="none" w:sz="0" w:space="0" w:color="auto"/>
      </w:divBdr>
    </w:div>
    <w:div w:id="1654990909">
      <w:bodyDiv w:val="1"/>
      <w:marLeft w:val="0"/>
      <w:marRight w:val="0"/>
      <w:marTop w:val="0"/>
      <w:marBottom w:val="0"/>
      <w:divBdr>
        <w:top w:val="none" w:sz="0" w:space="0" w:color="auto"/>
        <w:left w:val="none" w:sz="0" w:space="0" w:color="auto"/>
        <w:bottom w:val="none" w:sz="0" w:space="0" w:color="auto"/>
        <w:right w:val="none" w:sz="0" w:space="0" w:color="auto"/>
      </w:divBdr>
    </w:div>
    <w:div w:id="1681200444">
      <w:bodyDiv w:val="1"/>
      <w:marLeft w:val="0"/>
      <w:marRight w:val="0"/>
      <w:marTop w:val="0"/>
      <w:marBottom w:val="0"/>
      <w:divBdr>
        <w:top w:val="none" w:sz="0" w:space="0" w:color="auto"/>
        <w:left w:val="none" w:sz="0" w:space="0" w:color="auto"/>
        <w:bottom w:val="none" w:sz="0" w:space="0" w:color="auto"/>
        <w:right w:val="none" w:sz="0" w:space="0" w:color="auto"/>
      </w:divBdr>
    </w:div>
    <w:div w:id="1682388655">
      <w:bodyDiv w:val="1"/>
      <w:marLeft w:val="0"/>
      <w:marRight w:val="0"/>
      <w:marTop w:val="0"/>
      <w:marBottom w:val="0"/>
      <w:divBdr>
        <w:top w:val="none" w:sz="0" w:space="0" w:color="auto"/>
        <w:left w:val="none" w:sz="0" w:space="0" w:color="auto"/>
        <w:bottom w:val="none" w:sz="0" w:space="0" w:color="auto"/>
        <w:right w:val="none" w:sz="0" w:space="0" w:color="auto"/>
      </w:divBdr>
    </w:div>
    <w:div w:id="1705212819">
      <w:bodyDiv w:val="1"/>
      <w:marLeft w:val="0"/>
      <w:marRight w:val="0"/>
      <w:marTop w:val="0"/>
      <w:marBottom w:val="0"/>
      <w:divBdr>
        <w:top w:val="none" w:sz="0" w:space="0" w:color="auto"/>
        <w:left w:val="none" w:sz="0" w:space="0" w:color="auto"/>
        <w:bottom w:val="none" w:sz="0" w:space="0" w:color="auto"/>
        <w:right w:val="none" w:sz="0" w:space="0" w:color="auto"/>
      </w:divBdr>
    </w:div>
    <w:div w:id="1721901675">
      <w:bodyDiv w:val="1"/>
      <w:marLeft w:val="0"/>
      <w:marRight w:val="0"/>
      <w:marTop w:val="0"/>
      <w:marBottom w:val="0"/>
      <w:divBdr>
        <w:top w:val="none" w:sz="0" w:space="0" w:color="auto"/>
        <w:left w:val="none" w:sz="0" w:space="0" w:color="auto"/>
        <w:bottom w:val="none" w:sz="0" w:space="0" w:color="auto"/>
        <w:right w:val="none" w:sz="0" w:space="0" w:color="auto"/>
      </w:divBdr>
    </w:div>
    <w:div w:id="1769345320">
      <w:bodyDiv w:val="1"/>
      <w:marLeft w:val="0"/>
      <w:marRight w:val="0"/>
      <w:marTop w:val="0"/>
      <w:marBottom w:val="0"/>
      <w:divBdr>
        <w:top w:val="none" w:sz="0" w:space="0" w:color="auto"/>
        <w:left w:val="none" w:sz="0" w:space="0" w:color="auto"/>
        <w:bottom w:val="none" w:sz="0" w:space="0" w:color="auto"/>
        <w:right w:val="none" w:sz="0" w:space="0" w:color="auto"/>
      </w:divBdr>
    </w:div>
    <w:div w:id="1775204307">
      <w:bodyDiv w:val="1"/>
      <w:marLeft w:val="0"/>
      <w:marRight w:val="0"/>
      <w:marTop w:val="0"/>
      <w:marBottom w:val="0"/>
      <w:divBdr>
        <w:top w:val="none" w:sz="0" w:space="0" w:color="auto"/>
        <w:left w:val="none" w:sz="0" w:space="0" w:color="auto"/>
        <w:bottom w:val="none" w:sz="0" w:space="0" w:color="auto"/>
        <w:right w:val="none" w:sz="0" w:space="0" w:color="auto"/>
      </w:divBdr>
    </w:div>
    <w:div w:id="1805148785">
      <w:bodyDiv w:val="1"/>
      <w:marLeft w:val="0"/>
      <w:marRight w:val="0"/>
      <w:marTop w:val="0"/>
      <w:marBottom w:val="0"/>
      <w:divBdr>
        <w:top w:val="none" w:sz="0" w:space="0" w:color="auto"/>
        <w:left w:val="none" w:sz="0" w:space="0" w:color="auto"/>
        <w:bottom w:val="none" w:sz="0" w:space="0" w:color="auto"/>
        <w:right w:val="none" w:sz="0" w:space="0" w:color="auto"/>
      </w:divBdr>
    </w:div>
    <w:div w:id="1873806835">
      <w:bodyDiv w:val="1"/>
      <w:marLeft w:val="0"/>
      <w:marRight w:val="0"/>
      <w:marTop w:val="0"/>
      <w:marBottom w:val="0"/>
      <w:divBdr>
        <w:top w:val="none" w:sz="0" w:space="0" w:color="auto"/>
        <w:left w:val="none" w:sz="0" w:space="0" w:color="auto"/>
        <w:bottom w:val="none" w:sz="0" w:space="0" w:color="auto"/>
        <w:right w:val="none" w:sz="0" w:space="0" w:color="auto"/>
      </w:divBdr>
    </w:div>
    <w:div w:id="1938563161">
      <w:bodyDiv w:val="1"/>
      <w:marLeft w:val="0"/>
      <w:marRight w:val="0"/>
      <w:marTop w:val="0"/>
      <w:marBottom w:val="0"/>
      <w:divBdr>
        <w:top w:val="none" w:sz="0" w:space="0" w:color="auto"/>
        <w:left w:val="none" w:sz="0" w:space="0" w:color="auto"/>
        <w:bottom w:val="none" w:sz="0" w:space="0" w:color="auto"/>
        <w:right w:val="none" w:sz="0" w:space="0" w:color="auto"/>
      </w:divBdr>
    </w:div>
    <w:div w:id="1957322686">
      <w:bodyDiv w:val="1"/>
      <w:marLeft w:val="0"/>
      <w:marRight w:val="0"/>
      <w:marTop w:val="0"/>
      <w:marBottom w:val="0"/>
      <w:divBdr>
        <w:top w:val="none" w:sz="0" w:space="0" w:color="auto"/>
        <w:left w:val="none" w:sz="0" w:space="0" w:color="auto"/>
        <w:bottom w:val="none" w:sz="0" w:space="0" w:color="auto"/>
        <w:right w:val="none" w:sz="0" w:space="0" w:color="auto"/>
      </w:divBdr>
    </w:div>
    <w:div w:id="1995716320">
      <w:bodyDiv w:val="1"/>
      <w:marLeft w:val="0"/>
      <w:marRight w:val="0"/>
      <w:marTop w:val="0"/>
      <w:marBottom w:val="0"/>
      <w:divBdr>
        <w:top w:val="none" w:sz="0" w:space="0" w:color="auto"/>
        <w:left w:val="none" w:sz="0" w:space="0" w:color="auto"/>
        <w:bottom w:val="none" w:sz="0" w:space="0" w:color="auto"/>
        <w:right w:val="none" w:sz="0" w:space="0" w:color="auto"/>
      </w:divBdr>
    </w:div>
    <w:div w:id="2036153950">
      <w:bodyDiv w:val="1"/>
      <w:marLeft w:val="0"/>
      <w:marRight w:val="0"/>
      <w:marTop w:val="0"/>
      <w:marBottom w:val="0"/>
      <w:divBdr>
        <w:top w:val="none" w:sz="0" w:space="0" w:color="auto"/>
        <w:left w:val="none" w:sz="0" w:space="0" w:color="auto"/>
        <w:bottom w:val="none" w:sz="0" w:space="0" w:color="auto"/>
        <w:right w:val="none" w:sz="0" w:space="0" w:color="auto"/>
      </w:divBdr>
    </w:div>
    <w:div w:id="2047365189">
      <w:bodyDiv w:val="1"/>
      <w:marLeft w:val="0"/>
      <w:marRight w:val="0"/>
      <w:marTop w:val="0"/>
      <w:marBottom w:val="0"/>
      <w:divBdr>
        <w:top w:val="none" w:sz="0" w:space="0" w:color="auto"/>
        <w:left w:val="none" w:sz="0" w:space="0" w:color="auto"/>
        <w:bottom w:val="none" w:sz="0" w:space="0" w:color="auto"/>
        <w:right w:val="none" w:sz="0" w:space="0" w:color="auto"/>
      </w:divBdr>
    </w:div>
    <w:div w:id="2077780199">
      <w:bodyDiv w:val="1"/>
      <w:marLeft w:val="0"/>
      <w:marRight w:val="0"/>
      <w:marTop w:val="0"/>
      <w:marBottom w:val="0"/>
      <w:divBdr>
        <w:top w:val="none" w:sz="0" w:space="0" w:color="auto"/>
        <w:left w:val="none" w:sz="0" w:space="0" w:color="auto"/>
        <w:bottom w:val="none" w:sz="0" w:space="0" w:color="auto"/>
        <w:right w:val="none" w:sz="0" w:space="0" w:color="auto"/>
      </w:divBdr>
    </w:div>
    <w:div w:id="2080713783">
      <w:bodyDiv w:val="1"/>
      <w:marLeft w:val="0"/>
      <w:marRight w:val="0"/>
      <w:marTop w:val="0"/>
      <w:marBottom w:val="0"/>
      <w:divBdr>
        <w:top w:val="none" w:sz="0" w:space="0" w:color="auto"/>
        <w:left w:val="none" w:sz="0" w:space="0" w:color="auto"/>
        <w:bottom w:val="none" w:sz="0" w:space="0" w:color="auto"/>
        <w:right w:val="none" w:sz="0" w:space="0" w:color="auto"/>
      </w:divBdr>
    </w:div>
    <w:div w:id="2096969395">
      <w:bodyDiv w:val="1"/>
      <w:marLeft w:val="0"/>
      <w:marRight w:val="0"/>
      <w:marTop w:val="0"/>
      <w:marBottom w:val="0"/>
      <w:divBdr>
        <w:top w:val="none" w:sz="0" w:space="0" w:color="auto"/>
        <w:left w:val="none" w:sz="0" w:space="0" w:color="auto"/>
        <w:bottom w:val="none" w:sz="0" w:space="0" w:color="auto"/>
        <w:right w:val="none" w:sz="0" w:space="0" w:color="auto"/>
      </w:divBdr>
    </w:div>
    <w:div w:id="21234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683-darbibas-programmas-izaugsme-un-nodarbinatiba-4-1-1-specifiska-atbalsta-merka-veicinat-efektivu-energoresursu-izmantosanu"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fla.gov.lv/userfiles/files/info_MVU_un_GNU_noteiksa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683-darbibas-programmas-izaugsme-un-nodarbinatiba-4-1-1-specifiska-atbalsta-merka-veicinat-efektivu-energoresursu-izmantosanu" TargetMode="External"/><Relationship Id="rId5" Type="http://schemas.openxmlformats.org/officeDocument/2006/relationships/webSettings" Target="webSettings.xml"/><Relationship Id="rId15" Type="http://schemas.openxmlformats.org/officeDocument/2006/relationships/hyperlink" Target="https://cfla.gov.lv/lv/es-fondi-2014-2020/biezak-uzdotie-jautajumi/ka-nosaka-maza-un-videja-uznemuma-un-grutibas-nonakusa-uznemuma-statusu" TargetMode="External"/><Relationship Id="rId10" Type="http://schemas.openxmlformats.org/officeDocument/2006/relationships/hyperlink" Target="http://www.varam.gov.lv/lat/fondi/kohez/2014_2020/?doc=257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lat/fondi/kohez/2014_2020/" TargetMode="External"/><Relationship Id="rId14" Type="http://schemas.openxmlformats.org/officeDocument/2006/relationships/hyperlink" Target="https://www.cfla.gov.lv/userfiles/files/info_MVU_un_GNU_noteiks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D841-4DFF-493A-B2B9-EA73A48A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49146</Words>
  <Characters>28014</Characters>
  <Application>Microsoft Office Word</Application>
  <DocSecurity>4</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Soļonova</dc:creator>
  <cp:keywords/>
  <dc:description/>
  <cp:lastModifiedBy>Ieva Luste</cp:lastModifiedBy>
  <cp:revision>2</cp:revision>
  <dcterms:created xsi:type="dcterms:W3CDTF">2018-06-11T07:11:00Z</dcterms:created>
  <dcterms:modified xsi:type="dcterms:W3CDTF">2018-06-11T07:11:00Z</dcterms:modified>
</cp:coreProperties>
</file>