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F544" w14:textId="77777777" w:rsidR="001649F0" w:rsidRPr="004C3E0D" w:rsidRDefault="001649F0" w:rsidP="002F25FC">
      <w:pPr>
        <w:jc w:val="right"/>
      </w:pPr>
      <w:r w:rsidRPr="004C3E0D">
        <w:t>4.pielikums</w:t>
      </w:r>
    </w:p>
    <w:p w14:paraId="2F2F13DF" w14:textId="77777777" w:rsidR="001649F0" w:rsidRPr="004C3E0D" w:rsidRDefault="001649F0" w:rsidP="001649F0">
      <w:pPr>
        <w:jc w:val="right"/>
      </w:pPr>
      <w:r w:rsidRPr="004C3E0D">
        <w:t>Projektu iesniegumu atlases nolikumam</w:t>
      </w:r>
    </w:p>
    <w:p w14:paraId="672A6659" w14:textId="77777777" w:rsidR="001649F0" w:rsidRPr="004C3E0D" w:rsidRDefault="001649F0" w:rsidP="00BC2EFF">
      <w:pPr>
        <w:spacing w:before="120"/>
        <w:jc w:val="center"/>
        <w:rPr>
          <w:rFonts w:ascii="Times New Roman Bold" w:hAnsi="Times New Roman Bold"/>
          <w:b/>
          <w:caps/>
          <w:sz w:val="28"/>
          <w:szCs w:val="28"/>
        </w:rPr>
      </w:pPr>
    </w:p>
    <w:p w14:paraId="60EB5F8E" w14:textId="77777777" w:rsidR="00623346" w:rsidRPr="004C3E0D" w:rsidRDefault="00DB36EB" w:rsidP="00BC2EFF">
      <w:pPr>
        <w:spacing w:before="120"/>
        <w:jc w:val="center"/>
        <w:rPr>
          <w:rFonts w:ascii="Times New Roman Bold" w:hAnsi="Times New Roman Bold"/>
          <w:b/>
          <w:caps/>
          <w:sz w:val="28"/>
          <w:szCs w:val="28"/>
        </w:rPr>
      </w:pPr>
      <w:r w:rsidRPr="004C3E0D">
        <w:rPr>
          <w:rFonts w:ascii="Times New Roman Bold" w:hAnsi="Times New Roman Bold"/>
          <w:b/>
          <w:caps/>
          <w:sz w:val="28"/>
          <w:szCs w:val="28"/>
        </w:rPr>
        <w:t>projektu iesniegumu vērtēšanas kritēriju piemērošanas metodika</w:t>
      </w:r>
      <w:r w:rsidR="00051ED0" w:rsidRPr="004C3E0D">
        <w:rPr>
          <w:rStyle w:val="FootnoteReference"/>
          <w:rFonts w:ascii="Times New Roman Bold" w:hAnsi="Times New Roman Bold"/>
          <w:b/>
          <w:caps/>
          <w:sz w:val="28"/>
          <w:szCs w:val="28"/>
        </w:rPr>
        <w:footnoteReference w:id="2"/>
      </w:r>
    </w:p>
    <w:p w14:paraId="0A37501D" w14:textId="77777777" w:rsidR="00623346" w:rsidRPr="004C3E0D" w:rsidRDefault="00623346" w:rsidP="00623346">
      <w:pPr>
        <w:autoSpaceDE w:val="0"/>
        <w:autoSpaceDN w:val="0"/>
        <w:adjustRightInd w:val="0"/>
        <w:rPr>
          <w:b/>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D8679E" w:rsidRPr="004C3E0D" w14:paraId="18A81E6C" w14:textId="77777777" w:rsidTr="54FB5F5F">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8946C0A" w14:textId="77777777" w:rsidR="00D8679E" w:rsidRPr="004C3E0D" w:rsidRDefault="00D8679E" w:rsidP="00BC4937">
            <w:pPr>
              <w:spacing w:before="120" w:after="120"/>
            </w:pPr>
            <w:r w:rsidRPr="004C3E0D">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9C07A1B" w14:textId="77777777" w:rsidR="00D8679E" w:rsidRPr="004C3E0D" w:rsidRDefault="00D8679E" w:rsidP="00BC4937">
            <w:pPr>
              <w:spacing w:before="120" w:after="120"/>
              <w:jc w:val="both"/>
            </w:pPr>
            <w:r w:rsidRPr="004C3E0D">
              <w:t>Izaugsme un nodarbinātība</w:t>
            </w:r>
          </w:p>
        </w:tc>
      </w:tr>
      <w:tr w:rsidR="00D8679E" w:rsidRPr="004C3E0D" w14:paraId="0D93DE4E" w14:textId="77777777" w:rsidTr="54FB5F5F">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56CCD34" w14:textId="77777777" w:rsidR="00D8679E" w:rsidRPr="004C3E0D" w:rsidRDefault="00D8679E" w:rsidP="00BC4937">
            <w:pPr>
              <w:spacing w:before="120" w:after="120"/>
            </w:pPr>
            <w:r w:rsidRPr="004C3E0D">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CE44F3B" w14:textId="77777777" w:rsidR="00D8679E" w:rsidRPr="004C3E0D" w:rsidRDefault="004C3E0D" w:rsidP="00BC4937">
            <w:pPr>
              <w:spacing w:before="120" w:after="120"/>
              <w:jc w:val="both"/>
            </w:pPr>
            <w:r w:rsidRPr="004C3E0D">
              <w:t>5. Vides aizsardzība un resursu izmantošanas efektivitāte</w:t>
            </w:r>
          </w:p>
        </w:tc>
      </w:tr>
      <w:tr w:rsidR="00D8679E" w:rsidRPr="004C3E0D" w14:paraId="5E37FEC1" w14:textId="77777777" w:rsidTr="54FB5F5F">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4342FEE" w14:textId="77777777" w:rsidR="00D8679E" w:rsidRPr="004C3E0D" w:rsidRDefault="00D8679E" w:rsidP="00BC4937">
            <w:pPr>
              <w:spacing w:before="120" w:after="120"/>
            </w:pPr>
            <w:r w:rsidRPr="004C3E0D">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5AB62D3" w14:textId="77777777" w:rsidR="00D8679E" w:rsidRPr="004C3E0D" w:rsidRDefault="004C3E0D" w:rsidP="00BC4937">
            <w:pPr>
              <w:spacing w:before="120" w:after="120"/>
              <w:jc w:val="both"/>
            </w:pPr>
            <w:r w:rsidRPr="004C3E0D">
              <w:rPr>
                <w:szCs w:val="22"/>
              </w:rPr>
              <w:t>5.4.3. “Pasākumi biotopu un sugu aizsardzības labvēlīga statusa atjaunošanai”</w:t>
            </w:r>
          </w:p>
        </w:tc>
      </w:tr>
      <w:tr w:rsidR="00D8679E" w:rsidRPr="004C3E0D" w14:paraId="4BFA9388" w14:textId="77777777" w:rsidTr="54FB5F5F">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EC0F998" w14:textId="77777777" w:rsidR="00D8679E" w:rsidRPr="004C3E0D" w:rsidRDefault="00D8679E" w:rsidP="00BC4937">
            <w:pPr>
              <w:spacing w:before="120" w:after="120"/>
            </w:pPr>
            <w:r w:rsidRPr="004C3E0D">
              <w:t>Specifiskā atbalsta mērķa pasākums</w:t>
            </w:r>
            <w:r w:rsidRPr="004C3E0D">
              <w:tab/>
            </w:r>
          </w:p>
        </w:tc>
        <w:tc>
          <w:tcPr>
            <w:tcW w:w="9072" w:type="dxa"/>
            <w:tcBorders>
              <w:top w:val="single" w:sz="4" w:space="0" w:color="auto"/>
              <w:left w:val="single" w:sz="4" w:space="0" w:color="auto"/>
              <w:bottom w:val="single" w:sz="4" w:space="0" w:color="auto"/>
              <w:right w:val="single" w:sz="4" w:space="0" w:color="auto"/>
            </w:tcBorders>
            <w:vAlign w:val="center"/>
          </w:tcPr>
          <w:p w14:paraId="26FDDAD9" w14:textId="77777777" w:rsidR="00D8679E" w:rsidRPr="004C3E0D" w:rsidRDefault="004C3E0D" w:rsidP="00D40CD8">
            <w:pPr>
              <w:spacing w:before="120" w:after="120"/>
              <w:jc w:val="both"/>
            </w:pPr>
            <w:r>
              <w:t xml:space="preserve">5.4.3.2. pasākums “Kompleksu  apsaimniekošanas pasākumu īstenošana </w:t>
            </w:r>
            <w:proofErr w:type="spellStart"/>
            <w:r w:rsidRPr="0083701E">
              <w:rPr>
                <w:i/>
              </w:rPr>
              <w:t>Natura</w:t>
            </w:r>
            <w:proofErr w:type="spellEnd"/>
            <w:r w:rsidRPr="0083701E">
              <w:rPr>
                <w:i/>
              </w:rPr>
              <w:t xml:space="preserve"> 2000</w:t>
            </w:r>
            <w:r>
              <w:t xml:space="preserve"> teritorijās”</w:t>
            </w:r>
          </w:p>
        </w:tc>
      </w:tr>
      <w:tr w:rsidR="00D8679E" w:rsidRPr="004C3E0D" w14:paraId="0A05F6A5" w14:textId="77777777" w:rsidTr="54FB5F5F">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C370962" w14:textId="77777777" w:rsidR="00D8679E" w:rsidRPr="004C3E0D" w:rsidRDefault="00D8679E" w:rsidP="00BC4937">
            <w:pPr>
              <w:spacing w:before="120" w:after="120"/>
            </w:pPr>
            <w:r w:rsidRPr="004C3E0D">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36DBDD09" w14:textId="77777777" w:rsidR="00D8679E" w:rsidRPr="004C3E0D" w:rsidRDefault="004C3E0D" w:rsidP="00BC4937">
            <w:pPr>
              <w:spacing w:before="120" w:after="120"/>
            </w:pPr>
            <w:r w:rsidRPr="004C3E0D">
              <w:t>Atklāta projektu iesniegumu atlase</w:t>
            </w:r>
          </w:p>
        </w:tc>
      </w:tr>
      <w:tr w:rsidR="00D8679E" w:rsidRPr="004C3E0D" w14:paraId="1CF8E2CC" w14:textId="77777777" w:rsidTr="54FB5F5F">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677F4D3C" w14:textId="77777777" w:rsidR="00D8679E" w:rsidRPr="004C3E0D" w:rsidRDefault="00D8679E" w:rsidP="00BC4937">
            <w:pPr>
              <w:spacing w:before="120" w:after="120"/>
            </w:pPr>
            <w:r w:rsidRPr="004C3E0D">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62F4ACB1" w14:textId="26484476" w:rsidR="00D8679E" w:rsidRPr="004C3E0D" w:rsidRDefault="00D8679E" w:rsidP="00BC4937">
            <w:pPr>
              <w:spacing w:before="120" w:after="120"/>
            </w:pPr>
            <w:r w:rsidRPr="004C3E0D">
              <w:t>Vides aizsardzības un reģionālās attīstības ministrija</w:t>
            </w:r>
            <w:r w:rsidR="001F7CE7" w:rsidRPr="004C3E0D">
              <w:t xml:space="preserve"> (VARAM)</w:t>
            </w:r>
            <w:r w:rsidR="0068556B">
              <w:t xml:space="preserve"> </w:t>
            </w:r>
          </w:p>
        </w:tc>
      </w:tr>
    </w:tbl>
    <w:p w14:paraId="5DAB6C7B" w14:textId="77777777" w:rsidR="001B32DF" w:rsidRPr="004C3E0D" w:rsidRDefault="001B32DF" w:rsidP="00623346">
      <w:pPr>
        <w:autoSpaceDE w:val="0"/>
        <w:autoSpaceDN w:val="0"/>
        <w:adjustRightInd w:val="0"/>
        <w:rPr>
          <w:b/>
          <w:highlight w:val="yellow"/>
        </w:rPr>
      </w:pPr>
    </w:p>
    <w:p w14:paraId="389F5872" w14:textId="77777777" w:rsidR="00623346" w:rsidRPr="004C3E0D" w:rsidRDefault="00623346" w:rsidP="00623346">
      <w:pPr>
        <w:autoSpaceDE w:val="0"/>
        <w:autoSpaceDN w:val="0"/>
        <w:adjustRightInd w:val="0"/>
      </w:pPr>
      <w:r w:rsidRPr="004C3E0D">
        <w:rPr>
          <w:b/>
        </w:rPr>
        <w:t>Vispārīgie nosacījumi projekta iesnieguma vērtēšanas kritēriju piemērošanai</w:t>
      </w:r>
      <w:r w:rsidRPr="004C3E0D">
        <w:t>:</w:t>
      </w:r>
    </w:p>
    <w:p w14:paraId="1463BDB5" w14:textId="63585B49" w:rsidR="002877C9" w:rsidRPr="004C3E0D" w:rsidRDefault="002877C9" w:rsidP="002877C9">
      <w:pPr>
        <w:pStyle w:val="ListParagraph"/>
        <w:numPr>
          <w:ilvl w:val="0"/>
          <w:numId w:val="3"/>
        </w:numPr>
        <w:spacing w:before="120"/>
        <w:ind w:right="230"/>
        <w:jc w:val="both"/>
      </w:pPr>
      <w:r w:rsidRPr="004C3E0D">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p>
    <w:p w14:paraId="6BA80766" w14:textId="77777777" w:rsidR="002877C9" w:rsidRPr="004C3E0D" w:rsidRDefault="002877C9" w:rsidP="002877C9">
      <w:pPr>
        <w:pStyle w:val="ListParagraph"/>
        <w:numPr>
          <w:ilvl w:val="0"/>
          <w:numId w:val="3"/>
        </w:numPr>
        <w:ind w:right="230"/>
        <w:contextualSpacing/>
        <w:jc w:val="both"/>
      </w:pPr>
      <w:r w:rsidRPr="004C3E0D">
        <w:t xml:space="preserve">Vērtējot projekta iesnieguma atbilstību kritērijiem, jāņem vērā tikai projekta iesniegumā (projekta iesniegumā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2D528F65" w14:textId="77777777" w:rsidR="002877C9" w:rsidRPr="004C3E0D" w:rsidRDefault="002877C9" w:rsidP="002877C9">
      <w:pPr>
        <w:pStyle w:val="ListParagraph"/>
        <w:numPr>
          <w:ilvl w:val="0"/>
          <w:numId w:val="3"/>
        </w:numPr>
        <w:autoSpaceDE w:val="0"/>
        <w:autoSpaceDN w:val="0"/>
        <w:adjustRightInd w:val="0"/>
        <w:ind w:right="230"/>
        <w:jc w:val="both"/>
      </w:pPr>
      <w:r w:rsidRPr="004C3E0D">
        <w:t xml:space="preserve">Vērtējot projektu iesniegumus, jāpievērš uzmanība projekta iesnieguma veidlapā sniegtās informācijas saskaņotībai starp visām projekta iesnieguma veidlapas sadaļām, kurās tā minēta. Ja informācija, kas norādīta projekta iesnieguma sadaļās, ir atšķirīga, tad ir jāizvirza nosacījums par papildu skaidrojuma sniegšanu pie tā kritērija, uz kuru šī nesakritība ir attiecināma. </w:t>
      </w:r>
    </w:p>
    <w:p w14:paraId="03DE2503" w14:textId="77777777" w:rsidR="002877C9" w:rsidRPr="004C3E0D" w:rsidRDefault="002877C9" w:rsidP="002877C9">
      <w:pPr>
        <w:pStyle w:val="ListParagraph"/>
        <w:numPr>
          <w:ilvl w:val="0"/>
          <w:numId w:val="3"/>
        </w:numPr>
        <w:autoSpaceDE w:val="0"/>
        <w:autoSpaceDN w:val="0"/>
        <w:adjustRightInd w:val="0"/>
        <w:ind w:right="230"/>
        <w:jc w:val="both"/>
      </w:pPr>
      <w:r w:rsidRPr="004C3E0D">
        <w:t xml:space="preserve">Projektu iesniegumu vērtēšanā izmantojami: </w:t>
      </w:r>
    </w:p>
    <w:p w14:paraId="05FA645B" w14:textId="77777777" w:rsidR="002877C9" w:rsidRPr="004C3E0D" w:rsidRDefault="002877C9" w:rsidP="002877C9">
      <w:pPr>
        <w:pStyle w:val="ListParagraph"/>
        <w:numPr>
          <w:ilvl w:val="0"/>
          <w:numId w:val="4"/>
        </w:numPr>
        <w:autoSpaceDE w:val="0"/>
        <w:autoSpaceDN w:val="0"/>
        <w:adjustRightInd w:val="0"/>
        <w:ind w:left="2127" w:hanging="426"/>
        <w:contextualSpacing/>
        <w:jc w:val="both"/>
      </w:pPr>
      <w:r w:rsidRPr="004C3E0D">
        <w:t>Darbības programma “Izaugsme un nodarbinātība”;</w:t>
      </w:r>
    </w:p>
    <w:p w14:paraId="1D5600E3" w14:textId="77777777" w:rsidR="004807AB" w:rsidRDefault="002877C9" w:rsidP="002877C9">
      <w:pPr>
        <w:numPr>
          <w:ilvl w:val="0"/>
          <w:numId w:val="4"/>
        </w:numPr>
        <w:ind w:left="2127" w:hanging="426"/>
        <w:jc w:val="both"/>
      </w:pPr>
      <w:r w:rsidRPr="004C3E0D">
        <w:t xml:space="preserve">Ministru kabineta </w:t>
      </w:r>
      <w:r w:rsidR="009E5BD7">
        <w:t>2016</w:t>
      </w:r>
      <w:r w:rsidRPr="004C3E0D">
        <w:t xml:space="preserve">.gada </w:t>
      </w:r>
      <w:r w:rsidR="009E5BD7">
        <w:t>2</w:t>
      </w:r>
      <w:r w:rsidRPr="004C3E0D">
        <w:t>.augusta noteikumi Nr.</w:t>
      </w:r>
      <w:r w:rsidR="009E5BD7">
        <w:t>514</w:t>
      </w:r>
      <w:r w:rsidRPr="004C3E0D">
        <w:t xml:space="preserve"> “</w:t>
      </w:r>
      <w:r w:rsidR="004C3E0D" w:rsidRPr="004C3E0D">
        <w:t xml:space="preserve">Darbības programmas “Izaugsme un nodarbinātība” 5.4.1. specifiskā atbalsta mērķa “Saglabāt un atjaunot bioloģisko daudzveidību un aizsargāt ekosistēmas” 5.4.1.1. pasākuma “Antropogēno slodzi mazinošas infrastruktūras izbūve un rekonstrukcija </w:t>
      </w:r>
      <w:proofErr w:type="spellStart"/>
      <w:r w:rsidR="004C3E0D" w:rsidRPr="004C3E0D">
        <w:rPr>
          <w:i/>
          <w:iCs/>
        </w:rPr>
        <w:t>Natura</w:t>
      </w:r>
      <w:proofErr w:type="spellEnd"/>
      <w:r w:rsidR="004C3E0D" w:rsidRPr="004C3E0D">
        <w:rPr>
          <w:i/>
          <w:iCs/>
        </w:rPr>
        <w:t xml:space="preserve"> 2000</w:t>
      </w:r>
      <w:r w:rsidR="004C3E0D" w:rsidRPr="004C3E0D">
        <w:t xml:space="preserve"> teritorijās” un 5.4.3. specifiskā atbalsta mērķa “Pasākumi </w:t>
      </w:r>
      <w:r w:rsidR="004C3E0D" w:rsidRPr="004C3E0D">
        <w:lastRenderedPageBreak/>
        <w:t xml:space="preserve">biotopu un sugu aizsardzības labvēlīga statusa atjaunošanai” 5.4.3.2. pasākuma “Kompleksu  apsaimniekošanas pasākumu īstenošana </w:t>
      </w:r>
      <w:proofErr w:type="spellStart"/>
      <w:r w:rsidR="004C3E0D" w:rsidRPr="004C3E0D">
        <w:rPr>
          <w:i/>
          <w:iCs/>
        </w:rPr>
        <w:t>Natura</w:t>
      </w:r>
      <w:proofErr w:type="spellEnd"/>
      <w:r w:rsidR="004C3E0D" w:rsidRPr="004C3E0D">
        <w:rPr>
          <w:i/>
          <w:iCs/>
        </w:rPr>
        <w:t xml:space="preserve"> 2000</w:t>
      </w:r>
      <w:r w:rsidR="004C3E0D" w:rsidRPr="004C3E0D">
        <w:t xml:space="preserve"> teritorijās” īstenošanas noteikumi</w:t>
      </w:r>
      <w:r w:rsidRPr="004C3E0D">
        <w:t>” (turpmāk – MK noteikumi)</w:t>
      </w:r>
      <w:r w:rsidR="004807AB">
        <w:t>;</w:t>
      </w:r>
    </w:p>
    <w:p w14:paraId="7E7C74CE" w14:textId="77777777" w:rsidR="004807AB" w:rsidRPr="006C7973" w:rsidRDefault="004807AB" w:rsidP="004807AB">
      <w:pPr>
        <w:pStyle w:val="ListParagraph"/>
        <w:numPr>
          <w:ilvl w:val="0"/>
          <w:numId w:val="4"/>
        </w:numPr>
        <w:autoSpaceDE w:val="0"/>
        <w:autoSpaceDN w:val="0"/>
        <w:adjustRightInd w:val="0"/>
        <w:spacing w:after="120"/>
        <w:ind w:left="2126" w:hanging="425"/>
        <w:jc w:val="both"/>
      </w:pPr>
      <w:r w:rsidRPr="009662AC">
        <w:rPr>
          <w:rFonts w:eastAsia="Calibri"/>
        </w:rPr>
        <w:t>Projektu iesniegumu vērtēšanas kritēriji;</w:t>
      </w:r>
    </w:p>
    <w:p w14:paraId="5C685A4B" w14:textId="5823F7B6" w:rsidR="00304A00" w:rsidRDefault="00304A00" w:rsidP="00392CDB">
      <w:pPr>
        <w:pStyle w:val="ListParagraph"/>
        <w:numPr>
          <w:ilvl w:val="0"/>
          <w:numId w:val="4"/>
        </w:numPr>
        <w:autoSpaceDE w:val="0"/>
        <w:autoSpaceDN w:val="0"/>
        <w:adjustRightInd w:val="0"/>
        <w:spacing w:after="120"/>
        <w:ind w:left="2127" w:hanging="426"/>
        <w:jc w:val="both"/>
      </w:pPr>
      <w:r>
        <w:t>Dabas aizsardzības pārvaldes tīmekļa vietnē publicētie īpaši aizsargājamo dabas teritoriju dabas aizsardzības plāni un sugu un biotopu aizsardzības plāni;</w:t>
      </w:r>
    </w:p>
    <w:p w14:paraId="41091538" w14:textId="07C3512A" w:rsidR="00304A00" w:rsidRPr="009662AC" w:rsidRDefault="00304A00" w:rsidP="006C7973">
      <w:pPr>
        <w:pStyle w:val="ListParagraph"/>
        <w:numPr>
          <w:ilvl w:val="0"/>
          <w:numId w:val="4"/>
        </w:numPr>
        <w:autoSpaceDE w:val="0"/>
        <w:autoSpaceDN w:val="0"/>
        <w:adjustRightInd w:val="0"/>
        <w:spacing w:after="120"/>
        <w:ind w:left="2127" w:hanging="426"/>
        <w:jc w:val="both"/>
      </w:pPr>
      <w:r>
        <w:t>Sadarbības partneru darbību reglamentējošie nozares normatīvie akti.</w:t>
      </w:r>
    </w:p>
    <w:p w14:paraId="02EB378F" w14:textId="77777777" w:rsidR="002877C9" w:rsidRPr="004C3E0D" w:rsidRDefault="002877C9" w:rsidP="00253788">
      <w:pPr>
        <w:pStyle w:val="ListParagraph"/>
        <w:autoSpaceDE w:val="0"/>
        <w:autoSpaceDN w:val="0"/>
        <w:adjustRightInd w:val="0"/>
        <w:ind w:left="2127"/>
        <w:contextualSpacing/>
        <w:jc w:val="both"/>
        <w:rPr>
          <w:highlight w:val="yellow"/>
        </w:rPr>
      </w:pPr>
    </w:p>
    <w:tbl>
      <w:tblPr>
        <w:tblW w:w="15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3824"/>
        <w:gridCol w:w="1134"/>
        <w:gridCol w:w="1417"/>
        <w:gridCol w:w="7655"/>
        <w:gridCol w:w="36"/>
      </w:tblGrid>
      <w:tr w:rsidR="0069490F" w:rsidRPr="004C3E0D" w14:paraId="5C56606B" w14:textId="77777777" w:rsidTr="2561FCDB">
        <w:trPr>
          <w:gridAfter w:val="1"/>
          <w:wAfter w:w="36" w:type="dxa"/>
          <w:trHeight w:val="1582"/>
          <w:jc w:val="center"/>
        </w:trPr>
        <w:tc>
          <w:tcPr>
            <w:tcW w:w="4815" w:type="dxa"/>
            <w:gridSpan w:val="2"/>
            <w:shd w:val="clear" w:color="auto" w:fill="D9D9D9" w:themeFill="background1" w:themeFillShade="D9"/>
            <w:vAlign w:val="center"/>
          </w:tcPr>
          <w:p w14:paraId="5CECBF0A" w14:textId="77777777" w:rsidR="0069490F" w:rsidRPr="002D7D1B" w:rsidRDefault="0069490F" w:rsidP="00AA650B">
            <w:pPr>
              <w:tabs>
                <w:tab w:val="left" w:pos="942"/>
                <w:tab w:val="left" w:pos="1257"/>
              </w:tabs>
              <w:rPr>
                <w:b/>
                <w:bCs/>
                <w:sz w:val="20"/>
                <w:szCs w:val="22"/>
              </w:rPr>
            </w:pPr>
            <w:r w:rsidRPr="002D7D1B">
              <w:rPr>
                <w:b/>
                <w:bCs/>
                <w:sz w:val="20"/>
                <w:szCs w:val="22"/>
              </w:rPr>
              <w:t>1. VIENOTIE KRITĒRIJI</w:t>
            </w:r>
          </w:p>
        </w:tc>
        <w:tc>
          <w:tcPr>
            <w:tcW w:w="1134" w:type="dxa"/>
            <w:shd w:val="clear" w:color="auto" w:fill="D9D9D9" w:themeFill="background1" w:themeFillShade="D9"/>
            <w:vAlign w:val="center"/>
          </w:tcPr>
          <w:p w14:paraId="2EC5F5D8" w14:textId="77777777" w:rsidR="0069490F" w:rsidRPr="002D7D1B" w:rsidRDefault="0069490F" w:rsidP="0069490F">
            <w:pPr>
              <w:jc w:val="center"/>
              <w:rPr>
                <w:b/>
                <w:sz w:val="20"/>
              </w:rPr>
            </w:pPr>
            <w:r w:rsidRPr="002D7D1B">
              <w:rPr>
                <w:b/>
                <w:sz w:val="20"/>
              </w:rPr>
              <w:t>Kritērija ietekme uz lēmuma pieņem</w:t>
            </w:r>
            <w:r w:rsidR="001464E0" w:rsidRPr="002D7D1B">
              <w:rPr>
                <w:b/>
                <w:sz w:val="20"/>
              </w:rPr>
              <w:t>-</w:t>
            </w:r>
            <w:proofErr w:type="spellStart"/>
            <w:r w:rsidRPr="002D7D1B">
              <w:rPr>
                <w:b/>
                <w:sz w:val="20"/>
              </w:rPr>
              <w:t>šanu</w:t>
            </w:r>
            <w:proofErr w:type="spellEnd"/>
          </w:p>
          <w:p w14:paraId="00270AC0" w14:textId="77777777" w:rsidR="0069490F" w:rsidRPr="002D7D1B" w:rsidRDefault="0069490F" w:rsidP="0069490F">
            <w:pPr>
              <w:jc w:val="center"/>
              <w:rPr>
                <w:b/>
                <w:sz w:val="20"/>
                <w:szCs w:val="22"/>
              </w:rPr>
            </w:pPr>
            <w:r w:rsidRPr="002D7D1B">
              <w:rPr>
                <w:sz w:val="20"/>
              </w:rPr>
              <w:t>(</w:t>
            </w:r>
            <w:r w:rsidR="003172C4" w:rsidRPr="002D7D1B">
              <w:rPr>
                <w:sz w:val="20"/>
              </w:rPr>
              <w:t>N; P</w:t>
            </w:r>
            <w:r w:rsidR="00066BE1" w:rsidRPr="002D7D1B">
              <w:rPr>
                <w:sz w:val="20"/>
              </w:rPr>
              <w:t>; N/A</w:t>
            </w:r>
            <w:r w:rsidRPr="002D7D1B">
              <w:rPr>
                <w:sz w:val="20"/>
              </w:rPr>
              <w:t>)</w:t>
            </w:r>
          </w:p>
        </w:tc>
        <w:tc>
          <w:tcPr>
            <w:tcW w:w="1417" w:type="dxa"/>
            <w:shd w:val="clear" w:color="auto" w:fill="D9D9D9" w:themeFill="background1" w:themeFillShade="D9"/>
            <w:vAlign w:val="center"/>
          </w:tcPr>
          <w:p w14:paraId="51E65F3F" w14:textId="77777777" w:rsidR="0069490F" w:rsidRPr="002D7D1B" w:rsidRDefault="0069490F" w:rsidP="0069490F">
            <w:pPr>
              <w:jc w:val="center"/>
              <w:rPr>
                <w:b/>
                <w:sz w:val="20"/>
              </w:rPr>
            </w:pPr>
            <w:r w:rsidRPr="002D7D1B">
              <w:rPr>
                <w:b/>
                <w:sz w:val="20"/>
              </w:rPr>
              <w:t>Vērtēšanas sistēma (Jā/ Jā ar nosacījumu/ Nē)</w:t>
            </w:r>
          </w:p>
        </w:tc>
        <w:tc>
          <w:tcPr>
            <w:tcW w:w="7655" w:type="dxa"/>
            <w:shd w:val="clear" w:color="auto" w:fill="D9D9D9" w:themeFill="background1" w:themeFillShade="D9"/>
            <w:vAlign w:val="center"/>
          </w:tcPr>
          <w:p w14:paraId="1418B32B" w14:textId="77777777" w:rsidR="0069490F" w:rsidRPr="002D7D1B" w:rsidRDefault="0069490F" w:rsidP="00AA650B">
            <w:pPr>
              <w:pStyle w:val="ListParagraph"/>
              <w:autoSpaceDE w:val="0"/>
              <w:autoSpaceDN w:val="0"/>
              <w:adjustRightInd w:val="0"/>
              <w:ind w:left="0"/>
              <w:contextualSpacing/>
              <w:jc w:val="center"/>
              <w:rPr>
                <w:sz w:val="20"/>
                <w:lang w:eastAsia="lv-LV"/>
              </w:rPr>
            </w:pPr>
            <w:r w:rsidRPr="002D7D1B">
              <w:rPr>
                <w:b/>
                <w:sz w:val="20"/>
              </w:rPr>
              <w:t>Skaidrojums atbilstības noteikšanai</w:t>
            </w:r>
          </w:p>
        </w:tc>
      </w:tr>
      <w:tr w:rsidR="004C3E0D" w:rsidRPr="008E3180" w14:paraId="3EE4ECF8" w14:textId="77777777" w:rsidTr="2561FCDB">
        <w:tblPrEx>
          <w:jc w:val="left"/>
        </w:tblPrEx>
        <w:trPr>
          <w:gridAfter w:val="1"/>
          <w:wAfter w:w="36" w:type="dxa"/>
          <w:trHeight w:val="1223"/>
        </w:trPr>
        <w:tc>
          <w:tcPr>
            <w:tcW w:w="991" w:type="dxa"/>
            <w:vMerge w:val="restart"/>
            <w:vAlign w:val="center"/>
          </w:tcPr>
          <w:p w14:paraId="175E3939" w14:textId="77777777" w:rsidR="004C3E0D" w:rsidRPr="008E3180" w:rsidRDefault="004C3E0D" w:rsidP="002B61B1">
            <w:pPr>
              <w:spacing w:after="120"/>
            </w:pPr>
            <w:r w:rsidRPr="008E3180">
              <w:t>1.1.</w:t>
            </w:r>
          </w:p>
        </w:tc>
        <w:tc>
          <w:tcPr>
            <w:tcW w:w="3824" w:type="dxa"/>
            <w:vMerge w:val="restart"/>
            <w:vAlign w:val="center"/>
          </w:tcPr>
          <w:p w14:paraId="2A29DE65" w14:textId="77777777" w:rsidR="004C3E0D" w:rsidRPr="008E3180" w:rsidRDefault="003C4699" w:rsidP="002B61B1">
            <w:pPr>
              <w:pStyle w:val="ListParagraph"/>
              <w:spacing w:after="120"/>
              <w:ind w:left="0" w:right="175"/>
              <w:jc w:val="both"/>
              <w:rPr>
                <w:lang w:eastAsia="en-US"/>
              </w:rPr>
            </w:pPr>
            <w:r w:rsidRPr="003C4699">
              <w:rPr>
                <w:lang w:eastAsia="en-US"/>
              </w:rPr>
              <w:t xml:space="preserve">Projekta iesniedzējs </w:t>
            </w:r>
            <w:r w:rsidRPr="0070030B">
              <w:rPr>
                <w:lang w:eastAsia="en-US"/>
              </w:rPr>
              <w:t>un sadarbības partneris (ja attiecināms)</w:t>
            </w:r>
            <w:r w:rsidRPr="003C4699">
              <w:rPr>
                <w:lang w:eastAsia="en-US"/>
              </w:rPr>
              <w:t xml:space="preserve"> atbilst Ministru kabineta (turpmāk - MK) noteikumos </w:t>
            </w:r>
            <w:r w:rsidR="004C3E0D" w:rsidRPr="008E3180">
              <w:rPr>
                <w:lang w:eastAsia="en-US"/>
              </w:rPr>
              <w:t>par specifiskā atbalsta mērķa pasākuma īstenošanu projekta iesniedzējam izvirzītajām prasībām</w:t>
            </w:r>
            <w:r w:rsidR="004C3E0D" w:rsidRPr="008E3180">
              <w:rPr>
                <w:rStyle w:val="FootnoteReference"/>
                <w:lang w:eastAsia="en-US"/>
              </w:rPr>
              <w:footnoteReference w:id="3"/>
            </w:r>
            <w:r w:rsidR="004C3E0D" w:rsidRPr="008E3180">
              <w:rPr>
                <w:lang w:eastAsia="en-US"/>
              </w:rPr>
              <w:t>.</w:t>
            </w:r>
          </w:p>
        </w:tc>
        <w:tc>
          <w:tcPr>
            <w:tcW w:w="1134" w:type="dxa"/>
            <w:vMerge w:val="restart"/>
            <w:vAlign w:val="center"/>
          </w:tcPr>
          <w:p w14:paraId="350C21BE" w14:textId="77777777" w:rsidR="004C3E0D" w:rsidRPr="008E3180" w:rsidRDefault="004C3E0D" w:rsidP="002B61B1">
            <w:pPr>
              <w:pStyle w:val="ListParagraph"/>
              <w:spacing w:after="120"/>
              <w:ind w:left="0"/>
              <w:jc w:val="center"/>
              <w:rPr>
                <w:lang w:eastAsia="en-US"/>
              </w:rPr>
            </w:pPr>
            <w:r w:rsidRPr="008E3180">
              <w:rPr>
                <w:lang w:eastAsia="en-US"/>
              </w:rPr>
              <w:t>N</w:t>
            </w:r>
          </w:p>
        </w:tc>
        <w:tc>
          <w:tcPr>
            <w:tcW w:w="1417" w:type="dxa"/>
            <w:vAlign w:val="center"/>
          </w:tcPr>
          <w:p w14:paraId="2DD2FA4D" w14:textId="77777777" w:rsidR="004C3E0D" w:rsidRPr="008E3180" w:rsidRDefault="004C3E0D" w:rsidP="002B61B1">
            <w:pPr>
              <w:pStyle w:val="ListParagraph"/>
              <w:spacing w:after="120"/>
              <w:ind w:left="0"/>
              <w:jc w:val="center"/>
              <w:rPr>
                <w:lang w:eastAsia="en-US"/>
              </w:rPr>
            </w:pPr>
            <w:r w:rsidRPr="008E3180">
              <w:t>Jā</w:t>
            </w:r>
          </w:p>
        </w:tc>
        <w:tc>
          <w:tcPr>
            <w:tcW w:w="7655" w:type="dxa"/>
          </w:tcPr>
          <w:p w14:paraId="75B257B6" w14:textId="6EF92F50" w:rsidR="004C3E0D" w:rsidRPr="008E3180" w:rsidRDefault="004C3E0D" w:rsidP="002B61B1">
            <w:pPr>
              <w:pStyle w:val="NoSpacing"/>
              <w:spacing w:after="120"/>
              <w:jc w:val="both"/>
              <w:rPr>
                <w:rFonts w:ascii="Times New Roman" w:hAnsi="Times New Roman"/>
                <w:color w:val="auto"/>
                <w:sz w:val="24"/>
              </w:rPr>
            </w:pPr>
            <w:r w:rsidRPr="008E3180">
              <w:rPr>
                <w:rFonts w:ascii="Times New Roman" w:hAnsi="Times New Roman"/>
                <w:b/>
                <w:color w:val="auto"/>
                <w:sz w:val="24"/>
              </w:rPr>
              <w:t>Vērtējums ir “Jā”</w:t>
            </w:r>
            <w:r w:rsidRPr="008E3180">
              <w:rPr>
                <w:rFonts w:ascii="Times New Roman" w:hAnsi="Times New Roman"/>
                <w:color w:val="auto"/>
                <w:sz w:val="24"/>
              </w:rPr>
              <w:t xml:space="preserve">, ja projekta iesniedzējs </w:t>
            </w:r>
            <w:r w:rsidR="003A0D79" w:rsidRPr="0070030B">
              <w:rPr>
                <w:rFonts w:ascii="Times New Roman" w:hAnsi="Times New Roman"/>
                <w:color w:val="auto"/>
                <w:sz w:val="24"/>
              </w:rPr>
              <w:t>un sadarbības partneris (ja attiecināms)</w:t>
            </w:r>
            <w:r w:rsidR="003A0D79">
              <w:rPr>
                <w:rFonts w:ascii="Times New Roman" w:hAnsi="Times New Roman"/>
                <w:color w:val="auto"/>
                <w:sz w:val="24"/>
              </w:rPr>
              <w:t xml:space="preserve"> </w:t>
            </w:r>
            <w:r w:rsidRPr="008E3180">
              <w:rPr>
                <w:rFonts w:ascii="Times New Roman" w:hAnsi="Times New Roman"/>
                <w:color w:val="auto"/>
                <w:sz w:val="24"/>
              </w:rPr>
              <w:t>atbilst MK noteikumos projekta iesniedzējam izvirzītajām prasībām</w:t>
            </w:r>
            <w:r w:rsidR="004807AB">
              <w:rPr>
                <w:rFonts w:ascii="Times New Roman" w:hAnsi="Times New Roman"/>
                <w:color w:val="auto"/>
                <w:sz w:val="24"/>
              </w:rPr>
              <w:t xml:space="preserve"> 12. un 13.</w:t>
            </w:r>
            <w:r w:rsidR="00A07FB0">
              <w:rPr>
                <w:rFonts w:ascii="Times New Roman" w:hAnsi="Times New Roman"/>
                <w:color w:val="auto"/>
                <w:sz w:val="24"/>
                <w:vertAlign w:val="superscript"/>
              </w:rPr>
              <w:t xml:space="preserve">1 </w:t>
            </w:r>
            <w:r w:rsidR="004807AB">
              <w:rPr>
                <w:rFonts w:ascii="Times New Roman" w:hAnsi="Times New Roman"/>
                <w:color w:val="auto"/>
                <w:sz w:val="24"/>
              </w:rPr>
              <w:t>punktā</w:t>
            </w:r>
            <w:r w:rsidRPr="008E3180">
              <w:rPr>
                <w:rFonts w:ascii="Times New Roman" w:hAnsi="Times New Roman"/>
                <w:color w:val="auto"/>
                <w:sz w:val="24"/>
                <w:shd w:val="clear" w:color="auto" w:fill="FFFFFF"/>
              </w:rPr>
              <w:t>.</w:t>
            </w:r>
          </w:p>
        </w:tc>
      </w:tr>
      <w:tr w:rsidR="004C3E0D" w:rsidRPr="008E3180" w14:paraId="5CBB6886" w14:textId="77777777" w:rsidTr="2561FCDB">
        <w:tblPrEx>
          <w:jc w:val="left"/>
        </w:tblPrEx>
        <w:trPr>
          <w:gridAfter w:val="1"/>
          <w:wAfter w:w="36" w:type="dxa"/>
          <w:trHeight w:val="168"/>
        </w:trPr>
        <w:tc>
          <w:tcPr>
            <w:tcW w:w="991" w:type="dxa"/>
            <w:vMerge/>
            <w:vAlign w:val="center"/>
          </w:tcPr>
          <w:p w14:paraId="6A05A809" w14:textId="77777777" w:rsidR="004C3E0D" w:rsidRPr="008E3180" w:rsidRDefault="004C3E0D" w:rsidP="002B61B1">
            <w:pPr>
              <w:spacing w:after="120"/>
            </w:pPr>
          </w:p>
        </w:tc>
        <w:tc>
          <w:tcPr>
            <w:tcW w:w="3824" w:type="dxa"/>
            <w:vMerge/>
            <w:vAlign w:val="center"/>
          </w:tcPr>
          <w:p w14:paraId="5A39BBE3" w14:textId="77777777" w:rsidR="004C3E0D" w:rsidRPr="008E3180" w:rsidRDefault="004C3E0D" w:rsidP="002B61B1">
            <w:pPr>
              <w:pStyle w:val="ListParagraph"/>
              <w:spacing w:after="120"/>
              <w:ind w:left="0" w:right="175"/>
              <w:jc w:val="both"/>
              <w:rPr>
                <w:lang w:eastAsia="en-US"/>
              </w:rPr>
            </w:pPr>
          </w:p>
        </w:tc>
        <w:tc>
          <w:tcPr>
            <w:tcW w:w="1134" w:type="dxa"/>
            <w:vMerge/>
            <w:vAlign w:val="center"/>
          </w:tcPr>
          <w:p w14:paraId="41C8F396" w14:textId="77777777" w:rsidR="004C3E0D" w:rsidRPr="008E3180" w:rsidRDefault="004C3E0D" w:rsidP="002B61B1">
            <w:pPr>
              <w:pStyle w:val="ListParagraph"/>
              <w:spacing w:after="120"/>
              <w:ind w:left="0"/>
              <w:jc w:val="center"/>
              <w:rPr>
                <w:lang w:eastAsia="en-US"/>
              </w:rPr>
            </w:pPr>
          </w:p>
        </w:tc>
        <w:tc>
          <w:tcPr>
            <w:tcW w:w="1417" w:type="dxa"/>
            <w:vAlign w:val="center"/>
          </w:tcPr>
          <w:p w14:paraId="2A096A66" w14:textId="77777777" w:rsidR="004C3E0D" w:rsidRPr="008E3180" w:rsidRDefault="004C3E0D" w:rsidP="002B61B1">
            <w:pPr>
              <w:pStyle w:val="ListParagraph"/>
              <w:spacing w:after="120"/>
              <w:ind w:left="0"/>
              <w:jc w:val="center"/>
              <w:rPr>
                <w:lang w:eastAsia="en-US"/>
              </w:rPr>
            </w:pPr>
            <w:r w:rsidRPr="008E3180">
              <w:rPr>
                <w:lang w:eastAsia="en-US"/>
              </w:rPr>
              <w:t>Nē</w:t>
            </w:r>
          </w:p>
        </w:tc>
        <w:tc>
          <w:tcPr>
            <w:tcW w:w="7655" w:type="dxa"/>
          </w:tcPr>
          <w:p w14:paraId="44D5BF57" w14:textId="52319C89" w:rsidR="004C3E0D" w:rsidRPr="008E3180" w:rsidRDefault="004C3E0D" w:rsidP="002B61B1">
            <w:pPr>
              <w:spacing w:after="120"/>
              <w:jc w:val="both"/>
            </w:pPr>
            <w:r w:rsidRPr="008E3180">
              <w:rPr>
                <w:b/>
              </w:rPr>
              <w:t>Vērtējums ir</w:t>
            </w:r>
            <w:r w:rsidRPr="008E3180">
              <w:t xml:space="preserve"> </w:t>
            </w:r>
            <w:r w:rsidRPr="008E3180">
              <w:rPr>
                <w:b/>
              </w:rPr>
              <w:t>„Nē”</w:t>
            </w:r>
            <w:r w:rsidRPr="008E3180">
              <w:t xml:space="preserve">, ja projekta iesniedzējs </w:t>
            </w:r>
            <w:r w:rsidR="003A0D79" w:rsidRPr="003A0D79">
              <w:t>un sadarbības partneris (ja attiecināms)</w:t>
            </w:r>
            <w:r w:rsidR="003A0D79">
              <w:t xml:space="preserve"> </w:t>
            </w:r>
            <w:r w:rsidRPr="008E3180">
              <w:t>neatbilst MK noteikumos par specifiskā atbalsta mērķa pasākuma īstenošanu projekta iesniedzējam izvirzītajām prasībām</w:t>
            </w:r>
            <w:r w:rsidR="004807AB">
              <w:t xml:space="preserve"> </w:t>
            </w:r>
            <w:r w:rsidR="004807AB" w:rsidRPr="004807AB">
              <w:t>12. un 13.</w:t>
            </w:r>
            <w:r w:rsidR="00A07FB0">
              <w:rPr>
                <w:vertAlign w:val="superscript"/>
              </w:rPr>
              <w:t xml:space="preserve">1 </w:t>
            </w:r>
            <w:r w:rsidR="004807AB" w:rsidRPr="004807AB">
              <w:t>punktā</w:t>
            </w:r>
            <w:r w:rsidRPr="008E3180">
              <w:t>.</w:t>
            </w:r>
          </w:p>
        </w:tc>
      </w:tr>
      <w:tr w:rsidR="00442A38" w:rsidRPr="002D7D1B" w14:paraId="19C2207C" w14:textId="77777777" w:rsidTr="2561FCDB">
        <w:trPr>
          <w:gridAfter w:val="1"/>
          <w:wAfter w:w="36" w:type="dxa"/>
          <w:trHeight w:val="280"/>
          <w:jc w:val="center"/>
        </w:trPr>
        <w:tc>
          <w:tcPr>
            <w:tcW w:w="991" w:type="dxa"/>
            <w:vMerge w:val="restart"/>
            <w:vAlign w:val="center"/>
          </w:tcPr>
          <w:p w14:paraId="24A80196" w14:textId="77777777" w:rsidR="00442A38" w:rsidRPr="002D7D1B" w:rsidRDefault="00442A38" w:rsidP="00442A38">
            <w:r w:rsidRPr="002D7D1B">
              <w:br w:type="page"/>
              <w:t>1.</w:t>
            </w:r>
            <w:r w:rsidR="00514B81" w:rsidRPr="002D7D1B">
              <w:t>2</w:t>
            </w:r>
            <w:r w:rsidRPr="002D7D1B">
              <w:t>.</w:t>
            </w:r>
          </w:p>
        </w:tc>
        <w:tc>
          <w:tcPr>
            <w:tcW w:w="3824" w:type="dxa"/>
            <w:vMerge w:val="restart"/>
            <w:vAlign w:val="center"/>
          </w:tcPr>
          <w:p w14:paraId="5589F3B8" w14:textId="77777777" w:rsidR="00442A38" w:rsidRPr="002D7D1B" w:rsidRDefault="003C4699" w:rsidP="00442A38">
            <w:pPr>
              <w:pStyle w:val="ListParagraph"/>
              <w:ind w:left="0" w:right="175"/>
              <w:jc w:val="both"/>
              <w:rPr>
                <w:lang w:eastAsia="en-US"/>
              </w:rPr>
            </w:pPr>
            <w:r w:rsidRPr="003C4699">
              <w:rPr>
                <w:lang w:eastAsia="en-US"/>
              </w:rPr>
              <w:t>Projekta iesniedzējam ir pietiekama administrēšanas, īstenošanas un finanšu kapacitāte projekta īstenošanai.</w:t>
            </w:r>
          </w:p>
        </w:tc>
        <w:tc>
          <w:tcPr>
            <w:tcW w:w="1134" w:type="dxa"/>
            <w:vMerge w:val="restart"/>
            <w:vAlign w:val="center"/>
          </w:tcPr>
          <w:p w14:paraId="79E7D876" w14:textId="77777777" w:rsidR="00442A38" w:rsidRPr="002D7D1B" w:rsidRDefault="00442A38" w:rsidP="00442A38">
            <w:pPr>
              <w:pStyle w:val="ListParagraph"/>
              <w:ind w:left="0"/>
              <w:jc w:val="center"/>
              <w:rPr>
                <w:lang w:eastAsia="en-US"/>
              </w:rPr>
            </w:pPr>
            <w:r w:rsidRPr="002D7D1B">
              <w:rPr>
                <w:lang w:eastAsia="en-US"/>
              </w:rPr>
              <w:t>P</w:t>
            </w:r>
          </w:p>
        </w:tc>
        <w:tc>
          <w:tcPr>
            <w:tcW w:w="1417" w:type="dxa"/>
            <w:vAlign w:val="center"/>
          </w:tcPr>
          <w:p w14:paraId="07EC6F8D" w14:textId="77777777" w:rsidR="00442A38" w:rsidRPr="002D7D1B" w:rsidRDefault="00442A38" w:rsidP="00442A38">
            <w:pPr>
              <w:pStyle w:val="NoSpacing"/>
              <w:spacing w:before="120"/>
              <w:jc w:val="center"/>
              <w:rPr>
                <w:rFonts w:ascii="Times New Roman" w:hAnsi="Times New Roman"/>
                <w:color w:val="auto"/>
              </w:rPr>
            </w:pPr>
            <w:r w:rsidRPr="002D7D1B">
              <w:rPr>
                <w:rFonts w:ascii="Times New Roman" w:hAnsi="Times New Roman"/>
                <w:color w:val="auto"/>
              </w:rPr>
              <w:t>Jā</w:t>
            </w:r>
          </w:p>
        </w:tc>
        <w:tc>
          <w:tcPr>
            <w:tcW w:w="7655" w:type="dxa"/>
            <w:vAlign w:val="center"/>
          </w:tcPr>
          <w:p w14:paraId="58C3FA7D" w14:textId="0393CBBC" w:rsidR="002C2821" w:rsidRPr="002D7D1B" w:rsidRDefault="002C2821" w:rsidP="002C2821">
            <w:pPr>
              <w:pStyle w:val="NoSpacing"/>
              <w:jc w:val="both"/>
              <w:rPr>
                <w:rFonts w:ascii="Times New Roman" w:hAnsi="Times New Roman"/>
                <w:color w:val="auto"/>
                <w:sz w:val="24"/>
              </w:rPr>
            </w:pPr>
            <w:r w:rsidRPr="002D7D1B">
              <w:rPr>
                <w:rFonts w:ascii="Times New Roman" w:hAnsi="Times New Roman"/>
                <w:b/>
                <w:color w:val="auto"/>
                <w:sz w:val="24"/>
                <w:lang w:eastAsia="lv-LV"/>
              </w:rPr>
              <w:t>Vērtējums ir “Jā”</w:t>
            </w:r>
            <w:r w:rsidRPr="002D7D1B">
              <w:rPr>
                <w:rFonts w:ascii="Times New Roman" w:hAnsi="Times New Roman"/>
                <w:color w:val="auto"/>
                <w:sz w:val="24"/>
                <w:lang w:eastAsia="lv-LV"/>
              </w:rPr>
              <w:t xml:space="preserve">, ja projekta iesnieguma 2.1. un 2.2.punktā </w:t>
            </w:r>
            <w:r w:rsidRPr="002D7D1B">
              <w:rPr>
                <w:rFonts w:ascii="Times New Roman" w:hAnsi="Times New Roman"/>
                <w:color w:val="auto"/>
                <w:sz w:val="24"/>
              </w:rPr>
              <w:t>raksturotā projekta ieviešanai nepieciešamā administrēšanas, īstenošanas un finanšu kapacitāte ir pietiekama.</w:t>
            </w:r>
          </w:p>
          <w:p w14:paraId="458746E2" w14:textId="77777777" w:rsidR="002C2821" w:rsidRPr="002D7D1B" w:rsidRDefault="002C2821" w:rsidP="002C2821">
            <w:pPr>
              <w:pStyle w:val="ListParagraph"/>
              <w:shd w:val="clear" w:color="auto" w:fill="FFFFFF"/>
              <w:ind w:left="0"/>
              <w:jc w:val="both"/>
              <w:rPr>
                <w:lang w:eastAsia="lv-LV"/>
              </w:rPr>
            </w:pPr>
            <w:r w:rsidRPr="002D7D1B">
              <w:rPr>
                <w:lang w:eastAsia="lv-LV"/>
              </w:rPr>
              <w:t>Administratīvā un īstenošanas kapacitāte ir pietiekama, ja:</w:t>
            </w:r>
          </w:p>
          <w:p w14:paraId="50BB584D" w14:textId="77777777" w:rsidR="002C2821" w:rsidRPr="002D7D1B" w:rsidRDefault="002C2821" w:rsidP="00EE0CB9">
            <w:pPr>
              <w:numPr>
                <w:ilvl w:val="0"/>
                <w:numId w:val="12"/>
              </w:numPr>
              <w:autoSpaceDE w:val="0"/>
              <w:autoSpaceDN w:val="0"/>
              <w:adjustRightInd w:val="0"/>
              <w:ind w:hanging="428"/>
              <w:jc w:val="both"/>
            </w:pPr>
            <w:r w:rsidRPr="002D7D1B">
              <w:t>projekta iesniegumā ir aprakstīts, ka cilvēkresursi spēs nodrošināt sekojošu funkciju realizāciju:</w:t>
            </w:r>
          </w:p>
          <w:p w14:paraId="3CCA4163" w14:textId="77777777" w:rsidR="002C2821" w:rsidRPr="002D7D1B" w:rsidRDefault="002C2821" w:rsidP="00EE0CB9">
            <w:pPr>
              <w:pStyle w:val="ListParagraph"/>
              <w:numPr>
                <w:ilvl w:val="0"/>
                <w:numId w:val="14"/>
              </w:numPr>
              <w:shd w:val="clear" w:color="auto" w:fill="FFFFFF"/>
              <w:ind w:left="1426" w:hanging="425"/>
              <w:contextualSpacing/>
              <w:jc w:val="both"/>
              <w:rPr>
                <w:lang w:eastAsia="lv-LV"/>
              </w:rPr>
            </w:pPr>
            <w:r w:rsidRPr="002D7D1B">
              <w:rPr>
                <w:lang w:eastAsia="lv-LV"/>
              </w:rPr>
              <w:t>iepirkumu, līgumu administrāciju, lietvedību;</w:t>
            </w:r>
          </w:p>
          <w:p w14:paraId="29CF2074" w14:textId="77777777" w:rsidR="002C2821" w:rsidRPr="002D7D1B" w:rsidRDefault="002C2821" w:rsidP="00EE0CB9">
            <w:pPr>
              <w:pStyle w:val="ListParagraph"/>
              <w:numPr>
                <w:ilvl w:val="0"/>
                <w:numId w:val="14"/>
              </w:numPr>
              <w:shd w:val="clear" w:color="auto" w:fill="FFFFFF"/>
              <w:ind w:left="1426" w:hanging="425"/>
              <w:contextualSpacing/>
              <w:jc w:val="both"/>
              <w:rPr>
                <w:lang w:eastAsia="lv-LV"/>
              </w:rPr>
            </w:pPr>
            <w:r w:rsidRPr="002D7D1B">
              <w:rPr>
                <w:lang w:eastAsia="lv-LV"/>
              </w:rPr>
              <w:t>grāmatvedības uzskaiti, maksājumu pārbaudes un veikšanu, finanšu plānošanu;</w:t>
            </w:r>
          </w:p>
          <w:p w14:paraId="6ACE19D0" w14:textId="77777777" w:rsidR="002C2821" w:rsidRPr="002D7D1B" w:rsidRDefault="00F324E0" w:rsidP="00EE0CB9">
            <w:pPr>
              <w:pStyle w:val="ListParagraph"/>
              <w:numPr>
                <w:ilvl w:val="0"/>
                <w:numId w:val="14"/>
              </w:numPr>
              <w:shd w:val="clear" w:color="auto" w:fill="FFFFFF"/>
              <w:ind w:left="1426" w:hanging="425"/>
              <w:contextualSpacing/>
              <w:jc w:val="both"/>
              <w:rPr>
                <w:lang w:eastAsia="lv-LV"/>
              </w:rPr>
            </w:pPr>
            <w:r w:rsidRPr="002D7D1B">
              <w:rPr>
                <w:lang w:eastAsia="lv-LV"/>
              </w:rPr>
              <w:t xml:space="preserve">maksājuma pieprasījumu un citu sadarbības iestādei iesniedzamo dokumentu </w:t>
            </w:r>
            <w:r w:rsidR="002C2821" w:rsidRPr="002D7D1B">
              <w:rPr>
                <w:lang w:eastAsia="lv-LV"/>
              </w:rPr>
              <w:t>sagatavošanu.</w:t>
            </w:r>
          </w:p>
          <w:p w14:paraId="34088B12" w14:textId="1EC49E4D" w:rsidR="002C2821" w:rsidRPr="002D7D1B" w:rsidRDefault="002C2821" w:rsidP="00EE0CB9">
            <w:pPr>
              <w:numPr>
                <w:ilvl w:val="0"/>
                <w:numId w:val="13"/>
              </w:numPr>
              <w:autoSpaceDE w:val="0"/>
              <w:autoSpaceDN w:val="0"/>
              <w:adjustRightInd w:val="0"/>
              <w:ind w:hanging="428"/>
              <w:jc w:val="both"/>
            </w:pPr>
            <w:r w:rsidRPr="002D7D1B">
              <w:lastRenderedPageBreak/>
              <w:t>2.2.punktā ir iekļauts uzraudzības apraksts – darbību apraksts sekmīgai projekta īstenošanai, uzraudzības instrumenti projekta īstenošanas kvalitātes nodrošināšanai un kontrolei.</w:t>
            </w:r>
          </w:p>
          <w:p w14:paraId="0C77776E" w14:textId="77F9A0F9" w:rsidR="002C2821" w:rsidRPr="002D7D1B" w:rsidRDefault="002C2821" w:rsidP="002C2821">
            <w:pPr>
              <w:pStyle w:val="NoSpacing"/>
              <w:jc w:val="both"/>
              <w:rPr>
                <w:rFonts w:ascii="Times New Roman" w:hAnsi="Times New Roman"/>
                <w:color w:val="auto"/>
                <w:sz w:val="24"/>
              </w:rPr>
            </w:pPr>
            <w:r w:rsidRPr="002D7D1B">
              <w:rPr>
                <w:rFonts w:ascii="Times New Roman" w:hAnsi="Times New Roman"/>
                <w:color w:val="auto"/>
                <w:sz w:val="24"/>
              </w:rPr>
              <w:t>Finanšu kapacitāte ir pietiekama, ja projekta iesnieguma veidlapas 2.1.</w:t>
            </w:r>
            <w:r w:rsidR="00A07FB0">
              <w:rPr>
                <w:rFonts w:ascii="Times New Roman" w:hAnsi="Times New Roman"/>
                <w:color w:val="auto"/>
                <w:sz w:val="24"/>
              </w:rPr>
              <w:t>punktā</w:t>
            </w:r>
            <w:r w:rsidRPr="002D7D1B">
              <w:rPr>
                <w:rFonts w:ascii="Times New Roman" w:hAnsi="Times New Roman"/>
                <w:color w:val="auto"/>
                <w:sz w:val="24"/>
              </w:rPr>
              <w:t xml:space="preserve"> ir norādīti avoti projekta finansējuma nodrošināšanai</w:t>
            </w:r>
            <w:r w:rsidR="001F29C5" w:rsidRPr="002D7D1B">
              <w:rPr>
                <w:rFonts w:ascii="Times New Roman" w:hAnsi="Times New Roman"/>
                <w:color w:val="auto"/>
                <w:sz w:val="24"/>
              </w:rPr>
              <w:t>, un projekta iesnieguma vērtēšanas laikā pieejamā tiesiskā un faktiskā informācija, kas saistīta ar šiem avotiem, nerada šaubas par projekta iesniedzēja finanšu kapacitāti projekta īstenošanai visā projekta īstenošanas periodā.</w:t>
            </w:r>
          </w:p>
          <w:p w14:paraId="507333BE" w14:textId="77777777" w:rsidR="00762468" w:rsidRPr="002D7D1B" w:rsidRDefault="00194C57" w:rsidP="001426A7">
            <w:pPr>
              <w:pStyle w:val="NoSpacing"/>
              <w:jc w:val="both"/>
              <w:rPr>
                <w:rFonts w:ascii="Times New Roman" w:hAnsi="Times New Roman"/>
                <w:color w:val="auto"/>
                <w:sz w:val="24"/>
              </w:rPr>
            </w:pPr>
            <w:bookmarkStart w:id="0" w:name="_Hlk83627145"/>
            <w:r w:rsidRPr="002D7D1B">
              <w:rPr>
                <w:rFonts w:ascii="Times New Roman" w:eastAsia="Times New Roman" w:hAnsi="Times New Roman"/>
                <w:color w:val="auto"/>
                <w:sz w:val="24"/>
                <w:lang w:eastAsia="lv-LV"/>
              </w:rPr>
              <w:t>P</w:t>
            </w:r>
            <w:r w:rsidR="00762468" w:rsidRPr="002D7D1B">
              <w:rPr>
                <w:rFonts w:ascii="Times New Roman" w:eastAsia="Times New Roman" w:hAnsi="Times New Roman"/>
                <w:color w:val="auto"/>
                <w:sz w:val="24"/>
                <w:lang w:eastAsia="lv-LV"/>
              </w:rPr>
              <w:t>rojektam pievienots pašvaldības</w:t>
            </w:r>
            <w:r w:rsidR="00464BFF" w:rsidRPr="002D7D1B">
              <w:rPr>
                <w:rFonts w:ascii="Times New Roman" w:eastAsia="Times New Roman" w:hAnsi="Times New Roman"/>
                <w:color w:val="auto"/>
                <w:sz w:val="24"/>
                <w:lang w:eastAsia="lv-LV"/>
              </w:rPr>
              <w:t>/-u</w:t>
            </w:r>
            <w:r w:rsidR="00762468" w:rsidRPr="002D7D1B">
              <w:rPr>
                <w:rFonts w:ascii="Times New Roman" w:eastAsia="Times New Roman" w:hAnsi="Times New Roman"/>
                <w:color w:val="auto"/>
                <w:sz w:val="24"/>
                <w:lang w:eastAsia="lv-LV"/>
              </w:rPr>
              <w:t xml:space="preserve"> lēmums</w:t>
            </w:r>
            <w:r w:rsidR="00464BFF" w:rsidRPr="002D7D1B">
              <w:rPr>
                <w:rFonts w:ascii="Times New Roman" w:eastAsia="Times New Roman" w:hAnsi="Times New Roman"/>
                <w:color w:val="auto"/>
                <w:sz w:val="24"/>
                <w:lang w:eastAsia="lv-LV"/>
              </w:rPr>
              <w:t>/-i</w:t>
            </w:r>
            <w:r w:rsidR="00762468" w:rsidRPr="002D7D1B">
              <w:rPr>
                <w:rFonts w:ascii="Times New Roman" w:eastAsia="Times New Roman" w:hAnsi="Times New Roman"/>
                <w:color w:val="auto"/>
                <w:sz w:val="24"/>
                <w:lang w:eastAsia="lv-LV"/>
              </w:rPr>
              <w:t xml:space="preserve"> par līdzfinansējuma nodrošināšanu</w:t>
            </w:r>
            <w:r w:rsidR="00116B4F" w:rsidRPr="002D7D1B">
              <w:rPr>
                <w:rFonts w:ascii="Times New Roman" w:eastAsia="Times New Roman" w:hAnsi="Times New Roman"/>
                <w:color w:val="auto"/>
                <w:sz w:val="24"/>
                <w:lang w:eastAsia="lv-LV"/>
              </w:rPr>
              <w:t xml:space="preserve"> vai galvojuma sniegšanu</w:t>
            </w:r>
            <w:r w:rsidR="00762468" w:rsidRPr="002D7D1B">
              <w:rPr>
                <w:rFonts w:ascii="Times New Roman" w:eastAsia="Times New Roman" w:hAnsi="Times New Roman"/>
                <w:color w:val="auto"/>
                <w:sz w:val="24"/>
                <w:lang w:eastAsia="lv-LV"/>
              </w:rPr>
              <w:t xml:space="preserve"> (ja attiecināms).</w:t>
            </w:r>
            <w:bookmarkEnd w:id="0"/>
          </w:p>
        </w:tc>
      </w:tr>
      <w:tr w:rsidR="00442A38" w:rsidRPr="004C3E0D" w14:paraId="089EBD8E" w14:textId="77777777" w:rsidTr="2561FCDB">
        <w:trPr>
          <w:gridAfter w:val="1"/>
          <w:wAfter w:w="36" w:type="dxa"/>
          <w:jc w:val="center"/>
        </w:trPr>
        <w:tc>
          <w:tcPr>
            <w:tcW w:w="991" w:type="dxa"/>
            <w:vMerge/>
            <w:vAlign w:val="center"/>
          </w:tcPr>
          <w:p w14:paraId="72A3D3EC" w14:textId="77777777" w:rsidR="00442A38" w:rsidRPr="004C3E0D" w:rsidRDefault="00442A38" w:rsidP="00442A38">
            <w:pPr>
              <w:rPr>
                <w:highlight w:val="yellow"/>
              </w:rPr>
            </w:pPr>
          </w:p>
        </w:tc>
        <w:tc>
          <w:tcPr>
            <w:tcW w:w="3824" w:type="dxa"/>
            <w:vMerge/>
            <w:vAlign w:val="center"/>
          </w:tcPr>
          <w:p w14:paraId="0D0B940D" w14:textId="77777777" w:rsidR="00442A38" w:rsidRPr="004C3E0D" w:rsidRDefault="00442A38" w:rsidP="00442A38">
            <w:pPr>
              <w:pStyle w:val="ListParagraph"/>
              <w:ind w:left="0" w:right="175"/>
              <w:jc w:val="both"/>
              <w:rPr>
                <w:highlight w:val="yellow"/>
                <w:lang w:eastAsia="en-US"/>
              </w:rPr>
            </w:pPr>
          </w:p>
        </w:tc>
        <w:tc>
          <w:tcPr>
            <w:tcW w:w="1134" w:type="dxa"/>
            <w:vMerge/>
            <w:vAlign w:val="center"/>
          </w:tcPr>
          <w:p w14:paraId="0E27B00A" w14:textId="77777777" w:rsidR="00442A38" w:rsidRPr="004C3E0D" w:rsidRDefault="00442A38" w:rsidP="00442A38">
            <w:pPr>
              <w:pStyle w:val="ListParagraph"/>
              <w:ind w:left="0"/>
              <w:jc w:val="center"/>
              <w:rPr>
                <w:highlight w:val="yellow"/>
                <w:lang w:eastAsia="en-US"/>
              </w:rPr>
            </w:pPr>
          </w:p>
        </w:tc>
        <w:tc>
          <w:tcPr>
            <w:tcW w:w="1417" w:type="dxa"/>
            <w:vAlign w:val="center"/>
          </w:tcPr>
          <w:p w14:paraId="307F20B6" w14:textId="77777777" w:rsidR="00442A38" w:rsidRPr="002D7D1B" w:rsidRDefault="00442A38" w:rsidP="00442A38">
            <w:pPr>
              <w:pStyle w:val="NoSpacing"/>
              <w:spacing w:before="120"/>
              <w:jc w:val="center"/>
              <w:rPr>
                <w:rFonts w:ascii="Times New Roman" w:hAnsi="Times New Roman"/>
                <w:color w:val="auto"/>
              </w:rPr>
            </w:pPr>
            <w:r w:rsidRPr="002D7D1B">
              <w:rPr>
                <w:rFonts w:ascii="Times New Roman" w:hAnsi="Times New Roman"/>
                <w:color w:val="auto"/>
              </w:rPr>
              <w:t>Jā, ar nosacījumu</w:t>
            </w:r>
          </w:p>
        </w:tc>
        <w:tc>
          <w:tcPr>
            <w:tcW w:w="7655" w:type="dxa"/>
            <w:vAlign w:val="center"/>
          </w:tcPr>
          <w:p w14:paraId="5C0002B6" w14:textId="77777777" w:rsidR="00442A38" w:rsidRPr="002D7D1B" w:rsidRDefault="002C2821" w:rsidP="006D6E52">
            <w:pPr>
              <w:pStyle w:val="NoSpacing"/>
              <w:jc w:val="both"/>
              <w:rPr>
                <w:rFonts w:ascii="Times New Roman" w:hAnsi="Times New Roman"/>
                <w:b/>
                <w:color w:val="auto"/>
                <w:sz w:val="24"/>
                <w:lang w:eastAsia="lv-LV"/>
              </w:rPr>
            </w:pPr>
            <w:r w:rsidRPr="002D7D1B">
              <w:rPr>
                <w:rFonts w:ascii="Times New Roman" w:hAnsi="Times New Roman"/>
                <w:color w:val="auto"/>
                <w:sz w:val="24"/>
                <w:lang w:eastAsia="lv-LV"/>
              </w:rPr>
              <w:t xml:space="preserve">Ja projekta iesnieguma veidlapā norādītā informācija neatbilst minētajām prasībām, projekta iesniegumu novērtē ar </w:t>
            </w:r>
            <w:r w:rsidRPr="002D7D1B">
              <w:rPr>
                <w:rFonts w:ascii="Times New Roman" w:hAnsi="Times New Roman"/>
                <w:b/>
                <w:color w:val="auto"/>
                <w:sz w:val="24"/>
                <w:lang w:eastAsia="lv-LV"/>
              </w:rPr>
              <w:t xml:space="preserve">“Jā, ar nosacījumu” </w:t>
            </w:r>
            <w:r w:rsidRPr="002D7D1B">
              <w:rPr>
                <w:rFonts w:ascii="Times New Roman" w:hAnsi="Times New Roman"/>
                <w:color w:val="auto"/>
                <w:sz w:val="24"/>
                <w:lang w:eastAsia="lv-LV"/>
              </w:rPr>
              <w:t>un izvirza nosacījumu papildināt projekta iesnieguma veidlapu ar nepieciešamo informāciju.</w:t>
            </w:r>
          </w:p>
        </w:tc>
      </w:tr>
      <w:tr w:rsidR="00442A38" w:rsidRPr="004C3E0D" w14:paraId="0A062B91" w14:textId="77777777" w:rsidTr="2561FCDB">
        <w:trPr>
          <w:gridAfter w:val="1"/>
          <w:wAfter w:w="36" w:type="dxa"/>
          <w:jc w:val="center"/>
        </w:trPr>
        <w:tc>
          <w:tcPr>
            <w:tcW w:w="991" w:type="dxa"/>
            <w:vMerge/>
            <w:vAlign w:val="center"/>
          </w:tcPr>
          <w:p w14:paraId="60061E4C" w14:textId="77777777" w:rsidR="00442A38" w:rsidRPr="004C3E0D" w:rsidRDefault="00442A38" w:rsidP="00442A38">
            <w:pPr>
              <w:rPr>
                <w:highlight w:val="yellow"/>
              </w:rPr>
            </w:pPr>
          </w:p>
        </w:tc>
        <w:tc>
          <w:tcPr>
            <w:tcW w:w="3824" w:type="dxa"/>
            <w:vMerge/>
            <w:vAlign w:val="center"/>
          </w:tcPr>
          <w:p w14:paraId="44EAFD9C" w14:textId="77777777" w:rsidR="00442A38" w:rsidRPr="004C3E0D" w:rsidRDefault="00442A38" w:rsidP="00442A38">
            <w:pPr>
              <w:pStyle w:val="ListParagraph"/>
              <w:ind w:left="0" w:right="175"/>
              <w:jc w:val="both"/>
              <w:rPr>
                <w:highlight w:val="yellow"/>
                <w:lang w:eastAsia="en-US"/>
              </w:rPr>
            </w:pPr>
          </w:p>
        </w:tc>
        <w:tc>
          <w:tcPr>
            <w:tcW w:w="1134" w:type="dxa"/>
            <w:vMerge/>
            <w:vAlign w:val="center"/>
          </w:tcPr>
          <w:p w14:paraId="4B94D5A5" w14:textId="77777777" w:rsidR="00442A38" w:rsidRPr="004C3E0D" w:rsidRDefault="00442A38" w:rsidP="00442A38">
            <w:pPr>
              <w:pStyle w:val="ListParagraph"/>
              <w:ind w:left="0"/>
              <w:jc w:val="center"/>
              <w:rPr>
                <w:highlight w:val="yellow"/>
                <w:lang w:eastAsia="en-US"/>
              </w:rPr>
            </w:pPr>
          </w:p>
        </w:tc>
        <w:tc>
          <w:tcPr>
            <w:tcW w:w="1417" w:type="dxa"/>
            <w:vAlign w:val="center"/>
          </w:tcPr>
          <w:p w14:paraId="0DA9C731" w14:textId="77777777" w:rsidR="00442A38" w:rsidRPr="002D7D1B" w:rsidRDefault="00442A38" w:rsidP="00442A38">
            <w:pPr>
              <w:pStyle w:val="NoSpacing"/>
              <w:spacing w:before="120"/>
              <w:jc w:val="center"/>
              <w:rPr>
                <w:rFonts w:ascii="Times New Roman" w:hAnsi="Times New Roman"/>
                <w:color w:val="auto"/>
              </w:rPr>
            </w:pPr>
            <w:r w:rsidRPr="002D7D1B">
              <w:rPr>
                <w:rFonts w:ascii="Times New Roman" w:hAnsi="Times New Roman"/>
                <w:color w:val="auto"/>
              </w:rPr>
              <w:t>Nē</w:t>
            </w:r>
          </w:p>
        </w:tc>
        <w:tc>
          <w:tcPr>
            <w:tcW w:w="7655" w:type="dxa"/>
            <w:vAlign w:val="center"/>
          </w:tcPr>
          <w:p w14:paraId="5C7AEF04" w14:textId="77777777" w:rsidR="00E338A6" w:rsidRPr="002D7D1B" w:rsidRDefault="002C2821" w:rsidP="00442A38">
            <w:pPr>
              <w:pStyle w:val="NoSpacing"/>
              <w:jc w:val="both"/>
              <w:rPr>
                <w:rFonts w:ascii="Times New Roman" w:hAnsi="Times New Roman"/>
                <w:color w:val="auto"/>
                <w:sz w:val="24"/>
              </w:rPr>
            </w:pPr>
            <w:r w:rsidRPr="002D7D1B">
              <w:rPr>
                <w:rFonts w:ascii="Times New Roman" w:hAnsi="Times New Roman"/>
                <w:b/>
                <w:color w:val="auto"/>
                <w:sz w:val="24"/>
              </w:rPr>
              <w:t>Vērtējums ir “Nē”</w:t>
            </w:r>
            <w:r w:rsidRPr="002D7D1B">
              <w:rPr>
                <w:rFonts w:ascii="Times New Roman" w:hAnsi="Times New Roman"/>
                <w:color w:val="auto"/>
                <w:sz w:val="24"/>
              </w:rPr>
              <w:t xml:space="preserve">, ja projekta iesniedzējs neizpilda </w:t>
            </w:r>
            <w:r w:rsidR="00C16BBB" w:rsidRPr="002D7D1B">
              <w:rPr>
                <w:rFonts w:ascii="Times New Roman" w:hAnsi="Times New Roman"/>
                <w:color w:val="auto"/>
                <w:sz w:val="24"/>
              </w:rPr>
              <w:t xml:space="preserve">atkārtotajā </w:t>
            </w:r>
            <w:r w:rsidRPr="002D7D1B">
              <w:rPr>
                <w:rFonts w:ascii="Times New Roman" w:hAnsi="Times New Roman"/>
                <w:color w:val="auto"/>
                <w:sz w:val="24"/>
              </w:rPr>
              <w:t>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338A6" w:rsidRPr="004C3E0D" w14:paraId="64BD662C" w14:textId="77777777" w:rsidTr="2561FCDB">
        <w:trPr>
          <w:gridAfter w:val="1"/>
          <w:wAfter w:w="36" w:type="dxa"/>
          <w:jc w:val="center"/>
        </w:trPr>
        <w:tc>
          <w:tcPr>
            <w:tcW w:w="991" w:type="dxa"/>
            <w:vMerge w:val="restart"/>
            <w:vAlign w:val="center"/>
          </w:tcPr>
          <w:p w14:paraId="633C2C1D" w14:textId="77777777" w:rsidR="00E338A6" w:rsidRPr="002D7D1B" w:rsidRDefault="00E338A6" w:rsidP="00E338A6">
            <w:r w:rsidRPr="002D7D1B">
              <w:t>1.</w:t>
            </w:r>
            <w:r w:rsidR="00514B81" w:rsidRPr="002D7D1B">
              <w:t>3</w:t>
            </w:r>
            <w:r w:rsidRPr="002D7D1B">
              <w:t>.</w:t>
            </w:r>
          </w:p>
        </w:tc>
        <w:tc>
          <w:tcPr>
            <w:tcW w:w="3824" w:type="dxa"/>
            <w:vMerge w:val="restart"/>
            <w:vAlign w:val="center"/>
          </w:tcPr>
          <w:p w14:paraId="47CA0853" w14:textId="77777777" w:rsidR="00E338A6" w:rsidRPr="002D7D1B" w:rsidRDefault="003C4699" w:rsidP="00C30470">
            <w:pPr>
              <w:pStyle w:val="ListParagraph"/>
              <w:ind w:left="0" w:right="175"/>
              <w:jc w:val="both"/>
              <w:rPr>
                <w:iCs/>
              </w:rPr>
            </w:pPr>
            <w:r w:rsidRPr="003C4699">
              <w:t>Projekta iesniedzējam un sadarbības partnerim</w:t>
            </w:r>
            <w:r w:rsidR="001E01C0">
              <w:t>, ja tāds projektā ir paredzēts,</w:t>
            </w:r>
            <w:r w:rsidRPr="003C4699">
              <w:t xml:space="preserve"> Latvijas Republikā nav nodokļu parādu,  tajā skaitā valsts sociālās apdrošināšanas obligāto iemaksu parādi, kas kopsummā</w:t>
            </w:r>
            <w:r w:rsidR="001E01C0">
              <w:t xml:space="preserve"> katram atsevišķi</w:t>
            </w:r>
            <w:r w:rsidRPr="003C4699">
              <w:t xml:space="preserve"> pārsniedz 150 </w:t>
            </w:r>
            <w:proofErr w:type="spellStart"/>
            <w:r w:rsidRPr="003C4699">
              <w:rPr>
                <w:i/>
                <w:iCs/>
              </w:rPr>
              <w:t>euro</w:t>
            </w:r>
            <w:proofErr w:type="spellEnd"/>
            <w:r w:rsidRPr="003C4699">
              <w:t>.</w:t>
            </w:r>
          </w:p>
        </w:tc>
        <w:tc>
          <w:tcPr>
            <w:tcW w:w="1134" w:type="dxa"/>
            <w:vMerge w:val="restart"/>
            <w:vAlign w:val="center"/>
          </w:tcPr>
          <w:p w14:paraId="6F8861C3" w14:textId="77777777" w:rsidR="00E338A6" w:rsidRPr="002D7D1B" w:rsidRDefault="00E338A6" w:rsidP="00E338A6">
            <w:pPr>
              <w:pStyle w:val="ListParagraph"/>
              <w:ind w:left="0"/>
              <w:jc w:val="center"/>
              <w:rPr>
                <w:lang w:eastAsia="en-US"/>
              </w:rPr>
            </w:pPr>
            <w:r w:rsidRPr="002D7D1B">
              <w:rPr>
                <w:lang w:eastAsia="en-US"/>
              </w:rPr>
              <w:t>P</w:t>
            </w:r>
          </w:p>
        </w:tc>
        <w:tc>
          <w:tcPr>
            <w:tcW w:w="1417" w:type="dxa"/>
            <w:vAlign w:val="center"/>
          </w:tcPr>
          <w:p w14:paraId="7F548076" w14:textId="77777777" w:rsidR="00E338A6" w:rsidRPr="002D7D1B" w:rsidRDefault="00E338A6" w:rsidP="00E338A6">
            <w:pPr>
              <w:pStyle w:val="NoSpacing"/>
              <w:spacing w:before="120"/>
              <w:jc w:val="center"/>
              <w:rPr>
                <w:rFonts w:ascii="Times New Roman" w:hAnsi="Times New Roman"/>
                <w:color w:val="auto"/>
              </w:rPr>
            </w:pPr>
            <w:r w:rsidRPr="002D7D1B">
              <w:rPr>
                <w:rFonts w:ascii="Times New Roman" w:hAnsi="Times New Roman"/>
                <w:color w:val="auto"/>
              </w:rPr>
              <w:t>Jā</w:t>
            </w:r>
          </w:p>
        </w:tc>
        <w:tc>
          <w:tcPr>
            <w:tcW w:w="7655" w:type="dxa"/>
            <w:vAlign w:val="center"/>
          </w:tcPr>
          <w:p w14:paraId="188C3E58" w14:textId="77777777" w:rsidR="0087675B" w:rsidRPr="002D7D1B" w:rsidRDefault="0087675B" w:rsidP="0087675B">
            <w:pPr>
              <w:pStyle w:val="Noteikumutekstam"/>
            </w:pPr>
            <w:r w:rsidRPr="002D7D1B">
              <w:t xml:space="preserve">Projekta iesniedzēja un sadarbības partnera, ja tāds projektā ir paredzēts, atbilstības kritērijam pārbaudi veic katram atsevišķi balstoties uz Valsts ieņēmumu dienesta (turpmāk – VID) publiskojamo datu bāzes sadaļā “Nodokļu parādnieki” </w:t>
            </w:r>
            <w:hyperlink r:id="rId13" w:history="1">
              <w:r w:rsidRPr="002D7D1B">
                <w:rPr>
                  <w:rStyle w:val="Hyperlink"/>
                  <w:color w:val="auto"/>
                </w:rPr>
                <w:t>https://www6.vid.gov.lv/NPAR</w:t>
              </w:r>
            </w:hyperlink>
            <w:r w:rsidRPr="002D7D1B">
              <w:t xml:space="preserve"> (turpmāk – VID parādnieku datu bāze) pieejamo aktuālo informāciju projekta iesnieguma un ja attiecināms, precizētā projekta iesnieguma iesniegšanas dienā CFLA, ņemot vērā, ka informācija par veikto nodokļu nomaksu VID parādnieku datu bāzē tiek aktualizēta un publicēta ar divu darba dienu nobīdi.</w:t>
            </w:r>
          </w:p>
          <w:p w14:paraId="13CAC3EA" w14:textId="77777777" w:rsidR="0087675B" w:rsidRPr="002D7D1B" w:rsidRDefault="0087675B" w:rsidP="0087675B">
            <w:pPr>
              <w:pStyle w:val="Noteikumutekstam"/>
            </w:pPr>
            <w:r w:rsidRPr="002D7D1B">
              <w:t>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CFLA.</w:t>
            </w:r>
          </w:p>
          <w:p w14:paraId="0E161C09" w14:textId="77777777" w:rsidR="0087675B" w:rsidRPr="002D7D1B" w:rsidRDefault="0087675B" w:rsidP="0087675B">
            <w:pPr>
              <w:pStyle w:val="Noteikumutekstam"/>
            </w:pPr>
            <w:r w:rsidRPr="002D7D1B">
              <w:t>Projekta iesnieguma vērtēšanas veidlapā norāda pārbaudes datumu un konstatēto situāciju.</w:t>
            </w:r>
          </w:p>
          <w:p w14:paraId="12078FC8" w14:textId="77777777" w:rsidR="00E338A6" w:rsidRPr="002D7D1B" w:rsidRDefault="0087675B" w:rsidP="0087675B">
            <w:pPr>
              <w:pStyle w:val="Noteikumutekstam"/>
            </w:pPr>
            <w:r w:rsidRPr="002D7D1B">
              <w:rPr>
                <w:b/>
                <w:bCs/>
              </w:rPr>
              <w:lastRenderedPageBreak/>
              <w:t xml:space="preserve">Vērtējums ir “Jā”, </w:t>
            </w:r>
            <w:r w:rsidRPr="002D7D1B">
              <w:t xml:space="preserve">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tajā skaitā valsts sociālās apdrošināšanas obligāto iemaksu parādu (turpmāk – nodokļu parādi), kas kopsummā katram atsevišķi pārsniedz 150 </w:t>
            </w:r>
            <w:proofErr w:type="spellStart"/>
            <w:r w:rsidRPr="002D7D1B">
              <w:rPr>
                <w:i/>
                <w:iCs/>
              </w:rPr>
              <w:t>euro</w:t>
            </w:r>
            <w:proofErr w:type="spellEnd"/>
            <w:r w:rsidRPr="002D7D1B">
              <w:t>.</w:t>
            </w:r>
          </w:p>
        </w:tc>
      </w:tr>
      <w:tr w:rsidR="00E338A6" w:rsidRPr="002D7D1B" w14:paraId="52D9D57A" w14:textId="77777777" w:rsidTr="2561FCDB">
        <w:trPr>
          <w:gridAfter w:val="1"/>
          <w:wAfter w:w="36" w:type="dxa"/>
          <w:jc w:val="center"/>
        </w:trPr>
        <w:tc>
          <w:tcPr>
            <w:tcW w:w="991" w:type="dxa"/>
            <w:vMerge/>
            <w:vAlign w:val="center"/>
          </w:tcPr>
          <w:p w14:paraId="3DEEC669" w14:textId="77777777" w:rsidR="00E338A6" w:rsidRPr="002D7D1B" w:rsidRDefault="00E338A6" w:rsidP="00E338A6"/>
        </w:tc>
        <w:tc>
          <w:tcPr>
            <w:tcW w:w="3824" w:type="dxa"/>
            <w:vMerge/>
            <w:vAlign w:val="center"/>
          </w:tcPr>
          <w:p w14:paraId="3656B9AB" w14:textId="77777777" w:rsidR="00E338A6" w:rsidRPr="002D7D1B" w:rsidRDefault="00E338A6" w:rsidP="00E338A6">
            <w:pPr>
              <w:pStyle w:val="ListParagraph"/>
              <w:ind w:left="0" w:right="175"/>
              <w:jc w:val="both"/>
            </w:pPr>
          </w:p>
        </w:tc>
        <w:tc>
          <w:tcPr>
            <w:tcW w:w="1134" w:type="dxa"/>
            <w:vMerge/>
            <w:vAlign w:val="center"/>
          </w:tcPr>
          <w:p w14:paraId="45FB0818" w14:textId="77777777" w:rsidR="00E338A6" w:rsidRPr="002D7D1B" w:rsidRDefault="00E338A6" w:rsidP="00E338A6">
            <w:pPr>
              <w:pStyle w:val="ListParagraph"/>
              <w:ind w:left="0"/>
              <w:jc w:val="center"/>
              <w:rPr>
                <w:lang w:eastAsia="en-US"/>
              </w:rPr>
            </w:pPr>
          </w:p>
        </w:tc>
        <w:tc>
          <w:tcPr>
            <w:tcW w:w="1417" w:type="dxa"/>
            <w:vAlign w:val="center"/>
          </w:tcPr>
          <w:p w14:paraId="7F127F31" w14:textId="77777777" w:rsidR="00E338A6" w:rsidRPr="002D7D1B" w:rsidRDefault="00E338A6" w:rsidP="00E338A6">
            <w:pPr>
              <w:pStyle w:val="NoSpacing"/>
              <w:spacing w:before="120"/>
              <w:jc w:val="center"/>
              <w:rPr>
                <w:rFonts w:ascii="Times New Roman" w:hAnsi="Times New Roman"/>
                <w:color w:val="auto"/>
              </w:rPr>
            </w:pPr>
            <w:r w:rsidRPr="002D7D1B">
              <w:rPr>
                <w:rFonts w:ascii="Times New Roman" w:hAnsi="Times New Roman"/>
                <w:color w:val="auto"/>
              </w:rPr>
              <w:t>Jā, ar nosacījumu</w:t>
            </w:r>
          </w:p>
        </w:tc>
        <w:tc>
          <w:tcPr>
            <w:tcW w:w="7655" w:type="dxa"/>
            <w:vAlign w:val="center"/>
          </w:tcPr>
          <w:p w14:paraId="2709CAA7" w14:textId="77777777" w:rsidR="0087675B" w:rsidRPr="002D7D1B" w:rsidRDefault="0087675B" w:rsidP="0087675B">
            <w:pPr>
              <w:pStyle w:val="Noteikumutekstam"/>
            </w:pPr>
            <w:r w:rsidRPr="002D7D1B">
              <w:t xml:space="preserve">Vērtējums ir </w:t>
            </w:r>
            <w:r w:rsidRPr="002D7D1B">
              <w:rPr>
                <w:b/>
                <w:bCs/>
              </w:rPr>
              <w:t>“Jā ar nosacījumu”</w:t>
            </w:r>
            <w:r w:rsidRPr="002D7D1B">
              <w:t>, ja:</w:t>
            </w:r>
          </w:p>
          <w:p w14:paraId="5C26620B" w14:textId="77777777" w:rsidR="00E338A6" w:rsidRPr="002D7D1B" w:rsidRDefault="0087675B" w:rsidP="0087675B">
            <w:pPr>
              <w:pStyle w:val="Noteikumutekstam"/>
              <w:numPr>
                <w:ilvl w:val="0"/>
                <w:numId w:val="13"/>
              </w:numPr>
              <w:rPr>
                <w:b/>
              </w:rPr>
            </w:pPr>
            <w:r w:rsidRPr="002D7D1B">
              <w:t xml:space="preserve">saskaņā ar VID parādnieku datu bāzē pieejamo informāciju projekta iesnieguma iesniegšanas CFLA dienā (t.i., informāciju, kas publicēta divas darba dienas pēc projekta iesnieguma iesniegšanas CFLA) projekta iesniedzējam un/vai sadarbības partnerim, ja tāds projektā ir paredzēts, ir nodokļu parādi, kas kopsummā katram atsevišķi pārsniedz 150 </w:t>
            </w:r>
            <w:proofErr w:type="spellStart"/>
            <w:r w:rsidRPr="002D7D1B">
              <w:rPr>
                <w:i/>
                <w:iCs/>
              </w:rPr>
              <w:t>euro</w:t>
            </w:r>
            <w:proofErr w:type="spellEnd"/>
            <w:r w:rsidRPr="002D7D1B">
              <w:t>;</w:t>
            </w:r>
          </w:p>
          <w:p w14:paraId="5A2C977E" w14:textId="77777777" w:rsidR="0087675B" w:rsidRPr="002D7D1B" w:rsidRDefault="0087675B" w:rsidP="0087675B">
            <w:pPr>
              <w:pStyle w:val="Noteikumutekstam"/>
              <w:numPr>
                <w:ilvl w:val="0"/>
                <w:numId w:val="13"/>
              </w:numPr>
              <w:rPr>
                <w:bCs/>
              </w:rPr>
            </w:pPr>
            <w:r w:rsidRPr="002D7D1B">
              <w:rPr>
                <w:bCs/>
              </w:rPr>
              <w:t xml:space="preserve">saskaņā ar VID parādnieku datu bāzē pieejamo informāciju projekta iesnieguma iesniegšanas CFLA dienā (t.i., informāciju, kas publicēta divas darba dienas pēc projekta iesnieguma iesniegšanas CFLA) projekta iesniedzējam un/vai sadarbības partnerim, ja tāds projektā ir paredzēts, nav nodokļu parādu, kas kopsummā katram atsevišķi pārsniedz 150 </w:t>
            </w:r>
            <w:proofErr w:type="spellStart"/>
            <w:r w:rsidRPr="002D7D1B">
              <w:rPr>
                <w:bCs/>
                <w:i/>
                <w:iCs/>
              </w:rPr>
              <w:t>euro</w:t>
            </w:r>
            <w:proofErr w:type="spellEnd"/>
            <w:r w:rsidRPr="002D7D1B">
              <w:rPr>
                <w:bCs/>
              </w:rPr>
              <w:t>, bet vienlaikus ir piezīme, ka precīzu informāciju par nodokļu nomaksas stāvokli VID nevar sniegt, jo nodokļu maksātājs nav iesniedzis visas deklarācijas, kuras šo stāvokli uz pārbaudes datumu var ietekmēt.</w:t>
            </w:r>
          </w:p>
          <w:p w14:paraId="2EF42052" w14:textId="77777777" w:rsidR="0087675B" w:rsidRPr="002D7D1B" w:rsidRDefault="0087675B" w:rsidP="003E361B">
            <w:pPr>
              <w:pStyle w:val="Noteikumutekstam"/>
              <w:rPr>
                <w:bCs/>
              </w:rPr>
            </w:pPr>
            <w:r w:rsidRPr="002D7D1B">
              <w:rPr>
                <w:bCs/>
              </w:rPr>
              <w:t>Konstatējot minētos faktus, izvirza nosacījumus:</w:t>
            </w:r>
          </w:p>
          <w:p w14:paraId="44FE78A8" w14:textId="77777777" w:rsidR="0087675B" w:rsidRPr="002D7D1B" w:rsidRDefault="0087675B" w:rsidP="0087675B">
            <w:pPr>
              <w:pStyle w:val="Noteikumutekstam"/>
              <w:numPr>
                <w:ilvl w:val="0"/>
                <w:numId w:val="13"/>
              </w:numPr>
              <w:rPr>
                <w:bCs/>
              </w:rPr>
            </w:pPr>
            <w:r w:rsidRPr="002D7D1B">
              <w:rPr>
                <w:bCs/>
              </w:rPr>
              <w:t xml:space="preserve">veikt visu nodokļu parādu nomaksu, nodrošinot, ka ne projekta iesniedzējam, ne sadarbības partnerim, ja tāds projektā ir paredzēts, Latvijas Republikā projekta iesnieguma precizējumu iesniegšanas dienā nav nodokļu parādu, kas kopsummā katram atsevišķi pārsniedz 150 </w:t>
            </w:r>
            <w:proofErr w:type="spellStart"/>
            <w:r w:rsidRPr="002D7D1B">
              <w:rPr>
                <w:bCs/>
                <w:i/>
                <w:iCs/>
              </w:rPr>
              <w:t>euro</w:t>
            </w:r>
            <w:proofErr w:type="spellEnd"/>
            <w:r w:rsidRPr="002D7D1B">
              <w:rPr>
                <w:bCs/>
              </w:rPr>
              <w:t>;</w:t>
            </w:r>
          </w:p>
          <w:p w14:paraId="7C2FF4A4" w14:textId="77777777" w:rsidR="0087675B" w:rsidRPr="002D7D1B" w:rsidRDefault="0087675B" w:rsidP="0087675B">
            <w:pPr>
              <w:pStyle w:val="Noteikumutekstam"/>
              <w:numPr>
                <w:ilvl w:val="0"/>
                <w:numId w:val="13"/>
              </w:numPr>
              <w:rPr>
                <w:b/>
              </w:rPr>
            </w:pPr>
            <w:r w:rsidRPr="002D7D1B">
              <w:rPr>
                <w:bCs/>
              </w:rPr>
              <w:lastRenderedPageBreak/>
              <w:t>iesniegt VID visas nodokļu deklarācijas, kas bija jāiesniedz līdz pārbaudes datumam, papildus iesniedzot CFLA aktualizētu izziņu par faktisko nodokļu nomaksas stāvokli pārbaudes datumā.</w:t>
            </w:r>
          </w:p>
        </w:tc>
      </w:tr>
      <w:tr w:rsidR="003B5B27" w:rsidRPr="004C3E0D" w14:paraId="5102F7F5" w14:textId="77777777" w:rsidTr="2561FCDB">
        <w:trPr>
          <w:gridAfter w:val="1"/>
          <w:wAfter w:w="36" w:type="dxa"/>
          <w:jc w:val="center"/>
        </w:trPr>
        <w:tc>
          <w:tcPr>
            <w:tcW w:w="991" w:type="dxa"/>
            <w:vMerge/>
            <w:vAlign w:val="center"/>
          </w:tcPr>
          <w:p w14:paraId="049F31CB" w14:textId="77777777" w:rsidR="003B5B27" w:rsidRPr="004C3E0D" w:rsidRDefault="003B5B27" w:rsidP="00E338A6">
            <w:pPr>
              <w:rPr>
                <w:highlight w:val="yellow"/>
              </w:rPr>
            </w:pPr>
          </w:p>
        </w:tc>
        <w:tc>
          <w:tcPr>
            <w:tcW w:w="3824" w:type="dxa"/>
            <w:vMerge/>
            <w:vAlign w:val="center"/>
          </w:tcPr>
          <w:p w14:paraId="53128261" w14:textId="77777777" w:rsidR="003B5B27" w:rsidRPr="004C3E0D" w:rsidRDefault="003B5B27" w:rsidP="00E338A6">
            <w:pPr>
              <w:pStyle w:val="ListParagraph"/>
              <w:ind w:left="0" w:right="175"/>
              <w:jc w:val="both"/>
              <w:rPr>
                <w:highlight w:val="yellow"/>
              </w:rPr>
            </w:pPr>
          </w:p>
        </w:tc>
        <w:tc>
          <w:tcPr>
            <w:tcW w:w="1134" w:type="dxa"/>
            <w:vMerge/>
            <w:vAlign w:val="center"/>
          </w:tcPr>
          <w:p w14:paraId="62486C05" w14:textId="77777777" w:rsidR="003B5B27" w:rsidRPr="004C3E0D" w:rsidRDefault="003B5B27" w:rsidP="00E338A6">
            <w:pPr>
              <w:pStyle w:val="ListParagraph"/>
              <w:ind w:left="0"/>
              <w:jc w:val="center"/>
              <w:rPr>
                <w:highlight w:val="yellow"/>
                <w:lang w:eastAsia="en-US"/>
              </w:rPr>
            </w:pPr>
          </w:p>
        </w:tc>
        <w:tc>
          <w:tcPr>
            <w:tcW w:w="1417" w:type="dxa"/>
            <w:vAlign w:val="center"/>
          </w:tcPr>
          <w:p w14:paraId="68045269" w14:textId="77777777" w:rsidR="003B5B27" w:rsidRPr="004C3E0D" w:rsidRDefault="003B5B27" w:rsidP="00E338A6">
            <w:pPr>
              <w:pStyle w:val="NoSpacing"/>
              <w:spacing w:before="120"/>
              <w:jc w:val="center"/>
              <w:rPr>
                <w:rFonts w:ascii="Times New Roman" w:hAnsi="Times New Roman"/>
                <w:color w:val="auto"/>
                <w:highlight w:val="yellow"/>
              </w:rPr>
            </w:pPr>
            <w:r w:rsidRPr="002D7D1B">
              <w:rPr>
                <w:rFonts w:ascii="Times New Roman" w:hAnsi="Times New Roman"/>
                <w:color w:val="auto"/>
              </w:rPr>
              <w:t>Nē</w:t>
            </w:r>
          </w:p>
        </w:tc>
        <w:tc>
          <w:tcPr>
            <w:tcW w:w="7655" w:type="dxa"/>
            <w:vAlign w:val="center"/>
          </w:tcPr>
          <w:p w14:paraId="3D49E129" w14:textId="77777777" w:rsidR="00F77376" w:rsidRPr="002D7D1B" w:rsidRDefault="00F77376" w:rsidP="00F77376">
            <w:pPr>
              <w:pStyle w:val="Noteikumutekstam"/>
            </w:pPr>
            <w:r w:rsidRPr="002D7D1B">
              <w:rPr>
                <w:b/>
                <w:bCs/>
              </w:rPr>
              <w:t>Vērtējums ir “Nē”</w:t>
            </w:r>
            <w:r w:rsidRPr="002D7D1B">
              <w:t xml:space="preserve">, ja saskaņā ar VID parādnieku datu bāzē pieejamo informāciju precizētā projekta iesnieguma iesniegšanas dienā (t.i., informāciju, kas publicēta divas darba dienas pēc precizētā projekta iesnieguma iesniegšanas CFLA),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proofErr w:type="spellStart"/>
            <w:r w:rsidRPr="002D7D1B">
              <w:t>euro</w:t>
            </w:r>
            <w:proofErr w:type="spellEnd"/>
            <w:r w:rsidRPr="002D7D1B">
              <w:t>.</w:t>
            </w:r>
          </w:p>
          <w:p w14:paraId="002E4361" w14:textId="77777777" w:rsidR="00F77376" w:rsidRPr="002D7D1B" w:rsidRDefault="00F77376" w:rsidP="00F77376">
            <w:pPr>
              <w:pStyle w:val="Noteikumutekstam"/>
            </w:pPr>
            <w:r w:rsidRPr="002D7D1B">
              <w:t>Lai nodrošinātu minētā kritērija visaptverošu pārbaudi, projekta iesniedzēja un sadarbības partnera, ja tāds projektā ir paredzēts, atbilstību šajā kritērijā noteiktajam pārbauda atkārtoti, ja projekta iesniegums apstiprināts ar nosacījumu, neatkarīgi no tā, vai nosacījums ir saistīts ar šī kritērija izpildi.</w:t>
            </w:r>
          </w:p>
          <w:p w14:paraId="5B739968" w14:textId="77777777" w:rsidR="00FF281B" w:rsidRPr="004C3E0D" w:rsidRDefault="00F77376" w:rsidP="00F77376">
            <w:pPr>
              <w:pStyle w:val="Noteikumutekstam"/>
              <w:rPr>
                <w:szCs w:val="24"/>
                <w:highlight w:val="yellow"/>
              </w:rPr>
            </w:pPr>
            <w:r w:rsidRPr="002D7D1B">
              <w:t>Ja CFLA atkārtotas pārbaudes rezultātā konstatē nodokļu parādu, CFLA pieņem lēmumu par projekta iesnieguma noraidīšanu, to pamatojot ar neatbilstību šim kritērijam, pat gadījumā, ja sākotnējā novērtēšanā projekta iesniegums šajā kritērijā novērtēts ar “Jā”.</w:t>
            </w:r>
          </w:p>
        </w:tc>
      </w:tr>
      <w:tr w:rsidR="003C4699" w:rsidRPr="003C4699" w14:paraId="44338CD5" w14:textId="77777777" w:rsidTr="2561FCDB">
        <w:trPr>
          <w:gridAfter w:val="1"/>
          <w:wAfter w:w="36" w:type="dxa"/>
          <w:trHeight w:val="1544"/>
          <w:jc w:val="center"/>
        </w:trPr>
        <w:tc>
          <w:tcPr>
            <w:tcW w:w="991" w:type="dxa"/>
            <w:vMerge w:val="restart"/>
            <w:vAlign w:val="center"/>
          </w:tcPr>
          <w:p w14:paraId="77C7CB16" w14:textId="77777777" w:rsidR="003C4699" w:rsidRPr="003C4699" w:rsidRDefault="003C4699" w:rsidP="001F29C5">
            <w:pPr>
              <w:jc w:val="both"/>
            </w:pPr>
            <w:r w:rsidRPr="003C4699">
              <w:br w:type="page"/>
              <w:t>1.4.</w:t>
            </w:r>
          </w:p>
        </w:tc>
        <w:tc>
          <w:tcPr>
            <w:tcW w:w="3824" w:type="dxa"/>
            <w:vMerge w:val="restart"/>
            <w:vAlign w:val="center"/>
          </w:tcPr>
          <w:p w14:paraId="108AB8C1" w14:textId="3EA168B8" w:rsidR="003C4699" w:rsidRPr="003C4699" w:rsidRDefault="003C4699" w:rsidP="001F29C5">
            <w:pPr>
              <w:pStyle w:val="ListParagraph"/>
              <w:autoSpaceDE w:val="0"/>
              <w:autoSpaceDN w:val="0"/>
              <w:adjustRightInd w:val="0"/>
              <w:ind w:left="0"/>
              <w:contextualSpacing/>
              <w:jc w:val="both"/>
              <w:rPr>
                <w:lang w:eastAsia="lv-LV"/>
              </w:rPr>
            </w:pPr>
            <w:r w:rsidRPr="003C4699">
              <w:rPr>
                <w:lang w:eastAsia="lv-LV"/>
              </w:rPr>
              <w:t>Projekta iesniegums  ir iesniegts Kohēzijas politikas fondu vadības informācijas sistēmā 2014 - 2020.gadam</w:t>
            </w:r>
          </w:p>
        </w:tc>
        <w:tc>
          <w:tcPr>
            <w:tcW w:w="1134" w:type="dxa"/>
            <w:vMerge w:val="restart"/>
            <w:vAlign w:val="center"/>
          </w:tcPr>
          <w:p w14:paraId="13F9A875" w14:textId="77777777" w:rsidR="003C4699" w:rsidRPr="003C4699" w:rsidRDefault="003C4699" w:rsidP="001F29C5">
            <w:pPr>
              <w:pStyle w:val="ListParagraph"/>
              <w:autoSpaceDE w:val="0"/>
              <w:autoSpaceDN w:val="0"/>
              <w:adjustRightInd w:val="0"/>
              <w:ind w:left="0"/>
              <w:contextualSpacing/>
              <w:jc w:val="center"/>
              <w:rPr>
                <w:lang w:eastAsia="lv-LV"/>
              </w:rPr>
            </w:pPr>
            <w:r w:rsidRPr="003C4699">
              <w:rPr>
                <w:lang w:eastAsia="en-US"/>
              </w:rPr>
              <w:t>N</w:t>
            </w:r>
          </w:p>
        </w:tc>
        <w:tc>
          <w:tcPr>
            <w:tcW w:w="1417" w:type="dxa"/>
            <w:vAlign w:val="center"/>
          </w:tcPr>
          <w:p w14:paraId="444ABD61" w14:textId="77777777" w:rsidR="003C4699" w:rsidRPr="003C4699" w:rsidRDefault="003C4699" w:rsidP="0093104F">
            <w:pPr>
              <w:pStyle w:val="ListParagraph"/>
              <w:autoSpaceDE w:val="0"/>
              <w:autoSpaceDN w:val="0"/>
              <w:adjustRightInd w:val="0"/>
              <w:ind w:left="0"/>
              <w:contextualSpacing/>
              <w:jc w:val="center"/>
              <w:rPr>
                <w:lang w:eastAsia="lv-LV"/>
              </w:rPr>
            </w:pPr>
            <w:r w:rsidRPr="003C4699">
              <w:rPr>
                <w:sz w:val="22"/>
              </w:rPr>
              <w:t>Jā</w:t>
            </w:r>
          </w:p>
        </w:tc>
        <w:tc>
          <w:tcPr>
            <w:tcW w:w="7655" w:type="dxa"/>
          </w:tcPr>
          <w:p w14:paraId="5EE2257B" w14:textId="77777777" w:rsidR="003C4699" w:rsidRPr="003C4699" w:rsidRDefault="003C4699" w:rsidP="001F29C5">
            <w:pPr>
              <w:pStyle w:val="ListParagraph"/>
              <w:autoSpaceDE w:val="0"/>
              <w:autoSpaceDN w:val="0"/>
              <w:adjustRightInd w:val="0"/>
              <w:ind w:left="0"/>
              <w:contextualSpacing/>
              <w:jc w:val="both"/>
              <w:rPr>
                <w:lang w:eastAsia="lv-LV"/>
              </w:rPr>
            </w:pPr>
            <w:r w:rsidRPr="003C4699">
              <w:rPr>
                <w:b/>
              </w:rPr>
              <w:t>Vērtējums ir „Jā”</w:t>
            </w:r>
            <w:r w:rsidRPr="003C4699">
              <w:t>, ja:</w:t>
            </w:r>
          </w:p>
          <w:p w14:paraId="68F8AB06" w14:textId="513B22D9" w:rsidR="003C4699" w:rsidRDefault="003C4699" w:rsidP="001F29C5">
            <w:pPr>
              <w:pStyle w:val="ListParagraph"/>
              <w:autoSpaceDE w:val="0"/>
              <w:autoSpaceDN w:val="0"/>
              <w:adjustRightInd w:val="0"/>
              <w:ind w:left="0"/>
              <w:contextualSpacing/>
              <w:jc w:val="both"/>
            </w:pPr>
            <w:r w:rsidRPr="003C4699">
              <w:t xml:space="preserve">projekta iesniegums </w:t>
            </w:r>
            <w:r w:rsidRPr="00596516">
              <w:rPr>
                <w:b/>
                <w:bCs/>
              </w:rPr>
              <w:t>ir iesniegts</w:t>
            </w:r>
            <w:r w:rsidRPr="003C4699">
              <w:t>, izmantojot Centrālās finanšu un līgumu aģentūras Kohēzijas politikas fondu vadības informācijas sistēmas 2014.-2020. gadam (KP VIS) e-vidi (</w:t>
            </w:r>
            <w:r w:rsidR="000A3ACF" w:rsidRPr="00C56C6A">
              <w:t>https://projekti.cfla.gov.lv/</w:t>
            </w:r>
            <w:r w:rsidRPr="003C4699">
              <w:t>).</w:t>
            </w:r>
          </w:p>
          <w:p w14:paraId="4101652C" w14:textId="77777777" w:rsidR="004807AB" w:rsidRDefault="004807AB" w:rsidP="001F29C5">
            <w:pPr>
              <w:pStyle w:val="ListParagraph"/>
              <w:autoSpaceDE w:val="0"/>
              <w:autoSpaceDN w:val="0"/>
              <w:adjustRightInd w:val="0"/>
              <w:ind w:left="0"/>
              <w:contextualSpacing/>
              <w:jc w:val="both"/>
              <w:rPr>
                <w:lang w:eastAsia="lv-LV"/>
              </w:rPr>
            </w:pPr>
          </w:p>
          <w:p w14:paraId="32E7B8AF" w14:textId="77777777" w:rsidR="004807AB" w:rsidRPr="003C4699" w:rsidRDefault="004807AB" w:rsidP="001F29C5">
            <w:pPr>
              <w:pStyle w:val="ListParagraph"/>
              <w:autoSpaceDE w:val="0"/>
              <w:autoSpaceDN w:val="0"/>
              <w:adjustRightInd w:val="0"/>
              <w:ind w:left="0"/>
              <w:contextualSpacing/>
              <w:jc w:val="both"/>
              <w:rPr>
                <w:lang w:eastAsia="lv-LV"/>
              </w:rPr>
            </w:pPr>
            <w:r w:rsidRPr="004807AB">
              <w:rPr>
                <w:lang w:eastAsia="lv-LV"/>
              </w:rPr>
              <w:t>Ja pielikuma apjoms pārsniedz KP VIS sistēmā noteikto apjomu, tad liela apjoma pielikumus, pievienojot pavadvēstuli, kurā norādīta informācija, kas ļauj identificēt projektu uz kuru pielikumi attiecas, var iesniegt elektroniska dokumenta veidā un parakstot ar drošu elektronisko parakstu, kas satur laika zīmogu vai papīra dokumenta formā.</w:t>
            </w:r>
          </w:p>
        </w:tc>
      </w:tr>
      <w:tr w:rsidR="009953A3" w:rsidRPr="004C3E0D" w14:paraId="203822B1" w14:textId="77777777" w:rsidTr="2561FCDB">
        <w:trPr>
          <w:gridAfter w:val="1"/>
          <w:wAfter w:w="36" w:type="dxa"/>
          <w:trHeight w:val="660"/>
          <w:jc w:val="center"/>
        </w:trPr>
        <w:tc>
          <w:tcPr>
            <w:tcW w:w="991" w:type="dxa"/>
            <w:vMerge/>
            <w:vAlign w:val="center"/>
          </w:tcPr>
          <w:p w14:paraId="4B99056E" w14:textId="77777777" w:rsidR="009953A3" w:rsidRPr="004C3E0D" w:rsidRDefault="009953A3" w:rsidP="009953A3">
            <w:pPr>
              <w:jc w:val="both"/>
              <w:rPr>
                <w:highlight w:val="yellow"/>
              </w:rPr>
            </w:pPr>
          </w:p>
        </w:tc>
        <w:tc>
          <w:tcPr>
            <w:tcW w:w="3824" w:type="dxa"/>
            <w:vMerge/>
            <w:vAlign w:val="center"/>
          </w:tcPr>
          <w:p w14:paraId="1299C43A" w14:textId="77777777" w:rsidR="009953A3" w:rsidRPr="004C3E0D" w:rsidRDefault="009953A3" w:rsidP="009953A3">
            <w:pPr>
              <w:pStyle w:val="ListParagraph"/>
              <w:autoSpaceDE w:val="0"/>
              <w:autoSpaceDN w:val="0"/>
              <w:adjustRightInd w:val="0"/>
              <w:ind w:left="0"/>
              <w:contextualSpacing/>
              <w:jc w:val="both"/>
              <w:rPr>
                <w:highlight w:val="yellow"/>
                <w:lang w:eastAsia="lv-LV"/>
              </w:rPr>
            </w:pPr>
          </w:p>
        </w:tc>
        <w:tc>
          <w:tcPr>
            <w:tcW w:w="1134" w:type="dxa"/>
            <w:vMerge/>
            <w:vAlign w:val="center"/>
          </w:tcPr>
          <w:p w14:paraId="4DDBEF00" w14:textId="77777777" w:rsidR="009953A3" w:rsidRPr="004C3E0D" w:rsidRDefault="009953A3" w:rsidP="009953A3">
            <w:pPr>
              <w:pStyle w:val="ListParagraph"/>
              <w:autoSpaceDE w:val="0"/>
              <w:autoSpaceDN w:val="0"/>
              <w:adjustRightInd w:val="0"/>
              <w:ind w:left="0"/>
              <w:contextualSpacing/>
              <w:jc w:val="both"/>
              <w:rPr>
                <w:highlight w:val="yellow"/>
                <w:lang w:eastAsia="lv-LV"/>
              </w:rPr>
            </w:pPr>
          </w:p>
        </w:tc>
        <w:tc>
          <w:tcPr>
            <w:tcW w:w="1417" w:type="dxa"/>
            <w:vAlign w:val="center"/>
          </w:tcPr>
          <w:p w14:paraId="42AF265A" w14:textId="77777777" w:rsidR="009953A3" w:rsidRPr="003C4699" w:rsidRDefault="009953A3" w:rsidP="009953A3">
            <w:pPr>
              <w:pStyle w:val="ListParagraph"/>
              <w:autoSpaceDE w:val="0"/>
              <w:autoSpaceDN w:val="0"/>
              <w:adjustRightInd w:val="0"/>
              <w:ind w:left="0"/>
              <w:contextualSpacing/>
              <w:jc w:val="center"/>
              <w:rPr>
                <w:lang w:eastAsia="lv-LV"/>
              </w:rPr>
            </w:pPr>
            <w:r w:rsidRPr="003C4699">
              <w:rPr>
                <w:lang w:eastAsia="lv-LV"/>
              </w:rPr>
              <w:t>Nē</w:t>
            </w:r>
          </w:p>
        </w:tc>
        <w:tc>
          <w:tcPr>
            <w:tcW w:w="7655" w:type="dxa"/>
          </w:tcPr>
          <w:p w14:paraId="7CD2E6EF" w14:textId="77777777" w:rsidR="003C4699" w:rsidRPr="003C4699" w:rsidRDefault="009953A3" w:rsidP="009953A3">
            <w:pPr>
              <w:pStyle w:val="ListParagraph"/>
              <w:autoSpaceDE w:val="0"/>
              <w:autoSpaceDN w:val="0"/>
              <w:adjustRightInd w:val="0"/>
              <w:ind w:left="0"/>
              <w:contextualSpacing/>
              <w:jc w:val="both"/>
            </w:pPr>
            <w:r w:rsidRPr="003C4699">
              <w:rPr>
                <w:b/>
              </w:rPr>
              <w:t>Vērtējums ir</w:t>
            </w:r>
            <w:r w:rsidRPr="003C4699">
              <w:t xml:space="preserve"> </w:t>
            </w:r>
            <w:r w:rsidRPr="003C4699">
              <w:rPr>
                <w:b/>
              </w:rPr>
              <w:t>„Nē”</w:t>
            </w:r>
            <w:r w:rsidRPr="003C4699">
              <w:t>, ja</w:t>
            </w:r>
            <w:r w:rsidR="003C4699" w:rsidRPr="003C4699">
              <w:t>:</w:t>
            </w:r>
          </w:p>
          <w:p w14:paraId="79A5A039" w14:textId="7ABC0B48" w:rsidR="009953A3" w:rsidRPr="003C4699" w:rsidRDefault="003C4699" w:rsidP="009953A3">
            <w:pPr>
              <w:pStyle w:val="ListParagraph"/>
              <w:autoSpaceDE w:val="0"/>
              <w:autoSpaceDN w:val="0"/>
              <w:adjustRightInd w:val="0"/>
              <w:ind w:left="0"/>
              <w:contextualSpacing/>
              <w:jc w:val="both"/>
            </w:pPr>
            <w:r w:rsidRPr="003C4699">
              <w:t xml:space="preserve">projekta iesniegums </w:t>
            </w:r>
            <w:r w:rsidRPr="00596516">
              <w:rPr>
                <w:b/>
                <w:bCs/>
              </w:rPr>
              <w:t>nav iesniegts</w:t>
            </w:r>
            <w:r w:rsidRPr="003C4699">
              <w:t>, izmantojot Centrālās finanšu un līgumu aģentūras Kohēzijas politikas fondu vadības informācijas sistēmas 2014.-2020. gadam (KP</w:t>
            </w:r>
            <w:r w:rsidR="009834FE">
              <w:t xml:space="preserve"> </w:t>
            </w:r>
            <w:r w:rsidRPr="003C4699">
              <w:t xml:space="preserve">VIS) e-vidi </w:t>
            </w:r>
            <w:r w:rsidR="00831C1A" w:rsidRPr="003C4699">
              <w:t>(</w:t>
            </w:r>
            <w:r w:rsidR="000A3ACF" w:rsidRPr="00C56C6A">
              <w:t>https://projekti.cfla.gov.lv/</w:t>
            </w:r>
            <w:r w:rsidR="00831C1A" w:rsidRPr="003C4699">
              <w:t>).</w:t>
            </w:r>
          </w:p>
        </w:tc>
      </w:tr>
      <w:tr w:rsidR="009953A3" w:rsidRPr="004C3E0D" w14:paraId="6990374C" w14:textId="77777777" w:rsidTr="2561FCDB">
        <w:trPr>
          <w:gridAfter w:val="1"/>
          <w:wAfter w:w="36" w:type="dxa"/>
          <w:jc w:val="center"/>
        </w:trPr>
        <w:tc>
          <w:tcPr>
            <w:tcW w:w="991" w:type="dxa"/>
            <w:vMerge w:val="restart"/>
            <w:vAlign w:val="center"/>
          </w:tcPr>
          <w:p w14:paraId="0B676947" w14:textId="77777777" w:rsidR="009953A3" w:rsidRPr="0081698D" w:rsidRDefault="009953A3" w:rsidP="009953A3">
            <w:pPr>
              <w:contextualSpacing/>
            </w:pPr>
            <w:r w:rsidRPr="0081698D">
              <w:t>1.5.</w:t>
            </w:r>
          </w:p>
        </w:tc>
        <w:tc>
          <w:tcPr>
            <w:tcW w:w="3824" w:type="dxa"/>
            <w:vMerge w:val="restart"/>
            <w:vAlign w:val="center"/>
          </w:tcPr>
          <w:p w14:paraId="121ADC0E" w14:textId="77777777" w:rsidR="009953A3" w:rsidRPr="0081698D" w:rsidRDefault="009953A3" w:rsidP="009953A3">
            <w:pPr>
              <w:pStyle w:val="ListParagraph"/>
              <w:ind w:left="0" w:right="175"/>
              <w:contextualSpacing/>
              <w:jc w:val="both"/>
              <w:rPr>
                <w:lang w:eastAsia="en-US"/>
              </w:rPr>
            </w:pPr>
            <w:r w:rsidRPr="0081698D">
              <w:rPr>
                <w:bCs/>
                <w:lang w:eastAsia="lv-LV"/>
              </w:rPr>
              <w:t xml:space="preserve">Projekta iesnieguma veidlapa ir pilnībā aizpildīta latviešu valodā un </w:t>
            </w:r>
            <w:r w:rsidRPr="0081698D">
              <w:t>M</w:t>
            </w:r>
            <w:r w:rsidR="001E01C0">
              <w:t>K</w:t>
            </w:r>
            <w:r w:rsidRPr="0081698D">
              <w:t xml:space="preserve"> noteikumos par specifiskā atbalsta mērķa pasākuma īstenošanu noteiktajam</w:t>
            </w:r>
            <w:r w:rsidRPr="0081698D">
              <w:rPr>
                <w:bCs/>
                <w:lang w:eastAsia="lv-LV"/>
              </w:rPr>
              <w:t>, projekta iesniegumam ir pievienoti visi projektu iesniegumu atlases nolikumā noteiktie iesniedzamie dokumenti un tie ir sagatavoti latviešu valodā vai tiem ir pievienots apliecināts tulkojums latviešu valodā</w:t>
            </w:r>
          </w:p>
        </w:tc>
        <w:tc>
          <w:tcPr>
            <w:tcW w:w="1134" w:type="dxa"/>
            <w:vMerge w:val="restart"/>
            <w:vAlign w:val="center"/>
          </w:tcPr>
          <w:p w14:paraId="1B7BEF73" w14:textId="77777777" w:rsidR="009953A3" w:rsidRPr="0081698D" w:rsidRDefault="009953A3" w:rsidP="009953A3">
            <w:pPr>
              <w:pStyle w:val="ListParagraph"/>
              <w:autoSpaceDE w:val="0"/>
              <w:autoSpaceDN w:val="0"/>
              <w:adjustRightInd w:val="0"/>
              <w:ind w:left="0"/>
              <w:contextualSpacing/>
              <w:jc w:val="center"/>
              <w:rPr>
                <w:lang w:eastAsia="lv-LV"/>
              </w:rPr>
            </w:pPr>
            <w:r w:rsidRPr="0081698D">
              <w:rPr>
                <w:lang w:eastAsia="en-US"/>
              </w:rPr>
              <w:t>P</w:t>
            </w:r>
          </w:p>
        </w:tc>
        <w:tc>
          <w:tcPr>
            <w:tcW w:w="1417" w:type="dxa"/>
            <w:vAlign w:val="center"/>
          </w:tcPr>
          <w:p w14:paraId="1B5C7D99" w14:textId="77777777" w:rsidR="009953A3" w:rsidRPr="0081698D" w:rsidRDefault="009953A3" w:rsidP="009953A3">
            <w:pPr>
              <w:jc w:val="center"/>
            </w:pPr>
            <w:r w:rsidRPr="0081698D">
              <w:rPr>
                <w:sz w:val="22"/>
              </w:rPr>
              <w:t>Jā</w:t>
            </w:r>
          </w:p>
        </w:tc>
        <w:tc>
          <w:tcPr>
            <w:tcW w:w="7655" w:type="dxa"/>
            <w:vAlign w:val="center"/>
          </w:tcPr>
          <w:p w14:paraId="35D00605" w14:textId="77777777" w:rsidR="009953A3" w:rsidRPr="0081698D" w:rsidRDefault="009953A3" w:rsidP="00FB356C">
            <w:pPr>
              <w:pStyle w:val="ListParagraph"/>
              <w:ind w:left="0"/>
            </w:pPr>
            <w:r w:rsidRPr="0081698D">
              <w:rPr>
                <w:b/>
              </w:rPr>
              <w:t>Vērtējums ir “Jā</w:t>
            </w:r>
            <w:r w:rsidRPr="0081698D">
              <w:rPr>
                <w:b/>
                <w:bCs/>
              </w:rPr>
              <w:t>”</w:t>
            </w:r>
            <w:r w:rsidRPr="0081698D">
              <w:t>, ja:</w:t>
            </w:r>
          </w:p>
          <w:p w14:paraId="01632E53" w14:textId="5C429B8B" w:rsidR="009953A3" w:rsidRPr="00887C20" w:rsidRDefault="004570B3" w:rsidP="00FB356C">
            <w:pPr>
              <w:pStyle w:val="ListParagraph"/>
              <w:numPr>
                <w:ilvl w:val="0"/>
                <w:numId w:val="5"/>
              </w:numPr>
              <w:autoSpaceDE w:val="0"/>
              <w:autoSpaceDN w:val="0"/>
              <w:adjustRightInd w:val="0"/>
              <w:ind w:right="113"/>
              <w:jc w:val="both"/>
            </w:pPr>
            <w:r>
              <w:lastRenderedPageBreak/>
              <w:t>projekta iesnieguma datu lauki ir pilnībā aizpildīti</w:t>
            </w:r>
            <w:r w:rsidR="009953A3" w:rsidRPr="00887C20">
              <w:t xml:space="preserve">; </w:t>
            </w:r>
          </w:p>
          <w:p w14:paraId="595F911D" w14:textId="1051FAAA" w:rsidR="009953A3" w:rsidRPr="004047E9" w:rsidRDefault="009953A3" w:rsidP="00FB356C">
            <w:pPr>
              <w:numPr>
                <w:ilvl w:val="0"/>
                <w:numId w:val="5"/>
              </w:numPr>
              <w:autoSpaceDE w:val="0"/>
              <w:autoSpaceDN w:val="0"/>
              <w:adjustRightInd w:val="0"/>
              <w:jc w:val="both"/>
            </w:pPr>
            <w:bookmarkStart w:id="1" w:name="_Hlk83627741"/>
            <w:r w:rsidRPr="00887C20">
              <w:t xml:space="preserve">projekta iesnieguma veidlapa un pielikumi ir sagatavoti latviešu valodā. Ja kāda no projekta iesnieguma veidlapas sadaļām vai kāds no pielikumiem ir citā valodā, tam </w:t>
            </w:r>
            <w:bookmarkStart w:id="2" w:name="_Hlk83650812"/>
            <w:r w:rsidRPr="00887C20">
              <w:t>ir pievienots Valsts valodas likumā noteiktajā kārtībā apliecināts tulkojums valsts valodā ar tulkojuma notariālu apliecinājumu</w:t>
            </w:r>
            <w:r w:rsidR="00A07FB0">
              <w:t xml:space="preserve"> </w:t>
            </w:r>
            <w:r w:rsidRPr="00887C20">
              <w:t xml:space="preserve"> vai zvērināta tulkotāja apliecinājumu, vai tulkotāja apliecinājumu (atbilstoši normatīvaji</w:t>
            </w:r>
            <w:r w:rsidRPr="004047E9">
              <w:t>em aktiem par kārtību, kādā apliecināmi dokumentu tulkojumi valsts valodā);</w:t>
            </w:r>
            <w:bookmarkEnd w:id="2"/>
          </w:p>
          <w:bookmarkEnd w:id="1"/>
          <w:p w14:paraId="49E6F289" w14:textId="77777777" w:rsidR="009953A3" w:rsidRPr="004047E9" w:rsidRDefault="009953A3" w:rsidP="00FB356C">
            <w:pPr>
              <w:numPr>
                <w:ilvl w:val="0"/>
                <w:numId w:val="5"/>
              </w:numPr>
              <w:autoSpaceDE w:val="0"/>
              <w:autoSpaceDN w:val="0"/>
              <w:adjustRightInd w:val="0"/>
              <w:jc w:val="both"/>
            </w:pPr>
            <w:r w:rsidRPr="004047E9">
              <w:t>projekta iesnieguma veidlapai ir pievienoti visi pielikumi, kas noteikti projektu iesniegumu atlases nolikumā kā iesniedzamie dokumenti:</w:t>
            </w:r>
          </w:p>
          <w:p w14:paraId="14CE613D" w14:textId="77777777" w:rsidR="009953A3" w:rsidRPr="004047E9" w:rsidRDefault="009953A3" w:rsidP="00FB356C">
            <w:pPr>
              <w:pStyle w:val="ListParagraph"/>
              <w:numPr>
                <w:ilvl w:val="0"/>
                <w:numId w:val="5"/>
              </w:numPr>
              <w:shd w:val="clear" w:color="auto" w:fill="FFFFFF"/>
              <w:jc w:val="both"/>
              <w:rPr>
                <w:lang w:eastAsia="lv-LV"/>
              </w:rPr>
            </w:pPr>
            <w:r w:rsidRPr="004047E9">
              <w:rPr>
                <w:lang w:eastAsia="lv-LV"/>
              </w:rPr>
              <w:t>1.pielikums “Projekta īstenošanas laika grafiks”;</w:t>
            </w:r>
          </w:p>
          <w:p w14:paraId="01D3B7CC" w14:textId="77777777" w:rsidR="009953A3" w:rsidRPr="00D57E35" w:rsidRDefault="009953A3" w:rsidP="00FB356C">
            <w:pPr>
              <w:pStyle w:val="ListParagraph"/>
              <w:numPr>
                <w:ilvl w:val="0"/>
                <w:numId w:val="5"/>
              </w:numPr>
              <w:shd w:val="clear" w:color="auto" w:fill="FFFFFF"/>
              <w:jc w:val="both"/>
              <w:rPr>
                <w:lang w:eastAsia="lv-LV"/>
              </w:rPr>
            </w:pPr>
            <w:r w:rsidRPr="004047E9">
              <w:rPr>
                <w:lang w:eastAsia="lv-LV"/>
              </w:rPr>
              <w:t>2.pielikums “Finansēšanas plāns”;</w:t>
            </w:r>
          </w:p>
          <w:p w14:paraId="6C273975" w14:textId="77777777" w:rsidR="009953A3" w:rsidRPr="00D57E35" w:rsidRDefault="009953A3" w:rsidP="00FB356C">
            <w:pPr>
              <w:pStyle w:val="ListParagraph"/>
              <w:numPr>
                <w:ilvl w:val="0"/>
                <w:numId w:val="5"/>
              </w:numPr>
              <w:shd w:val="clear" w:color="auto" w:fill="FFFFFF"/>
              <w:jc w:val="both"/>
              <w:rPr>
                <w:lang w:eastAsia="lv-LV"/>
              </w:rPr>
            </w:pPr>
            <w:r w:rsidRPr="00D57E35">
              <w:rPr>
                <w:lang w:eastAsia="lv-LV"/>
              </w:rPr>
              <w:t>3.pielikums “Projekta budžeta kopsavilkums”;</w:t>
            </w:r>
          </w:p>
          <w:p w14:paraId="149B9A71" w14:textId="77777777" w:rsidR="009953A3" w:rsidRPr="004047E9" w:rsidRDefault="009953A3" w:rsidP="00FB356C">
            <w:pPr>
              <w:pStyle w:val="ListParagraph"/>
              <w:numPr>
                <w:ilvl w:val="0"/>
                <w:numId w:val="5"/>
              </w:numPr>
              <w:shd w:val="clear" w:color="auto" w:fill="FFFFFF"/>
              <w:jc w:val="both"/>
              <w:rPr>
                <w:lang w:eastAsia="lv-LV"/>
              </w:rPr>
            </w:pPr>
            <w:r w:rsidRPr="00D57E35">
              <w:rPr>
                <w:lang w:eastAsia="lv-LV"/>
              </w:rPr>
              <w:t>4.pielikums “Projekta izmaksu efektivitātes novērtēšana”</w:t>
            </w:r>
            <w:r w:rsidRPr="004047E9">
              <w:rPr>
                <w:lang w:eastAsia="lv-LV"/>
              </w:rPr>
              <w:t>;</w:t>
            </w:r>
          </w:p>
          <w:p w14:paraId="4EBD46DB" w14:textId="340A01B5" w:rsidR="009953A3" w:rsidRPr="0081698D" w:rsidRDefault="009953A3" w:rsidP="2561FCDB">
            <w:pPr>
              <w:pStyle w:val="ListParagraph"/>
              <w:numPr>
                <w:ilvl w:val="0"/>
                <w:numId w:val="5"/>
              </w:numPr>
              <w:shd w:val="clear" w:color="auto" w:fill="FFFFFF" w:themeFill="background1"/>
              <w:jc w:val="both"/>
              <w:rPr>
                <w:lang w:eastAsia="lv-LV"/>
              </w:rPr>
            </w:pPr>
            <w:r w:rsidRPr="2561FCDB">
              <w:rPr>
                <w:lang w:eastAsia="lv-LV"/>
              </w:rPr>
              <w:t>Apliecinājums par dubultā finansējuma neesamību (atbilstoši atlases nolikuma 1.</w:t>
            </w:r>
            <w:r w:rsidR="63C66EFF" w:rsidRPr="2561FCDB">
              <w:rPr>
                <w:lang w:eastAsia="lv-LV"/>
              </w:rPr>
              <w:t>5.</w:t>
            </w:r>
            <w:r w:rsidRPr="2561FCDB">
              <w:rPr>
                <w:lang w:eastAsia="lv-LV"/>
              </w:rPr>
              <w:t>pielikuma veidlapai);</w:t>
            </w:r>
          </w:p>
          <w:p w14:paraId="7B0D2B23" w14:textId="42A733A4" w:rsidR="009953A3" w:rsidRPr="0081698D" w:rsidRDefault="00AE165F" w:rsidP="00FB356C">
            <w:pPr>
              <w:pStyle w:val="ListParagraph"/>
              <w:numPr>
                <w:ilvl w:val="0"/>
                <w:numId w:val="5"/>
              </w:numPr>
              <w:shd w:val="clear" w:color="auto" w:fill="FFFFFF"/>
              <w:jc w:val="both"/>
              <w:rPr>
                <w:lang w:eastAsia="lv-LV"/>
              </w:rPr>
            </w:pPr>
            <w:r w:rsidRPr="0081698D">
              <w:rPr>
                <w:lang w:eastAsia="lv-LV"/>
              </w:rPr>
              <w:t>izmaksu un ieguvumu analīze (attiecināms, ja projektā plānoti ieņēmumi)</w:t>
            </w:r>
            <w:r w:rsidR="00D12DDD">
              <w:rPr>
                <w:lang w:eastAsia="lv-LV"/>
              </w:rPr>
              <w:t>.</w:t>
            </w:r>
            <w:r w:rsidR="00D12DDD" w:rsidRPr="00D12DDD">
              <w:rPr>
                <w:rFonts w:eastAsia="Calibri"/>
                <w:lang w:eastAsia="en-US"/>
              </w:rPr>
              <w:t xml:space="preserve"> </w:t>
            </w:r>
            <w:r w:rsidR="00D12DDD">
              <w:rPr>
                <w:lang w:eastAsia="lv-LV"/>
              </w:rPr>
              <w:t>P</w:t>
            </w:r>
            <w:r w:rsidR="00D12DDD" w:rsidRPr="00D12DDD">
              <w:rPr>
                <w:lang w:eastAsia="lv-LV"/>
              </w:rPr>
              <w:t xml:space="preserve">ieejama atbildīgās iestādes tīmekļvietnē - </w:t>
            </w:r>
            <w:hyperlink r:id="rId14" w:history="1">
              <w:r w:rsidR="006C7973" w:rsidRPr="00704A90">
                <w:rPr>
                  <w:rStyle w:val="Hyperlink"/>
                  <w:lang w:eastAsia="lv-LV"/>
                </w:rPr>
                <w:t>https://www.varam.gov.lv/lv/kompleksu-apsaimniekosanas-pasakumu-istenosana-natura-2000-teritorijas</w:t>
              </w:r>
            </w:hyperlink>
            <w:r w:rsidR="006C7973">
              <w:rPr>
                <w:u w:val="single"/>
                <w:lang w:eastAsia="lv-LV"/>
              </w:rPr>
              <w:t>;</w:t>
            </w:r>
            <w:r w:rsidR="006C7973">
              <w:rPr>
                <w:lang w:eastAsia="lv-LV"/>
              </w:rPr>
              <w:t xml:space="preserve"> </w:t>
            </w:r>
          </w:p>
          <w:p w14:paraId="0B4519A5" w14:textId="77777777" w:rsidR="009953A3" w:rsidRPr="0081698D" w:rsidRDefault="009953A3" w:rsidP="00FB356C">
            <w:pPr>
              <w:pStyle w:val="ListParagraph"/>
              <w:numPr>
                <w:ilvl w:val="0"/>
                <w:numId w:val="5"/>
              </w:numPr>
              <w:shd w:val="clear" w:color="auto" w:fill="FFFFFF"/>
              <w:jc w:val="both"/>
              <w:rPr>
                <w:lang w:eastAsia="lv-LV"/>
              </w:rPr>
            </w:pPr>
            <w:r w:rsidRPr="0081698D">
              <w:rPr>
                <w:lang w:eastAsia="lv-LV"/>
              </w:rPr>
              <w:t xml:space="preserve">pilnvara, </w:t>
            </w:r>
            <w:r w:rsidRPr="0081698D">
              <w:t>iestādes iekšējs normatīvais akts vai cits dokuments,</w:t>
            </w:r>
            <w:r w:rsidRPr="0081698D">
              <w:rPr>
                <w:lang w:eastAsia="lv-LV"/>
              </w:rPr>
              <w:t xml:space="preserve"> kas apliecina pilnvarojumu parakstīt ar projekta iesniegumu saistītos dokumentus (ja attiecināms);</w:t>
            </w:r>
          </w:p>
          <w:p w14:paraId="1513ADB0" w14:textId="0253F332" w:rsidR="009953A3" w:rsidRDefault="0081698D" w:rsidP="00FB356C">
            <w:pPr>
              <w:pStyle w:val="ListParagraph"/>
              <w:numPr>
                <w:ilvl w:val="0"/>
                <w:numId w:val="5"/>
              </w:numPr>
              <w:shd w:val="clear" w:color="auto" w:fill="FFFFFF"/>
              <w:jc w:val="both"/>
              <w:rPr>
                <w:lang w:eastAsia="lv-LV"/>
              </w:rPr>
            </w:pPr>
            <w:r w:rsidRPr="0081698D">
              <w:rPr>
                <w:lang w:eastAsia="lv-LV"/>
              </w:rPr>
              <w:t xml:space="preserve">ģeotelpiskos datus saskaņā ar </w:t>
            </w:r>
            <w:r w:rsidRPr="00AE165F">
              <w:rPr>
                <w:lang w:eastAsia="lv-LV"/>
              </w:rPr>
              <w:t>Dabas aizsardzības pārvaldes</w:t>
            </w:r>
            <w:r w:rsidRPr="0081698D">
              <w:rPr>
                <w:lang w:eastAsia="lv-LV"/>
              </w:rPr>
              <w:t xml:space="preserve"> noteikto datu datnes struktūru un formātu par platībām, kurās plānots veikt projektā paredzētos atjaunošanas pasākumus</w:t>
            </w:r>
            <w:r w:rsidR="003A6691">
              <w:rPr>
                <w:lang w:eastAsia="lv-LV"/>
              </w:rPr>
              <w:t xml:space="preserve">, pieejamas </w:t>
            </w:r>
            <w:r w:rsidR="009D521E" w:rsidRPr="009D521E">
              <w:rPr>
                <w:lang w:eastAsia="lv-LV"/>
              </w:rPr>
              <w:t xml:space="preserve">Dabas aizsardzības pārvaldes </w:t>
            </w:r>
            <w:r w:rsidR="003A6691">
              <w:rPr>
                <w:lang w:eastAsia="lv-LV"/>
              </w:rPr>
              <w:t>tīmekļvietnē:</w:t>
            </w:r>
            <w:r w:rsidR="00887C20">
              <w:rPr>
                <w:lang w:eastAsia="lv-LV"/>
              </w:rPr>
              <w:t xml:space="preserve"> </w:t>
            </w:r>
            <w:hyperlink r:id="rId15" w:history="1">
              <w:r w:rsidR="00887C20" w:rsidRPr="00887C20">
                <w:rPr>
                  <w:rStyle w:val="Hyperlink"/>
                  <w:lang w:eastAsia="lv-LV"/>
                </w:rPr>
                <w:t>https://www.daba.gov.lv/lv/dabas-datu-veidnes</w:t>
              </w:r>
            </w:hyperlink>
            <w:r w:rsidR="009953A3" w:rsidRPr="0081698D">
              <w:rPr>
                <w:lang w:eastAsia="lv-LV"/>
              </w:rPr>
              <w:t>;</w:t>
            </w:r>
          </w:p>
          <w:p w14:paraId="6FDB4628" w14:textId="77777777" w:rsidR="00D57E35" w:rsidRPr="0081698D" w:rsidRDefault="00D57E35" w:rsidP="00FB356C">
            <w:pPr>
              <w:pStyle w:val="ListParagraph"/>
              <w:numPr>
                <w:ilvl w:val="0"/>
                <w:numId w:val="5"/>
              </w:numPr>
              <w:shd w:val="clear" w:color="auto" w:fill="FFFFFF"/>
              <w:jc w:val="both"/>
              <w:rPr>
                <w:lang w:eastAsia="lv-LV"/>
              </w:rPr>
            </w:pPr>
            <w:r w:rsidRPr="00D57E35">
              <w:rPr>
                <w:bCs/>
                <w:lang w:eastAsia="lv-LV"/>
              </w:rPr>
              <w:t xml:space="preserve">sugu un biotopu aizsardzības jomā sertificēta eksperta vai </w:t>
            </w:r>
            <w:proofErr w:type="spellStart"/>
            <w:r w:rsidRPr="00D57E35">
              <w:rPr>
                <w:bCs/>
                <w:lang w:eastAsia="lv-LV"/>
              </w:rPr>
              <w:t>kokkopja</w:t>
            </w:r>
            <w:proofErr w:type="spellEnd"/>
            <w:r w:rsidRPr="00D57E35">
              <w:rPr>
                <w:bCs/>
                <w:lang w:eastAsia="lv-LV"/>
              </w:rPr>
              <w:t xml:space="preserve"> (</w:t>
            </w:r>
            <w:proofErr w:type="spellStart"/>
            <w:r w:rsidRPr="00D57E35">
              <w:rPr>
                <w:bCs/>
                <w:lang w:eastAsia="lv-LV"/>
              </w:rPr>
              <w:t>arborista</w:t>
            </w:r>
            <w:proofErr w:type="spellEnd"/>
            <w:r w:rsidRPr="00D57E35">
              <w:rPr>
                <w:bCs/>
                <w:lang w:eastAsia="lv-LV"/>
              </w:rPr>
              <w:t>) atzinum</w:t>
            </w:r>
            <w:r>
              <w:rPr>
                <w:bCs/>
                <w:lang w:eastAsia="lv-LV"/>
              </w:rPr>
              <w:t>s</w:t>
            </w:r>
            <w:r w:rsidR="00AB351F">
              <w:rPr>
                <w:bCs/>
                <w:lang w:eastAsia="lv-LV"/>
              </w:rPr>
              <w:t xml:space="preserve"> </w:t>
            </w:r>
            <w:r>
              <w:rPr>
                <w:bCs/>
                <w:lang w:eastAsia="lv-LV"/>
              </w:rPr>
              <w:t xml:space="preserve">(ja attiecināms); </w:t>
            </w:r>
            <w:r w:rsidRPr="00D57E35">
              <w:rPr>
                <w:bCs/>
                <w:lang w:eastAsia="lv-LV"/>
              </w:rPr>
              <w:t xml:space="preserve"> </w:t>
            </w:r>
          </w:p>
          <w:p w14:paraId="2CB232A8" w14:textId="77777777" w:rsidR="00AE165F" w:rsidRPr="00AE165F" w:rsidRDefault="00AE165F" w:rsidP="00FB356C">
            <w:pPr>
              <w:pStyle w:val="ListParagraph"/>
              <w:numPr>
                <w:ilvl w:val="0"/>
                <w:numId w:val="5"/>
              </w:numPr>
              <w:shd w:val="clear" w:color="auto" w:fill="FFFFFF"/>
            </w:pPr>
            <w:r w:rsidRPr="00AE165F">
              <w:t>Dabas aizsardzības pārvaldes izsniegts atzinums/-i:</w:t>
            </w:r>
          </w:p>
          <w:p w14:paraId="0957084E" w14:textId="7EF04E33" w:rsidR="00AE165F" w:rsidRPr="0081698D" w:rsidRDefault="00AE165F" w:rsidP="009834FE">
            <w:pPr>
              <w:pStyle w:val="ListParagraph"/>
              <w:numPr>
                <w:ilvl w:val="0"/>
                <w:numId w:val="23"/>
              </w:numPr>
              <w:shd w:val="clear" w:color="auto" w:fill="FFFFFF"/>
              <w:jc w:val="both"/>
            </w:pPr>
            <w:r w:rsidRPr="0081698D">
              <w:t>par projektā plānoto darbību atbilstību dabas aizsardzības plāna un sugu un biotopu aizsardzības plāna</w:t>
            </w:r>
            <w:r w:rsidR="00887C20">
              <w:t xml:space="preserve"> (</w:t>
            </w:r>
            <w:r w:rsidR="00BA1028">
              <w:t>a</w:t>
            </w:r>
            <w:r w:rsidR="00BA1028" w:rsidRPr="00BA1028">
              <w:t xml:space="preserve">ttiecināms uz sugu un biotopu aizsardzības plānu, ja īpaši </w:t>
            </w:r>
            <w:r w:rsidR="00BA1028" w:rsidRPr="00BA1028">
              <w:lastRenderedPageBreak/>
              <w:t>aizsargājamās dabas teritorijas dabas aizsardzības plānā nav informācija par plānotajām ES nozīmes biotopu un sugu dzīvotņu atjaunošanas darbībām</w:t>
            </w:r>
            <w:r w:rsidR="00837C2A">
              <w:t xml:space="preserve"> vai tās ir</w:t>
            </w:r>
            <w:r w:rsidR="005B0C1C">
              <w:t xml:space="preserve"> specificētas</w:t>
            </w:r>
            <w:r w:rsidR="00887C20">
              <w:t>)</w:t>
            </w:r>
            <w:r w:rsidRPr="0081698D">
              <w:t xml:space="preserve"> mērķim;</w:t>
            </w:r>
          </w:p>
          <w:p w14:paraId="0DADC5B5" w14:textId="77777777" w:rsidR="00AE165F" w:rsidRPr="0081698D" w:rsidRDefault="4B79C827" w:rsidP="009834FE">
            <w:pPr>
              <w:pStyle w:val="ListParagraph"/>
              <w:numPr>
                <w:ilvl w:val="0"/>
                <w:numId w:val="23"/>
              </w:numPr>
              <w:shd w:val="clear" w:color="auto" w:fill="FFFFFF" w:themeFill="background1"/>
              <w:jc w:val="both"/>
            </w:pPr>
            <w:r>
              <w:t xml:space="preserve">par kompleksu pieeju projekta </w:t>
            </w:r>
            <w:r w:rsidRPr="009834FE">
              <w:t xml:space="preserve">darbību plānošanā, pārbaudot, vai ir paredzēta ne tikai </w:t>
            </w:r>
            <w:proofErr w:type="spellStart"/>
            <w:r w:rsidRPr="009834FE">
              <w:rPr>
                <w:i/>
                <w:iCs/>
              </w:rPr>
              <w:t>Natura</w:t>
            </w:r>
            <w:proofErr w:type="spellEnd"/>
            <w:r w:rsidRPr="009834FE">
              <w:rPr>
                <w:i/>
                <w:iCs/>
              </w:rPr>
              <w:t xml:space="preserve"> 2000</w:t>
            </w:r>
            <w:r w:rsidRPr="009834FE">
              <w:t xml:space="preserve"> teritorijas pieejamību veicinošas, bet arī atbilstošas antropogēno slodzi mazinošas infrastruktūras izbūve, tai skaitā izvietojot informatīvus objektus un attiecīgās </w:t>
            </w:r>
            <w:proofErr w:type="spellStart"/>
            <w:r w:rsidRPr="009834FE">
              <w:rPr>
                <w:i/>
                <w:iCs/>
              </w:rPr>
              <w:t>Natura</w:t>
            </w:r>
            <w:proofErr w:type="spellEnd"/>
            <w:r w:rsidRPr="009834FE">
              <w:rPr>
                <w:i/>
                <w:iCs/>
              </w:rPr>
              <w:t xml:space="preserve"> 2000</w:t>
            </w:r>
            <w:r w:rsidRPr="009834FE">
              <w:t xml:space="preserve"> teritorijas apsaimniekošana tiek plānota atbilstoši spēkā esošajam</w:t>
            </w:r>
            <w:r>
              <w:t xml:space="preserve"> dabas aizsardzības plānam vai apstiprinātam sugu un biotopu aizsardzības plānam</w:t>
            </w:r>
            <w:r w:rsidR="3F6CCA81">
              <w:t xml:space="preserve"> (ja attiecināms)</w:t>
            </w:r>
            <w:r>
              <w:t>;</w:t>
            </w:r>
          </w:p>
          <w:p w14:paraId="4C94FDE1" w14:textId="60730F37" w:rsidR="00AE165F" w:rsidRPr="0081698D" w:rsidRDefault="00AE165F" w:rsidP="009834FE">
            <w:pPr>
              <w:pStyle w:val="ListParagraph"/>
              <w:numPr>
                <w:ilvl w:val="0"/>
                <w:numId w:val="23"/>
              </w:numPr>
              <w:shd w:val="clear" w:color="auto" w:fill="FFFFFF"/>
              <w:jc w:val="both"/>
            </w:pPr>
            <w:r w:rsidRPr="0081698D">
              <w:t>par projekta ietekmes uz iznākuma rādītāju aprēķina atbilstību</w:t>
            </w:r>
            <w:r w:rsidR="008E6737">
              <w:t xml:space="preserve"> Dabas aizsardzības</w:t>
            </w:r>
            <w:r w:rsidRPr="0081698D">
              <w:t xml:space="preserve"> pārvaldes izstrādātaj</w:t>
            </w:r>
            <w:r w:rsidR="00AB351F">
              <w:t>ām</w:t>
            </w:r>
            <w:r w:rsidRPr="0081698D">
              <w:t xml:space="preserve"> metodikām</w:t>
            </w:r>
            <w:r w:rsidR="006A40FB">
              <w:t>. P</w:t>
            </w:r>
            <w:r w:rsidR="006A40FB" w:rsidRPr="006A40FB">
              <w:t xml:space="preserve">ieejamas Dabas aizsardzības pārvaldes tīmekļvietnē </w:t>
            </w:r>
            <w:hyperlink r:id="rId16" w:history="1">
              <w:r w:rsidR="006C7973" w:rsidRPr="00704A90">
                <w:rPr>
                  <w:rStyle w:val="Hyperlink"/>
                </w:rPr>
                <w:t>https://www.daba.gov.lv/lv/apsaimniekosanas-pasakumu-metodikas#antropogenas-slodzes-novertesana</w:t>
              </w:r>
            </w:hyperlink>
            <w:r w:rsidR="006C7973">
              <w:t xml:space="preserve">; </w:t>
            </w:r>
          </w:p>
          <w:p w14:paraId="61C11A81" w14:textId="5860C9D2" w:rsidR="00AE165F" w:rsidRPr="00AE165F" w:rsidRDefault="00AE165F" w:rsidP="009834FE">
            <w:pPr>
              <w:pStyle w:val="ListParagraph"/>
              <w:numPr>
                <w:ilvl w:val="0"/>
                <w:numId w:val="23"/>
              </w:numPr>
              <w:ind w:left="1786" w:hanging="357"/>
              <w:jc w:val="both"/>
            </w:pPr>
            <w:r w:rsidRPr="0081698D">
              <w:t>par projekta labvēlīgi ietekmēto platību Eiropas Savienības nozīmes biotopu un sugu dzīvotņu atjaunošanai un infrastruktūras izbūvei vai modernizācijai</w:t>
            </w:r>
            <w:r w:rsidR="0081698D" w:rsidRPr="0081698D">
              <w:t>.</w:t>
            </w:r>
            <w:r w:rsidR="00336D9A">
              <w:t xml:space="preserve"> P</w:t>
            </w:r>
            <w:r w:rsidR="00336D9A" w:rsidRPr="00336D9A">
              <w:t xml:space="preserve">ieejamas Dabas aizsardzības pārvaldes tīmekļvietnē </w:t>
            </w:r>
            <w:hyperlink r:id="rId17" w:history="1">
              <w:r w:rsidR="006C7973" w:rsidRPr="00704A90">
                <w:rPr>
                  <w:rStyle w:val="Hyperlink"/>
                </w:rPr>
                <w:t>https://www.daba.gov.lv/lv/apsaimniekosanas-pasakumu-metodikas#antropogenas-slodzes-novertesana</w:t>
              </w:r>
            </w:hyperlink>
            <w:r w:rsidR="006C7973">
              <w:t xml:space="preserve">. </w:t>
            </w:r>
          </w:p>
          <w:p w14:paraId="2AA26A3D" w14:textId="2374EB81" w:rsidR="002E7541" w:rsidRPr="00A07632" w:rsidRDefault="4B79C827" w:rsidP="00FB356C">
            <w:pPr>
              <w:pStyle w:val="ListParagraph"/>
              <w:numPr>
                <w:ilvl w:val="0"/>
                <w:numId w:val="5"/>
              </w:numPr>
              <w:suppressAutoHyphens/>
              <w:ind w:left="1066" w:hanging="357"/>
              <w:jc w:val="both"/>
            </w:pPr>
            <w:r>
              <w:t>projekta iesniedzēja vai sadarbības partnera īpašuma tiesības apliecinoši dokumenti par nekustamajiem īpašumiem, kuros projekta ietvaros plānots veikt ieguldījumus, ja īpašumtiesības nav nostiprināta zemesgrāmatā</w:t>
            </w:r>
            <w:r w:rsidR="155F71B2">
              <w:t>;</w:t>
            </w:r>
          </w:p>
          <w:p w14:paraId="6E657F9D" w14:textId="329E60DA" w:rsidR="0F7D0D70" w:rsidRPr="009834FE" w:rsidRDefault="3633BBED" w:rsidP="00FB356C">
            <w:pPr>
              <w:pStyle w:val="ListParagraph"/>
              <w:numPr>
                <w:ilvl w:val="0"/>
                <w:numId w:val="5"/>
              </w:numPr>
              <w:jc w:val="both"/>
              <w:rPr>
                <w:lang w:val="en-US"/>
              </w:rPr>
            </w:pPr>
            <w:r>
              <w:t>p</w:t>
            </w:r>
            <w:r w:rsidR="0F7D0D70">
              <w:t>rojekta iesnieguma vērtētājam ir iespēja informāciju par īpašuma vai turējuma tiesībām pārbaudīt publiskajās datubāzēs (piemēram, www.zemesgramata.lv, www.kadastrs.lv), līdz ar to,  ja īpašuma vai turējuma tiesības apliecinoši dokumenti nav iesniegti, taču ir konstatējams, ka īpašuma vai turējuma tiesības ir nostiprinātas zemesgrāmatā, lēmumā neizvirza nosacījumu iesniegt īpašuma vai turējuma tiesības apliecinošus dokumentus;</w:t>
            </w:r>
          </w:p>
          <w:p w14:paraId="255FCA10" w14:textId="577B6DEE" w:rsidR="002E7541" w:rsidRPr="00A07632" w:rsidRDefault="002E7541" w:rsidP="00FB356C">
            <w:pPr>
              <w:pStyle w:val="ListParagraph"/>
              <w:numPr>
                <w:ilvl w:val="0"/>
                <w:numId w:val="5"/>
              </w:numPr>
              <w:suppressAutoHyphens/>
              <w:jc w:val="both"/>
              <w:rPr>
                <w:bCs/>
              </w:rPr>
            </w:pPr>
            <w:r w:rsidRPr="00A07632">
              <w:rPr>
                <w:bCs/>
              </w:rPr>
              <w:lastRenderedPageBreak/>
              <w:t>īpašuma</w:t>
            </w:r>
            <w:r w:rsidR="00C43614">
              <w:rPr>
                <w:bCs/>
              </w:rPr>
              <w:t xml:space="preserve"> uz zemi</w:t>
            </w:r>
            <w:r w:rsidRPr="00A07632">
              <w:rPr>
                <w:bCs/>
              </w:rPr>
              <w:t xml:space="preserve"> vai apbūves tiesību apliecinoši dokumenti (</w:t>
            </w:r>
            <w:r w:rsidRPr="00A07632">
              <w:rPr>
                <w:bCs/>
                <w:i/>
              </w:rPr>
              <w:t>attiecināms, ja projektā paredzēts veikt būvdarbus</w:t>
            </w:r>
            <w:r w:rsidRPr="00A07632">
              <w:rPr>
                <w:bCs/>
              </w:rPr>
              <w:t xml:space="preserve">) </w:t>
            </w:r>
            <w:r w:rsidRPr="00A07632">
              <w:rPr>
                <w:bCs/>
                <w:lang w:eastAsia="lv-LV"/>
              </w:rPr>
              <w:t xml:space="preserve">uz termiņu, kas nav īsāks par 5 gadiem pēc noslēguma maksājuma veikšanas, </w:t>
            </w:r>
            <w:r w:rsidRPr="00A07632">
              <w:rPr>
                <w:bCs/>
              </w:rPr>
              <w:t>vai apliecinājums par šādu tiesību iegūšanu līdz būvdarbu uzsākšanai</w:t>
            </w:r>
            <w:r w:rsidRPr="00A07632">
              <w:rPr>
                <w:iCs/>
              </w:rPr>
              <w:t>;</w:t>
            </w:r>
            <w:r w:rsidRPr="00A07632">
              <w:rPr>
                <w:bCs/>
              </w:rPr>
              <w:t xml:space="preserve"> </w:t>
            </w:r>
          </w:p>
          <w:p w14:paraId="2EF825C9" w14:textId="35353AE6" w:rsidR="00AE165F" w:rsidRPr="00A07632" w:rsidRDefault="002E7541" w:rsidP="00FB356C">
            <w:pPr>
              <w:pStyle w:val="NoSpacing"/>
              <w:numPr>
                <w:ilvl w:val="0"/>
                <w:numId w:val="5"/>
              </w:numPr>
              <w:jc w:val="both"/>
              <w:rPr>
                <w:rFonts w:ascii="Times New Roman" w:hAnsi="Times New Roman"/>
                <w:color w:val="auto"/>
                <w:sz w:val="24"/>
              </w:rPr>
            </w:pPr>
            <w:r w:rsidRPr="00A07632">
              <w:rPr>
                <w:rFonts w:ascii="Times New Roman" w:eastAsia="Times New Roman" w:hAnsi="Times New Roman"/>
                <w:bCs/>
                <w:color w:val="auto"/>
                <w:sz w:val="24"/>
                <w:lang w:eastAsia="lv-LV"/>
              </w:rPr>
              <w:t>īpašuma, valdījuma, turējuma vai lietojuma tiesību uz zemi apliecinoši dokumenti (</w:t>
            </w:r>
            <w:r w:rsidRPr="00A07632">
              <w:rPr>
                <w:rFonts w:ascii="Times New Roman" w:eastAsia="Times New Roman" w:hAnsi="Times New Roman"/>
                <w:bCs/>
                <w:i/>
                <w:color w:val="auto"/>
                <w:sz w:val="24"/>
                <w:lang w:eastAsia="lv-LV"/>
              </w:rPr>
              <w:t>attiecināms, ja projektā nav paredzēts veikt būvdarbus vai,</w:t>
            </w:r>
            <w:r w:rsidRPr="00A07632">
              <w:rPr>
                <w:rFonts w:ascii="Times New Roman" w:eastAsia="Times New Roman" w:hAnsi="Times New Roman"/>
                <w:i/>
                <w:color w:val="auto"/>
                <w:sz w:val="24"/>
                <w:lang w:eastAsia="lv-LV"/>
              </w:rPr>
              <w:t xml:space="preserve"> ja ir paredzēta būvniecība un tiek iesniegts apliecinājums par īpašuma</w:t>
            </w:r>
            <w:r w:rsidRPr="00A07632">
              <w:rPr>
                <w:rFonts w:ascii="Times New Roman" w:eastAsia="Times New Roman" w:hAnsi="Times New Roman"/>
                <w:i/>
                <w:color w:val="auto"/>
                <w:sz w:val="24"/>
                <w:lang w:eastAsia="lv-LV"/>
              </w:rPr>
              <w:t xml:space="preserve"> </w:t>
            </w:r>
            <w:r w:rsidR="00C05346">
              <w:rPr>
                <w:rFonts w:ascii="Times New Roman" w:eastAsia="Times New Roman" w:hAnsi="Times New Roman"/>
                <w:i/>
                <w:color w:val="auto"/>
                <w:sz w:val="24"/>
                <w:lang w:eastAsia="lv-LV"/>
              </w:rPr>
              <w:t>tiesību</w:t>
            </w:r>
            <w:r w:rsidRPr="00A07632">
              <w:rPr>
                <w:rFonts w:ascii="Times New Roman" w:eastAsia="Times New Roman" w:hAnsi="Times New Roman"/>
                <w:i/>
                <w:color w:val="auto"/>
                <w:sz w:val="24"/>
                <w:lang w:eastAsia="lv-LV"/>
              </w:rPr>
              <w:t xml:space="preserve"> vai apbūves tiesīb</w:t>
            </w:r>
            <w:r w:rsidR="00853E54">
              <w:rPr>
                <w:rFonts w:ascii="Times New Roman" w:eastAsia="Times New Roman" w:hAnsi="Times New Roman"/>
                <w:i/>
                <w:color w:val="auto"/>
                <w:sz w:val="24"/>
                <w:lang w:eastAsia="lv-LV"/>
              </w:rPr>
              <w:t>as</w:t>
            </w:r>
            <w:r w:rsidRPr="00A07632">
              <w:rPr>
                <w:rFonts w:ascii="Times New Roman" w:eastAsia="Times New Roman" w:hAnsi="Times New Roman"/>
                <w:i/>
                <w:color w:val="auto"/>
                <w:sz w:val="24"/>
                <w:lang w:eastAsia="lv-LV"/>
              </w:rPr>
              <w:t xml:space="preserve"> iegūšanu līdz būvdarbu uzsākšanai)</w:t>
            </w:r>
            <w:r w:rsidRPr="00A07632">
              <w:rPr>
                <w:rFonts w:ascii="Times New Roman" w:eastAsia="Times New Roman" w:hAnsi="Times New Roman"/>
                <w:bCs/>
                <w:color w:val="auto"/>
                <w:sz w:val="24"/>
                <w:lang w:eastAsia="lv-LV"/>
              </w:rPr>
              <w:t xml:space="preserve"> uz termiņu, kas nav īsāks par 5 gadiem pēc noslēguma maksājuma veikšanas</w:t>
            </w:r>
            <w:r w:rsidR="00AE165F" w:rsidRPr="00A07632">
              <w:rPr>
                <w:rFonts w:ascii="Times New Roman" w:hAnsi="Times New Roman"/>
                <w:color w:val="auto"/>
                <w:sz w:val="24"/>
              </w:rPr>
              <w:t>;</w:t>
            </w:r>
          </w:p>
          <w:p w14:paraId="0C951C97" w14:textId="50E651EA" w:rsidR="00AE165F" w:rsidRPr="009A7CAD" w:rsidRDefault="003A0D79" w:rsidP="00FB356C">
            <w:pPr>
              <w:pStyle w:val="NoSpacing"/>
              <w:numPr>
                <w:ilvl w:val="0"/>
                <w:numId w:val="5"/>
              </w:numPr>
              <w:jc w:val="both"/>
              <w:rPr>
                <w:rFonts w:ascii="Times New Roman" w:hAnsi="Times New Roman"/>
                <w:color w:val="auto"/>
                <w:sz w:val="24"/>
              </w:rPr>
            </w:pPr>
            <w:r w:rsidRPr="00A07632">
              <w:rPr>
                <w:rFonts w:ascii="Times New Roman" w:hAnsi="Times New Roman"/>
                <w:color w:val="auto"/>
                <w:sz w:val="24"/>
              </w:rPr>
              <w:t>j</w:t>
            </w:r>
            <w:r w:rsidR="00AE165F" w:rsidRPr="00A07632">
              <w:rPr>
                <w:rFonts w:ascii="Times New Roman" w:hAnsi="Times New Roman"/>
                <w:color w:val="auto"/>
                <w:sz w:val="24"/>
              </w:rPr>
              <w:t xml:space="preserve">a </w:t>
            </w:r>
            <w:r w:rsidR="00D45E74">
              <w:rPr>
                <w:rFonts w:ascii="Times New Roman" w:hAnsi="Times New Roman"/>
                <w:color w:val="auto"/>
                <w:sz w:val="24"/>
              </w:rPr>
              <w:t>projekta darbības</w:t>
            </w:r>
            <w:r w:rsidR="00AE165F" w:rsidRPr="00A07632">
              <w:rPr>
                <w:rFonts w:ascii="Times New Roman" w:hAnsi="Times New Roman"/>
                <w:color w:val="auto"/>
                <w:sz w:val="24"/>
              </w:rPr>
              <w:t xml:space="preserve"> paredzēta</w:t>
            </w:r>
            <w:r w:rsidR="0052449F">
              <w:rPr>
                <w:rFonts w:ascii="Times New Roman" w:hAnsi="Times New Roman"/>
                <w:color w:val="auto"/>
                <w:sz w:val="24"/>
              </w:rPr>
              <w:t>s</w:t>
            </w:r>
            <w:r w:rsidR="00AE165F" w:rsidRPr="00A07632">
              <w:rPr>
                <w:rFonts w:ascii="Times New Roman" w:hAnsi="Times New Roman"/>
                <w:color w:val="auto"/>
                <w:sz w:val="24"/>
              </w:rPr>
              <w:t xml:space="preserve"> nekustamajā īpašumā, kas nav projekta iesniedzēja vai sadarbības partnera īpašumā, dokumenti (piemēram, noslēgts </w:t>
            </w:r>
            <w:r w:rsidR="0064569B" w:rsidRPr="0064569B">
              <w:rPr>
                <w:rFonts w:ascii="Times New Roman" w:hAnsi="Times New Roman"/>
                <w:color w:val="auto"/>
                <w:sz w:val="24"/>
              </w:rPr>
              <w:t>līgums par apbūves tiesībām, vienošanās par bezatlīdzības turējumu</w:t>
            </w:r>
            <w:r w:rsidR="00AE165F" w:rsidRPr="00A07632">
              <w:rPr>
                <w:rFonts w:ascii="Times New Roman" w:hAnsi="Times New Roman"/>
                <w:color w:val="auto"/>
                <w:sz w:val="24"/>
              </w:rPr>
              <w:t>), kas pierāda, ka ir panākta vienošanās ar zemes īpašnieku (-</w:t>
            </w:r>
            <w:proofErr w:type="spellStart"/>
            <w:r w:rsidR="00AE165F" w:rsidRPr="00A07632">
              <w:rPr>
                <w:rFonts w:ascii="Times New Roman" w:hAnsi="Times New Roman"/>
                <w:color w:val="auto"/>
                <w:sz w:val="24"/>
              </w:rPr>
              <w:t>iem</w:t>
            </w:r>
            <w:proofErr w:type="spellEnd"/>
            <w:r w:rsidR="00AE165F" w:rsidRPr="00A07632">
              <w:rPr>
                <w:rFonts w:ascii="Times New Roman" w:hAnsi="Times New Roman"/>
                <w:color w:val="auto"/>
                <w:sz w:val="24"/>
              </w:rPr>
              <w:t>) par nekustamā īpašuma</w:t>
            </w:r>
            <w:r w:rsidR="00AE165F" w:rsidRPr="00A07632">
              <w:rPr>
                <w:rFonts w:ascii="Times New Roman" w:hAnsi="Times New Roman"/>
                <w:b/>
                <w:bCs/>
                <w:color w:val="auto"/>
                <w:sz w:val="24"/>
              </w:rPr>
              <w:t xml:space="preserve"> </w:t>
            </w:r>
            <w:r w:rsidR="00AE165F" w:rsidRPr="00A07632">
              <w:rPr>
                <w:rFonts w:ascii="Times New Roman" w:hAnsi="Times New Roman"/>
                <w:color w:val="auto"/>
                <w:sz w:val="24"/>
              </w:rPr>
              <w:t>nomu</w:t>
            </w:r>
            <w:r w:rsidR="008E6737">
              <w:rPr>
                <w:rFonts w:ascii="Times New Roman" w:hAnsi="Times New Roman"/>
                <w:color w:val="auto"/>
                <w:sz w:val="24"/>
              </w:rPr>
              <w:t xml:space="preserve">, </w:t>
            </w:r>
            <w:r w:rsidR="00686555">
              <w:rPr>
                <w:rFonts w:ascii="Times New Roman" w:hAnsi="Times New Roman"/>
                <w:color w:val="auto"/>
                <w:sz w:val="24"/>
              </w:rPr>
              <w:t>apbūves tiesību</w:t>
            </w:r>
            <w:r w:rsidR="00D46D87">
              <w:rPr>
                <w:rFonts w:ascii="Times New Roman" w:hAnsi="Times New Roman"/>
                <w:color w:val="auto"/>
                <w:sz w:val="24"/>
              </w:rPr>
              <w:t xml:space="preserve">, </w:t>
            </w:r>
            <w:r w:rsidR="008E6737">
              <w:rPr>
                <w:rFonts w:ascii="Times New Roman" w:hAnsi="Times New Roman"/>
                <w:color w:val="auto"/>
                <w:sz w:val="24"/>
              </w:rPr>
              <w:t>bezatlīdzības lietošanu</w:t>
            </w:r>
            <w:r w:rsidR="00AE165F" w:rsidRPr="00A07632">
              <w:rPr>
                <w:rFonts w:ascii="Times New Roman" w:hAnsi="Times New Roman"/>
                <w:color w:val="auto"/>
                <w:sz w:val="24"/>
              </w:rPr>
              <w:t xml:space="preserve"> vai atsevišķu nelielu </w:t>
            </w:r>
            <w:r w:rsidR="005061BD">
              <w:rPr>
                <w:rFonts w:ascii="Times New Roman" w:hAnsi="Times New Roman"/>
                <w:color w:val="auto"/>
                <w:sz w:val="24"/>
              </w:rPr>
              <w:t>vides</w:t>
            </w:r>
            <w:r w:rsidR="005061BD" w:rsidRPr="00A07632">
              <w:rPr>
                <w:rFonts w:ascii="Times New Roman" w:hAnsi="Times New Roman"/>
                <w:color w:val="auto"/>
                <w:sz w:val="24"/>
              </w:rPr>
              <w:t xml:space="preserve"> </w:t>
            </w:r>
            <w:r w:rsidR="00AE165F" w:rsidRPr="00A07632">
              <w:rPr>
                <w:rFonts w:ascii="Times New Roman" w:hAnsi="Times New Roman"/>
                <w:color w:val="auto"/>
                <w:sz w:val="24"/>
              </w:rPr>
              <w:t>objektu</w:t>
            </w:r>
            <w:r w:rsidR="005061BD">
              <w:rPr>
                <w:rFonts w:ascii="Times New Roman" w:hAnsi="Times New Roman"/>
                <w:color w:val="auto"/>
                <w:sz w:val="24"/>
              </w:rPr>
              <w:t xml:space="preserve"> (piemēram</w:t>
            </w:r>
            <w:r w:rsidR="00E55535">
              <w:rPr>
                <w:rFonts w:ascii="Times New Roman" w:hAnsi="Times New Roman"/>
                <w:color w:val="auto"/>
                <w:sz w:val="24"/>
              </w:rPr>
              <w:t>,</w:t>
            </w:r>
            <w:r w:rsidR="00AE165F" w:rsidRPr="00A07632">
              <w:rPr>
                <w:rFonts w:ascii="Times New Roman" w:hAnsi="Times New Roman"/>
                <w:color w:val="auto"/>
                <w:sz w:val="24"/>
              </w:rPr>
              <w:t xml:space="preserve"> norādes, informācijas zīmes, informācijas stendi</w:t>
            </w:r>
            <w:r w:rsidR="00FA1A71" w:rsidRPr="006A40FB">
              <w:rPr>
                <w:rFonts w:ascii="Times New Roman" w:hAnsi="Times New Roman"/>
                <w:color w:val="auto"/>
                <w:sz w:val="24"/>
              </w:rPr>
              <w:t xml:space="preserve"> </w:t>
            </w:r>
            <w:proofErr w:type="spellStart"/>
            <w:r w:rsidR="00FA1A71" w:rsidRPr="006A40FB">
              <w:rPr>
                <w:rFonts w:ascii="Times New Roman" w:hAnsi="Times New Roman"/>
                <w:color w:val="auto"/>
                <w:sz w:val="24"/>
              </w:rPr>
              <w:t>u</w:t>
            </w:r>
            <w:r w:rsidR="006C7973">
              <w:rPr>
                <w:rFonts w:ascii="Times New Roman" w:hAnsi="Times New Roman"/>
                <w:color w:val="auto"/>
                <w:sz w:val="24"/>
              </w:rPr>
              <w:t>.</w:t>
            </w:r>
            <w:r w:rsidR="00FA1A71" w:rsidRPr="006A40FB">
              <w:rPr>
                <w:rFonts w:ascii="Times New Roman" w:hAnsi="Times New Roman"/>
                <w:color w:val="auto"/>
                <w:sz w:val="24"/>
              </w:rPr>
              <w:t>tml</w:t>
            </w:r>
            <w:proofErr w:type="spellEnd"/>
            <w:r w:rsidR="00FA1A71" w:rsidRPr="006A40FB">
              <w:rPr>
                <w:rFonts w:ascii="Times New Roman" w:hAnsi="Times New Roman"/>
                <w:color w:val="auto"/>
                <w:sz w:val="24"/>
              </w:rPr>
              <w:t>)</w:t>
            </w:r>
            <w:r w:rsidR="00AE165F" w:rsidRPr="008A19FF">
              <w:rPr>
                <w:rFonts w:ascii="Times New Roman" w:hAnsi="Times New Roman"/>
                <w:color w:val="auto"/>
                <w:sz w:val="24"/>
              </w:rPr>
              <w:t xml:space="preserve"> izvietošanu vismaz uz termiņu, kas norādīts kā plānotais infrastruktūras</w:t>
            </w:r>
            <w:r w:rsidR="00AE165F" w:rsidRPr="008A19FF">
              <w:rPr>
                <w:rFonts w:ascii="Times New Roman" w:hAnsi="Times New Roman"/>
                <w:color w:val="auto"/>
                <w:sz w:val="24"/>
              </w:rPr>
              <w:t xml:space="preserve"> </w:t>
            </w:r>
            <w:r w:rsidR="009E0C20" w:rsidRPr="008A19FF">
              <w:rPr>
                <w:rFonts w:ascii="Times New Roman" w:hAnsi="Times New Roman"/>
                <w:color w:val="auto"/>
                <w:sz w:val="24"/>
              </w:rPr>
              <w:t>un vides objektu</w:t>
            </w:r>
            <w:r w:rsidR="00AE165F" w:rsidRPr="008A19FF">
              <w:rPr>
                <w:rFonts w:ascii="Times New Roman" w:hAnsi="Times New Roman"/>
                <w:color w:val="auto"/>
                <w:sz w:val="24"/>
              </w:rPr>
              <w:t xml:space="preserve"> kalpošanas ilgums</w:t>
            </w:r>
            <w:r w:rsidR="006B6510" w:rsidRPr="008A19FF">
              <w:rPr>
                <w:rFonts w:ascii="Times New Roman" w:hAnsi="Times New Roman"/>
                <w:color w:val="auto"/>
                <w:sz w:val="24"/>
              </w:rPr>
              <w:t>. Piemēri</w:t>
            </w:r>
            <w:r w:rsidR="001E558B" w:rsidRPr="008A19FF">
              <w:rPr>
                <w:rFonts w:ascii="Times New Roman" w:hAnsi="Times New Roman"/>
                <w:sz w:val="24"/>
                <w:lang w:eastAsia="lv-LV"/>
              </w:rPr>
              <w:t xml:space="preserve"> pieejam</w:t>
            </w:r>
            <w:r w:rsidR="00BD4756" w:rsidRPr="008A19FF">
              <w:rPr>
                <w:rFonts w:ascii="Times New Roman" w:hAnsi="Times New Roman"/>
                <w:sz w:val="24"/>
                <w:lang w:eastAsia="lv-LV"/>
              </w:rPr>
              <w:t>i</w:t>
            </w:r>
            <w:r w:rsidR="001E558B" w:rsidRPr="008A19FF">
              <w:rPr>
                <w:rFonts w:ascii="Times New Roman" w:hAnsi="Times New Roman"/>
                <w:sz w:val="24"/>
                <w:lang w:eastAsia="lv-LV"/>
              </w:rPr>
              <w:t xml:space="preserve"> </w:t>
            </w:r>
            <w:r w:rsidR="00BD4756" w:rsidRPr="008A19FF">
              <w:rPr>
                <w:rFonts w:ascii="Times New Roman" w:hAnsi="Times New Roman"/>
                <w:sz w:val="24"/>
                <w:lang w:eastAsia="lv-LV"/>
              </w:rPr>
              <w:t xml:space="preserve">VARAM </w:t>
            </w:r>
            <w:r w:rsidR="001E558B" w:rsidRPr="008A19FF">
              <w:rPr>
                <w:rFonts w:ascii="Times New Roman" w:hAnsi="Times New Roman"/>
                <w:sz w:val="24"/>
                <w:lang w:eastAsia="lv-LV"/>
              </w:rPr>
              <w:t>tīmekļvietnē</w:t>
            </w:r>
            <w:r w:rsidR="00BD4756" w:rsidRPr="008A19FF">
              <w:rPr>
                <w:rFonts w:ascii="Times New Roman" w:hAnsi="Times New Roman"/>
                <w:sz w:val="24"/>
                <w:lang w:eastAsia="lv-LV"/>
              </w:rPr>
              <w:t xml:space="preserve"> </w:t>
            </w:r>
            <w:hyperlink r:id="rId18" w:history="1">
              <w:r w:rsidR="006C7973" w:rsidRPr="00704A90">
                <w:rPr>
                  <w:rStyle w:val="Hyperlink"/>
                  <w:rFonts w:ascii="Times New Roman" w:hAnsi="Times New Roman"/>
                  <w:sz w:val="24"/>
                  <w:lang w:eastAsia="lv-LV"/>
                </w:rPr>
                <w:t>https://www.varam.gov.lv/lv/kompleksu-apsaimniekosanas-pasakumu-istenosana-natura-2000-teritorijas</w:t>
              </w:r>
            </w:hyperlink>
            <w:r w:rsidR="006C7973">
              <w:rPr>
                <w:rFonts w:ascii="Times New Roman" w:hAnsi="Times New Roman"/>
                <w:sz w:val="24"/>
                <w:lang w:eastAsia="lv-LV"/>
              </w:rPr>
              <w:t>;</w:t>
            </w:r>
            <w:r w:rsidR="006C7973">
              <w:rPr>
                <w:rFonts w:ascii="Times New Roman" w:hAnsi="Times New Roman"/>
                <w:color w:val="auto"/>
                <w:sz w:val="24"/>
              </w:rPr>
              <w:t xml:space="preserve"> </w:t>
            </w:r>
          </w:p>
          <w:p w14:paraId="3FC21BCC" w14:textId="3DBFDBA2" w:rsidR="00AE165F" w:rsidRPr="0081698D" w:rsidRDefault="003A0D79" w:rsidP="00C51184">
            <w:pPr>
              <w:pStyle w:val="NoSpacing"/>
              <w:numPr>
                <w:ilvl w:val="0"/>
                <w:numId w:val="5"/>
              </w:numPr>
              <w:jc w:val="both"/>
              <w:rPr>
                <w:rFonts w:ascii="Times New Roman" w:hAnsi="Times New Roman"/>
                <w:color w:val="auto"/>
                <w:sz w:val="24"/>
              </w:rPr>
            </w:pPr>
            <w:r>
              <w:rPr>
                <w:rFonts w:ascii="Times New Roman" w:hAnsi="Times New Roman"/>
                <w:color w:val="auto"/>
                <w:sz w:val="24"/>
              </w:rPr>
              <w:t>p</w:t>
            </w:r>
            <w:r w:rsidR="00AE165F" w:rsidRPr="0081698D">
              <w:rPr>
                <w:rFonts w:ascii="Times New Roman" w:hAnsi="Times New Roman"/>
                <w:color w:val="auto"/>
                <w:sz w:val="24"/>
              </w:rPr>
              <w:t>amatojums un apliecinājums par infrastruktūras kalpošanas laiku, ja tas ir lielāks par MK noteikumu 37.</w:t>
            </w:r>
            <w:r w:rsidR="00761A0E" w:rsidRPr="009834FE">
              <w:rPr>
                <w:rFonts w:ascii="Times New Roman" w:hAnsi="Times New Roman"/>
                <w:color w:val="auto"/>
                <w:sz w:val="24"/>
                <w:vertAlign w:val="superscript"/>
              </w:rPr>
              <w:t>1</w:t>
            </w:r>
            <w:r w:rsidR="00AE165F" w:rsidRPr="0081698D">
              <w:rPr>
                <w:rFonts w:ascii="Times New Roman" w:hAnsi="Times New Roman"/>
                <w:color w:val="auto"/>
                <w:sz w:val="24"/>
              </w:rPr>
              <w:t>6.apakšpunktā obligāti noteikto (5 gadi pēc noslēguma maksājuma veikšanas)</w:t>
            </w:r>
            <w:r w:rsidR="00761A0E">
              <w:rPr>
                <w:rFonts w:ascii="Times New Roman" w:hAnsi="Times New Roman"/>
                <w:color w:val="auto"/>
                <w:sz w:val="24"/>
              </w:rPr>
              <w:t>;</w:t>
            </w:r>
          </w:p>
          <w:p w14:paraId="3CC2DD92" w14:textId="59B024B7" w:rsidR="00AE165F" w:rsidRPr="0081698D" w:rsidRDefault="003A0D79" w:rsidP="00DD6BA5">
            <w:pPr>
              <w:pStyle w:val="ListParagraph"/>
              <w:numPr>
                <w:ilvl w:val="0"/>
                <w:numId w:val="5"/>
              </w:numPr>
              <w:shd w:val="clear" w:color="auto" w:fill="FFFFFF"/>
              <w:jc w:val="both"/>
              <w:rPr>
                <w:lang w:eastAsia="lv-LV"/>
              </w:rPr>
            </w:pPr>
            <w:r>
              <w:rPr>
                <w:lang w:eastAsia="lv-LV"/>
              </w:rPr>
              <w:t>p</w:t>
            </w:r>
            <w:r w:rsidR="00AE165F" w:rsidRPr="0081698D">
              <w:rPr>
                <w:lang w:eastAsia="lv-LV"/>
              </w:rPr>
              <w:t xml:space="preserve">rojekta rezultātu uzturēšanas plāns (uzturēšanas un atjaunošanas (t.sk. gadījumā, ja notikusi infrastruktūras bojāšana) </w:t>
            </w:r>
            <w:r w:rsidR="00BD134F" w:rsidRPr="00BD134F">
              <w:rPr>
                <w:lang w:eastAsia="lv-LV"/>
              </w:rPr>
              <w:t>un</w:t>
            </w:r>
            <w:r w:rsidR="00BD134F">
              <w:rPr>
                <w:lang w:eastAsia="lv-LV"/>
              </w:rPr>
              <w:t xml:space="preserve"> </w:t>
            </w:r>
            <w:r w:rsidR="00BD134F" w:rsidRPr="00BD134F">
              <w:rPr>
                <w:lang w:eastAsia="lv-LV"/>
              </w:rPr>
              <w:t xml:space="preserve">epidemioloģiskās drošības nodrošināšanas </w:t>
            </w:r>
            <w:r w:rsidR="00AE165F" w:rsidRPr="0081698D">
              <w:rPr>
                <w:lang w:eastAsia="lv-LV"/>
              </w:rPr>
              <w:t>pasākumi un to finansēšanas avots), ja nav veikta projekta izmaksu un ieguvumu analīze un</w:t>
            </w:r>
            <w:r w:rsidR="00666BEA">
              <w:rPr>
                <w:lang w:eastAsia="lv-LV"/>
              </w:rPr>
              <w:t>/vai</w:t>
            </w:r>
            <w:r w:rsidR="00AE165F" w:rsidRPr="0081698D">
              <w:rPr>
                <w:lang w:eastAsia="lv-LV"/>
              </w:rPr>
              <w:t xml:space="preserve"> </w:t>
            </w:r>
            <w:r w:rsidR="00B252A7">
              <w:rPr>
                <w:lang w:eastAsia="lv-LV"/>
              </w:rPr>
              <w:t>tajā nav sniegts</w:t>
            </w:r>
            <w:r w:rsidR="00AE165F" w:rsidRPr="0081698D">
              <w:rPr>
                <w:lang w:eastAsia="lv-LV"/>
              </w:rPr>
              <w:t xml:space="preserve"> </w:t>
            </w:r>
            <w:r w:rsidR="00AE165F" w:rsidRPr="0081698D">
              <w:rPr>
                <w:bCs/>
                <w:lang w:eastAsia="lv-LV"/>
              </w:rPr>
              <w:t>epidemioloģiskās drošības nodrošināšana</w:t>
            </w:r>
            <w:r w:rsidR="004C7B0D">
              <w:rPr>
                <w:bCs/>
                <w:lang w:eastAsia="lv-LV"/>
              </w:rPr>
              <w:t>s apraksts</w:t>
            </w:r>
            <w:r w:rsidR="00AE165F" w:rsidRPr="0081698D">
              <w:rPr>
                <w:lang w:eastAsia="lv-LV"/>
              </w:rPr>
              <w:t>;</w:t>
            </w:r>
          </w:p>
          <w:p w14:paraId="63A3A568" w14:textId="2EE14EC8" w:rsidR="00AE165F" w:rsidRPr="0081698D" w:rsidRDefault="00AE165F" w:rsidP="009834FE">
            <w:pPr>
              <w:numPr>
                <w:ilvl w:val="0"/>
                <w:numId w:val="5"/>
              </w:numPr>
              <w:jc w:val="both"/>
            </w:pPr>
            <w:r w:rsidRPr="0081698D">
              <w:t>projekta plānotās ietekmes uz tautsaimniecību novērtējums (ja tas netiek veikts izmaksu un ieguvumu analīzes ietvaros);</w:t>
            </w:r>
          </w:p>
          <w:p w14:paraId="71AEFBAA" w14:textId="11F522E8" w:rsidR="00AE165F" w:rsidRPr="0081698D" w:rsidRDefault="003A0D79" w:rsidP="009834FE">
            <w:pPr>
              <w:numPr>
                <w:ilvl w:val="0"/>
                <w:numId w:val="5"/>
              </w:numPr>
              <w:jc w:val="both"/>
            </w:pPr>
            <w:r>
              <w:t>p</w:t>
            </w:r>
            <w:r w:rsidR="00AE165F" w:rsidRPr="0081698D">
              <w:t>ašvaldības</w:t>
            </w:r>
            <w:r w:rsidR="00A07FB0">
              <w:t>(-u)</w:t>
            </w:r>
            <w:r w:rsidR="00AE165F" w:rsidRPr="0081698D">
              <w:t xml:space="preserve"> lēmums</w:t>
            </w:r>
            <w:r w:rsidR="00A07FB0">
              <w:t>(-i)</w:t>
            </w:r>
            <w:r w:rsidR="00AE165F" w:rsidRPr="0081698D">
              <w:t xml:space="preserve"> par projekta līdzfinansējuma nodrošināšanu un finansējuma avotiem; </w:t>
            </w:r>
          </w:p>
          <w:p w14:paraId="1D298C4F" w14:textId="77777777" w:rsidR="00AE165F" w:rsidRPr="0081698D" w:rsidRDefault="003A0D79" w:rsidP="009834FE">
            <w:pPr>
              <w:numPr>
                <w:ilvl w:val="0"/>
                <w:numId w:val="5"/>
              </w:numPr>
              <w:jc w:val="both"/>
            </w:pPr>
            <w:r>
              <w:lastRenderedPageBreak/>
              <w:t>p</w:t>
            </w:r>
            <w:r w:rsidR="00AE165F" w:rsidRPr="0081698D">
              <w:t>lānotā veselības maršruta risinājums (apraksts) (ja attiecināms);</w:t>
            </w:r>
          </w:p>
          <w:p w14:paraId="15B06D2A" w14:textId="77777777" w:rsidR="00AE165F" w:rsidRPr="0081698D" w:rsidRDefault="003A0D79" w:rsidP="009834FE">
            <w:pPr>
              <w:numPr>
                <w:ilvl w:val="0"/>
                <w:numId w:val="5"/>
              </w:numPr>
              <w:jc w:val="both"/>
            </w:pPr>
            <w:r>
              <w:t>s</w:t>
            </w:r>
            <w:r w:rsidR="00AE165F" w:rsidRPr="0081698D">
              <w:t>adarbības līgums ar projekta sadarbības partneri (ja attiecināms), kas cita starpā atrunā jautājumus par sadarbību projekta rezultātu sasniegšanā un uzturēšanā</w:t>
            </w:r>
            <w:r w:rsidR="004047E9">
              <w:t xml:space="preserve">, t.sk. </w:t>
            </w:r>
            <w:r w:rsidR="00AE165F" w:rsidRPr="0081698D">
              <w:t xml:space="preserve"> </w:t>
            </w:r>
            <w:r w:rsidR="004047E9" w:rsidRPr="004047E9">
              <w:t xml:space="preserve">epidemioloģiskās drošības nodrošināšana </w:t>
            </w:r>
            <w:r w:rsidR="00AE165F" w:rsidRPr="0081698D">
              <w:t xml:space="preserve">projekta </w:t>
            </w:r>
            <w:proofErr w:type="spellStart"/>
            <w:r w:rsidR="00AE165F" w:rsidRPr="0081698D">
              <w:t>pēcuzraudzības</w:t>
            </w:r>
            <w:proofErr w:type="spellEnd"/>
            <w:r w:rsidR="00AE165F" w:rsidRPr="0081698D">
              <w:t xml:space="preserve"> periodā;</w:t>
            </w:r>
          </w:p>
          <w:p w14:paraId="2304524D" w14:textId="77777777" w:rsidR="00AE165F" w:rsidRPr="0081698D" w:rsidRDefault="003A0D79" w:rsidP="00C56C6A">
            <w:pPr>
              <w:pStyle w:val="ListParagraph"/>
              <w:numPr>
                <w:ilvl w:val="0"/>
                <w:numId w:val="5"/>
              </w:numPr>
              <w:shd w:val="clear" w:color="auto" w:fill="FFFFFF"/>
              <w:ind w:left="1066" w:hanging="357"/>
              <w:jc w:val="both"/>
              <w:rPr>
                <w:lang w:eastAsia="lv-LV"/>
              </w:rPr>
            </w:pPr>
            <w:r>
              <w:rPr>
                <w:lang w:eastAsia="lv-LV"/>
              </w:rPr>
              <w:t>d</w:t>
            </w:r>
            <w:r w:rsidR="00AE165F" w:rsidRPr="0081698D">
              <w:rPr>
                <w:lang w:eastAsia="lv-LV"/>
              </w:rPr>
              <w:t>okumenti, kas pierāda projekta gatavības stadiju, ja tiek nodrošināta augstāka gatavības pakāpe nekā obligāti nepieciešamā, ja šī informācija nav pieejama Būvniecības informācijas sistēmā:</w:t>
            </w:r>
          </w:p>
          <w:p w14:paraId="4949C762" w14:textId="77777777" w:rsidR="00AE165F" w:rsidRPr="0081698D" w:rsidRDefault="003A0D79" w:rsidP="00C56C6A">
            <w:pPr>
              <w:pStyle w:val="ListParagraph"/>
              <w:numPr>
                <w:ilvl w:val="0"/>
                <w:numId w:val="5"/>
              </w:numPr>
              <w:shd w:val="clear" w:color="auto" w:fill="FFFFFF"/>
              <w:ind w:left="1066" w:hanging="357"/>
              <w:jc w:val="both"/>
              <w:rPr>
                <w:lang w:eastAsia="lv-LV"/>
              </w:rPr>
            </w:pPr>
            <w:r>
              <w:rPr>
                <w:lang w:eastAsia="lv-LV"/>
              </w:rPr>
              <w:t>p</w:t>
            </w:r>
            <w:r w:rsidR="00AE165F" w:rsidRPr="0081698D">
              <w:rPr>
                <w:lang w:eastAsia="lv-LV"/>
              </w:rPr>
              <w:t>rojekta iesniedzēja apliecinājums, ka tiks ievērots Dabas aizsardzības pārvaldes izstrādātais infrastruktūras vienotais stils kas pieejams tīmekļvietnē http://www.daba.gov.lv/public/lat/iadt/iadtvienotais_stils/</w:t>
            </w:r>
          </w:p>
          <w:p w14:paraId="14E63AEE" w14:textId="77777777" w:rsidR="009953A3" w:rsidRPr="0081698D" w:rsidRDefault="003A0D79" w:rsidP="00C56C6A">
            <w:pPr>
              <w:pStyle w:val="ListParagraph"/>
              <w:numPr>
                <w:ilvl w:val="0"/>
                <w:numId w:val="5"/>
              </w:numPr>
              <w:shd w:val="clear" w:color="auto" w:fill="FFFFFF"/>
              <w:ind w:left="1066" w:hanging="357"/>
              <w:jc w:val="both"/>
              <w:rPr>
                <w:bCs/>
                <w:lang w:eastAsia="lv-LV"/>
              </w:rPr>
            </w:pPr>
            <w:r>
              <w:rPr>
                <w:lang w:eastAsia="lv-LV"/>
              </w:rPr>
              <w:t>i</w:t>
            </w:r>
            <w:r w:rsidR="00AE165F" w:rsidRPr="0081698D">
              <w:rPr>
                <w:lang w:eastAsia="lv-LV"/>
              </w:rPr>
              <w:t>nformācija (tabula) par zemes vienībām</w:t>
            </w:r>
            <w:r w:rsidR="008E6737">
              <w:rPr>
                <w:lang w:eastAsia="lv-LV"/>
              </w:rPr>
              <w:t xml:space="preserve"> (norādot kadastra apzīmējumus)</w:t>
            </w:r>
            <w:r w:rsidR="00AE165F" w:rsidRPr="0081698D">
              <w:rPr>
                <w:lang w:eastAsia="lv-LV"/>
              </w:rPr>
              <w:t>, kurās tiek īstenots projekts, un to īpašniekiem.</w:t>
            </w:r>
          </w:p>
          <w:p w14:paraId="39612C0F" w14:textId="3F6A51E3" w:rsidR="009953A3" w:rsidRPr="0081698D" w:rsidRDefault="009953A3" w:rsidP="00FB356C">
            <w:pPr>
              <w:pStyle w:val="ListParagraph"/>
              <w:numPr>
                <w:ilvl w:val="0"/>
                <w:numId w:val="5"/>
              </w:numPr>
              <w:shd w:val="clear" w:color="auto" w:fill="FFFFFF"/>
              <w:jc w:val="both"/>
              <w:rPr>
                <w:lang w:eastAsia="lv-LV"/>
              </w:rPr>
            </w:pPr>
            <w:r w:rsidRPr="0081698D">
              <w:rPr>
                <w:lang w:eastAsia="lv-LV"/>
              </w:rPr>
              <w:t xml:space="preserve">zaļo iepirkumu pamatojošie dokumenti (tehniskā specifikācija vai tās projekts) </w:t>
            </w:r>
            <w:r w:rsidRPr="0081698D">
              <w:t xml:space="preserve">(attiecināms, ja projekta iesniedzējs pretendē uz papildu punktu </w:t>
            </w:r>
            <w:r w:rsidR="005A68A9">
              <w:t xml:space="preserve">projekta iesnieguma </w:t>
            </w:r>
            <w:r w:rsidRPr="0081698D">
              <w:t xml:space="preserve">kvalitātes </w:t>
            </w:r>
            <w:r w:rsidR="005A68A9">
              <w:t xml:space="preserve">vērtēšanas </w:t>
            </w:r>
            <w:r w:rsidRPr="0081698D">
              <w:t>kritērijā Nr.3.</w:t>
            </w:r>
            <w:r w:rsidR="00AE165F" w:rsidRPr="0081698D">
              <w:t>8</w:t>
            </w:r>
            <w:r w:rsidRPr="0081698D">
              <w:t xml:space="preserve">. “Zaļā iepirkuma piemērošana (horizontālā principa “Ilgtspējīga attīstība” kritērijs)” un ja dokumenti nav pieejami Iepirkumu uzraudzības biroja tīmekļa vietnē </w:t>
            </w:r>
            <w:hyperlink r:id="rId19" w:history="1">
              <w:r w:rsidRPr="0081698D">
                <w:rPr>
                  <w:rStyle w:val="Hyperlink"/>
                  <w:color w:val="auto"/>
                </w:rPr>
                <w:t>www.iub.gov.lv</w:t>
              </w:r>
            </w:hyperlink>
            <w:r w:rsidRPr="0081698D">
              <w:t>)</w:t>
            </w:r>
            <w:r w:rsidR="00AE165F" w:rsidRPr="0081698D">
              <w:rPr>
                <w:lang w:eastAsia="lv-LV"/>
              </w:rPr>
              <w:t>.</w:t>
            </w:r>
          </w:p>
        </w:tc>
      </w:tr>
      <w:tr w:rsidR="009953A3" w:rsidRPr="004C3E0D" w14:paraId="02C780B2" w14:textId="77777777" w:rsidTr="2561FCDB">
        <w:trPr>
          <w:gridAfter w:val="1"/>
          <w:wAfter w:w="36" w:type="dxa"/>
          <w:jc w:val="center"/>
        </w:trPr>
        <w:tc>
          <w:tcPr>
            <w:tcW w:w="991" w:type="dxa"/>
            <w:vMerge/>
            <w:vAlign w:val="center"/>
          </w:tcPr>
          <w:p w14:paraId="3461D779" w14:textId="77777777" w:rsidR="009953A3" w:rsidRPr="004C3E0D" w:rsidRDefault="009953A3" w:rsidP="009953A3">
            <w:pPr>
              <w:contextualSpacing/>
              <w:rPr>
                <w:highlight w:val="yellow"/>
              </w:rPr>
            </w:pPr>
          </w:p>
        </w:tc>
        <w:tc>
          <w:tcPr>
            <w:tcW w:w="3824" w:type="dxa"/>
            <w:vMerge/>
            <w:vAlign w:val="center"/>
          </w:tcPr>
          <w:p w14:paraId="3CF2D8B6" w14:textId="77777777" w:rsidR="009953A3" w:rsidRPr="004C3E0D" w:rsidRDefault="009953A3" w:rsidP="009953A3">
            <w:pPr>
              <w:pStyle w:val="ListParagraph"/>
              <w:ind w:left="0" w:right="175"/>
              <w:contextualSpacing/>
              <w:jc w:val="both"/>
              <w:rPr>
                <w:bCs/>
                <w:highlight w:val="yellow"/>
                <w:lang w:eastAsia="lv-LV"/>
              </w:rPr>
            </w:pPr>
          </w:p>
        </w:tc>
        <w:tc>
          <w:tcPr>
            <w:tcW w:w="1134" w:type="dxa"/>
            <w:vMerge/>
            <w:vAlign w:val="center"/>
          </w:tcPr>
          <w:p w14:paraId="0FB78278" w14:textId="77777777" w:rsidR="009953A3" w:rsidRPr="004C3E0D" w:rsidRDefault="009953A3" w:rsidP="009953A3">
            <w:pPr>
              <w:pStyle w:val="ListParagraph"/>
              <w:autoSpaceDE w:val="0"/>
              <w:autoSpaceDN w:val="0"/>
              <w:adjustRightInd w:val="0"/>
              <w:ind w:left="0"/>
              <w:contextualSpacing/>
              <w:jc w:val="center"/>
              <w:rPr>
                <w:highlight w:val="yellow"/>
                <w:lang w:eastAsia="en-US"/>
              </w:rPr>
            </w:pPr>
          </w:p>
        </w:tc>
        <w:tc>
          <w:tcPr>
            <w:tcW w:w="1417" w:type="dxa"/>
            <w:vAlign w:val="center"/>
          </w:tcPr>
          <w:p w14:paraId="1F4F2179" w14:textId="77777777" w:rsidR="009953A3" w:rsidRPr="0081698D" w:rsidRDefault="009953A3" w:rsidP="009953A3">
            <w:pPr>
              <w:jc w:val="center"/>
            </w:pPr>
            <w:r w:rsidRPr="0081698D">
              <w:rPr>
                <w:sz w:val="22"/>
              </w:rPr>
              <w:t>Jā, ar nosacījumu</w:t>
            </w:r>
          </w:p>
        </w:tc>
        <w:tc>
          <w:tcPr>
            <w:tcW w:w="7655" w:type="dxa"/>
            <w:vAlign w:val="center"/>
          </w:tcPr>
          <w:p w14:paraId="089B31B9" w14:textId="77777777" w:rsidR="009953A3" w:rsidRPr="0081698D" w:rsidRDefault="009953A3" w:rsidP="009953A3">
            <w:pPr>
              <w:pStyle w:val="ListParagraph"/>
              <w:autoSpaceDE w:val="0"/>
              <w:autoSpaceDN w:val="0"/>
              <w:adjustRightInd w:val="0"/>
              <w:ind w:left="0"/>
              <w:jc w:val="both"/>
              <w:rPr>
                <w:lang w:eastAsia="lv-LV"/>
              </w:rPr>
            </w:pPr>
            <w:r w:rsidRPr="0081698D">
              <w:rPr>
                <w:lang w:eastAsia="lv-LV"/>
              </w:rPr>
              <w:t>Ja projekta iesniegumā norādītā informācija un/vai pievienotie pielikumi neatbilst minētajām prasībām vai kāds no pielikumiem nav pievienots, projekta iesniegumu novērtē ar “</w:t>
            </w:r>
            <w:r w:rsidRPr="0081698D">
              <w:rPr>
                <w:b/>
                <w:lang w:eastAsia="lv-LV"/>
              </w:rPr>
              <w:t>Jā, ar nosacījumu</w:t>
            </w:r>
            <w:r w:rsidRPr="0081698D">
              <w:rPr>
                <w:lang w:eastAsia="lv-LV"/>
              </w:rPr>
              <w:t>” un izvirza attiecīgu nosacījumu trūkumu novēršanai.</w:t>
            </w:r>
          </w:p>
        </w:tc>
      </w:tr>
      <w:tr w:rsidR="009953A3" w:rsidRPr="004C3E0D" w14:paraId="758B5AD3" w14:textId="77777777" w:rsidTr="2561FCDB">
        <w:trPr>
          <w:gridAfter w:val="1"/>
          <w:wAfter w:w="36" w:type="dxa"/>
          <w:jc w:val="center"/>
        </w:trPr>
        <w:tc>
          <w:tcPr>
            <w:tcW w:w="991" w:type="dxa"/>
            <w:vMerge/>
            <w:vAlign w:val="center"/>
          </w:tcPr>
          <w:p w14:paraId="1FC39945" w14:textId="77777777" w:rsidR="009953A3" w:rsidRPr="004C3E0D" w:rsidRDefault="009953A3" w:rsidP="009953A3">
            <w:pPr>
              <w:contextualSpacing/>
              <w:rPr>
                <w:highlight w:val="yellow"/>
              </w:rPr>
            </w:pPr>
          </w:p>
        </w:tc>
        <w:tc>
          <w:tcPr>
            <w:tcW w:w="3824" w:type="dxa"/>
            <w:vMerge/>
            <w:vAlign w:val="center"/>
          </w:tcPr>
          <w:p w14:paraId="0562CB0E" w14:textId="77777777" w:rsidR="009953A3" w:rsidRPr="004C3E0D" w:rsidRDefault="009953A3" w:rsidP="009953A3">
            <w:pPr>
              <w:pStyle w:val="ListParagraph"/>
              <w:ind w:left="0" w:right="175"/>
              <w:contextualSpacing/>
              <w:jc w:val="both"/>
              <w:rPr>
                <w:bCs/>
                <w:highlight w:val="yellow"/>
                <w:lang w:eastAsia="lv-LV"/>
              </w:rPr>
            </w:pPr>
          </w:p>
        </w:tc>
        <w:tc>
          <w:tcPr>
            <w:tcW w:w="1134" w:type="dxa"/>
            <w:vMerge/>
            <w:vAlign w:val="center"/>
          </w:tcPr>
          <w:p w14:paraId="34CE0A41" w14:textId="77777777" w:rsidR="009953A3" w:rsidRPr="004C3E0D" w:rsidRDefault="009953A3" w:rsidP="009953A3">
            <w:pPr>
              <w:pStyle w:val="ListParagraph"/>
              <w:autoSpaceDE w:val="0"/>
              <w:autoSpaceDN w:val="0"/>
              <w:adjustRightInd w:val="0"/>
              <w:ind w:left="0"/>
              <w:contextualSpacing/>
              <w:jc w:val="center"/>
              <w:rPr>
                <w:highlight w:val="yellow"/>
                <w:lang w:eastAsia="en-US"/>
              </w:rPr>
            </w:pPr>
          </w:p>
        </w:tc>
        <w:tc>
          <w:tcPr>
            <w:tcW w:w="1417" w:type="dxa"/>
            <w:vAlign w:val="center"/>
          </w:tcPr>
          <w:p w14:paraId="693DC8F2" w14:textId="77777777" w:rsidR="009953A3" w:rsidRPr="0081698D" w:rsidRDefault="009953A3" w:rsidP="009953A3">
            <w:pPr>
              <w:jc w:val="center"/>
            </w:pPr>
            <w:r w:rsidRPr="0081698D">
              <w:rPr>
                <w:sz w:val="22"/>
              </w:rPr>
              <w:t>Nē</w:t>
            </w:r>
          </w:p>
        </w:tc>
        <w:tc>
          <w:tcPr>
            <w:tcW w:w="7655" w:type="dxa"/>
            <w:vAlign w:val="center"/>
          </w:tcPr>
          <w:p w14:paraId="3B38A4B6" w14:textId="77777777" w:rsidR="009953A3" w:rsidRPr="0081698D" w:rsidRDefault="009953A3" w:rsidP="009953A3">
            <w:pPr>
              <w:pStyle w:val="ListParagraph"/>
              <w:ind w:left="0"/>
              <w:jc w:val="both"/>
              <w:rPr>
                <w:lang w:eastAsia="en-US"/>
              </w:rPr>
            </w:pPr>
            <w:r w:rsidRPr="0081698D">
              <w:rPr>
                <w:b/>
              </w:rPr>
              <w:t>Vērtējums ir “Nē”</w:t>
            </w:r>
            <w:r w:rsidRPr="0081698D">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953A3" w:rsidRPr="004C3E0D" w14:paraId="4692A242" w14:textId="77777777" w:rsidTr="2561FCDB">
        <w:trPr>
          <w:gridAfter w:val="1"/>
          <w:wAfter w:w="36" w:type="dxa"/>
          <w:jc w:val="center"/>
        </w:trPr>
        <w:tc>
          <w:tcPr>
            <w:tcW w:w="991" w:type="dxa"/>
            <w:vMerge w:val="restart"/>
            <w:vAlign w:val="center"/>
          </w:tcPr>
          <w:p w14:paraId="74DE86B9" w14:textId="77777777" w:rsidR="009953A3" w:rsidRPr="0081698D" w:rsidRDefault="009953A3" w:rsidP="009953A3">
            <w:pPr>
              <w:contextualSpacing/>
            </w:pPr>
            <w:r w:rsidRPr="0081698D">
              <w:t>1.6.</w:t>
            </w:r>
          </w:p>
        </w:tc>
        <w:tc>
          <w:tcPr>
            <w:tcW w:w="3824" w:type="dxa"/>
            <w:vMerge w:val="restart"/>
            <w:vAlign w:val="center"/>
          </w:tcPr>
          <w:p w14:paraId="21F9A76C" w14:textId="77777777" w:rsidR="009953A3" w:rsidRPr="0081698D" w:rsidRDefault="009953A3" w:rsidP="009953A3">
            <w:pPr>
              <w:pStyle w:val="ListParagraph"/>
              <w:ind w:left="0" w:right="175"/>
              <w:contextualSpacing/>
              <w:jc w:val="both"/>
              <w:rPr>
                <w:rStyle w:val="tvhtml"/>
                <w:lang w:eastAsia="en-US"/>
              </w:rPr>
            </w:pPr>
            <w:r w:rsidRPr="0081698D">
              <w:t xml:space="preserve">Projekta iesnieguma finanšu aprēķins ir izstrādāts aritmētiski precīzi, finanšu dati ir norādīti </w:t>
            </w:r>
            <w:proofErr w:type="spellStart"/>
            <w:r w:rsidRPr="0081698D">
              <w:rPr>
                <w:i/>
                <w:iCs/>
              </w:rPr>
              <w:t>euro</w:t>
            </w:r>
            <w:proofErr w:type="spellEnd"/>
            <w:r w:rsidRPr="0081698D">
              <w:t xml:space="preserve"> un ir atbilstošs MK noteikumu par specifiskā atbalsta  mērķa pasākuma īstenošanu un projekta iesnieguma veidlapas prasībām, kas noteiktas </w:t>
            </w:r>
            <w:r w:rsidRPr="0081698D">
              <w:lastRenderedPageBreak/>
              <w:t xml:space="preserve">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Projekta iesniegumā paredzētais </w:t>
            </w:r>
            <w:r w:rsidR="00C23A60" w:rsidRPr="00C23A60">
              <w:t xml:space="preserve">Eiropas Savienības (turpmāk – ES) </w:t>
            </w:r>
            <w:r w:rsidRPr="0081698D">
              <w:t xml:space="preserve"> fonda finansējuma apmērs atbilst MK noteikumos par specifiskā atbalsta mērķa pasākuma īstenošanu projektam noteiktajam ES fonda finansējuma apmēram</w:t>
            </w:r>
          </w:p>
        </w:tc>
        <w:tc>
          <w:tcPr>
            <w:tcW w:w="1134" w:type="dxa"/>
            <w:vMerge w:val="restart"/>
            <w:vAlign w:val="center"/>
          </w:tcPr>
          <w:p w14:paraId="530EFBC4" w14:textId="77777777" w:rsidR="009953A3" w:rsidRPr="0081698D" w:rsidRDefault="009953A3" w:rsidP="009953A3">
            <w:pPr>
              <w:pStyle w:val="ListParagraph"/>
              <w:autoSpaceDE w:val="0"/>
              <w:autoSpaceDN w:val="0"/>
              <w:adjustRightInd w:val="0"/>
              <w:ind w:left="0"/>
              <w:contextualSpacing/>
              <w:jc w:val="center"/>
              <w:rPr>
                <w:lang w:eastAsia="lv-LV"/>
              </w:rPr>
            </w:pPr>
            <w:r w:rsidRPr="0081698D">
              <w:rPr>
                <w:lang w:eastAsia="en-US"/>
              </w:rPr>
              <w:lastRenderedPageBreak/>
              <w:t>P</w:t>
            </w:r>
          </w:p>
        </w:tc>
        <w:tc>
          <w:tcPr>
            <w:tcW w:w="1417" w:type="dxa"/>
            <w:vAlign w:val="center"/>
          </w:tcPr>
          <w:p w14:paraId="3126F936" w14:textId="77777777" w:rsidR="009953A3" w:rsidRPr="0081698D" w:rsidRDefault="009953A3" w:rsidP="009953A3">
            <w:pPr>
              <w:jc w:val="center"/>
            </w:pPr>
            <w:r w:rsidRPr="0081698D">
              <w:rPr>
                <w:sz w:val="22"/>
              </w:rPr>
              <w:t>Jā</w:t>
            </w:r>
          </w:p>
        </w:tc>
        <w:tc>
          <w:tcPr>
            <w:tcW w:w="7655" w:type="dxa"/>
            <w:vAlign w:val="center"/>
          </w:tcPr>
          <w:p w14:paraId="484FC523" w14:textId="77777777" w:rsidR="009953A3" w:rsidRPr="0081698D" w:rsidRDefault="009953A3" w:rsidP="009953A3">
            <w:pPr>
              <w:pStyle w:val="NoSpacing"/>
              <w:jc w:val="both"/>
              <w:rPr>
                <w:rFonts w:ascii="Times New Roman" w:hAnsi="Times New Roman"/>
                <w:color w:val="auto"/>
                <w:sz w:val="24"/>
              </w:rPr>
            </w:pPr>
            <w:r w:rsidRPr="0081698D">
              <w:rPr>
                <w:rFonts w:ascii="Times New Roman" w:hAnsi="Times New Roman"/>
                <w:b/>
                <w:color w:val="auto"/>
                <w:sz w:val="24"/>
              </w:rPr>
              <w:t>Vērtējums ir “Jā”</w:t>
            </w:r>
            <w:r w:rsidRPr="0081698D">
              <w:rPr>
                <w:rFonts w:ascii="Times New Roman" w:hAnsi="Times New Roman"/>
                <w:color w:val="auto"/>
                <w:sz w:val="24"/>
              </w:rPr>
              <w:t>, ja projekta iesnieguma 2. un 3.pielikumā:</w:t>
            </w:r>
          </w:p>
          <w:p w14:paraId="1F95FFD0" w14:textId="77777777" w:rsidR="009953A3" w:rsidRPr="0081698D" w:rsidRDefault="009953A3" w:rsidP="009953A3">
            <w:pPr>
              <w:numPr>
                <w:ilvl w:val="0"/>
                <w:numId w:val="5"/>
              </w:numPr>
              <w:autoSpaceDE w:val="0"/>
              <w:autoSpaceDN w:val="0"/>
              <w:adjustRightInd w:val="0"/>
              <w:ind w:left="718" w:hanging="426"/>
              <w:jc w:val="both"/>
            </w:pPr>
            <w:r w:rsidRPr="0081698D">
              <w:t>norādītais finansējums ir aritmētiski precīzs, t.sk. ir ievēroti izmaksu apmēra ierobežojumi;</w:t>
            </w:r>
          </w:p>
          <w:p w14:paraId="58B53034" w14:textId="77777777" w:rsidR="009953A3" w:rsidRPr="0081698D" w:rsidRDefault="009953A3" w:rsidP="009953A3">
            <w:pPr>
              <w:numPr>
                <w:ilvl w:val="0"/>
                <w:numId w:val="5"/>
              </w:numPr>
              <w:autoSpaceDE w:val="0"/>
              <w:autoSpaceDN w:val="0"/>
              <w:adjustRightInd w:val="0"/>
              <w:ind w:left="718" w:hanging="426"/>
              <w:jc w:val="both"/>
            </w:pPr>
            <w:r w:rsidRPr="0081698D">
              <w:t xml:space="preserve">finanšu dati ir norādīti </w:t>
            </w:r>
            <w:proofErr w:type="spellStart"/>
            <w:r w:rsidRPr="0081698D">
              <w:rPr>
                <w:i/>
                <w:iCs/>
              </w:rPr>
              <w:t>euro</w:t>
            </w:r>
            <w:proofErr w:type="spellEnd"/>
            <w:r w:rsidRPr="0081698D">
              <w:t>;</w:t>
            </w:r>
          </w:p>
          <w:p w14:paraId="42377C10" w14:textId="77777777" w:rsidR="009953A3" w:rsidRPr="0081698D" w:rsidRDefault="009953A3" w:rsidP="009953A3">
            <w:pPr>
              <w:numPr>
                <w:ilvl w:val="0"/>
                <w:numId w:val="5"/>
              </w:numPr>
              <w:autoSpaceDE w:val="0"/>
              <w:autoSpaceDN w:val="0"/>
              <w:adjustRightInd w:val="0"/>
              <w:ind w:left="718" w:hanging="426"/>
              <w:jc w:val="both"/>
            </w:pPr>
            <w:r w:rsidRPr="0081698D">
              <w:t xml:space="preserve">finanšu aprēķins ir izstrādāts atbilstoši projekta iesnieguma veidlapas prasībām, t.i., aizpildītas visas ailes (norādot gan vienas vienības izmaksu pielietojumu, gan daudzumu, mērvienību, attiecīgās projekta </w:t>
            </w:r>
            <w:r w:rsidRPr="0081698D">
              <w:lastRenderedPageBreak/>
              <w:t>darbības numuru, izmaksu veidu (attiecināmas, neattiecināmas izmaksas), izmaksu pozīcijas summu gan absolūtos skaitļos, gan procentuāli, gan arī pievienotās vērtības nodokli);</w:t>
            </w:r>
          </w:p>
          <w:p w14:paraId="040F1A1E" w14:textId="77777777" w:rsidR="009953A3" w:rsidRPr="0081698D" w:rsidRDefault="009953A3" w:rsidP="009953A3">
            <w:pPr>
              <w:numPr>
                <w:ilvl w:val="0"/>
                <w:numId w:val="5"/>
              </w:numPr>
              <w:autoSpaceDE w:val="0"/>
              <w:autoSpaceDN w:val="0"/>
              <w:adjustRightInd w:val="0"/>
              <w:ind w:left="718" w:hanging="426"/>
              <w:jc w:val="both"/>
            </w:pPr>
            <w:r w:rsidRPr="0081698D">
              <w:t xml:space="preserve">finanšu aprēķins norādīts ar diviem cipariem aiz komata; </w:t>
            </w:r>
          </w:p>
          <w:p w14:paraId="47C673EE" w14:textId="77777777" w:rsidR="009953A3" w:rsidRPr="00FB356C" w:rsidRDefault="009953A3" w:rsidP="009953A3">
            <w:pPr>
              <w:numPr>
                <w:ilvl w:val="0"/>
                <w:numId w:val="5"/>
              </w:numPr>
              <w:autoSpaceDE w:val="0"/>
              <w:autoSpaceDN w:val="0"/>
              <w:adjustRightInd w:val="0"/>
              <w:ind w:left="718" w:hanging="426"/>
              <w:jc w:val="both"/>
            </w:pPr>
            <w:r w:rsidRPr="0081698D">
              <w:t xml:space="preserve">ir nodrošināta savstarpēja finansējuma apmēra atbilstība projekta </w:t>
            </w:r>
            <w:r w:rsidRPr="00FB356C">
              <w:t>iesnieguma veidlapas 2. un 3.pielikumā;</w:t>
            </w:r>
          </w:p>
          <w:p w14:paraId="49D5EE7D" w14:textId="1A925404" w:rsidR="009953A3" w:rsidRPr="0081698D" w:rsidRDefault="009953A3" w:rsidP="009953A3">
            <w:pPr>
              <w:numPr>
                <w:ilvl w:val="0"/>
                <w:numId w:val="5"/>
              </w:numPr>
              <w:autoSpaceDE w:val="0"/>
              <w:autoSpaceDN w:val="0"/>
              <w:adjustRightInd w:val="0"/>
              <w:ind w:left="718" w:hanging="426"/>
              <w:jc w:val="both"/>
            </w:pPr>
            <w:r w:rsidRPr="00FB356C">
              <w:t xml:space="preserve">norādītais </w:t>
            </w:r>
            <w:r w:rsidR="003A0D79" w:rsidRPr="00FB356C">
              <w:t>KF</w:t>
            </w:r>
            <w:r w:rsidRPr="00FB356C">
              <w:t xml:space="preserve"> finansējums vienam projektam nepārsniedz </w:t>
            </w:r>
            <w:r w:rsidR="003A0D79" w:rsidRPr="00FB356C">
              <w:t>KF</w:t>
            </w:r>
            <w:r w:rsidRPr="00FB356C">
              <w:t xml:space="preserve"> finansējumu, kas minēts MK noteikumu </w:t>
            </w:r>
            <w:r w:rsidR="005215B7" w:rsidRPr="00FB356C">
              <w:t>11.</w:t>
            </w:r>
            <w:r w:rsidR="00FB356C">
              <w:rPr>
                <w:vertAlign w:val="superscript"/>
              </w:rPr>
              <w:t>1</w:t>
            </w:r>
            <w:r w:rsidR="005215B7" w:rsidRPr="00FB356C">
              <w:t>punktā, vienlaikus, vismaz 20 procenti no KF finansējuma ir paredzēts biotopu un sugu dzīvotņu atjaunošanas darbību nodrošināšanai</w:t>
            </w:r>
          </w:p>
        </w:tc>
      </w:tr>
      <w:tr w:rsidR="009953A3" w:rsidRPr="004C3E0D" w14:paraId="7A8478C4" w14:textId="77777777" w:rsidTr="2561FCDB">
        <w:trPr>
          <w:gridAfter w:val="1"/>
          <w:wAfter w:w="36" w:type="dxa"/>
          <w:jc w:val="center"/>
        </w:trPr>
        <w:tc>
          <w:tcPr>
            <w:tcW w:w="991" w:type="dxa"/>
            <w:vMerge/>
            <w:vAlign w:val="center"/>
          </w:tcPr>
          <w:p w14:paraId="62EBF3C5" w14:textId="77777777" w:rsidR="009953A3" w:rsidRPr="0081698D" w:rsidRDefault="009953A3" w:rsidP="009953A3">
            <w:pPr>
              <w:contextualSpacing/>
            </w:pPr>
          </w:p>
        </w:tc>
        <w:tc>
          <w:tcPr>
            <w:tcW w:w="3824" w:type="dxa"/>
            <w:vMerge/>
            <w:vAlign w:val="center"/>
          </w:tcPr>
          <w:p w14:paraId="6D98A12B" w14:textId="77777777" w:rsidR="009953A3" w:rsidRPr="0081698D" w:rsidRDefault="009953A3" w:rsidP="009953A3">
            <w:pPr>
              <w:pStyle w:val="ListParagraph"/>
              <w:ind w:left="0" w:right="175"/>
              <w:contextualSpacing/>
              <w:jc w:val="both"/>
            </w:pPr>
          </w:p>
        </w:tc>
        <w:tc>
          <w:tcPr>
            <w:tcW w:w="1134" w:type="dxa"/>
            <w:vMerge/>
            <w:vAlign w:val="center"/>
          </w:tcPr>
          <w:p w14:paraId="2946DB82" w14:textId="77777777" w:rsidR="009953A3" w:rsidRPr="0081698D" w:rsidRDefault="009953A3" w:rsidP="009953A3">
            <w:pPr>
              <w:pStyle w:val="ListParagraph"/>
              <w:autoSpaceDE w:val="0"/>
              <w:autoSpaceDN w:val="0"/>
              <w:adjustRightInd w:val="0"/>
              <w:ind w:left="0"/>
              <w:contextualSpacing/>
              <w:jc w:val="center"/>
              <w:rPr>
                <w:lang w:eastAsia="en-US"/>
              </w:rPr>
            </w:pPr>
          </w:p>
        </w:tc>
        <w:tc>
          <w:tcPr>
            <w:tcW w:w="1417" w:type="dxa"/>
            <w:vAlign w:val="center"/>
          </w:tcPr>
          <w:p w14:paraId="7F46E40C" w14:textId="77777777" w:rsidR="009953A3" w:rsidRPr="0081698D" w:rsidRDefault="009953A3" w:rsidP="009953A3">
            <w:pPr>
              <w:jc w:val="center"/>
            </w:pPr>
            <w:r w:rsidRPr="0081698D">
              <w:rPr>
                <w:sz w:val="22"/>
              </w:rPr>
              <w:t>Jā, ar nosacījumu</w:t>
            </w:r>
          </w:p>
        </w:tc>
        <w:tc>
          <w:tcPr>
            <w:tcW w:w="7655" w:type="dxa"/>
            <w:vAlign w:val="center"/>
          </w:tcPr>
          <w:p w14:paraId="6B59C50E" w14:textId="77777777" w:rsidR="009953A3" w:rsidRPr="0081698D" w:rsidRDefault="009953A3" w:rsidP="009953A3">
            <w:pPr>
              <w:pStyle w:val="NoSpacing"/>
              <w:jc w:val="both"/>
              <w:rPr>
                <w:rFonts w:ascii="Times New Roman" w:hAnsi="Times New Roman"/>
                <w:b/>
                <w:color w:val="auto"/>
                <w:sz w:val="24"/>
              </w:rPr>
            </w:pPr>
            <w:r w:rsidRPr="0081698D">
              <w:rPr>
                <w:rFonts w:ascii="Times New Roman" w:hAnsi="Times New Roman"/>
                <w:color w:val="auto"/>
                <w:sz w:val="24"/>
                <w:lang w:eastAsia="lv-LV"/>
              </w:rPr>
              <w:t xml:space="preserve">Ja projekta iesniegumā norādītā informācija neatbilst minētajām prasībām, projekta iesniegumu novērtē ar </w:t>
            </w:r>
            <w:r w:rsidRPr="0081698D">
              <w:rPr>
                <w:rFonts w:ascii="Times New Roman" w:hAnsi="Times New Roman"/>
                <w:b/>
                <w:color w:val="auto"/>
                <w:sz w:val="24"/>
                <w:lang w:eastAsia="lv-LV"/>
              </w:rPr>
              <w:t>“Jā, ar nosacījumu”</w:t>
            </w:r>
            <w:r w:rsidRPr="0081698D">
              <w:rPr>
                <w:rFonts w:ascii="Times New Roman" w:hAnsi="Times New Roman"/>
                <w:color w:val="auto"/>
                <w:sz w:val="24"/>
                <w:lang w:eastAsia="lv-LV"/>
              </w:rPr>
              <w:t xml:space="preserve"> un izvirza nosacījumu veikt atbilstošus precizējumus.</w:t>
            </w:r>
          </w:p>
        </w:tc>
      </w:tr>
      <w:tr w:rsidR="009953A3" w:rsidRPr="004C3E0D" w14:paraId="108EAEB5" w14:textId="77777777" w:rsidTr="2561FCDB">
        <w:trPr>
          <w:gridAfter w:val="1"/>
          <w:wAfter w:w="36" w:type="dxa"/>
          <w:jc w:val="center"/>
        </w:trPr>
        <w:tc>
          <w:tcPr>
            <w:tcW w:w="991" w:type="dxa"/>
            <w:vMerge/>
            <w:vAlign w:val="center"/>
          </w:tcPr>
          <w:p w14:paraId="5997CC1D" w14:textId="77777777" w:rsidR="009953A3" w:rsidRPr="0081698D" w:rsidRDefault="009953A3" w:rsidP="009953A3">
            <w:pPr>
              <w:contextualSpacing/>
            </w:pPr>
          </w:p>
        </w:tc>
        <w:tc>
          <w:tcPr>
            <w:tcW w:w="3824" w:type="dxa"/>
            <w:vMerge/>
            <w:vAlign w:val="center"/>
          </w:tcPr>
          <w:p w14:paraId="110FFD37" w14:textId="77777777" w:rsidR="009953A3" w:rsidRPr="0081698D" w:rsidRDefault="009953A3" w:rsidP="009953A3">
            <w:pPr>
              <w:pStyle w:val="ListParagraph"/>
              <w:ind w:left="0" w:right="175"/>
              <w:contextualSpacing/>
              <w:jc w:val="both"/>
            </w:pPr>
          </w:p>
        </w:tc>
        <w:tc>
          <w:tcPr>
            <w:tcW w:w="1134" w:type="dxa"/>
            <w:vMerge/>
            <w:vAlign w:val="center"/>
          </w:tcPr>
          <w:p w14:paraId="6B699379" w14:textId="77777777" w:rsidR="009953A3" w:rsidRPr="0081698D" w:rsidRDefault="009953A3" w:rsidP="009953A3">
            <w:pPr>
              <w:pStyle w:val="ListParagraph"/>
              <w:autoSpaceDE w:val="0"/>
              <w:autoSpaceDN w:val="0"/>
              <w:adjustRightInd w:val="0"/>
              <w:ind w:left="0"/>
              <w:contextualSpacing/>
              <w:jc w:val="center"/>
              <w:rPr>
                <w:lang w:eastAsia="en-US"/>
              </w:rPr>
            </w:pPr>
          </w:p>
        </w:tc>
        <w:tc>
          <w:tcPr>
            <w:tcW w:w="1417" w:type="dxa"/>
            <w:vAlign w:val="center"/>
          </w:tcPr>
          <w:p w14:paraId="113F254F" w14:textId="77777777" w:rsidR="009953A3" w:rsidRPr="00FB356C" w:rsidRDefault="009953A3" w:rsidP="009953A3">
            <w:pPr>
              <w:jc w:val="center"/>
            </w:pPr>
            <w:r w:rsidRPr="00FB356C">
              <w:rPr>
                <w:sz w:val="22"/>
              </w:rPr>
              <w:t>Nē</w:t>
            </w:r>
          </w:p>
        </w:tc>
        <w:tc>
          <w:tcPr>
            <w:tcW w:w="7655" w:type="dxa"/>
            <w:vAlign w:val="center"/>
          </w:tcPr>
          <w:p w14:paraId="65C0D9DF" w14:textId="77777777" w:rsidR="009953A3" w:rsidRPr="00FB356C" w:rsidRDefault="009953A3" w:rsidP="009953A3">
            <w:pPr>
              <w:pStyle w:val="NoSpacing"/>
              <w:jc w:val="both"/>
              <w:rPr>
                <w:rFonts w:ascii="Times New Roman" w:hAnsi="Times New Roman"/>
                <w:color w:val="auto"/>
                <w:sz w:val="24"/>
              </w:rPr>
            </w:pPr>
            <w:r w:rsidRPr="00FB356C">
              <w:rPr>
                <w:rFonts w:ascii="Times New Roman" w:hAnsi="Times New Roman"/>
                <w:b/>
                <w:color w:val="auto"/>
                <w:sz w:val="24"/>
              </w:rPr>
              <w:t>Vērtējums ir “Nē”</w:t>
            </w:r>
            <w:r w:rsidRPr="00FB356C">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953A3" w:rsidRPr="004C3E0D" w14:paraId="300F3CDA" w14:textId="77777777" w:rsidTr="2561FCDB">
        <w:trPr>
          <w:gridAfter w:val="1"/>
          <w:wAfter w:w="36" w:type="dxa"/>
          <w:jc w:val="center"/>
        </w:trPr>
        <w:tc>
          <w:tcPr>
            <w:tcW w:w="991" w:type="dxa"/>
            <w:vMerge w:val="restart"/>
            <w:vAlign w:val="center"/>
          </w:tcPr>
          <w:p w14:paraId="3F5F4649" w14:textId="77777777" w:rsidR="009953A3" w:rsidRPr="0081698D" w:rsidRDefault="009953A3" w:rsidP="009953A3">
            <w:pPr>
              <w:contextualSpacing/>
            </w:pPr>
            <w:r w:rsidRPr="0081698D">
              <w:t>1.7.</w:t>
            </w:r>
          </w:p>
        </w:tc>
        <w:tc>
          <w:tcPr>
            <w:tcW w:w="3824" w:type="dxa"/>
            <w:vMerge w:val="restart"/>
            <w:vAlign w:val="center"/>
          </w:tcPr>
          <w:p w14:paraId="047F0776" w14:textId="77777777" w:rsidR="009953A3" w:rsidRPr="0081698D" w:rsidRDefault="009953A3" w:rsidP="009953A3">
            <w:pPr>
              <w:pStyle w:val="ListParagraph"/>
              <w:ind w:left="0" w:right="175"/>
              <w:contextualSpacing/>
              <w:jc w:val="both"/>
              <w:rPr>
                <w:lang w:eastAsia="en-US"/>
              </w:rPr>
            </w:pPr>
            <w:r w:rsidRPr="0081698D">
              <w:t>Projekta iesniegumā norādītā ES fonda atbalsta intensitāte nepārsniedz MK noteikumos par specifiskā atbalsta mērķa pasākuma īstenošanu noteikto ES fonda maksimālo atbalsta intensitāti</w:t>
            </w:r>
          </w:p>
        </w:tc>
        <w:tc>
          <w:tcPr>
            <w:tcW w:w="1134" w:type="dxa"/>
            <w:vMerge w:val="restart"/>
            <w:vAlign w:val="center"/>
          </w:tcPr>
          <w:p w14:paraId="4854D365" w14:textId="77777777" w:rsidR="009953A3" w:rsidRPr="0081698D" w:rsidRDefault="009953A3" w:rsidP="009953A3">
            <w:pPr>
              <w:pStyle w:val="ListParagraph"/>
              <w:autoSpaceDE w:val="0"/>
              <w:autoSpaceDN w:val="0"/>
              <w:adjustRightInd w:val="0"/>
              <w:ind w:left="0"/>
              <w:contextualSpacing/>
              <w:jc w:val="center"/>
              <w:rPr>
                <w:lang w:eastAsia="lv-LV"/>
              </w:rPr>
            </w:pPr>
            <w:r w:rsidRPr="0081698D">
              <w:rPr>
                <w:lang w:eastAsia="lv-LV"/>
              </w:rPr>
              <w:t>P</w:t>
            </w:r>
          </w:p>
        </w:tc>
        <w:tc>
          <w:tcPr>
            <w:tcW w:w="1417" w:type="dxa"/>
            <w:vAlign w:val="center"/>
          </w:tcPr>
          <w:p w14:paraId="18426E9E" w14:textId="77777777" w:rsidR="009953A3" w:rsidRPr="00FB356C" w:rsidRDefault="009953A3" w:rsidP="009953A3">
            <w:pPr>
              <w:jc w:val="center"/>
            </w:pPr>
            <w:r w:rsidRPr="00FB356C">
              <w:rPr>
                <w:sz w:val="22"/>
              </w:rPr>
              <w:t>Jā</w:t>
            </w:r>
          </w:p>
        </w:tc>
        <w:tc>
          <w:tcPr>
            <w:tcW w:w="7655" w:type="dxa"/>
            <w:vAlign w:val="center"/>
          </w:tcPr>
          <w:p w14:paraId="19EBD6C3" w14:textId="77777777" w:rsidR="009953A3" w:rsidRPr="00FB356C" w:rsidRDefault="009953A3" w:rsidP="009953A3">
            <w:pPr>
              <w:shd w:val="clear" w:color="auto" w:fill="FFFFFF"/>
              <w:spacing w:after="120"/>
              <w:jc w:val="both"/>
            </w:pPr>
            <w:r w:rsidRPr="00FB356C">
              <w:rPr>
                <w:b/>
              </w:rPr>
              <w:t>Vērtējums ir “Jā”</w:t>
            </w:r>
            <w:r w:rsidRPr="00FB356C">
              <w:t xml:space="preserve">, ja projekta iesnieguma 2. un 3. pielikumā projekta maksimālais attiecināmais </w:t>
            </w:r>
            <w:r w:rsidR="0081698D" w:rsidRPr="00FB356C">
              <w:t>KF</w:t>
            </w:r>
            <w:r w:rsidRPr="00FB356C">
              <w:t xml:space="preserve"> finansējuma apmērs nepārsniedz 85% no projekta attiecināmā finansējuma un nacionālais (</w:t>
            </w:r>
            <w:r w:rsidR="005215B7" w:rsidRPr="00FB356C">
              <w:t>pašvaldību finansējums, valsts budžeta dotācija pašvaldībām, valsts budžeta finansējums, privātais finansējums</w:t>
            </w:r>
            <w:r w:rsidRPr="00FB356C">
              <w:t xml:space="preserve">) līdzfinansējums ir vismaz 15% no projekta attiecināmā finansējuma, kā arī atbilst izmaksu un ieguvumu analīzē aprēķinātajam </w:t>
            </w:r>
            <w:r w:rsidR="0081698D" w:rsidRPr="00FB356C">
              <w:t>KF</w:t>
            </w:r>
            <w:r w:rsidRPr="00FB356C">
              <w:t xml:space="preserve"> atbalsta apmēram</w:t>
            </w:r>
            <w:r w:rsidR="00061DFF" w:rsidRPr="00FB356C">
              <w:t xml:space="preserve"> (ja attiecināms)</w:t>
            </w:r>
            <w:r w:rsidRPr="00FB356C">
              <w:t>.</w:t>
            </w:r>
          </w:p>
        </w:tc>
      </w:tr>
      <w:tr w:rsidR="009953A3" w:rsidRPr="004C3E0D" w14:paraId="1CB0DA34" w14:textId="77777777" w:rsidTr="2561FCDB">
        <w:trPr>
          <w:gridAfter w:val="1"/>
          <w:wAfter w:w="36" w:type="dxa"/>
          <w:jc w:val="center"/>
        </w:trPr>
        <w:tc>
          <w:tcPr>
            <w:tcW w:w="991" w:type="dxa"/>
            <w:vMerge/>
            <w:vAlign w:val="center"/>
          </w:tcPr>
          <w:p w14:paraId="3FE9F23F" w14:textId="77777777" w:rsidR="009953A3" w:rsidRPr="0081698D" w:rsidRDefault="009953A3" w:rsidP="009953A3">
            <w:pPr>
              <w:contextualSpacing/>
            </w:pPr>
          </w:p>
        </w:tc>
        <w:tc>
          <w:tcPr>
            <w:tcW w:w="3824" w:type="dxa"/>
            <w:vMerge/>
            <w:vAlign w:val="center"/>
          </w:tcPr>
          <w:p w14:paraId="1F72F646" w14:textId="77777777" w:rsidR="009953A3" w:rsidRPr="0081698D" w:rsidRDefault="009953A3" w:rsidP="009953A3">
            <w:pPr>
              <w:pStyle w:val="ListParagraph"/>
              <w:ind w:left="0" w:right="175"/>
              <w:contextualSpacing/>
              <w:jc w:val="both"/>
            </w:pPr>
          </w:p>
        </w:tc>
        <w:tc>
          <w:tcPr>
            <w:tcW w:w="1134" w:type="dxa"/>
            <w:vMerge/>
            <w:vAlign w:val="center"/>
          </w:tcPr>
          <w:p w14:paraId="08CE6F91" w14:textId="77777777" w:rsidR="009953A3" w:rsidRPr="0081698D" w:rsidRDefault="009953A3" w:rsidP="009953A3">
            <w:pPr>
              <w:pStyle w:val="ListParagraph"/>
              <w:autoSpaceDE w:val="0"/>
              <w:autoSpaceDN w:val="0"/>
              <w:adjustRightInd w:val="0"/>
              <w:ind w:left="0"/>
              <w:contextualSpacing/>
              <w:jc w:val="center"/>
              <w:rPr>
                <w:lang w:eastAsia="lv-LV"/>
              </w:rPr>
            </w:pPr>
          </w:p>
        </w:tc>
        <w:tc>
          <w:tcPr>
            <w:tcW w:w="1417" w:type="dxa"/>
            <w:vAlign w:val="center"/>
          </w:tcPr>
          <w:p w14:paraId="62286C20" w14:textId="77777777" w:rsidR="009953A3" w:rsidRPr="0081698D" w:rsidRDefault="009953A3" w:rsidP="009953A3">
            <w:pPr>
              <w:jc w:val="center"/>
            </w:pPr>
            <w:r w:rsidRPr="0081698D">
              <w:rPr>
                <w:sz w:val="22"/>
              </w:rPr>
              <w:t>Jā, ar nosacījumu</w:t>
            </w:r>
          </w:p>
        </w:tc>
        <w:tc>
          <w:tcPr>
            <w:tcW w:w="7655" w:type="dxa"/>
            <w:vAlign w:val="center"/>
          </w:tcPr>
          <w:p w14:paraId="78D18588" w14:textId="77777777" w:rsidR="009953A3" w:rsidRPr="0081698D" w:rsidRDefault="009953A3" w:rsidP="009953A3">
            <w:pPr>
              <w:shd w:val="clear" w:color="auto" w:fill="FFFFFF"/>
              <w:jc w:val="both"/>
              <w:rPr>
                <w:b/>
              </w:rPr>
            </w:pPr>
            <w:r w:rsidRPr="0081698D">
              <w:t xml:space="preserve">Ja projekta iesnieguma veidlapā norādītā informācija neatbilst minētajām prasībām, projekta iesniegumu novērtē ar </w:t>
            </w:r>
            <w:r w:rsidRPr="0081698D">
              <w:rPr>
                <w:b/>
              </w:rPr>
              <w:t>“Jā, ar nosacījumu”</w:t>
            </w:r>
            <w:r w:rsidRPr="0081698D">
              <w:t xml:space="preserve"> un izvirza nosacījumu veikt atbilstošus precizējumus.</w:t>
            </w:r>
          </w:p>
        </w:tc>
      </w:tr>
      <w:tr w:rsidR="009953A3" w:rsidRPr="004C3E0D" w14:paraId="07BED0A0" w14:textId="77777777" w:rsidTr="2561FCDB">
        <w:trPr>
          <w:gridAfter w:val="1"/>
          <w:wAfter w:w="36" w:type="dxa"/>
          <w:jc w:val="center"/>
        </w:trPr>
        <w:tc>
          <w:tcPr>
            <w:tcW w:w="991" w:type="dxa"/>
            <w:vMerge/>
            <w:vAlign w:val="center"/>
          </w:tcPr>
          <w:p w14:paraId="61CDCEAD" w14:textId="77777777" w:rsidR="009953A3" w:rsidRPr="0081698D" w:rsidRDefault="009953A3" w:rsidP="009953A3">
            <w:pPr>
              <w:contextualSpacing/>
            </w:pPr>
          </w:p>
        </w:tc>
        <w:tc>
          <w:tcPr>
            <w:tcW w:w="3824" w:type="dxa"/>
            <w:vMerge/>
            <w:vAlign w:val="center"/>
          </w:tcPr>
          <w:p w14:paraId="6BB9E253" w14:textId="77777777" w:rsidR="009953A3" w:rsidRPr="0081698D" w:rsidRDefault="009953A3" w:rsidP="009953A3">
            <w:pPr>
              <w:pStyle w:val="ListParagraph"/>
              <w:ind w:left="0" w:right="175"/>
              <w:contextualSpacing/>
              <w:jc w:val="both"/>
            </w:pPr>
          </w:p>
        </w:tc>
        <w:tc>
          <w:tcPr>
            <w:tcW w:w="1134" w:type="dxa"/>
            <w:vMerge/>
            <w:vAlign w:val="center"/>
          </w:tcPr>
          <w:p w14:paraId="23DE523C" w14:textId="77777777" w:rsidR="009953A3" w:rsidRPr="0081698D" w:rsidRDefault="009953A3" w:rsidP="009953A3">
            <w:pPr>
              <w:pStyle w:val="ListParagraph"/>
              <w:autoSpaceDE w:val="0"/>
              <w:autoSpaceDN w:val="0"/>
              <w:adjustRightInd w:val="0"/>
              <w:ind w:left="0"/>
              <w:contextualSpacing/>
              <w:jc w:val="center"/>
              <w:rPr>
                <w:lang w:eastAsia="lv-LV"/>
              </w:rPr>
            </w:pPr>
          </w:p>
        </w:tc>
        <w:tc>
          <w:tcPr>
            <w:tcW w:w="1417" w:type="dxa"/>
            <w:vAlign w:val="center"/>
          </w:tcPr>
          <w:p w14:paraId="2E1EB64D" w14:textId="77777777" w:rsidR="009953A3" w:rsidRPr="0081698D" w:rsidRDefault="009953A3" w:rsidP="009953A3">
            <w:pPr>
              <w:jc w:val="center"/>
            </w:pPr>
            <w:r w:rsidRPr="0081698D">
              <w:rPr>
                <w:sz w:val="22"/>
              </w:rPr>
              <w:t>Nē</w:t>
            </w:r>
          </w:p>
        </w:tc>
        <w:tc>
          <w:tcPr>
            <w:tcW w:w="7655" w:type="dxa"/>
            <w:vAlign w:val="center"/>
          </w:tcPr>
          <w:p w14:paraId="662CD1EC" w14:textId="77777777" w:rsidR="009953A3" w:rsidRPr="0081698D" w:rsidRDefault="009953A3" w:rsidP="009953A3">
            <w:pPr>
              <w:shd w:val="clear" w:color="auto" w:fill="FFFFFF"/>
              <w:jc w:val="both"/>
              <w:rPr>
                <w:b/>
              </w:rPr>
            </w:pPr>
            <w:r w:rsidRPr="0081698D">
              <w:rPr>
                <w:b/>
              </w:rPr>
              <w:t>Vērtējums ir “Nē”</w:t>
            </w:r>
            <w:r w:rsidRPr="0081698D">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C31DF" w:rsidRPr="004C3E0D" w14:paraId="1C5E57BF" w14:textId="77777777" w:rsidTr="2561FCDB">
        <w:trPr>
          <w:gridAfter w:val="1"/>
          <w:wAfter w:w="36" w:type="dxa"/>
          <w:jc w:val="center"/>
        </w:trPr>
        <w:tc>
          <w:tcPr>
            <w:tcW w:w="991" w:type="dxa"/>
            <w:vMerge w:val="restart"/>
            <w:vAlign w:val="center"/>
          </w:tcPr>
          <w:p w14:paraId="402C210F" w14:textId="77777777" w:rsidR="00BC31DF" w:rsidRPr="0081698D" w:rsidRDefault="00BC31DF" w:rsidP="009953A3">
            <w:pPr>
              <w:contextualSpacing/>
            </w:pPr>
            <w:r w:rsidRPr="0081698D">
              <w:t>1.8.</w:t>
            </w:r>
          </w:p>
        </w:tc>
        <w:tc>
          <w:tcPr>
            <w:tcW w:w="3824" w:type="dxa"/>
            <w:vMerge w:val="restart"/>
            <w:vAlign w:val="center"/>
          </w:tcPr>
          <w:p w14:paraId="3E30DBFA" w14:textId="77777777" w:rsidR="00BC31DF" w:rsidRDefault="00BC31DF" w:rsidP="00BC31DF">
            <w:pPr>
              <w:jc w:val="both"/>
              <w:rPr>
                <w:shd w:val="clear" w:color="auto" w:fill="FFFFFF"/>
              </w:rPr>
            </w:pPr>
            <w:r w:rsidRPr="0081698D">
              <w:rPr>
                <w:shd w:val="clear" w:color="auto" w:fill="FFFFFF"/>
              </w:rPr>
              <w:t xml:space="preserve">Projekta iesniegumā iekļautās </w:t>
            </w:r>
            <w:r w:rsidRPr="0081698D">
              <w:t xml:space="preserve">kopējās attiecināmās izmaksas </w:t>
            </w:r>
            <w:r w:rsidRPr="0081698D">
              <w:rPr>
                <w:shd w:val="clear" w:color="auto" w:fill="FFFFFF"/>
              </w:rPr>
              <w:t xml:space="preserve">un izmaksu pozīcijas atbilst MK noteikumos par specifiskā atbalsta mērķa </w:t>
            </w:r>
            <w:r w:rsidRPr="0081698D">
              <w:t>pasākuma</w:t>
            </w:r>
            <w:r w:rsidRPr="0081698D">
              <w:rPr>
                <w:shd w:val="clear" w:color="auto" w:fill="FFFFFF"/>
              </w:rPr>
              <w:t xml:space="preserve"> īstenošanu noteiktajam, t.sk. nepārsniedz noteikto izmaksu pozīciju apjomus un:</w:t>
            </w:r>
          </w:p>
          <w:p w14:paraId="66291699" w14:textId="77777777" w:rsidR="00BC31DF" w:rsidRPr="00BC31DF" w:rsidRDefault="001E01C0" w:rsidP="0070030B">
            <w:pPr>
              <w:jc w:val="both"/>
            </w:pPr>
            <w:r>
              <w:rPr>
                <w:szCs w:val="22"/>
                <w:shd w:val="clear" w:color="auto" w:fill="FFFFFF"/>
                <w:lang w:eastAsia="en-US"/>
              </w:rPr>
              <w:t xml:space="preserve">1.8.1. </w:t>
            </w:r>
            <w:r w:rsidR="00BC31DF" w:rsidRPr="0081698D">
              <w:rPr>
                <w:szCs w:val="22"/>
                <w:shd w:val="clear" w:color="auto" w:fill="FFFFFF"/>
                <w:lang w:eastAsia="en-US"/>
              </w:rPr>
              <w:t>ir saistītas ar projekta īstenošanu</w:t>
            </w:r>
            <w:r w:rsidR="00BC31DF">
              <w:rPr>
                <w:szCs w:val="22"/>
                <w:shd w:val="clear" w:color="auto" w:fill="FFFFFF"/>
                <w:lang w:eastAsia="en-US"/>
              </w:rPr>
              <w:t>;</w:t>
            </w:r>
          </w:p>
          <w:p w14:paraId="1DA569B5" w14:textId="77777777" w:rsidR="00BC31DF" w:rsidRPr="003A0D79" w:rsidRDefault="001E01C0" w:rsidP="0070030B">
            <w:pPr>
              <w:jc w:val="both"/>
            </w:pPr>
            <w:r>
              <w:rPr>
                <w:shd w:val="clear" w:color="auto" w:fill="FFFFFF"/>
                <w:lang w:eastAsia="en-US"/>
              </w:rPr>
              <w:t xml:space="preserve">1.8.2. </w:t>
            </w:r>
            <w:r w:rsidR="00BC31DF" w:rsidRPr="0081698D">
              <w:rPr>
                <w:shd w:val="clear" w:color="auto" w:fill="FFFFFF"/>
                <w:lang w:eastAsia="en-US"/>
              </w:rPr>
              <w:t>ir nepieciešamas projekta īstenošanai (projektā norādīto darbību īstenošanai, mērķa grupas vajadzību nodrošināšanai, definētās problēmas risināšanai)</w:t>
            </w:r>
            <w:r w:rsidR="00BC31DF">
              <w:rPr>
                <w:shd w:val="clear" w:color="auto" w:fill="FFFFFF"/>
                <w:lang w:eastAsia="en-US"/>
              </w:rPr>
              <w:t>;</w:t>
            </w:r>
          </w:p>
          <w:p w14:paraId="0891C6A8" w14:textId="77777777" w:rsidR="003A0D79" w:rsidRPr="00BC31DF" w:rsidRDefault="001E01C0" w:rsidP="0070030B">
            <w:pPr>
              <w:jc w:val="both"/>
            </w:pPr>
            <w:r>
              <w:rPr>
                <w:shd w:val="clear" w:color="auto" w:fill="FFFFFF"/>
                <w:lang w:eastAsia="en-US"/>
              </w:rPr>
              <w:t xml:space="preserve">1.8.3. </w:t>
            </w:r>
            <w:r w:rsidR="003A0D79" w:rsidRPr="0081698D">
              <w:rPr>
                <w:shd w:val="clear" w:color="auto" w:fill="FFFFFF"/>
                <w:lang w:eastAsia="en-US"/>
              </w:rPr>
              <w:t>nodrošina projektā izvirzītā mērķa un rādītāju sasniegšanu</w:t>
            </w:r>
            <w:r w:rsidR="003A0D79">
              <w:rPr>
                <w:shd w:val="clear" w:color="auto" w:fill="FFFFFF"/>
                <w:lang w:eastAsia="en-US"/>
              </w:rPr>
              <w:t>.</w:t>
            </w:r>
          </w:p>
          <w:p w14:paraId="52E56223" w14:textId="77777777" w:rsidR="00BC31DF" w:rsidRPr="0081698D" w:rsidRDefault="00BC31DF" w:rsidP="00BC31DF">
            <w:pPr>
              <w:pStyle w:val="ListParagraph"/>
              <w:ind w:left="0" w:right="175"/>
              <w:contextualSpacing/>
              <w:jc w:val="both"/>
            </w:pPr>
          </w:p>
        </w:tc>
        <w:tc>
          <w:tcPr>
            <w:tcW w:w="1134" w:type="dxa"/>
            <w:vMerge w:val="restart"/>
            <w:vAlign w:val="center"/>
          </w:tcPr>
          <w:p w14:paraId="67E78D22" w14:textId="77777777" w:rsidR="00BC31DF" w:rsidRPr="0081698D" w:rsidRDefault="00BC31DF" w:rsidP="009953A3">
            <w:pPr>
              <w:pStyle w:val="ListParagraph"/>
              <w:autoSpaceDE w:val="0"/>
              <w:autoSpaceDN w:val="0"/>
              <w:adjustRightInd w:val="0"/>
              <w:ind w:left="0"/>
              <w:contextualSpacing/>
              <w:jc w:val="center"/>
              <w:rPr>
                <w:lang w:eastAsia="lv-LV"/>
              </w:rPr>
            </w:pPr>
            <w:r w:rsidRPr="0081698D">
              <w:rPr>
                <w:lang w:eastAsia="lv-LV"/>
              </w:rPr>
              <w:t>P</w:t>
            </w:r>
          </w:p>
        </w:tc>
        <w:tc>
          <w:tcPr>
            <w:tcW w:w="1417" w:type="dxa"/>
            <w:vAlign w:val="center"/>
          </w:tcPr>
          <w:p w14:paraId="51BBB7EC" w14:textId="77777777" w:rsidR="00BC31DF" w:rsidRPr="0081698D" w:rsidRDefault="00BC31DF" w:rsidP="009953A3">
            <w:pPr>
              <w:jc w:val="center"/>
              <w:rPr>
                <w:sz w:val="22"/>
              </w:rPr>
            </w:pPr>
            <w:r w:rsidRPr="0081698D">
              <w:rPr>
                <w:sz w:val="22"/>
              </w:rPr>
              <w:t>Jā</w:t>
            </w:r>
          </w:p>
        </w:tc>
        <w:tc>
          <w:tcPr>
            <w:tcW w:w="7655" w:type="dxa"/>
            <w:vAlign w:val="center"/>
          </w:tcPr>
          <w:p w14:paraId="30325848" w14:textId="77777777" w:rsidR="00E43637" w:rsidRPr="0081698D" w:rsidRDefault="00E43637" w:rsidP="00E43637">
            <w:pPr>
              <w:pStyle w:val="NoSpacing"/>
              <w:jc w:val="both"/>
              <w:rPr>
                <w:rFonts w:ascii="Times New Roman" w:hAnsi="Times New Roman"/>
                <w:color w:val="auto"/>
                <w:sz w:val="24"/>
              </w:rPr>
            </w:pPr>
            <w:r w:rsidRPr="0081698D">
              <w:rPr>
                <w:rFonts w:ascii="Times New Roman" w:hAnsi="Times New Roman"/>
                <w:b/>
                <w:color w:val="auto"/>
                <w:sz w:val="24"/>
              </w:rPr>
              <w:t>Vērtējums ir “Jā”</w:t>
            </w:r>
            <w:r w:rsidRPr="0081698D">
              <w:rPr>
                <w:rFonts w:ascii="Times New Roman" w:hAnsi="Times New Roman"/>
                <w:color w:val="auto"/>
                <w:sz w:val="24"/>
              </w:rPr>
              <w:t>, ja:</w:t>
            </w:r>
          </w:p>
          <w:p w14:paraId="4555E608" w14:textId="77777777" w:rsidR="00E43637" w:rsidRPr="0081698D" w:rsidRDefault="00E43637" w:rsidP="00E43637">
            <w:pPr>
              <w:numPr>
                <w:ilvl w:val="0"/>
                <w:numId w:val="5"/>
              </w:numPr>
              <w:autoSpaceDE w:val="0"/>
              <w:autoSpaceDN w:val="0"/>
              <w:adjustRightInd w:val="0"/>
              <w:ind w:left="718" w:hanging="426"/>
              <w:jc w:val="both"/>
            </w:pPr>
            <w:r w:rsidRPr="0081698D">
              <w:lastRenderedPageBreak/>
              <w:t>projekta iesnieguma veidlapas 1.1.punktā, 2. un 3.pielikumā plānotās kopējās izmaksas (tajā skaitā kopējās attiecināmās, kopējās neattiecināmās un kopējās izmaksas) atbilst MK noteikumos noteiktajām;</w:t>
            </w:r>
          </w:p>
          <w:p w14:paraId="3AD43D2C" w14:textId="21820C54" w:rsidR="00E43637" w:rsidRPr="0081698D" w:rsidRDefault="251E972E" w:rsidP="00E43637">
            <w:pPr>
              <w:numPr>
                <w:ilvl w:val="0"/>
                <w:numId w:val="5"/>
              </w:numPr>
              <w:autoSpaceDE w:val="0"/>
              <w:autoSpaceDN w:val="0"/>
              <w:adjustRightInd w:val="0"/>
              <w:ind w:left="718" w:hanging="426"/>
              <w:jc w:val="both"/>
            </w:pPr>
            <w:r>
              <w:t xml:space="preserve">projekta iesniegumā (1.1., 1.5.punktos, 1.pielikumā) </w:t>
            </w:r>
            <w:r w:rsidRPr="009834FE">
              <w:t>nor</w:t>
            </w:r>
            <w:r w:rsidR="0A3439C4" w:rsidRPr="009834FE">
              <w:t>ā</w:t>
            </w:r>
            <w:r w:rsidRPr="009834FE">
              <w:t>dītās</w:t>
            </w:r>
            <w:r>
              <w:t xml:space="preserve"> plānotās darbības atbilst MK noteikumos noteiktajām atbalstāmajām darbībām;</w:t>
            </w:r>
          </w:p>
          <w:p w14:paraId="2B150995" w14:textId="77777777" w:rsidR="00E43637" w:rsidRPr="0081698D" w:rsidRDefault="00E43637" w:rsidP="00E43637">
            <w:pPr>
              <w:numPr>
                <w:ilvl w:val="0"/>
                <w:numId w:val="5"/>
              </w:numPr>
              <w:autoSpaceDE w:val="0"/>
              <w:autoSpaceDN w:val="0"/>
              <w:adjustRightInd w:val="0"/>
              <w:ind w:left="718" w:hanging="426"/>
              <w:jc w:val="both"/>
            </w:pPr>
            <w:r w:rsidRPr="0081698D">
              <w:t>projekta iesniegumā (3.pielikumā) noradītās plānotās izmaksas saturiski atbilst MK noteikumos noteiktajām attiecināmajām izmaksām;</w:t>
            </w:r>
          </w:p>
          <w:p w14:paraId="45B35954" w14:textId="77777777" w:rsidR="00E43637" w:rsidRPr="0081698D" w:rsidRDefault="00E43637" w:rsidP="00E43637">
            <w:pPr>
              <w:numPr>
                <w:ilvl w:val="0"/>
                <w:numId w:val="5"/>
              </w:numPr>
              <w:autoSpaceDE w:val="0"/>
              <w:autoSpaceDN w:val="0"/>
              <w:adjustRightInd w:val="0"/>
              <w:ind w:left="718" w:hanging="426"/>
              <w:jc w:val="both"/>
            </w:pPr>
            <w:r w:rsidRPr="0081698D">
              <w:t>projekta iesniegumā (3.pielikumā) plānoto izmaksu apjoms nepārsniedz MK noteikumos noteiktos izmaksu ierobežojumus procentuāli;</w:t>
            </w:r>
          </w:p>
          <w:p w14:paraId="3AAF4F77" w14:textId="77777777" w:rsidR="00E43637" w:rsidRPr="0081698D" w:rsidRDefault="00E43637" w:rsidP="00E43637">
            <w:pPr>
              <w:numPr>
                <w:ilvl w:val="0"/>
                <w:numId w:val="5"/>
              </w:numPr>
              <w:autoSpaceDE w:val="0"/>
              <w:autoSpaceDN w:val="0"/>
              <w:adjustRightInd w:val="0"/>
              <w:ind w:left="718" w:hanging="426"/>
              <w:jc w:val="both"/>
            </w:pPr>
            <w:r w:rsidRPr="0081698D">
              <w:t>projekta iesniegumā (3.pielikumā) norādītās attiecināmās un neattiecināmās izmaksas, tajā skaitā ierobežojumi, atbilst MK noteikumos noteiktajam izmaksu dalījumam šīm izmaksām.</w:t>
            </w:r>
          </w:p>
          <w:p w14:paraId="3EEAA827" w14:textId="77777777" w:rsidR="00E43637" w:rsidRPr="0081698D" w:rsidRDefault="00E43637" w:rsidP="00E43637">
            <w:pPr>
              <w:pStyle w:val="NoSpacing"/>
              <w:jc w:val="both"/>
              <w:rPr>
                <w:rFonts w:ascii="Times New Roman" w:hAnsi="Times New Roman"/>
                <w:color w:val="auto"/>
                <w:sz w:val="24"/>
              </w:rPr>
            </w:pPr>
            <w:r w:rsidRPr="0081698D">
              <w:rPr>
                <w:rFonts w:ascii="Times New Roman" w:hAnsi="Times New Roman"/>
                <w:color w:val="auto"/>
                <w:sz w:val="24"/>
              </w:rPr>
              <w:t xml:space="preserve">Atsevišķi tiek vērtēts arī katrs </w:t>
            </w:r>
            <w:proofErr w:type="spellStart"/>
            <w:r w:rsidRPr="0081698D">
              <w:rPr>
                <w:rFonts w:ascii="Times New Roman" w:hAnsi="Times New Roman"/>
                <w:color w:val="auto"/>
                <w:sz w:val="24"/>
              </w:rPr>
              <w:t>apakškritērijs</w:t>
            </w:r>
            <w:proofErr w:type="spellEnd"/>
            <w:r w:rsidRPr="0081698D">
              <w:rPr>
                <w:rFonts w:ascii="Times New Roman" w:hAnsi="Times New Roman"/>
                <w:color w:val="auto"/>
                <w:sz w:val="24"/>
              </w:rPr>
              <w:t xml:space="preserve"> un </w:t>
            </w:r>
            <w:r w:rsidRPr="0081698D">
              <w:rPr>
                <w:rFonts w:ascii="Times New Roman" w:hAnsi="Times New Roman"/>
                <w:b/>
                <w:color w:val="auto"/>
                <w:sz w:val="24"/>
              </w:rPr>
              <w:t>papildu iepriekš minētajiem nosacījumiem vērtējums ir “Jā”</w:t>
            </w:r>
            <w:r w:rsidRPr="0081698D">
              <w:rPr>
                <w:rFonts w:ascii="Times New Roman" w:hAnsi="Times New Roman"/>
                <w:color w:val="auto"/>
                <w:sz w:val="24"/>
              </w:rPr>
              <w:t>, ja tiek izpildīti šādi nosacījumi:</w:t>
            </w:r>
          </w:p>
          <w:p w14:paraId="0405DF73" w14:textId="77777777" w:rsidR="00E43637" w:rsidRPr="0081698D" w:rsidRDefault="00E43637" w:rsidP="00E43637">
            <w:pPr>
              <w:numPr>
                <w:ilvl w:val="0"/>
                <w:numId w:val="5"/>
              </w:numPr>
              <w:autoSpaceDE w:val="0"/>
              <w:autoSpaceDN w:val="0"/>
              <w:adjustRightInd w:val="0"/>
              <w:ind w:left="718" w:hanging="426"/>
              <w:jc w:val="both"/>
            </w:pPr>
            <w:r w:rsidRPr="0081698D">
              <w:t>1.8.1.apakškritērija gadījumā - projekta iesniegumā (3.pielikumā) plānotās izmaksas ir saistītas ar projekta īstenošanu (t.i., bez tām nav iespējams īstenot konkrēto projekta darbību), to raksturo projekta darbību apraksts gan attiecībā uz mērķa grupas iesaisti projektā, gan arī projekta īstenošanas un administrēšanas personāla darbības, kas nepieciešamas, lai nodrošinātu projekta īstenošanu;</w:t>
            </w:r>
          </w:p>
          <w:p w14:paraId="5296CEAE" w14:textId="46759590" w:rsidR="00E43637" w:rsidRPr="009834FE" w:rsidRDefault="251E972E" w:rsidP="00E43637">
            <w:pPr>
              <w:numPr>
                <w:ilvl w:val="0"/>
                <w:numId w:val="5"/>
              </w:numPr>
              <w:autoSpaceDE w:val="0"/>
              <w:autoSpaceDN w:val="0"/>
              <w:adjustRightInd w:val="0"/>
              <w:ind w:left="718" w:hanging="426"/>
              <w:jc w:val="both"/>
            </w:pPr>
            <w:r w:rsidRPr="0081698D">
              <w:t>1.8.2.apakškritērij</w:t>
            </w:r>
            <w:r w:rsidRPr="009834FE">
              <w:t>a</w:t>
            </w:r>
            <w:r w:rsidR="5A2F51D2" w:rsidRPr="009834FE">
              <w:rPr>
                <w:shd w:val="clear" w:color="auto" w:fill="FFFFFF"/>
                <w:lang w:eastAsia="en-US"/>
              </w:rPr>
              <w:t xml:space="preserve"> </w:t>
            </w:r>
            <w:r w:rsidR="5673BD4B" w:rsidRPr="009834FE">
              <w:rPr>
                <w:shd w:val="clear" w:color="auto" w:fill="FFFFFF"/>
                <w:lang w:eastAsia="en-US"/>
              </w:rPr>
              <w:t>gadījumā</w:t>
            </w:r>
            <w:r w:rsidR="5673BD4B" w:rsidRPr="00AB392B">
              <w:rPr>
                <w:shd w:val="clear" w:color="auto" w:fill="FFFFFF"/>
                <w:lang w:eastAsia="en-US"/>
              </w:rPr>
              <w:t xml:space="preserve"> </w:t>
            </w:r>
            <w:r w:rsidR="5A2F51D2" w:rsidRPr="00AB392B">
              <w:t>ir nepieciešamas projekta īstenošanai (projektā norādīto darbību īstenošanai, mērķa grupas vajadzību nodrošināšanai, definētās problēmas risināšanai)</w:t>
            </w:r>
            <w:r w:rsidRPr="0081698D">
              <w:t xml:space="preserve"> gadījumā - projekta iesniegumā (3.pielikumā) iekļautās izmaksu pozīcijas ir nepieciešamas projekta īstenošanai un to nepieciešamību pamato mērķa grupas vajadzības (1.2., 1.3., 1.4.punktu apraksti), projekta darbības un to ietvaros sasniedzamie rezultāti (1.1., 1.5., 1.6.punktu apraksti), projektā sasniedzamie uzraudzības rādītāji (1.6.punkta apraksts), projekta īstenošanas kapacitāte (2.1.punkta apraksts), projekta laika plānojums (1.</w:t>
            </w:r>
            <w:r w:rsidRPr="009834FE">
              <w:t>pielikuma informācija), publicitāte (5.sadaļas apraksts);</w:t>
            </w:r>
          </w:p>
          <w:p w14:paraId="30CFFAC0" w14:textId="22D33CA3" w:rsidR="00BC31DF" w:rsidRPr="0081698D" w:rsidRDefault="251E972E" w:rsidP="54FB5F5F">
            <w:pPr>
              <w:numPr>
                <w:ilvl w:val="0"/>
                <w:numId w:val="5"/>
              </w:numPr>
              <w:shd w:val="clear" w:color="auto" w:fill="FFFFFF" w:themeFill="background1"/>
              <w:ind w:left="749"/>
              <w:jc w:val="both"/>
              <w:rPr>
                <w:b/>
                <w:bCs/>
              </w:rPr>
            </w:pPr>
            <w:r w:rsidRPr="009834FE">
              <w:t xml:space="preserve">1.8.3.apakškritērija </w:t>
            </w:r>
            <w:r w:rsidR="2407FCB3" w:rsidRPr="009834FE">
              <w:t xml:space="preserve">gadījumā </w:t>
            </w:r>
            <w:r w:rsidR="6D662E0C" w:rsidRPr="009834FE">
              <w:t xml:space="preserve">nodrošina projektā izvirzītā mērķa un rādītāju sasniegšanu </w:t>
            </w:r>
            <w:r w:rsidRPr="009834FE">
              <w:t>gadījumā</w:t>
            </w:r>
            <w:r>
              <w:t xml:space="preserve"> - projekta iesniegumā (3.pielikumā) </w:t>
            </w:r>
            <w:r>
              <w:lastRenderedPageBreak/>
              <w:t>plānotās izmaksas nodrošina projektā izvirzītā mērķa, rezultātu un uzraudzības rādītāju sasniegšanu (t.i., bez tām nav iespējams sasniegt projekta mērķi, rezultātu un izvirzītos rādītājus).</w:t>
            </w:r>
          </w:p>
        </w:tc>
      </w:tr>
      <w:tr w:rsidR="00BC31DF" w:rsidRPr="004C3E0D" w14:paraId="11385927" w14:textId="77777777" w:rsidTr="2561FCDB">
        <w:trPr>
          <w:gridAfter w:val="1"/>
          <w:wAfter w:w="36" w:type="dxa"/>
          <w:jc w:val="center"/>
        </w:trPr>
        <w:tc>
          <w:tcPr>
            <w:tcW w:w="991" w:type="dxa"/>
            <w:vMerge/>
            <w:vAlign w:val="center"/>
          </w:tcPr>
          <w:p w14:paraId="07547A01" w14:textId="77777777" w:rsidR="00BC31DF" w:rsidRPr="0081698D" w:rsidRDefault="00BC31DF" w:rsidP="009953A3">
            <w:pPr>
              <w:contextualSpacing/>
            </w:pPr>
          </w:p>
        </w:tc>
        <w:tc>
          <w:tcPr>
            <w:tcW w:w="3824" w:type="dxa"/>
            <w:vMerge/>
            <w:vAlign w:val="center"/>
          </w:tcPr>
          <w:p w14:paraId="5043CB0F" w14:textId="77777777" w:rsidR="00BC31DF" w:rsidRPr="0081698D" w:rsidRDefault="00BC31DF" w:rsidP="009953A3">
            <w:pPr>
              <w:pStyle w:val="ListParagraph"/>
              <w:ind w:left="0" w:right="175"/>
              <w:contextualSpacing/>
              <w:jc w:val="both"/>
            </w:pPr>
          </w:p>
        </w:tc>
        <w:tc>
          <w:tcPr>
            <w:tcW w:w="1134" w:type="dxa"/>
            <w:vMerge/>
            <w:vAlign w:val="center"/>
          </w:tcPr>
          <w:p w14:paraId="07459315" w14:textId="77777777" w:rsidR="00BC31DF" w:rsidRPr="0081698D" w:rsidRDefault="00BC31DF" w:rsidP="009953A3">
            <w:pPr>
              <w:pStyle w:val="ListParagraph"/>
              <w:autoSpaceDE w:val="0"/>
              <w:autoSpaceDN w:val="0"/>
              <w:adjustRightInd w:val="0"/>
              <w:ind w:left="0"/>
              <w:contextualSpacing/>
              <w:jc w:val="center"/>
              <w:rPr>
                <w:lang w:eastAsia="lv-LV"/>
              </w:rPr>
            </w:pPr>
          </w:p>
        </w:tc>
        <w:tc>
          <w:tcPr>
            <w:tcW w:w="1417" w:type="dxa"/>
            <w:vAlign w:val="center"/>
          </w:tcPr>
          <w:p w14:paraId="022BC88C" w14:textId="77777777" w:rsidR="00BC31DF" w:rsidRPr="0081698D" w:rsidRDefault="00E43637" w:rsidP="009953A3">
            <w:pPr>
              <w:jc w:val="center"/>
              <w:rPr>
                <w:sz w:val="22"/>
              </w:rPr>
            </w:pPr>
            <w:r w:rsidRPr="00E43637">
              <w:rPr>
                <w:sz w:val="22"/>
              </w:rPr>
              <w:t>Jā, ar nosacījumu</w:t>
            </w:r>
          </w:p>
        </w:tc>
        <w:tc>
          <w:tcPr>
            <w:tcW w:w="7655" w:type="dxa"/>
            <w:vAlign w:val="center"/>
          </w:tcPr>
          <w:p w14:paraId="26C768C5" w14:textId="77777777" w:rsidR="00BC31DF" w:rsidRPr="0081698D" w:rsidRDefault="00E43637" w:rsidP="009953A3">
            <w:pPr>
              <w:shd w:val="clear" w:color="auto" w:fill="FFFFFF"/>
              <w:jc w:val="both"/>
              <w:rPr>
                <w:b/>
              </w:rPr>
            </w:pPr>
            <w:r w:rsidRPr="0081698D">
              <w:t xml:space="preserve">Ja projekta iesniegumā sniegtā informācija liecina, ka projektā plānotās izmaksas un darbības nav atbilstošas MK noteikumos noteiktajiem nosacījumiem, tās nav saistītas ar projekta īstenošanu, vai nav nepieciešamas projekta īstenošanai, vai arī nenodrošina projekta mērķa un rādītāju sasniegšanu, </w:t>
            </w:r>
            <w:r w:rsidRPr="0081698D">
              <w:rPr>
                <w:b/>
              </w:rPr>
              <w:t>vērtējums ir “Jā, ar nosacījumu”</w:t>
            </w:r>
            <w:r w:rsidRPr="0081698D">
              <w:t xml:space="preserve"> un tiek izvirzīts nosacījums veikt atbilstošus precizējumus.</w:t>
            </w:r>
          </w:p>
        </w:tc>
      </w:tr>
      <w:tr w:rsidR="00BC31DF" w:rsidRPr="004C3E0D" w14:paraId="204D67F7" w14:textId="77777777" w:rsidTr="2561FCDB">
        <w:trPr>
          <w:gridAfter w:val="1"/>
          <w:wAfter w:w="36" w:type="dxa"/>
          <w:jc w:val="center"/>
        </w:trPr>
        <w:tc>
          <w:tcPr>
            <w:tcW w:w="991" w:type="dxa"/>
            <w:vMerge/>
            <w:vAlign w:val="center"/>
          </w:tcPr>
          <w:p w14:paraId="6537F28F" w14:textId="77777777" w:rsidR="00BC31DF" w:rsidRPr="0081698D" w:rsidRDefault="00BC31DF" w:rsidP="009953A3">
            <w:pPr>
              <w:contextualSpacing/>
            </w:pPr>
          </w:p>
        </w:tc>
        <w:tc>
          <w:tcPr>
            <w:tcW w:w="3824" w:type="dxa"/>
            <w:vMerge/>
            <w:vAlign w:val="center"/>
          </w:tcPr>
          <w:p w14:paraId="6DFB9E20" w14:textId="77777777" w:rsidR="00BC31DF" w:rsidRPr="0081698D" w:rsidRDefault="00BC31DF" w:rsidP="009953A3">
            <w:pPr>
              <w:pStyle w:val="ListParagraph"/>
              <w:ind w:left="0" w:right="175"/>
              <w:contextualSpacing/>
              <w:jc w:val="both"/>
            </w:pPr>
          </w:p>
        </w:tc>
        <w:tc>
          <w:tcPr>
            <w:tcW w:w="1134" w:type="dxa"/>
            <w:vMerge/>
            <w:vAlign w:val="center"/>
          </w:tcPr>
          <w:p w14:paraId="70DF9E56" w14:textId="77777777" w:rsidR="00BC31DF" w:rsidRPr="0081698D" w:rsidRDefault="00BC31DF" w:rsidP="009953A3">
            <w:pPr>
              <w:pStyle w:val="ListParagraph"/>
              <w:autoSpaceDE w:val="0"/>
              <w:autoSpaceDN w:val="0"/>
              <w:adjustRightInd w:val="0"/>
              <w:ind w:left="0"/>
              <w:contextualSpacing/>
              <w:jc w:val="center"/>
              <w:rPr>
                <w:lang w:eastAsia="lv-LV"/>
              </w:rPr>
            </w:pPr>
          </w:p>
        </w:tc>
        <w:tc>
          <w:tcPr>
            <w:tcW w:w="1417" w:type="dxa"/>
            <w:vAlign w:val="center"/>
          </w:tcPr>
          <w:p w14:paraId="6B830CF9" w14:textId="77777777" w:rsidR="00BC31DF" w:rsidRPr="0081698D" w:rsidRDefault="00E43637" w:rsidP="009953A3">
            <w:pPr>
              <w:jc w:val="center"/>
              <w:rPr>
                <w:sz w:val="22"/>
              </w:rPr>
            </w:pPr>
            <w:r w:rsidRPr="0081698D">
              <w:rPr>
                <w:sz w:val="22"/>
              </w:rPr>
              <w:t>Nē</w:t>
            </w:r>
          </w:p>
        </w:tc>
        <w:tc>
          <w:tcPr>
            <w:tcW w:w="7655" w:type="dxa"/>
            <w:vAlign w:val="center"/>
          </w:tcPr>
          <w:p w14:paraId="7A881B49" w14:textId="77777777" w:rsidR="00BC31DF" w:rsidRPr="0081698D" w:rsidRDefault="00E43637" w:rsidP="009953A3">
            <w:pPr>
              <w:shd w:val="clear" w:color="auto" w:fill="FFFFFF"/>
              <w:jc w:val="both"/>
              <w:rPr>
                <w:b/>
              </w:rPr>
            </w:pPr>
            <w:r w:rsidRPr="0081698D">
              <w:rPr>
                <w:b/>
              </w:rPr>
              <w:t>Vērtējums ir “Nē”</w:t>
            </w:r>
            <w:r w:rsidRPr="0081698D">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953A3" w:rsidRPr="009E5BD7" w14:paraId="0277F758" w14:textId="77777777" w:rsidTr="2561FCDB">
        <w:trPr>
          <w:jc w:val="center"/>
        </w:trPr>
        <w:tc>
          <w:tcPr>
            <w:tcW w:w="991" w:type="dxa"/>
            <w:vMerge w:val="restart"/>
            <w:vAlign w:val="center"/>
          </w:tcPr>
          <w:p w14:paraId="24D88416" w14:textId="77777777" w:rsidR="009953A3" w:rsidRPr="009E5BD7" w:rsidRDefault="009953A3" w:rsidP="009953A3">
            <w:r w:rsidRPr="009E5BD7">
              <w:t>1.9.</w:t>
            </w:r>
          </w:p>
        </w:tc>
        <w:tc>
          <w:tcPr>
            <w:tcW w:w="3824" w:type="dxa"/>
            <w:vMerge w:val="restart"/>
            <w:vAlign w:val="center"/>
          </w:tcPr>
          <w:p w14:paraId="2FC7D68A" w14:textId="77777777" w:rsidR="009953A3" w:rsidRPr="009E5BD7" w:rsidRDefault="009953A3" w:rsidP="009953A3">
            <w:pPr>
              <w:pStyle w:val="ListParagraph"/>
              <w:ind w:left="0" w:right="175"/>
              <w:jc w:val="both"/>
              <w:rPr>
                <w:lang w:eastAsia="en-US"/>
              </w:rPr>
            </w:pPr>
            <w:r w:rsidRPr="009E5BD7">
              <w:rPr>
                <w:lang w:eastAsia="en-US"/>
              </w:rPr>
              <w:t>Projekta īstenošanas termiņš atbilst MK noteikumos par specifiskā atbalsta mērķa pasākuma īstenošanu noteiktajam projekta īstenošanas periodam</w:t>
            </w:r>
          </w:p>
        </w:tc>
        <w:tc>
          <w:tcPr>
            <w:tcW w:w="1134" w:type="dxa"/>
            <w:vMerge w:val="restart"/>
            <w:vAlign w:val="center"/>
          </w:tcPr>
          <w:p w14:paraId="3C7B94AF" w14:textId="77777777" w:rsidR="009953A3" w:rsidRPr="009E5BD7" w:rsidRDefault="009953A3" w:rsidP="009953A3">
            <w:pPr>
              <w:pStyle w:val="ListParagraph"/>
              <w:autoSpaceDE w:val="0"/>
              <w:autoSpaceDN w:val="0"/>
              <w:adjustRightInd w:val="0"/>
              <w:ind w:left="0"/>
              <w:contextualSpacing/>
              <w:jc w:val="center"/>
              <w:rPr>
                <w:lang w:eastAsia="lv-LV"/>
              </w:rPr>
            </w:pPr>
            <w:r w:rsidRPr="009E5BD7">
              <w:rPr>
                <w:lang w:eastAsia="lv-LV"/>
              </w:rPr>
              <w:t>P</w:t>
            </w:r>
          </w:p>
        </w:tc>
        <w:tc>
          <w:tcPr>
            <w:tcW w:w="1417" w:type="dxa"/>
            <w:vAlign w:val="center"/>
          </w:tcPr>
          <w:p w14:paraId="112D0454" w14:textId="77777777" w:rsidR="009953A3" w:rsidRPr="009E5BD7" w:rsidRDefault="009953A3" w:rsidP="009953A3">
            <w:pPr>
              <w:jc w:val="center"/>
            </w:pPr>
            <w:r w:rsidRPr="009E5BD7">
              <w:rPr>
                <w:sz w:val="22"/>
              </w:rPr>
              <w:t>Jā</w:t>
            </w:r>
          </w:p>
        </w:tc>
        <w:tc>
          <w:tcPr>
            <w:tcW w:w="7691" w:type="dxa"/>
            <w:gridSpan w:val="2"/>
            <w:vAlign w:val="center"/>
          </w:tcPr>
          <w:p w14:paraId="6A574BC4" w14:textId="77777777" w:rsidR="009953A3" w:rsidRPr="00DB419C" w:rsidRDefault="009953A3" w:rsidP="009953A3">
            <w:pPr>
              <w:pStyle w:val="NoSpacing"/>
              <w:jc w:val="both"/>
              <w:rPr>
                <w:rFonts w:ascii="Times New Roman" w:hAnsi="Times New Roman"/>
                <w:bCs/>
                <w:color w:val="auto"/>
                <w:sz w:val="24"/>
              </w:rPr>
            </w:pPr>
            <w:r w:rsidRPr="008243E7">
              <w:rPr>
                <w:rFonts w:ascii="Times New Roman" w:hAnsi="Times New Roman"/>
                <w:b/>
                <w:color w:val="auto"/>
                <w:sz w:val="24"/>
              </w:rPr>
              <w:t>Vērtējums ir “Jā</w:t>
            </w:r>
            <w:r w:rsidRPr="00DB419C">
              <w:rPr>
                <w:rFonts w:ascii="Times New Roman" w:hAnsi="Times New Roman"/>
                <w:bCs/>
                <w:color w:val="auto"/>
                <w:sz w:val="24"/>
              </w:rPr>
              <w:t>”, ja:</w:t>
            </w:r>
          </w:p>
          <w:p w14:paraId="24F56D5C" w14:textId="4EEF37F4" w:rsidR="009953A3" w:rsidRPr="00DB419C" w:rsidRDefault="2DD49EB3" w:rsidP="009953A3">
            <w:pPr>
              <w:numPr>
                <w:ilvl w:val="0"/>
                <w:numId w:val="5"/>
              </w:numPr>
              <w:autoSpaceDE w:val="0"/>
              <w:autoSpaceDN w:val="0"/>
              <w:adjustRightInd w:val="0"/>
              <w:ind w:left="425" w:hanging="425"/>
              <w:jc w:val="both"/>
            </w:pPr>
            <w:r w:rsidRPr="00B235A8">
              <w:t xml:space="preserve">projekta īstenošanas termiņš saskaņā ar projekta iesnieguma 2.3.punktu nepārsniedz MK </w:t>
            </w:r>
            <w:r w:rsidRPr="00857B98">
              <w:t>noteikumos noteikto – saskaņā ar</w:t>
            </w:r>
            <w:r w:rsidR="570382B6" w:rsidRPr="00857B98">
              <w:t xml:space="preserve"> </w:t>
            </w:r>
            <w:r w:rsidRPr="00857B98">
              <w:rPr>
                <w:bCs/>
              </w:rPr>
              <w:t xml:space="preserve">līgumu vai vienošanos par attiecīgā projekta īstenošanu, bet </w:t>
            </w:r>
            <w:r w:rsidRPr="000A3ACF">
              <w:rPr>
                <w:bCs/>
              </w:rPr>
              <w:t xml:space="preserve">ne ilgāk kā </w:t>
            </w:r>
            <w:r w:rsidR="00A21D48">
              <w:rPr>
                <w:bCs/>
              </w:rPr>
              <w:t xml:space="preserve">līdz </w:t>
            </w:r>
            <w:r w:rsidRPr="000A3ACF">
              <w:rPr>
                <w:bCs/>
              </w:rPr>
              <w:t>2023.gada 31.</w:t>
            </w:r>
            <w:r w:rsidR="64A838D7" w:rsidRPr="000A3ACF">
              <w:rPr>
                <w:bCs/>
              </w:rPr>
              <w:t>oktobri</w:t>
            </w:r>
            <w:r w:rsidR="59D54619" w:rsidRPr="000A3ACF">
              <w:rPr>
                <w:bCs/>
              </w:rPr>
              <w:t>m</w:t>
            </w:r>
            <w:r>
              <w:t>;</w:t>
            </w:r>
          </w:p>
          <w:p w14:paraId="33F494F1" w14:textId="77777777" w:rsidR="009953A3" w:rsidRPr="002730F9" w:rsidRDefault="009953A3" w:rsidP="009953A3">
            <w:pPr>
              <w:numPr>
                <w:ilvl w:val="0"/>
                <w:numId w:val="5"/>
              </w:numPr>
              <w:autoSpaceDE w:val="0"/>
              <w:autoSpaceDN w:val="0"/>
              <w:adjustRightInd w:val="0"/>
              <w:ind w:left="425" w:hanging="425"/>
              <w:jc w:val="both"/>
            </w:pPr>
            <w:r w:rsidRPr="00204A3A">
              <w:t>projekta iesnieguma 1.pielikumā “Projekta īstenošanas laika grafiks” katrai projekta darbībai (tajā skaitā publicitātes pasāku</w:t>
            </w:r>
            <w:r w:rsidRPr="00720902">
              <w:t>miem) ir norādīts īstenošanas ilgums pa ceturkšņiem, kopējais ieviešanas laiks atbilst 2.3.punktā norādītajam kopējam projekta īstenošanas ilgumam;</w:t>
            </w:r>
          </w:p>
          <w:p w14:paraId="0EC676C2" w14:textId="7C2DC963" w:rsidR="009953A3" w:rsidRPr="00FB356C" w:rsidRDefault="009953A3" w:rsidP="009953A3">
            <w:pPr>
              <w:numPr>
                <w:ilvl w:val="0"/>
                <w:numId w:val="5"/>
              </w:numPr>
              <w:autoSpaceDE w:val="0"/>
              <w:autoSpaceDN w:val="0"/>
              <w:adjustRightInd w:val="0"/>
              <w:ind w:left="425" w:hanging="425"/>
              <w:jc w:val="both"/>
            </w:pPr>
            <w:r w:rsidRPr="002730F9">
              <w:t xml:space="preserve">projekta iesnieguma 2.pielikumā plānotais finansējums sadalījumā pa </w:t>
            </w:r>
            <w:r w:rsidRPr="00FB356C">
              <w:t>gadiem atbilst 1.pielikuma laika grafikā plānotajam;</w:t>
            </w:r>
          </w:p>
          <w:p w14:paraId="4AD7111B" w14:textId="77777777" w:rsidR="009953A3" w:rsidRPr="00FB356C" w:rsidRDefault="009953A3" w:rsidP="009953A3">
            <w:pPr>
              <w:numPr>
                <w:ilvl w:val="0"/>
                <w:numId w:val="5"/>
              </w:numPr>
              <w:autoSpaceDE w:val="0"/>
              <w:autoSpaceDN w:val="0"/>
              <w:adjustRightInd w:val="0"/>
              <w:ind w:left="425" w:hanging="425"/>
              <w:jc w:val="both"/>
            </w:pPr>
            <w:r w:rsidRPr="00FB356C">
              <w:t>projekta iesnieguma 3.pielikuma galvenajām izmaksu pozīcijām (līgumiem) ir norādīts atbilstošs plānotais ieviešanas laiks 1.pielikuma laika grafikā;</w:t>
            </w:r>
          </w:p>
          <w:p w14:paraId="0FD75EC0" w14:textId="2F107DAA" w:rsidR="0032407F" w:rsidRPr="00FB356C" w:rsidRDefault="1FC44F4F" w:rsidP="0032407F">
            <w:pPr>
              <w:numPr>
                <w:ilvl w:val="0"/>
                <w:numId w:val="5"/>
              </w:numPr>
              <w:autoSpaceDE w:val="0"/>
              <w:autoSpaceDN w:val="0"/>
              <w:adjustRightInd w:val="0"/>
              <w:ind w:left="425" w:hanging="425"/>
              <w:jc w:val="both"/>
              <w:rPr>
                <w:bCs/>
              </w:rPr>
            </w:pPr>
            <w:r w:rsidRPr="00FB356C">
              <w:t>nekustamais īpašums, kurā paredzētas projekta darbības</w:t>
            </w:r>
            <w:r w:rsidR="20C2EA7D" w:rsidRPr="00FB356C">
              <w:rPr>
                <w:b/>
              </w:rPr>
              <w:t>,</w:t>
            </w:r>
            <w:r w:rsidR="221C5134" w:rsidRPr="00FB356C">
              <w:rPr>
                <w:b/>
              </w:rPr>
              <w:t xml:space="preserve"> </w:t>
            </w:r>
            <w:r w:rsidRPr="00FB356C">
              <w:rPr>
                <w:b/>
              </w:rPr>
              <w:t>i</w:t>
            </w:r>
            <w:r w:rsidRPr="00FB356C">
              <w:t xml:space="preserve">r projekta iesniedzēja vai projekta iesniedzēja sadarbības </w:t>
            </w:r>
            <w:r w:rsidRPr="009834FE">
              <w:rPr>
                <w:bCs/>
              </w:rPr>
              <w:t>partner</w:t>
            </w:r>
            <w:r w:rsidR="6E70FB57" w:rsidRPr="009834FE">
              <w:rPr>
                <w:bCs/>
              </w:rPr>
              <w:t>a</w:t>
            </w:r>
            <w:r w:rsidRPr="00FB356C">
              <w:t xml:space="preserve"> īpašumā, vadījumā vai turējumā, vai jebkurā citā nekustamajā īpašumā, ja ir panākta vienošanās ar nekustamā īpašuma īpašnieku vai tā tiesisko valdītāju par nekustamā īpašuma apbūves tiesībām vai turējumu vismaz uz termiņu, kas norādīts kā plānotais infrastruktūras kalpošanas ilgums, un nekustamā īpašuma tiesības ir nostiprinātas zemesgrāmatā, ja attiecināms</w:t>
            </w:r>
            <w:r w:rsidRPr="00FB356C">
              <w:rPr>
                <w:bCs/>
              </w:rPr>
              <w:t xml:space="preserve">. </w:t>
            </w:r>
            <w:r w:rsidR="49CB4341" w:rsidRPr="00FB356C">
              <w:rPr>
                <w:bCs/>
              </w:rPr>
              <w:t xml:space="preserve">Dokumenti apliecina (ieraksts zemesgrāmatā) projekta iesniedzēja vai projekta </w:t>
            </w:r>
            <w:r w:rsidR="49CB4341" w:rsidRPr="00FB356C">
              <w:rPr>
                <w:bCs/>
              </w:rPr>
              <w:lastRenderedPageBreak/>
              <w:t xml:space="preserve">sadarbības </w:t>
            </w:r>
            <w:r w:rsidR="49CB4341" w:rsidRPr="009834FE">
              <w:rPr>
                <w:bCs/>
              </w:rPr>
              <w:t>partner</w:t>
            </w:r>
            <w:r w:rsidR="3E4E26C5" w:rsidRPr="009834FE">
              <w:rPr>
                <w:bCs/>
              </w:rPr>
              <w:t>a</w:t>
            </w:r>
            <w:r w:rsidR="49CB4341" w:rsidRPr="00FB356C">
              <w:rPr>
                <w:bCs/>
              </w:rPr>
              <w:t xml:space="preserve"> (ja attiecināms) īpašuma tiesības vai apbūves tiesības (</w:t>
            </w:r>
            <w:r w:rsidR="49CB4341" w:rsidRPr="00FB356C">
              <w:rPr>
                <w:bCs/>
                <w:i/>
                <w:iCs/>
              </w:rPr>
              <w:t>attiecināms gadījumā, ja projektā paredzēta būvniecība</w:t>
            </w:r>
            <w:r w:rsidR="49CB4341" w:rsidRPr="00FB356C">
              <w:rPr>
                <w:bCs/>
              </w:rPr>
              <w:t xml:space="preserve">) uz zemi; </w:t>
            </w:r>
            <w:r w:rsidR="49CB4341" w:rsidRPr="00FB356C">
              <w:rPr>
                <w:b/>
              </w:rPr>
              <w:t>vai</w:t>
            </w:r>
          </w:p>
          <w:p w14:paraId="087BB45B" w14:textId="46A4A3E8" w:rsidR="0032407F" w:rsidRPr="00FB356C" w:rsidRDefault="49CB4341" w:rsidP="0032407F">
            <w:pPr>
              <w:autoSpaceDE w:val="0"/>
              <w:autoSpaceDN w:val="0"/>
              <w:adjustRightInd w:val="0"/>
              <w:ind w:left="425"/>
              <w:jc w:val="both"/>
              <w:rPr>
                <w:bCs/>
              </w:rPr>
            </w:pPr>
            <w:r w:rsidRPr="00FB356C">
              <w:rPr>
                <w:bCs/>
              </w:rPr>
              <w:t>-</w:t>
            </w:r>
            <w:r w:rsidRPr="00FB356C">
              <w:rPr>
                <w:bCs/>
                <w:i/>
                <w:iCs/>
              </w:rPr>
              <w:t xml:space="preserve"> </w:t>
            </w:r>
            <w:r w:rsidRPr="00FB356C">
              <w:rPr>
                <w:bCs/>
              </w:rPr>
              <w:t xml:space="preserve">pierāda, ka projekta </w:t>
            </w:r>
            <w:r w:rsidRPr="009834FE">
              <w:t>iesniedzēj</w:t>
            </w:r>
            <w:r w:rsidR="3F413F71" w:rsidRPr="009834FE">
              <w:t>s</w:t>
            </w:r>
            <w:r w:rsidRPr="00FB356C">
              <w:rPr>
                <w:bCs/>
              </w:rPr>
              <w:t xml:space="preserve"> vai projekta sadarbības </w:t>
            </w:r>
            <w:r w:rsidRPr="009834FE">
              <w:t>partneri</w:t>
            </w:r>
            <w:r w:rsidR="43833B25" w:rsidRPr="00DD6BA5">
              <w:t>s</w:t>
            </w:r>
            <w:r w:rsidRPr="00FB356C">
              <w:rPr>
                <w:bCs/>
              </w:rPr>
              <w:t xml:space="preserve"> (ja attiecināms) ir </w:t>
            </w:r>
            <w:r w:rsidRPr="009834FE">
              <w:t>panā</w:t>
            </w:r>
            <w:r w:rsidR="53A81AD8" w:rsidRPr="009834FE">
              <w:t>cis</w:t>
            </w:r>
            <w:r w:rsidRPr="00FB356C">
              <w:t xml:space="preserve"> vienošan</w:t>
            </w:r>
            <w:r w:rsidR="47E109AE" w:rsidRPr="00FB356C">
              <w:t>o</w:t>
            </w:r>
            <w:r w:rsidRPr="00FB356C">
              <w:t>s ar zemes īpašnieku (-</w:t>
            </w:r>
            <w:proofErr w:type="spellStart"/>
            <w:r w:rsidRPr="00FB356C">
              <w:t>iem</w:t>
            </w:r>
            <w:proofErr w:type="spellEnd"/>
            <w:r w:rsidRPr="00FB356C">
              <w:t>) vai tiesisko valdītāju par nekustamā īpašuma nomu (ieraksts zemesgrāmatā, izņemot, ja zemes īpašnieks ir valsts vai pašvaldība), turējumu (</w:t>
            </w:r>
            <w:r w:rsidRPr="00FB356C">
              <w:rPr>
                <w:i/>
              </w:rPr>
              <w:t>attiecināms gadījumā, ja projektā nav paredzēta būvniecība vai, ja ir paredzēta būvniecība un tiek iesniegts apliecinājums par īpašuma vai apbūves tiesību iegūšanu līdz būvdarbu uzsākšanai</w:t>
            </w:r>
            <w:r w:rsidRPr="00FB356C">
              <w:t xml:space="preserve">) vismaz uz termiņu, kas norādīts kā plānotais infrastruktūras kalpošanas ilgums, bet ne mazāks par 5 gadiem pēc noslēguma maksājuma veikšanas; </w:t>
            </w:r>
            <w:r w:rsidRPr="00FB356C">
              <w:rPr>
                <w:b/>
              </w:rPr>
              <w:t>vai</w:t>
            </w:r>
          </w:p>
          <w:p w14:paraId="0949378B" w14:textId="77777777" w:rsidR="009953A3" w:rsidRPr="00857B98" w:rsidRDefault="0032407F" w:rsidP="00523953">
            <w:pPr>
              <w:autoSpaceDE w:val="0"/>
              <w:autoSpaceDN w:val="0"/>
              <w:adjustRightInd w:val="0"/>
              <w:ind w:left="425"/>
              <w:jc w:val="both"/>
            </w:pPr>
            <w:r w:rsidRPr="00FB356C">
              <w:rPr>
                <w:bCs/>
              </w:rPr>
              <w:t>- ir sniegts apliecinājums, ka īpašuma vai apbūves tiesības (</w:t>
            </w:r>
            <w:r w:rsidRPr="00FB356C">
              <w:rPr>
                <w:bCs/>
                <w:i/>
              </w:rPr>
              <w:t>attiecināms gadījumā, ja projektā ir paredzēta būvniecība</w:t>
            </w:r>
            <w:r w:rsidRPr="00FB356C">
              <w:t>) tiks iegūtas līdz būvdarbu uzsākšanai.</w:t>
            </w:r>
            <w:r w:rsidRPr="00B235A8">
              <w:t xml:space="preserve"> </w:t>
            </w:r>
          </w:p>
        </w:tc>
      </w:tr>
      <w:tr w:rsidR="009953A3" w:rsidRPr="004C3E0D" w14:paraId="2C80719E" w14:textId="77777777" w:rsidTr="2561FCDB">
        <w:trPr>
          <w:jc w:val="center"/>
        </w:trPr>
        <w:tc>
          <w:tcPr>
            <w:tcW w:w="991" w:type="dxa"/>
            <w:vMerge/>
            <w:vAlign w:val="center"/>
          </w:tcPr>
          <w:p w14:paraId="44E871BC" w14:textId="77777777" w:rsidR="009953A3" w:rsidRPr="004C3E0D" w:rsidRDefault="009953A3" w:rsidP="009953A3">
            <w:pPr>
              <w:rPr>
                <w:highlight w:val="yellow"/>
              </w:rPr>
            </w:pPr>
          </w:p>
        </w:tc>
        <w:tc>
          <w:tcPr>
            <w:tcW w:w="3824" w:type="dxa"/>
            <w:vMerge/>
            <w:vAlign w:val="center"/>
          </w:tcPr>
          <w:p w14:paraId="144A5D23" w14:textId="77777777" w:rsidR="009953A3" w:rsidRPr="004C3E0D" w:rsidRDefault="009953A3" w:rsidP="009953A3">
            <w:pPr>
              <w:pStyle w:val="ListParagraph"/>
              <w:ind w:left="0" w:right="175"/>
              <w:jc w:val="both"/>
              <w:rPr>
                <w:highlight w:val="yellow"/>
                <w:lang w:eastAsia="en-US"/>
              </w:rPr>
            </w:pPr>
          </w:p>
        </w:tc>
        <w:tc>
          <w:tcPr>
            <w:tcW w:w="1134" w:type="dxa"/>
            <w:vMerge/>
            <w:vAlign w:val="center"/>
          </w:tcPr>
          <w:p w14:paraId="738610EB" w14:textId="77777777" w:rsidR="009953A3" w:rsidRPr="004C3E0D" w:rsidRDefault="009953A3" w:rsidP="009953A3">
            <w:pPr>
              <w:pStyle w:val="ListParagraph"/>
              <w:autoSpaceDE w:val="0"/>
              <w:autoSpaceDN w:val="0"/>
              <w:adjustRightInd w:val="0"/>
              <w:ind w:left="0"/>
              <w:contextualSpacing/>
              <w:jc w:val="center"/>
              <w:rPr>
                <w:highlight w:val="yellow"/>
                <w:lang w:eastAsia="lv-LV"/>
              </w:rPr>
            </w:pPr>
          </w:p>
        </w:tc>
        <w:tc>
          <w:tcPr>
            <w:tcW w:w="1417" w:type="dxa"/>
            <w:vAlign w:val="center"/>
          </w:tcPr>
          <w:p w14:paraId="5FF7E99D" w14:textId="77777777" w:rsidR="009953A3" w:rsidRPr="0081698D" w:rsidRDefault="009953A3" w:rsidP="009953A3">
            <w:pPr>
              <w:jc w:val="center"/>
            </w:pPr>
            <w:r w:rsidRPr="0081698D">
              <w:rPr>
                <w:sz w:val="22"/>
              </w:rPr>
              <w:t>Jā, ar nosacījumu</w:t>
            </w:r>
          </w:p>
        </w:tc>
        <w:tc>
          <w:tcPr>
            <w:tcW w:w="7691" w:type="dxa"/>
            <w:gridSpan w:val="2"/>
            <w:vAlign w:val="center"/>
          </w:tcPr>
          <w:p w14:paraId="738E4326" w14:textId="77777777" w:rsidR="009953A3" w:rsidRPr="0081698D" w:rsidRDefault="009953A3" w:rsidP="009953A3">
            <w:pPr>
              <w:pStyle w:val="NoSpacing"/>
              <w:jc w:val="both"/>
              <w:rPr>
                <w:rFonts w:ascii="Times New Roman" w:hAnsi="Times New Roman"/>
                <w:b/>
                <w:color w:val="auto"/>
                <w:sz w:val="24"/>
              </w:rPr>
            </w:pPr>
            <w:r w:rsidRPr="0081698D">
              <w:rPr>
                <w:rFonts w:ascii="Times New Roman" w:hAnsi="Times New Roman"/>
                <w:color w:val="auto"/>
                <w:sz w:val="24"/>
                <w:lang w:eastAsia="lv-LV"/>
              </w:rPr>
              <w:t xml:space="preserve">Ja projekta iesnieguma veidlapā norādītā informācija neatbilst minētajām prasībām, projekta iesniegumu novērtē ar </w:t>
            </w:r>
            <w:r w:rsidRPr="0081698D">
              <w:rPr>
                <w:rFonts w:ascii="Times New Roman" w:hAnsi="Times New Roman"/>
                <w:b/>
                <w:color w:val="auto"/>
                <w:sz w:val="24"/>
                <w:lang w:eastAsia="lv-LV"/>
              </w:rPr>
              <w:t>“Jā, ar nosacījumu”</w:t>
            </w:r>
            <w:r w:rsidRPr="0081698D">
              <w:rPr>
                <w:rFonts w:ascii="Times New Roman" w:hAnsi="Times New Roman"/>
                <w:color w:val="auto"/>
                <w:sz w:val="24"/>
                <w:lang w:eastAsia="lv-LV"/>
              </w:rPr>
              <w:t xml:space="preserve"> un izvirza nosacījumu precizēt projekta īstenošanas ilgumu vai atbalsta pasākumu plānojumu pa ceturkšņiem.</w:t>
            </w:r>
          </w:p>
        </w:tc>
      </w:tr>
      <w:tr w:rsidR="009953A3" w:rsidRPr="004C3E0D" w14:paraId="0D083149" w14:textId="77777777" w:rsidTr="2561FCDB">
        <w:trPr>
          <w:jc w:val="center"/>
        </w:trPr>
        <w:tc>
          <w:tcPr>
            <w:tcW w:w="991" w:type="dxa"/>
            <w:vMerge/>
            <w:vAlign w:val="center"/>
          </w:tcPr>
          <w:p w14:paraId="637805D2" w14:textId="77777777" w:rsidR="009953A3" w:rsidRPr="004C3E0D" w:rsidRDefault="009953A3" w:rsidP="009953A3">
            <w:pPr>
              <w:rPr>
                <w:highlight w:val="yellow"/>
              </w:rPr>
            </w:pPr>
          </w:p>
        </w:tc>
        <w:tc>
          <w:tcPr>
            <w:tcW w:w="3824" w:type="dxa"/>
            <w:vMerge/>
            <w:vAlign w:val="center"/>
          </w:tcPr>
          <w:p w14:paraId="463F29E8" w14:textId="77777777" w:rsidR="009953A3" w:rsidRPr="004C3E0D" w:rsidRDefault="009953A3" w:rsidP="009953A3">
            <w:pPr>
              <w:pStyle w:val="ListParagraph"/>
              <w:ind w:left="0" w:right="175"/>
              <w:jc w:val="both"/>
              <w:rPr>
                <w:highlight w:val="yellow"/>
                <w:lang w:eastAsia="en-US"/>
              </w:rPr>
            </w:pPr>
          </w:p>
        </w:tc>
        <w:tc>
          <w:tcPr>
            <w:tcW w:w="1134" w:type="dxa"/>
            <w:vMerge/>
            <w:vAlign w:val="center"/>
          </w:tcPr>
          <w:p w14:paraId="3B7B4B86" w14:textId="77777777" w:rsidR="009953A3" w:rsidRPr="004C3E0D" w:rsidRDefault="009953A3" w:rsidP="009953A3">
            <w:pPr>
              <w:pStyle w:val="ListParagraph"/>
              <w:autoSpaceDE w:val="0"/>
              <w:autoSpaceDN w:val="0"/>
              <w:adjustRightInd w:val="0"/>
              <w:ind w:left="0"/>
              <w:contextualSpacing/>
              <w:jc w:val="center"/>
              <w:rPr>
                <w:highlight w:val="yellow"/>
                <w:lang w:eastAsia="lv-LV"/>
              </w:rPr>
            </w:pPr>
          </w:p>
        </w:tc>
        <w:tc>
          <w:tcPr>
            <w:tcW w:w="1417" w:type="dxa"/>
            <w:vAlign w:val="center"/>
          </w:tcPr>
          <w:p w14:paraId="3688B7CB" w14:textId="77777777" w:rsidR="009953A3" w:rsidRPr="0081698D" w:rsidRDefault="009953A3" w:rsidP="009953A3">
            <w:pPr>
              <w:jc w:val="center"/>
            </w:pPr>
            <w:r w:rsidRPr="0081698D">
              <w:rPr>
                <w:sz w:val="22"/>
              </w:rPr>
              <w:t>Nē</w:t>
            </w:r>
          </w:p>
        </w:tc>
        <w:tc>
          <w:tcPr>
            <w:tcW w:w="7691" w:type="dxa"/>
            <w:gridSpan w:val="2"/>
            <w:vAlign w:val="center"/>
          </w:tcPr>
          <w:p w14:paraId="5002D2DE" w14:textId="77777777" w:rsidR="009953A3" w:rsidRPr="0081698D" w:rsidRDefault="009953A3" w:rsidP="009953A3">
            <w:pPr>
              <w:pStyle w:val="NoSpacing"/>
              <w:spacing w:after="120"/>
              <w:jc w:val="both"/>
              <w:rPr>
                <w:rFonts w:ascii="Times New Roman" w:hAnsi="Times New Roman"/>
                <w:b/>
                <w:color w:val="auto"/>
                <w:sz w:val="24"/>
              </w:rPr>
            </w:pPr>
            <w:r w:rsidRPr="0081698D">
              <w:rPr>
                <w:rFonts w:ascii="Times New Roman" w:hAnsi="Times New Roman"/>
                <w:b/>
                <w:color w:val="auto"/>
                <w:sz w:val="24"/>
              </w:rPr>
              <w:t>Vērtējums ir “Nē”</w:t>
            </w:r>
            <w:r w:rsidRPr="0081698D">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953A3" w:rsidRPr="004C3E0D" w14:paraId="44DEF8D9" w14:textId="77777777" w:rsidTr="2561FCDB">
        <w:trPr>
          <w:jc w:val="center"/>
        </w:trPr>
        <w:tc>
          <w:tcPr>
            <w:tcW w:w="991" w:type="dxa"/>
            <w:vMerge w:val="restart"/>
            <w:vAlign w:val="center"/>
          </w:tcPr>
          <w:p w14:paraId="28F72775" w14:textId="77777777" w:rsidR="009953A3" w:rsidRPr="002513B1" w:rsidDel="00EC3A39" w:rsidRDefault="009953A3" w:rsidP="009953A3">
            <w:r w:rsidRPr="002513B1">
              <w:t>1.10.</w:t>
            </w:r>
          </w:p>
        </w:tc>
        <w:tc>
          <w:tcPr>
            <w:tcW w:w="3824" w:type="dxa"/>
            <w:vMerge w:val="restart"/>
            <w:vAlign w:val="center"/>
          </w:tcPr>
          <w:p w14:paraId="5F5C001B" w14:textId="77777777" w:rsidR="009953A3" w:rsidRPr="002513B1" w:rsidRDefault="009953A3" w:rsidP="009953A3">
            <w:pPr>
              <w:pStyle w:val="ListParagraph"/>
              <w:ind w:left="0" w:right="175"/>
              <w:jc w:val="both"/>
              <w:rPr>
                <w:lang w:eastAsia="en-US"/>
              </w:rPr>
            </w:pPr>
            <w:r w:rsidRPr="002513B1">
              <w:rPr>
                <w:lang w:eastAsia="en-US"/>
              </w:rPr>
              <w:t>Projekta mērķis atbilst MK noteikumos par specifiskā atbalsta mērķa pasākuma īstenošanu noteiktajam mērķim un uzraudzības rādītāji ir precīzi definēti, pamatoti un izmērāmi, un tie sekmē MK noteikumos par specifiskā atbalsta mērķa pasākuma īstenošanu noteikto rādītāju sasniegšanu</w:t>
            </w:r>
          </w:p>
        </w:tc>
        <w:tc>
          <w:tcPr>
            <w:tcW w:w="1134" w:type="dxa"/>
            <w:vMerge w:val="restart"/>
            <w:vAlign w:val="center"/>
          </w:tcPr>
          <w:p w14:paraId="2D2CCBDD" w14:textId="77777777" w:rsidR="009953A3" w:rsidRPr="004C3E0D" w:rsidRDefault="009953A3" w:rsidP="009953A3">
            <w:pPr>
              <w:pStyle w:val="ListParagraph"/>
              <w:autoSpaceDE w:val="0"/>
              <w:autoSpaceDN w:val="0"/>
              <w:adjustRightInd w:val="0"/>
              <w:ind w:left="0"/>
              <w:contextualSpacing/>
              <w:jc w:val="center"/>
              <w:rPr>
                <w:highlight w:val="yellow"/>
                <w:lang w:eastAsia="lv-LV"/>
              </w:rPr>
            </w:pPr>
            <w:r w:rsidRPr="002513B1">
              <w:rPr>
                <w:lang w:eastAsia="lv-LV"/>
              </w:rPr>
              <w:t>P</w:t>
            </w:r>
          </w:p>
        </w:tc>
        <w:tc>
          <w:tcPr>
            <w:tcW w:w="1417" w:type="dxa"/>
            <w:vAlign w:val="center"/>
          </w:tcPr>
          <w:p w14:paraId="62849F2C" w14:textId="77777777" w:rsidR="009953A3" w:rsidRPr="002513B1" w:rsidRDefault="009953A3" w:rsidP="009953A3">
            <w:pPr>
              <w:jc w:val="center"/>
            </w:pPr>
            <w:r w:rsidRPr="002513B1">
              <w:rPr>
                <w:sz w:val="22"/>
              </w:rPr>
              <w:t>Jā</w:t>
            </w:r>
          </w:p>
        </w:tc>
        <w:tc>
          <w:tcPr>
            <w:tcW w:w="7691" w:type="dxa"/>
            <w:gridSpan w:val="2"/>
            <w:vAlign w:val="center"/>
          </w:tcPr>
          <w:p w14:paraId="54E2A7EF" w14:textId="5E83A8F9" w:rsidR="009953A3" w:rsidRPr="004C3E0D" w:rsidRDefault="0C5E57BC" w:rsidP="009953A3">
            <w:pPr>
              <w:spacing w:before="120"/>
              <w:jc w:val="both"/>
              <w:rPr>
                <w:highlight w:val="yellow"/>
              </w:rPr>
            </w:pPr>
            <w:r w:rsidRPr="54FB5F5F">
              <w:rPr>
                <w:b/>
                <w:bCs/>
              </w:rPr>
              <w:t>Vērtējums ir „Jā”</w:t>
            </w:r>
            <w:r>
              <w:t>, ja projekta iesnieguma veidlapas 1.2.punktā minētā informācija par projekta mērķi, kā arī projektā plānotajām darbībām liecina, ka tas atbilst MK noteikumos noteiktajam specifiskā atbalsta mērķim –</w:t>
            </w:r>
            <w:r w:rsidR="6166A905">
              <w:t xml:space="preserve"> </w:t>
            </w:r>
            <w:r w:rsidRPr="009834FE">
              <w:t>mazināt</w:t>
            </w:r>
            <w:r>
              <w:t xml:space="preserve"> antropogēnās slodzes, tai skaitā tūrisma, eitrofikācijas, erozijas un vides piesārņojuma iespējamo ietekmi uz īpaši aizsargājamiem biotopiem un sugām, veidojot kvalitatīvu, epidemioloģiski drošu tūrisma un dabas izziņas infrastruktūras tīklu, kā arī kompleksu apsaimniekošanas risinājumu ieviešana </w:t>
            </w:r>
            <w:proofErr w:type="spellStart"/>
            <w:r w:rsidRPr="54FB5F5F">
              <w:rPr>
                <w:i/>
                <w:iCs/>
              </w:rPr>
              <w:t>Natura</w:t>
            </w:r>
            <w:proofErr w:type="spellEnd"/>
            <w:r w:rsidRPr="54FB5F5F">
              <w:rPr>
                <w:i/>
                <w:iCs/>
              </w:rPr>
              <w:t xml:space="preserve"> 2000</w:t>
            </w:r>
            <w:r>
              <w:t xml:space="preserve"> teritorijās, lai veicinātu Eiropas Savienības nozīmes biotopu un sugu dzīvotņu labvēlīga aizsardzības stāvokli.</w:t>
            </w:r>
          </w:p>
        </w:tc>
      </w:tr>
      <w:tr w:rsidR="009953A3" w:rsidRPr="004C3E0D" w14:paraId="086CC3B4" w14:textId="77777777" w:rsidTr="2561FCDB">
        <w:trPr>
          <w:jc w:val="center"/>
        </w:trPr>
        <w:tc>
          <w:tcPr>
            <w:tcW w:w="991" w:type="dxa"/>
            <w:vMerge/>
            <w:vAlign w:val="center"/>
          </w:tcPr>
          <w:p w14:paraId="3A0FF5F2" w14:textId="77777777" w:rsidR="009953A3" w:rsidRPr="004C3E0D" w:rsidRDefault="009953A3" w:rsidP="009953A3">
            <w:pPr>
              <w:rPr>
                <w:highlight w:val="yellow"/>
              </w:rPr>
            </w:pPr>
          </w:p>
        </w:tc>
        <w:tc>
          <w:tcPr>
            <w:tcW w:w="3824" w:type="dxa"/>
            <w:vMerge/>
            <w:vAlign w:val="center"/>
          </w:tcPr>
          <w:p w14:paraId="5630AD66" w14:textId="77777777" w:rsidR="009953A3" w:rsidRPr="004C3E0D" w:rsidRDefault="009953A3" w:rsidP="009953A3">
            <w:pPr>
              <w:pStyle w:val="ListParagraph"/>
              <w:ind w:left="0" w:right="175"/>
              <w:jc w:val="both"/>
              <w:rPr>
                <w:highlight w:val="yellow"/>
                <w:lang w:eastAsia="en-US"/>
              </w:rPr>
            </w:pPr>
          </w:p>
        </w:tc>
        <w:tc>
          <w:tcPr>
            <w:tcW w:w="1134" w:type="dxa"/>
            <w:vMerge/>
            <w:vAlign w:val="center"/>
          </w:tcPr>
          <w:p w14:paraId="61829076" w14:textId="77777777" w:rsidR="009953A3" w:rsidRPr="004C3E0D" w:rsidRDefault="009953A3" w:rsidP="009953A3">
            <w:pPr>
              <w:pStyle w:val="ListParagraph"/>
              <w:autoSpaceDE w:val="0"/>
              <w:autoSpaceDN w:val="0"/>
              <w:adjustRightInd w:val="0"/>
              <w:ind w:left="0"/>
              <w:contextualSpacing/>
              <w:jc w:val="center"/>
              <w:rPr>
                <w:highlight w:val="yellow"/>
                <w:lang w:eastAsia="lv-LV"/>
              </w:rPr>
            </w:pPr>
          </w:p>
        </w:tc>
        <w:tc>
          <w:tcPr>
            <w:tcW w:w="1417" w:type="dxa"/>
            <w:vAlign w:val="center"/>
          </w:tcPr>
          <w:p w14:paraId="0D7DC0A9" w14:textId="77777777" w:rsidR="009953A3" w:rsidRPr="002513B1" w:rsidRDefault="009953A3" w:rsidP="009953A3">
            <w:pPr>
              <w:jc w:val="center"/>
            </w:pPr>
            <w:r w:rsidRPr="002513B1">
              <w:rPr>
                <w:sz w:val="22"/>
              </w:rPr>
              <w:t>Jā, ar nosacījumu</w:t>
            </w:r>
          </w:p>
        </w:tc>
        <w:tc>
          <w:tcPr>
            <w:tcW w:w="7691" w:type="dxa"/>
            <w:gridSpan w:val="2"/>
            <w:vAlign w:val="center"/>
          </w:tcPr>
          <w:p w14:paraId="034565EB" w14:textId="77777777" w:rsidR="009953A3" w:rsidRPr="004C3E0D" w:rsidRDefault="002513B1" w:rsidP="002513B1">
            <w:pPr>
              <w:autoSpaceDE w:val="0"/>
              <w:autoSpaceDN w:val="0"/>
              <w:adjustRightInd w:val="0"/>
              <w:jc w:val="both"/>
              <w:rPr>
                <w:highlight w:val="yellow"/>
              </w:rPr>
            </w:pPr>
            <w:r w:rsidRPr="002513B1">
              <w:rPr>
                <w:rFonts w:eastAsia="ヒラギノ角ゴ Pro W3"/>
                <w:lang w:eastAsia="en-US"/>
              </w:rPr>
              <w:t xml:space="preserve">Ja projekta iesnieguma veidlapā norādītais projekta mērķis neatbilst MK noteikumos noteiktajam mērķim, projekta iesniegumu novērtē ar </w:t>
            </w:r>
            <w:r w:rsidRPr="002513B1">
              <w:rPr>
                <w:rFonts w:eastAsia="ヒラギノ角ゴ Pro W3"/>
                <w:b/>
                <w:lang w:eastAsia="en-US"/>
              </w:rPr>
              <w:t xml:space="preserve">„Jā, ar </w:t>
            </w:r>
            <w:r w:rsidRPr="002513B1">
              <w:rPr>
                <w:rFonts w:eastAsia="ヒラギノ角ゴ Pro W3"/>
                <w:b/>
                <w:lang w:eastAsia="en-US"/>
              </w:rPr>
              <w:lastRenderedPageBreak/>
              <w:t>nosacījumu”</w:t>
            </w:r>
            <w:r w:rsidRPr="002513B1">
              <w:rPr>
                <w:rFonts w:eastAsia="ヒラギノ角ゴ Pro W3"/>
                <w:lang w:eastAsia="en-US"/>
              </w:rPr>
              <w:t xml:space="preserve"> un izvirza nosacījumu precizēt projekta mērķi, lai tas atbilstu specifiskā atbalsta mērķim.</w:t>
            </w:r>
          </w:p>
        </w:tc>
      </w:tr>
      <w:tr w:rsidR="009953A3" w:rsidRPr="004C3E0D" w14:paraId="2469D4E9" w14:textId="77777777" w:rsidTr="2561FCDB">
        <w:trPr>
          <w:jc w:val="center"/>
        </w:trPr>
        <w:tc>
          <w:tcPr>
            <w:tcW w:w="991" w:type="dxa"/>
            <w:vMerge/>
            <w:vAlign w:val="center"/>
          </w:tcPr>
          <w:p w14:paraId="2BA226A1" w14:textId="77777777" w:rsidR="009953A3" w:rsidRPr="004C3E0D" w:rsidRDefault="009953A3" w:rsidP="009953A3">
            <w:pPr>
              <w:rPr>
                <w:highlight w:val="yellow"/>
              </w:rPr>
            </w:pPr>
          </w:p>
        </w:tc>
        <w:tc>
          <w:tcPr>
            <w:tcW w:w="3824" w:type="dxa"/>
            <w:vMerge/>
            <w:vAlign w:val="center"/>
          </w:tcPr>
          <w:p w14:paraId="17AD93B2" w14:textId="77777777" w:rsidR="009953A3" w:rsidRPr="004C3E0D" w:rsidRDefault="009953A3" w:rsidP="009953A3">
            <w:pPr>
              <w:pStyle w:val="ListParagraph"/>
              <w:ind w:left="0" w:right="175"/>
              <w:jc w:val="both"/>
              <w:rPr>
                <w:highlight w:val="yellow"/>
                <w:lang w:eastAsia="en-US"/>
              </w:rPr>
            </w:pPr>
          </w:p>
        </w:tc>
        <w:tc>
          <w:tcPr>
            <w:tcW w:w="1134" w:type="dxa"/>
            <w:vMerge/>
            <w:vAlign w:val="center"/>
          </w:tcPr>
          <w:p w14:paraId="0DE4B5B7" w14:textId="77777777" w:rsidR="009953A3" w:rsidRPr="004C3E0D" w:rsidRDefault="009953A3" w:rsidP="009953A3">
            <w:pPr>
              <w:pStyle w:val="ListParagraph"/>
              <w:autoSpaceDE w:val="0"/>
              <w:autoSpaceDN w:val="0"/>
              <w:adjustRightInd w:val="0"/>
              <w:ind w:left="0"/>
              <w:contextualSpacing/>
              <w:jc w:val="center"/>
              <w:rPr>
                <w:highlight w:val="yellow"/>
                <w:lang w:eastAsia="lv-LV"/>
              </w:rPr>
            </w:pPr>
          </w:p>
        </w:tc>
        <w:tc>
          <w:tcPr>
            <w:tcW w:w="1417" w:type="dxa"/>
            <w:vAlign w:val="center"/>
          </w:tcPr>
          <w:p w14:paraId="4ECA7569" w14:textId="77777777" w:rsidR="009953A3" w:rsidRPr="004C3E0D" w:rsidRDefault="009953A3" w:rsidP="009953A3">
            <w:pPr>
              <w:jc w:val="center"/>
              <w:rPr>
                <w:highlight w:val="yellow"/>
              </w:rPr>
            </w:pPr>
            <w:r w:rsidRPr="002513B1">
              <w:rPr>
                <w:sz w:val="22"/>
              </w:rPr>
              <w:t>Nē</w:t>
            </w:r>
          </w:p>
        </w:tc>
        <w:tc>
          <w:tcPr>
            <w:tcW w:w="7691" w:type="dxa"/>
            <w:gridSpan w:val="2"/>
            <w:vAlign w:val="center"/>
          </w:tcPr>
          <w:p w14:paraId="2EC26236" w14:textId="77777777" w:rsidR="009953A3" w:rsidRPr="004C3E0D" w:rsidRDefault="002513B1" w:rsidP="009953A3">
            <w:pPr>
              <w:jc w:val="both"/>
              <w:rPr>
                <w:b/>
                <w:highlight w:val="yellow"/>
              </w:rPr>
            </w:pPr>
            <w:r w:rsidRPr="0081698D">
              <w:rPr>
                <w:b/>
              </w:rPr>
              <w:t>Vērtējums ir “Nē”</w:t>
            </w:r>
            <w:r w:rsidRPr="0081698D">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953A3" w:rsidRPr="004C3E0D" w14:paraId="57EE552D" w14:textId="77777777" w:rsidTr="2561FCDB">
        <w:trPr>
          <w:trHeight w:val="468"/>
          <w:jc w:val="center"/>
        </w:trPr>
        <w:tc>
          <w:tcPr>
            <w:tcW w:w="991" w:type="dxa"/>
            <w:vAlign w:val="center"/>
          </w:tcPr>
          <w:p w14:paraId="1A001A7F" w14:textId="77777777" w:rsidR="009953A3" w:rsidRPr="002513B1" w:rsidRDefault="009953A3" w:rsidP="009953A3">
            <w:r w:rsidRPr="002513B1">
              <w:t>1.11.</w:t>
            </w:r>
          </w:p>
        </w:tc>
        <w:tc>
          <w:tcPr>
            <w:tcW w:w="6375" w:type="dxa"/>
            <w:gridSpan w:val="3"/>
            <w:tcBorders>
              <w:bottom w:val="single" w:sz="4" w:space="0" w:color="auto"/>
            </w:tcBorders>
            <w:vAlign w:val="center"/>
          </w:tcPr>
          <w:p w14:paraId="25AE64F7" w14:textId="77777777" w:rsidR="009953A3" w:rsidRPr="002513B1" w:rsidRDefault="009953A3" w:rsidP="009953A3">
            <w:pPr>
              <w:rPr>
                <w:sz w:val="22"/>
              </w:rPr>
            </w:pPr>
            <w:r w:rsidRPr="002513B1">
              <w:rPr>
                <w:lang w:eastAsia="en-US"/>
              </w:rPr>
              <w:t>Projekta iesniegumā plānotās projekta darbības un sagaidāmie rezultāti:</w:t>
            </w:r>
          </w:p>
        </w:tc>
        <w:tc>
          <w:tcPr>
            <w:tcW w:w="7691" w:type="dxa"/>
            <w:gridSpan w:val="2"/>
            <w:tcBorders>
              <w:bottom w:val="single" w:sz="4" w:space="0" w:color="auto"/>
            </w:tcBorders>
            <w:vAlign w:val="center"/>
          </w:tcPr>
          <w:p w14:paraId="66204FF1" w14:textId="77777777" w:rsidR="009953A3" w:rsidRPr="004C3E0D" w:rsidRDefault="009953A3" w:rsidP="009953A3">
            <w:pPr>
              <w:pStyle w:val="NoSpacing"/>
              <w:jc w:val="both"/>
              <w:rPr>
                <w:rFonts w:ascii="Times New Roman" w:hAnsi="Times New Roman"/>
                <w:b/>
                <w:color w:val="auto"/>
                <w:sz w:val="24"/>
                <w:highlight w:val="yellow"/>
              </w:rPr>
            </w:pPr>
          </w:p>
        </w:tc>
      </w:tr>
      <w:tr w:rsidR="009953A3" w:rsidRPr="004C3E0D" w14:paraId="2E65DF6F" w14:textId="77777777" w:rsidTr="2561FCDB">
        <w:trPr>
          <w:jc w:val="center"/>
        </w:trPr>
        <w:tc>
          <w:tcPr>
            <w:tcW w:w="991" w:type="dxa"/>
            <w:vMerge w:val="restart"/>
            <w:tcBorders>
              <w:right w:val="single" w:sz="4" w:space="0" w:color="auto"/>
            </w:tcBorders>
            <w:vAlign w:val="center"/>
          </w:tcPr>
          <w:p w14:paraId="386A31B6" w14:textId="77777777" w:rsidR="009953A3" w:rsidRPr="002513B1" w:rsidRDefault="009953A3" w:rsidP="009953A3">
            <w:r w:rsidRPr="002513B1">
              <w:t>1.11.1.</w:t>
            </w:r>
          </w:p>
        </w:tc>
        <w:tc>
          <w:tcPr>
            <w:tcW w:w="3824" w:type="dxa"/>
            <w:vMerge w:val="restart"/>
            <w:tcBorders>
              <w:top w:val="single" w:sz="4" w:space="0" w:color="auto"/>
              <w:left w:val="single" w:sz="4" w:space="0" w:color="auto"/>
            </w:tcBorders>
            <w:vAlign w:val="center"/>
          </w:tcPr>
          <w:p w14:paraId="1E7014BB" w14:textId="77777777" w:rsidR="009953A3" w:rsidRPr="002513B1" w:rsidRDefault="009953A3" w:rsidP="009953A3">
            <w:pPr>
              <w:pStyle w:val="ListParagraph"/>
              <w:ind w:left="459" w:right="175"/>
              <w:jc w:val="both"/>
              <w:rPr>
                <w:lang w:eastAsia="en-US"/>
              </w:rPr>
            </w:pPr>
            <w:r w:rsidRPr="002513B1">
              <w:rPr>
                <w:lang w:eastAsia="en-US"/>
              </w:rPr>
              <w:t>atbilst MK noteikumos par specifiskā atbalsta mērķa pasākuma īstenošanu noteiktajam un paredz saikni ar attiecīgajām atbalstāmajām darbībām</w:t>
            </w:r>
            <w:r w:rsidR="001E01C0">
              <w:rPr>
                <w:lang w:eastAsia="en-US"/>
              </w:rPr>
              <w:t>;</w:t>
            </w:r>
          </w:p>
        </w:tc>
        <w:tc>
          <w:tcPr>
            <w:tcW w:w="1134" w:type="dxa"/>
            <w:vMerge w:val="restart"/>
            <w:tcBorders>
              <w:top w:val="single" w:sz="4" w:space="0" w:color="auto"/>
              <w:right w:val="single" w:sz="4" w:space="0" w:color="auto"/>
            </w:tcBorders>
            <w:vAlign w:val="center"/>
          </w:tcPr>
          <w:p w14:paraId="2DBF0D7D" w14:textId="77777777" w:rsidR="009953A3" w:rsidRPr="002513B1" w:rsidRDefault="009953A3" w:rsidP="009953A3">
            <w:pPr>
              <w:pStyle w:val="ListParagraph"/>
              <w:autoSpaceDE w:val="0"/>
              <w:autoSpaceDN w:val="0"/>
              <w:adjustRightInd w:val="0"/>
              <w:ind w:left="0"/>
              <w:contextualSpacing/>
              <w:jc w:val="center"/>
              <w:rPr>
                <w:lang w:eastAsia="lv-LV"/>
              </w:rPr>
            </w:pPr>
          </w:p>
          <w:p w14:paraId="1BADBC15" w14:textId="77777777" w:rsidR="009953A3" w:rsidRPr="002513B1" w:rsidRDefault="009953A3" w:rsidP="009953A3">
            <w:pPr>
              <w:pStyle w:val="ListParagraph"/>
              <w:autoSpaceDE w:val="0"/>
              <w:autoSpaceDN w:val="0"/>
              <w:adjustRightInd w:val="0"/>
              <w:ind w:left="0"/>
              <w:contextualSpacing/>
              <w:jc w:val="center"/>
              <w:rPr>
                <w:lang w:eastAsia="lv-LV"/>
              </w:rPr>
            </w:pPr>
            <w:r w:rsidRPr="002513B1">
              <w:rPr>
                <w:lang w:eastAsia="lv-LV"/>
              </w:rPr>
              <w:t>P</w:t>
            </w:r>
          </w:p>
        </w:tc>
        <w:tc>
          <w:tcPr>
            <w:tcW w:w="1417" w:type="dxa"/>
            <w:tcBorders>
              <w:top w:val="single" w:sz="4" w:space="0" w:color="auto"/>
              <w:right w:val="single" w:sz="4" w:space="0" w:color="auto"/>
            </w:tcBorders>
            <w:vAlign w:val="center"/>
          </w:tcPr>
          <w:p w14:paraId="5233DFB1" w14:textId="77777777" w:rsidR="009953A3" w:rsidRPr="002513B1" w:rsidRDefault="009953A3" w:rsidP="009953A3">
            <w:pPr>
              <w:jc w:val="center"/>
            </w:pPr>
            <w:r w:rsidRPr="002513B1">
              <w:rPr>
                <w:sz w:val="22"/>
              </w:rPr>
              <w:t>Jā</w:t>
            </w:r>
          </w:p>
        </w:tc>
        <w:tc>
          <w:tcPr>
            <w:tcW w:w="7691" w:type="dxa"/>
            <w:gridSpan w:val="2"/>
            <w:tcBorders>
              <w:top w:val="single" w:sz="4" w:space="0" w:color="auto"/>
              <w:left w:val="single" w:sz="4" w:space="0" w:color="auto"/>
              <w:bottom w:val="single" w:sz="4" w:space="0" w:color="auto"/>
              <w:right w:val="single" w:sz="4" w:space="0" w:color="auto"/>
            </w:tcBorders>
            <w:vAlign w:val="center"/>
          </w:tcPr>
          <w:p w14:paraId="1C15A746" w14:textId="77777777" w:rsidR="002513B1" w:rsidRPr="007E4C5E" w:rsidRDefault="002513B1" w:rsidP="002513B1">
            <w:pPr>
              <w:pStyle w:val="NoSpacing"/>
              <w:spacing w:after="120"/>
              <w:jc w:val="both"/>
              <w:rPr>
                <w:rFonts w:ascii="Times New Roman" w:hAnsi="Times New Roman"/>
                <w:color w:val="auto"/>
                <w:sz w:val="24"/>
              </w:rPr>
            </w:pPr>
            <w:r w:rsidRPr="008E3180">
              <w:rPr>
                <w:rFonts w:ascii="Times New Roman" w:hAnsi="Times New Roman"/>
                <w:b/>
                <w:color w:val="auto"/>
                <w:sz w:val="24"/>
              </w:rPr>
              <w:t>Vērtējums ir „Jā”</w:t>
            </w:r>
            <w:r w:rsidRPr="008E3180">
              <w:rPr>
                <w:rFonts w:ascii="Times New Roman" w:hAnsi="Times New Roman"/>
                <w:color w:val="auto"/>
                <w:sz w:val="24"/>
              </w:rPr>
              <w:t>, ja projekta iesniegum</w:t>
            </w:r>
            <w:r>
              <w:rPr>
                <w:rFonts w:ascii="Times New Roman" w:hAnsi="Times New Roman"/>
                <w:color w:val="auto"/>
                <w:sz w:val="24"/>
              </w:rPr>
              <w:t xml:space="preserve">ā </w:t>
            </w:r>
            <w:r w:rsidRPr="007E4C5E">
              <w:rPr>
                <w:rFonts w:ascii="Times New Roman" w:hAnsi="Times New Roman"/>
                <w:color w:val="auto"/>
                <w:sz w:val="24"/>
              </w:rPr>
              <w:t xml:space="preserve">ir norādīti pamatoti (skaidri izriet no projekta darbībām), precīzi definēti un izmērāmi </w:t>
            </w:r>
            <w:r w:rsidR="00422CED" w:rsidRPr="00422CED">
              <w:rPr>
                <w:rFonts w:ascii="Times New Roman" w:hAnsi="Times New Roman"/>
                <w:color w:val="auto"/>
                <w:sz w:val="24"/>
              </w:rPr>
              <w:t>projekta darbības un sagaidāmie rezultāti</w:t>
            </w:r>
            <w:r w:rsidRPr="007E4C5E">
              <w:rPr>
                <w:rFonts w:ascii="Times New Roman" w:hAnsi="Times New Roman"/>
                <w:color w:val="auto"/>
                <w:sz w:val="24"/>
              </w:rPr>
              <w:t xml:space="preserve">. Tiem ir noteikta sasniedzamā mērvienība un skaitliskā vērtība. </w:t>
            </w:r>
          </w:p>
          <w:p w14:paraId="415751A2" w14:textId="77777777" w:rsidR="009953A3" w:rsidRPr="00422CED" w:rsidRDefault="002513B1" w:rsidP="00422CED">
            <w:pPr>
              <w:spacing w:after="120"/>
              <w:jc w:val="both"/>
            </w:pPr>
            <w:r w:rsidRPr="00F81190">
              <w:t xml:space="preserve">Projekta iesniegumā minētie </w:t>
            </w:r>
            <w:r w:rsidRPr="006843BC">
              <w:t>rādītāji sekmē MK noteikumos noteikto uzraudzības rādītāju:</w:t>
            </w:r>
            <w:r w:rsidRPr="00CF1689">
              <w:t xml:space="preserve"> </w:t>
            </w:r>
            <w:r w:rsidRPr="00014037">
              <w:t xml:space="preserve">iznākuma rādītāja, horizontālā principa rādītāja, </w:t>
            </w:r>
            <w:r w:rsidRPr="008E3180">
              <w:t>sasniegšanu.</w:t>
            </w:r>
          </w:p>
        </w:tc>
      </w:tr>
      <w:tr w:rsidR="009953A3" w:rsidRPr="004C3E0D" w14:paraId="08AB4D31" w14:textId="77777777" w:rsidTr="2561FCDB">
        <w:trPr>
          <w:jc w:val="center"/>
        </w:trPr>
        <w:tc>
          <w:tcPr>
            <w:tcW w:w="991" w:type="dxa"/>
            <w:vMerge/>
            <w:vAlign w:val="center"/>
          </w:tcPr>
          <w:p w14:paraId="6B62F1B3" w14:textId="77777777" w:rsidR="009953A3" w:rsidRPr="004C3E0D" w:rsidRDefault="009953A3" w:rsidP="009953A3">
            <w:pPr>
              <w:rPr>
                <w:highlight w:val="yellow"/>
              </w:rPr>
            </w:pPr>
          </w:p>
        </w:tc>
        <w:tc>
          <w:tcPr>
            <w:tcW w:w="3824" w:type="dxa"/>
            <w:vMerge/>
            <w:vAlign w:val="center"/>
          </w:tcPr>
          <w:p w14:paraId="02F2C34E" w14:textId="77777777" w:rsidR="009953A3" w:rsidRPr="004C3E0D" w:rsidRDefault="009953A3" w:rsidP="009953A3">
            <w:pPr>
              <w:pStyle w:val="ListParagraph"/>
              <w:ind w:left="459" w:right="175"/>
              <w:jc w:val="both"/>
              <w:rPr>
                <w:highlight w:val="yellow"/>
              </w:rPr>
            </w:pPr>
          </w:p>
        </w:tc>
        <w:tc>
          <w:tcPr>
            <w:tcW w:w="1134" w:type="dxa"/>
            <w:vMerge/>
            <w:vAlign w:val="center"/>
          </w:tcPr>
          <w:p w14:paraId="680A4E5D" w14:textId="77777777" w:rsidR="009953A3" w:rsidRPr="004C3E0D" w:rsidRDefault="009953A3" w:rsidP="009953A3">
            <w:pPr>
              <w:pStyle w:val="ListParagraph"/>
              <w:autoSpaceDE w:val="0"/>
              <w:autoSpaceDN w:val="0"/>
              <w:adjustRightInd w:val="0"/>
              <w:ind w:left="0"/>
              <w:contextualSpacing/>
              <w:jc w:val="center"/>
              <w:rPr>
                <w:highlight w:val="yellow"/>
                <w:lang w:eastAsia="lv-LV"/>
              </w:rPr>
            </w:pPr>
          </w:p>
        </w:tc>
        <w:tc>
          <w:tcPr>
            <w:tcW w:w="1417" w:type="dxa"/>
            <w:tcBorders>
              <w:top w:val="single" w:sz="4" w:space="0" w:color="auto"/>
              <w:right w:val="single" w:sz="4" w:space="0" w:color="auto"/>
            </w:tcBorders>
            <w:vAlign w:val="center"/>
          </w:tcPr>
          <w:p w14:paraId="207CD224" w14:textId="77777777" w:rsidR="009953A3" w:rsidRPr="004C3E0D" w:rsidRDefault="009953A3" w:rsidP="009953A3">
            <w:pPr>
              <w:jc w:val="center"/>
              <w:rPr>
                <w:highlight w:val="yellow"/>
              </w:rPr>
            </w:pPr>
            <w:r w:rsidRPr="002513B1">
              <w:rPr>
                <w:sz w:val="22"/>
              </w:rPr>
              <w:t>Jā, ar nosacījumu</w:t>
            </w:r>
          </w:p>
        </w:tc>
        <w:tc>
          <w:tcPr>
            <w:tcW w:w="7691" w:type="dxa"/>
            <w:gridSpan w:val="2"/>
            <w:tcBorders>
              <w:top w:val="single" w:sz="4" w:space="0" w:color="auto"/>
              <w:left w:val="single" w:sz="4" w:space="0" w:color="auto"/>
              <w:bottom w:val="single" w:sz="4" w:space="0" w:color="auto"/>
              <w:right w:val="single" w:sz="4" w:space="0" w:color="auto"/>
            </w:tcBorders>
            <w:vAlign w:val="center"/>
          </w:tcPr>
          <w:p w14:paraId="036D92F3" w14:textId="77777777" w:rsidR="009953A3" w:rsidRPr="004C3E0D" w:rsidRDefault="009953A3" w:rsidP="009953A3">
            <w:pPr>
              <w:pStyle w:val="NoSpacing"/>
              <w:jc w:val="both"/>
              <w:rPr>
                <w:rFonts w:ascii="Times New Roman" w:hAnsi="Times New Roman"/>
                <w:color w:val="auto"/>
                <w:sz w:val="24"/>
                <w:highlight w:val="yellow"/>
              </w:rPr>
            </w:pPr>
            <w:r w:rsidRPr="002513B1">
              <w:rPr>
                <w:rFonts w:ascii="Times New Roman" w:hAnsi="Times New Roman"/>
                <w:color w:val="auto"/>
                <w:sz w:val="24"/>
              </w:rPr>
              <w:t>Ja projekta iesniegums neatbilst prasībām,</w:t>
            </w:r>
            <w:r w:rsidRPr="002513B1">
              <w:rPr>
                <w:rFonts w:ascii="Times New Roman" w:hAnsi="Times New Roman"/>
                <w:b/>
                <w:color w:val="auto"/>
                <w:sz w:val="24"/>
              </w:rPr>
              <w:t xml:space="preserve"> vērtējums ir “Jā, ar nosacījumu”</w:t>
            </w:r>
            <w:r w:rsidRPr="002513B1">
              <w:rPr>
                <w:rFonts w:ascii="Times New Roman" w:hAnsi="Times New Roman"/>
                <w:color w:val="auto"/>
                <w:sz w:val="24"/>
              </w:rPr>
              <w:t>, izvirzot nosacījumu, piemēram, precizēt projekta iesnieguma 1.5.punktu, nodrošinot  projekta darbību un to aprakstu atbilstību MK noteikumos noteiktajām atbalstāmajām darbībām.</w:t>
            </w:r>
          </w:p>
        </w:tc>
      </w:tr>
      <w:tr w:rsidR="009953A3" w:rsidRPr="004C3E0D" w14:paraId="436C3788" w14:textId="77777777" w:rsidTr="2561FCDB">
        <w:trPr>
          <w:jc w:val="center"/>
        </w:trPr>
        <w:tc>
          <w:tcPr>
            <w:tcW w:w="991" w:type="dxa"/>
            <w:vMerge/>
            <w:vAlign w:val="center"/>
          </w:tcPr>
          <w:p w14:paraId="19219836" w14:textId="77777777" w:rsidR="009953A3" w:rsidRPr="004C3E0D" w:rsidRDefault="009953A3" w:rsidP="009953A3">
            <w:pPr>
              <w:rPr>
                <w:highlight w:val="yellow"/>
              </w:rPr>
            </w:pPr>
          </w:p>
        </w:tc>
        <w:tc>
          <w:tcPr>
            <w:tcW w:w="3824" w:type="dxa"/>
            <w:vMerge/>
            <w:vAlign w:val="center"/>
          </w:tcPr>
          <w:p w14:paraId="296FEF7D" w14:textId="77777777" w:rsidR="009953A3" w:rsidRPr="004C3E0D" w:rsidRDefault="009953A3" w:rsidP="009953A3">
            <w:pPr>
              <w:pStyle w:val="ListParagraph"/>
              <w:ind w:left="459" w:right="175"/>
              <w:jc w:val="both"/>
              <w:rPr>
                <w:highlight w:val="yellow"/>
              </w:rPr>
            </w:pPr>
          </w:p>
        </w:tc>
        <w:tc>
          <w:tcPr>
            <w:tcW w:w="1134" w:type="dxa"/>
            <w:vMerge/>
            <w:vAlign w:val="center"/>
          </w:tcPr>
          <w:p w14:paraId="7194DBDC" w14:textId="77777777" w:rsidR="009953A3" w:rsidRPr="004C3E0D" w:rsidRDefault="009953A3" w:rsidP="009953A3">
            <w:pPr>
              <w:pStyle w:val="ListParagraph"/>
              <w:autoSpaceDE w:val="0"/>
              <w:autoSpaceDN w:val="0"/>
              <w:adjustRightInd w:val="0"/>
              <w:ind w:left="0"/>
              <w:contextualSpacing/>
              <w:jc w:val="center"/>
              <w:rPr>
                <w:highlight w:val="yellow"/>
                <w:lang w:eastAsia="lv-LV"/>
              </w:rPr>
            </w:pPr>
          </w:p>
        </w:tc>
        <w:tc>
          <w:tcPr>
            <w:tcW w:w="1417" w:type="dxa"/>
            <w:tcBorders>
              <w:top w:val="single" w:sz="4" w:space="0" w:color="auto"/>
              <w:right w:val="single" w:sz="4" w:space="0" w:color="auto"/>
            </w:tcBorders>
            <w:vAlign w:val="center"/>
          </w:tcPr>
          <w:p w14:paraId="6A98B31F" w14:textId="77777777" w:rsidR="009953A3" w:rsidRPr="004C3E0D" w:rsidRDefault="009953A3" w:rsidP="009953A3">
            <w:pPr>
              <w:jc w:val="center"/>
              <w:rPr>
                <w:highlight w:val="yellow"/>
              </w:rPr>
            </w:pPr>
            <w:r w:rsidRPr="002513B1">
              <w:rPr>
                <w:sz w:val="22"/>
              </w:rPr>
              <w:t>Nē</w:t>
            </w:r>
          </w:p>
        </w:tc>
        <w:tc>
          <w:tcPr>
            <w:tcW w:w="7691" w:type="dxa"/>
            <w:gridSpan w:val="2"/>
            <w:tcBorders>
              <w:top w:val="single" w:sz="4" w:space="0" w:color="auto"/>
              <w:left w:val="single" w:sz="4" w:space="0" w:color="auto"/>
              <w:bottom w:val="single" w:sz="4" w:space="0" w:color="auto"/>
              <w:right w:val="single" w:sz="4" w:space="0" w:color="auto"/>
            </w:tcBorders>
            <w:vAlign w:val="center"/>
          </w:tcPr>
          <w:p w14:paraId="1B10344F" w14:textId="77777777" w:rsidR="009953A3" w:rsidRPr="004C3E0D" w:rsidRDefault="002513B1" w:rsidP="009953A3">
            <w:pPr>
              <w:pStyle w:val="ListParagraph"/>
              <w:autoSpaceDE w:val="0"/>
              <w:autoSpaceDN w:val="0"/>
              <w:adjustRightInd w:val="0"/>
              <w:ind w:left="0"/>
              <w:jc w:val="both"/>
              <w:rPr>
                <w:highlight w:val="yellow"/>
              </w:rPr>
            </w:pPr>
            <w:r w:rsidRPr="0081698D">
              <w:rPr>
                <w:b/>
              </w:rPr>
              <w:t>Vērtējums ir “Nē”</w:t>
            </w:r>
            <w:r w:rsidRPr="0081698D">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953A3" w:rsidRPr="004C3E0D" w14:paraId="63D810CF" w14:textId="77777777" w:rsidTr="2561FCDB">
        <w:trPr>
          <w:jc w:val="center"/>
        </w:trPr>
        <w:tc>
          <w:tcPr>
            <w:tcW w:w="991" w:type="dxa"/>
            <w:vMerge w:val="restart"/>
            <w:vAlign w:val="center"/>
          </w:tcPr>
          <w:p w14:paraId="598ECD2D" w14:textId="77777777" w:rsidR="009953A3" w:rsidRPr="00422CED" w:rsidRDefault="009953A3" w:rsidP="009953A3">
            <w:r w:rsidRPr="00422CED">
              <w:t>1.11.2.</w:t>
            </w:r>
          </w:p>
        </w:tc>
        <w:tc>
          <w:tcPr>
            <w:tcW w:w="3824" w:type="dxa"/>
            <w:vMerge w:val="restart"/>
            <w:vAlign w:val="center"/>
          </w:tcPr>
          <w:p w14:paraId="1BC060F1" w14:textId="77777777" w:rsidR="009953A3" w:rsidRPr="00422CED" w:rsidRDefault="009953A3" w:rsidP="009953A3">
            <w:pPr>
              <w:ind w:left="459"/>
              <w:jc w:val="both"/>
            </w:pPr>
            <w:r w:rsidRPr="00422CED">
              <w:t>ir precīzi definēti un pamatoti, un tie risina projektā definētās problēmas</w:t>
            </w:r>
            <w:r w:rsidR="001E01C0">
              <w:t>.</w:t>
            </w:r>
          </w:p>
        </w:tc>
        <w:tc>
          <w:tcPr>
            <w:tcW w:w="1134" w:type="dxa"/>
            <w:vMerge/>
            <w:vAlign w:val="center"/>
          </w:tcPr>
          <w:p w14:paraId="769D0D3C" w14:textId="77777777" w:rsidR="009953A3" w:rsidRPr="004C3E0D" w:rsidRDefault="009953A3" w:rsidP="009953A3">
            <w:pPr>
              <w:pStyle w:val="ListParagraph"/>
              <w:autoSpaceDE w:val="0"/>
              <w:autoSpaceDN w:val="0"/>
              <w:adjustRightInd w:val="0"/>
              <w:ind w:left="0"/>
              <w:contextualSpacing/>
              <w:jc w:val="center"/>
              <w:rPr>
                <w:highlight w:val="yellow"/>
                <w:lang w:eastAsia="lv-LV"/>
              </w:rPr>
            </w:pPr>
          </w:p>
        </w:tc>
        <w:tc>
          <w:tcPr>
            <w:tcW w:w="1417" w:type="dxa"/>
            <w:tcBorders>
              <w:right w:val="single" w:sz="4" w:space="0" w:color="auto"/>
            </w:tcBorders>
            <w:vAlign w:val="center"/>
          </w:tcPr>
          <w:p w14:paraId="7025045E" w14:textId="77777777" w:rsidR="009953A3" w:rsidRPr="002513B1" w:rsidRDefault="009953A3" w:rsidP="009953A3">
            <w:pPr>
              <w:jc w:val="center"/>
            </w:pPr>
            <w:r w:rsidRPr="002513B1">
              <w:rPr>
                <w:sz w:val="22"/>
              </w:rPr>
              <w:t>Jā</w:t>
            </w:r>
          </w:p>
        </w:tc>
        <w:tc>
          <w:tcPr>
            <w:tcW w:w="7691" w:type="dxa"/>
            <w:gridSpan w:val="2"/>
            <w:tcBorders>
              <w:top w:val="single" w:sz="4" w:space="0" w:color="auto"/>
              <w:left w:val="single" w:sz="4" w:space="0" w:color="auto"/>
              <w:bottom w:val="single" w:sz="4" w:space="0" w:color="auto"/>
              <w:right w:val="single" w:sz="4" w:space="0" w:color="auto"/>
            </w:tcBorders>
            <w:vAlign w:val="center"/>
          </w:tcPr>
          <w:p w14:paraId="3DDD7D4E" w14:textId="77777777" w:rsidR="009953A3" w:rsidRPr="002513B1" w:rsidRDefault="009953A3" w:rsidP="009953A3">
            <w:pPr>
              <w:pStyle w:val="NoSpacing"/>
              <w:jc w:val="both"/>
              <w:rPr>
                <w:rFonts w:ascii="Times New Roman" w:hAnsi="Times New Roman"/>
                <w:color w:val="auto"/>
                <w:sz w:val="24"/>
              </w:rPr>
            </w:pPr>
            <w:r w:rsidRPr="002513B1">
              <w:rPr>
                <w:rFonts w:ascii="Times New Roman" w:hAnsi="Times New Roman"/>
                <w:b/>
                <w:color w:val="auto"/>
                <w:sz w:val="24"/>
              </w:rPr>
              <w:t>Vērtējums ir “Jā”</w:t>
            </w:r>
            <w:r w:rsidRPr="002513B1">
              <w:rPr>
                <w:rFonts w:ascii="Times New Roman" w:hAnsi="Times New Roman"/>
                <w:color w:val="auto"/>
                <w:sz w:val="24"/>
              </w:rPr>
              <w:t>, ja projekta iesniegum</w:t>
            </w:r>
            <w:r w:rsidR="002513B1">
              <w:rPr>
                <w:rFonts w:ascii="Times New Roman" w:hAnsi="Times New Roman"/>
                <w:color w:val="auto"/>
                <w:sz w:val="24"/>
              </w:rPr>
              <w:t>ā</w:t>
            </w:r>
            <w:r w:rsidRPr="002513B1">
              <w:rPr>
                <w:rFonts w:ascii="Times New Roman" w:hAnsi="Times New Roman"/>
                <w:color w:val="auto"/>
                <w:sz w:val="24"/>
              </w:rPr>
              <w:t>:</w:t>
            </w:r>
          </w:p>
          <w:p w14:paraId="16DD914D" w14:textId="77777777" w:rsidR="009953A3" w:rsidRPr="002513B1" w:rsidRDefault="009953A3" w:rsidP="009953A3">
            <w:pPr>
              <w:numPr>
                <w:ilvl w:val="0"/>
                <w:numId w:val="5"/>
              </w:numPr>
              <w:autoSpaceDE w:val="0"/>
              <w:autoSpaceDN w:val="0"/>
              <w:adjustRightInd w:val="0"/>
              <w:ind w:left="718" w:hanging="426"/>
              <w:jc w:val="both"/>
            </w:pPr>
            <w:r w:rsidRPr="002513B1">
              <w:t>projekta darbības un sagaidāmie rezultāti ir precīzi definēti, t.i., no darbību nosaukumiem var spriest par to saturu, rezultāti skaidri izriet no attiecīgajām projekta darbībām, plānotais darbību īstenošanas ilgums ir samērīgs un atbilstošs;</w:t>
            </w:r>
          </w:p>
          <w:p w14:paraId="72A036D3" w14:textId="77777777" w:rsidR="009953A3" w:rsidRPr="002513B1" w:rsidRDefault="009953A3" w:rsidP="002513B1">
            <w:pPr>
              <w:numPr>
                <w:ilvl w:val="0"/>
                <w:numId w:val="5"/>
              </w:numPr>
              <w:autoSpaceDE w:val="0"/>
              <w:autoSpaceDN w:val="0"/>
              <w:adjustRightInd w:val="0"/>
              <w:ind w:left="718" w:hanging="426"/>
              <w:jc w:val="both"/>
            </w:pPr>
            <w:r w:rsidRPr="002513B1">
              <w:t>projekta darbības un sagaidāmie rezultāti ir pamatoti, t.i., tie tieši ietekmē projekta mērķa, rezultātu un rādītāju sasniegšanu. Katras darbības aprakstā ir pamatota tās nepieciešamība, aprakstīta tās ietvaros plānotā rīcība</w:t>
            </w:r>
            <w:r w:rsidR="002513B1" w:rsidRPr="002513B1">
              <w:t>.</w:t>
            </w:r>
          </w:p>
        </w:tc>
      </w:tr>
      <w:tr w:rsidR="009953A3" w:rsidRPr="004C3E0D" w14:paraId="0C158E1B" w14:textId="77777777" w:rsidTr="2561FCDB">
        <w:trPr>
          <w:jc w:val="center"/>
        </w:trPr>
        <w:tc>
          <w:tcPr>
            <w:tcW w:w="991" w:type="dxa"/>
            <w:vMerge/>
            <w:vAlign w:val="center"/>
          </w:tcPr>
          <w:p w14:paraId="54CD245A" w14:textId="77777777" w:rsidR="009953A3" w:rsidRPr="004C3E0D" w:rsidRDefault="009953A3" w:rsidP="009953A3">
            <w:pPr>
              <w:rPr>
                <w:highlight w:val="yellow"/>
              </w:rPr>
            </w:pPr>
          </w:p>
        </w:tc>
        <w:tc>
          <w:tcPr>
            <w:tcW w:w="3824" w:type="dxa"/>
            <w:vMerge/>
            <w:vAlign w:val="center"/>
          </w:tcPr>
          <w:p w14:paraId="1231BE67" w14:textId="77777777" w:rsidR="009953A3" w:rsidRPr="004C3E0D" w:rsidRDefault="009953A3" w:rsidP="009953A3">
            <w:pPr>
              <w:ind w:left="459"/>
              <w:jc w:val="both"/>
              <w:rPr>
                <w:highlight w:val="yellow"/>
              </w:rPr>
            </w:pPr>
          </w:p>
        </w:tc>
        <w:tc>
          <w:tcPr>
            <w:tcW w:w="1134" w:type="dxa"/>
            <w:vMerge/>
            <w:vAlign w:val="center"/>
          </w:tcPr>
          <w:p w14:paraId="36FEB5B0" w14:textId="77777777" w:rsidR="009953A3" w:rsidRPr="004C3E0D" w:rsidRDefault="009953A3" w:rsidP="009953A3">
            <w:pPr>
              <w:pStyle w:val="ListParagraph"/>
              <w:autoSpaceDE w:val="0"/>
              <w:autoSpaceDN w:val="0"/>
              <w:adjustRightInd w:val="0"/>
              <w:ind w:left="0"/>
              <w:contextualSpacing/>
              <w:jc w:val="center"/>
              <w:rPr>
                <w:highlight w:val="yellow"/>
                <w:lang w:eastAsia="lv-LV"/>
              </w:rPr>
            </w:pPr>
          </w:p>
        </w:tc>
        <w:tc>
          <w:tcPr>
            <w:tcW w:w="1417" w:type="dxa"/>
            <w:tcBorders>
              <w:right w:val="single" w:sz="4" w:space="0" w:color="auto"/>
            </w:tcBorders>
            <w:vAlign w:val="center"/>
          </w:tcPr>
          <w:p w14:paraId="5D955029" w14:textId="77777777" w:rsidR="009953A3" w:rsidRPr="002513B1" w:rsidRDefault="009953A3" w:rsidP="009953A3">
            <w:pPr>
              <w:jc w:val="center"/>
            </w:pPr>
            <w:r w:rsidRPr="002513B1">
              <w:rPr>
                <w:sz w:val="22"/>
              </w:rPr>
              <w:t>Jā, ar nosacījumu</w:t>
            </w:r>
          </w:p>
        </w:tc>
        <w:tc>
          <w:tcPr>
            <w:tcW w:w="7691" w:type="dxa"/>
            <w:gridSpan w:val="2"/>
            <w:tcBorders>
              <w:top w:val="single" w:sz="4" w:space="0" w:color="auto"/>
              <w:left w:val="single" w:sz="4" w:space="0" w:color="auto"/>
              <w:bottom w:val="single" w:sz="4" w:space="0" w:color="auto"/>
              <w:right w:val="single" w:sz="4" w:space="0" w:color="auto"/>
            </w:tcBorders>
            <w:vAlign w:val="center"/>
          </w:tcPr>
          <w:p w14:paraId="469463BA" w14:textId="77777777" w:rsidR="009953A3" w:rsidRPr="002513B1" w:rsidRDefault="009953A3" w:rsidP="009953A3">
            <w:pPr>
              <w:pStyle w:val="NoSpacing"/>
              <w:jc w:val="both"/>
              <w:rPr>
                <w:rFonts w:ascii="Times New Roman" w:hAnsi="Times New Roman"/>
                <w:color w:val="auto"/>
                <w:sz w:val="24"/>
              </w:rPr>
            </w:pPr>
            <w:r w:rsidRPr="002513B1">
              <w:rPr>
                <w:rFonts w:ascii="Times New Roman" w:hAnsi="Times New Roman"/>
                <w:color w:val="auto"/>
                <w:sz w:val="24"/>
              </w:rPr>
              <w:t>Ja projekta iesniegums neatbilst visām minētajām prasībām,</w:t>
            </w:r>
            <w:r w:rsidRPr="002513B1">
              <w:rPr>
                <w:rFonts w:ascii="Times New Roman" w:hAnsi="Times New Roman"/>
                <w:b/>
                <w:color w:val="auto"/>
                <w:sz w:val="24"/>
              </w:rPr>
              <w:t xml:space="preserve"> vērtējums ir “Jā, ar nosacījumu”</w:t>
            </w:r>
            <w:r w:rsidRPr="002513B1">
              <w:rPr>
                <w:rFonts w:ascii="Times New Roman" w:hAnsi="Times New Roman"/>
                <w:color w:val="auto"/>
                <w:sz w:val="24"/>
              </w:rPr>
              <w:t>, izvirzot nosacījumu, piemēram, precizēt projekta darbības un/ vai sagaidāmos rezultātus vai to aprakstu, tādejādi nodrošinot, ka tās tieši sekmē projekta mērķa, rezultātu vai rādītāju sasniegšanu.</w:t>
            </w:r>
          </w:p>
        </w:tc>
      </w:tr>
      <w:tr w:rsidR="009953A3" w:rsidRPr="004C3E0D" w14:paraId="13F3DFFD" w14:textId="77777777" w:rsidTr="2561FCDB">
        <w:trPr>
          <w:jc w:val="center"/>
        </w:trPr>
        <w:tc>
          <w:tcPr>
            <w:tcW w:w="991" w:type="dxa"/>
            <w:vMerge/>
            <w:vAlign w:val="center"/>
          </w:tcPr>
          <w:p w14:paraId="30D7AA69" w14:textId="77777777" w:rsidR="009953A3" w:rsidRPr="004C3E0D" w:rsidRDefault="009953A3" w:rsidP="009953A3">
            <w:pPr>
              <w:rPr>
                <w:highlight w:val="yellow"/>
              </w:rPr>
            </w:pPr>
          </w:p>
        </w:tc>
        <w:tc>
          <w:tcPr>
            <w:tcW w:w="3824" w:type="dxa"/>
            <w:vMerge/>
            <w:vAlign w:val="center"/>
          </w:tcPr>
          <w:p w14:paraId="7196D064" w14:textId="77777777" w:rsidR="009953A3" w:rsidRPr="004C3E0D" w:rsidRDefault="009953A3" w:rsidP="009953A3">
            <w:pPr>
              <w:ind w:left="459"/>
              <w:jc w:val="both"/>
              <w:rPr>
                <w:highlight w:val="yellow"/>
              </w:rPr>
            </w:pPr>
          </w:p>
        </w:tc>
        <w:tc>
          <w:tcPr>
            <w:tcW w:w="1134" w:type="dxa"/>
            <w:vMerge/>
            <w:vAlign w:val="center"/>
          </w:tcPr>
          <w:p w14:paraId="34FF1C98" w14:textId="77777777" w:rsidR="009953A3" w:rsidRPr="004C3E0D" w:rsidRDefault="009953A3" w:rsidP="009953A3">
            <w:pPr>
              <w:pStyle w:val="ListParagraph"/>
              <w:autoSpaceDE w:val="0"/>
              <w:autoSpaceDN w:val="0"/>
              <w:adjustRightInd w:val="0"/>
              <w:ind w:left="0"/>
              <w:contextualSpacing/>
              <w:jc w:val="center"/>
              <w:rPr>
                <w:highlight w:val="yellow"/>
                <w:lang w:eastAsia="lv-LV"/>
              </w:rPr>
            </w:pPr>
          </w:p>
        </w:tc>
        <w:tc>
          <w:tcPr>
            <w:tcW w:w="1417" w:type="dxa"/>
            <w:tcBorders>
              <w:right w:val="single" w:sz="4" w:space="0" w:color="auto"/>
            </w:tcBorders>
            <w:vAlign w:val="center"/>
          </w:tcPr>
          <w:p w14:paraId="1951993A" w14:textId="77777777" w:rsidR="009953A3" w:rsidRPr="002513B1" w:rsidRDefault="009953A3" w:rsidP="009953A3">
            <w:pPr>
              <w:jc w:val="center"/>
            </w:pPr>
            <w:r w:rsidRPr="002513B1">
              <w:rPr>
                <w:sz w:val="22"/>
              </w:rPr>
              <w:t>Nē</w:t>
            </w:r>
          </w:p>
        </w:tc>
        <w:tc>
          <w:tcPr>
            <w:tcW w:w="7691" w:type="dxa"/>
            <w:gridSpan w:val="2"/>
            <w:tcBorders>
              <w:top w:val="single" w:sz="4" w:space="0" w:color="auto"/>
              <w:left w:val="single" w:sz="4" w:space="0" w:color="auto"/>
              <w:bottom w:val="single" w:sz="4" w:space="0" w:color="auto"/>
              <w:right w:val="single" w:sz="4" w:space="0" w:color="auto"/>
            </w:tcBorders>
            <w:vAlign w:val="center"/>
          </w:tcPr>
          <w:p w14:paraId="442563AD" w14:textId="77777777" w:rsidR="009953A3" w:rsidRPr="002513B1" w:rsidRDefault="009953A3" w:rsidP="009953A3">
            <w:pPr>
              <w:pStyle w:val="NoSpacing"/>
              <w:jc w:val="both"/>
              <w:rPr>
                <w:rFonts w:ascii="Times New Roman" w:hAnsi="Times New Roman"/>
                <w:color w:val="auto"/>
                <w:sz w:val="24"/>
              </w:rPr>
            </w:pPr>
            <w:r w:rsidRPr="002513B1">
              <w:rPr>
                <w:rFonts w:ascii="Times New Roman" w:hAnsi="Times New Roman"/>
                <w:b/>
                <w:color w:val="auto"/>
                <w:sz w:val="24"/>
              </w:rPr>
              <w:t>Vērtējums ir “Nē”</w:t>
            </w:r>
            <w:r w:rsidRPr="002513B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953A3" w:rsidRPr="004C3E0D" w14:paraId="0C0D6481" w14:textId="77777777" w:rsidTr="2561FCDB">
        <w:trPr>
          <w:trHeight w:val="280"/>
          <w:jc w:val="center"/>
        </w:trPr>
        <w:tc>
          <w:tcPr>
            <w:tcW w:w="991" w:type="dxa"/>
            <w:vMerge w:val="restart"/>
            <w:vAlign w:val="center"/>
          </w:tcPr>
          <w:p w14:paraId="3DABBD67" w14:textId="77777777" w:rsidR="009953A3" w:rsidRPr="00061DFF" w:rsidRDefault="009953A3" w:rsidP="009953A3">
            <w:r w:rsidRPr="00061DFF">
              <w:t>1.12.</w:t>
            </w:r>
          </w:p>
        </w:tc>
        <w:tc>
          <w:tcPr>
            <w:tcW w:w="3824" w:type="dxa"/>
            <w:vMerge w:val="restart"/>
            <w:vAlign w:val="center"/>
          </w:tcPr>
          <w:p w14:paraId="26DE4902" w14:textId="77777777" w:rsidR="009953A3" w:rsidRPr="00061DFF" w:rsidRDefault="009953A3" w:rsidP="009953A3">
            <w:pPr>
              <w:pStyle w:val="ListParagraph"/>
              <w:ind w:left="0" w:right="175"/>
              <w:jc w:val="both"/>
              <w:rPr>
                <w:lang w:eastAsia="en-US"/>
              </w:rPr>
            </w:pPr>
            <w:r w:rsidRPr="00061DFF">
              <w:t xml:space="preserve">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Regulā (ES) Nr. 1303/2013, </w:t>
            </w:r>
            <w:r w:rsidRPr="00061DFF">
              <w:rPr>
                <w:noProof/>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Pr="00061DFF">
              <w:t>noteiktajam</w:t>
            </w:r>
          </w:p>
        </w:tc>
        <w:tc>
          <w:tcPr>
            <w:tcW w:w="1134" w:type="dxa"/>
            <w:vMerge w:val="restart"/>
            <w:vAlign w:val="center"/>
          </w:tcPr>
          <w:p w14:paraId="694AB9DA" w14:textId="77777777" w:rsidR="009953A3" w:rsidRPr="00061DFF" w:rsidRDefault="009953A3" w:rsidP="009953A3">
            <w:pPr>
              <w:pStyle w:val="ListParagraph"/>
              <w:autoSpaceDE w:val="0"/>
              <w:autoSpaceDN w:val="0"/>
              <w:adjustRightInd w:val="0"/>
              <w:ind w:left="0"/>
              <w:contextualSpacing/>
              <w:jc w:val="center"/>
              <w:rPr>
                <w:lang w:eastAsia="lv-LV"/>
              </w:rPr>
            </w:pPr>
            <w:r w:rsidRPr="00061DFF">
              <w:rPr>
                <w:lang w:eastAsia="lv-LV"/>
              </w:rPr>
              <w:t>P</w:t>
            </w:r>
          </w:p>
        </w:tc>
        <w:tc>
          <w:tcPr>
            <w:tcW w:w="1417" w:type="dxa"/>
            <w:vAlign w:val="center"/>
          </w:tcPr>
          <w:p w14:paraId="7F62ED19" w14:textId="77777777" w:rsidR="009953A3" w:rsidRPr="00061DFF" w:rsidRDefault="009953A3" w:rsidP="009953A3">
            <w:pPr>
              <w:jc w:val="center"/>
            </w:pPr>
            <w:r w:rsidRPr="00061DFF">
              <w:rPr>
                <w:sz w:val="22"/>
              </w:rPr>
              <w:t>Jā</w:t>
            </w:r>
          </w:p>
        </w:tc>
        <w:tc>
          <w:tcPr>
            <w:tcW w:w="7691" w:type="dxa"/>
            <w:gridSpan w:val="2"/>
            <w:tcBorders>
              <w:top w:val="single" w:sz="4" w:space="0" w:color="auto"/>
            </w:tcBorders>
            <w:vAlign w:val="center"/>
          </w:tcPr>
          <w:p w14:paraId="7211459C" w14:textId="77777777" w:rsidR="009953A3" w:rsidRDefault="009D428C" w:rsidP="009D428C">
            <w:pPr>
              <w:pStyle w:val="NoSpacing"/>
              <w:jc w:val="both"/>
              <w:rPr>
                <w:rFonts w:ascii="Times New Roman" w:hAnsi="Times New Roman"/>
                <w:iCs/>
                <w:sz w:val="24"/>
                <w:lang w:eastAsia="lv-LV"/>
              </w:rPr>
            </w:pPr>
            <w:r w:rsidRPr="009D428C">
              <w:rPr>
                <w:rFonts w:ascii="Times New Roman" w:hAnsi="Times New Roman"/>
                <w:b/>
                <w:bCs/>
                <w:iCs/>
                <w:sz w:val="24"/>
                <w:lang w:eastAsia="lv-LV"/>
              </w:rPr>
              <w:t>Vērtējums ir „Jā”</w:t>
            </w:r>
            <w:r w:rsidRPr="009D428C">
              <w:rPr>
                <w:rFonts w:ascii="Times New Roman" w:hAnsi="Times New Roman"/>
                <w:iCs/>
                <w:sz w:val="24"/>
                <w:lang w:eastAsia="lv-LV"/>
              </w:rPr>
              <w:t>, ja projekta iesnieguma 5.sadaļā norādītie informatīvie un publicitātes pasākumi atbilst Eiropas Parlamenta un Padomes 2013.gada 17.decembra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nosacījumiem, Ministru kabineta 2015.gada 17.februāra noteikumos Nr.87 „Kārtība, kādā Eiropas Savienības struktūrfondu un Kohēzijas fonda ieviešanā 2014.–2020.gada plānošanas periodā nodrošināma komunikācijas un vizuālās identitātes prasību ievērošana”  noteiktajām minimālajām publicitātes prasībām.</w:t>
            </w:r>
          </w:p>
          <w:p w14:paraId="0CD5DC06" w14:textId="77777777" w:rsidR="009D428C" w:rsidRPr="009D428C" w:rsidRDefault="009D428C" w:rsidP="00157AE5">
            <w:pPr>
              <w:spacing w:before="120" w:after="120"/>
              <w:jc w:val="both"/>
            </w:pPr>
            <w:r>
              <w:t>Projekta iesniedzējs var plānot papildus publicitātes pasākumus, taču to izmaksas netiek attiecinātas no projekta izmaksām.</w:t>
            </w:r>
          </w:p>
          <w:p w14:paraId="0CF13FC1" w14:textId="32A36699" w:rsidR="009D428C" w:rsidRPr="009D428C" w:rsidRDefault="1FC44F4F" w:rsidP="54FB5F5F">
            <w:pPr>
              <w:spacing w:before="120" w:after="120"/>
              <w:jc w:val="both"/>
              <w:rPr>
                <w:color w:val="0070C0"/>
              </w:rPr>
            </w:pPr>
            <w:r>
              <w:t>Norādītajiem informācijas un publicitātes pasākumiem ir sniegts pasākuma apraksts (t.i., ko šis pasākums ietver, kas īstenos, cik bieži), īstenošanas periods (piemēram, visu projekta īstenošanas laiku, konkrētus ceturkšņu</w:t>
            </w:r>
            <w:r w:rsidRPr="54FB5F5F">
              <w:t>s</w:t>
            </w:r>
            <w:r w:rsidR="07EFF221" w:rsidRPr="009834FE">
              <w:t>), pasākumu skait</w:t>
            </w:r>
            <w:r w:rsidR="00DD6BA5" w:rsidRPr="009834FE">
              <w:t>s</w:t>
            </w:r>
            <w:r w:rsidR="07EFF221" w:rsidRPr="009834FE">
              <w:t>, kā arī ir saprotams publicitātes pasākumu finansējuma avots</w:t>
            </w:r>
            <w:r w:rsidR="00DD6BA5">
              <w:t>.</w:t>
            </w:r>
            <w:r w:rsidR="07EFF221" w:rsidRPr="009834FE">
              <w:t xml:space="preserve"> </w:t>
            </w:r>
            <w:r w:rsidR="00DD6BA5">
              <w:t>P</w:t>
            </w:r>
            <w:r w:rsidR="07EFF221" w:rsidRPr="009834FE">
              <w:t>ublicitātes pasākumi projektam ir jānodrošina arī tajā gadījumā, ja publicitātes pasākumu izmaksas nav paredzēts segt no projekta izmaksām.</w:t>
            </w:r>
          </w:p>
        </w:tc>
      </w:tr>
      <w:tr w:rsidR="009953A3" w:rsidRPr="004C3E0D" w14:paraId="0F968BA9" w14:textId="77777777" w:rsidTr="2561FCDB">
        <w:trPr>
          <w:trHeight w:val="1121"/>
          <w:jc w:val="center"/>
        </w:trPr>
        <w:tc>
          <w:tcPr>
            <w:tcW w:w="991" w:type="dxa"/>
            <w:vMerge/>
            <w:vAlign w:val="center"/>
          </w:tcPr>
          <w:p w14:paraId="6D072C0D" w14:textId="77777777" w:rsidR="009953A3" w:rsidRPr="00061DFF" w:rsidRDefault="009953A3" w:rsidP="009953A3"/>
        </w:tc>
        <w:tc>
          <w:tcPr>
            <w:tcW w:w="3824" w:type="dxa"/>
            <w:vMerge/>
            <w:vAlign w:val="center"/>
          </w:tcPr>
          <w:p w14:paraId="48A21919" w14:textId="77777777" w:rsidR="009953A3" w:rsidRPr="00061DFF" w:rsidRDefault="009953A3" w:rsidP="009953A3">
            <w:pPr>
              <w:pStyle w:val="ListParagraph"/>
              <w:ind w:left="0" w:right="175"/>
              <w:jc w:val="both"/>
            </w:pPr>
          </w:p>
        </w:tc>
        <w:tc>
          <w:tcPr>
            <w:tcW w:w="1134" w:type="dxa"/>
            <w:vMerge/>
            <w:vAlign w:val="center"/>
          </w:tcPr>
          <w:p w14:paraId="6BD18F9B" w14:textId="77777777" w:rsidR="009953A3" w:rsidRPr="00061DFF" w:rsidRDefault="009953A3" w:rsidP="009953A3">
            <w:pPr>
              <w:pStyle w:val="ListParagraph"/>
              <w:autoSpaceDE w:val="0"/>
              <w:autoSpaceDN w:val="0"/>
              <w:adjustRightInd w:val="0"/>
              <w:ind w:left="0"/>
              <w:contextualSpacing/>
              <w:jc w:val="center"/>
              <w:rPr>
                <w:lang w:eastAsia="lv-LV"/>
              </w:rPr>
            </w:pPr>
          </w:p>
        </w:tc>
        <w:tc>
          <w:tcPr>
            <w:tcW w:w="1417" w:type="dxa"/>
            <w:vAlign w:val="center"/>
          </w:tcPr>
          <w:p w14:paraId="5842E266" w14:textId="77777777" w:rsidR="009953A3" w:rsidRPr="00061DFF" w:rsidRDefault="009953A3" w:rsidP="009953A3">
            <w:pPr>
              <w:jc w:val="center"/>
            </w:pPr>
            <w:r w:rsidRPr="00061DFF">
              <w:rPr>
                <w:sz w:val="22"/>
              </w:rPr>
              <w:t>Jā, ar nosacījumu</w:t>
            </w:r>
          </w:p>
        </w:tc>
        <w:tc>
          <w:tcPr>
            <w:tcW w:w="7691" w:type="dxa"/>
            <w:gridSpan w:val="2"/>
            <w:tcBorders>
              <w:top w:val="single" w:sz="4" w:space="0" w:color="auto"/>
            </w:tcBorders>
            <w:vAlign w:val="center"/>
          </w:tcPr>
          <w:p w14:paraId="23599E5E" w14:textId="77777777" w:rsidR="009953A3" w:rsidRPr="00061DFF" w:rsidRDefault="009953A3" w:rsidP="009953A3">
            <w:pPr>
              <w:pStyle w:val="NoSpacing"/>
              <w:jc w:val="both"/>
              <w:rPr>
                <w:rFonts w:ascii="Times New Roman" w:hAnsi="Times New Roman"/>
                <w:b/>
                <w:color w:val="auto"/>
                <w:sz w:val="24"/>
              </w:rPr>
            </w:pPr>
            <w:r w:rsidRPr="00061DFF">
              <w:rPr>
                <w:rFonts w:ascii="Times New Roman" w:hAnsi="Times New Roman"/>
                <w:color w:val="auto"/>
                <w:sz w:val="24"/>
                <w:lang w:eastAsia="lv-LV"/>
              </w:rPr>
              <w:t xml:space="preserve">Ja projekta iesnieguma veidlapā norādītā informācija neatbilst minētajām prasībām, projekta iesniegumu novērtē ar </w:t>
            </w:r>
            <w:r w:rsidRPr="00061DFF">
              <w:rPr>
                <w:rFonts w:ascii="Times New Roman" w:hAnsi="Times New Roman"/>
                <w:b/>
                <w:color w:val="auto"/>
                <w:sz w:val="24"/>
                <w:lang w:eastAsia="lv-LV"/>
              </w:rPr>
              <w:t>“Jā, ar nosacījumu”</w:t>
            </w:r>
            <w:r w:rsidRPr="00061DFF">
              <w:rPr>
                <w:rFonts w:ascii="Times New Roman" w:hAnsi="Times New Roman"/>
                <w:color w:val="auto"/>
                <w:sz w:val="24"/>
                <w:lang w:eastAsia="lv-LV"/>
              </w:rPr>
              <w:t xml:space="preserve"> un izvirza nosacījumu, piemēram, precizēt informācijas un publicitātes pasākumu uzskaitījumu un aprakstu.</w:t>
            </w:r>
          </w:p>
        </w:tc>
      </w:tr>
      <w:tr w:rsidR="009953A3" w:rsidRPr="004C3E0D" w14:paraId="7CBE388D" w14:textId="77777777" w:rsidTr="2561FCDB">
        <w:trPr>
          <w:jc w:val="center"/>
        </w:trPr>
        <w:tc>
          <w:tcPr>
            <w:tcW w:w="991" w:type="dxa"/>
            <w:vMerge/>
            <w:vAlign w:val="center"/>
          </w:tcPr>
          <w:p w14:paraId="238601FE" w14:textId="77777777" w:rsidR="009953A3" w:rsidRPr="00061DFF" w:rsidRDefault="009953A3" w:rsidP="009953A3"/>
        </w:tc>
        <w:tc>
          <w:tcPr>
            <w:tcW w:w="3824" w:type="dxa"/>
            <w:vMerge/>
            <w:vAlign w:val="center"/>
          </w:tcPr>
          <w:p w14:paraId="0F3CABC7" w14:textId="77777777" w:rsidR="009953A3" w:rsidRPr="00061DFF" w:rsidRDefault="009953A3" w:rsidP="009953A3">
            <w:pPr>
              <w:pStyle w:val="ListParagraph"/>
              <w:ind w:left="0" w:right="175"/>
              <w:jc w:val="both"/>
            </w:pPr>
          </w:p>
        </w:tc>
        <w:tc>
          <w:tcPr>
            <w:tcW w:w="1134" w:type="dxa"/>
            <w:vMerge/>
            <w:vAlign w:val="center"/>
          </w:tcPr>
          <w:p w14:paraId="5B08B5D1" w14:textId="77777777" w:rsidR="009953A3" w:rsidRPr="00061DFF" w:rsidRDefault="009953A3" w:rsidP="009953A3">
            <w:pPr>
              <w:pStyle w:val="ListParagraph"/>
              <w:autoSpaceDE w:val="0"/>
              <w:autoSpaceDN w:val="0"/>
              <w:adjustRightInd w:val="0"/>
              <w:ind w:left="0"/>
              <w:contextualSpacing/>
              <w:jc w:val="center"/>
              <w:rPr>
                <w:lang w:eastAsia="lv-LV"/>
              </w:rPr>
            </w:pPr>
          </w:p>
        </w:tc>
        <w:tc>
          <w:tcPr>
            <w:tcW w:w="1417" w:type="dxa"/>
            <w:vAlign w:val="center"/>
          </w:tcPr>
          <w:p w14:paraId="2AC8409B" w14:textId="77777777" w:rsidR="009953A3" w:rsidRPr="00061DFF" w:rsidRDefault="009953A3" w:rsidP="009953A3">
            <w:pPr>
              <w:jc w:val="center"/>
            </w:pPr>
            <w:r w:rsidRPr="00061DFF">
              <w:rPr>
                <w:sz w:val="22"/>
              </w:rPr>
              <w:t>Nē</w:t>
            </w:r>
          </w:p>
        </w:tc>
        <w:tc>
          <w:tcPr>
            <w:tcW w:w="7691" w:type="dxa"/>
            <w:gridSpan w:val="2"/>
            <w:tcBorders>
              <w:top w:val="single" w:sz="4" w:space="0" w:color="auto"/>
            </w:tcBorders>
            <w:vAlign w:val="center"/>
          </w:tcPr>
          <w:p w14:paraId="52534297" w14:textId="77777777" w:rsidR="009953A3" w:rsidRPr="00061DFF" w:rsidRDefault="009953A3" w:rsidP="009953A3">
            <w:pPr>
              <w:pStyle w:val="NoSpacing"/>
              <w:jc w:val="both"/>
              <w:rPr>
                <w:rFonts w:ascii="Times New Roman" w:hAnsi="Times New Roman"/>
                <w:b/>
                <w:color w:val="auto"/>
                <w:sz w:val="24"/>
              </w:rPr>
            </w:pPr>
            <w:r w:rsidRPr="00061DFF">
              <w:rPr>
                <w:rFonts w:ascii="Times New Roman" w:hAnsi="Times New Roman"/>
                <w:b/>
                <w:color w:val="auto"/>
                <w:sz w:val="24"/>
              </w:rPr>
              <w:t>Vērtējums ir “Nē”</w:t>
            </w:r>
            <w:r w:rsidRPr="00061DFF">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953A3" w:rsidRPr="004C3E0D" w14:paraId="4DFECD0E" w14:textId="77777777" w:rsidTr="2561FCDB">
        <w:trPr>
          <w:jc w:val="center"/>
        </w:trPr>
        <w:tc>
          <w:tcPr>
            <w:tcW w:w="991" w:type="dxa"/>
            <w:vMerge w:val="restart"/>
            <w:vAlign w:val="center"/>
          </w:tcPr>
          <w:p w14:paraId="13D33DA8" w14:textId="77777777" w:rsidR="009953A3" w:rsidRPr="00061DFF" w:rsidRDefault="009953A3" w:rsidP="009953A3">
            <w:r w:rsidRPr="00061DFF">
              <w:t>1.13.</w:t>
            </w:r>
          </w:p>
        </w:tc>
        <w:tc>
          <w:tcPr>
            <w:tcW w:w="3824" w:type="dxa"/>
            <w:vMerge w:val="restart"/>
            <w:vAlign w:val="center"/>
          </w:tcPr>
          <w:p w14:paraId="2CE55C2A" w14:textId="77777777" w:rsidR="009953A3" w:rsidRPr="00061DFF" w:rsidRDefault="009953A3" w:rsidP="009953A3">
            <w:pPr>
              <w:pStyle w:val="ListParagraph"/>
              <w:ind w:left="0" w:right="175"/>
              <w:jc w:val="both"/>
              <w:rPr>
                <w:lang w:eastAsia="en-US"/>
              </w:rPr>
            </w:pPr>
            <w:r w:rsidRPr="00061DFF">
              <w:rPr>
                <w:lang w:eastAsia="en-US"/>
              </w:rPr>
              <w:t>Projekta iesniegumā ir identificēti, aprakstīti un izvērtēti projekta riski, novērtēta to ietekme un iestāšanās varbūtība, kā arī noteikti riskus mazinošie pasākumi</w:t>
            </w:r>
          </w:p>
        </w:tc>
        <w:tc>
          <w:tcPr>
            <w:tcW w:w="1134" w:type="dxa"/>
            <w:vMerge w:val="restart"/>
            <w:vAlign w:val="center"/>
          </w:tcPr>
          <w:p w14:paraId="53E1942E" w14:textId="77777777" w:rsidR="009953A3" w:rsidRPr="00061DFF" w:rsidRDefault="009953A3" w:rsidP="009953A3">
            <w:pPr>
              <w:pStyle w:val="ListParagraph"/>
              <w:autoSpaceDE w:val="0"/>
              <w:autoSpaceDN w:val="0"/>
              <w:adjustRightInd w:val="0"/>
              <w:ind w:left="0"/>
              <w:contextualSpacing/>
              <w:jc w:val="center"/>
              <w:rPr>
                <w:lang w:eastAsia="lv-LV"/>
              </w:rPr>
            </w:pPr>
            <w:r w:rsidRPr="00061DFF">
              <w:rPr>
                <w:lang w:eastAsia="lv-LV"/>
              </w:rPr>
              <w:t>P</w:t>
            </w:r>
          </w:p>
        </w:tc>
        <w:tc>
          <w:tcPr>
            <w:tcW w:w="1417" w:type="dxa"/>
            <w:vAlign w:val="center"/>
          </w:tcPr>
          <w:p w14:paraId="5C9B974E" w14:textId="77777777" w:rsidR="009953A3" w:rsidRPr="00061DFF" w:rsidRDefault="009953A3" w:rsidP="009953A3">
            <w:pPr>
              <w:jc w:val="center"/>
            </w:pPr>
            <w:r w:rsidRPr="00061DFF">
              <w:rPr>
                <w:sz w:val="22"/>
              </w:rPr>
              <w:t>Jā</w:t>
            </w:r>
          </w:p>
        </w:tc>
        <w:tc>
          <w:tcPr>
            <w:tcW w:w="7691" w:type="dxa"/>
            <w:gridSpan w:val="2"/>
            <w:vAlign w:val="center"/>
          </w:tcPr>
          <w:p w14:paraId="12E83C97" w14:textId="77777777" w:rsidR="009953A3" w:rsidRPr="00061DFF" w:rsidRDefault="009953A3" w:rsidP="009953A3">
            <w:pPr>
              <w:autoSpaceDE w:val="0"/>
              <w:autoSpaceDN w:val="0"/>
              <w:adjustRightInd w:val="0"/>
            </w:pPr>
            <w:r w:rsidRPr="00061DFF">
              <w:rPr>
                <w:b/>
              </w:rPr>
              <w:t xml:space="preserve">Vērtējums ir “Jā”, </w:t>
            </w:r>
            <w:r w:rsidRPr="00061DFF">
              <w:t xml:space="preserve">ja projekta iesnieguma veidlapas 2.4.punktā: </w:t>
            </w:r>
          </w:p>
          <w:p w14:paraId="1D009AC7" w14:textId="77777777" w:rsidR="009953A3" w:rsidRPr="00061DFF" w:rsidRDefault="009953A3" w:rsidP="009953A3">
            <w:pPr>
              <w:numPr>
                <w:ilvl w:val="0"/>
                <w:numId w:val="5"/>
              </w:numPr>
              <w:autoSpaceDE w:val="0"/>
              <w:autoSpaceDN w:val="0"/>
              <w:adjustRightInd w:val="0"/>
              <w:ind w:left="718" w:hanging="426"/>
              <w:jc w:val="both"/>
            </w:pPr>
            <w:r w:rsidRPr="00061DFF">
              <w:t>ir identificēti un analizēti projekta īstenošanas riski vismaz šādā griezumā: finanšu, īstenošanas, rezultātu un uzraudzības rādītāju sasniegšanas, administrēšanas riski. Var būt norādīti arī citi riski;</w:t>
            </w:r>
          </w:p>
          <w:p w14:paraId="19A646EE" w14:textId="77777777" w:rsidR="009953A3" w:rsidRPr="00061DFF" w:rsidRDefault="009953A3" w:rsidP="009953A3">
            <w:pPr>
              <w:numPr>
                <w:ilvl w:val="0"/>
                <w:numId w:val="5"/>
              </w:numPr>
              <w:autoSpaceDE w:val="0"/>
              <w:autoSpaceDN w:val="0"/>
              <w:adjustRightInd w:val="0"/>
              <w:ind w:left="718" w:hanging="426"/>
              <w:jc w:val="both"/>
            </w:pPr>
            <w:r w:rsidRPr="00061DFF">
              <w:t>sniegts katra riska apraksts, t.i., konkretizējot riska būtību, kā arī raksturojot, kādi apstākļi un informācija pamato tā iestāšanās varbūtību;</w:t>
            </w:r>
          </w:p>
          <w:p w14:paraId="56973099" w14:textId="77777777" w:rsidR="009953A3" w:rsidRPr="00061DFF" w:rsidRDefault="009953A3" w:rsidP="009953A3">
            <w:pPr>
              <w:numPr>
                <w:ilvl w:val="0"/>
                <w:numId w:val="5"/>
              </w:numPr>
              <w:autoSpaceDE w:val="0"/>
              <w:autoSpaceDN w:val="0"/>
              <w:adjustRightInd w:val="0"/>
              <w:ind w:left="718" w:hanging="426"/>
              <w:jc w:val="both"/>
            </w:pPr>
            <w:r w:rsidRPr="00061DFF">
              <w:t>katram riskam ir norādīta tā ietekme (augsta, vidēja, zema) un iestāšanās varbūtība (augsta, vidēja, zema);</w:t>
            </w:r>
          </w:p>
          <w:p w14:paraId="16C1FCE9" w14:textId="22F9B96F" w:rsidR="009953A3" w:rsidRPr="00061DFF" w:rsidRDefault="2DD49EB3" w:rsidP="009953A3">
            <w:pPr>
              <w:numPr>
                <w:ilvl w:val="0"/>
                <w:numId w:val="5"/>
              </w:numPr>
              <w:autoSpaceDE w:val="0"/>
              <w:autoSpaceDN w:val="0"/>
              <w:adjustRightInd w:val="0"/>
              <w:ind w:left="718" w:hanging="426"/>
              <w:jc w:val="both"/>
            </w:pPr>
            <w:r>
              <w:t>katram riskam ir norādīti plānotie un ieviešanas procesā esošie riska novēršanas/mazināšanas pasākumi</w:t>
            </w:r>
            <w:r w:rsidR="4DDB1DE4">
              <w:t xml:space="preserve"> </w:t>
            </w:r>
            <w:r w:rsidR="4DDB1DE4" w:rsidRPr="009834FE">
              <w:rPr>
                <w:bCs/>
              </w:rPr>
              <w:t>un atbildīgie</w:t>
            </w:r>
            <w:r w:rsidRPr="00DD6BA5">
              <w:rPr>
                <w:bCs/>
              </w:rPr>
              <w:t>.</w:t>
            </w:r>
          </w:p>
        </w:tc>
      </w:tr>
      <w:tr w:rsidR="009953A3" w:rsidRPr="004C3E0D" w14:paraId="244E27C2" w14:textId="77777777" w:rsidTr="2561FCDB">
        <w:trPr>
          <w:jc w:val="center"/>
        </w:trPr>
        <w:tc>
          <w:tcPr>
            <w:tcW w:w="991" w:type="dxa"/>
            <w:vMerge/>
            <w:vAlign w:val="center"/>
          </w:tcPr>
          <w:p w14:paraId="16DEB4AB" w14:textId="77777777" w:rsidR="009953A3" w:rsidRPr="00061DFF" w:rsidRDefault="009953A3" w:rsidP="009953A3"/>
        </w:tc>
        <w:tc>
          <w:tcPr>
            <w:tcW w:w="3824" w:type="dxa"/>
            <w:vMerge/>
            <w:vAlign w:val="center"/>
          </w:tcPr>
          <w:p w14:paraId="0AD9C6F4" w14:textId="77777777" w:rsidR="009953A3" w:rsidRPr="00061DFF" w:rsidRDefault="009953A3" w:rsidP="009953A3">
            <w:pPr>
              <w:pStyle w:val="ListParagraph"/>
              <w:ind w:left="0" w:right="175"/>
              <w:jc w:val="both"/>
              <w:rPr>
                <w:lang w:eastAsia="en-US"/>
              </w:rPr>
            </w:pPr>
          </w:p>
        </w:tc>
        <w:tc>
          <w:tcPr>
            <w:tcW w:w="1134" w:type="dxa"/>
            <w:vMerge/>
            <w:vAlign w:val="center"/>
          </w:tcPr>
          <w:p w14:paraId="4B1F511A" w14:textId="77777777" w:rsidR="009953A3" w:rsidRPr="00061DFF" w:rsidRDefault="009953A3" w:rsidP="009953A3">
            <w:pPr>
              <w:pStyle w:val="ListParagraph"/>
              <w:autoSpaceDE w:val="0"/>
              <w:autoSpaceDN w:val="0"/>
              <w:adjustRightInd w:val="0"/>
              <w:ind w:left="0"/>
              <w:contextualSpacing/>
              <w:jc w:val="center"/>
              <w:rPr>
                <w:lang w:eastAsia="lv-LV"/>
              </w:rPr>
            </w:pPr>
          </w:p>
        </w:tc>
        <w:tc>
          <w:tcPr>
            <w:tcW w:w="1417" w:type="dxa"/>
            <w:vAlign w:val="center"/>
          </w:tcPr>
          <w:p w14:paraId="464F4C37" w14:textId="77777777" w:rsidR="009953A3" w:rsidRPr="00061DFF" w:rsidRDefault="009953A3" w:rsidP="009953A3">
            <w:pPr>
              <w:jc w:val="center"/>
            </w:pPr>
            <w:r w:rsidRPr="00061DFF">
              <w:rPr>
                <w:sz w:val="22"/>
              </w:rPr>
              <w:t>Jā, ar nosacījumu</w:t>
            </w:r>
          </w:p>
        </w:tc>
        <w:tc>
          <w:tcPr>
            <w:tcW w:w="7691" w:type="dxa"/>
            <w:gridSpan w:val="2"/>
            <w:vAlign w:val="center"/>
          </w:tcPr>
          <w:p w14:paraId="79E277E7" w14:textId="77777777" w:rsidR="009953A3" w:rsidRPr="00061DFF" w:rsidRDefault="009953A3" w:rsidP="009953A3">
            <w:pPr>
              <w:autoSpaceDE w:val="0"/>
              <w:autoSpaceDN w:val="0"/>
              <w:adjustRightInd w:val="0"/>
              <w:jc w:val="both"/>
              <w:rPr>
                <w:b/>
              </w:rPr>
            </w:pPr>
            <w:r w:rsidRPr="00061DFF">
              <w:t xml:space="preserve">Ja projekta iesnieguma veidlapā norādītā informācija pilnībā vai daļēji neatbilst minētajām prasībām, projekta iesniegumu novērtē ar </w:t>
            </w:r>
            <w:r w:rsidRPr="00061DFF">
              <w:rPr>
                <w:b/>
              </w:rPr>
              <w:t>“Jā, ar nosacījumu”</w:t>
            </w:r>
            <w:r w:rsidRPr="00061DFF">
              <w:t xml:space="preserve"> un izvirza nosacījumu, piemēram, papildināt risku uzskaitījumu un to aprakstu, norādīt to ietekmi un iestāšanās varbūtību, kā arī noteikt vai precizēt riskus mazinošos pasākumus.</w:t>
            </w:r>
          </w:p>
        </w:tc>
      </w:tr>
      <w:tr w:rsidR="00061DFF" w:rsidRPr="004C3E0D" w14:paraId="771870EB" w14:textId="77777777" w:rsidTr="2561FCDB">
        <w:trPr>
          <w:trHeight w:val="1932"/>
          <w:jc w:val="center"/>
        </w:trPr>
        <w:tc>
          <w:tcPr>
            <w:tcW w:w="991" w:type="dxa"/>
            <w:vMerge/>
            <w:vAlign w:val="center"/>
          </w:tcPr>
          <w:p w14:paraId="65F9C3DC" w14:textId="77777777" w:rsidR="00061DFF" w:rsidRPr="00061DFF" w:rsidRDefault="00061DFF" w:rsidP="009953A3"/>
        </w:tc>
        <w:tc>
          <w:tcPr>
            <w:tcW w:w="3824" w:type="dxa"/>
            <w:vMerge/>
            <w:vAlign w:val="center"/>
          </w:tcPr>
          <w:p w14:paraId="5023141B" w14:textId="77777777" w:rsidR="00061DFF" w:rsidRPr="00061DFF" w:rsidRDefault="00061DFF" w:rsidP="009953A3">
            <w:pPr>
              <w:pStyle w:val="ListParagraph"/>
              <w:ind w:left="0" w:right="175"/>
              <w:jc w:val="both"/>
              <w:rPr>
                <w:lang w:eastAsia="en-US"/>
              </w:rPr>
            </w:pPr>
          </w:p>
        </w:tc>
        <w:tc>
          <w:tcPr>
            <w:tcW w:w="1134" w:type="dxa"/>
            <w:vMerge/>
            <w:vAlign w:val="center"/>
          </w:tcPr>
          <w:p w14:paraId="1F3B1409" w14:textId="77777777" w:rsidR="00061DFF" w:rsidRPr="00061DFF" w:rsidRDefault="00061DFF" w:rsidP="009953A3">
            <w:pPr>
              <w:pStyle w:val="ListParagraph"/>
              <w:autoSpaceDE w:val="0"/>
              <w:autoSpaceDN w:val="0"/>
              <w:adjustRightInd w:val="0"/>
              <w:ind w:left="0"/>
              <w:contextualSpacing/>
              <w:jc w:val="center"/>
              <w:rPr>
                <w:lang w:eastAsia="lv-LV"/>
              </w:rPr>
            </w:pPr>
          </w:p>
        </w:tc>
        <w:tc>
          <w:tcPr>
            <w:tcW w:w="1417" w:type="dxa"/>
            <w:vAlign w:val="center"/>
          </w:tcPr>
          <w:p w14:paraId="77AFCD27" w14:textId="77777777" w:rsidR="00061DFF" w:rsidRPr="00061DFF" w:rsidRDefault="00061DFF" w:rsidP="009953A3">
            <w:pPr>
              <w:jc w:val="center"/>
            </w:pPr>
            <w:r w:rsidRPr="00061DFF">
              <w:rPr>
                <w:sz w:val="22"/>
              </w:rPr>
              <w:t>Nē</w:t>
            </w:r>
          </w:p>
        </w:tc>
        <w:tc>
          <w:tcPr>
            <w:tcW w:w="7691" w:type="dxa"/>
            <w:gridSpan w:val="2"/>
            <w:vAlign w:val="center"/>
          </w:tcPr>
          <w:p w14:paraId="360A9462" w14:textId="77777777" w:rsidR="00061DFF" w:rsidRPr="00061DFF" w:rsidRDefault="00061DFF" w:rsidP="009953A3">
            <w:pPr>
              <w:autoSpaceDE w:val="0"/>
              <w:autoSpaceDN w:val="0"/>
              <w:adjustRightInd w:val="0"/>
              <w:jc w:val="both"/>
              <w:rPr>
                <w:b/>
              </w:rPr>
            </w:pPr>
            <w:r w:rsidRPr="00061DFF">
              <w:rPr>
                <w:b/>
              </w:rPr>
              <w:t>Vērtējums ir “Nē”</w:t>
            </w:r>
            <w:r w:rsidRPr="00061DFF">
              <w:t>, ja projekta iesniedzējs neizpilda atkārtotajā lēmumā par projekta iesnieguma apstiprināšanu ar nosacījumiem ietvertos nosacījumus vai pēc nosacījumu izpildes joprojām neatbilst izvirzītajām prasībām, tajā skaitā, ja ir pamats uzskatīt, ka kāds no projekta iesniedzēja norādītajiem riskus mazinošajiem pasākumiem faktiski nevar mazināt šo risku, vai arī nosacījumus neizpilda lēmumā par projekta iesnieguma apstiprināšanu ar nosacījumiem noteiktajā termiņā.</w:t>
            </w:r>
          </w:p>
        </w:tc>
      </w:tr>
      <w:tr w:rsidR="00061DFF" w:rsidRPr="004C3E0D" w14:paraId="3DCF715F" w14:textId="77777777" w:rsidTr="2561FCDB">
        <w:trPr>
          <w:jc w:val="center"/>
        </w:trPr>
        <w:tc>
          <w:tcPr>
            <w:tcW w:w="991" w:type="dxa"/>
            <w:vMerge w:val="restart"/>
            <w:vAlign w:val="center"/>
          </w:tcPr>
          <w:p w14:paraId="1849BE4D" w14:textId="77777777" w:rsidR="00061DFF" w:rsidRPr="00A64B31" w:rsidRDefault="00061DFF" w:rsidP="009953A3">
            <w:bookmarkStart w:id="3" w:name="_Hlk77762023"/>
            <w:r w:rsidRPr="00A64B31">
              <w:t>1.1</w:t>
            </w:r>
            <w:r w:rsidR="002C2BC1">
              <w:t>4</w:t>
            </w:r>
            <w:r w:rsidRPr="00A64B31">
              <w:t>.</w:t>
            </w:r>
          </w:p>
        </w:tc>
        <w:tc>
          <w:tcPr>
            <w:tcW w:w="3824" w:type="dxa"/>
            <w:vMerge w:val="restart"/>
            <w:vAlign w:val="center"/>
          </w:tcPr>
          <w:p w14:paraId="19CBDF58" w14:textId="77777777" w:rsidR="00061DFF" w:rsidRPr="00A64B31" w:rsidRDefault="00061DFF" w:rsidP="009953A3">
            <w:pPr>
              <w:pStyle w:val="ListParagraph"/>
              <w:ind w:left="0"/>
              <w:contextualSpacing/>
              <w:jc w:val="both"/>
            </w:pPr>
            <w:r w:rsidRPr="00A64B31">
              <w:t>Projekta sadarbības partneris atbilst MK noteikumos par specifiskā atbalsta mērķa īstenošanu noteiktajām prasībām</w:t>
            </w:r>
          </w:p>
        </w:tc>
        <w:tc>
          <w:tcPr>
            <w:tcW w:w="1134" w:type="dxa"/>
            <w:vMerge w:val="restart"/>
            <w:vAlign w:val="center"/>
          </w:tcPr>
          <w:p w14:paraId="53F095BB" w14:textId="77777777" w:rsidR="00061DFF" w:rsidRPr="00A64B31" w:rsidRDefault="00061DFF" w:rsidP="009953A3">
            <w:pPr>
              <w:pStyle w:val="ListParagraph"/>
              <w:autoSpaceDE w:val="0"/>
              <w:autoSpaceDN w:val="0"/>
              <w:adjustRightInd w:val="0"/>
              <w:ind w:left="0"/>
              <w:contextualSpacing/>
              <w:jc w:val="center"/>
              <w:rPr>
                <w:lang w:eastAsia="lv-LV"/>
              </w:rPr>
            </w:pPr>
            <w:r w:rsidRPr="00A64B31">
              <w:rPr>
                <w:lang w:eastAsia="lv-LV"/>
              </w:rPr>
              <w:t>P, N/A</w:t>
            </w:r>
          </w:p>
        </w:tc>
        <w:tc>
          <w:tcPr>
            <w:tcW w:w="1417" w:type="dxa"/>
            <w:vAlign w:val="center"/>
          </w:tcPr>
          <w:p w14:paraId="15AF04E7" w14:textId="77777777" w:rsidR="00061DFF" w:rsidRPr="00A64B31" w:rsidRDefault="00061DFF" w:rsidP="009953A3">
            <w:pPr>
              <w:jc w:val="center"/>
              <w:rPr>
                <w:sz w:val="22"/>
              </w:rPr>
            </w:pPr>
            <w:r w:rsidRPr="00A64B31">
              <w:rPr>
                <w:sz w:val="22"/>
              </w:rPr>
              <w:t>Jā</w:t>
            </w:r>
          </w:p>
        </w:tc>
        <w:tc>
          <w:tcPr>
            <w:tcW w:w="7691" w:type="dxa"/>
            <w:gridSpan w:val="2"/>
            <w:vAlign w:val="center"/>
          </w:tcPr>
          <w:p w14:paraId="50007C89" w14:textId="77777777" w:rsidR="00061DFF" w:rsidRPr="00A21D48" w:rsidRDefault="00A64B31" w:rsidP="009953A3">
            <w:pPr>
              <w:pStyle w:val="NoSpacing"/>
              <w:jc w:val="both"/>
              <w:rPr>
                <w:rFonts w:ascii="Times New Roman" w:hAnsi="Times New Roman"/>
                <w:color w:val="auto"/>
                <w:sz w:val="24"/>
                <w:lang w:eastAsia="lv-LV"/>
              </w:rPr>
            </w:pPr>
            <w:r w:rsidRPr="00CF2AB6">
              <w:rPr>
                <w:rFonts w:ascii="Times New Roman" w:hAnsi="Times New Roman"/>
                <w:b/>
                <w:bCs/>
                <w:color w:val="auto"/>
                <w:sz w:val="24"/>
                <w:lang w:eastAsia="lv-LV"/>
              </w:rPr>
              <w:t>Vērtējums ir “Jā”,</w:t>
            </w:r>
            <w:r w:rsidRPr="00CF2AB6">
              <w:rPr>
                <w:rFonts w:ascii="Times New Roman" w:hAnsi="Times New Roman"/>
                <w:color w:val="auto"/>
                <w:sz w:val="24"/>
                <w:lang w:eastAsia="lv-LV"/>
              </w:rPr>
              <w:t xml:space="preserve"> ja projekta iesnieguma 1.9. punktā sniegtā informācija </w:t>
            </w:r>
            <w:r w:rsidRPr="00A21D48">
              <w:rPr>
                <w:rFonts w:ascii="Times New Roman" w:hAnsi="Times New Roman"/>
                <w:color w:val="auto"/>
                <w:sz w:val="24"/>
                <w:lang w:eastAsia="lv-LV"/>
              </w:rPr>
              <w:t>liecina, ka projekta sadarbības partneris atbilst MK noteikumos par specifiskā atbalsta mērķa pasākuma īstenošanu noteiktajām prasībām.</w:t>
            </w:r>
          </w:p>
          <w:p w14:paraId="551DD827" w14:textId="4B987F0A" w:rsidR="00AE66C0" w:rsidRPr="00AE66C0" w:rsidRDefault="00AE66C0" w:rsidP="00AE66C0">
            <w:pPr>
              <w:pStyle w:val="NoSpacing"/>
              <w:jc w:val="both"/>
              <w:rPr>
                <w:rFonts w:ascii="Times New Roman" w:hAnsi="Times New Roman"/>
                <w:color w:val="auto"/>
                <w:sz w:val="24"/>
                <w:lang w:eastAsia="lv-LV"/>
              </w:rPr>
            </w:pPr>
            <w:r w:rsidRPr="00A21D48">
              <w:rPr>
                <w:rFonts w:ascii="Times New Roman" w:hAnsi="Times New Roman"/>
                <w:color w:val="auto"/>
                <w:sz w:val="24"/>
                <w:lang w:eastAsia="lv-LV"/>
              </w:rPr>
              <w:t xml:space="preserve">Projekta iesniedzējs ir pievienojis dokumentālus apliecinājumus par sadarbības partnera/-u atbilstību MK noteikumos </w:t>
            </w:r>
            <w:r w:rsidRPr="00C56C6A">
              <w:rPr>
                <w:rFonts w:ascii="Times New Roman" w:hAnsi="Times New Roman"/>
                <w:color w:val="auto"/>
                <w:sz w:val="24"/>
                <w:lang w:eastAsia="lv-LV"/>
              </w:rPr>
              <w:t>13.</w:t>
            </w:r>
            <w:r w:rsidR="00A21D48" w:rsidRPr="00C56C6A">
              <w:rPr>
                <w:rFonts w:ascii="Times New Roman" w:hAnsi="Times New Roman"/>
                <w:color w:val="auto"/>
                <w:sz w:val="24"/>
                <w:vertAlign w:val="superscript"/>
                <w:lang w:eastAsia="lv-LV"/>
              </w:rPr>
              <w:t>1</w:t>
            </w:r>
            <w:r w:rsidR="00A21D48">
              <w:rPr>
                <w:rFonts w:ascii="Times New Roman" w:hAnsi="Times New Roman"/>
                <w:b/>
                <w:color w:val="auto"/>
                <w:sz w:val="24"/>
                <w:vertAlign w:val="superscript"/>
                <w:lang w:eastAsia="lv-LV"/>
              </w:rPr>
              <w:t xml:space="preserve"> </w:t>
            </w:r>
            <w:r w:rsidRPr="00A21D48">
              <w:rPr>
                <w:rFonts w:ascii="Times New Roman" w:hAnsi="Times New Roman"/>
                <w:color w:val="auto"/>
                <w:sz w:val="24"/>
                <w:lang w:eastAsia="lv-LV"/>
              </w:rPr>
              <w:t>punktā noteiktajām prasībām un pievienojis noslēgtas vienošanās kopijas par projekta īstenošanu un rezultātu uzturēšanu vismaz 5 (piecus) gadus pēc projekta noslēguma maksājuma ar šādiem sadarbības partneriem:</w:t>
            </w:r>
          </w:p>
          <w:p w14:paraId="55089BA5" w14:textId="77777777" w:rsidR="00AE66C0" w:rsidRPr="00AE66C0" w:rsidRDefault="459763E5" w:rsidP="54FB5F5F">
            <w:pPr>
              <w:pStyle w:val="NoSpacing"/>
              <w:jc w:val="both"/>
              <w:rPr>
                <w:rFonts w:ascii="Times New Roman" w:hAnsi="Times New Roman"/>
                <w:color w:val="auto"/>
                <w:sz w:val="24"/>
                <w:lang w:eastAsia="lv-LV"/>
              </w:rPr>
            </w:pPr>
            <w:r w:rsidRPr="54FB5F5F">
              <w:rPr>
                <w:rFonts w:ascii="Times New Roman" w:hAnsi="Times New Roman"/>
                <w:color w:val="auto"/>
                <w:sz w:val="24"/>
                <w:lang w:eastAsia="lv-LV"/>
              </w:rPr>
              <w:lastRenderedPageBreak/>
              <w:t xml:space="preserve">- valsts tiešās pārvaldes iestādi, kuras īpašumā, valdījumā vai turējumā ir zeme </w:t>
            </w:r>
            <w:proofErr w:type="spellStart"/>
            <w:r w:rsidRPr="009834FE">
              <w:rPr>
                <w:rFonts w:ascii="Times New Roman" w:hAnsi="Times New Roman"/>
                <w:bCs/>
                <w:i/>
                <w:color w:val="auto"/>
                <w:sz w:val="24"/>
                <w:lang w:eastAsia="lv-LV"/>
              </w:rPr>
              <w:t>Natura</w:t>
            </w:r>
            <w:proofErr w:type="spellEnd"/>
            <w:r w:rsidRPr="009834FE">
              <w:rPr>
                <w:rFonts w:ascii="Times New Roman" w:hAnsi="Times New Roman"/>
                <w:bCs/>
                <w:i/>
                <w:color w:val="auto"/>
                <w:sz w:val="24"/>
                <w:lang w:eastAsia="lv-LV"/>
              </w:rPr>
              <w:t xml:space="preserve"> 2000</w:t>
            </w:r>
            <w:r w:rsidRPr="00DF3ED4">
              <w:rPr>
                <w:rFonts w:ascii="Times New Roman" w:hAnsi="Times New Roman"/>
                <w:color w:val="auto"/>
                <w:sz w:val="24"/>
                <w:lang w:eastAsia="lv-LV"/>
              </w:rPr>
              <w:t xml:space="preserve"> </w:t>
            </w:r>
            <w:r w:rsidRPr="54FB5F5F">
              <w:rPr>
                <w:rFonts w:ascii="Times New Roman" w:hAnsi="Times New Roman"/>
                <w:color w:val="auto"/>
                <w:sz w:val="24"/>
                <w:lang w:eastAsia="lv-LV"/>
              </w:rPr>
              <w:t>teritorijā vai tai piegulošā teritorijā, kurā neveic saimniecisko darbību un kurā projekta ietvaros paredzēti infrastruktūras būvdarbi un Eiropas Savienības nozīmes biotopu un sugu dzīvotņu atjaunošanas darbības;</w:t>
            </w:r>
          </w:p>
          <w:p w14:paraId="41BA8B63" w14:textId="77777777" w:rsidR="00AE66C0" w:rsidRPr="009834FE" w:rsidRDefault="459763E5" w:rsidP="54FB5F5F">
            <w:pPr>
              <w:pStyle w:val="NoSpacing"/>
              <w:jc w:val="both"/>
              <w:rPr>
                <w:rFonts w:ascii="Times New Roman" w:hAnsi="Times New Roman"/>
                <w:bCs/>
                <w:color w:val="auto"/>
                <w:sz w:val="24"/>
                <w:lang w:eastAsia="lv-LV"/>
              </w:rPr>
            </w:pPr>
            <w:r w:rsidRPr="54FB5F5F">
              <w:rPr>
                <w:rFonts w:ascii="Times New Roman" w:hAnsi="Times New Roman"/>
                <w:color w:val="auto"/>
                <w:sz w:val="24"/>
                <w:lang w:eastAsia="lv-LV"/>
              </w:rPr>
              <w:t xml:space="preserve">- pašvaldību, kuras teritorijā ietilpst </w:t>
            </w:r>
            <w:proofErr w:type="spellStart"/>
            <w:r w:rsidRPr="009834FE">
              <w:rPr>
                <w:rFonts w:ascii="Times New Roman" w:hAnsi="Times New Roman"/>
                <w:bCs/>
                <w:i/>
                <w:color w:val="auto"/>
                <w:sz w:val="24"/>
                <w:lang w:eastAsia="lv-LV"/>
              </w:rPr>
              <w:t>Natura</w:t>
            </w:r>
            <w:proofErr w:type="spellEnd"/>
            <w:r w:rsidRPr="009834FE">
              <w:rPr>
                <w:rFonts w:ascii="Times New Roman" w:hAnsi="Times New Roman"/>
                <w:bCs/>
                <w:i/>
                <w:color w:val="auto"/>
                <w:sz w:val="24"/>
                <w:lang w:eastAsia="lv-LV"/>
              </w:rPr>
              <w:t xml:space="preserve"> 2000</w:t>
            </w:r>
            <w:r w:rsidRPr="54FB5F5F">
              <w:rPr>
                <w:rFonts w:ascii="Times New Roman" w:hAnsi="Times New Roman"/>
                <w:color w:val="auto"/>
                <w:sz w:val="24"/>
                <w:lang w:eastAsia="lv-LV"/>
              </w:rPr>
              <w:t xml:space="preserve"> teritorija vai tai piegulošās teritorijas un īpašumā, valdījumā vai turējumā ir zeme, kurā neveic saimniecisko darbību un kurā projekta ietvaros paredzēti infrastruktūras būvdarbi un Eiropas Savienības nozīmes biotopu un sugu dzīvotņu atjaunošanas darbības, vai tās iestādi, kuras funkcijās ietilpst šīs </w:t>
            </w:r>
            <w:proofErr w:type="spellStart"/>
            <w:r w:rsidRPr="009834FE">
              <w:rPr>
                <w:rFonts w:ascii="Times New Roman" w:hAnsi="Times New Roman"/>
                <w:bCs/>
                <w:i/>
                <w:color w:val="auto"/>
                <w:sz w:val="24"/>
                <w:lang w:eastAsia="lv-LV"/>
              </w:rPr>
              <w:t>Natura</w:t>
            </w:r>
            <w:proofErr w:type="spellEnd"/>
            <w:r w:rsidRPr="009834FE">
              <w:rPr>
                <w:rFonts w:ascii="Times New Roman" w:hAnsi="Times New Roman"/>
                <w:bCs/>
                <w:i/>
                <w:color w:val="auto"/>
                <w:sz w:val="24"/>
                <w:lang w:eastAsia="lv-LV"/>
              </w:rPr>
              <w:t xml:space="preserve"> 2000</w:t>
            </w:r>
            <w:r w:rsidRPr="009834FE">
              <w:rPr>
                <w:rFonts w:ascii="Times New Roman" w:hAnsi="Times New Roman"/>
                <w:bCs/>
                <w:color w:val="auto"/>
                <w:sz w:val="24"/>
                <w:lang w:eastAsia="lv-LV"/>
              </w:rPr>
              <w:t xml:space="preserve"> teritorijas apsaimniekošana, pārvaldība vai aizsardzība;</w:t>
            </w:r>
          </w:p>
          <w:p w14:paraId="113CF5EB" w14:textId="77777777" w:rsidR="00AE66C0" w:rsidRPr="009834FE" w:rsidRDefault="00AE66C0" w:rsidP="00AE66C0">
            <w:pPr>
              <w:pStyle w:val="NoSpacing"/>
              <w:jc w:val="both"/>
              <w:rPr>
                <w:rFonts w:ascii="Times New Roman" w:hAnsi="Times New Roman"/>
                <w:bCs/>
                <w:color w:val="auto"/>
                <w:sz w:val="24"/>
                <w:lang w:eastAsia="lv-LV"/>
              </w:rPr>
            </w:pPr>
            <w:r w:rsidRPr="009834FE">
              <w:rPr>
                <w:rFonts w:ascii="Times New Roman" w:hAnsi="Times New Roman"/>
                <w:bCs/>
                <w:color w:val="auto"/>
                <w:sz w:val="24"/>
                <w:lang w:eastAsia="lv-LV"/>
              </w:rPr>
              <w:t xml:space="preserve">- </w:t>
            </w:r>
            <w:r w:rsidR="00802B6F" w:rsidRPr="009834FE">
              <w:rPr>
                <w:rFonts w:ascii="Times New Roman" w:hAnsi="Times New Roman"/>
                <w:bCs/>
                <w:color w:val="auto"/>
                <w:sz w:val="24"/>
                <w:lang w:eastAsia="lv-LV"/>
              </w:rPr>
              <w:t xml:space="preserve">valsts vai pašvaldības </w:t>
            </w:r>
            <w:r w:rsidRPr="009834FE">
              <w:rPr>
                <w:rFonts w:ascii="Times New Roman" w:hAnsi="Times New Roman"/>
                <w:bCs/>
                <w:color w:val="auto"/>
                <w:sz w:val="24"/>
                <w:lang w:eastAsia="lv-LV"/>
              </w:rPr>
              <w:t>kapitālsabiedrību, kuras īpašumā, turējumā vai valdījumā esošajā nekustamajā īpašumā ietilpst </w:t>
            </w:r>
            <w:proofErr w:type="spellStart"/>
            <w:r w:rsidRPr="009834FE">
              <w:rPr>
                <w:rFonts w:ascii="Times New Roman" w:hAnsi="Times New Roman"/>
                <w:bCs/>
                <w:i/>
                <w:color w:val="auto"/>
                <w:sz w:val="24"/>
                <w:lang w:eastAsia="lv-LV"/>
              </w:rPr>
              <w:t>Natura</w:t>
            </w:r>
            <w:proofErr w:type="spellEnd"/>
            <w:r w:rsidRPr="009834FE">
              <w:rPr>
                <w:rFonts w:ascii="Times New Roman" w:hAnsi="Times New Roman"/>
                <w:bCs/>
                <w:i/>
                <w:color w:val="auto"/>
                <w:sz w:val="24"/>
                <w:lang w:eastAsia="lv-LV"/>
              </w:rPr>
              <w:t xml:space="preserve"> 2000</w:t>
            </w:r>
            <w:r w:rsidRPr="009834FE">
              <w:rPr>
                <w:rFonts w:ascii="Times New Roman" w:hAnsi="Times New Roman"/>
                <w:bCs/>
                <w:color w:val="auto"/>
                <w:sz w:val="24"/>
                <w:lang w:eastAsia="lv-LV"/>
              </w:rPr>
              <w:t xml:space="preserve"> teritorija vai tai piegulošā teritorija, kurā projekta ietvaros paredzēti </w:t>
            </w:r>
            <w:bookmarkStart w:id="4" w:name="_Hlk75263067"/>
            <w:r w:rsidRPr="009834FE">
              <w:rPr>
                <w:rFonts w:ascii="Times New Roman" w:hAnsi="Times New Roman"/>
                <w:bCs/>
                <w:color w:val="auto"/>
                <w:sz w:val="24"/>
                <w:lang w:eastAsia="lv-LV"/>
              </w:rPr>
              <w:t>infrastruktūras būvdarbi un Eiropas Savienības nozīmes biotopu un sugu dzīvotņu atjaunošanas darbības, un kurai ir deleģēta pārvaldes uzdevuma izpilde šo teritoriju apsaimniekošanai, pārvaldībai un aizsardzība</w:t>
            </w:r>
            <w:bookmarkEnd w:id="4"/>
            <w:r w:rsidRPr="009834FE">
              <w:rPr>
                <w:rFonts w:ascii="Times New Roman" w:hAnsi="Times New Roman"/>
                <w:bCs/>
                <w:color w:val="auto"/>
                <w:sz w:val="24"/>
                <w:lang w:eastAsia="lv-LV"/>
              </w:rPr>
              <w:t>i;</w:t>
            </w:r>
          </w:p>
          <w:p w14:paraId="25E97F14" w14:textId="301C2A05" w:rsidR="00AE66C0" w:rsidRDefault="459763E5" w:rsidP="54FB5F5F">
            <w:pPr>
              <w:pStyle w:val="NoSpacing"/>
              <w:jc w:val="both"/>
              <w:rPr>
                <w:rFonts w:ascii="Times New Roman" w:hAnsi="Times New Roman"/>
                <w:color w:val="auto"/>
                <w:sz w:val="24"/>
                <w:lang w:eastAsia="lv-LV"/>
              </w:rPr>
            </w:pPr>
            <w:r w:rsidRPr="009834FE">
              <w:rPr>
                <w:rFonts w:ascii="Times New Roman" w:hAnsi="Times New Roman"/>
                <w:bCs/>
                <w:color w:val="auto"/>
                <w:sz w:val="24"/>
                <w:lang w:eastAsia="lv-LV"/>
              </w:rPr>
              <w:t xml:space="preserve">- fizisku personu, kuras īpašumā </w:t>
            </w:r>
            <w:r w:rsidR="005909B3" w:rsidRPr="009834FE">
              <w:rPr>
                <w:rFonts w:ascii="Times New Roman" w:hAnsi="Times New Roman"/>
                <w:bCs/>
                <w:color w:val="auto"/>
                <w:sz w:val="24"/>
                <w:lang w:eastAsia="lv-LV"/>
              </w:rPr>
              <w:t>ir nekustamais īpašums  </w:t>
            </w:r>
            <w:proofErr w:type="spellStart"/>
            <w:r w:rsidR="005909B3" w:rsidRPr="009834FE">
              <w:rPr>
                <w:rFonts w:ascii="Times New Roman" w:hAnsi="Times New Roman"/>
                <w:bCs/>
                <w:i/>
                <w:iCs/>
                <w:color w:val="auto"/>
                <w:sz w:val="24"/>
                <w:lang w:eastAsia="lv-LV"/>
              </w:rPr>
              <w:t>Natura</w:t>
            </w:r>
            <w:proofErr w:type="spellEnd"/>
            <w:r w:rsidRPr="009834FE">
              <w:rPr>
                <w:rFonts w:ascii="Times New Roman" w:hAnsi="Times New Roman"/>
                <w:bCs/>
                <w:i/>
                <w:color w:val="auto"/>
                <w:sz w:val="24"/>
                <w:lang w:eastAsia="lv-LV"/>
              </w:rPr>
              <w:t xml:space="preserve"> </w:t>
            </w:r>
            <w:r w:rsidR="005909B3" w:rsidRPr="005909B3">
              <w:rPr>
                <w:rFonts w:ascii="Times New Roman" w:hAnsi="Times New Roman"/>
                <w:b/>
                <w:bCs/>
                <w:i/>
                <w:iCs/>
                <w:color w:val="auto"/>
                <w:sz w:val="24"/>
                <w:lang w:eastAsia="lv-LV"/>
              </w:rPr>
              <w:t>2000</w:t>
            </w:r>
            <w:r w:rsidR="005909B3" w:rsidRPr="005909B3">
              <w:rPr>
                <w:rFonts w:ascii="Times New Roman" w:hAnsi="Times New Roman"/>
                <w:color w:val="auto"/>
                <w:sz w:val="24"/>
                <w:lang w:eastAsia="lv-LV"/>
              </w:rPr>
              <w:t> teritorijā</w:t>
            </w:r>
            <w:r w:rsidRPr="54FB5F5F">
              <w:rPr>
                <w:rFonts w:ascii="Times New Roman" w:hAnsi="Times New Roman"/>
                <w:color w:val="auto"/>
                <w:sz w:val="24"/>
                <w:lang w:eastAsia="lv-LV"/>
              </w:rPr>
              <w:t xml:space="preserve"> vai tai piegulošā </w:t>
            </w:r>
            <w:r w:rsidR="005909B3" w:rsidRPr="005909B3">
              <w:rPr>
                <w:rFonts w:ascii="Times New Roman" w:hAnsi="Times New Roman"/>
                <w:color w:val="auto"/>
                <w:sz w:val="24"/>
                <w:lang w:eastAsia="lv-LV"/>
              </w:rPr>
              <w:t>teritorijā</w:t>
            </w:r>
            <w:r w:rsidRPr="54FB5F5F">
              <w:rPr>
                <w:rFonts w:ascii="Times New Roman" w:hAnsi="Times New Roman"/>
                <w:color w:val="auto"/>
                <w:sz w:val="24"/>
                <w:lang w:eastAsia="lv-LV"/>
              </w:rPr>
              <w:t>, kurā projekta ietvaros paredzēti infrastruktūras būvdarbi un Eiropas Savienības nozīmes biotopu un sugu dzīvotņu atjaunošanas darbības, ja šī persona nenodarbojas ar saimniecisko darbību, tai skaitā primāro lauksaimniecisko ražošanu</w:t>
            </w:r>
            <w:r w:rsidR="005909B3" w:rsidRPr="005909B3">
              <w:rPr>
                <w:rFonts w:ascii="Times New Roman" w:hAnsi="Times New Roman"/>
                <w:color w:val="auto"/>
                <w:sz w:val="24"/>
                <w:lang w:eastAsia="lv-LV"/>
              </w:rPr>
              <w:t>.</w:t>
            </w:r>
            <w:r w:rsidRPr="54FB5F5F">
              <w:rPr>
                <w:rFonts w:ascii="Times New Roman" w:hAnsi="Times New Roman"/>
                <w:color w:val="auto"/>
                <w:sz w:val="24"/>
                <w:lang w:eastAsia="lv-LV"/>
              </w:rPr>
              <w:t xml:space="preserve">. </w:t>
            </w:r>
          </w:p>
          <w:p w14:paraId="6A0B5990" w14:textId="3C3DAD3E" w:rsidR="00274C4A" w:rsidRDefault="001F42E0" w:rsidP="00B05C6A">
            <w:pPr>
              <w:spacing w:after="120"/>
              <w:ind w:right="113"/>
              <w:jc w:val="both"/>
              <w:rPr>
                <w:b/>
                <w:bCs/>
              </w:rPr>
            </w:pPr>
            <w:r w:rsidRPr="008B2AEF">
              <w:rPr>
                <w:b/>
                <w:bCs/>
              </w:rPr>
              <w:t xml:space="preserve">Informācija par </w:t>
            </w:r>
            <w:r w:rsidR="007E0256" w:rsidRPr="008B2AEF">
              <w:rPr>
                <w:b/>
                <w:bCs/>
              </w:rPr>
              <w:t>sadarbības</w:t>
            </w:r>
            <w:r w:rsidR="008B2AEF" w:rsidRPr="008B2AEF">
              <w:rPr>
                <w:b/>
                <w:bCs/>
              </w:rPr>
              <w:t xml:space="preserve"> </w:t>
            </w:r>
            <w:r w:rsidR="007E0256" w:rsidRPr="008B2AEF">
              <w:rPr>
                <w:b/>
                <w:bCs/>
              </w:rPr>
              <w:t>partneriem tiek pārbaudīta saskaņā ar 1.5</w:t>
            </w:r>
            <w:r w:rsidR="002B0C48">
              <w:rPr>
                <w:b/>
                <w:bCs/>
              </w:rPr>
              <w:t xml:space="preserve">. </w:t>
            </w:r>
            <w:r w:rsidR="007E0256" w:rsidRPr="008B2AEF">
              <w:rPr>
                <w:b/>
                <w:bCs/>
              </w:rPr>
              <w:t xml:space="preserve">kritērijā norādīto </w:t>
            </w:r>
            <w:r w:rsidR="008B2AEF" w:rsidRPr="008B2AEF">
              <w:rPr>
                <w:b/>
                <w:bCs/>
              </w:rPr>
              <w:t>informāciju par īpašumtiesību apliecinošiem dokumentiem</w:t>
            </w:r>
            <w:r w:rsidR="00307299">
              <w:t xml:space="preserve"> </w:t>
            </w:r>
            <w:r w:rsidR="00307299" w:rsidRPr="00307299">
              <w:rPr>
                <w:b/>
                <w:bCs/>
              </w:rPr>
              <w:t>vai attiecībā uz sadarbības partnera, kas ir fiziska persona saimniecisko darbību</w:t>
            </w:r>
            <w:r w:rsidR="00307299">
              <w:rPr>
                <w:b/>
                <w:bCs/>
              </w:rPr>
              <w:t xml:space="preserve">, </w:t>
            </w:r>
            <w:r w:rsidR="008B2AEF" w:rsidRPr="008B2AEF">
              <w:rPr>
                <w:b/>
                <w:bCs/>
              </w:rPr>
              <w:t xml:space="preserve">un </w:t>
            </w:r>
            <w:r w:rsidR="001820BE">
              <w:rPr>
                <w:b/>
                <w:bCs/>
              </w:rPr>
              <w:t>skatīta</w:t>
            </w:r>
            <w:r w:rsidR="002B0C48">
              <w:rPr>
                <w:b/>
                <w:bCs/>
              </w:rPr>
              <w:t xml:space="preserve"> publiskās datu bāzēs:</w:t>
            </w:r>
            <w:r w:rsidR="00274C4A">
              <w:rPr>
                <w:b/>
                <w:bCs/>
              </w:rPr>
              <w:t xml:space="preserve">  </w:t>
            </w:r>
          </w:p>
          <w:p w14:paraId="74683E63" w14:textId="0666BDF7" w:rsidR="00274C4A" w:rsidRPr="009834FE" w:rsidRDefault="00CD3300" w:rsidP="00274C4A">
            <w:pPr>
              <w:pStyle w:val="ListParagraph"/>
              <w:numPr>
                <w:ilvl w:val="0"/>
                <w:numId w:val="35"/>
              </w:numPr>
              <w:spacing w:after="120"/>
              <w:ind w:right="113"/>
              <w:jc w:val="both"/>
            </w:pPr>
            <w:r>
              <w:t xml:space="preserve">Valsts vienotajā datorizētajā zemesgrāmatā </w:t>
            </w:r>
            <w:hyperlink r:id="rId20" w:history="1">
              <w:r w:rsidRPr="00CD3300">
                <w:rPr>
                  <w:rStyle w:val="Hyperlink"/>
                </w:rPr>
                <w:t>www.zemesgramata.lv</w:t>
              </w:r>
            </w:hyperlink>
          </w:p>
          <w:p w14:paraId="77BD846B" w14:textId="4133F961" w:rsidR="003F63F6" w:rsidRPr="009834FE" w:rsidRDefault="00CD3300" w:rsidP="00274C4A">
            <w:pPr>
              <w:pStyle w:val="ListParagraph"/>
              <w:numPr>
                <w:ilvl w:val="0"/>
                <w:numId w:val="35"/>
              </w:numPr>
              <w:spacing w:after="120"/>
              <w:ind w:right="113"/>
              <w:jc w:val="both"/>
            </w:pPr>
            <w:r w:rsidRPr="00CD3300">
              <w:t xml:space="preserve">Valsts zemes dienesta datu publicēšanas un e-pakalpojumu portālā </w:t>
            </w:r>
            <w:hyperlink r:id="rId21" w:history="1">
              <w:r w:rsidR="003F63F6" w:rsidRPr="009834FE">
                <w:rPr>
                  <w:rStyle w:val="Hyperlink"/>
                </w:rPr>
                <w:t>www.kadastrs.lv</w:t>
              </w:r>
            </w:hyperlink>
          </w:p>
          <w:p w14:paraId="6016A0E3" w14:textId="545315B2" w:rsidR="003F63F6" w:rsidRPr="009834FE" w:rsidRDefault="00CD3300" w:rsidP="003F63F6">
            <w:pPr>
              <w:pStyle w:val="ListParagraph"/>
              <w:numPr>
                <w:ilvl w:val="0"/>
                <w:numId w:val="35"/>
              </w:numPr>
              <w:spacing w:after="120"/>
              <w:ind w:right="113"/>
              <w:jc w:val="both"/>
            </w:pPr>
            <w:r w:rsidRPr="00CD3300">
              <w:rPr>
                <w:bCs/>
              </w:rPr>
              <w:t xml:space="preserve">Uzņēmumu reģistrā </w:t>
            </w:r>
            <w:hyperlink r:id="rId22" w:history="1">
              <w:r w:rsidR="003F63F6" w:rsidRPr="009834FE">
                <w:rPr>
                  <w:rStyle w:val="Hyperlink"/>
                </w:rPr>
                <w:t>www.ur.gov.lv/lv/sanem-informaciju/</w:t>
              </w:r>
            </w:hyperlink>
            <w:r w:rsidR="003F63F6" w:rsidRPr="009834FE">
              <w:t xml:space="preserve"> </w:t>
            </w:r>
          </w:p>
          <w:p w14:paraId="39B495EF" w14:textId="46765809" w:rsidR="003F63F6" w:rsidRPr="009834FE" w:rsidRDefault="00CD3300" w:rsidP="003F63F6">
            <w:pPr>
              <w:pStyle w:val="ListParagraph"/>
              <w:numPr>
                <w:ilvl w:val="0"/>
                <w:numId w:val="35"/>
              </w:numPr>
              <w:spacing w:after="120"/>
              <w:ind w:right="113"/>
              <w:jc w:val="both"/>
            </w:pPr>
            <w:r w:rsidRPr="00CD3300">
              <w:rPr>
                <w:bCs/>
              </w:rPr>
              <w:t xml:space="preserve">Lursoft datu bāzē </w:t>
            </w:r>
            <w:hyperlink r:id="rId23" w:history="1">
              <w:r w:rsidR="003F63F6" w:rsidRPr="009834FE">
                <w:rPr>
                  <w:rStyle w:val="Hyperlink"/>
                </w:rPr>
                <w:t>https://www.lursoft.lv/lv/uznemumu-datu-bazes</w:t>
              </w:r>
            </w:hyperlink>
          </w:p>
          <w:p w14:paraId="4CA7B27F" w14:textId="723F477F" w:rsidR="00CF2AB6" w:rsidRPr="003F63F6" w:rsidRDefault="00CD3300" w:rsidP="003F63F6">
            <w:pPr>
              <w:pStyle w:val="ListParagraph"/>
              <w:numPr>
                <w:ilvl w:val="0"/>
                <w:numId w:val="35"/>
              </w:numPr>
              <w:spacing w:after="120"/>
              <w:ind w:right="113"/>
              <w:jc w:val="both"/>
              <w:rPr>
                <w:b/>
              </w:rPr>
            </w:pPr>
            <w:r w:rsidRPr="00CD3300">
              <w:rPr>
                <w:bCs/>
              </w:rPr>
              <w:t xml:space="preserve">VID datu bāzē </w:t>
            </w:r>
            <w:hyperlink r:id="rId24" w:history="1">
              <w:r w:rsidR="003F63F6" w:rsidRPr="009834FE">
                <w:rPr>
                  <w:rStyle w:val="Hyperlink"/>
                </w:rPr>
                <w:t>https://www6.vid.gov.lv/SDV</w:t>
              </w:r>
            </w:hyperlink>
          </w:p>
        </w:tc>
      </w:tr>
      <w:tr w:rsidR="00061DFF" w:rsidRPr="004C3E0D" w14:paraId="1BC9797F" w14:textId="77777777" w:rsidTr="2561FCDB">
        <w:trPr>
          <w:jc w:val="center"/>
        </w:trPr>
        <w:tc>
          <w:tcPr>
            <w:tcW w:w="991" w:type="dxa"/>
            <w:vMerge/>
            <w:vAlign w:val="center"/>
          </w:tcPr>
          <w:p w14:paraId="664355AD" w14:textId="77777777" w:rsidR="00061DFF" w:rsidRPr="00A64B31" w:rsidRDefault="00061DFF" w:rsidP="009953A3"/>
        </w:tc>
        <w:tc>
          <w:tcPr>
            <w:tcW w:w="3824" w:type="dxa"/>
            <w:vMerge/>
            <w:vAlign w:val="center"/>
          </w:tcPr>
          <w:p w14:paraId="1A965116" w14:textId="77777777" w:rsidR="00061DFF" w:rsidRPr="00A64B31" w:rsidRDefault="00061DFF" w:rsidP="009953A3">
            <w:pPr>
              <w:pStyle w:val="ListParagraph"/>
              <w:ind w:left="0"/>
              <w:contextualSpacing/>
              <w:jc w:val="both"/>
            </w:pPr>
          </w:p>
        </w:tc>
        <w:tc>
          <w:tcPr>
            <w:tcW w:w="1134" w:type="dxa"/>
            <w:vMerge/>
            <w:vAlign w:val="center"/>
          </w:tcPr>
          <w:p w14:paraId="7DF4E37C" w14:textId="77777777" w:rsidR="00061DFF" w:rsidRPr="00A64B31" w:rsidRDefault="00061DFF" w:rsidP="009953A3">
            <w:pPr>
              <w:pStyle w:val="ListParagraph"/>
              <w:autoSpaceDE w:val="0"/>
              <w:autoSpaceDN w:val="0"/>
              <w:adjustRightInd w:val="0"/>
              <w:ind w:left="0"/>
              <w:contextualSpacing/>
              <w:jc w:val="center"/>
              <w:rPr>
                <w:lang w:eastAsia="lv-LV"/>
              </w:rPr>
            </w:pPr>
          </w:p>
        </w:tc>
        <w:tc>
          <w:tcPr>
            <w:tcW w:w="1417" w:type="dxa"/>
            <w:vAlign w:val="center"/>
          </w:tcPr>
          <w:p w14:paraId="438C3C6A" w14:textId="77777777" w:rsidR="00061DFF" w:rsidRPr="00A64B31" w:rsidRDefault="00061DFF" w:rsidP="009953A3">
            <w:pPr>
              <w:jc w:val="center"/>
              <w:rPr>
                <w:sz w:val="22"/>
              </w:rPr>
            </w:pPr>
            <w:r w:rsidRPr="00A64B31">
              <w:rPr>
                <w:sz w:val="22"/>
              </w:rPr>
              <w:t>Jā, ar nosacījumu</w:t>
            </w:r>
          </w:p>
        </w:tc>
        <w:tc>
          <w:tcPr>
            <w:tcW w:w="7691" w:type="dxa"/>
            <w:gridSpan w:val="2"/>
            <w:vAlign w:val="center"/>
          </w:tcPr>
          <w:p w14:paraId="4CE87771" w14:textId="7A8B4D19" w:rsidR="00061DFF" w:rsidRPr="00802B6F" w:rsidRDefault="000F5AC3" w:rsidP="009953A3">
            <w:pPr>
              <w:pStyle w:val="NoSpacing"/>
              <w:jc w:val="both"/>
              <w:rPr>
                <w:rFonts w:ascii="Times New Roman" w:hAnsi="Times New Roman"/>
                <w:b/>
                <w:color w:val="auto"/>
                <w:sz w:val="24"/>
                <w:lang w:eastAsia="lv-LV"/>
              </w:rPr>
            </w:pPr>
            <w:r w:rsidRPr="000F5AC3">
              <w:rPr>
                <w:rFonts w:ascii="Times New Roman" w:hAnsi="Times New Roman"/>
                <w:sz w:val="24"/>
              </w:rPr>
              <w:t xml:space="preserve">Ja kāds no projekta iesniedzēja sadarbības partneriem neatbilst minētajām prasībām, vērtējums ir </w:t>
            </w:r>
            <w:r w:rsidRPr="000F5AC3">
              <w:rPr>
                <w:rFonts w:ascii="Times New Roman" w:hAnsi="Times New Roman"/>
                <w:b/>
                <w:bCs/>
                <w:sz w:val="24"/>
              </w:rPr>
              <w:t>“Jā ar nosacījumu”</w:t>
            </w:r>
            <w:r w:rsidRPr="000F5AC3">
              <w:rPr>
                <w:rFonts w:ascii="Times New Roman" w:hAnsi="Times New Roman"/>
                <w:sz w:val="24"/>
              </w:rPr>
              <w:t xml:space="preserve">, projekta iesniedzējam izvirza </w:t>
            </w:r>
            <w:r w:rsidRPr="000F5AC3">
              <w:rPr>
                <w:rFonts w:ascii="Times New Roman" w:hAnsi="Times New Roman"/>
                <w:sz w:val="24"/>
              </w:rPr>
              <w:lastRenderedPageBreak/>
              <w:t xml:space="preserve">nosacījumu precizēt projekta iesnieguma veidlapā informāciju, kas apliecina projekta iesniedzēja sadarbības partnera atbilstību MK noteikumu </w:t>
            </w:r>
            <w:r w:rsidRPr="00A605DA">
              <w:rPr>
                <w:rFonts w:ascii="Times New Roman" w:hAnsi="Times New Roman"/>
                <w:b/>
                <w:bCs/>
                <w:sz w:val="24"/>
              </w:rPr>
              <w:t>13</w:t>
            </w:r>
            <w:r w:rsidR="00A605DA" w:rsidRPr="00A605DA">
              <w:rPr>
                <w:rFonts w:ascii="Times New Roman" w:hAnsi="Times New Roman"/>
                <w:b/>
                <w:bCs/>
                <w:sz w:val="24"/>
                <w:vertAlign w:val="superscript"/>
              </w:rPr>
              <w:t>1</w:t>
            </w:r>
            <w:r w:rsidRPr="000F5AC3">
              <w:rPr>
                <w:rFonts w:ascii="Times New Roman" w:hAnsi="Times New Roman"/>
                <w:sz w:val="24"/>
              </w:rPr>
              <w:t>.punktā noteiktajām prasībām.</w:t>
            </w:r>
          </w:p>
        </w:tc>
      </w:tr>
      <w:tr w:rsidR="00061DFF" w:rsidRPr="004C3E0D" w14:paraId="7CD166CA" w14:textId="77777777" w:rsidTr="2561FCDB">
        <w:trPr>
          <w:jc w:val="center"/>
        </w:trPr>
        <w:tc>
          <w:tcPr>
            <w:tcW w:w="991" w:type="dxa"/>
            <w:vMerge/>
            <w:vAlign w:val="center"/>
          </w:tcPr>
          <w:p w14:paraId="44FB30F8" w14:textId="77777777" w:rsidR="00061DFF" w:rsidRPr="00A64B31" w:rsidRDefault="00061DFF" w:rsidP="009953A3"/>
        </w:tc>
        <w:tc>
          <w:tcPr>
            <w:tcW w:w="3824" w:type="dxa"/>
            <w:vMerge/>
            <w:vAlign w:val="center"/>
          </w:tcPr>
          <w:p w14:paraId="1DA6542E" w14:textId="77777777" w:rsidR="00061DFF" w:rsidRPr="00A64B31" w:rsidRDefault="00061DFF" w:rsidP="009953A3">
            <w:pPr>
              <w:pStyle w:val="ListParagraph"/>
              <w:ind w:left="0"/>
              <w:contextualSpacing/>
              <w:jc w:val="both"/>
            </w:pPr>
          </w:p>
        </w:tc>
        <w:tc>
          <w:tcPr>
            <w:tcW w:w="1134" w:type="dxa"/>
            <w:vMerge/>
            <w:vAlign w:val="center"/>
          </w:tcPr>
          <w:p w14:paraId="3041E394" w14:textId="77777777" w:rsidR="00061DFF" w:rsidRPr="00A64B31" w:rsidRDefault="00061DFF" w:rsidP="009953A3">
            <w:pPr>
              <w:pStyle w:val="ListParagraph"/>
              <w:autoSpaceDE w:val="0"/>
              <w:autoSpaceDN w:val="0"/>
              <w:adjustRightInd w:val="0"/>
              <w:ind w:left="0"/>
              <w:contextualSpacing/>
              <w:jc w:val="center"/>
              <w:rPr>
                <w:lang w:eastAsia="lv-LV"/>
              </w:rPr>
            </w:pPr>
          </w:p>
        </w:tc>
        <w:tc>
          <w:tcPr>
            <w:tcW w:w="1417" w:type="dxa"/>
            <w:vAlign w:val="center"/>
          </w:tcPr>
          <w:p w14:paraId="45717AF4" w14:textId="77777777" w:rsidR="00061DFF" w:rsidRPr="00A64B31" w:rsidRDefault="00061DFF" w:rsidP="009953A3">
            <w:pPr>
              <w:jc w:val="center"/>
              <w:rPr>
                <w:sz w:val="22"/>
              </w:rPr>
            </w:pPr>
            <w:r w:rsidRPr="00A64B31">
              <w:rPr>
                <w:sz w:val="22"/>
              </w:rPr>
              <w:t>Nē</w:t>
            </w:r>
          </w:p>
        </w:tc>
        <w:tc>
          <w:tcPr>
            <w:tcW w:w="7691" w:type="dxa"/>
            <w:gridSpan w:val="2"/>
            <w:vAlign w:val="center"/>
          </w:tcPr>
          <w:p w14:paraId="05CCAE71" w14:textId="653676AF" w:rsidR="00061DFF" w:rsidRPr="00A64B31" w:rsidRDefault="00A64B31" w:rsidP="009953A3">
            <w:pPr>
              <w:pStyle w:val="NoSpacing"/>
              <w:jc w:val="both"/>
              <w:rPr>
                <w:rFonts w:ascii="Times New Roman" w:hAnsi="Times New Roman"/>
                <w:b/>
                <w:color w:val="auto"/>
                <w:sz w:val="24"/>
                <w:lang w:eastAsia="lv-LV"/>
              </w:rPr>
            </w:pPr>
            <w:r w:rsidRPr="00A64B31">
              <w:rPr>
                <w:rFonts w:ascii="Times New Roman" w:hAnsi="Times New Roman"/>
                <w:b/>
                <w:color w:val="auto"/>
                <w:sz w:val="24"/>
                <w:lang w:eastAsia="lv-LV"/>
              </w:rPr>
              <w:t>Vērtējums ir</w:t>
            </w:r>
            <w:r w:rsidRPr="000710DC">
              <w:rPr>
                <w:rFonts w:ascii="Times New Roman" w:hAnsi="Times New Roman"/>
                <w:b/>
                <w:color w:val="auto"/>
                <w:sz w:val="24"/>
                <w:lang w:eastAsia="lv-LV"/>
              </w:rPr>
              <w:t xml:space="preserve"> </w:t>
            </w:r>
            <w:r w:rsidR="000710DC" w:rsidRPr="000710DC">
              <w:rPr>
                <w:rFonts w:ascii="Times New Roman" w:hAnsi="Times New Roman"/>
                <w:b/>
                <w:color w:val="auto"/>
                <w:sz w:val="24"/>
                <w:lang w:eastAsia="lv-LV"/>
              </w:rPr>
              <w:t>„</w:t>
            </w:r>
            <w:r w:rsidRPr="00A64B31">
              <w:rPr>
                <w:rFonts w:ascii="Times New Roman" w:hAnsi="Times New Roman"/>
                <w:b/>
                <w:color w:val="auto"/>
                <w:sz w:val="24"/>
                <w:lang w:eastAsia="lv-LV"/>
              </w:rPr>
              <w:t>Nē”</w:t>
            </w:r>
            <w:r w:rsidRPr="000710DC">
              <w:rPr>
                <w:rFonts w:ascii="Times New Roman" w:hAnsi="Times New Roman"/>
                <w:b/>
                <w:color w:val="auto"/>
                <w:sz w:val="24"/>
                <w:lang w:eastAsia="lv-LV"/>
              </w:rPr>
              <w:t xml:space="preserve">, </w:t>
            </w:r>
            <w:r w:rsidRPr="00A64B31">
              <w:rPr>
                <w:rFonts w:ascii="Times New Roman" w:hAnsi="Times New Roman"/>
                <w:color w:val="auto"/>
                <w:sz w:val="24"/>
                <w:lang w:eastAsia="lv-LV"/>
              </w:rPr>
              <w:t xml:space="preserve">ja projekta iesniedzējs neizpilda atkārtotajā lēmumā par projekta iesnieguma apstiprināšanu ar nosacījumiem ietvertos nosacījumus vai pēc nosacījumu izpildes joprojām neatbilst izvirzītajām prasībām, vai arī nosacījumus neizpilda </w:t>
            </w:r>
            <w:r w:rsidR="000710DC" w:rsidRPr="000710DC">
              <w:rPr>
                <w:rFonts w:ascii="Times New Roman" w:hAnsi="Times New Roman"/>
                <w:bCs/>
                <w:color w:val="auto"/>
                <w:sz w:val="24"/>
                <w:lang w:eastAsia="lv-LV"/>
              </w:rPr>
              <w:t xml:space="preserve">atkārtotajā </w:t>
            </w:r>
            <w:r w:rsidRPr="00A64B31">
              <w:rPr>
                <w:rFonts w:ascii="Times New Roman" w:hAnsi="Times New Roman"/>
                <w:color w:val="auto"/>
                <w:sz w:val="24"/>
                <w:lang w:eastAsia="lv-LV"/>
              </w:rPr>
              <w:t>lēmumā par projekta iesnieguma apstiprināšanu ar nosacījumiem noteiktajā termiņā.</w:t>
            </w:r>
          </w:p>
        </w:tc>
      </w:tr>
      <w:bookmarkEnd w:id="3"/>
      <w:tr w:rsidR="00061DFF" w:rsidRPr="004C3E0D" w14:paraId="7C6CBD89" w14:textId="77777777" w:rsidTr="2561FCDB">
        <w:trPr>
          <w:jc w:val="center"/>
        </w:trPr>
        <w:tc>
          <w:tcPr>
            <w:tcW w:w="991" w:type="dxa"/>
            <w:vMerge w:val="restart"/>
            <w:vAlign w:val="center"/>
          </w:tcPr>
          <w:p w14:paraId="117591B1" w14:textId="77777777" w:rsidR="00061DFF" w:rsidRPr="00A64B31" w:rsidRDefault="00061DFF" w:rsidP="002B61B1">
            <w:r w:rsidRPr="00A64B31">
              <w:t>1.1</w:t>
            </w:r>
            <w:r w:rsidR="002C2BC1">
              <w:t>5</w:t>
            </w:r>
            <w:r w:rsidRPr="00A64B31">
              <w:t>.</w:t>
            </w:r>
          </w:p>
        </w:tc>
        <w:tc>
          <w:tcPr>
            <w:tcW w:w="3824" w:type="dxa"/>
            <w:vMerge w:val="restart"/>
            <w:vAlign w:val="center"/>
          </w:tcPr>
          <w:p w14:paraId="7F9DEABD" w14:textId="77777777" w:rsidR="00061DFF" w:rsidRPr="00A64B31" w:rsidRDefault="00A64B31" w:rsidP="002B61B1">
            <w:pPr>
              <w:pStyle w:val="ListParagraph"/>
              <w:ind w:left="0"/>
              <w:contextualSpacing/>
              <w:jc w:val="both"/>
            </w:pPr>
            <w:r w:rsidRPr="00A64B31">
              <w:t>Projekta iesniegumā ir definētas projekta sadarbības partnera plānotās darbības projekta ietvaros un tās atbilst M</w:t>
            </w:r>
            <w:r w:rsidR="001E01C0">
              <w:t>K</w:t>
            </w:r>
            <w:r w:rsidRPr="00A64B31">
              <w:t xml:space="preserve"> noteikumos par specifiskā atbalsta mērķa pasākuma īstenošanu noteiktajām atbalstāmajām darbībām (ja attiecināms).</w:t>
            </w:r>
          </w:p>
        </w:tc>
        <w:tc>
          <w:tcPr>
            <w:tcW w:w="1134" w:type="dxa"/>
            <w:vMerge w:val="restart"/>
            <w:vAlign w:val="center"/>
          </w:tcPr>
          <w:p w14:paraId="5549CDD2" w14:textId="77777777" w:rsidR="00061DFF" w:rsidRPr="00A64B31" w:rsidRDefault="00061DFF" w:rsidP="002B61B1">
            <w:pPr>
              <w:pStyle w:val="ListParagraph"/>
              <w:autoSpaceDE w:val="0"/>
              <w:autoSpaceDN w:val="0"/>
              <w:adjustRightInd w:val="0"/>
              <w:ind w:left="0"/>
              <w:contextualSpacing/>
              <w:jc w:val="center"/>
              <w:rPr>
                <w:lang w:eastAsia="lv-LV"/>
              </w:rPr>
            </w:pPr>
            <w:r w:rsidRPr="00A64B31">
              <w:rPr>
                <w:lang w:eastAsia="lv-LV"/>
              </w:rPr>
              <w:t>P, N/A</w:t>
            </w:r>
          </w:p>
        </w:tc>
        <w:tc>
          <w:tcPr>
            <w:tcW w:w="1417" w:type="dxa"/>
            <w:vAlign w:val="center"/>
          </w:tcPr>
          <w:p w14:paraId="69C51E7B" w14:textId="77777777" w:rsidR="00061DFF" w:rsidRPr="00A64B31" w:rsidRDefault="00061DFF" w:rsidP="002B61B1">
            <w:pPr>
              <w:jc w:val="center"/>
              <w:rPr>
                <w:sz w:val="22"/>
              </w:rPr>
            </w:pPr>
            <w:r w:rsidRPr="00A64B31">
              <w:rPr>
                <w:sz w:val="22"/>
              </w:rPr>
              <w:t>Jā</w:t>
            </w:r>
          </w:p>
        </w:tc>
        <w:tc>
          <w:tcPr>
            <w:tcW w:w="7691" w:type="dxa"/>
            <w:gridSpan w:val="2"/>
            <w:vAlign w:val="center"/>
          </w:tcPr>
          <w:p w14:paraId="6D31CDFB" w14:textId="77777777" w:rsidR="00061DFF" w:rsidRPr="00A64B31" w:rsidRDefault="00A64B31" w:rsidP="002B61B1">
            <w:pPr>
              <w:pStyle w:val="NoSpacing"/>
              <w:jc w:val="both"/>
              <w:rPr>
                <w:rFonts w:ascii="Times New Roman" w:hAnsi="Times New Roman"/>
                <w:b/>
                <w:color w:val="auto"/>
                <w:sz w:val="24"/>
                <w:lang w:eastAsia="lv-LV"/>
              </w:rPr>
            </w:pPr>
            <w:r w:rsidRPr="00A64B31">
              <w:rPr>
                <w:rFonts w:ascii="Times New Roman" w:hAnsi="Times New Roman"/>
                <w:b/>
                <w:sz w:val="24"/>
              </w:rPr>
              <w:t>Vērtējums ir “Jā”</w:t>
            </w:r>
            <w:r w:rsidRPr="00A64B31">
              <w:rPr>
                <w:rFonts w:ascii="Times New Roman" w:hAnsi="Times New Roman"/>
                <w:sz w:val="24"/>
              </w:rPr>
              <w:t>, ja projekta iesnieguma 1.5.punktā un/vai sadarbības līgumā ir definētas projekta sadarbības partnera plānotās darbības projekta ietvaros un tās atbilst MK noteikumos par specifiskā atbalsta mērķa pasākuma īstenošanu noteiktajām atbalstāmajām darbībām.</w:t>
            </w:r>
          </w:p>
        </w:tc>
      </w:tr>
      <w:tr w:rsidR="00061DFF" w:rsidRPr="004C3E0D" w14:paraId="7B0FB582" w14:textId="77777777" w:rsidTr="2561FCDB">
        <w:trPr>
          <w:jc w:val="center"/>
        </w:trPr>
        <w:tc>
          <w:tcPr>
            <w:tcW w:w="991" w:type="dxa"/>
            <w:vMerge/>
            <w:vAlign w:val="center"/>
          </w:tcPr>
          <w:p w14:paraId="722B00AE" w14:textId="77777777" w:rsidR="00061DFF" w:rsidRPr="00A64B31" w:rsidRDefault="00061DFF" w:rsidP="002B61B1"/>
        </w:tc>
        <w:tc>
          <w:tcPr>
            <w:tcW w:w="3824" w:type="dxa"/>
            <w:vMerge/>
            <w:vAlign w:val="center"/>
          </w:tcPr>
          <w:p w14:paraId="42C6D796" w14:textId="77777777" w:rsidR="00061DFF" w:rsidRPr="00A64B31" w:rsidRDefault="00061DFF" w:rsidP="002B61B1">
            <w:pPr>
              <w:pStyle w:val="ListParagraph"/>
              <w:ind w:left="0"/>
              <w:contextualSpacing/>
              <w:jc w:val="both"/>
            </w:pPr>
          </w:p>
        </w:tc>
        <w:tc>
          <w:tcPr>
            <w:tcW w:w="1134" w:type="dxa"/>
            <w:vMerge/>
            <w:vAlign w:val="center"/>
          </w:tcPr>
          <w:p w14:paraId="6E1831B3" w14:textId="77777777" w:rsidR="00061DFF" w:rsidRPr="00A64B31" w:rsidRDefault="00061DFF" w:rsidP="002B61B1">
            <w:pPr>
              <w:pStyle w:val="ListParagraph"/>
              <w:autoSpaceDE w:val="0"/>
              <w:autoSpaceDN w:val="0"/>
              <w:adjustRightInd w:val="0"/>
              <w:ind w:left="0"/>
              <w:contextualSpacing/>
              <w:jc w:val="center"/>
              <w:rPr>
                <w:lang w:eastAsia="lv-LV"/>
              </w:rPr>
            </w:pPr>
          </w:p>
        </w:tc>
        <w:tc>
          <w:tcPr>
            <w:tcW w:w="1417" w:type="dxa"/>
            <w:vAlign w:val="center"/>
          </w:tcPr>
          <w:p w14:paraId="2667601C" w14:textId="77777777" w:rsidR="00061DFF" w:rsidRPr="00A64B31" w:rsidRDefault="00061DFF" w:rsidP="002B61B1">
            <w:pPr>
              <w:jc w:val="center"/>
              <w:rPr>
                <w:sz w:val="22"/>
              </w:rPr>
            </w:pPr>
            <w:r w:rsidRPr="00A64B31">
              <w:rPr>
                <w:sz w:val="22"/>
              </w:rPr>
              <w:t>Jā, ar nosacījumu</w:t>
            </w:r>
          </w:p>
        </w:tc>
        <w:tc>
          <w:tcPr>
            <w:tcW w:w="7691" w:type="dxa"/>
            <w:gridSpan w:val="2"/>
            <w:vAlign w:val="center"/>
          </w:tcPr>
          <w:p w14:paraId="500B1876" w14:textId="77777777" w:rsidR="00061DFF" w:rsidRPr="00A64B31" w:rsidRDefault="00A64B31" w:rsidP="002B61B1">
            <w:pPr>
              <w:pStyle w:val="NoSpacing"/>
              <w:jc w:val="both"/>
              <w:rPr>
                <w:rFonts w:ascii="Times New Roman" w:hAnsi="Times New Roman"/>
                <w:b/>
                <w:color w:val="auto"/>
                <w:sz w:val="24"/>
                <w:lang w:eastAsia="lv-LV"/>
              </w:rPr>
            </w:pPr>
            <w:r w:rsidRPr="00A64B31">
              <w:rPr>
                <w:rFonts w:ascii="Times New Roman" w:hAnsi="Times New Roman"/>
                <w:sz w:val="24"/>
              </w:rPr>
              <w:t xml:space="preserve">Ja projekta iesniegumā norādītās projekta sadarbības partnera plānotās darbības projekta ietvaros neatbilst minētajām prasībām, </w:t>
            </w:r>
            <w:r w:rsidRPr="00A64B31">
              <w:rPr>
                <w:rFonts w:ascii="Times New Roman" w:hAnsi="Times New Roman"/>
                <w:b/>
                <w:sz w:val="24"/>
              </w:rPr>
              <w:t>vērtējums ir „Jā, ar nosacījumu”</w:t>
            </w:r>
            <w:r w:rsidRPr="00A64B31">
              <w:rPr>
                <w:rFonts w:ascii="Times New Roman" w:hAnsi="Times New Roman"/>
                <w:sz w:val="24"/>
              </w:rPr>
              <w:t>, izvirza atbilstošu nosacījumu papildināt/precizēt sadarbības partnera plānotās darbības.</w:t>
            </w:r>
          </w:p>
        </w:tc>
      </w:tr>
      <w:tr w:rsidR="00061DFF" w:rsidRPr="004C3E0D" w14:paraId="1527BD9F" w14:textId="77777777" w:rsidTr="2561FCDB">
        <w:trPr>
          <w:jc w:val="center"/>
        </w:trPr>
        <w:tc>
          <w:tcPr>
            <w:tcW w:w="991" w:type="dxa"/>
            <w:vMerge/>
            <w:vAlign w:val="center"/>
          </w:tcPr>
          <w:p w14:paraId="54E11D2A" w14:textId="77777777" w:rsidR="00061DFF" w:rsidRPr="00A64B31" w:rsidRDefault="00061DFF" w:rsidP="002B61B1"/>
        </w:tc>
        <w:tc>
          <w:tcPr>
            <w:tcW w:w="3824" w:type="dxa"/>
            <w:vMerge/>
            <w:vAlign w:val="center"/>
          </w:tcPr>
          <w:p w14:paraId="31126E5D" w14:textId="77777777" w:rsidR="00061DFF" w:rsidRPr="00A64B31" w:rsidRDefault="00061DFF" w:rsidP="002B61B1">
            <w:pPr>
              <w:pStyle w:val="ListParagraph"/>
              <w:ind w:left="0"/>
              <w:contextualSpacing/>
              <w:jc w:val="both"/>
            </w:pPr>
          </w:p>
        </w:tc>
        <w:tc>
          <w:tcPr>
            <w:tcW w:w="1134" w:type="dxa"/>
            <w:vMerge/>
            <w:vAlign w:val="center"/>
          </w:tcPr>
          <w:p w14:paraId="2DE403A5" w14:textId="77777777" w:rsidR="00061DFF" w:rsidRPr="00A64B31" w:rsidRDefault="00061DFF" w:rsidP="002B61B1">
            <w:pPr>
              <w:pStyle w:val="ListParagraph"/>
              <w:autoSpaceDE w:val="0"/>
              <w:autoSpaceDN w:val="0"/>
              <w:adjustRightInd w:val="0"/>
              <w:ind w:left="0"/>
              <w:contextualSpacing/>
              <w:jc w:val="center"/>
              <w:rPr>
                <w:lang w:eastAsia="lv-LV"/>
              </w:rPr>
            </w:pPr>
          </w:p>
        </w:tc>
        <w:tc>
          <w:tcPr>
            <w:tcW w:w="1417" w:type="dxa"/>
            <w:vAlign w:val="center"/>
          </w:tcPr>
          <w:p w14:paraId="043F15E6" w14:textId="77777777" w:rsidR="00061DFF" w:rsidRPr="00A64B31" w:rsidRDefault="00061DFF" w:rsidP="002B61B1">
            <w:pPr>
              <w:jc w:val="center"/>
              <w:rPr>
                <w:sz w:val="22"/>
              </w:rPr>
            </w:pPr>
            <w:r w:rsidRPr="00A64B31">
              <w:rPr>
                <w:sz w:val="22"/>
              </w:rPr>
              <w:t>Nē</w:t>
            </w:r>
          </w:p>
        </w:tc>
        <w:tc>
          <w:tcPr>
            <w:tcW w:w="7691" w:type="dxa"/>
            <w:gridSpan w:val="2"/>
            <w:vAlign w:val="center"/>
          </w:tcPr>
          <w:p w14:paraId="14260479" w14:textId="77777777" w:rsidR="00061DFF" w:rsidRPr="00A64B31" w:rsidRDefault="00A64B31" w:rsidP="002B61B1">
            <w:pPr>
              <w:pStyle w:val="NoSpacing"/>
              <w:jc w:val="both"/>
              <w:rPr>
                <w:rFonts w:ascii="Times New Roman" w:hAnsi="Times New Roman"/>
                <w:b/>
                <w:color w:val="auto"/>
                <w:sz w:val="24"/>
                <w:lang w:eastAsia="lv-LV"/>
              </w:rPr>
            </w:pPr>
            <w:r w:rsidRPr="00A64B31">
              <w:rPr>
                <w:rFonts w:ascii="Times New Roman" w:hAnsi="Times New Roman"/>
                <w:b/>
                <w:color w:val="auto"/>
                <w:sz w:val="24"/>
                <w:lang w:eastAsia="lv-LV"/>
              </w:rPr>
              <w:t>Vērtējums ir</w:t>
            </w:r>
            <w:r w:rsidRPr="00A64B31">
              <w:rPr>
                <w:rFonts w:ascii="Times New Roman" w:hAnsi="Times New Roman"/>
                <w:color w:val="auto"/>
                <w:sz w:val="24"/>
                <w:lang w:eastAsia="lv-LV"/>
              </w:rPr>
              <w:t xml:space="preserve"> </w:t>
            </w:r>
            <w:r w:rsidRPr="00A64B31">
              <w:rPr>
                <w:rFonts w:ascii="Times New Roman" w:hAnsi="Times New Roman"/>
                <w:b/>
                <w:color w:val="auto"/>
                <w:sz w:val="24"/>
                <w:lang w:eastAsia="lv-LV"/>
              </w:rPr>
              <w:t>“Nē”</w:t>
            </w:r>
            <w:r w:rsidRPr="00A64B31">
              <w:rPr>
                <w:rFonts w:ascii="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953A3" w:rsidRPr="004C3E0D" w14:paraId="2699B3AB" w14:textId="77777777" w:rsidTr="2561FCDB">
        <w:trPr>
          <w:jc w:val="center"/>
        </w:trPr>
        <w:tc>
          <w:tcPr>
            <w:tcW w:w="991" w:type="dxa"/>
            <w:vMerge w:val="restart"/>
            <w:vAlign w:val="center"/>
          </w:tcPr>
          <w:p w14:paraId="36FFAE4D" w14:textId="77777777" w:rsidR="009953A3" w:rsidRPr="00B356F7" w:rsidRDefault="009953A3" w:rsidP="009953A3">
            <w:r w:rsidRPr="00B356F7">
              <w:t>1.1</w:t>
            </w:r>
            <w:r w:rsidR="002C2BC1">
              <w:t>6</w:t>
            </w:r>
            <w:r w:rsidRPr="00B356F7">
              <w:t>.</w:t>
            </w:r>
          </w:p>
        </w:tc>
        <w:tc>
          <w:tcPr>
            <w:tcW w:w="3824" w:type="dxa"/>
            <w:vMerge w:val="restart"/>
            <w:vAlign w:val="center"/>
          </w:tcPr>
          <w:p w14:paraId="4A549724" w14:textId="77777777" w:rsidR="009953A3" w:rsidRPr="00B356F7" w:rsidRDefault="009953A3" w:rsidP="009953A3">
            <w:pPr>
              <w:pStyle w:val="ListParagraph"/>
              <w:ind w:left="0"/>
              <w:contextualSpacing/>
              <w:jc w:val="both"/>
            </w:pPr>
            <w:r w:rsidRPr="00B356F7">
              <w:t>Projekta iesniegumā norādītā mērķa grupa atbilst MK noteikumos par specifiskā atbalsta mērķa pasākuma īstenošanu noteiktajam</w:t>
            </w:r>
          </w:p>
        </w:tc>
        <w:tc>
          <w:tcPr>
            <w:tcW w:w="1134" w:type="dxa"/>
            <w:vMerge w:val="restart"/>
            <w:vAlign w:val="center"/>
          </w:tcPr>
          <w:p w14:paraId="329F1ADE" w14:textId="77777777" w:rsidR="009953A3" w:rsidRPr="00B356F7" w:rsidRDefault="009953A3" w:rsidP="009953A3">
            <w:pPr>
              <w:pStyle w:val="ListParagraph"/>
              <w:autoSpaceDE w:val="0"/>
              <w:autoSpaceDN w:val="0"/>
              <w:adjustRightInd w:val="0"/>
              <w:ind w:left="0"/>
              <w:contextualSpacing/>
              <w:jc w:val="center"/>
              <w:rPr>
                <w:lang w:eastAsia="lv-LV"/>
              </w:rPr>
            </w:pPr>
            <w:r w:rsidRPr="00B356F7">
              <w:rPr>
                <w:lang w:eastAsia="lv-LV"/>
              </w:rPr>
              <w:t>P</w:t>
            </w:r>
          </w:p>
        </w:tc>
        <w:tc>
          <w:tcPr>
            <w:tcW w:w="1417" w:type="dxa"/>
            <w:vAlign w:val="center"/>
          </w:tcPr>
          <w:p w14:paraId="22C70509" w14:textId="77777777" w:rsidR="009953A3" w:rsidRPr="00B356F7" w:rsidRDefault="009953A3" w:rsidP="009953A3">
            <w:pPr>
              <w:jc w:val="center"/>
            </w:pPr>
            <w:r w:rsidRPr="00B356F7">
              <w:rPr>
                <w:sz w:val="22"/>
              </w:rPr>
              <w:t>Jā</w:t>
            </w:r>
          </w:p>
        </w:tc>
        <w:tc>
          <w:tcPr>
            <w:tcW w:w="7691" w:type="dxa"/>
            <w:gridSpan w:val="2"/>
            <w:vAlign w:val="center"/>
          </w:tcPr>
          <w:p w14:paraId="23C4DC58" w14:textId="77777777" w:rsidR="009953A3" w:rsidRPr="00B356F7" w:rsidRDefault="009953A3" w:rsidP="009953A3">
            <w:pPr>
              <w:pStyle w:val="NoSpacing"/>
              <w:jc w:val="both"/>
              <w:rPr>
                <w:color w:val="auto"/>
                <w:lang w:eastAsia="lv-LV"/>
              </w:rPr>
            </w:pPr>
            <w:r w:rsidRPr="00B356F7">
              <w:rPr>
                <w:rFonts w:ascii="Times New Roman" w:hAnsi="Times New Roman"/>
                <w:b/>
                <w:color w:val="auto"/>
                <w:sz w:val="24"/>
              </w:rPr>
              <w:t>Vērtējums ir “Jā”</w:t>
            </w:r>
            <w:r w:rsidRPr="00B356F7">
              <w:rPr>
                <w:rFonts w:ascii="Times New Roman" w:hAnsi="Times New Roman"/>
                <w:color w:val="auto"/>
                <w:sz w:val="24"/>
              </w:rPr>
              <w:t>, ja projekta iesnieguma veidlapas 1.4. punktā norādītā mērķa grupa atbilst MK noteikumu noteiktajam.</w:t>
            </w:r>
          </w:p>
        </w:tc>
      </w:tr>
      <w:tr w:rsidR="009953A3" w:rsidRPr="004C3E0D" w14:paraId="15770C69" w14:textId="77777777" w:rsidTr="2561FCDB">
        <w:trPr>
          <w:jc w:val="center"/>
        </w:trPr>
        <w:tc>
          <w:tcPr>
            <w:tcW w:w="991" w:type="dxa"/>
            <w:vMerge/>
            <w:vAlign w:val="center"/>
          </w:tcPr>
          <w:p w14:paraId="62431CDC" w14:textId="77777777" w:rsidR="009953A3" w:rsidRPr="00B356F7" w:rsidRDefault="009953A3" w:rsidP="009953A3"/>
        </w:tc>
        <w:tc>
          <w:tcPr>
            <w:tcW w:w="3824" w:type="dxa"/>
            <w:vMerge/>
            <w:vAlign w:val="center"/>
          </w:tcPr>
          <w:p w14:paraId="49E398E2" w14:textId="77777777" w:rsidR="009953A3" w:rsidRPr="00B356F7" w:rsidRDefault="009953A3" w:rsidP="009953A3">
            <w:pPr>
              <w:pStyle w:val="ListParagraph"/>
              <w:ind w:left="0"/>
              <w:contextualSpacing/>
              <w:jc w:val="both"/>
            </w:pPr>
          </w:p>
        </w:tc>
        <w:tc>
          <w:tcPr>
            <w:tcW w:w="1134" w:type="dxa"/>
            <w:vMerge/>
            <w:vAlign w:val="center"/>
          </w:tcPr>
          <w:p w14:paraId="16287F21" w14:textId="77777777" w:rsidR="009953A3" w:rsidRPr="00B356F7" w:rsidRDefault="009953A3" w:rsidP="009953A3">
            <w:pPr>
              <w:pStyle w:val="ListParagraph"/>
              <w:autoSpaceDE w:val="0"/>
              <w:autoSpaceDN w:val="0"/>
              <w:adjustRightInd w:val="0"/>
              <w:ind w:left="0"/>
              <w:contextualSpacing/>
              <w:jc w:val="center"/>
              <w:rPr>
                <w:lang w:eastAsia="lv-LV"/>
              </w:rPr>
            </w:pPr>
          </w:p>
        </w:tc>
        <w:tc>
          <w:tcPr>
            <w:tcW w:w="1417" w:type="dxa"/>
            <w:vAlign w:val="center"/>
          </w:tcPr>
          <w:p w14:paraId="176B6769" w14:textId="77777777" w:rsidR="009953A3" w:rsidRPr="00B356F7" w:rsidRDefault="009953A3" w:rsidP="009953A3">
            <w:pPr>
              <w:jc w:val="center"/>
            </w:pPr>
            <w:r w:rsidRPr="00B356F7">
              <w:rPr>
                <w:sz w:val="22"/>
              </w:rPr>
              <w:t>Jā, ar nosacījumu</w:t>
            </w:r>
          </w:p>
        </w:tc>
        <w:tc>
          <w:tcPr>
            <w:tcW w:w="7691" w:type="dxa"/>
            <w:gridSpan w:val="2"/>
            <w:vAlign w:val="center"/>
          </w:tcPr>
          <w:p w14:paraId="71294B3C" w14:textId="77777777" w:rsidR="009953A3" w:rsidRPr="00B356F7" w:rsidRDefault="009953A3" w:rsidP="009953A3">
            <w:pPr>
              <w:pStyle w:val="ListParagraph"/>
              <w:autoSpaceDE w:val="0"/>
              <w:autoSpaceDN w:val="0"/>
              <w:adjustRightInd w:val="0"/>
              <w:ind w:left="0"/>
              <w:jc w:val="both"/>
              <w:rPr>
                <w:b/>
              </w:rPr>
            </w:pPr>
            <w:r w:rsidRPr="00B356F7">
              <w:rPr>
                <w:lang w:eastAsia="lv-LV"/>
              </w:rPr>
              <w:t xml:space="preserve">Ja projekta iesnieguma veidlapā norādītā informācija neatbilst minētajām prasībām, projekta iesniegumu novērtē ar </w:t>
            </w:r>
            <w:r w:rsidRPr="00B356F7">
              <w:rPr>
                <w:b/>
                <w:lang w:eastAsia="lv-LV"/>
              </w:rPr>
              <w:t>“Jā, ar nosacījumu”</w:t>
            </w:r>
            <w:r w:rsidRPr="00B356F7">
              <w:rPr>
                <w:lang w:eastAsia="lv-LV"/>
              </w:rPr>
              <w:t xml:space="preserve"> un izvirza nosacījumu papildināt/precizēt mērķa grupas uzskaitījumu.</w:t>
            </w:r>
          </w:p>
        </w:tc>
      </w:tr>
      <w:tr w:rsidR="009953A3" w:rsidRPr="004C3E0D" w14:paraId="01BFBB9D" w14:textId="77777777" w:rsidTr="2561FCDB">
        <w:trPr>
          <w:jc w:val="center"/>
        </w:trPr>
        <w:tc>
          <w:tcPr>
            <w:tcW w:w="991" w:type="dxa"/>
            <w:vMerge/>
            <w:vAlign w:val="center"/>
          </w:tcPr>
          <w:p w14:paraId="5BE93A62" w14:textId="77777777" w:rsidR="009953A3" w:rsidRPr="00B356F7" w:rsidRDefault="009953A3" w:rsidP="009953A3"/>
        </w:tc>
        <w:tc>
          <w:tcPr>
            <w:tcW w:w="3824" w:type="dxa"/>
            <w:vMerge/>
            <w:vAlign w:val="center"/>
          </w:tcPr>
          <w:p w14:paraId="384BA73E" w14:textId="77777777" w:rsidR="009953A3" w:rsidRPr="00B356F7" w:rsidRDefault="009953A3" w:rsidP="009953A3">
            <w:pPr>
              <w:pStyle w:val="ListParagraph"/>
              <w:ind w:left="0"/>
              <w:contextualSpacing/>
              <w:jc w:val="both"/>
            </w:pPr>
          </w:p>
        </w:tc>
        <w:tc>
          <w:tcPr>
            <w:tcW w:w="1134" w:type="dxa"/>
            <w:vMerge/>
            <w:vAlign w:val="center"/>
          </w:tcPr>
          <w:p w14:paraId="34B3F2EB" w14:textId="77777777" w:rsidR="009953A3" w:rsidRPr="00B356F7" w:rsidRDefault="009953A3" w:rsidP="009953A3">
            <w:pPr>
              <w:pStyle w:val="ListParagraph"/>
              <w:autoSpaceDE w:val="0"/>
              <w:autoSpaceDN w:val="0"/>
              <w:adjustRightInd w:val="0"/>
              <w:ind w:left="0"/>
              <w:contextualSpacing/>
              <w:jc w:val="center"/>
              <w:rPr>
                <w:lang w:eastAsia="lv-LV"/>
              </w:rPr>
            </w:pPr>
          </w:p>
        </w:tc>
        <w:tc>
          <w:tcPr>
            <w:tcW w:w="1417" w:type="dxa"/>
            <w:vAlign w:val="center"/>
          </w:tcPr>
          <w:p w14:paraId="71DF1946" w14:textId="77777777" w:rsidR="009953A3" w:rsidRPr="00B356F7" w:rsidRDefault="009953A3" w:rsidP="009953A3">
            <w:pPr>
              <w:jc w:val="center"/>
            </w:pPr>
            <w:r w:rsidRPr="00B356F7">
              <w:rPr>
                <w:sz w:val="22"/>
              </w:rPr>
              <w:t>Nē</w:t>
            </w:r>
          </w:p>
        </w:tc>
        <w:tc>
          <w:tcPr>
            <w:tcW w:w="7691" w:type="dxa"/>
            <w:gridSpan w:val="2"/>
            <w:vAlign w:val="center"/>
          </w:tcPr>
          <w:p w14:paraId="181CADBE" w14:textId="77777777" w:rsidR="009953A3" w:rsidRPr="00B356F7" w:rsidRDefault="009953A3" w:rsidP="009953A3">
            <w:pPr>
              <w:pStyle w:val="ListParagraph"/>
              <w:autoSpaceDE w:val="0"/>
              <w:autoSpaceDN w:val="0"/>
              <w:adjustRightInd w:val="0"/>
              <w:ind w:left="0"/>
              <w:jc w:val="both"/>
              <w:rPr>
                <w:lang w:eastAsia="lv-LV"/>
              </w:rPr>
            </w:pPr>
            <w:r w:rsidRPr="00B356F7">
              <w:rPr>
                <w:b/>
                <w:lang w:eastAsia="lv-LV"/>
              </w:rPr>
              <w:t>Vērtējums ir</w:t>
            </w:r>
            <w:r w:rsidRPr="00B356F7">
              <w:rPr>
                <w:lang w:eastAsia="lv-LV"/>
              </w:rPr>
              <w:t xml:space="preserve"> </w:t>
            </w:r>
            <w:r w:rsidRPr="00B356F7">
              <w:rPr>
                <w:b/>
                <w:lang w:eastAsia="lv-LV"/>
              </w:rPr>
              <w:t>“Nē”</w:t>
            </w:r>
            <w:r w:rsidRPr="00B356F7">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0030B" w:rsidRPr="004C3E0D" w14:paraId="205B0D65" w14:textId="77777777" w:rsidTr="2561FCDB">
        <w:trPr>
          <w:trHeight w:val="1285"/>
          <w:jc w:val="center"/>
        </w:trPr>
        <w:tc>
          <w:tcPr>
            <w:tcW w:w="991" w:type="dxa"/>
            <w:vMerge w:val="restart"/>
            <w:vAlign w:val="center"/>
          </w:tcPr>
          <w:p w14:paraId="16FDD818" w14:textId="77777777" w:rsidR="0070030B" w:rsidRDefault="0070030B" w:rsidP="009953A3">
            <w:r>
              <w:t>1.1</w:t>
            </w:r>
            <w:r w:rsidR="00D40F8E">
              <w:t>7.</w:t>
            </w:r>
          </w:p>
        </w:tc>
        <w:tc>
          <w:tcPr>
            <w:tcW w:w="3824" w:type="dxa"/>
            <w:vMerge w:val="restart"/>
            <w:vAlign w:val="center"/>
          </w:tcPr>
          <w:p w14:paraId="6504872B" w14:textId="77777777" w:rsidR="0070030B" w:rsidRPr="001E01C0" w:rsidRDefault="0070030B" w:rsidP="009953A3">
            <w:pPr>
              <w:pStyle w:val="ListParagraph"/>
              <w:ind w:left="0"/>
              <w:contextualSpacing/>
              <w:jc w:val="both"/>
            </w:pPr>
            <w:r w:rsidRPr="001E01C0">
              <w:t xml:space="preserve">Projekta iesniedzējs apņemas nodrošināt sasniegto rezultātu uzturēšanu un nodrošināt līdzekļus rezultātu uzturēšanai pēc projekta īstenošanas pabeigšanas atbilstoši </w:t>
            </w:r>
            <w:r w:rsidRPr="001E01C0">
              <w:lastRenderedPageBreak/>
              <w:t>MK noteikumos par specifiskā atbalsta mērķa pasākuma īstenošanu noteiktajiem termiņiem.</w:t>
            </w:r>
          </w:p>
        </w:tc>
        <w:tc>
          <w:tcPr>
            <w:tcW w:w="1134" w:type="dxa"/>
            <w:vMerge w:val="restart"/>
            <w:vAlign w:val="center"/>
          </w:tcPr>
          <w:p w14:paraId="25B0325F" w14:textId="77777777" w:rsidR="0070030B" w:rsidRPr="00B356F7" w:rsidRDefault="0070030B" w:rsidP="009953A3">
            <w:pPr>
              <w:pStyle w:val="ListParagraph"/>
              <w:autoSpaceDE w:val="0"/>
              <w:autoSpaceDN w:val="0"/>
              <w:adjustRightInd w:val="0"/>
              <w:ind w:left="0"/>
              <w:contextualSpacing/>
              <w:jc w:val="center"/>
              <w:rPr>
                <w:lang w:eastAsia="lv-LV"/>
              </w:rPr>
            </w:pPr>
            <w:r>
              <w:rPr>
                <w:lang w:eastAsia="lv-LV"/>
              </w:rPr>
              <w:lastRenderedPageBreak/>
              <w:t>P</w:t>
            </w:r>
          </w:p>
        </w:tc>
        <w:tc>
          <w:tcPr>
            <w:tcW w:w="1417" w:type="dxa"/>
            <w:vAlign w:val="center"/>
          </w:tcPr>
          <w:p w14:paraId="0DC9D16B" w14:textId="77777777" w:rsidR="0070030B" w:rsidRPr="00B356F7" w:rsidRDefault="0070030B" w:rsidP="009953A3">
            <w:pPr>
              <w:jc w:val="center"/>
              <w:rPr>
                <w:sz w:val="22"/>
              </w:rPr>
            </w:pPr>
            <w:r>
              <w:rPr>
                <w:sz w:val="22"/>
              </w:rPr>
              <w:t>Jā</w:t>
            </w:r>
          </w:p>
        </w:tc>
        <w:tc>
          <w:tcPr>
            <w:tcW w:w="7691" w:type="dxa"/>
            <w:gridSpan w:val="2"/>
            <w:vAlign w:val="center"/>
          </w:tcPr>
          <w:p w14:paraId="6FB29892" w14:textId="77777777" w:rsidR="0070030B" w:rsidRPr="00D40F8E" w:rsidRDefault="0070030B" w:rsidP="00D40F8E">
            <w:pPr>
              <w:pStyle w:val="ListParagraph"/>
              <w:autoSpaceDE w:val="0"/>
              <w:autoSpaceDN w:val="0"/>
              <w:adjustRightInd w:val="0"/>
              <w:ind w:left="0"/>
              <w:jc w:val="both"/>
              <w:rPr>
                <w:bCs/>
              </w:rPr>
            </w:pPr>
            <w:r w:rsidRPr="0070030B">
              <w:rPr>
                <w:b/>
                <w:bCs/>
              </w:rPr>
              <w:t>Vērtējums ir “Jā”</w:t>
            </w:r>
            <w:r w:rsidRPr="00D40F8E">
              <w:rPr>
                <w:bCs/>
              </w:rPr>
              <w:t xml:space="preserve">, ja projekta </w:t>
            </w:r>
            <w:r w:rsidRPr="00A21D48">
              <w:rPr>
                <w:bCs/>
              </w:rPr>
              <w:t>iesnieguma 6.1.punktā un rezultātu</w:t>
            </w:r>
            <w:r>
              <w:rPr>
                <w:bCs/>
              </w:rPr>
              <w:t xml:space="preserve"> uzturēšanas plānā</w:t>
            </w:r>
            <w:r w:rsidRPr="00D40F8E">
              <w:rPr>
                <w:bCs/>
              </w:rPr>
              <w:t xml:space="preserve"> skaidri parādīts, kā projekta iesniedzējs plāno nodrošināt projekta rezultātu uzturēšanu un nodrošināt tam nepieciešamo finansējumu, atbilstoši MK noteikumos uzstādītajām prasībām. </w:t>
            </w:r>
          </w:p>
          <w:p w14:paraId="7D34F5C7" w14:textId="77777777" w:rsidR="0070030B" w:rsidRPr="00B356F7" w:rsidRDefault="0070030B" w:rsidP="009953A3">
            <w:pPr>
              <w:pStyle w:val="ListParagraph"/>
              <w:autoSpaceDE w:val="0"/>
              <w:autoSpaceDN w:val="0"/>
              <w:adjustRightInd w:val="0"/>
              <w:ind w:left="0"/>
              <w:jc w:val="both"/>
              <w:rPr>
                <w:b/>
                <w:lang w:eastAsia="lv-LV"/>
              </w:rPr>
            </w:pPr>
          </w:p>
        </w:tc>
      </w:tr>
      <w:tr w:rsidR="0070030B" w:rsidRPr="004C3E0D" w14:paraId="472F1237" w14:textId="77777777" w:rsidTr="2561FCDB">
        <w:trPr>
          <w:jc w:val="center"/>
        </w:trPr>
        <w:tc>
          <w:tcPr>
            <w:tcW w:w="991" w:type="dxa"/>
            <w:vMerge/>
            <w:vAlign w:val="center"/>
          </w:tcPr>
          <w:p w14:paraId="0B4020A7" w14:textId="77777777" w:rsidR="0070030B" w:rsidRDefault="0070030B" w:rsidP="009953A3"/>
        </w:tc>
        <w:tc>
          <w:tcPr>
            <w:tcW w:w="3824" w:type="dxa"/>
            <w:vMerge/>
            <w:vAlign w:val="center"/>
          </w:tcPr>
          <w:p w14:paraId="1D7B270A" w14:textId="77777777" w:rsidR="0070030B" w:rsidRPr="001E01C0" w:rsidRDefault="0070030B" w:rsidP="009953A3">
            <w:pPr>
              <w:pStyle w:val="ListParagraph"/>
              <w:ind w:left="0"/>
              <w:contextualSpacing/>
              <w:jc w:val="both"/>
            </w:pPr>
          </w:p>
        </w:tc>
        <w:tc>
          <w:tcPr>
            <w:tcW w:w="1134" w:type="dxa"/>
            <w:vMerge/>
            <w:vAlign w:val="center"/>
          </w:tcPr>
          <w:p w14:paraId="4F904CB7" w14:textId="77777777" w:rsidR="0070030B" w:rsidRDefault="0070030B" w:rsidP="009953A3">
            <w:pPr>
              <w:pStyle w:val="ListParagraph"/>
              <w:autoSpaceDE w:val="0"/>
              <w:autoSpaceDN w:val="0"/>
              <w:adjustRightInd w:val="0"/>
              <w:ind w:left="0"/>
              <w:contextualSpacing/>
              <w:jc w:val="center"/>
              <w:rPr>
                <w:lang w:eastAsia="lv-LV"/>
              </w:rPr>
            </w:pPr>
          </w:p>
        </w:tc>
        <w:tc>
          <w:tcPr>
            <w:tcW w:w="1417" w:type="dxa"/>
            <w:vAlign w:val="center"/>
          </w:tcPr>
          <w:p w14:paraId="6C4468DE" w14:textId="77777777" w:rsidR="0070030B" w:rsidRPr="00B356F7" w:rsidRDefault="0070030B" w:rsidP="009953A3">
            <w:pPr>
              <w:jc w:val="center"/>
              <w:rPr>
                <w:sz w:val="22"/>
              </w:rPr>
            </w:pPr>
            <w:r>
              <w:rPr>
                <w:sz w:val="22"/>
              </w:rPr>
              <w:t>Jā, ar nosacījumu</w:t>
            </w:r>
          </w:p>
        </w:tc>
        <w:tc>
          <w:tcPr>
            <w:tcW w:w="7691" w:type="dxa"/>
            <w:gridSpan w:val="2"/>
            <w:vAlign w:val="center"/>
          </w:tcPr>
          <w:p w14:paraId="37F4B234" w14:textId="77777777" w:rsidR="0070030B" w:rsidRPr="00D40F8E" w:rsidRDefault="0070030B" w:rsidP="009953A3">
            <w:pPr>
              <w:pStyle w:val="ListParagraph"/>
              <w:autoSpaceDE w:val="0"/>
              <w:autoSpaceDN w:val="0"/>
              <w:adjustRightInd w:val="0"/>
              <w:ind w:left="0"/>
              <w:jc w:val="both"/>
              <w:rPr>
                <w:bCs/>
                <w:lang w:eastAsia="lv-LV"/>
              </w:rPr>
            </w:pPr>
            <w:r w:rsidRPr="00D40F8E">
              <w:rPr>
                <w:bCs/>
                <w:lang w:eastAsia="lv-LV"/>
              </w:rPr>
              <w:t xml:space="preserve">Ja projekta iesniegums neatbilst minētajām prasībām, vērtējums ir </w:t>
            </w:r>
            <w:r w:rsidRPr="0070030B">
              <w:rPr>
                <w:b/>
                <w:lang w:eastAsia="lv-LV"/>
              </w:rPr>
              <w:t>„Jā, ar nosacījumu”</w:t>
            </w:r>
            <w:r w:rsidRPr="00D40F8E">
              <w:rPr>
                <w:bCs/>
                <w:lang w:eastAsia="lv-LV"/>
              </w:rPr>
              <w:t>, izvirza atbilstošu nosacījumu papildināt/precizēt projekta rezultātu uzturēšanas aprakstu.</w:t>
            </w:r>
          </w:p>
        </w:tc>
      </w:tr>
      <w:tr w:rsidR="0070030B" w:rsidRPr="004C3E0D" w14:paraId="35771AF2" w14:textId="77777777" w:rsidTr="2561FCDB">
        <w:trPr>
          <w:jc w:val="center"/>
        </w:trPr>
        <w:tc>
          <w:tcPr>
            <w:tcW w:w="991" w:type="dxa"/>
            <w:vMerge/>
            <w:vAlign w:val="center"/>
          </w:tcPr>
          <w:p w14:paraId="06971CD3" w14:textId="77777777" w:rsidR="0070030B" w:rsidRDefault="0070030B" w:rsidP="009953A3"/>
        </w:tc>
        <w:tc>
          <w:tcPr>
            <w:tcW w:w="3824" w:type="dxa"/>
            <w:vMerge/>
            <w:vAlign w:val="center"/>
          </w:tcPr>
          <w:p w14:paraId="2A1F701D" w14:textId="77777777" w:rsidR="0070030B" w:rsidRPr="001E01C0" w:rsidRDefault="0070030B" w:rsidP="009953A3">
            <w:pPr>
              <w:pStyle w:val="ListParagraph"/>
              <w:ind w:left="0"/>
              <w:contextualSpacing/>
              <w:jc w:val="both"/>
            </w:pPr>
          </w:p>
        </w:tc>
        <w:tc>
          <w:tcPr>
            <w:tcW w:w="1134" w:type="dxa"/>
            <w:vMerge/>
            <w:vAlign w:val="center"/>
          </w:tcPr>
          <w:p w14:paraId="03EFCA41" w14:textId="77777777" w:rsidR="0070030B" w:rsidRDefault="0070030B" w:rsidP="009953A3">
            <w:pPr>
              <w:pStyle w:val="ListParagraph"/>
              <w:autoSpaceDE w:val="0"/>
              <w:autoSpaceDN w:val="0"/>
              <w:adjustRightInd w:val="0"/>
              <w:ind w:left="0"/>
              <w:contextualSpacing/>
              <w:jc w:val="center"/>
              <w:rPr>
                <w:lang w:eastAsia="lv-LV"/>
              </w:rPr>
            </w:pPr>
          </w:p>
        </w:tc>
        <w:tc>
          <w:tcPr>
            <w:tcW w:w="1417" w:type="dxa"/>
            <w:vAlign w:val="center"/>
          </w:tcPr>
          <w:p w14:paraId="3A8F2755" w14:textId="77777777" w:rsidR="0070030B" w:rsidRPr="00B356F7" w:rsidRDefault="0070030B" w:rsidP="009953A3">
            <w:pPr>
              <w:jc w:val="center"/>
              <w:rPr>
                <w:sz w:val="22"/>
              </w:rPr>
            </w:pPr>
            <w:r>
              <w:rPr>
                <w:sz w:val="22"/>
              </w:rPr>
              <w:t>Nē</w:t>
            </w:r>
          </w:p>
        </w:tc>
        <w:tc>
          <w:tcPr>
            <w:tcW w:w="7691" w:type="dxa"/>
            <w:gridSpan w:val="2"/>
            <w:vAlign w:val="center"/>
          </w:tcPr>
          <w:p w14:paraId="2A90C917" w14:textId="77777777" w:rsidR="0070030B" w:rsidRPr="00B356F7" w:rsidRDefault="0070030B" w:rsidP="009953A3">
            <w:pPr>
              <w:pStyle w:val="ListParagraph"/>
              <w:autoSpaceDE w:val="0"/>
              <w:autoSpaceDN w:val="0"/>
              <w:adjustRightInd w:val="0"/>
              <w:ind w:left="0"/>
              <w:jc w:val="both"/>
              <w:rPr>
                <w:b/>
                <w:lang w:eastAsia="lv-LV"/>
              </w:rPr>
            </w:pPr>
            <w:r w:rsidRPr="0070030B">
              <w:rPr>
                <w:b/>
                <w:bCs/>
                <w:lang w:eastAsia="lv-LV"/>
              </w:rPr>
              <w:t xml:space="preserve">Vērtējums ir </w:t>
            </w:r>
            <w:r w:rsidRPr="00D40F8E">
              <w:rPr>
                <w:lang w:eastAsia="lv-LV"/>
              </w:rPr>
              <w:t>„Nē”,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953A3" w:rsidRPr="004C3E0D" w14:paraId="4DF8A700" w14:textId="77777777" w:rsidTr="2561FCDB">
        <w:trPr>
          <w:jc w:val="center"/>
        </w:trPr>
        <w:tc>
          <w:tcPr>
            <w:tcW w:w="991" w:type="dxa"/>
            <w:vMerge w:val="restart"/>
            <w:vAlign w:val="center"/>
          </w:tcPr>
          <w:p w14:paraId="017E9441" w14:textId="77777777" w:rsidR="009953A3" w:rsidRPr="00B356F7" w:rsidRDefault="009953A3" w:rsidP="009953A3">
            <w:r w:rsidRPr="00B356F7">
              <w:t>1.1</w:t>
            </w:r>
            <w:r w:rsidR="00D40F8E">
              <w:t>8</w:t>
            </w:r>
            <w:r w:rsidRPr="00B356F7">
              <w:t>.</w:t>
            </w:r>
          </w:p>
        </w:tc>
        <w:tc>
          <w:tcPr>
            <w:tcW w:w="3824" w:type="dxa"/>
            <w:vMerge w:val="restart"/>
            <w:vAlign w:val="center"/>
          </w:tcPr>
          <w:p w14:paraId="1DECBC30" w14:textId="77777777" w:rsidR="009953A3" w:rsidRPr="00B356F7" w:rsidRDefault="00B356F7" w:rsidP="009953A3">
            <w:pPr>
              <w:pStyle w:val="ListParagraph"/>
              <w:ind w:left="0"/>
              <w:contextualSpacing/>
              <w:jc w:val="both"/>
            </w:pPr>
            <w:r w:rsidRPr="00B356F7">
              <w:t>Projekta iesniedzējs un sadarbības partneris (ja attiecināms) apņemas nodrošināt sasniegto rezultātu ilgtspēju pēc projekta pabeigšanas atbilstoši M</w:t>
            </w:r>
            <w:r w:rsidR="001E01C0">
              <w:t>K</w:t>
            </w:r>
            <w:r w:rsidRPr="00B356F7">
              <w:t xml:space="preserve"> noteikumos par specifiskā atbalsta mērķa pasākuma īstenošanu noteiktajiem termiņiem.</w:t>
            </w:r>
          </w:p>
        </w:tc>
        <w:tc>
          <w:tcPr>
            <w:tcW w:w="1134" w:type="dxa"/>
            <w:vMerge w:val="restart"/>
            <w:vAlign w:val="center"/>
          </w:tcPr>
          <w:p w14:paraId="67D41182" w14:textId="77777777" w:rsidR="009953A3" w:rsidRPr="00B356F7" w:rsidRDefault="009953A3" w:rsidP="009953A3">
            <w:pPr>
              <w:pStyle w:val="ListParagraph"/>
              <w:autoSpaceDE w:val="0"/>
              <w:autoSpaceDN w:val="0"/>
              <w:adjustRightInd w:val="0"/>
              <w:ind w:left="0"/>
              <w:contextualSpacing/>
              <w:jc w:val="center"/>
              <w:rPr>
                <w:lang w:eastAsia="lv-LV"/>
              </w:rPr>
            </w:pPr>
            <w:r w:rsidRPr="00B356F7">
              <w:rPr>
                <w:lang w:eastAsia="lv-LV"/>
              </w:rPr>
              <w:t>P</w:t>
            </w:r>
          </w:p>
        </w:tc>
        <w:tc>
          <w:tcPr>
            <w:tcW w:w="1417" w:type="dxa"/>
            <w:vAlign w:val="center"/>
          </w:tcPr>
          <w:p w14:paraId="1D640A0C" w14:textId="77777777" w:rsidR="009953A3" w:rsidRPr="00B356F7" w:rsidRDefault="009953A3" w:rsidP="009953A3">
            <w:pPr>
              <w:jc w:val="center"/>
            </w:pPr>
            <w:r w:rsidRPr="00B356F7">
              <w:rPr>
                <w:sz w:val="22"/>
              </w:rPr>
              <w:t>Jā</w:t>
            </w:r>
          </w:p>
        </w:tc>
        <w:tc>
          <w:tcPr>
            <w:tcW w:w="7691" w:type="dxa"/>
            <w:gridSpan w:val="2"/>
            <w:vAlign w:val="center"/>
          </w:tcPr>
          <w:p w14:paraId="54EF516A" w14:textId="77777777" w:rsidR="009953A3" w:rsidRPr="00B356F7" w:rsidRDefault="009953A3" w:rsidP="009953A3">
            <w:pPr>
              <w:pStyle w:val="NoSpacing"/>
              <w:jc w:val="both"/>
              <w:rPr>
                <w:rFonts w:ascii="Times New Roman" w:hAnsi="Times New Roman"/>
                <w:color w:val="auto"/>
                <w:sz w:val="24"/>
              </w:rPr>
            </w:pPr>
            <w:r w:rsidRPr="00B356F7">
              <w:rPr>
                <w:rFonts w:ascii="Times New Roman" w:hAnsi="Times New Roman"/>
                <w:b/>
                <w:color w:val="auto"/>
                <w:sz w:val="24"/>
              </w:rPr>
              <w:t>Vērtējums ir “Jā”</w:t>
            </w:r>
            <w:r w:rsidRPr="00B356F7">
              <w:rPr>
                <w:rFonts w:ascii="Times New Roman" w:hAnsi="Times New Roman"/>
                <w:color w:val="auto"/>
                <w:sz w:val="24"/>
              </w:rPr>
              <w:t>, ja projekta iesnieguma 6.1.punktā</w:t>
            </w:r>
            <w:r w:rsidR="00CE360E">
              <w:rPr>
                <w:rFonts w:ascii="Times New Roman" w:hAnsi="Times New Roman"/>
                <w:color w:val="auto"/>
                <w:sz w:val="24"/>
              </w:rPr>
              <w:t xml:space="preserve"> un pielikumos</w:t>
            </w:r>
            <w:r w:rsidRPr="00B356F7">
              <w:rPr>
                <w:rFonts w:ascii="Times New Roman" w:hAnsi="Times New Roman"/>
                <w:color w:val="auto"/>
                <w:sz w:val="24"/>
              </w:rPr>
              <w:t xml:space="preserve"> skaidri norādīts, kā projekta iesniedzējs plāno vismaz piecus gadus pēc noslēguma maksājuma veikšanas nodrošināt projekta rezultātu uzturēšanu un nodrošināt tam nepieciešamo finansējumu.</w:t>
            </w:r>
          </w:p>
        </w:tc>
      </w:tr>
      <w:tr w:rsidR="009953A3" w:rsidRPr="004C3E0D" w14:paraId="26999E13" w14:textId="77777777" w:rsidTr="2561FCDB">
        <w:trPr>
          <w:jc w:val="center"/>
        </w:trPr>
        <w:tc>
          <w:tcPr>
            <w:tcW w:w="991" w:type="dxa"/>
            <w:vMerge/>
            <w:vAlign w:val="center"/>
          </w:tcPr>
          <w:p w14:paraId="5F96A722" w14:textId="77777777" w:rsidR="009953A3" w:rsidRPr="00B356F7" w:rsidRDefault="009953A3" w:rsidP="009953A3"/>
        </w:tc>
        <w:tc>
          <w:tcPr>
            <w:tcW w:w="3824" w:type="dxa"/>
            <w:vMerge/>
            <w:vAlign w:val="center"/>
          </w:tcPr>
          <w:p w14:paraId="5B95CD12" w14:textId="77777777" w:rsidR="009953A3" w:rsidRPr="00B356F7" w:rsidRDefault="009953A3" w:rsidP="009953A3">
            <w:pPr>
              <w:pStyle w:val="ListParagraph"/>
              <w:ind w:left="0"/>
              <w:contextualSpacing/>
              <w:jc w:val="both"/>
            </w:pPr>
          </w:p>
        </w:tc>
        <w:tc>
          <w:tcPr>
            <w:tcW w:w="1134" w:type="dxa"/>
            <w:vMerge/>
            <w:vAlign w:val="center"/>
          </w:tcPr>
          <w:p w14:paraId="5220BBB2" w14:textId="77777777" w:rsidR="009953A3" w:rsidRPr="00B356F7" w:rsidRDefault="009953A3" w:rsidP="009953A3">
            <w:pPr>
              <w:pStyle w:val="ListParagraph"/>
              <w:autoSpaceDE w:val="0"/>
              <w:autoSpaceDN w:val="0"/>
              <w:adjustRightInd w:val="0"/>
              <w:ind w:left="0"/>
              <w:contextualSpacing/>
              <w:jc w:val="center"/>
              <w:rPr>
                <w:lang w:eastAsia="lv-LV"/>
              </w:rPr>
            </w:pPr>
          </w:p>
        </w:tc>
        <w:tc>
          <w:tcPr>
            <w:tcW w:w="1417" w:type="dxa"/>
            <w:vAlign w:val="center"/>
          </w:tcPr>
          <w:p w14:paraId="2D32C62E" w14:textId="77777777" w:rsidR="009953A3" w:rsidRPr="00B356F7" w:rsidRDefault="009953A3" w:rsidP="009953A3">
            <w:pPr>
              <w:jc w:val="center"/>
            </w:pPr>
            <w:r w:rsidRPr="00B356F7">
              <w:rPr>
                <w:sz w:val="22"/>
              </w:rPr>
              <w:t>Jā, ar nosacījumu</w:t>
            </w:r>
          </w:p>
        </w:tc>
        <w:tc>
          <w:tcPr>
            <w:tcW w:w="7691" w:type="dxa"/>
            <w:gridSpan w:val="2"/>
            <w:vAlign w:val="center"/>
          </w:tcPr>
          <w:p w14:paraId="686A9A86" w14:textId="77777777" w:rsidR="009953A3" w:rsidRPr="00B356F7" w:rsidRDefault="009953A3" w:rsidP="009953A3">
            <w:pPr>
              <w:pStyle w:val="NoSpacing"/>
              <w:jc w:val="both"/>
              <w:rPr>
                <w:rFonts w:ascii="Times New Roman" w:hAnsi="Times New Roman"/>
                <w:b/>
                <w:color w:val="auto"/>
                <w:sz w:val="24"/>
              </w:rPr>
            </w:pPr>
            <w:r w:rsidRPr="00B356F7">
              <w:rPr>
                <w:rFonts w:ascii="Times New Roman" w:hAnsi="Times New Roman"/>
                <w:color w:val="auto"/>
                <w:sz w:val="24"/>
              </w:rPr>
              <w:t xml:space="preserve">Ja projekta iesniegums neatbilst minētajām prasībām, </w:t>
            </w:r>
            <w:r w:rsidRPr="00B356F7">
              <w:rPr>
                <w:rFonts w:ascii="Times New Roman" w:hAnsi="Times New Roman"/>
                <w:b/>
                <w:color w:val="auto"/>
                <w:sz w:val="24"/>
              </w:rPr>
              <w:t>vērtējums ir “Jā, ar nosacījumu”</w:t>
            </w:r>
            <w:r w:rsidRPr="00B356F7">
              <w:rPr>
                <w:rFonts w:ascii="Times New Roman" w:hAnsi="Times New Roman"/>
                <w:color w:val="auto"/>
                <w:sz w:val="24"/>
              </w:rPr>
              <w:t>, izvirza atbilstošu nosacījumu papildināt/precizēt projekta rezultātu uzturēšanas aprakstu.</w:t>
            </w:r>
          </w:p>
        </w:tc>
      </w:tr>
      <w:tr w:rsidR="009953A3" w:rsidRPr="004C3E0D" w14:paraId="59DA9554" w14:textId="77777777" w:rsidTr="2561FCDB">
        <w:trPr>
          <w:jc w:val="center"/>
        </w:trPr>
        <w:tc>
          <w:tcPr>
            <w:tcW w:w="991" w:type="dxa"/>
            <w:vMerge/>
            <w:vAlign w:val="center"/>
          </w:tcPr>
          <w:p w14:paraId="13CB595B" w14:textId="77777777" w:rsidR="009953A3" w:rsidRPr="00B356F7" w:rsidRDefault="009953A3" w:rsidP="009953A3"/>
        </w:tc>
        <w:tc>
          <w:tcPr>
            <w:tcW w:w="3824" w:type="dxa"/>
            <w:vMerge/>
            <w:vAlign w:val="center"/>
          </w:tcPr>
          <w:p w14:paraId="6D9C8D39" w14:textId="77777777" w:rsidR="009953A3" w:rsidRPr="00B356F7" w:rsidRDefault="009953A3" w:rsidP="009953A3">
            <w:pPr>
              <w:pStyle w:val="ListParagraph"/>
              <w:ind w:left="0"/>
              <w:contextualSpacing/>
              <w:jc w:val="both"/>
            </w:pPr>
          </w:p>
        </w:tc>
        <w:tc>
          <w:tcPr>
            <w:tcW w:w="1134" w:type="dxa"/>
            <w:vMerge/>
            <w:vAlign w:val="center"/>
          </w:tcPr>
          <w:p w14:paraId="675E05EE" w14:textId="77777777" w:rsidR="009953A3" w:rsidRPr="00B356F7" w:rsidRDefault="009953A3" w:rsidP="009953A3">
            <w:pPr>
              <w:pStyle w:val="ListParagraph"/>
              <w:autoSpaceDE w:val="0"/>
              <w:autoSpaceDN w:val="0"/>
              <w:adjustRightInd w:val="0"/>
              <w:ind w:left="0"/>
              <w:contextualSpacing/>
              <w:jc w:val="center"/>
              <w:rPr>
                <w:lang w:eastAsia="lv-LV"/>
              </w:rPr>
            </w:pPr>
          </w:p>
        </w:tc>
        <w:tc>
          <w:tcPr>
            <w:tcW w:w="1417" w:type="dxa"/>
            <w:vAlign w:val="center"/>
          </w:tcPr>
          <w:p w14:paraId="7FDB0357" w14:textId="77777777" w:rsidR="009953A3" w:rsidRPr="00B356F7" w:rsidRDefault="009953A3" w:rsidP="009953A3">
            <w:pPr>
              <w:jc w:val="center"/>
            </w:pPr>
            <w:r w:rsidRPr="00B356F7">
              <w:rPr>
                <w:sz w:val="22"/>
              </w:rPr>
              <w:t>Nē</w:t>
            </w:r>
          </w:p>
        </w:tc>
        <w:tc>
          <w:tcPr>
            <w:tcW w:w="7691" w:type="dxa"/>
            <w:gridSpan w:val="2"/>
            <w:vAlign w:val="center"/>
          </w:tcPr>
          <w:p w14:paraId="6106B705" w14:textId="77777777" w:rsidR="009953A3" w:rsidRPr="00B356F7" w:rsidRDefault="009953A3" w:rsidP="009953A3">
            <w:pPr>
              <w:pStyle w:val="NoSpacing"/>
              <w:jc w:val="both"/>
              <w:rPr>
                <w:rFonts w:ascii="Times New Roman" w:hAnsi="Times New Roman"/>
                <w:b/>
                <w:color w:val="auto"/>
                <w:sz w:val="24"/>
              </w:rPr>
            </w:pPr>
            <w:r w:rsidRPr="00B356F7">
              <w:rPr>
                <w:rFonts w:ascii="Times New Roman" w:hAnsi="Times New Roman"/>
                <w:b/>
                <w:color w:val="auto"/>
                <w:sz w:val="24"/>
                <w:lang w:eastAsia="lv-LV"/>
              </w:rPr>
              <w:t>Vērtējums ir</w:t>
            </w:r>
            <w:r w:rsidRPr="00B356F7">
              <w:rPr>
                <w:rFonts w:ascii="Times New Roman" w:hAnsi="Times New Roman"/>
                <w:color w:val="auto"/>
                <w:sz w:val="24"/>
                <w:lang w:eastAsia="lv-LV"/>
              </w:rPr>
              <w:t xml:space="preserve"> </w:t>
            </w:r>
            <w:r w:rsidRPr="00B356F7">
              <w:rPr>
                <w:rFonts w:ascii="Times New Roman" w:hAnsi="Times New Roman"/>
                <w:b/>
                <w:color w:val="auto"/>
                <w:sz w:val="24"/>
                <w:lang w:eastAsia="lv-LV"/>
              </w:rPr>
              <w:t>“Nē”</w:t>
            </w:r>
            <w:r w:rsidRPr="00B356F7">
              <w:rPr>
                <w:rFonts w:ascii="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953A3" w:rsidRPr="004C3E0D" w14:paraId="649DC825" w14:textId="77777777" w:rsidTr="2561FCDB">
        <w:trPr>
          <w:jc w:val="center"/>
        </w:trPr>
        <w:tc>
          <w:tcPr>
            <w:tcW w:w="991" w:type="dxa"/>
            <w:vMerge w:val="restart"/>
            <w:vAlign w:val="center"/>
          </w:tcPr>
          <w:p w14:paraId="0A438CBF" w14:textId="46535A70" w:rsidR="009953A3" w:rsidRPr="00CC6811" w:rsidRDefault="2DD49EB3" w:rsidP="009953A3">
            <w:pPr>
              <w:rPr>
                <w:b/>
                <w:highlight w:val="yellow"/>
              </w:rPr>
            </w:pPr>
            <w:r w:rsidRPr="00CC6811">
              <w:rPr>
                <w:b/>
              </w:rPr>
              <w:t>1.</w:t>
            </w:r>
            <w:r w:rsidR="4D8CAE39" w:rsidRPr="00CC6811">
              <w:rPr>
                <w:b/>
              </w:rPr>
              <w:t>19</w:t>
            </w:r>
            <w:r w:rsidR="009953A3" w:rsidRPr="00CC6811" w:rsidDel="2DD49EB3">
              <w:rPr>
                <w:b/>
              </w:rPr>
              <w:t>.</w:t>
            </w:r>
          </w:p>
        </w:tc>
        <w:tc>
          <w:tcPr>
            <w:tcW w:w="3824" w:type="dxa"/>
            <w:vMerge w:val="restart"/>
            <w:vAlign w:val="center"/>
          </w:tcPr>
          <w:p w14:paraId="22B6931F" w14:textId="77777777" w:rsidR="009953A3" w:rsidRPr="00A64B31" w:rsidRDefault="00B356F7" w:rsidP="009953A3">
            <w:pPr>
              <w:pStyle w:val="ListParagraph"/>
              <w:ind w:left="0"/>
              <w:contextualSpacing/>
              <w:jc w:val="both"/>
            </w:pPr>
            <w:r w:rsidRPr="00A64B31">
              <w:t>Projekta iesniegumā ir ietverta informācija par plānoto demarkāciju ar citiem līdzīgiem projektiem (projekta iesniedzēja vai citu subjektu īstenotiem) vai atbalsta pasākumiem.</w:t>
            </w:r>
          </w:p>
        </w:tc>
        <w:tc>
          <w:tcPr>
            <w:tcW w:w="1134" w:type="dxa"/>
            <w:vMerge w:val="restart"/>
            <w:vAlign w:val="center"/>
          </w:tcPr>
          <w:p w14:paraId="7737755B" w14:textId="77777777" w:rsidR="009953A3" w:rsidRPr="00A64B31" w:rsidRDefault="009953A3" w:rsidP="009953A3">
            <w:pPr>
              <w:pStyle w:val="ListParagraph"/>
              <w:autoSpaceDE w:val="0"/>
              <w:autoSpaceDN w:val="0"/>
              <w:adjustRightInd w:val="0"/>
              <w:ind w:left="0"/>
              <w:contextualSpacing/>
              <w:jc w:val="center"/>
              <w:rPr>
                <w:lang w:eastAsia="lv-LV"/>
              </w:rPr>
            </w:pPr>
            <w:r w:rsidRPr="00A64B31">
              <w:rPr>
                <w:lang w:eastAsia="lv-LV"/>
              </w:rPr>
              <w:t>P</w:t>
            </w:r>
          </w:p>
        </w:tc>
        <w:tc>
          <w:tcPr>
            <w:tcW w:w="1417" w:type="dxa"/>
            <w:vAlign w:val="center"/>
          </w:tcPr>
          <w:p w14:paraId="5A76657B" w14:textId="77777777" w:rsidR="009953A3" w:rsidRPr="00A64B31" w:rsidRDefault="009953A3" w:rsidP="009953A3">
            <w:pPr>
              <w:jc w:val="center"/>
            </w:pPr>
            <w:r w:rsidRPr="00A64B31">
              <w:rPr>
                <w:sz w:val="22"/>
              </w:rPr>
              <w:t>Jā</w:t>
            </w:r>
          </w:p>
        </w:tc>
        <w:tc>
          <w:tcPr>
            <w:tcW w:w="7691" w:type="dxa"/>
            <w:gridSpan w:val="2"/>
            <w:vAlign w:val="center"/>
          </w:tcPr>
          <w:p w14:paraId="22EED966" w14:textId="3D149EFA" w:rsidR="009953A3" w:rsidRPr="009834FE" w:rsidRDefault="1A44F940" w:rsidP="54FB5F5F">
            <w:pPr>
              <w:pStyle w:val="NoSpacing"/>
              <w:jc w:val="both"/>
              <w:rPr>
                <w:rFonts w:ascii="Times New Roman" w:eastAsia="Times New Roman" w:hAnsi="Times New Roman"/>
                <w:color w:val="auto"/>
                <w:sz w:val="24"/>
              </w:rPr>
            </w:pPr>
            <w:r w:rsidRPr="00D00DBA">
              <w:rPr>
                <w:rFonts w:ascii="Times New Roman" w:hAnsi="Times New Roman"/>
                <w:b/>
                <w:bCs/>
                <w:color w:val="auto"/>
                <w:sz w:val="24"/>
              </w:rPr>
              <w:t>Vērtējums ir “Jā”</w:t>
            </w:r>
            <w:r w:rsidRPr="00D00DBA">
              <w:rPr>
                <w:rFonts w:ascii="Times New Roman" w:hAnsi="Times New Roman"/>
                <w:color w:val="auto"/>
                <w:sz w:val="24"/>
              </w:rPr>
              <w:t xml:space="preserve">, ja projekta </w:t>
            </w:r>
            <w:r w:rsidRPr="00CB1F9E">
              <w:rPr>
                <w:rFonts w:ascii="Times New Roman" w:hAnsi="Times New Roman"/>
                <w:color w:val="auto"/>
                <w:sz w:val="24"/>
              </w:rPr>
              <w:t xml:space="preserve">iesnieguma veidlapā ir </w:t>
            </w:r>
            <w:r w:rsidRPr="009834FE">
              <w:rPr>
                <w:rFonts w:ascii="Times New Roman" w:hAnsi="Times New Roman"/>
                <w:color w:val="auto"/>
                <w:sz w:val="24"/>
              </w:rPr>
              <w:t>norādīt</w:t>
            </w:r>
            <w:r w:rsidR="1C3808B6" w:rsidRPr="009834FE">
              <w:rPr>
                <w:rFonts w:ascii="Times New Roman" w:hAnsi="Times New Roman"/>
                <w:color w:val="auto"/>
                <w:sz w:val="24"/>
              </w:rPr>
              <w:t>a</w:t>
            </w:r>
            <w:r w:rsidRPr="00D00DBA">
              <w:rPr>
                <w:rFonts w:ascii="Times New Roman" w:hAnsi="Times New Roman"/>
                <w:color w:val="auto"/>
                <w:sz w:val="24"/>
              </w:rPr>
              <w:t xml:space="preserve"> informācija par plānoto demarkāciju ar citiem līdzīgiem projektiem (projekta iesniedzēja vai citu subjektu īstenotiem) vai atbalsta pasākumiem</w:t>
            </w:r>
            <w:r w:rsidR="357EEB0F" w:rsidRPr="006E6116">
              <w:rPr>
                <w:rFonts w:ascii="Times New Roman" w:hAnsi="Times New Roman"/>
                <w:color w:val="auto"/>
                <w:sz w:val="24"/>
              </w:rPr>
              <w:t xml:space="preserve">, </w:t>
            </w:r>
            <w:r w:rsidR="357EEB0F" w:rsidRPr="009834FE">
              <w:rPr>
                <w:rFonts w:ascii="Times New Roman" w:eastAsia="Times New Roman" w:hAnsi="Times New Roman"/>
                <w:color w:val="auto"/>
                <w:sz w:val="24"/>
              </w:rPr>
              <w:t>kā arī tiek konstatēts, ka projekta iesniegumā plānotās darbības nepārklājas ar darbībām, kas paredzētas citos līdzīgos projektos (projekta pieteicēja vai citu subjektu īstenotiem) vai atbalsta pasākumiem.</w:t>
            </w:r>
          </w:p>
          <w:p w14:paraId="5A9C5BF7" w14:textId="77777777" w:rsidR="007778AA" w:rsidRDefault="357EEB0F" w:rsidP="00D00DBA">
            <w:pPr>
              <w:pStyle w:val="NoSpacing"/>
              <w:jc w:val="both"/>
              <w:rPr>
                <w:rFonts w:ascii="Times New Roman" w:eastAsia="Times New Roman" w:hAnsi="Times New Roman"/>
                <w:color w:val="auto"/>
                <w:sz w:val="24"/>
              </w:rPr>
            </w:pPr>
            <w:r w:rsidRPr="009834FE">
              <w:rPr>
                <w:rFonts w:ascii="Times New Roman" w:eastAsia="Times New Roman" w:hAnsi="Times New Roman"/>
                <w:color w:val="auto"/>
                <w:sz w:val="24"/>
              </w:rPr>
              <w:t>Projekta iesniegumā plānoto darbību nepārklāšanos pārbauda</w:t>
            </w:r>
            <w:r w:rsidR="007778AA">
              <w:rPr>
                <w:rFonts w:ascii="Times New Roman" w:eastAsia="Times New Roman" w:hAnsi="Times New Roman"/>
                <w:color w:val="auto"/>
                <w:sz w:val="24"/>
              </w:rPr>
              <w:t>:</w:t>
            </w:r>
          </w:p>
          <w:p w14:paraId="22847365" w14:textId="44709AB9" w:rsidR="007778AA" w:rsidRDefault="357EEB0F" w:rsidP="00BD3626">
            <w:pPr>
              <w:pStyle w:val="NoSpacing"/>
              <w:numPr>
                <w:ilvl w:val="0"/>
                <w:numId w:val="37"/>
              </w:numPr>
              <w:jc w:val="both"/>
              <w:rPr>
                <w:rFonts w:ascii="Times New Roman" w:eastAsia="Times New Roman" w:hAnsi="Times New Roman"/>
                <w:color w:val="auto"/>
                <w:sz w:val="24"/>
                <w:lang w:eastAsia="lv-LV"/>
              </w:rPr>
            </w:pPr>
            <w:r w:rsidRPr="009834FE">
              <w:rPr>
                <w:rFonts w:ascii="Times New Roman" w:eastAsia="Times New Roman" w:hAnsi="Times New Roman"/>
                <w:color w:val="auto"/>
                <w:sz w:val="24"/>
              </w:rPr>
              <w:t xml:space="preserve">atbilstoši </w:t>
            </w:r>
            <w:proofErr w:type="spellStart"/>
            <w:r w:rsidRPr="009834FE">
              <w:rPr>
                <w:rFonts w:ascii="Times New Roman" w:eastAsia="Times New Roman" w:hAnsi="Times New Roman"/>
                <w:color w:val="auto"/>
                <w:sz w:val="24"/>
              </w:rPr>
              <w:t>dubultfinansējuma</w:t>
            </w:r>
            <w:proofErr w:type="spellEnd"/>
            <w:r w:rsidRPr="009834FE">
              <w:rPr>
                <w:rFonts w:ascii="Times New Roman" w:eastAsia="Times New Roman" w:hAnsi="Times New Roman"/>
                <w:color w:val="auto"/>
                <w:sz w:val="24"/>
              </w:rPr>
              <w:t xml:space="preserve"> riska kontroles matricai, pieejama ES fondu tīmekļa vietnē sadaļā “Vadlīnijas un skaidrojumi” </w:t>
            </w:r>
            <w:hyperlink r:id="rId25" w:history="1">
              <w:r w:rsidRPr="009834FE">
                <w:rPr>
                  <w:rStyle w:val="Hyperlink"/>
                  <w:rFonts w:ascii="Times New Roman" w:eastAsia="Times New Roman" w:hAnsi="Times New Roman"/>
                  <w:sz w:val="24"/>
                </w:rPr>
                <w:t>https://www.esfondi.lv/vadlinijas--skaidrojumi</w:t>
              </w:r>
            </w:hyperlink>
            <w:r w:rsidRPr="009834FE">
              <w:rPr>
                <w:rFonts w:ascii="Times New Roman" w:eastAsia="Times New Roman" w:hAnsi="Times New Roman"/>
                <w:color w:val="auto"/>
                <w:sz w:val="24"/>
              </w:rPr>
              <w:t xml:space="preserve"> (skatīt 9.2.punktu).</w:t>
            </w:r>
            <w:r w:rsidR="007778AA">
              <w:rPr>
                <w:rFonts w:ascii="Times New Roman" w:eastAsia="Times New Roman" w:hAnsi="Times New Roman"/>
                <w:color w:val="auto"/>
                <w:sz w:val="24"/>
                <w:lang w:eastAsia="lv-LV"/>
              </w:rPr>
              <w:t>,</w:t>
            </w:r>
          </w:p>
          <w:p w14:paraId="5C162BE9" w14:textId="47D055A9" w:rsidR="009953A3" w:rsidRDefault="00CD3300" w:rsidP="00BD3626">
            <w:pPr>
              <w:pStyle w:val="NoSpacing"/>
              <w:numPr>
                <w:ilvl w:val="0"/>
                <w:numId w:val="37"/>
              </w:numPr>
              <w:jc w:val="both"/>
              <w:rPr>
                <w:rFonts w:ascii="Times New Roman" w:eastAsia="Times New Roman" w:hAnsi="Times New Roman"/>
                <w:color w:val="auto"/>
                <w:sz w:val="24"/>
              </w:rPr>
            </w:pPr>
            <w:r w:rsidRPr="00CD3300">
              <w:rPr>
                <w:rFonts w:ascii="Times New Roman" w:eastAsia="Times New Roman" w:hAnsi="Times New Roman"/>
                <w:color w:val="auto"/>
                <w:sz w:val="24"/>
              </w:rPr>
              <w:t xml:space="preserve">salīdzina sniegto informāciju ar publiski pieejamo informāciju, piemēram, tīmekļvietnēs </w:t>
            </w:r>
            <w:hyperlink r:id="rId26" w:history="1">
              <w:r w:rsidRPr="00CD3300">
                <w:rPr>
                  <w:rStyle w:val="Hyperlink"/>
                  <w:rFonts w:ascii="Times New Roman" w:eastAsia="Times New Roman" w:hAnsi="Times New Roman"/>
                  <w:sz w:val="24"/>
                </w:rPr>
                <w:t>www.esfondi.lv</w:t>
              </w:r>
            </w:hyperlink>
            <w:r w:rsidRPr="00CD3300">
              <w:rPr>
                <w:rFonts w:ascii="Times New Roman" w:eastAsia="Times New Roman" w:hAnsi="Times New Roman"/>
                <w:color w:val="auto"/>
                <w:sz w:val="24"/>
              </w:rPr>
              <w:t xml:space="preserve">, </w:t>
            </w:r>
            <w:hyperlink r:id="rId27" w:history="1">
              <w:r w:rsidRPr="00CD3300">
                <w:rPr>
                  <w:rStyle w:val="Hyperlink"/>
                  <w:rFonts w:ascii="Times New Roman" w:eastAsia="Times New Roman" w:hAnsi="Times New Roman"/>
                  <w:sz w:val="24"/>
                </w:rPr>
                <w:t>https://kpvis.cfla.gov.lv/</w:t>
              </w:r>
            </w:hyperlink>
            <w:r w:rsidRPr="00CD3300">
              <w:rPr>
                <w:rFonts w:ascii="Times New Roman" w:eastAsia="Times New Roman" w:hAnsi="Times New Roman"/>
                <w:color w:val="auto"/>
                <w:sz w:val="24"/>
              </w:rPr>
              <w:t>.</w:t>
            </w:r>
          </w:p>
          <w:p w14:paraId="33D70807" w14:textId="01F2D65C" w:rsidR="00CD3300" w:rsidRPr="00A64B31" w:rsidRDefault="00CD3300" w:rsidP="00D00DBA">
            <w:pPr>
              <w:pStyle w:val="NoSpacing"/>
              <w:jc w:val="both"/>
              <w:rPr>
                <w:b/>
                <w:bCs/>
              </w:rPr>
            </w:pPr>
          </w:p>
        </w:tc>
      </w:tr>
      <w:tr w:rsidR="009953A3" w:rsidRPr="004C3E0D" w14:paraId="0B40416A" w14:textId="77777777" w:rsidTr="2561FCDB">
        <w:trPr>
          <w:jc w:val="center"/>
        </w:trPr>
        <w:tc>
          <w:tcPr>
            <w:tcW w:w="991" w:type="dxa"/>
            <w:vMerge/>
            <w:vAlign w:val="center"/>
          </w:tcPr>
          <w:p w14:paraId="2FC17F8B" w14:textId="77777777" w:rsidR="009953A3" w:rsidRPr="004C3E0D" w:rsidRDefault="009953A3" w:rsidP="009953A3">
            <w:pPr>
              <w:rPr>
                <w:highlight w:val="yellow"/>
              </w:rPr>
            </w:pPr>
          </w:p>
        </w:tc>
        <w:tc>
          <w:tcPr>
            <w:tcW w:w="3824" w:type="dxa"/>
            <w:vMerge/>
            <w:vAlign w:val="center"/>
          </w:tcPr>
          <w:p w14:paraId="0A4F7224" w14:textId="77777777" w:rsidR="009953A3" w:rsidRPr="00A64B31" w:rsidRDefault="009953A3" w:rsidP="009953A3">
            <w:pPr>
              <w:pStyle w:val="ListParagraph"/>
              <w:ind w:left="0"/>
              <w:contextualSpacing/>
              <w:jc w:val="both"/>
            </w:pPr>
          </w:p>
        </w:tc>
        <w:tc>
          <w:tcPr>
            <w:tcW w:w="1134" w:type="dxa"/>
            <w:vMerge/>
            <w:vAlign w:val="center"/>
          </w:tcPr>
          <w:p w14:paraId="5AE48A43" w14:textId="77777777" w:rsidR="009953A3" w:rsidRPr="00A64B31" w:rsidRDefault="009953A3" w:rsidP="009953A3">
            <w:pPr>
              <w:pStyle w:val="ListParagraph"/>
              <w:autoSpaceDE w:val="0"/>
              <w:autoSpaceDN w:val="0"/>
              <w:adjustRightInd w:val="0"/>
              <w:ind w:left="0"/>
              <w:contextualSpacing/>
              <w:jc w:val="center"/>
              <w:rPr>
                <w:lang w:eastAsia="lv-LV"/>
              </w:rPr>
            </w:pPr>
          </w:p>
        </w:tc>
        <w:tc>
          <w:tcPr>
            <w:tcW w:w="1417" w:type="dxa"/>
            <w:vAlign w:val="center"/>
          </w:tcPr>
          <w:p w14:paraId="01699171" w14:textId="77777777" w:rsidR="009953A3" w:rsidRPr="00A64B31" w:rsidRDefault="009953A3" w:rsidP="009953A3">
            <w:pPr>
              <w:jc w:val="center"/>
            </w:pPr>
            <w:r w:rsidRPr="00A64B31">
              <w:rPr>
                <w:sz w:val="22"/>
              </w:rPr>
              <w:t>Jā, ar nosacījumu</w:t>
            </w:r>
          </w:p>
        </w:tc>
        <w:tc>
          <w:tcPr>
            <w:tcW w:w="7691" w:type="dxa"/>
            <w:gridSpan w:val="2"/>
            <w:vAlign w:val="center"/>
          </w:tcPr>
          <w:p w14:paraId="044F5DC8" w14:textId="77777777" w:rsidR="009953A3" w:rsidRPr="00A64B31" w:rsidRDefault="009953A3" w:rsidP="009953A3">
            <w:pPr>
              <w:pStyle w:val="NoSpacing"/>
              <w:jc w:val="both"/>
              <w:rPr>
                <w:rFonts w:ascii="Times New Roman" w:hAnsi="Times New Roman"/>
                <w:b/>
                <w:color w:val="auto"/>
                <w:sz w:val="24"/>
                <w:lang w:eastAsia="lv-LV"/>
              </w:rPr>
            </w:pPr>
            <w:r w:rsidRPr="00A64B31">
              <w:rPr>
                <w:rFonts w:ascii="Times New Roman" w:hAnsi="Times New Roman"/>
                <w:color w:val="auto"/>
                <w:sz w:val="24"/>
                <w:lang w:eastAsia="lv-LV"/>
              </w:rPr>
              <w:t>Ja projekta iesnieguma veidlapā norādītā informācija neatbilst minētajām prasībām, projekta iesniegumu novērtē ar “</w:t>
            </w:r>
            <w:r w:rsidRPr="00A64B31">
              <w:rPr>
                <w:rFonts w:ascii="Times New Roman" w:hAnsi="Times New Roman"/>
                <w:b/>
                <w:color w:val="auto"/>
                <w:sz w:val="24"/>
                <w:lang w:eastAsia="lv-LV"/>
              </w:rPr>
              <w:t>Jā, ar nosacījumu</w:t>
            </w:r>
            <w:r w:rsidRPr="00A64B31">
              <w:rPr>
                <w:rFonts w:ascii="Times New Roman" w:hAnsi="Times New Roman"/>
                <w:color w:val="auto"/>
                <w:sz w:val="24"/>
                <w:lang w:eastAsia="lv-LV"/>
              </w:rPr>
              <w:t xml:space="preserve">” un izvirza </w:t>
            </w:r>
            <w:r w:rsidRPr="00A64B31">
              <w:rPr>
                <w:rFonts w:ascii="Times New Roman" w:hAnsi="Times New Roman"/>
                <w:color w:val="auto"/>
                <w:sz w:val="24"/>
              </w:rPr>
              <w:t xml:space="preserve">nosacījumu papildināt/precizēt informāciju par </w:t>
            </w:r>
            <w:r w:rsidR="00A64B31" w:rsidRPr="00A64B31">
              <w:rPr>
                <w:rFonts w:ascii="Times New Roman" w:hAnsi="Times New Roman"/>
                <w:color w:val="auto"/>
                <w:sz w:val="24"/>
              </w:rPr>
              <w:t xml:space="preserve">plānoto demarkāciju ar citiem </w:t>
            </w:r>
            <w:r w:rsidR="00A64B31" w:rsidRPr="00A64B31">
              <w:rPr>
                <w:rFonts w:ascii="Times New Roman" w:hAnsi="Times New Roman"/>
                <w:color w:val="auto"/>
                <w:sz w:val="24"/>
              </w:rPr>
              <w:lastRenderedPageBreak/>
              <w:t>līdzīgiem projektiem (projekta iesniedzēja vai citu subjektu īstenotiem) vai atbalsta pasākumiem</w:t>
            </w:r>
            <w:r w:rsidRPr="00A64B31">
              <w:rPr>
                <w:rFonts w:ascii="Times New Roman" w:hAnsi="Times New Roman"/>
                <w:color w:val="auto"/>
                <w:sz w:val="24"/>
              </w:rPr>
              <w:t>.</w:t>
            </w:r>
          </w:p>
        </w:tc>
      </w:tr>
      <w:tr w:rsidR="009953A3" w:rsidRPr="004C3E0D" w14:paraId="59EDF492" w14:textId="77777777" w:rsidTr="2561FCDB">
        <w:trPr>
          <w:trHeight w:val="2823"/>
          <w:jc w:val="center"/>
        </w:trPr>
        <w:tc>
          <w:tcPr>
            <w:tcW w:w="991" w:type="dxa"/>
            <w:vMerge/>
            <w:vAlign w:val="center"/>
          </w:tcPr>
          <w:p w14:paraId="50F40DEB" w14:textId="77777777" w:rsidR="009953A3" w:rsidRPr="004C3E0D" w:rsidRDefault="009953A3" w:rsidP="009953A3">
            <w:pPr>
              <w:rPr>
                <w:highlight w:val="yellow"/>
              </w:rPr>
            </w:pPr>
          </w:p>
        </w:tc>
        <w:tc>
          <w:tcPr>
            <w:tcW w:w="3824" w:type="dxa"/>
            <w:vMerge/>
            <w:vAlign w:val="center"/>
          </w:tcPr>
          <w:p w14:paraId="77A52294" w14:textId="77777777" w:rsidR="009953A3" w:rsidRPr="00A64B31" w:rsidRDefault="009953A3" w:rsidP="009953A3">
            <w:pPr>
              <w:pStyle w:val="ListParagraph"/>
              <w:ind w:left="0"/>
              <w:contextualSpacing/>
              <w:jc w:val="both"/>
            </w:pPr>
          </w:p>
        </w:tc>
        <w:tc>
          <w:tcPr>
            <w:tcW w:w="1134" w:type="dxa"/>
            <w:vMerge/>
            <w:vAlign w:val="center"/>
          </w:tcPr>
          <w:p w14:paraId="007DCDA8" w14:textId="77777777" w:rsidR="009953A3" w:rsidRPr="00A64B31" w:rsidRDefault="009953A3" w:rsidP="009953A3">
            <w:pPr>
              <w:pStyle w:val="ListParagraph"/>
              <w:autoSpaceDE w:val="0"/>
              <w:autoSpaceDN w:val="0"/>
              <w:adjustRightInd w:val="0"/>
              <w:ind w:left="0"/>
              <w:contextualSpacing/>
              <w:jc w:val="center"/>
              <w:rPr>
                <w:lang w:eastAsia="lv-LV"/>
              </w:rPr>
            </w:pPr>
          </w:p>
        </w:tc>
        <w:tc>
          <w:tcPr>
            <w:tcW w:w="1417" w:type="dxa"/>
            <w:vAlign w:val="center"/>
          </w:tcPr>
          <w:p w14:paraId="0BCA24E6" w14:textId="77777777" w:rsidR="009953A3" w:rsidRPr="00A64B31" w:rsidRDefault="009953A3" w:rsidP="009953A3">
            <w:pPr>
              <w:jc w:val="center"/>
            </w:pPr>
            <w:r w:rsidRPr="00A64B31">
              <w:rPr>
                <w:sz w:val="22"/>
              </w:rPr>
              <w:t>Nē</w:t>
            </w:r>
          </w:p>
        </w:tc>
        <w:tc>
          <w:tcPr>
            <w:tcW w:w="7691" w:type="dxa"/>
            <w:gridSpan w:val="2"/>
            <w:vAlign w:val="center"/>
          </w:tcPr>
          <w:p w14:paraId="5A4E86BC" w14:textId="77777777" w:rsidR="009953A3" w:rsidRPr="00A64B31" w:rsidRDefault="009953A3" w:rsidP="009953A3">
            <w:pPr>
              <w:pStyle w:val="NoSpacing"/>
              <w:jc w:val="both"/>
              <w:rPr>
                <w:rFonts w:ascii="Times New Roman" w:hAnsi="Times New Roman"/>
                <w:b/>
                <w:color w:val="auto"/>
                <w:sz w:val="24"/>
                <w:lang w:eastAsia="lv-LV"/>
              </w:rPr>
            </w:pPr>
            <w:r w:rsidRPr="00A64B31">
              <w:rPr>
                <w:rFonts w:ascii="Times New Roman" w:hAnsi="Times New Roman"/>
                <w:b/>
                <w:color w:val="auto"/>
                <w:sz w:val="24"/>
                <w:lang w:eastAsia="lv-LV"/>
              </w:rPr>
              <w:t>Vērtējums ir</w:t>
            </w:r>
            <w:r w:rsidRPr="00A64B31">
              <w:rPr>
                <w:rFonts w:ascii="Times New Roman" w:hAnsi="Times New Roman"/>
                <w:color w:val="auto"/>
                <w:sz w:val="24"/>
                <w:lang w:eastAsia="lv-LV"/>
              </w:rPr>
              <w:t xml:space="preserve"> </w:t>
            </w:r>
            <w:r w:rsidRPr="00A64B31">
              <w:rPr>
                <w:rFonts w:ascii="Times New Roman" w:hAnsi="Times New Roman"/>
                <w:b/>
                <w:color w:val="auto"/>
                <w:sz w:val="24"/>
                <w:lang w:eastAsia="lv-LV"/>
              </w:rPr>
              <w:t>“Nē”</w:t>
            </w:r>
            <w:r w:rsidRPr="00A64B31">
              <w:rPr>
                <w:rFonts w:ascii="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953A3" w:rsidRPr="00EB478A" w14:paraId="032881D5" w14:textId="77777777" w:rsidTr="2561FCDB">
        <w:tblPrEx>
          <w:tblLook w:val="01E0" w:firstRow="1" w:lastRow="1" w:firstColumn="1" w:lastColumn="1" w:noHBand="0" w:noVBand="0"/>
        </w:tblPrEx>
        <w:trPr>
          <w:trHeight w:val="1016"/>
          <w:jc w:val="center"/>
        </w:trPr>
        <w:tc>
          <w:tcPr>
            <w:tcW w:w="4815" w:type="dxa"/>
            <w:gridSpan w:val="2"/>
            <w:tcBorders>
              <w:top w:val="single" w:sz="4" w:space="0" w:color="auto"/>
            </w:tcBorders>
            <w:shd w:val="clear" w:color="auto" w:fill="D9D9D9" w:themeFill="background1" w:themeFillShade="D9"/>
            <w:vAlign w:val="center"/>
          </w:tcPr>
          <w:p w14:paraId="5BCC4A18" w14:textId="77777777" w:rsidR="009953A3" w:rsidRPr="00EB478A" w:rsidRDefault="009953A3" w:rsidP="009953A3">
            <w:pPr>
              <w:rPr>
                <w:b/>
                <w:bCs/>
              </w:rPr>
            </w:pPr>
            <w:r w:rsidRPr="00EB478A">
              <w:rPr>
                <w:b/>
                <w:bCs/>
              </w:rPr>
              <w:t>2. SPECIFISKIE ATBILSTĪBAS KRITĒRIJI</w:t>
            </w:r>
          </w:p>
        </w:tc>
        <w:tc>
          <w:tcPr>
            <w:tcW w:w="1134" w:type="dxa"/>
            <w:shd w:val="clear" w:color="auto" w:fill="D9D9D9" w:themeFill="background1" w:themeFillShade="D9"/>
            <w:vAlign w:val="center"/>
          </w:tcPr>
          <w:p w14:paraId="68664954" w14:textId="77777777" w:rsidR="009953A3" w:rsidRPr="00EB478A" w:rsidRDefault="009953A3" w:rsidP="009953A3">
            <w:pPr>
              <w:jc w:val="center"/>
              <w:rPr>
                <w:b/>
                <w:sz w:val="20"/>
              </w:rPr>
            </w:pPr>
            <w:r w:rsidRPr="00EB478A">
              <w:rPr>
                <w:b/>
                <w:sz w:val="20"/>
              </w:rPr>
              <w:t>Kritērija ietekme uz lēmuma pieņemšanu</w:t>
            </w:r>
          </w:p>
          <w:p w14:paraId="5FBE4DAE" w14:textId="77777777" w:rsidR="009953A3" w:rsidRPr="00EB478A" w:rsidRDefault="009953A3" w:rsidP="009953A3">
            <w:pPr>
              <w:jc w:val="center"/>
              <w:rPr>
                <w:b/>
                <w:sz w:val="20"/>
                <w:szCs w:val="22"/>
              </w:rPr>
            </w:pPr>
            <w:r w:rsidRPr="00EB478A">
              <w:rPr>
                <w:sz w:val="20"/>
              </w:rPr>
              <w:t>(N; P; N/A)</w:t>
            </w:r>
          </w:p>
        </w:tc>
        <w:tc>
          <w:tcPr>
            <w:tcW w:w="1417" w:type="dxa"/>
            <w:shd w:val="clear" w:color="auto" w:fill="D9D9D9" w:themeFill="background1" w:themeFillShade="D9"/>
            <w:vAlign w:val="center"/>
          </w:tcPr>
          <w:p w14:paraId="411A13D3" w14:textId="77777777" w:rsidR="009953A3" w:rsidRPr="00EB478A" w:rsidRDefault="009953A3" w:rsidP="009953A3">
            <w:pPr>
              <w:jc w:val="center"/>
              <w:rPr>
                <w:b/>
                <w:sz w:val="20"/>
              </w:rPr>
            </w:pPr>
            <w:r w:rsidRPr="00EB478A">
              <w:rPr>
                <w:b/>
                <w:sz w:val="20"/>
              </w:rPr>
              <w:t>Vērtēšanas sistēma (Jā/ Jā ar nosacījumu/ Nē)</w:t>
            </w:r>
          </w:p>
        </w:tc>
        <w:tc>
          <w:tcPr>
            <w:tcW w:w="7691" w:type="dxa"/>
            <w:gridSpan w:val="2"/>
            <w:shd w:val="clear" w:color="auto" w:fill="D9D9D9" w:themeFill="background1" w:themeFillShade="D9"/>
            <w:vAlign w:val="center"/>
          </w:tcPr>
          <w:p w14:paraId="2D0EDC2B" w14:textId="77777777" w:rsidR="009953A3" w:rsidRPr="00EB478A" w:rsidRDefault="009953A3" w:rsidP="009953A3">
            <w:pPr>
              <w:pStyle w:val="ListParagraph"/>
              <w:autoSpaceDE w:val="0"/>
              <w:autoSpaceDN w:val="0"/>
              <w:adjustRightInd w:val="0"/>
              <w:ind w:left="0"/>
              <w:contextualSpacing/>
              <w:jc w:val="center"/>
              <w:rPr>
                <w:lang w:eastAsia="lv-LV"/>
              </w:rPr>
            </w:pPr>
            <w:r w:rsidRPr="00EB478A">
              <w:rPr>
                <w:b/>
              </w:rPr>
              <w:t>Skaidrojums atbilstības noteikšanai</w:t>
            </w:r>
          </w:p>
        </w:tc>
      </w:tr>
      <w:tr w:rsidR="009953A3" w:rsidRPr="004C3E0D" w14:paraId="7AE6FEF0" w14:textId="77777777" w:rsidTr="2561FCDB">
        <w:tblPrEx>
          <w:tblLook w:val="01E0" w:firstRow="1" w:lastRow="1" w:firstColumn="1" w:lastColumn="1" w:noHBand="0" w:noVBand="0"/>
        </w:tblPrEx>
        <w:trPr>
          <w:jc w:val="center"/>
        </w:trPr>
        <w:tc>
          <w:tcPr>
            <w:tcW w:w="991" w:type="dxa"/>
            <w:vMerge w:val="restart"/>
            <w:vAlign w:val="center"/>
          </w:tcPr>
          <w:p w14:paraId="5936EC1F" w14:textId="77777777" w:rsidR="009953A3" w:rsidRPr="001918B8" w:rsidRDefault="009953A3" w:rsidP="009953A3">
            <w:pPr>
              <w:jc w:val="both"/>
            </w:pPr>
            <w:r w:rsidRPr="001918B8">
              <w:t>2.1.</w:t>
            </w:r>
          </w:p>
        </w:tc>
        <w:tc>
          <w:tcPr>
            <w:tcW w:w="3824" w:type="dxa"/>
            <w:vMerge w:val="restart"/>
            <w:vAlign w:val="center"/>
          </w:tcPr>
          <w:p w14:paraId="17B3EE00" w14:textId="77777777" w:rsidR="009953A3" w:rsidRPr="001918B8" w:rsidRDefault="007E4EE3" w:rsidP="009953A3">
            <w:pPr>
              <w:autoSpaceDE w:val="0"/>
              <w:autoSpaceDN w:val="0"/>
              <w:adjustRightInd w:val="0"/>
              <w:ind w:right="33"/>
              <w:jc w:val="both"/>
              <w:rPr>
                <w:szCs w:val="22"/>
                <w:lang w:eastAsia="en-US"/>
              </w:rPr>
            </w:pPr>
            <w:r w:rsidRPr="001918B8">
              <w:rPr>
                <w:bCs/>
                <w:szCs w:val="22"/>
                <w:lang w:eastAsia="en-US"/>
              </w:rPr>
              <w:t xml:space="preserve">Īpaši aizsargājamajai dabas teritorijai, kurā paredzēta infrastruktūras izveide un </w:t>
            </w:r>
            <w:r w:rsidR="00C23A60" w:rsidRPr="00DF79BF">
              <w:rPr>
                <w:bCs/>
              </w:rPr>
              <w:t>ES nozīmes biotopu un sugu dzīvotņu (turpmāk – dzīvotne)</w:t>
            </w:r>
            <w:r w:rsidR="00C23A60">
              <w:rPr>
                <w:bCs/>
              </w:rPr>
              <w:t xml:space="preserve"> </w:t>
            </w:r>
            <w:r w:rsidRPr="001918B8">
              <w:rPr>
                <w:bCs/>
                <w:szCs w:val="22"/>
                <w:lang w:eastAsia="en-US"/>
              </w:rPr>
              <w:t>atjaunošana, ir atbilstoši normatīviem aktiem izstrādāts, apstiprināts un ir spēkā esošs dabas aizsardzības plāns</w:t>
            </w:r>
            <w:r w:rsidRPr="001918B8" w:rsidDel="00B56F81">
              <w:rPr>
                <w:bCs/>
                <w:szCs w:val="22"/>
                <w:lang w:eastAsia="en-US"/>
              </w:rPr>
              <w:t>.</w:t>
            </w:r>
          </w:p>
        </w:tc>
        <w:tc>
          <w:tcPr>
            <w:tcW w:w="1134" w:type="dxa"/>
            <w:vMerge w:val="restart"/>
            <w:vAlign w:val="center"/>
          </w:tcPr>
          <w:p w14:paraId="6D7C02F0" w14:textId="77777777" w:rsidR="009953A3" w:rsidRPr="001918B8" w:rsidRDefault="009953A3" w:rsidP="009953A3">
            <w:pPr>
              <w:jc w:val="center"/>
              <w:rPr>
                <w:szCs w:val="22"/>
              </w:rPr>
            </w:pPr>
            <w:r w:rsidRPr="001918B8">
              <w:rPr>
                <w:szCs w:val="22"/>
              </w:rPr>
              <w:t>P</w:t>
            </w:r>
          </w:p>
        </w:tc>
        <w:tc>
          <w:tcPr>
            <w:tcW w:w="1417" w:type="dxa"/>
            <w:tcBorders>
              <w:bottom w:val="single" w:sz="4" w:space="0" w:color="auto"/>
            </w:tcBorders>
            <w:vAlign w:val="center"/>
          </w:tcPr>
          <w:p w14:paraId="17F30F42" w14:textId="77777777" w:rsidR="009953A3" w:rsidRPr="001918B8" w:rsidRDefault="009953A3" w:rsidP="009953A3">
            <w:pPr>
              <w:shd w:val="clear" w:color="auto" w:fill="FFFFFF"/>
              <w:spacing w:after="120"/>
              <w:jc w:val="center"/>
              <w:rPr>
                <w:sz w:val="22"/>
              </w:rPr>
            </w:pPr>
            <w:r w:rsidRPr="001918B8">
              <w:rPr>
                <w:sz w:val="22"/>
              </w:rPr>
              <w:t>Jā</w:t>
            </w:r>
          </w:p>
        </w:tc>
        <w:tc>
          <w:tcPr>
            <w:tcW w:w="7691" w:type="dxa"/>
            <w:gridSpan w:val="2"/>
            <w:tcBorders>
              <w:bottom w:val="single" w:sz="4" w:space="0" w:color="auto"/>
            </w:tcBorders>
            <w:vAlign w:val="center"/>
          </w:tcPr>
          <w:p w14:paraId="57194D56" w14:textId="77777777" w:rsidR="001918B8" w:rsidRPr="001918B8" w:rsidRDefault="001918B8" w:rsidP="001918B8">
            <w:pPr>
              <w:shd w:val="clear" w:color="auto" w:fill="FFFFFF"/>
              <w:jc w:val="both"/>
            </w:pPr>
            <w:r w:rsidRPr="001918B8">
              <w:rPr>
                <w:b/>
              </w:rPr>
              <w:t>Vērtējums ir “Jā”,</w:t>
            </w:r>
            <w:r w:rsidRPr="001918B8">
              <w:t xml:space="preserve"> ja </w:t>
            </w:r>
            <w:proofErr w:type="spellStart"/>
            <w:r w:rsidRPr="00370EAF">
              <w:rPr>
                <w:i/>
                <w:iCs/>
              </w:rPr>
              <w:t>Natura</w:t>
            </w:r>
            <w:proofErr w:type="spellEnd"/>
            <w:r w:rsidRPr="00370EAF">
              <w:rPr>
                <w:i/>
                <w:iCs/>
              </w:rPr>
              <w:t xml:space="preserve"> 2000</w:t>
            </w:r>
            <w:r w:rsidRPr="001918B8">
              <w:t xml:space="preserve"> teritorijā, kurā projekta ietvaros ir plānotas darbības, ir izstrādāts un spēkā esošs dabas aizsardzības plāns.</w:t>
            </w:r>
          </w:p>
          <w:p w14:paraId="7DF9CA11" w14:textId="77777777" w:rsidR="001918B8" w:rsidRPr="001918B8" w:rsidRDefault="001918B8" w:rsidP="001918B8">
            <w:pPr>
              <w:shd w:val="clear" w:color="auto" w:fill="FFFFFF"/>
              <w:jc w:val="both"/>
            </w:pPr>
            <w:r w:rsidRPr="001918B8">
              <w:t>Dabas aizsardzības plāni ir pieejami</w:t>
            </w:r>
            <w:r w:rsidR="00532A0D">
              <w:t xml:space="preserve"> </w:t>
            </w:r>
            <w:r w:rsidRPr="001918B8">
              <w:t>un to statuss ir redzams Dabas aizsardzības pārvaldes tīmekļa vietnē</w:t>
            </w:r>
            <w:r w:rsidR="00532A0D">
              <w:t xml:space="preserve"> </w:t>
            </w:r>
            <w:hyperlink r:id="rId28" w:history="1">
              <w:r w:rsidR="00532A0D" w:rsidRPr="00532A0D">
                <w:rPr>
                  <w:rStyle w:val="Hyperlink"/>
                </w:rPr>
                <w:t>https://www.daba.gov.lv/lv/dabas-aizsardzibas-plani</w:t>
              </w:r>
            </w:hyperlink>
          </w:p>
          <w:p w14:paraId="450EA2D7" w14:textId="77777777" w:rsidR="009953A3" w:rsidRPr="001918B8" w:rsidRDefault="009953A3" w:rsidP="009953A3">
            <w:pPr>
              <w:shd w:val="clear" w:color="auto" w:fill="FFFFFF"/>
              <w:jc w:val="both"/>
            </w:pPr>
          </w:p>
        </w:tc>
      </w:tr>
      <w:tr w:rsidR="009953A3" w:rsidRPr="004C3E0D" w14:paraId="1F831A7C" w14:textId="77777777" w:rsidTr="2561FCDB">
        <w:tblPrEx>
          <w:tblLook w:val="01E0" w:firstRow="1" w:lastRow="1" w:firstColumn="1" w:lastColumn="1" w:noHBand="0" w:noVBand="0"/>
        </w:tblPrEx>
        <w:trPr>
          <w:jc w:val="center"/>
        </w:trPr>
        <w:tc>
          <w:tcPr>
            <w:tcW w:w="991" w:type="dxa"/>
            <w:vMerge/>
            <w:vAlign w:val="center"/>
          </w:tcPr>
          <w:p w14:paraId="3DD355C9" w14:textId="77777777" w:rsidR="009953A3" w:rsidRPr="001918B8" w:rsidRDefault="009953A3" w:rsidP="009953A3">
            <w:pPr>
              <w:jc w:val="both"/>
            </w:pPr>
          </w:p>
        </w:tc>
        <w:tc>
          <w:tcPr>
            <w:tcW w:w="3824" w:type="dxa"/>
            <w:vMerge/>
            <w:vAlign w:val="center"/>
          </w:tcPr>
          <w:p w14:paraId="1A81F0B1" w14:textId="77777777" w:rsidR="009953A3" w:rsidRPr="001918B8" w:rsidRDefault="009953A3" w:rsidP="009953A3">
            <w:pPr>
              <w:autoSpaceDE w:val="0"/>
              <w:autoSpaceDN w:val="0"/>
              <w:adjustRightInd w:val="0"/>
              <w:ind w:right="33"/>
              <w:jc w:val="both"/>
              <w:rPr>
                <w:szCs w:val="22"/>
                <w:lang w:eastAsia="en-US"/>
              </w:rPr>
            </w:pPr>
          </w:p>
        </w:tc>
        <w:tc>
          <w:tcPr>
            <w:tcW w:w="1134" w:type="dxa"/>
            <w:vMerge/>
            <w:vAlign w:val="center"/>
          </w:tcPr>
          <w:p w14:paraId="717AAFBA" w14:textId="77777777" w:rsidR="009953A3" w:rsidRPr="001918B8" w:rsidRDefault="009953A3" w:rsidP="009953A3">
            <w:pPr>
              <w:jc w:val="center"/>
              <w:rPr>
                <w:szCs w:val="22"/>
              </w:rPr>
            </w:pPr>
          </w:p>
        </w:tc>
        <w:tc>
          <w:tcPr>
            <w:tcW w:w="1417" w:type="dxa"/>
            <w:tcBorders>
              <w:bottom w:val="single" w:sz="4" w:space="0" w:color="auto"/>
            </w:tcBorders>
            <w:vAlign w:val="center"/>
          </w:tcPr>
          <w:p w14:paraId="29218353" w14:textId="77777777" w:rsidR="009953A3" w:rsidRPr="001918B8" w:rsidRDefault="009953A3" w:rsidP="009953A3">
            <w:pPr>
              <w:shd w:val="clear" w:color="auto" w:fill="FFFFFF"/>
              <w:spacing w:after="120"/>
              <w:jc w:val="center"/>
              <w:rPr>
                <w:sz w:val="22"/>
              </w:rPr>
            </w:pPr>
            <w:r w:rsidRPr="001918B8">
              <w:rPr>
                <w:sz w:val="22"/>
              </w:rPr>
              <w:t>Jā, ar nosacījumu</w:t>
            </w:r>
          </w:p>
        </w:tc>
        <w:tc>
          <w:tcPr>
            <w:tcW w:w="7691" w:type="dxa"/>
            <w:gridSpan w:val="2"/>
            <w:tcBorders>
              <w:bottom w:val="single" w:sz="4" w:space="0" w:color="auto"/>
            </w:tcBorders>
            <w:vAlign w:val="center"/>
          </w:tcPr>
          <w:p w14:paraId="3EF1B688" w14:textId="77777777" w:rsidR="009953A3" w:rsidRPr="00613F2F" w:rsidRDefault="001918B8" w:rsidP="009953A3">
            <w:pPr>
              <w:jc w:val="both"/>
            </w:pPr>
            <w:r w:rsidRPr="00613F2F">
              <w:t xml:space="preserve">Ja Dabas aizsardzības pārvaldes tīmekļa vietnē ievietotā informācija neapstiprina, ka </w:t>
            </w:r>
            <w:proofErr w:type="spellStart"/>
            <w:r w:rsidRPr="00613F2F">
              <w:rPr>
                <w:i/>
                <w:iCs/>
              </w:rPr>
              <w:t>Natura</w:t>
            </w:r>
            <w:proofErr w:type="spellEnd"/>
            <w:r w:rsidRPr="00613F2F">
              <w:rPr>
                <w:i/>
                <w:iCs/>
              </w:rPr>
              <w:t xml:space="preserve"> 2000</w:t>
            </w:r>
            <w:r w:rsidRPr="00613F2F">
              <w:t xml:space="preserve"> teritorijai, par kuru iesniegts projekta iesniegums, ir atbilstošs dabas aizsardzības plāna statuss, projekta iesniegumu novērtē ar </w:t>
            </w:r>
            <w:r w:rsidR="00613F2F" w:rsidRPr="00157AE5">
              <w:rPr>
                <w:b/>
                <w:bCs/>
              </w:rPr>
              <w:t>“Jā, ar nosacījumu”</w:t>
            </w:r>
            <w:r w:rsidR="00613F2F" w:rsidRPr="00613F2F">
              <w:t xml:space="preserve"> un izvirza nosacījumu iesniegt Dabas aizsardzības pārvaldes apliecinājumu par dabas aizsardzības plāna iesniegšanu VARAM apstiprināšanai vai pagarināšanai dokumentu</w:t>
            </w:r>
            <w:r w:rsidR="00613F2F">
              <w:t xml:space="preserve"> ar </w:t>
            </w:r>
            <w:r w:rsidR="00613F2F" w:rsidRPr="00613F2F">
              <w:t>vides un reģionālās attīstības ministra rīkojumu.</w:t>
            </w:r>
          </w:p>
        </w:tc>
      </w:tr>
      <w:tr w:rsidR="009953A3" w:rsidRPr="004C3E0D" w14:paraId="02ABD96D" w14:textId="77777777" w:rsidTr="2561FCDB">
        <w:tblPrEx>
          <w:tblLook w:val="01E0" w:firstRow="1" w:lastRow="1" w:firstColumn="1" w:lastColumn="1" w:noHBand="0" w:noVBand="0"/>
        </w:tblPrEx>
        <w:trPr>
          <w:trHeight w:val="1353"/>
          <w:jc w:val="center"/>
        </w:trPr>
        <w:tc>
          <w:tcPr>
            <w:tcW w:w="991" w:type="dxa"/>
            <w:vMerge/>
            <w:vAlign w:val="center"/>
          </w:tcPr>
          <w:p w14:paraId="56EE48EE" w14:textId="77777777" w:rsidR="009953A3" w:rsidRPr="001918B8" w:rsidRDefault="009953A3" w:rsidP="009953A3">
            <w:pPr>
              <w:jc w:val="both"/>
            </w:pPr>
          </w:p>
        </w:tc>
        <w:tc>
          <w:tcPr>
            <w:tcW w:w="3824" w:type="dxa"/>
            <w:vMerge/>
            <w:vAlign w:val="center"/>
          </w:tcPr>
          <w:p w14:paraId="2908EB2C" w14:textId="77777777" w:rsidR="009953A3" w:rsidRPr="001918B8" w:rsidRDefault="009953A3" w:rsidP="009953A3">
            <w:pPr>
              <w:autoSpaceDE w:val="0"/>
              <w:autoSpaceDN w:val="0"/>
              <w:adjustRightInd w:val="0"/>
              <w:ind w:right="33"/>
              <w:jc w:val="both"/>
              <w:rPr>
                <w:szCs w:val="22"/>
                <w:lang w:eastAsia="en-US"/>
              </w:rPr>
            </w:pPr>
          </w:p>
        </w:tc>
        <w:tc>
          <w:tcPr>
            <w:tcW w:w="1134" w:type="dxa"/>
            <w:vMerge/>
            <w:vAlign w:val="center"/>
          </w:tcPr>
          <w:p w14:paraId="121FD38A" w14:textId="77777777" w:rsidR="009953A3" w:rsidRPr="001918B8" w:rsidRDefault="009953A3" w:rsidP="009953A3">
            <w:pPr>
              <w:jc w:val="center"/>
              <w:rPr>
                <w:szCs w:val="22"/>
              </w:rPr>
            </w:pPr>
          </w:p>
        </w:tc>
        <w:tc>
          <w:tcPr>
            <w:tcW w:w="1417" w:type="dxa"/>
            <w:vAlign w:val="center"/>
          </w:tcPr>
          <w:p w14:paraId="4E09A301" w14:textId="77777777" w:rsidR="009953A3" w:rsidRPr="001918B8" w:rsidRDefault="009953A3" w:rsidP="009953A3">
            <w:pPr>
              <w:shd w:val="clear" w:color="auto" w:fill="FFFFFF"/>
              <w:spacing w:after="120"/>
              <w:jc w:val="center"/>
              <w:rPr>
                <w:sz w:val="22"/>
              </w:rPr>
            </w:pPr>
            <w:r w:rsidRPr="001918B8">
              <w:rPr>
                <w:sz w:val="22"/>
              </w:rPr>
              <w:t>Nē</w:t>
            </w:r>
          </w:p>
        </w:tc>
        <w:tc>
          <w:tcPr>
            <w:tcW w:w="7691" w:type="dxa"/>
            <w:gridSpan w:val="2"/>
            <w:vAlign w:val="center"/>
          </w:tcPr>
          <w:p w14:paraId="7397D048" w14:textId="77777777" w:rsidR="009953A3" w:rsidRPr="001918B8" w:rsidRDefault="001918B8" w:rsidP="00613F2F">
            <w:pPr>
              <w:spacing w:after="120"/>
              <w:jc w:val="both"/>
            </w:pPr>
            <w:r w:rsidRPr="001918B8">
              <w:rPr>
                <w:b/>
              </w:rPr>
              <w:t>Vērtējums ir „Nē”</w:t>
            </w:r>
            <w:r w:rsidRPr="001918B8">
              <w:t xml:space="preserve">, ja </w:t>
            </w:r>
            <w:proofErr w:type="spellStart"/>
            <w:r w:rsidRPr="00370EAF">
              <w:rPr>
                <w:i/>
                <w:iCs/>
              </w:rPr>
              <w:t>Natura</w:t>
            </w:r>
            <w:proofErr w:type="spellEnd"/>
            <w:r w:rsidRPr="00370EAF">
              <w:rPr>
                <w:i/>
                <w:iCs/>
              </w:rPr>
              <w:t xml:space="preserve"> 2000</w:t>
            </w:r>
            <w:r w:rsidRPr="001918B8">
              <w:t xml:space="preserve"> teritorijā, kurā projekta ietvaros ir plānotas darbības, nav izstrādāts un spēkā esošs dabas aizsardzības plāns. Projekta iesniegums tiek noraidīts.</w:t>
            </w:r>
            <w:r w:rsidRPr="001918B8">
              <w:rPr>
                <w:b/>
              </w:rPr>
              <w:t xml:space="preserve"> </w:t>
            </w:r>
            <w:r w:rsidR="00613F2F">
              <w:t>J</w:t>
            </w:r>
            <w:r w:rsidR="00613F2F" w:rsidRPr="001918B8">
              <w:t>a projekta iesniedzējs neizpilda atkārtotajā lēmumā par projekta iesnieguma apstiprināšanu ar nosacījumiem ietvertos nosacījumus</w:t>
            </w:r>
            <w:r w:rsidR="00613F2F">
              <w:t xml:space="preserve"> </w:t>
            </w:r>
            <w:r w:rsidR="00613F2F">
              <w:lastRenderedPageBreak/>
              <w:t>un dabas aizsardzības plāns līdz projekta apstiprināšanai nav stājies spēkā vai pagarināts.</w:t>
            </w:r>
          </w:p>
        </w:tc>
      </w:tr>
      <w:tr w:rsidR="009953A3" w:rsidRPr="004C3E0D" w14:paraId="185E673C" w14:textId="77777777" w:rsidTr="2561FCDB">
        <w:tblPrEx>
          <w:tblLook w:val="01E0" w:firstRow="1" w:lastRow="1" w:firstColumn="1" w:lastColumn="1" w:noHBand="0" w:noVBand="0"/>
        </w:tblPrEx>
        <w:trPr>
          <w:trHeight w:val="422"/>
          <w:jc w:val="center"/>
        </w:trPr>
        <w:tc>
          <w:tcPr>
            <w:tcW w:w="991" w:type="dxa"/>
            <w:vMerge w:val="restart"/>
            <w:vAlign w:val="center"/>
          </w:tcPr>
          <w:p w14:paraId="2094B236" w14:textId="77777777" w:rsidR="009953A3" w:rsidRPr="00DF46B4" w:rsidRDefault="009953A3" w:rsidP="009953A3">
            <w:pPr>
              <w:jc w:val="both"/>
            </w:pPr>
            <w:r w:rsidRPr="00DF46B4">
              <w:lastRenderedPageBreak/>
              <w:t>2.2.</w:t>
            </w:r>
          </w:p>
        </w:tc>
        <w:tc>
          <w:tcPr>
            <w:tcW w:w="3824" w:type="dxa"/>
            <w:vMerge w:val="restart"/>
            <w:vAlign w:val="center"/>
          </w:tcPr>
          <w:p w14:paraId="571F0158" w14:textId="4877E021" w:rsidR="009953A3" w:rsidRPr="00DF46B4" w:rsidRDefault="007E4EE3" w:rsidP="2561FCDB">
            <w:pPr>
              <w:autoSpaceDE w:val="0"/>
              <w:autoSpaceDN w:val="0"/>
              <w:adjustRightInd w:val="0"/>
              <w:ind w:right="33"/>
              <w:jc w:val="both"/>
              <w:rPr>
                <w:lang w:eastAsia="en-US"/>
              </w:rPr>
            </w:pPr>
            <w:r w:rsidRPr="2561FCDB">
              <w:rPr>
                <w:lang w:eastAsia="en-US"/>
              </w:rPr>
              <w:t>Projektā paredzētās darbības gan infrastruktūras</w:t>
            </w:r>
            <w:r w:rsidR="00A02B8B" w:rsidRPr="2561FCDB">
              <w:rPr>
                <w:lang w:eastAsia="en-US"/>
              </w:rPr>
              <w:t xml:space="preserve"> </w:t>
            </w:r>
            <w:r w:rsidR="00A02B8B" w:rsidRPr="00837A85">
              <w:rPr>
                <w:lang w:eastAsia="en-US"/>
              </w:rPr>
              <w:t>izveidei</w:t>
            </w:r>
            <w:r w:rsidRPr="2561FCDB">
              <w:rPr>
                <w:lang w:eastAsia="en-US"/>
              </w:rPr>
              <w:t xml:space="preserve">, gan dzīvotņu </w:t>
            </w:r>
            <w:r w:rsidR="00A02B8B" w:rsidRPr="2561FCDB">
              <w:rPr>
                <w:lang w:eastAsia="en-US"/>
              </w:rPr>
              <w:t>atjaunošana</w:t>
            </w:r>
            <w:r w:rsidR="00A02B8B" w:rsidRPr="00837A85">
              <w:rPr>
                <w:lang w:eastAsia="en-US"/>
              </w:rPr>
              <w:t>i</w:t>
            </w:r>
            <w:r w:rsidRPr="2561FCDB">
              <w:rPr>
                <w:lang w:eastAsia="en-US"/>
              </w:rPr>
              <w:t xml:space="preserve"> tiek plānotas kompleksi un </w:t>
            </w:r>
            <w:r w:rsidR="00A02B8B" w:rsidRPr="00837A85">
              <w:rPr>
                <w:lang w:eastAsia="en-US"/>
              </w:rPr>
              <w:t>tiek veiktas</w:t>
            </w:r>
            <w:r w:rsidRPr="2561FCDB">
              <w:rPr>
                <w:lang w:eastAsia="en-US"/>
              </w:rPr>
              <w:t xml:space="preserve"> saskaņā ar dabas aizsardzības plānu vai sugu un biotopu aizsardzības plānu, nosakot labvēlīgi ietekmēto dzīvotņu platību, lai </w:t>
            </w:r>
            <w:r w:rsidR="00A02B8B" w:rsidRPr="2561FCDB">
              <w:rPr>
                <w:lang w:eastAsia="en-US"/>
              </w:rPr>
              <w:t>pamāktu</w:t>
            </w:r>
            <w:r w:rsidRPr="2561FCDB">
              <w:rPr>
                <w:lang w:eastAsia="en-US"/>
              </w:rPr>
              <w:t xml:space="preserve"> labāku aizsardzības pakāpi. Projekta iesniegumā ir sniegts apraksts par infrastruktūrā izmantotajiem epidemioloģiskās drošības pasākumiem.</w:t>
            </w:r>
          </w:p>
        </w:tc>
        <w:tc>
          <w:tcPr>
            <w:tcW w:w="1134" w:type="dxa"/>
            <w:vMerge w:val="restart"/>
            <w:vAlign w:val="center"/>
          </w:tcPr>
          <w:p w14:paraId="5AE43B95" w14:textId="77777777" w:rsidR="009953A3" w:rsidRPr="00DF46B4" w:rsidRDefault="009953A3" w:rsidP="009953A3">
            <w:pPr>
              <w:jc w:val="center"/>
              <w:rPr>
                <w:szCs w:val="22"/>
              </w:rPr>
            </w:pPr>
            <w:r w:rsidRPr="00DF46B4">
              <w:rPr>
                <w:szCs w:val="22"/>
              </w:rPr>
              <w:t>P</w:t>
            </w:r>
          </w:p>
        </w:tc>
        <w:tc>
          <w:tcPr>
            <w:tcW w:w="1417" w:type="dxa"/>
            <w:vAlign w:val="center"/>
          </w:tcPr>
          <w:p w14:paraId="554FFECE" w14:textId="77777777" w:rsidR="009953A3" w:rsidRPr="00DF46B4" w:rsidRDefault="009953A3" w:rsidP="009953A3">
            <w:pPr>
              <w:shd w:val="clear" w:color="auto" w:fill="FFFFFF"/>
              <w:spacing w:after="120"/>
              <w:jc w:val="center"/>
              <w:rPr>
                <w:sz w:val="22"/>
              </w:rPr>
            </w:pPr>
            <w:r w:rsidRPr="00DF46B4">
              <w:rPr>
                <w:sz w:val="22"/>
              </w:rPr>
              <w:t>Jā</w:t>
            </w:r>
          </w:p>
        </w:tc>
        <w:tc>
          <w:tcPr>
            <w:tcW w:w="7691" w:type="dxa"/>
            <w:gridSpan w:val="2"/>
            <w:vAlign w:val="center"/>
          </w:tcPr>
          <w:p w14:paraId="1FE2DD96" w14:textId="56A60538" w:rsidR="00DF46B4" w:rsidRPr="00DF46B4" w:rsidRDefault="001918B8" w:rsidP="007E4EE3">
            <w:pPr>
              <w:autoSpaceDE w:val="0"/>
              <w:autoSpaceDN w:val="0"/>
              <w:adjustRightInd w:val="0"/>
              <w:jc w:val="both"/>
            </w:pPr>
            <w:r w:rsidRPr="00DF46B4">
              <w:rPr>
                <w:b/>
              </w:rPr>
              <w:t>Vērtējums ir “Jā”,</w:t>
            </w:r>
            <w:r w:rsidRPr="00DF46B4">
              <w:t xml:space="preserve"> ja projektā plānoto pasākumu atbilstību apliecina Dabas aizsardzības pārvaldes izsniegts atzinums par projektā plānoto darbību atbilstību dabas aizsardzības plānam </w:t>
            </w:r>
            <w:r w:rsidR="00DF46B4" w:rsidRPr="00DF46B4">
              <w:t xml:space="preserve">vai </w:t>
            </w:r>
            <w:r w:rsidR="00DF46B4" w:rsidRPr="00DF46B4" w:rsidDel="004231E5">
              <w:t>sugu un biotopu aizsardzības plān</w:t>
            </w:r>
            <w:r w:rsidR="00DB1A53">
              <w:t>am</w:t>
            </w:r>
            <w:r w:rsidR="00DF46B4" w:rsidRPr="00DF46B4">
              <w:t xml:space="preserve"> </w:t>
            </w:r>
            <w:r w:rsidRPr="00DF46B4">
              <w:t>un par kompleksas pieejas piemērošanu</w:t>
            </w:r>
            <w:r w:rsidR="00F84B1F">
              <w:t xml:space="preserve"> antropogēnās slodzes</w:t>
            </w:r>
            <w:r w:rsidRPr="00DF46B4">
              <w:t xml:space="preserve"> infrastruktūras plānošanā</w:t>
            </w:r>
            <w:r w:rsidR="00532A0D">
              <w:t xml:space="preserve"> un dzīvotņu atjaunošanā</w:t>
            </w:r>
            <w:r w:rsidRPr="00DF46B4">
              <w:t xml:space="preserve">. </w:t>
            </w:r>
          </w:p>
          <w:p w14:paraId="5E892E13" w14:textId="64AE1EB2" w:rsidR="00DF46B4" w:rsidRPr="00B660D4" w:rsidRDefault="124DF856" w:rsidP="00B235A8">
            <w:pPr>
              <w:rPr>
                <w:rFonts w:ascii="Times New Roman Bold" w:eastAsia="Times New Roman Bold" w:hAnsi="Times New Roman Bold" w:cs="Times New Roman Bold"/>
              </w:rPr>
            </w:pPr>
            <w:r>
              <w:t>Projekta iesniegumā</w:t>
            </w:r>
            <w:r w:rsidR="3BACDF95">
              <w:t xml:space="preserve"> un rezultātu uzturēšanas plānā </w:t>
            </w:r>
            <w:r>
              <w:t xml:space="preserve"> ir sniegts apraksts par infrastruktūrā izmantotajiem epidemioloģiskās drošības pasākumiem.</w:t>
            </w:r>
          </w:p>
        </w:tc>
      </w:tr>
      <w:tr w:rsidR="009953A3" w:rsidRPr="004C3E0D" w14:paraId="0ABFC013" w14:textId="77777777" w:rsidTr="2561FCDB">
        <w:tblPrEx>
          <w:tblLook w:val="01E0" w:firstRow="1" w:lastRow="1" w:firstColumn="1" w:lastColumn="1" w:noHBand="0" w:noVBand="0"/>
        </w:tblPrEx>
        <w:trPr>
          <w:trHeight w:val="945"/>
          <w:jc w:val="center"/>
        </w:trPr>
        <w:tc>
          <w:tcPr>
            <w:tcW w:w="991" w:type="dxa"/>
            <w:vMerge/>
            <w:vAlign w:val="center"/>
          </w:tcPr>
          <w:p w14:paraId="27357532" w14:textId="77777777" w:rsidR="009953A3" w:rsidRPr="00DF46B4" w:rsidRDefault="009953A3" w:rsidP="009953A3">
            <w:pPr>
              <w:jc w:val="both"/>
            </w:pPr>
          </w:p>
        </w:tc>
        <w:tc>
          <w:tcPr>
            <w:tcW w:w="3824" w:type="dxa"/>
            <w:vMerge/>
            <w:vAlign w:val="center"/>
          </w:tcPr>
          <w:p w14:paraId="07F023C8" w14:textId="77777777" w:rsidR="009953A3" w:rsidRPr="00DF46B4" w:rsidRDefault="009953A3" w:rsidP="009953A3">
            <w:pPr>
              <w:autoSpaceDE w:val="0"/>
              <w:autoSpaceDN w:val="0"/>
              <w:adjustRightInd w:val="0"/>
              <w:ind w:right="33"/>
              <w:jc w:val="both"/>
              <w:rPr>
                <w:szCs w:val="22"/>
                <w:lang w:eastAsia="en-US"/>
              </w:rPr>
            </w:pPr>
          </w:p>
        </w:tc>
        <w:tc>
          <w:tcPr>
            <w:tcW w:w="1134" w:type="dxa"/>
            <w:vMerge/>
            <w:vAlign w:val="center"/>
          </w:tcPr>
          <w:p w14:paraId="4BDB5498" w14:textId="77777777" w:rsidR="009953A3" w:rsidRPr="00DF46B4" w:rsidRDefault="009953A3" w:rsidP="009953A3">
            <w:pPr>
              <w:jc w:val="center"/>
              <w:rPr>
                <w:szCs w:val="22"/>
              </w:rPr>
            </w:pPr>
          </w:p>
        </w:tc>
        <w:tc>
          <w:tcPr>
            <w:tcW w:w="1417" w:type="dxa"/>
            <w:vAlign w:val="center"/>
          </w:tcPr>
          <w:p w14:paraId="6C9CCA70" w14:textId="77777777" w:rsidR="009953A3" w:rsidRPr="00DF46B4" w:rsidRDefault="009953A3" w:rsidP="009953A3">
            <w:pPr>
              <w:shd w:val="clear" w:color="auto" w:fill="FFFFFF"/>
              <w:spacing w:after="120"/>
              <w:jc w:val="center"/>
              <w:rPr>
                <w:sz w:val="22"/>
              </w:rPr>
            </w:pPr>
            <w:r w:rsidRPr="00DF46B4">
              <w:rPr>
                <w:sz w:val="22"/>
              </w:rPr>
              <w:t>Jā, ar nosacījumu</w:t>
            </w:r>
          </w:p>
        </w:tc>
        <w:tc>
          <w:tcPr>
            <w:tcW w:w="7691" w:type="dxa"/>
            <w:gridSpan w:val="2"/>
            <w:vAlign w:val="center"/>
          </w:tcPr>
          <w:p w14:paraId="365B6A56" w14:textId="77777777" w:rsidR="009953A3" w:rsidRPr="00DF46B4" w:rsidRDefault="009953A3" w:rsidP="009953A3">
            <w:pPr>
              <w:jc w:val="both"/>
              <w:rPr>
                <w:b/>
              </w:rPr>
            </w:pPr>
            <w:r w:rsidRPr="00DF46B4">
              <w:t>Ja projekta iesnieguma veidlapā norādītā informācija neatbilst minētajām prasībām, projekta iesniegumu novērtē ar “</w:t>
            </w:r>
            <w:r w:rsidRPr="00DF46B4">
              <w:rPr>
                <w:b/>
              </w:rPr>
              <w:t>Jā, ar nosacījumu</w:t>
            </w:r>
            <w:r w:rsidRPr="00DF46B4">
              <w:t>” un izvirza nosacījumu papildināt/precizēt informāciju.</w:t>
            </w:r>
          </w:p>
        </w:tc>
      </w:tr>
      <w:tr w:rsidR="009953A3" w:rsidRPr="004C3E0D" w14:paraId="17412BE2" w14:textId="77777777" w:rsidTr="2561FCDB">
        <w:tblPrEx>
          <w:tblLook w:val="01E0" w:firstRow="1" w:lastRow="1" w:firstColumn="1" w:lastColumn="1" w:noHBand="0" w:noVBand="0"/>
        </w:tblPrEx>
        <w:trPr>
          <w:trHeight w:val="1353"/>
          <w:jc w:val="center"/>
        </w:trPr>
        <w:tc>
          <w:tcPr>
            <w:tcW w:w="991" w:type="dxa"/>
            <w:vMerge/>
            <w:vAlign w:val="center"/>
          </w:tcPr>
          <w:p w14:paraId="2916C19D" w14:textId="77777777" w:rsidR="009953A3" w:rsidRPr="00DF46B4" w:rsidRDefault="009953A3" w:rsidP="009953A3">
            <w:pPr>
              <w:jc w:val="both"/>
            </w:pPr>
          </w:p>
        </w:tc>
        <w:tc>
          <w:tcPr>
            <w:tcW w:w="3824" w:type="dxa"/>
            <w:vMerge/>
            <w:vAlign w:val="center"/>
          </w:tcPr>
          <w:p w14:paraId="74869460" w14:textId="77777777" w:rsidR="009953A3" w:rsidRPr="00DF46B4" w:rsidRDefault="009953A3" w:rsidP="009953A3">
            <w:pPr>
              <w:autoSpaceDE w:val="0"/>
              <w:autoSpaceDN w:val="0"/>
              <w:adjustRightInd w:val="0"/>
              <w:ind w:right="33"/>
              <w:jc w:val="both"/>
              <w:rPr>
                <w:szCs w:val="22"/>
                <w:lang w:eastAsia="en-US"/>
              </w:rPr>
            </w:pPr>
          </w:p>
        </w:tc>
        <w:tc>
          <w:tcPr>
            <w:tcW w:w="1134" w:type="dxa"/>
            <w:vMerge/>
            <w:vAlign w:val="center"/>
          </w:tcPr>
          <w:p w14:paraId="187F57B8" w14:textId="77777777" w:rsidR="009953A3" w:rsidRPr="00DF46B4" w:rsidRDefault="009953A3" w:rsidP="009953A3">
            <w:pPr>
              <w:jc w:val="center"/>
              <w:rPr>
                <w:szCs w:val="22"/>
              </w:rPr>
            </w:pPr>
          </w:p>
        </w:tc>
        <w:tc>
          <w:tcPr>
            <w:tcW w:w="1417" w:type="dxa"/>
            <w:vAlign w:val="center"/>
          </w:tcPr>
          <w:p w14:paraId="5B4914E4" w14:textId="77777777" w:rsidR="009953A3" w:rsidRPr="00DF46B4" w:rsidRDefault="009953A3" w:rsidP="009953A3">
            <w:pPr>
              <w:shd w:val="clear" w:color="auto" w:fill="FFFFFF"/>
              <w:spacing w:after="120"/>
              <w:jc w:val="center"/>
              <w:rPr>
                <w:sz w:val="22"/>
              </w:rPr>
            </w:pPr>
            <w:r w:rsidRPr="00DF46B4">
              <w:rPr>
                <w:sz w:val="22"/>
              </w:rPr>
              <w:t>Nē</w:t>
            </w:r>
          </w:p>
        </w:tc>
        <w:tc>
          <w:tcPr>
            <w:tcW w:w="7691" w:type="dxa"/>
            <w:gridSpan w:val="2"/>
            <w:vAlign w:val="center"/>
          </w:tcPr>
          <w:p w14:paraId="4E1F10B3" w14:textId="77777777" w:rsidR="009953A3" w:rsidRPr="00DF46B4" w:rsidRDefault="009953A3" w:rsidP="009953A3">
            <w:pPr>
              <w:jc w:val="both"/>
              <w:rPr>
                <w:b/>
              </w:rPr>
            </w:pPr>
            <w:r w:rsidRPr="00DF46B4">
              <w:rPr>
                <w:b/>
              </w:rPr>
              <w:t>Vērtējums ir</w:t>
            </w:r>
            <w:r w:rsidRPr="00DF46B4">
              <w:t xml:space="preserve"> </w:t>
            </w:r>
            <w:r w:rsidRPr="00DF46B4">
              <w:rPr>
                <w:b/>
              </w:rPr>
              <w:t>“Nē”</w:t>
            </w:r>
            <w:r w:rsidRPr="00DF46B4">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E1991" w:rsidRPr="004C3E0D" w14:paraId="1A846F6E" w14:textId="77777777" w:rsidTr="2561FCDB">
        <w:tblPrEx>
          <w:tblLook w:val="01E0" w:firstRow="1" w:lastRow="1" w:firstColumn="1" w:lastColumn="1" w:noHBand="0" w:noVBand="0"/>
        </w:tblPrEx>
        <w:trPr>
          <w:trHeight w:val="1353"/>
          <w:jc w:val="center"/>
        </w:trPr>
        <w:tc>
          <w:tcPr>
            <w:tcW w:w="991" w:type="dxa"/>
            <w:vMerge w:val="restart"/>
            <w:vAlign w:val="center"/>
          </w:tcPr>
          <w:p w14:paraId="6C7D00C1" w14:textId="77777777" w:rsidR="008E1991" w:rsidRPr="00DF46B4" w:rsidRDefault="008E1991" w:rsidP="009953A3">
            <w:pPr>
              <w:jc w:val="both"/>
            </w:pPr>
            <w:r w:rsidRPr="000D56AC">
              <w:t>2.3.</w:t>
            </w:r>
          </w:p>
        </w:tc>
        <w:tc>
          <w:tcPr>
            <w:tcW w:w="3824" w:type="dxa"/>
            <w:vMerge w:val="restart"/>
            <w:vAlign w:val="center"/>
          </w:tcPr>
          <w:p w14:paraId="3A04FA2C" w14:textId="77777777" w:rsidR="008E1991" w:rsidRPr="00DF46B4" w:rsidRDefault="008E1991" w:rsidP="009953A3">
            <w:pPr>
              <w:autoSpaceDE w:val="0"/>
              <w:autoSpaceDN w:val="0"/>
              <w:adjustRightInd w:val="0"/>
              <w:ind w:right="33"/>
              <w:jc w:val="both"/>
              <w:rPr>
                <w:szCs w:val="22"/>
                <w:lang w:eastAsia="en-US"/>
              </w:rPr>
            </w:pPr>
            <w:r w:rsidRPr="00DF46B4">
              <w:rPr>
                <w:szCs w:val="22"/>
                <w:lang w:eastAsia="en-US"/>
              </w:rPr>
              <w:t xml:space="preserve">Nekustamais īpašums, kurā paredzētas projekta darbības, ir projekta iesniedzēja vai projekta sadarbības partnera īpašumā, vadījumā vai turējumā, vai </w:t>
            </w:r>
            <w:r w:rsidR="00ED5EFB" w:rsidRPr="00ED5EFB">
              <w:rPr>
                <w:szCs w:val="22"/>
                <w:lang w:eastAsia="en-US"/>
              </w:rPr>
              <w:t xml:space="preserve">jebkurā citā nekustamajā īpašumā, ja </w:t>
            </w:r>
            <w:r w:rsidRPr="00DF46B4">
              <w:rPr>
                <w:szCs w:val="22"/>
                <w:lang w:eastAsia="en-US"/>
              </w:rPr>
              <w:t>ir panākta vienošanās ar nekustamā īpašuma īpašnieku vai tā tiesisko valdītāju par nekustamā īpašuma apbūves tiesībām vai</w:t>
            </w:r>
            <w:r w:rsidRPr="00DF46B4">
              <w:rPr>
                <w:b/>
                <w:szCs w:val="22"/>
                <w:lang w:eastAsia="en-US"/>
              </w:rPr>
              <w:t xml:space="preserve"> </w:t>
            </w:r>
            <w:r w:rsidRPr="00DF46B4">
              <w:rPr>
                <w:szCs w:val="22"/>
                <w:lang w:eastAsia="en-US"/>
              </w:rPr>
              <w:t xml:space="preserve">turējumu vismaz uz termiņu, kas norādīts kā plānotais infrastruktūras kalpošanas ilgums, </w:t>
            </w:r>
            <w:r w:rsidRPr="00DF46B4">
              <w:rPr>
                <w:bCs/>
                <w:szCs w:val="22"/>
                <w:lang w:eastAsia="en-US"/>
              </w:rPr>
              <w:t>un nekustamā īpašuma tiesības ir nostiprinātas zemesgrāmatā, ja attiecināms.</w:t>
            </w:r>
          </w:p>
        </w:tc>
        <w:tc>
          <w:tcPr>
            <w:tcW w:w="1134" w:type="dxa"/>
            <w:vMerge w:val="restart"/>
            <w:vAlign w:val="center"/>
          </w:tcPr>
          <w:p w14:paraId="6F91FAEA" w14:textId="77777777" w:rsidR="008E1991" w:rsidRPr="00DF46B4" w:rsidRDefault="008E1991" w:rsidP="009953A3">
            <w:pPr>
              <w:jc w:val="center"/>
              <w:rPr>
                <w:szCs w:val="22"/>
              </w:rPr>
            </w:pPr>
            <w:r w:rsidRPr="00DF46B4">
              <w:rPr>
                <w:szCs w:val="22"/>
              </w:rPr>
              <w:t>P</w:t>
            </w:r>
          </w:p>
        </w:tc>
        <w:tc>
          <w:tcPr>
            <w:tcW w:w="1417" w:type="dxa"/>
            <w:vAlign w:val="center"/>
          </w:tcPr>
          <w:p w14:paraId="357624F0" w14:textId="77777777" w:rsidR="008E1991" w:rsidRPr="00DF46B4" w:rsidRDefault="008E1991" w:rsidP="009953A3">
            <w:pPr>
              <w:shd w:val="clear" w:color="auto" w:fill="FFFFFF"/>
              <w:spacing w:after="120"/>
              <w:jc w:val="center"/>
              <w:rPr>
                <w:sz w:val="22"/>
              </w:rPr>
            </w:pPr>
            <w:r w:rsidRPr="00DF46B4">
              <w:rPr>
                <w:sz w:val="22"/>
              </w:rPr>
              <w:t>Jā</w:t>
            </w:r>
          </w:p>
        </w:tc>
        <w:tc>
          <w:tcPr>
            <w:tcW w:w="7691" w:type="dxa"/>
            <w:gridSpan w:val="2"/>
            <w:vAlign w:val="center"/>
          </w:tcPr>
          <w:p w14:paraId="43CC5C30" w14:textId="77777777" w:rsidR="00DF46B4" w:rsidRPr="00DF46B4" w:rsidRDefault="00DF46B4" w:rsidP="00DF46B4">
            <w:pPr>
              <w:jc w:val="both"/>
              <w:rPr>
                <w:b/>
              </w:rPr>
            </w:pPr>
            <w:r w:rsidRPr="00DF46B4">
              <w:rPr>
                <w:b/>
              </w:rPr>
              <w:t>Vērtējums ir “Jā”</w:t>
            </w:r>
            <w:r w:rsidRPr="00DF46B4">
              <w:t xml:space="preserve">, ja nekustamais īpašums, </w:t>
            </w:r>
            <w:r w:rsidR="00653B4F">
              <w:t>kur</w:t>
            </w:r>
            <w:r w:rsidRPr="00DF46B4">
              <w:t xml:space="preserve"> paredzēta infrastruktūras izveide, </w:t>
            </w:r>
            <w:r w:rsidR="00653B4F">
              <w:t>atrodas</w:t>
            </w:r>
            <w:r w:rsidR="00653B4F" w:rsidRPr="00DF46B4">
              <w:t xml:space="preserve"> </w:t>
            </w:r>
            <w:r w:rsidR="00867FBD" w:rsidRPr="00867FBD">
              <w:t>projekta iesniedzēja vai projekta sadarbības partnera īpašumā, vadījumā vai turējumā, vai ir panākta vienošanās ar nekustamā īpašuma īpašnieku vai tā tiesisko valdītāju par nekustamā īpašuma apbūves tiesībām vai</w:t>
            </w:r>
            <w:r w:rsidR="00867FBD" w:rsidRPr="00867FBD">
              <w:rPr>
                <w:b/>
              </w:rPr>
              <w:t xml:space="preserve"> </w:t>
            </w:r>
            <w:r w:rsidR="00867FBD" w:rsidRPr="00867FBD">
              <w:t xml:space="preserve">turējumu vismaz uz termiņu, kas norādīts kā plānotais infrastruktūras kalpošanas ilgums, </w:t>
            </w:r>
            <w:r w:rsidR="00867FBD" w:rsidRPr="00867FBD">
              <w:rPr>
                <w:bCs/>
              </w:rPr>
              <w:t>un nekustamā īpašuma tiesības ir nostiprinātas zemesgrāmatā, ja attiecināms</w:t>
            </w:r>
            <w:r w:rsidRPr="00DF46B4">
              <w:t>.</w:t>
            </w:r>
            <w:r w:rsidRPr="00DF46B4">
              <w:rPr>
                <w:b/>
              </w:rPr>
              <w:t xml:space="preserve"> </w:t>
            </w:r>
          </w:p>
          <w:p w14:paraId="0C0E1DA8" w14:textId="73538796" w:rsidR="002E7541" w:rsidRDefault="124DF856" w:rsidP="54FB5F5F">
            <w:pPr>
              <w:jc w:val="both"/>
              <w:rPr>
                <w:b/>
                <w:bCs/>
              </w:rPr>
            </w:pPr>
            <w:r>
              <w:t xml:space="preserve">Ja nekustamais īpašums, kur paredzēta infrastruktūras izveide, pieder projekta iesniedzējam vai projekta sadarbības partnerim, atbilstību kritērijam vērtē pēc Valsts vienotajā datorizētajā zemesgrāmatā norādītās informācijas. Gadījumā, ja </w:t>
            </w:r>
            <w:r w:rsidR="155F71B2">
              <w:t xml:space="preserve">Valsts vienotajā datorizētajā zemesgrāmatā nav nepieciešamā informācija, tad </w:t>
            </w:r>
            <w:r>
              <w:t>vērtē pēc projekta pielikumā pievienotajiem dokumentiem</w:t>
            </w:r>
            <w:r w:rsidR="155F71B2">
              <w:t xml:space="preserve"> (</w:t>
            </w:r>
            <w:r w:rsidR="155F71B2" w:rsidRPr="009834FE">
              <w:t>piem</w:t>
            </w:r>
            <w:r w:rsidR="4ABB7241" w:rsidRPr="009834FE">
              <w:t>ēram</w:t>
            </w:r>
            <w:r w:rsidR="2B6EF8CF" w:rsidRPr="00FC2BB0">
              <w:rPr>
                <w:b/>
                <w:bCs/>
              </w:rPr>
              <w:t>,</w:t>
            </w:r>
            <w:r w:rsidR="155F71B2">
              <w:t xml:space="preserve"> īpašuma vai apbūves tiesību uz zemi apliecinoši dokumenti (</w:t>
            </w:r>
            <w:r w:rsidR="155F71B2" w:rsidRPr="54FB5F5F">
              <w:rPr>
                <w:i/>
                <w:iCs/>
              </w:rPr>
              <w:t>attiecināms, ja projektā paredzēts veikt būvdarbus</w:t>
            </w:r>
            <w:r w:rsidR="155F71B2">
              <w:t xml:space="preserve">) uz termiņu, kas nav īsāks par 5 gadiem pēc noslēguma maksājuma veikšanas, vai apliecinājums par šādu tiesību iegūšanu līdz būvdarbu uzsākšanai, īpašuma, valdījuma, turējuma vai </w:t>
            </w:r>
            <w:r w:rsidR="155F71B2">
              <w:lastRenderedPageBreak/>
              <w:t>lietojuma tiesību uz zemi apliecinoši dokumenti (</w:t>
            </w:r>
            <w:r w:rsidR="155F71B2" w:rsidRPr="54FB5F5F">
              <w:rPr>
                <w:i/>
                <w:iCs/>
              </w:rPr>
              <w:t>attiecināms, ja projektā nav paredzēts veikt būvdarbus vai, ja ir paredzēta būvniecība un tiek iesniegts apliecinājums par īpašuma vai apbūves tiesību iegūšanu līdz būvdarbu uzsākšanai)</w:t>
            </w:r>
            <w:r w:rsidR="155F71B2">
              <w:t xml:space="preserve"> uz termiņu, kas nav īsāks par 5 gadiem pēc noslēguma maksājuma veikšanas). </w:t>
            </w:r>
            <w:r>
              <w:t>Ja nekustamais īpašums, kur paredzēta infrastruktūras izveide, nepieder projekta iesniedzējam vai sadarbības partnerim, atbilstību kritērijam vērtē pēc vienošanās ar nekustamā īpašuma īpašnieku vai tā tiesisko valdītāju, kā arī pēc Valsts vienotajā datorizētajā zemesgrāmatā norādītās informācijas pārbauda, vai nekustamā īpašuma tiesības ir nostiprinātas zemesgrāmatā.</w:t>
            </w:r>
            <w:r w:rsidRPr="54FB5F5F">
              <w:rPr>
                <w:b/>
                <w:bCs/>
              </w:rPr>
              <w:t xml:space="preserve"> </w:t>
            </w:r>
          </w:p>
          <w:p w14:paraId="3FB1F169" w14:textId="6685719D" w:rsidR="002E7541" w:rsidRPr="002E7541" w:rsidRDefault="124DF856" w:rsidP="002E7541">
            <w:pPr>
              <w:jc w:val="both"/>
            </w:pPr>
            <w:r>
              <w:t xml:space="preserve">Dokumentiem </w:t>
            </w:r>
            <w:r w:rsidRPr="00FC2BB0">
              <w:rPr>
                <w:b/>
                <w:bCs/>
              </w:rPr>
              <w:t>jāpierāda</w:t>
            </w:r>
            <w:r w:rsidR="484D7012" w:rsidRPr="00FC2BB0">
              <w:rPr>
                <w:b/>
                <w:bCs/>
              </w:rPr>
              <w:t xml:space="preserve"> atbilstība</w:t>
            </w:r>
            <w:r w:rsidR="484D7012">
              <w:t xml:space="preserve"> kritērijam</w:t>
            </w:r>
            <w:r>
              <w:t xml:space="preserve">. </w:t>
            </w:r>
          </w:p>
        </w:tc>
      </w:tr>
      <w:tr w:rsidR="008E1991" w:rsidRPr="004C3E0D" w14:paraId="0743371F" w14:textId="77777777" w:rsidTr="2561FCDB">
        <w:tblPrEx>
          <w:tblLook w:val="01E0" w:firstRow="1" w:lastRow="1" w:firstColumn="1" w:lastColumn="1" w:noHBand="0" w:noVBand="0"/>
        </w:tblPrEx>
        <w:trPr>
          <w:trHeight w:val="1353"/>
          <w:jc w:val="center"/>
        </w:trPr>
        <w:tc>
          <w:tcPr>
            <w:tcW w:w="991" w:type="dxa"/>
            <w:vMerge/>
            <w:vAlign w:val="center"/>
          </w:tcPr>
          <w:p w14:paraId="54738AF4" w14:textId="77777777" w:rsidR="008E1991" w:rsidRPr="004C3E0D" w:rsidRDefault="008E1991" w:rsidP="009953A3">
            <w:pPr>
              <w:jc w:val="both"/>
              <w:rPr>
                <w:highlight w:val="yellow"/>
              </w:rPr>
            </w:pPr>
          </w:p>
        </w:tc>
        <w:tc>
          <w:tcPr>
            <w:tcW w:w="3824" w:type="dxa"/>
            <w:vMerge/>
            <w:vAlign w:val="center"/>
          </w:tcPr>
          <w:p w14:paraId="46ABBD8F" w14:textId="77777777" w:rsidR="008E1991" w:rsidRPr="004C3E0D" w:rsidRDefault="008E1991" w:rsidP="009953A3">
            <w:pPr>
              <w:autoSpaceDE w:val="0"/>
              <w:autoSpaceDN w:val="0"/>
              <w:adjustRightInd w:val="0"/>
              <w:ind w:right="33"/>
              <w:jc w:val="both"/>
              <w:rPr>
                <w:szCs w:val="22"/>
                <w:highlight w:val="yellow"/>
                <w:lang w:eastAsia="en-US"/>
              </w:rPr>
            </w:pPr>
          </w:p>
        </w:tc>
        <w:tc>
          <w:tcPr>
            <w:tcW w:w="1134" w:type="dxa"/>
            <w:vMerge/>
            <w:vAlign w:val="center"/>
          </w:tcPr>
          <w:p w14:paraId="06BBA33E" w14:textId="77777777" w:rsidR="008E1991" w:rsidRPr="004C3E0D" w:rsidRDefault="008E1991" w:rsidP="009953A3">
            <w:pPr>
              <w:jc w:val="center"/>
              <w:rPr>
                <w:szCs w:val="22"/>
                <w:highlight w:val="yellow"/>
              </w:rPr>
            </w:pPr>
          </w:p>
        </w:tc>
        <w:tc>
          <w:tcPr>
            <w:tcW w:w="1417" w:type="dxa"/>
            <w:vAlign w:val="center"/>
          </w:tcPr>
          <w:p w14:paraId="7913F849" w14:textId="77777777" w:rsidR="008E1991" w:rsidRPr="00DF46B4" w:rsidRDefault="008E1991" w:rsidP="009953A3">
            <w:pPr>
              <w:shd w:val="clear" w:color="auto" w:fill="FFFFFF"/>
              <w:spacing w:after="120"/>
              <w:jc w:val="center"/>
              <w:rPr>
                <w:sz w:val="22"/>
              </w:rPr>
            </w:pPr>
            <w:r w:rsidRPr="00DF46B4">
              <w:rPr>
                <w:sz w:val="22"/>
              </w:rPr>
              <w:t>Jā, ar nosacījumu</w:t>
            </w:r>
          </w:p>
        </w:tc>
        <w:tc>
          <w:tcPr>
            <w:tcW w:w="7691" w:type="dxa"/>
            <w:gridSpan w:val="2"/>
            <w:vAlign w:val="center"/>
          </w:tcPr>
          <w:p w14:paraId="5B5F72B4" w14:textId="77777777" w:rsidR="008E1991" w:rsidRPr="00DF46B4" w:rsidRDefault="008E1991" w:rsidP="009953A3">
            <w:pPr>
              <w:jc w:val="both"/>
              <w:rPr>
                <w:b/>
              </w:rPr>
            </w:pPr>
            <w:r w:rsidRPr="00DF46B4">
              <w:t>Ja projekta iesnieguma veidlapā norādītā informācija neatbilst minētajām prasībām, projekta iesniegumu novērtē ar “</w:t>
            </w:r>
            <w:r w:rsidRPr="00DF46B4">
              <w:rPr>
                <w:b/>
              </w:rPr>
              <w:t>Jā, ar nosacījumu</w:t>
            </w:r>
            <w:r w:rsidRPr="00DF46B4">
              <w:t>” un izvirza nosacījumu papildināt/precizēt informāciju.</w:t>
            </w:r>
          </w:p>
        </w:tc>
      </w:tr>
      <w:tr w:rsidR="008E1991" w:rsidRPr="004C3E0D" w14:paraId="18C16C96" w14:textId="77777777" w:rsidTr="2561FCDB">
        <w:tblPrEx>
          <w:tblLook w:val="01E0" w:firstRow="1" w:lastRow="1" w:firstColumn="1" w:lastColumn="1" w:noHBand="0" w:noVBand="0"/>
        </w:tblPrEx>
        <w:trPr>
          <w:trHeight w:val="1353"/>
          <w:jc w:val="center"/>
        </w:trPr>
        <w:tc>
          <w:tcPr>
            <w:tcW w:w="991" w:type="dxa"/>
            <w:vMerge/>
            <w:vAlign w:val="center"/>
          </w:tcPr>
          <w:p w14:paraId="464FCBC1" w14:textId="77777777" w:rsidR="008E1991" w:rsidRPr="004C3E0D" w:rsidRDefault="008E1991" w:rsidP="009953A3">
            <w:pPr>
              <w:jc w:val="both"/>
              <w:rPr>
                <w:highlight w:val="yellow"/>
              </w:rPr>
            </w:pPr>
          </w:p>
        </w:tc>
        <w:tc>
          <w:tcPr>
            <w:tcW w:w="3824" w:type="dxa"/>
            <w:vMerge/>
            <w:vAlign w:val="center"/>
          </w:tcPr>
          <w:p w14:paraId="5C8C6B09" w14:textId="77777777" w:rsidR="008E1991" w:rsidRPr="004C3E0D" w:rsidRDefault="008E1991" w:rsidP="009953A3">
            <w:pPr>
              <w:autoSpaceDE w:val="0"/>
              <w:autoSpaceDN w:val="0"/>
              <w:adjustRightInd w:val="0"/>
              <w:ind w:right="33"/>
              <w:jc w:val="both"/>
              <w:rPr>
                <w:szCs w:val="22"/>
                <w:highlight w:val="yellow"/>
                <w:lang w:eastAsia="en-US"/>
              </w:rPr>
            </w:pPr>
          </w:p>
        </w:tc>
        <w:tc>
          <w:tcPr>
            <w:tcW w:w="1134" w:type="dxa"/>
            <w:vMerge/>
            <w:vAlign w:val="center"/>
          </w:tcPr>
          <w:p w14:paraId="3382A365" w14:textId="77777777" w:rsidR="008E1991" w:rsidRPr="004C3E0D" w:rsidRDefault="008E1991" w:rsidP="009953A3">
            <w:pPr>
              <w:jc w:val="center"/>
              <w:rPr>
                <w:szCs w:val="22"/>
                <w:highlight w:val="yellow"/>
              </w:rPr>
            </w:pPr>
          </w:p>
        </w:tc>
        <w:tc>
          <w:tcPr>
            <w:tcW w:w="1417" w:type="dxa"/>
            <w:vAlign w:val="center"/>
          </w:tcPr>
          <w:p w14:paraId="36BF5AA2" w14:textId="77777777" w:rsidR="008E1991" w:rsidRPr="00DF46B4" w:rsidRDefault="008E1991" w:rsidP="009953A3">
            <w:pPr>
              <w:shd w:val="clear" w:color="auto" w:fill="FFFFFF"/>
              <w:spacing w:after="120"/>
              <w:jc w:val="center"/>
              <w:rPr>
                <w:sz w:val="22"/>
              </w:rPr>
            </w:pPr>
            <w:r w:rsidRPr="00DF46B4">
              <w:rPr>
                <w:sz w:val="22"/>
              </w:rPr>
              <w:t>Nē</w:t>
            </w:r>
          </w:p>
        </w:tc>
        <w:tc>
          <w:tcPr>
            <w:tcW w:w="7691" w:type="dxa"/>
            <w:gridSpan w:val="2"/>
            <w:vAlign w:val="center"/>
          </w:tcPr>
          <w:p w14:paraId="4160C347" w14:textId="77777777" w:rsidR="008E1991" w:rsidRPr="00A21D48" w:rsidRDefault="008E1991" w:rsidP="009953A3">
            <w:pPr>
              <w:jc w:val="both"/>
              <w:rPr>
                <w:b/>
              </w:rPr>
            </w:pPr>
            <w:r w:rsidRPr="00A21D48">
              <w:rPr>
                <w:b/>
              </w:rPr>
              <w:t>Vērtējums ir</w:t>
            </w:r>
            <w:r w:rsidRPr="00A21D48">
              <w:t xml:space="preserve"> </w:t>
            </w:r>
            <w:r w:rsidRPr="00A21D48">
              <w:rPr>
                <w:b/>
              </w:rPr>
              <w:t>“Nē”</w:t>
            </w:r>
            <w:r w:rsidRPr="00A21D48">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E1991" w:rsidRPr="004C3E0D" w14:paraId="497C5C11" w14:textId="77777777" w:rsidTr="2561FCDB">
        <w:tblPrEx>
          <w:tblLook w:val="01E0" w:firstRow="1" w:lastRow="1" w:firstColumn="1" w:lastColumn="1" w:noHBand="0" w:noVBand="0"/>
        </w:tblPrEx>
        <w:trPr>
          <w:trHeight w:val="1353"/>
          <w:jc w:val="center"/>
        </w:trPr>
        <w:tc>
          <w:tcPr>
            <w:tcW w:w="991" w:type="dxa"/>
            <w:vMerge w:val="restart"/>
            <w:vAlign w:val="center"/>
          </w:tcPr>
          <w:p w14:paraId="604C7EC0" w14:textId="77777777" w:rsidR="008E1991" w:rsidRPr="00DF46B4" w:rsidRDefault="008E1991" w:rsidP="008E1991">
            <w:pPr>
              <w:jc w:val="both"/>
            </w:pPr>
            <w:r w:rsidRPr="00DF46B4">
              <w:t>2.4.</w:t>
            </w:r>
          </w:p>
        </w:tc>
        <w:tc>
          <w:tcPr>
            <w:tcW w:w="3824" w:type="dxa"/>
            <w:vMerge w:val="restart"/>
            <w:vAlign w:val="center"/>
          </w:tcPr>
          <w:p w14:paraId="4D322A6C" w14:textId="77777777" w:rsidR="008E1991" w:rsidRPr="00DF46B4" w:rsidRDefault="008E1991" w:rsidP="008E1991">
            <w:pPr>
              <w:autoSpaceDE w:val="0"/>
              <w:autoSpaceDN w:val="0"/>
              <w:adjustRightInd w:val="0"/>
              <w:ind w:right="33"/>
              <w:jc w:val="both"/>
              <w:rPr>
                <w:szCs w:val="22"/>
                <w:lang w:eastAsia="en-US"/>
              </w:rPr>
            </w:pPr>
            <w:r w:rsidRPr="00DF46B4">
              <w:rPr>
                <w:bCs/>
                <w:szCs w:val="22"/>
                <w:lang w:eastAsia="en-US"/>
              </w:rPr>
              <w:t xml:space="preserve">Projekta iesniedzējs projekta iesniegumā ir apliecinājis, ka tiks </w:t>
            </w:r>
            <w:r w:rsidRPr="00DF46B4">
              <w:rPr>
                <w:szCs w:val="22"/>
                <w:lang w:eastAsia="en-US"/>
              </w:rPr>
              <w:t>ievērots Dabas aizsardzības pārvaldes izstrādātais</w:t>
            </w:r>
            <w:r w:rsidR="00C23A60" w:rsidRPr="00C23A60">
              <w:rPr>
                <w:szCs w:val="22"/>
                <w:lang w:eastAsia="en-US"/>
              </w:rPr>
              <w:t xml:space="preserve"> īpaši aizsargājamo dabas teritoriju</w:t>
            </w:r>
            <w:r w:rsidRPr="00DF46B4">
              <w:rPr>
                <w:szCs w:val="22"/>
                <w:lang w:eastAsia="en-US"/>
              </w:rPr>
              <w:t xml:space="preserve">  vienotais stils.</w:t>
            </w:r>
          </w:p>
        </w:tc>
        <w:tc>
          <w:tcPr>
            <w:tcW w:w="1134" w:type="dxa"/>
            <w:vMerge w:val="restart"/>
            <w:vAlign w:val="center"/>
          </w:tcPr>
          <w:p w14:paraId="783343E4" w14:textId="77777777" w:rsidR="008E1991" w:rsidRPr="00DF46B4" w:rsidRDefault="008E1991" w:rsidP="008E1991">
            <w:pPr>
              <w:jc w:val="center"/>
              <w:rPr>
                <w:szCs w:val="22"/>
              </w:rPr>
            </w:pPr>
            <w:r w:rsidRPr="00DF46B4">
              <w:rPr>
                <w:szCs w:val="22"/>
              </w:rPr>
              <w:t>P</w:t>
            </w:r>
          </w:p>
        </w:tc>
        <w:tc>
          <w:tcPr>
            <w:tcW w:w="1417" w:type="dxa"/>
            <w:vAlign w:val="center"/>
          </w:tcPr>
          <w:p w14:paraId="3EF1C3FC" w14:textId="77777777" w:rsidR="008E1991" w:rsidRPr="00DF46B4" w:rsidRDefault="008E1991" w:rsidP="008E1991">
            <w:pPr>
              <w:shd w:val="clear" w:color="auto" w:fill="FFFFFF"/>
              <w:spacing w:after="120"/>
              <w:jc w:val="center"/>
              <w:rPr>
                <w:sz w:val="22"/>
              </w:rPr>
            </w:pPr>
            <w:r w:rsidRPr="00DF46B4">
              <w:rPr>
                <w:sz w:val="22"/>
              </w:rPr>
              <w:t>Jā</w:t>
            </w:r>
          </w:p>
        </w:tc>
        <w:tc>
          <w:tcPr>
            <w:tcW w:w="7691" w:type="dxa"/>
            <w:gridSpan w:val="2"/>
            <w:vAlign w:val="center"/>
          </w:tcPr>
          <w:p w14:paraId="7C4DE470" w14:textId="6ABFD8AF" w:rsidR="008E1991" w:rsidRPr="00A21D48" w:rsidRDefault="124DF856" w:rsidP="54FB5F5F">
            <w:pPr>
              <w:jc w:val="both"/>
              <w:rPr>
                <w:b/>
                <w:bCs/>
              </w:rPr>
            </w:pPr>
            <w:r w:rsidRPr="00A21D48">
              <w:rPr>
                <w:b/>
                <w:bCs/>
              </w:rPr>
              <w:t>Vērtējums ir “Jā”</w:t>
            </w:r>
            <w:r w:rsidRPr="00A21D48">
              <w:t>, ja projekta iesnieguma pielikuma apliecinājumā un/vai projekta iesnieguma aprakstā sniegtā informācija apliecina, ka tiks ievērots Dabas aizsardzības pārvaldes izstrādātais infrastruktūras vienotais stils atbilstoši projekta iesniegšanas brīdī aktuālajai rokasgrāmatas “Īpaši aizsargājamo dabas teritoriju vienotais stils” versijai</w:t>
            </w:r>
            <w:r w:rsidR="5E4EB590" w:rsidRPr="00A21D48">
              <w:t xml:space="preserve">, kas </w:t>
            </w:r>
            <w:r w:rsidR="5E4EB590" w:rsidRPr="00A21D48">
              <w:rPr>
                <w:b/>
                <w:bCs/>
              </w:rPr>
              <w:t xml:space="preserve">pieejami </w:t>
            </w:r>
            <w:hyperlink r:id="rId29" w:history="1">
              <w:r w:rsidR="5E4EB590" w:rsidRPr="00A21D48">
                <w:rPr>
                  <w:rStyle w:val="Hyperlink"/>
                  <w:b/>
                </w:rPr>
                <w:t>šeit</w:t>
              </w:r>
            </w:hyperlink>
            <w:r w:rsidR="00D04528" w:rsidRPr="00A21D48">
              <w:rPr>
                <w:rStyle w:val="Hyperlink"/>
              </w:rPr>
              <w:t>.</w:t>
            </w:r>
          </w:p>
        </w:tc>
      </w:tr>
      <w:tr w:rsidR="008E1991" w:rsidRPr="004C3E0D" w14:paraId="1487D58C" w14:textId="77777777" w:rsidTr="2561FCDB">
        <w:tblPrEx>
          <w:tblLook w:val="01E0" w:firstRow="1" w:lastRow="1" w:firstColumn="1" w:lastColumn="1" w:noHBand="0" w:noVBand="0"/>
        </w:tblPrEx>
        <w:trPr>
          <w:trHeight w:val="1353"/>
          <w:jc w:val="center"/>
        </w:trPr>
        <w:tc>
          <w:tcPr>
            <w:tcW w:w="991" w:type="dxa"/>
            <w:vMerge/>
            <w:vAlign w:val="center"/>
          </w:tcPr>
          <w:p w14:paraId="5C71F136" w14:textId="77777777" w:rsidR="008E1991" w:rsidRPr="00DF46B4" w:rsidRDefault="008E1991" w:rsidP="008E1991">
            <w:pPr>
              <w:jc w:val="both"/>
            </w:pPr>
          </w:p>
        </w:tc>
        <w:tc>
          <w:tcPr>
            <w:tcW w:w="3824" w:type="dxa"/>
            <w:vMerge/>
            <w:vAlign w:val="center"/>
          </w:tcPr>
          <w:p w14:paraId="62199465" w14:textId="77777777" w:rsidR="008E1991" w:rsidRPr="00DF46B4" w:rsidRDefault="008E1991" w:rsidP="008E1991">
            <w:pPr>
              <w:autoSpaceDE w:val="0"/>
              <w:autoSpaceDN w:val="0"/>
              <w:adjustRightInd w:val="0"/>
              <w:ind w:right="33"/>
              <w:jc w:val="both"/>
              <w:rPr>
                <w:szCs w:val="22"/>
                <w:lang w:eastAsia="en-US"/>
              </w:rPr>
            </w:pPr>
          </w:p>
        </w:tc>
        <w:tc>
          <w:tcPr>
            <w:tcW w:w="1134" w:type="dxa"/>
            <w:vMerge/>
            <w:vAlign w:val="center"/>
          </w:tcPr>
          <w:p w14:paraId="0DA123B1" w14:textId="77777777" w:rsidR="008E1991" w:rsidRPr="00DF46B4" w:rsidRDefault="008E1991" w:rsidP="008E1991">
            <w:pPr>
              <w:jc w:val="center"/>
              <w:rPr>
                <w:szCs w:val="22"/>
              </w:rPr>
            </w:pPr>
          </w:p>
        </w:tc>
        <w:tc>
          <w:tcPr>
            <w:tcW w:w="1417" w:type="dxa"/>
            <w:vAlign w:val="center"/>
          </w:tcPr>
          <w:p w14:paraId="7751436F" w14:textId="77777777" w:rsidR="008E1991" w:rsidRPr="00DF46B4" w:rsidRDefault="008E1991" w:rsidP="008E1991">
            <w:pPr>
              <w:shd w:val="clear" w:color="auto" w:fill="FFFFFF"/>
              <w:spacing w:after="120"/>
              <w:jc w:val="center"/>
              <w:rPr>
                <w:sz w:val="22"/>
              </w:rPr>
            </w:pPr>
            <w:r w:rsidRPr="00DF46B4">
              <w:rPr>
                <w:sz w:val="22"/>
              </w:rPr>
              <w:t>Jā, ar nosacījumu</w:t>
            </w:r>
          </w:p>
        </w:tc>
        <w:tc>
          <w:tcPr>
            <w:tcW w:w="7691" w:type="dxa"/>
            <w:gridSpan w:val="2"/>
            <w:vAlign w:val="center"/>
          </w:tcPr>
          <w:p w14:paraId="776B842B" w14:textId="77777777" w:rsidR="008E1991" w:rsidRPr="00DF46B4" w:rsidRDefault="00DF46B4" w:rsidP="008E1991">
            <w:pPr>
              <w:jc w:val="both"/>
              <w:rPr>
                <w:b/>
              </w:rPr>
            </w:pPr>
            <w:r w:rsidRPr="00DF46B4">
              <w:t xml:space="preserve">Ja projekta iesnieguma pielikumā nav pievienots apliecinājums vai projekta iesnieguma informācija ir pretrunīga, tad vērtējums ir </w:t>
            </w:r>
            <w:r w:rsidRPr="00DF46B4">
              <w:rPr>
                <w:b/>
              </w:rPr>
              <w:t>“Jā, ar nosacījumu”</w:t>
            </w:r>
            <w:r w:rsidRPr="00DF46B4">
              <w:t xml:space="preserve"> un izvirza nosacījumu pievienot apliecinājumu, precizēt apliecinājumu vai informāciju projekta iesniegumā.</w:t>
            </w:r>
          </w:p>
        </w:tc>
      </w:tr>
      <w:tr w:rsidR="008E1991" w:rsidRPr="004C3E0D" w14:paraId="6063554F" w14:textId="77777777" w:rsidTr="2561FCDB">
        <w:tblPrEx>
          <w:tblLook w:val="01E0" w:firstRow="1" w:lastRow="1" w:firstColumn="1" w:lastColumn="1" w:noHBand="0" w:noVBand="0"/>
        </w:tblPrEx>
        <w:trPr>
          <w:trHeight w:val="1353"/>
          <w:jc w:val="center"/>
        </w:trPr>
        <w:tc>
          <w:tcPr>
            <w:tcW w:w="991" w:type="dxa"/>
            <w:vMerge/>
            <w:vAlign w:val="center"/>
          </w:tcPr>
          <w:p w14:paraId="4C4CEA3D" w14:textId="77777777" w:rsidR="008E1991" w:rsidRPr="00DF46B4" w:rsidRDefault="008E1991" w:rsidP="008E1991">
            <w:pPr>
              <w:jc w:val="both"/>
            </w:pPr>
          </w:p>
        </w:tc>
        <w:tc>
          <w:tcPr>
            <w:tcW w:w="3824" w:type="dxa"/>
            <w:vMerge/>
            <w:vAlign w:val="center"/>
          </w:tcPr>
          <w:p w14:paraId="50895670" w14:textId="77777777" w:rsidR="008E1991" w:rsidRPr="00DF46B4" w:rsidRDefault="008E1991" w:rsidP="008E1991">
            <w:pPr>
              <w:autoSpaceDE w:val="0"/>
              <w:autoSpaceDN w:val="0"/>
              <w:adjustRightInd w:val="0"/>
              <w:ind w:right="33"/>
              <w:jc w:val="both"/>
              <w:rPr>
                <w:szCs w:val="22"/>
                <w:lang w:eastAsia="en-US"/>
              </w:rPr>
            </w:pPr>
          </w:p>
        </w:tc>
        <w:tc>
          <w:tcPr>
            <w:tcW w:w="1134" w:type="dxa"/>
            <w:vMerge/>
            <w:vAlign w:val="center"/>
          </w:tcPr>
          <w:p w14:paraId="38C1F859" w14:textId="77777777" w:rsidR="008E1991" w:rsidRPr="00DF46B4" w:rsidRDefault="008E1991" w:rsidP="008E1991">
            <w:pPr>
              <w:jc w:val="center"/>
              <w:rPr>
                <w:szCs w:val="22"/>
              </w:rPr>
            </w:pPr>
          </w:p>
        </w:tc>
        <w:tc>
          <w:tcPr>
            <w:tcW w:w="1417" w:type="dxa"/>
            <w:vAlign w:val="center"/>
          </w:tcPr>
          <w:p w14:paraId="1EB6C5AF" w14:textId="77777777" w:rsidR="008E1991" w:rsidRPr="00DF46B4" w:rsidRDefault="008E1991" w:rsidP="008E1991">
            <w:pPr>
              <w:shd w:val="clear" w:color="auto" w:fill="FFFFFF"/>
              <w:spacing w:after="120"/>
              <w:jc w:val="center"/>
              <w:rPr>
                <w:sz w:val="22"/>
              </w:rPr>
            </w:pPr>
            <w:r w:rsidRPr="00DF46B4">
              <w:rPr>
                <w:sz w:val="22"/>
              </w:rPr>
              <w:t>Nē</w:t>
            </w:r>
          </w:p>
        </w:tc>
        <w:tc>
          <w:tcPr>
            <w:tcW w:w="7691" w:type="dxa"/>
            <w:gridSpan w:val="2"/>
            <w:vAlign w:val="center"/>
          </w:tcPr>
          <w:p w14:paraId="392F93A9" w14:textId="77777777" w:rsidR="008E1991" w:rsidRPr="00DF46B4" w:rsidRDefault="008E1991" w:rsidP="008E1991">
            <w:pPr>
              <w:jc w:val="both"/>
              <w:rPr>
                <w:b/>
              </w:rPr>
            </w:pPr>
            <w:r w:rsidRPr="00DF46B4">
              <w:rPr>
                <w:b/>
              </w:rPr>
              <w:t>Vērtējums ir</w:t>
            </w:r>
            <w:r w:rsidRPr="00DF46B4">
              <w:t xml:space="preserve"> </w:t>
            </w:r>
            <w:r w:rsidRPr="00DF46B4">
              <w:rPr>
                <w:b/>
              </w:rPr>
              <w:t>“Nē”</w:t>
            </w:r>
            <w:r w:rsidRPr="00DF46B4">
              <w:t>, ja projekta iesniedzējs neizpilda atkārtotajā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B478A" w:rsidRPr="004C3E0D" w14:paraId="6902AFB5" w14:textId="77777777" w:rsidTr="2561FCDB">
        <w:tblPrEx>
          <w:tblLook w:val="01E0" w:firstRow="1" w:lastRow="1" w:firstColumn="1" w:lastColumn="1" w:noHBand="0" w:noVBand="0"/>
        </w:tblPrEx>
        <w:trPr>
          <w:trHeight w:val="1353"/>
          <w:jc w:val="center"/>
        </w:trPr>
        <w:tc>
          <w:tcPr>
            <w:tcW w:w="991" w:type="dxa"/>
            <w:vMerge w:val="restart"/>
            <w:vAlign w:val="center"/>
          </w:tcPr>
          <w:p w14:paraId="1881BACD" w14:textId="77777777" w:rsidR="00EB478A" w:rsidRPr="00EB478A" w:rsidRDefault="00EB478A" w:rsidP="008E1991">
            <w:pPr>
              <w:jc w:val="both"/>
            </w:pPr>
            <w:r w:rsidRPr="00EB478A">
              <w:lastRenderedPageBreak/>
              <w:t>2.5.</w:t>
            </w:r>
          </w:p>
        </w:tc>
        <w:tc>
          <w:tcPr>
            <w:tcW w:w="3824" w:type="dxa"/>
            <w:vMerge w:val="restart"/>
            <w:vAlign w:val="center"/>
          </w:tcPr>
          <w:p w14:paraId="7A15B830" w14:textId="77777777" w:rsidR="00EB478A" w:rsidRPr="00EB478A" w:rsidRDefault="00EB478A" w:rsidP="008E1991">
            <w:pPr>
              <w:autoSpaceDE w:val="0"/>
              <w:autoSpaceDN w:val="0"/>
              <w:adjustRightInd w:val="0"/>
              <w:ind w:right="33"/>
              <w:jc w:val="both"/>
              <w:rPr>
                <w:szCs w:val="22"/>
                <w:lang w:eastAsia="en-US"/>
              </w:rPr>
            </w:pPr>
            <w:r w:rsidRPr="00EB478A">
              <w:rPr>
                <w:szCs w:val="22"/>
                <w:lang w:eastAsia="en-US"/>
              </w:rPr>
              <w:t>Projekta iesniedzējs ir veicis izmaksu ieguvumu analīzi, ja projektā plānoti ieņēmumi.</w:t>
            </w:r>
          </w:p>
        </w:tc>
        <w:tc>
          <w:tcPr>
            <w:tcW w:w="1134" w:type="dxa"/>
            <w:vMerge w:val="restart"/>
            <w:vAlign w:val="center"/>
          </w:tcPr>
          <w:p w14:paraId="2E03AA09" w14:textId="77777777" w:rsidR="00EB478A" w:rsidRPr="00EB478A" w:rsidRDefault="00EB478A" w:rsidP="008E1991">
            <w:pPr>
              <w:jc w:val="center"/>
              <w:rPr>
                <w:szCs w:val="22"/>
              </w:rPr>
            </w:pPr>
            <w:r w:rsidRPr="00EB478A">
              <w:rPr>
                <w:szCs w:val="22"/>
              </w:rPr>
              <w:t>P, N/A</w:t>
            </w:r>
          </w:p>
        </w:tc>
        <w:tc>
          <w:tcPr>
            <w:tcW w:w="1417" w:type="dxa"/>
            <w:vAlign w:val="center"/>
          </w:tcPr>
          <w:p w14:paraId="6B1C10D7" w14:textId="77777777" w:rsidR="00EB478A" w:rsidRPr="00EB478A" w:rsidRDefault="00EB478A" w:rsidP="008E1991">
            <w:pPr>
              <w:shd w:val="clear" w:color="auto" w:fill="FFFFFF"/>
              <w:spacing w:after="120"/>
              <w:jc w:val="center"/>
              <w:rPr>
                <w:sz w:val="22"/>
              </w:rPr>
            </w:pPr>
            <w:r w:rsidRPr="00EB478A">
              <w:rPr>
                <w:sz w:val="22"/>
              </w:rPr>
              <w:t>Jā</w:t>
            </w:r>
          </w:p>
        </w:tc>
        <w:tc>
          <w:tcPr>
            <w:tcW w:w="7691" w:type="dxa"/>
            <w:gridSpan w:val="2"/>
            <w:vAlign w:val="center"/>
          </w:tcPr>
          <w:p w14:paraId="13DA14F9" w14:textId="172BA4C0" w:rsidR="00EB478A" w:rsidRPr="00712EFF" w:rsidRDefault="6C0D3530" w:rsidP="00EB478A">
            <w:pPr>
              <w:pStyle w:val="NoSpacing"/>
              <w:spacing w:after="120"/>
              <w:jc w:val="both"/>
              <w:rPr>
                <w:rFonts w:ascii="Times New Roman" w:hAnsi="Times New Roman"/>
                <w:b/>
                <w:bCs/>
                <w:color w:val="auto"/>
                <w:sz w:val="24"/>
                <w:shd w:val="clear" w:color="auto" w:fill="F1F1F1"/>
              </w:rPr>
            </w:pPr>
            <w:r w:rsidRPr="54FB5F5F">
              <w:rPr>
                <w:rFonts w:ascii="Times New Roman" w:hAnsi="Times New Roman"/>
                <w:color w:val="auto"/>
                <w:sz w:val="24"/>
              </w:rPr>
              <w:t>V</w:t>
            </w:r>
            <w:r w:rsidRPr="54FB5F5F">
              <w:rPr>
                <w:rFonts w:ascii="Times New Roman" w:hAnsi="Times New Roman"/>
                <w:b/>
                <w:bCs/>
                <w:color w:val="auto"/>
                <w:sz w:val="24"/>
              </w:rPr>
              <w:t>ērtējums ir „Jā”</w:t>
            </w:r>
            <w:r w:rsidRPr="54FB5F5F">
              <w:rPr>
                <w:rFonts w:ascii="Times New Roman" w:hAnsi="Times New Roman"/>
                <w:color w:val="auto"/>
                <w:sz w:val="24"/>
              </w:rPr>
              <w:t xml:space="preserve">, ja projekta iesniegumam pievienota izmaksu ieguvumu analīze, kas sagatavota atbilstoši VARAM izstrādātajām prasībām, kas noteiktas MK noteikumos, kā arī publicētas VARAM </w:t>
            </w:r>
            <w:r w:rsidR="43DFE49C" w:rsidRPr="54FB5F5F">
              <w:rPr>
                <w:rFonts w:ascii="Times New Roman" w:hAnsi="Times New Roman"/>
                <w:color w:val="auto"/>
                <w:sz w:val="24"/>
              </w:rPr>
              <w:t>tīmekļa vietnē</w:t>
            </w:r>
            <w:r w:rsidR="004B27C1">
              <w:rPr>
                <w:rFonts w:ascii="Times New Roman" w:hAnsi="Times New Roman"/>
                <w:color w:val="auto"/>
                <w:sz w:val="24"/>
              </w:rPr>
              <w:t xml:space="preserve">, </w:t>
            </w:r>
            <w:r w:rsidR="00712EFF" w:rsidRPr="00712EFF">
              <w:rPr>
                <w:rFonts w:ascii="Times New Roman" w:hAnsi="Times New Roman"/>
                <w:b/>
                <w:bCs/>
                <w:color w:val="auto"/>
                <w:sz w:val="24"/>
              </w:rPr>
              <w:t>kas pieejami</w:t>
            </w:r>
            <w:r w:rsidR="00712EFF" w:rsidRPr="599EF713">
              <w:rPr>
                <w:rFonts w:ascii="Times New Roman Bold" w:eastAsia="Times New Roman Bold" w:hAnsi="Times New Roman Bold" w:cs="Times New Roman Bold"/>
                <w:b/>
                <w:color w:val="auto"/>
                <w:sz w:val="24"/>
              </w:rPr>
              <w:t xml:space="preserve">  </w:t>
            </w:r>
            <w:hyperlink r:id="rId30" w:history="1">
              <w:r w:rsidR="00712EFF" w:rsidRPr="009332E5">
                <w:rPr>
                  <w:rStyle w:val="Hyperlink"/>
                  <w:rFonts w:ascii="Times New Roman Bold" w:eastAsia="Times New Roman Bold" w:hAnsi="Times New Roman Bold" w:cs="Times New Roman Bold"/>
                  <w:b/>
                  <w:bCs/>
                </w:rPr>
                <w:t>š</w:t>
              </w:r>
              <w:r w:rsidR="00712EFF" w:rsidRPr="009332E5">
                <w:rPr>
                  <w:rStyle w:val="Hyperlink"/>
                  <w:rFonts w:ascii="Times New Roman Bold" w:eastAsia="Times New Roman Bold" w:hAnsi="Times New Roman Bold" w:cs="Times New Roman Bold"/>
                  <w:b/>
                  <w:bCs/>
                  <w:sz w:val="24"/>
                </w:rPr>
                <w:t>eit</w:t>
              </w:r>
            </w:hyperlink>
            <w:r w:rsidRPr="599EF713">
              <w:rPr>
                <w:rFonts w:ascii="Times New Roman Bold" w:eastAsia="Times New Roman Bold" w:hAnsi="Times New Roman Bold" w:cs="Times New Roman Bold"/>
                <w:b/>
                <w:color w:val="auto"/>
                <w:sz w:val="24"/>
              </w:rPr>
              <w:t>.</w:t>
            </w:r>
          </w:p>
          <w:p w14:paraId="3B3134AD" w14:textId="6BAEF70B" w:rsidR="00EB478A" w:rsidRPr="00B356F7" w:rsidRDefault="0FD25BEC" w:rsidP="00566571">
            <w:pPr>
              <w:pStyle w:val="NoSpacing"/>
              <w:spacing w:after="120"/>
              <w:ind w:left="34"/>
              <w:jc w:val="both"/>
            </w:pPr>
            <w:r w:rsidRPr="00566571">
              <w:rPr>
                <w:rFonts w:ascii="Times New Roman" w:eastAsia="Times New Roman" w:hAnsi="Times New Roman"/>
                <w:b/>
                <w:color w:val="auto"/>
                <w:sz w:val="24"/>
              </w:rPr>
              <w:t>Izmaksu un ieguvumu analīze ir minimālā obligātā prasība projektam, ja projektā ir plānoti ieņēmumi.</w:t>
            </w:r>
            <w:r w:rsidRPr="00566571">
              <w:rPr>
                <w:rFonts w:ascii="Times New Roman" w:hAnsi="Times New Roman"/>
                <w:b/>
                <w:color w:val="auto"/>
                <w:sz w:val="24"/>
                <w:shd w:val="clear" w:color="auto" w:fill="FFFFFF"/>
              </w:rPr>
              <w:t xml:space="preserve"> </w:t>
            </w:r>
            <w:r w:rsidRPr="00566571">
              <w:rPr>
                <w:rFonts w:ascii="Times New Roman" w:hAnsi="Times New Roman"/>
                <w:b/>
                <w:bCs/>
                <w:color w:val="auto"/>
                <w:sz w:val="24"/>
                <w:shd w:val="clear" w:color="auto" w:fill="FFFFFF"/>
              </w:rPr>
              <w:t>Ar i</w:t>
            </w:r>
            <w:r w:rsidR="6C0D3530" w:rsidRPr="00566571">
              <w:rPr>
                <w:rFonts w:ascii="Times New Roman" w:hAnsi="Times New Roman"/>
                <w:b/>
                <w:bCs/>
                <w:color w:val="auto"/>
                <w:sz w:val="24"/>
              </w:rPr>
              <w:t>zmaksu</w:t>
            </w:r>
            <w:r w:rsidR="6C0D3530" w:rsidRPr="00566571">
              <w:rPr>
                <w:rFonts w:ascii="Times New Roman" w:hAnsi="Times New Roman"/>
                <w:b/>
                <w:color w:val="auto"/>
                <w:sz w:val="24"/>
              </w:rPr>
              <w:t xml:space="preserve"> ieguvumu </w:t>
            </w:r>
            <w:r w:rsidR="6C0D3530" w:rsidRPr="00566571">
              <w:rPr>
                <w:rFonts w:ascii="Times New Roman" w:hAnsi="Times New Roman"/>
                <w:b/>
                <w:bCs/>
                <w:color w:val="auto"/>
                <w:sz w:val="24"/>
              </w:rPr>
              <w:t>analīzi</w:t>
            </w:r>
            <w:r w:rsidR="6C0D3530" w:rsidRPr="00566571">
              <w:rPr>
                <w:rFonts w:ascii="Times New Roman" w:hAnsi="Times New Roman"/>
                <w:b/>
                <w:color w:val="auto"/>
                <w:sz w:val="24"/>
              </w:rPr>
              <w:t xml:space="preserve"> </w:t>
            </w:r>
            <w:r w:rsidR="23325735" w:rsidRPr="00566571">
              <w:rPr>
                <w:rFonts w:ascii="Times New Roman" w:hAnsi="Times New Roman"/>
                <w:b/>
                <w:color w:val="auto"/>
                <w:sz w:val="24"/>
              </w:rPr>
              <w:t xml:space="preserve">tiek </w:t>
            </w:r>
            <w:r w:rsidR="23325735" w:rsidRPr="00566571">
              <w:rPr>
                <w:rFonts w:ascii="Times New Roman" w:hAnsi="Times New Roman"/>
                <w:b/>
                <w:bCs/>
                <w:color w:val="auto"/>
                <w:sz w:val="24"/>
              </w:rPr>
              <w:t>pamatots</w:t>
            </w:r>
            <w:r w:rsidR="6C0D3530" w:rsidRPr="54FB5F5F">
              <w:rPr>
                <w:rFonts w:ascii="Times New Roman" w:hAnsi="Times New Roman"/>
                <w:color w:val="auto"/>
                <w:sz w:val="24"/>
              </w:rPr>
              <w:t>, ka ieņēmumi projektā nepārsniedz infrastruktūras uzturēšanas izdevumus.</w:t>
            </w:r>
          </w:p>
          <w:p w14:paraId="3F5EAFC9" w14:textId="2C5BDBB7" w:rsidR="00EB478A" w:rsidRPr="00B356F7" w:rsidRDefault="6C0D3530" w:rsidP="00B660D4">
            <w:pPr>
              <w:spacing w:after="120" w:line="257" w:lineRule="auto"/>
              <w:jc w:val="both"/>
              <w:rPr>
                <w:color w:val="000000" w:themeColor="text1"/>
              </w:rPr>
            </w:pPr>
            <w:r w:rsidRPr="54FB5F5F">
              <w:t>Izmaksu un ieguvumu analīzes sagatavošanā ir izmantoti aktuālie makroekonomiskie pieņēmumi un prognozes atbilstoši normatīvajiem aktiem publiskās un privātās partnerības jomā.</w:t>
            </w:r>
            <w:r w:rsidR="4BFEEE65" w:rsidRPr="54FB5F5F">
              <w:t xml:space="preserve"> </w:t>
            </w:r>
            <w:r w:rsidR="4BFEEE65" w:rsidRPr="00B660D4">
              <w:rPr>
                <w:b/>
                <w:color w:val="000000" w:themeColor="text1"/>
              </w:rPr>
              <w:t>Prasība par izmaksu un ieguvumu analīzes veikšanu projektam ir obligāta, ja projektā ir plānots gūt ieņēmumus.</w:t>
            </w:r>
          </w:p>
          <w:p w14:paraId="0AA2B9D1" w14:textId="77777777" w:rsidR="00EB478A" w:rsidRPr="004C3E0D" w:rsidRDefault="00EB478A" w:rsidP="00EB478A">
            <w:pPr>
              <w:jc w:val="both"/>
              <w:rPr>
                <w:b/>
                <w:highlight w:val="yellow"/>
              </w:rPr>
            </w:pPr>
            <w:r w:rsidRPr="00B356F7">
              <w:t>Izmaksu un ieguvumu analīze ir minimālā prasība projektam, ja projektā ir plānoti ieņēmumi. Prasība par izmaksu un ieguvumu analīzes veikšanu projektam nav obligāta, ja projektā nav plānots gūt ieņēmumus.</w:t>
            </w:r>
          </w:p>
        </w:tc>
      </w:tr>
      <w:tr w:rsidR="00EB478A" w:rsidRPr="004C3E0D" w14:paraId="5B0FEFB8" w14:textId="77777777" w:rsidTr="2561FCDB">
        <w:tblPrEx>
          <w:tblLook w:val="01E0" w:firstRow="1" w:lastRow="1" w:firstColumn="1" w:lastColumn="1" w:noHBand="0" w:noVBand="0"/>
        </w:tblPrEx>
        <w:trPr>
          <w:trHeight w:val="1353"/>
          <w:jc w:val="center"/>
        </w:trPr>
        <w:tc>
          <w:tcPr>
            <w:tcW w:w="991" w:type="dxa"/>
            <w:vMerge/>
            <w:vAlign w:val="center"/>
          </w:tcPr>
          <w:p w14:paraId="0C8FE7CE" w14:textId="77777777" w:rsidR="00EB478A" w:rsidRPr="00EB478A" w:rsidRDefault="00EB478A" w:rsidP="008E1991">
            <w:pPr>
              <w:jc w:val="both"/>
            </w:pPr>
          </w:p>
        </w:tc>
        <w:tc>
          <w:tcPr>
            <w:tcW w:w="3824" w:type="dxa"/>
            <w:vMerge/>
            <w:vAlign w:val="center"/>
          </w:tcPr>
          <w:p w14:paraId="41004F19" w14:textId="77777777" w:rsidR="00EB478A" w:rsidRPr="00EB478A" w:rsidRDefault="00EB478A" w:rsidP="008E1991">
            <w:pPr>
              <w:autoSpaceDE w:val="0"/>
              <w:autoSpaceDN w:val="0"/>
              <w:adjustRightInd w:val="0"/>
              <w:ind w:right="33"/>
              <w:jc w:val="both"/>
              <w:rPr>
                <w:szCs w:val="22"/>
                <w:lang w:eastAsia="en-US"/>
              </w:rPr>
            </w:pPr>
          </w:p>
        </w:tc>
        <w:tc>
          <w:tcPr>
            <w:tcW w:w="1134" w:type="dxa"/>
            <w:vMerge/>
            <w:vAlign w:val="center"/>
          </w:tcPr>
          <w:p w14:paraId="67C0C651" w14:textId="77777777" w:rsidR="00EB478A" w:rsidRPr="00EB478A" w:rsidRDefault="00EB478A" w:rsidP="008E1991">
            <w:pPr>
              <w:jc w:val="center"/>
              <w:rPr>
                <w:szCs w:val="22"/>
              </w:rPr>
            </w:pPr>
          </w:p>
        </w:tc>
        <w:tc>
          <w:tcPr>
            <w:tcW w:w="1417" w:type="dxa"/>
            <w:vAlign w:val="center"/>
          </w:tcPr>
          <w:p w14:paraId="1EC8C55E" w14:textId="77777777" w:rsidR="00EB478A" w:rsidRPr="00EB478A" w:rsidRDefault="00EB478A" w:rsidP="008E1991">
            <w:pPr>
              <w:shd w:val="clear" w:color="auto" w:fill="FFFFFF"/>
              <w:spacing w:after="120"/>
              <w:jc w:val="center"/>
              <w:rPr>
                <w:sz w:val="22"/>
              </w:rPr>
            </w:pPr>
            <w:r w:rsidRPr="00EB478A">
              <w:rPr>
                <w:sz w:val="22"/>
              </w:rPr>
              <w:t>Jā, ar nosacījumu</w:t>
            </w:r>
          </w:p>
        </w:tc>
        <w:tc>
          <w:tcPr>
            <w:tcW w:w="7691" w:type="dxa"/>
            <w:gridSpan w:val="2"/>
            <w:vAlign w:val="center"/>
          </w:tcPr>
          <w:p w14:paraId="66122BD9" w14:textId="77777777" w:rsidR="00EB478A" w:rsidRPr="004C3E0D" w:rsidRDefault="00EB478A" w:rsidP="008E1991">
            <w:pPr>
              <w:jc w:val="both"/>
              <w:rPr>
                <w:b/>
                <w:highlight w:val="yellow"/>
              </w:rPr>
            </w:pPr>
            <w:r w:rsidRPr="00B356F7">
              <w:t xml:space="preserve">Ja projekta iesniegums neatbilst prasībām, kas izvirzītas, lai kritērijā saņemtu vērtējumu „Jā”, </w:t>
            </w:r>
            <w:r w:rsidRPr="00B356F7">
              <w:rPr>
                <w:b/>
                <w:bCs/>
              </w:rPr>
              <w:t>vērtējums ir „Jā, ar nosacījumu”</w:t>
            </w:r>
            <w:r w:rsidRPr="00B356F7">
              <w:t xml:space="preserve"> un lēmumā izvirza atbilstošu nosacījumu, sagatavot vai papildināt, vai precizēt projekta izmaksu un ieguvumu analīzi.</w:t>
            </w:r>
          </w:p>
        </w:tc>
      </w:tr>
      <w:tr w:rsidR="00EB478A" w:rsidRPr="004C3E0D" w14:paraId="265FA73D" w14:textId="77777777" w:rsidTr="2561FCDB">
        <w:tblPrEx>
          <w:tblLook w:val="01E0" w:firstRow="1" w:lastRow="1" w:firstColumn="1" w:lastColumn="1" w:noHBand="0" w:noVBand="0"/>
        </w:tblPrEx>
        <w:trPr>
          <w:trHeight w:val="1353"/>
          <w:jc w:val="center"/>
        </w:trPr>
        <w:tc>
          <w:tcPr>
            <w:tcW w:w="991" w:type="dxa"/>
            <w:vMerge/>
            <w:vAlign w:val="center"/>
          </w:tcPr>
          <w:p w14:paraId="308D56CC" w14:textId="77777777" w:rsidR="00EB478A" w:rsidRPr="00EB478A" w:rsidRDefault="00EB478A" w:rsidP="008E1991">
            <w:pPr>
              <w:jc w:val="both"/>
            </w:pPr>
          </w:p>
        </w:tc>
        <w:tc>
          <w:tcPr>
            <w:tcW w:w="3824" w:type="dxa"/>
            <w:vMerge/>
            <w:vAlign w:val="center"/>
          </w:tcPr>
          <w:p w14:paraId="797E50C6" w14:textId="77777777" w:rsidR="00EB478A" w:rsidRPr="00EB478A" w:rsidRDefault="00EB478A" w:rsidP="008E1991">
            <w:pPr>
              <w:autoSpaceDE w:val="0"/>
              <w:autoSpaceDN w:val="0"/>
              <w:adjustRightInd w:val="0"/>
              <w:ind w:right="33"/>
              <w:jc w:val="both"/>
              <w:rPr>
                <w:szCs w:val="22"/>
                <w:lang w:eastAsia="en-US"/>
              </w:rPr>
            </w:pPr>
          </w:p>
        </w:tc>
        <w:tc>
          <w:tcPr>
            <w:tcW w:w="1134" w:type="dxa"/>
            <w:vMerge/>
            <w:vAlign w:val="center"/>
          </w:tcPr>
          <w:p w14:paraId="7B04FA47" w14:textId="77777777" w:rsidR="00EB478A" w:rsidRPr="00EB478A" w:rsidRDefault="00EB478A" w:rsidP="008E1991">
            <w:pPr>
              <w:jc w:val="center"/>
              <w:rPr>
                <w:szCs w:val="22"/>
              </w:rPr>
            </w:pPr>
          </w:p>
        </w:tc>
        <w:tc>
          <w:tcPr>
            <w:tcW w:w="1417" w:type="dxa"/>
            <w:vAlign w:val="center"/>
          </w:tcPr>
          <w:p w14:paraId="10BF9F4B" w14:textId="77777777" w:rsidR="00EB478A" w:rsidRPr="00EB478A" w:rsidRDefault="00EB478A" w:rsidP="008E1991">
            <w:pPr>
              <w:shd w:val="clear" w:color="auto" w:fill="FFFFFF"/>
              <w:spacing w:after="120"/>
              <w:jc w:val="center"/>
              <w:rPr>
                <w:sz w:val="22"/>
              </w:rPr>
            </w:pPr>
            <w:r w:rsidRPr="00EB478A">
              <w:rPr>
                <w:sz w:val="22"/>
              </w:rPr>
              <w:t>Nē</w:t>
            </w:r>
          </w:p>
        </w:tc>
        <w:tc>
          <w:tcPr>
            <w:tcW w:w="7691" w:type="dxa"/>
            <w:gridSpan w:val="2"/>
            <w:vAlign w:val="center"/>
          </w:tcPr>
          <w:p w14:paraId="7C6D8FC6" w14:textId="77777777" w:rsidR="00EB478A" w:rsidRPr="004C3E0D" w:rsidRDefault="00EB478A" w:rsidP="008E1991">
            <w:pPr>
              <w:jc w:val="both"/>
              <w:rPr>
                <w:b/>
                <w:highlight w:val="yellow"/>
              </w:rPr>
            </w:pPr>
            <w:r w:rsidRPr="00B356F7">
              <w:rPr>
                <w:b/>
                <w:bCs/>
              </w:rPr>
              <w:t>Vērtējums ir</w:t>
            </w:r>
            <w:r w:rsidRPr="00B356F7">
              <w:t xml:space="preserve"> </w:t>
            </w:r>
            <w:r w:rsidRPr="00B356F7">
              <w:rPr>
                <w:b/>
                <w:bCs/>
              </w:rPr>
              <w:t>„Nē”</w:t>
            </w:r>
            <w:r w:rsidRPr="00B356F7">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54FB5F5F" w14:paraId="7FB77191" w14:textId="77777777" w:rsidTr="2561FCDB">
        <w:tblPrEx>
          <w:tblLook w:val="01E0" w:firstRow="1" w:lastRow="1" w:firstColumn="1" w:lastColumn="1" w:noHBand="0" w:noVBand="0"/>
        </w:tblPrEx>
        <w:trPr>
          <w:trHeight w:val="677"/>
          <w:jc w:val="center"/>
        </w:trPr>
        <w:tc>
          <w:tcPr>
            <w:tcW w:w="991" w:type="dxa"/>
            <w:vMerge w:val="restart"/>
            <w:vAlign w:val="center"/>
          </w:tcPr>
          <w:p w14:paraId="07A80756" w14:textId="13892662" w:rsidR="3F86DD1F" w:rsidRPr="00AF48CE" w:rsidRDefault="3F86DD1F" w:rsidP="54FB5F5F">
            <w:pPr>
              <w:jc w:val="both"/>
              <w:rPr>
                <w:b/>
              </w:rPr>
            </w:pPr>
            <w:r w:rsidRPr="00AF48CE">
              <w:rPr>
                <w:b/>
              </w:rPr>
              <w:t>2.6.</w:t>
            </w:r>
          </w:p>
        </w:tc>
        <w:tc>
          <w:tcPr>
            <w:tcW w:w="3824" w:type="dxa"/>
            <w:vMerge w:val="restart"/>
            <w:vAlign w:val="center"/>
          </w:tcPr>
          <w:p w14:paraId="03E19DF4" w14:textId="4F45B86A" w:rsidR="3F86DD1F" w:rsidRPr="009834FE" w:rsidRDefault="3F86DD1F" w:rsidP="00B660D4">
            <w:pPr>
              <w:jc w:val="both"/>
              <w:rPr>
                <w:bCs/>
                <w:lang w:val="en-US"/>
              </w:rPr>
            </w:pPr>
            <w:r w:rsidRPr="009834FE">
              <w:rPr>
                <w:bCs/>
              </w:rPr>
              <w:t xml:space="preserve">Projekta ietvaros netiek atbalstītas projekta iesniedzēja vai sadarbības partnera aktivitātes, kurām atbalsts ir kvalificējams kā komercdarbības atbalsts un projekta iesniedzējam vai sadarbības partnerim, izņemot fizisko personu, atbilstoši viņu darbību </w:t>
            </w:r>
            <w:r w:rsidRPr="009834FE">
              <w:rPr>
                <w:bCs/>
              </w:rPr>
              <w:lastRenderedPageBreak/>
              <w:t>reglamentējošiem normatīvajiem aktiem vai attiecīgās nozares darbību reglamentējošiem normatīvajiem aktiem ir noteikts pārvaldes uzdevums, kas saistīts ar īpaši aizsargājamo dabas teritoriju un mikroliegumu apsaimniekošanu, pārvaldību vai aizsardzību.</w:t>
            </w:r>
          </w:p>
          <w:p w14:paraId="1AB20069" w14:textId="112C7E47" w:rsidR="3F86DD1F" w:rsidRPr="00AF48CE" w:rsidRDefault="3F86DD1F" w:rsidP="00B660D4">
            <w:pPr>
              <w:jc w:val="both"/>
              <w:rPr>
                <w:b/>
                <w:color w:val="000000" w:themeColor="text1"/>
                <w:lang w:val="en-US"/>
              </w:rPr>
            </w:pPr>
            <w:r w:rsidRPr="009834FE">
              <w:rPr>
                <w:bCs/>
              </w:rPr>
              <w:t>Sadarbības partneris – fiziskā persona - neveic saimniecisko darbību.</w:t>
            </w:r>
          </w:p>
        </w:tc>
        <w:tc>
          <w:tcPr>
            <w:tcW w:w="1134" w:type="dxa"/>
            <w:vMerge w:val="restart"/>
            <w:vAlign w:val="center"/>
          </w:tcPr>
          <w:p w14:paraId="148383A5" w14:textId="31366F1D" w:rsidR="55A568A1" w:rsidRPr="00AF48CE" w:rsidRDefault="55A568A1" w:rsidP="54FB5F5F">
            <w:pPr>
              <w:jc w:val="center"/>
              <w:rPr>
                <w:b/>
              </w:rPr>
            </w:pPr>
            <w:r w:rsidRPr="00AF48CE">
              <w:rPr>
                <w:b/>
              </w:rPr>
              <w:lastRenderedPageBreak/>
              <w:t>P</w:t>
            </w:r>
          </w:p>
        </w:tc>
        <w:tc>
          <w:tcPr>
            <w:tcW w:w="1417" w:type="dxa"/>
            <w:vAlign w:val="center"/>
          </w:tcPr>
          <w:p w14:paraId="59F07EFC" w14:textId="31A5BB8A" w:rsidR="0839142D" w:rsidRPr="00AF48CE" w:rsidRDefault="0839142D" w:rsidP="54FB5F5F">
            <w:pPr>
              <w:jc w:val="center"/>
              <w:rPr>
                <w:b/>
              </w:rPr>
            </w:pPr>
            <w:r w:rsidRPr="00AF48CE">
              <w:rPr>
                <w:b/>
              </w:rPr>
              <w:t>Jā</w:t>
            </w:r>
          </w:p>
        </w:tc>
        <w:tc>
          <w:tcPr>
            <w:tcW w:w="7691" w:type="dxa"/>
            <w:gridSpan w:val="2"/>
            <w:vAlign w:val="center"/>
          </w:tcPr>
          <w:p w14:paraId="0B2D598A" w14:textId="4DF47212" w:rsidR="5D8EB47F" w:rsidRPr="009834FE" w:rsidRDefault="5D8EB47F" w:rsidP="54FB5F5F">
            <w:pPr>
              <w:jc w:val="both"/>
            </w:pPr>
            <w:r w:rsidRPr="009834FE">
              <w:rPr>
                <w:b/>
                <w:bCs/>
              </w:rPr>
              <w:t>Vērtējums ir “Jā”</w:t>
            </w:r>
            <w:r w:rsidRPr="009834FE">
              <w:t xml:space="preserve">, ja projekta ietvaros nav paredzēts atbalstīt projekta iesniedzēja vai sadarbības partnera aktivitātes, kurām atbalsts ir kvalificējams kā komercdarbības atbalsts un, ja projekta iesniegumā ir aprakstīts un projekta iesniedzēja un katra sadarbības partnera, </w:t>
            </w:r>
            <w:r w:rsidRPr="009834FE">
              <w:rPr>
                <w:u w:val="single"/>
              </w:rPr>
              <w:t>izņemot fizisko personu</w:t>
            </w:r>
            <w:r w:rsidRPr="009834FE">
              <w:t xml:space="preserve">, darbību reglamentējošos normatīvajos aktos vai attiecīgās nozares darbību reglamentējošos normatīvajos aktos, vai deleģēšanas līgumā (8.pielikumā), kas atbilst Valsts pārvaldes iekārtas likumam, ir noteikts </w:t>
            </w:r>
            <w:r w:rsidR="21DB7518" w:rsidRPr="009834FE">
              <w:t>pārvaldes</w:t>
            </w:r>
            <w:r w:rsidRPr="009834FE">
              <w:t xml:space="preserve"> uzdevums, </w:t>
            </w:r>
            <w:r w:rsidRPr="009834FE">
              <w:lastRenderedPageBreak/>
              <w:t xml:space="preserve">kas ir saistīts ar aizsargājamo dabas teritoriju un mikroliegumu apsaimniekošanu, pārvaldību vai aizsardzību </w:t>
            </w:r>
          </w:p>
          <w:p w14:paraId="54EAD282" w14:textId="09E56413" w:rsidR="5D8EB47F" w:rsidRPr="009834FE" w:rsidRDefault="5D8EB47F" w:rsidP="54FB5F5F">
            <w:pPr>
              <w:jc w:val="both"/>
              <w:rPr>
                <w:i/>
              </w:rPr>
            </w:pPr>
            <w:r w:rsidRPr="009834FE">
              <w:rPr>
                <w:i/>
              </w:rPr>
              <w:t xml:space="preserve">(Piezīme: katrā normatīvā aktā, deleģēšanas līgumā šie noteiktie uzdevumi var būt aprakstīti atbilstoši sadarbības partneru kompetencei, saglabājot to būtību). </w:t>
            </w:r>
          </w:p>
          <w:p w14:paraId="01EEF19E" w14:textId="111148D1" w:rsidR="5D8EB47F" w:rsidRPr="009834FE" w:rsidRDefault="5D8EB47F" w:rsidP="54FB5F5F">
            <w:pPr>
              <w:jc w:val="both"/>
            </w:pPr>
            <w:r w:rsidRPr="009834FE">
              <w:rPr>
                <w:u w:val="single"/>
              </w:rPr>
              <w:t>Ja sadarbības partneris ir fiziska persona</w:t>
            </w:r>
            <w:r w:rsidRPr="009834FE">
              <w:t xml:space="preserve"> – tā nenodarbojas ar saimniecisko darbību, tajā skaitā neveic īpašumā nekādu primāro lauksaimniecisko produktu ražošanu:</w:t>
            </w:r>
          </w:p>
          <w:p w14:paraId="364D3B70" w14:textId="0AB1D7BE" w:rsidR="5D8EB47F" w:rsidRPr="009834FE" w:rsidRDefault="5D8EB47F" w:rsidP="54FB5F5F">
            <w:pPr>
              <w:jc w:val="both"/>
            </w:pPr>
            <w:r w:rsidRPr="009834FE">
              <w:t xml:space="preserve">•     fiziskā persona nav reģistrēta kā individuālā darba veicējs, </w:t>
            </w:r>
          </w:p>
          <w:p w14:paraId="44482707" w14:textId="62162B4D" w:rsidR="5D8EB47F" w:rsidRPr="009834FE" w:rsidRDefault="5D8EB47F" w:rsidP="54FB5F5F">
            <w:pPr>
              <w:jc w:val="both"/>
            </w:pPr>
            <w:r w:rsidRPr="009834FE">
              <w:t>un</w:t>
            </w:r>
          </w:p>
          <w:p w14:paraId="10270C1A" w14:textId="605804F8" w:rsidR="5D8EB47F" w:rsidRPr="009834FE" w:rsidRDefault="5D8EB47F" w:rsidP="54FB5F5F">
            <w:pPr>
              <w:jc w:val="both"/>
              <w:rPr>
                <w:bCs/>
              </w:rPr>
            </w:pPr>
            <w:r w:rsidRPr="00616FD7">
              <w:rPr>
                <w:b/>
              </w:rPr>
              <w:t xml:space="preserve">•     </w:t>
            </w:r>
            <w:r w:rsidRPr="009834FE">
              <w:rPr>
                <w:bCs/>
              </w:rPr>
              <w:t>ja fiziskās personas īpašuma adresē, kurā tiks īstenots projekts, nav reģistrēts saimnieciskās darbības veicējs (individuālais komersants, zemnieku saimniecība, sabiedrība ar ierobežotu atbildību u.c.).</w:t>
            </w:r>
          </w:p>
          <w:p w14:paraId="080B36C0" w14:textId="32D4C1FF" w:rsidR="5D8EB47F" w:rsidRPr="009834FE" w:rsidRDefault="5D8EB47F" w:rsidP="54FB5F5F">
            <w:pPr>
              <w:jc w:val="both"/>
              <w:rPr>
                <w:bCs/>
              </w:rPr>
            </w:pPr>
            <w:r w:rsidRPr="009834FE">
              <w:rPr>
                <w:bCs/>
              </w:rPr>
              <w:t>Pārbaude attiecībā uz sadarbības partnera, kas ir fiziska persona saimniecisko darbību tiek veikta:</w:t>
            </w:r>
          </w:p>
          <w:p w14:paraId="463BF55E" w14:textId="6861E555" w:rsidR="5D8EB47F" w:rsidRPr="009834FE" w:rsidRDefault="5D8EB47F" w:rsidP="00B660D4">
            <w:pPr>
              <w:pStyle w:val="ListParagraph"/>
              <w:numPr>
                <w:ilvl w:val="0"/>
                <w:numId w:val="34"/>
              </w:numPr>
              <w:jc w:val="both"/>
              <w:rPr>
                <w:bCs/>
              </w:rPr>
            </w:pPr>
            <w:r w:rsidRPr="009834FE">
              <w:rPr>
                <w:bCs/>
              </w:rPr>
              <w:t>Uzņēmumu reģistrā (</w:t>
            </w:r>
            <w:hyperlink r:id="rId31" w:history="1">
              <w:r w:rsidR="00C8359F" w:rsidRPr="009834FE">
                <w:rPr>
                  <w:rStyle w:val="Hyperlink"/>
                  <w:bCs/>
                </w:rPr>
                <w:t>www.ur.gov.lv/lv/sanem-informaciju/</w:t>
              </w:r>
            </w:hyperlink>
            <w:r w:rsidRPr="009834FE">
              <w:rPr>
                <w:bCs/>
              </w:rPr>
              <w:t>);</w:t>
            </w:r>
          </w:p>
          <w:p w14:paraId="4AD53FA4" w14:textId="1F11AB23" w:rsidR="5D8EB47F" w:rsidRPr="009834FE" w:rsidRDefault="5D8EB47F" w:rsidP="00B660D4">
            <w:pPr>
              <w:pStyle w:val="ListParagraph"/>
              <w:numPr>
                <w:ilvl w:val="0"/>
                <w:numId w:val="34"/>
              </w:numPr>
              <w:jc w:val="both"/>
              <w:rPr>
                <w:bCs/>
              </w:rPr>
            </w:pPr>
            <w:r w:rsidRPr="009834FE">
              <w:rPr>
                <w:bCs/>
              </w:rPr>
              <w:t>Lursoft datu bāzē (</w:t>
            </w:r>
            <w:hyperlink r:id="rId32" w:history="1">
              <w:r w:rsidRPr="009834FE">
                <w:rPr>
                  <w:rStyle w:val="Hyperlink"/>
                  <w:bCs/>
                </w:rPr>
                <w:t>https://www.lursoft.lv/lv/uznemumu-datu-bazes</w:t>
              </w:r>
            </w:hyperlink>
            <w:r w:rsidRPr="009834FE">
              <w:rPr>
                <w:bCs/>
              </w:rPr>
              <w:t>);</w:t>
            </w:r>
          </w:p>
          <w:p w14:paraId="4F84017E" w14:textId="11CC95B3" w:rsidR="5D8EB47F" w:rsidRPr="009834FE" w:rsidRDefault="5D8EB47F" w:rsidP="00B660D4">
            <w:pPr>
              <w:pStyle w:val="ListParagraph"/>
              <w:numPr>
                <w:ilvl w:val="0"/>
                <w:numId w:val="34"/>
              </w:numPr>
              <w:jc w:val="both"/>
              <w:rPr>
                <w:bCs/>
              </w:rPr>
            </w:pPr>
            <w:r w:rsidRPr="009834FE">
              <w:rPr>
                <w:bCs/>
              </w:rPr>
              <w:t>VID datu bāzē (</w:t>
            </w:r>
            <w:hyperlink r:id="rId33" w:history="1">
              <w:r w:rsidRPr="009834FE">
                <w:rPr>
                  <w:rStyle w:val="Hyperlink"/>
                  <w:bCs/>
                </w:rPr>
                <w:t>https://www6.vid.gov.lv/SDV</w:t>
              </w:r>
            </w:hyperlink>
            <w:r w:rsidRPr="009834FE">
              <w:rPr>
                <w:bCs/>
              </w:rPr>
              <w:t>).</w:t>
            </w:r>
          </w:p>
          <w:p w14:paraId="4129BCF6" w14:textId="66DAE386" w:rsidR="5D8EB47F" w:rsidRPr="00616FD7" w:rsidRDefault="5D8EB47F" w:rsidP="00B660D4">
            <w:pPr>
              <w:jc w:val="both"/>
              <w:rPr>
                <w:b/>
              </w:rPr>
            </w:pPr>
            <w:r w:rsidRPr="009834FE">
              <w:rPr>
                <w:bCs/>
              </w:rPr>
              <w:t xml:space="preserve">Kritērijs tiek izvērtēts par projekta iesniedzēju – </w:t>
            </w:r>
            <w:r w:rsidR="5F1FA640" w:rsidRPr="009834FE">
              <w:rPr>
                <w:bCs/>
              </w:rPr>
              <w:t xml:space="preserve"> pašvaldību</w:t>
            </w:r>
            <w:r w:rsidRPr="009834FE">
              <w:rPr>
                <w:bCs/>
              </w:rPr>
              <w:t xml:space="preserve"> un katru sadarbības partneri atsevišķi.</w:t>
            </w:r>
          </w:p>
        </w:tc>
      </w:tr>
      <w:tr w:rsidR="54FB5F5F" w14:paraId="16DF1663" w14:textId="77777777" w:rsidTr="2561FCDB">
        <w:tblPrEx>
          <w:tblLook w:val="01E0" w:firstRow="1" w:lastRow="1" w:firstColumn="1" w:lastColumn="1" w:noHBand="0" w:noVBand="0"/>
        </w:tblPrEx>
        <w:trPr>
          <w:trHeight w:val="338"/>
          <w:jc w:val="center"/>
        </w:trPr>
        <w:tc>
          <w:tcPr>
            <w:tcW w:w="991" w:type="dxa"/>
            <w:vMerge/>
            <w:vAlign w:val="center"/>
          </w:tcPr>
          <w:p w14:paraId="6D3C8995" w14:textId="77777777" w:rsidR="0044055F" w:rsidRPr="00AF48CE" w:rsidRDefault="0044055F">
            <w:pPr>
              <w:rPr>
                <w:b/>
              </w:rPr>
            </w:pPr>
          </w:p>
        </w:tc>
        <w:tc>
          <w:tcPr>
            <w:tcW w:w="3824" w:type="dxa"/>
            <w:vMerge/>
            <w:vAlign w:val="center"/>
          </w:tcPr>
          <w:p w14:paraId="3C66AE77" w14:textId="77777777" w:rsidR="0044055F" w:rsidRPr="00AF48CE" w:rsidRDefault="0044055F">
            <w:pPr>
              <w:rPr>
                <w:b/>
              </w:rPr>
            </w:pPr>
          </w:p>
        </w:tc>
        <w:tc>
          <w:tcPr>
            <w:tcW w:w="1134" w:type="dxa"/>
            <w:vMerge/>
            <w:vAlign w:val="center"/>
          </w:tcPr>
          <w:p w14:paraId="1C9DE15A" w14:textId="77777777" w:rsidR="0044055F" w:rsidRPr="00AF48CE" w:rsidRDefault="0044055F">
            <w:pPr>
              <w:rPr>
                <w:b/>
              </w:rPr>
            </w:pPr>
          </w:p>
        </w:tc>
        <w:tc>
          <w:tcPr>
            <w:tcW w:w="1417" w:type="dxa"/>
            <w:vAlign w:val="center"/>
          </w:tcPr>
          <w:p w14:paraId="4492542D" w14:textId="41FDD336" w:rsidR="0BBB5943" w:rsidRPr="00616FD7" w:rsidRDefault="0BBB5943" w:rsidP="54FB5F5F">
            <w:pPr>
              <w:shd w:val="clear" w:color="auto" w:fill="FFFFFF" w:themeFill="background1"/>
              <w:spacing w:after="120"/>
              <w:jc w:val="center"/>
              <w:rPr>
                <w:b/>
              </w:rPr>
            </w:pPr>
            <w:r w:rsidRPr="00616FD7">
              <w:rPr>
                <w:b/>
              </w:rPr>
              <w:t>Jā, ar nosacījumu</w:t>
            </w:r>
          </w:p>
        </w:tc>
        <w:tc>
          <w:tcPr>
            <w:tcW w:w="7691" w:type="dxa"/>
            <w:gridSpan w:val="2"/>
            <w:vAlign w:val="center"/>
          </w:tcPr>
          <w:p w14:paraId="465EE400" w14:textId="4B7F0843" w:rsidR="0D34696E" w:rsidRPr="00616FD7" w:rsidRDefault="0D34696E" w:rsidP="001C4370">
            <w:pPr>
              <w:jc w:val="both"/>
              <w:rPr>
                <w:b/>
              </w:rPr>
            </w:pPr>
            <w:r w:rsidRPr="009834FE">
              <w:rPr>
                <w:bCs/>
              </w:rPr>
              <w:t xml:space="preserve">Ja projekta iesnieguma veidlapā vai deleģēšanas līgumā (8.pielikums), vai attiecīgās nozares darbību reglamentējošos normatīvajos aktos norādītā informācija neatbilst minētajām prasībām, vai sadarbības partneris, kas ir fiziskā persona, veic saimniecisko darbību, </w:t>
            </w:r>
            <w:r w:rsidRPr="009834FE">
              <w:rPr>
                <w:b/>
              </w:rPr>
              <w:t>projekta iesniegumu novērtē ar „Jā, ar nosacījumu”</w:t>
            </w:r>
            <w:r w:rsidRPr="009834FE">
              <w:rPr>
                <w:bCs/>
              </w:rPr>
              <w:t xml:space="preserve"> un izvirza nosacījumu precizēt projekta iesnieguma veidlapu, sniegt skaidrojumu vai izslēgt sadarbības partneri</w:t>
            </w:r>
            <w:r w:rsidRPr="00616FD7">
              <w:rPr>
                <w:b/>
              </w:rPr>
              <w:t>.</w:t>
            </w:r>
          </w:p>
        </w:tc>
      </w:tr>
      <w:tr w:rsidR="54FB5F5F" w14:paraId="1D6B9D66" w14:textId="77777777" w:rsidTr="2561FCDB">
        <w:tblPrEx>
          <w:tblLook w:val="01E0" w:firstRow="1" w:lastRow="1" w:firstColumn="1" w:lastColumn="1" w:noHBand="0" w:noVBand="0"/>
        </w:tblPrEx>
        <w:trPr>
          <w:trHeight w:val="338"/>
          <w:jc w:val="center"/>
        </w:trPr>
        <w:tc>
          <w:tcPr>
            <w:tcW w:w="991" w:type="dxa"/>
            <w:vMerge/>
            <w:vAlign w:val="center"/>
          </w:tcPr>
          <w:p w14:paraId="6BF873BD" w14:textId="77777777" w:rsidR="0044055F" w:rsidRPr="00AF48CE" w:rsidRDefault="0044055F">
            <w:pPr>
              <w:rPr>
                <w:b/>
              </w:rPr>
            </w:pPr>
          </w:p>
        </w:tc>
        <w:tc>
          <w:tcPr>
            <w:tcW w:w="3824" w:type="dxa"/>
            <w:vMerge/>
            <w:vAlign w:val="center"/>
          </w:tcPr>
          <w:p w14:paraId="0072AA93" w14:textId="77777777" w:rsidR="0044055F" w:rsidRPr="00AF48CE" w:rsidRDefault="0044055F">
            <w:pPr>
              <w:rPr>
                <w:b/>
              </w:rPr>
            </w:pPr>
          </w:p>
        </w:tc>
        <w:tc>
          <w:tcPr>
            <w:tcW w:w="1134" w:type="dxa"/>
            <w:vMerge/>
            <w:vAlign w:val="center"/>
          </w:tcPr>
          <w:p w14:paraId="2460912D" w14:textId="77777777" w:rsidR="0044055F" w:rsidRPr="00AF48CE" w:rsidRDefault="0044055F">
            <w:pPr>
              <w:rPr>
                <w:b/>
              </w:rPr>
            </w:pPr>
          </w:p>
        </w:tc>
        <w:tc>
          <w:tcPr>
            <w:tcW w:w="1417" w:type="dxa"/>
            <w:vAlign w:val="center"/>
          </w:tcPr>
          <w:p w14:paraId="1F983F68" w14:textId="730D77CD" w:rsidR="0BBB5943" w:rsidRPr="00AF48CE" w:rsidRDefault="0BBB5943" w:rsidP="54FB5F5F">
            <w:pPr>
              <w:jc w:val="center"/>
              <w:rPr>
                <w:b/>
              </w:rPr>
            </w:pPr>
            <w:r w:rsidRPr="00AF48CE">
              <w:rPr>
                <w:b/>
              </w:rPr>
              <w:t>Nē</w:t>
            </w:r>
          </w:p>
          <w:p w14:paraId="0AB21F8D" w14:textId="369B700A" w:rsidR="54FB5F5F" w:rsidRPr="00AF48CE" w:rsidRDefault="54FB5F5F" w:rsidP="54FB5F5F">
            <w:pPr>
              <w:rPr>
                <w:b/>
              </w:rPr>
            </w:pPr>
          </w:p>
        </w:tc>
        <w:tc>
          <w:tcPr>
            <w:tcW w:w="7691" w:type="dxa"/>
            <w:gridSpan w:val="2"/>
            <w:vAlign w:val="center"/>
          </w:tcPr>
          <w:p w14:paraId="65440D4C" w14:textId="1AFFEFDB" w:rsidR="3E2C1B92" w:rsidRPr="009834FE" w:rsidRDefault="3E2C1B92" w:rsidP="001C4370">
            <w:pPr>
              <w:jc w:val="both"/>
              <w:rPr>
                <w:bCs/>
              </w:rPr>
            </w:pPr>
            <w:r w:rsidRPr="009834FE">
              <w:rPr>
                <w:b/>
              </w:rPr>
              <w:t>Vērtējums ir „Nē”</w:t>
            </w:r>
            <w:r w:rsidRPr="009834FE">
              <w:rPr>
                <w:bCs/>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C08D8" w:rsidRPr="001C08D8" w14:paraId="40FB47D1" w14:textId="77777777" w:rsidTr="2561FCDB">
        <w:tblPrEx>
          <w:jc w:val="left"/>
        </w:tblPrEx>
        <w:trPr>
          <w:gridAfter w:val="1"/>
          <w:wAfter w:w="36" w:type="dxa"/>
        </w:trPr>
        <w:tc>
          <w:tcPr>
            <w:tcW w:w="4815" w:type="dxa"/>
            <w:gridSpan w:val="2"/>
            <w:vMerge w:val="restart"/>
            <w:shd w:val="clear" w:color="auto" w:fill="BFBFBF" w:themeFill="background1" w:themeFillShade="BF"/>
            <w:vAlign w:val="center"/>
          </w:tcPr>
          <w:p w14:paraId="2238CF33" w14:textId="77777777" w:rsidR="001C08D8" w:rsidRPr="001C08D8" w:rsidRDefault="001C08D8" w:rsidP="002B61B1">
            <w:pPr>
              <w:rPr>
                <w:b/>
                <w:bCs/>
              </w:rPr>
            </w:pPr>
            <w:r w:rsidRPr="001C08D8">
              <w:rPr>
                <w:b/>
                <w:bCs/>
              </w:rPr>
              <w:t>3. KVALITĀTES KRITĒRIJI</w:t>
            </w:r>
          </w:p>
        </w:tc>
        <w:tc>
          <w:tcPr>
            <w:tcW w:w="2551" w:type="dxa"/>
            <w:gridSpan w:val="2"/>
            <w:shd w:val="clear" w:color="auto" w:fill="BFBFBF" w:themeFill="background1" w:themeFillShade="BF"/>
            <w:vAlign w:val="center"/>
          </w:tcPr>
          <w:p w14:paraId="492CD26D" w14:textId="77777777" w:rsidR="001C08D8" w:rsidRPr="001C08D8" w:rsidRDefault="001C08D8" w:rsidP="002B61B1">
            <w:pPr>
              <w:rPr>
                <w:b/>
                <w:bCs/>
              </w:rPr>
            </w:pPr>
            <w:r w:rsidRPr="001C08D8">
              <w:rPr>
                <w:b/>
                <w:bCs/>
              </w:rPr>
              <w:t>Vērtēšanas sistēma</w:t>
            </w:r>
          </w:p>
        </w:tc>
        <w:tc>
          <w:tcPr>
            <w:tcW w:w="7655" w:type="dxa"/>
            <w:vMerge w:val="restart"/>
            <w:shd w:val="clear" w:color="auto" w:fill="BFBFBF" w:themeFill="background1" w:themeFillShade="BF"/>
            <w:vAlign w:val="center"/>
          </w:tcPr>
          <w:p w14:paraId="0AA5287B" w14:textId="77777777" w:rsidR="001C08D8" w:rsidRPr="001C08D8" w:rsidRDefault="001C08D8" w:rsidP="002B61B1">
            <w:pPr>
              <w:rPr>
                <w:b/>
                <w:bCs/>
              </w:rPr>
            </w:pPr>
            <w:r w:rsidRPr="001C08D8">
              <w:rPr>
                <w:b/>
                <w:bCs/>
              </w:rPr>
              <w:t>Skaidrojums atbilstības noteikšanai</w:t>
            </w:r>
          </w:p>
        </w:tc>
      </w:tr>
      <w:tr w:rsidR="001C08D8" w:rsidRPr="001C08D8" w14:paraId="0D6688D6" w14:textId="77777777" w:rsidTr="2561FCDB">
        <w:tblPrEx>
          <w:jc w:val="left"/>
        </w:tblPrEx>
        <w:trPr>
          <w:gridAfter w:val="1"/>
          <w:wAfter w:w="36" w:type="dxa"/>
        </w:trPr>
        <w:tc>
          <w:tcPr>
            <w:tcW w:w="4815" w:type="dxa"/>
            <w:gridSpan w:val="2"/>
            <w:vMerge/>
          </w:tcPr>
          <w:p w14:paraId="568C698B" w14:textId="77777777" w:rsidR="001C08D8" w:rsidRPr="001C08D8" w:rsidRDefault="001C08D8" w:rsidP="001C08D8">
            <w:pPr>
              <w:shd w:val="clear" w:color="auto" w:fill="FFFFFF"/>
              <w:jc w:val="both"/>
              <w:rPr>
                <w:highlight w:val="lightGray"/>
              </w:rPr>
            </w:pPr>
          </w:p>
        </w:tc>
        <w:tc>
          <w:tcPr>
            <w:tcW w:w="2551" w:type="dxa"/>
            <w:gridSpan w:val="2"/>
            <w:shd w:val="clear" w:color="auto" w:fill="BFBFBF" w:themeFill="background1" w:themeFillShade="BF"/>
            <w:vAlign w:val="center"/>
          </w:tcPr>
          <w:p w14:paraId="040C8B3C" w14:textId="77777777" w:rsidR="001C08D8" w:rsidRPr="00C51456" w:rsidRDefault="001C08D8" w:rsidP="00C51456">
            <w:pPr>
              <w:rPr>
                <w:b/>
                <w:bCs/>
              </w:rPr>
            </w:pPr>
            <w:r w:rsidRPr="00C51456">
              <w:rPr>
                <w:b/>
                <w:bCs/>
              </w:rPr>
              <w:t>Punktu skaits</w:t>
            </w:r>
          </w:p>
        </w:tc>
        <w:tc>
          <w:tcPr>
            <w:tcW w:w="7655" w:type="dxa"/>
            <w:vMerge/>
          </w:tcPr>
          <w:p w14:paraId="1A939487" w14:textId="77777777" w:rsidR="001C08D8" w:rsidRPr="001C08D8" w:rsidRDefault="001C08D8" w:rsidP="001C08D8">
            <w:pPr>
              <w:shd w:val="clear" w:color="auto" w:fill="FFFFFF"/>
              <w:jc w:val="both"/>
              <w:rPr>
                <w:highlight w:val="lightGray"/>
              </w:rPr>
            </w:pPr>
          </w:p>
        </w:tc>
      </w:tr>
      <w:tr w:rsidR="00157AE5" w:rsidRPr="001C08D8" w14:paraId="4C7A9DC4" w14:textId="77777777" w:rsidTr="2561FCDB">
        <w:tblPrEx>
          <w:jc w:val="left"/>
        </w:tblPrEx>
        <w:trPr>
          <w:gridAfter w:val="1"/>
          <w:wAfter w:w="36" w:type="dxa"/>
        </w:trPr>
        <w:tc>
          <w:tcPr>
            <w:tcW w:w="991" w:type="dxa"/>
            <w:vAlign w:val="center"/>
          </w:tcPr>
          <w:p w14:paraId="63CF1D61" w14:textId="77777777" w:rsidR="00157AE5" w:rsidRPr="001C08D8" w:rsidRDefault="00157AE5" w:rsidP="001C08D8">
            <w:pPr>
              <w:shd w:val="clear" w:color="auto" w:fill="FFFFFF"/>
              <w:jc w:val="both"/>
            </w:pPr>
            <w:r w:rsidRPr="001C08D8">
              <w:t>3.1.</w:t>
            </w:r>
          </w:p>
        </w:tc>
        <w:tc>
          <w:tcPr>
            <w:tcW w:w="6375" w:type="dxa"/>
            <w:gridSpan w:val="3"/>
            <w:vAlign w:val="center"/>
          </w:tcPr>
          <w:p w14:paraId="28E38B0A" w14:textId="77777777" w:rsidR="00157AE5" w:rsidRPr="001C08D8" w:rsidRDefault="00157AE5" w:rsidP="001C08D8">
            <w:pPr>
              <w:shd w:val="clear" w:color="auto" w:fill="FFFFFF"/>
              <w:jc w:val="both"/>
              <w:rPr>
                <w:b/>
              </w:rPr>
            </w:pPr>
            <w:r w:rsidRPr="001C08D8">
              <w:rPr>
                <w:b/>
              </w:rPr>
              <w:t>Projekta gatavības pakāpe</w:t>
            </w:r>
            <w:r w:rsidRPr="00C23A60">
              <w:rPr>
                <w:b/>
              </w:rPr>
              <w:t xml:space="preserve"> antropogēno slodzi mazinošai infrastruktūrai</w:t>
            </w:r>
            <w:r w:rsidRPr="001C08D8">
              <w:rPr>
                <w:b/>
              </w:rPr>
              <w:t>:</w:t>
            </w:r>
          </w:p>
        </w:tc>
        <w:tc>
          <w:tcPr>
            <w:tcW w:w="7655" w:type="dxa"/>
            <w:vMerge w:val="restart"/>
          </w:tcPr>
          <w:p w14:paraId="0CB37946" w14:textId="77777777" w:rsidR="00157AE5" w:rsidRPr="001C08D8" w:rsidRDefault="00157AE5" w:rsidP="001C08D8">
            <w:pPr>
              <w:shd w:val="clear" w:color="auto" w:fill="FFFFFF"/>
              <w:jc w:val="both"/>
            </w:pPr>
            <w:r w:rsidRPr="001C08D8">
              <w:rPr>
                <w:b/>
              </w:rPr>
              <w:t>Jāiegūst vismaz 1 punkts</w:t>
            </w:r>
            <w:r w:rsidRPr="001C08D8">
              <w:t xml:space="preserve"> </w:t>
            </w:r>
          </w:p>
          <w:p w14:paraId="674B3C47" w14:textId="77777777" w:rsidR="00157AE5" w:rsidRDefault="00157AE5" w:rsidP="00ED732F">
            <w:pPr>
              <w:spacing w:before="120" w:after="120"/>
              <w:jc w:val="both"/>
            </w:pPr>
            <w:r>
              <w:lastRenderedPageBreak/>
              <w:t>Kritērija mērķis ir noteikt projekta gatavības stadiju, izveidojot antropogēnās slodzes mazinošu infrastruktūru.</w:t>
            </w:r>
          </w:p>
          <w:p w14:paraId="427E7A20" w14:textId="210A9BF1" w:rsidR="00157AE5" w:rsidRPr="001C08D8" w:rsidRDefault="68D22143" w:rsidP="54FB5F5F">
            <w:pPr>
              <w:shd w:val="clear" w:color="auto" w:fill="FFFFFF" w:themeFill="background1"/>
              <w:jc w:val="both"/>
            </w:pPr>
            <w:r>
              <w:t xml:space="preserve">Kritērija vērtēšanai izmanto informāciju projekta iesnieguma veidlapas 1.5. un/vai 2.2.punktā, projekta iesniegumam pievienotos pielikumus un/vai vienotajā </w:t>
            </w:r>
            <w:r w:rsidR="71FEA9EE" w:rsidRPr="009834FE">
              <w:t>B</w:t>
            </w:r>
            <w:r w:rsidRPr="009834FE">
              <w:t>ūvniecības</w:t>
            </w:r>
            <w:r>
              <w:t xml:space="preserve"> informācijas sistēmā pieejamo informāciju.</w:t>
            </w:r>
          </w:p>
          <w:p w14:paraId="53F6C6C9" w14:textId="3F5E31ED" w:rsidR="00157AE5" w:rsidRDefault="68D22143" w:rsidP="008E6737">
            <w:pPr>
              <w:spacing w:before="120" w:after="120"/>
              <w:jc w:val="both"/>
            </w:pPr>
            <w:r w:rsidRPr="54FB5F5F">
              <w:rPr>
                <w:b/>
                <w:bCs/>
              </w:rPr>
              <w:t>Augsta gatavības pakāpe</w:t>
            </w:r>
            <w:r>
              <w:t xml:space="preserve"> - Atbilstoši būvniecību regulējošu normatīvo aktu prasībām izstrādāts,  akceptēts tehniskais projekts, no kura akceptēšanas brīža nav pagājuši vairāk kā divi gadi. Saņemta </w:t>
            </w:r>
            <w:r w:rsidR="128F089A" w:rsidRPr="00245972">
              <w:t>b</w:t>
            </w:r>
            <w:r w:rsidRPr="00245972">
              <w:t>ūvvaldes</w:t>
            </w:r>
            <w:r>
              <w:t xml:space="preserve"> izsniegta būvatļauja</w:t>
            </w:r>
            <w:r w:rsidR="009B7A33">
              <w:t>,</w:t>
            </w:r>
            <w:r w:rsidR="00E074D7">
              <w:t xml:space="preserve"> </w:t>
            </w:r>
            <w:r w:rsidR="00E074D7" w:rsidRPr="009834FE">
              <w:t xml:space="preserve">kurā izdarīta atzīme par </w:t>
            </w:r>
            <w:proofErr w:type="spellStart"/>
            <w:r w:rsidR="00616B97" w:rsidRPr="009834FE">
              <w:t>būvprojektēšanas</w:t>
            </w:r>
            <w:proofErr w:type="spellEnd"/>
            <w:r w:rsidR="00616B97" w:rsidRPr="009834FE">
              <w:t xml:space="preserve"> nosacījumu izpildi un norādīti būvdarbu uzsākšanas nosacījumi</w:t>
            </w:r>
            <w:r w:rsidRPr="006E6116">
              <w:t>,</w:t>
            </w:r>
            <w:r>
              <w:t xml:space="preserve"> kuri atbilstoši būves funkcijai noteikti speciālajos būvnoteikumos, un/vai ir saņemta apliecinājuma karte/paskaidrojumu raksts ar būvvaldes atzīmi par </w:t>
            </w:r>
            <w:r w:rsidR="00616B97" w:rsidRPr="009834FE">
              <w:t>būvniecības</w:t>
            </w:r>
            <w:r w:rsidR="00616B97">
              <w:t xml:space="preserve"> </w:t>
            </w:r>
            <w:r>
              <w:t>ieceres akceptu projektā plānotajām būvēm. Vērtējumā piešķir 4 punktus.</w:t>
            </w:r>
          </w:p>
          <w:p w14:paraId="630A0A1D" w14:textId="2EEC8A71" w:rsidR="00157AE5" w:rsidRDefault="00157AE5" w:rsidP="008E6737">
            <w:pPr>
              <w:spacing w:before="120" w:after="120"/>
              <w:jc w:val="both"/>
            </w:pPr>
            <w:r>
              <w:rPr>
                <w:b/>
              </w:rPr>
              <w:t>Vidēja gatavības pakāpe</w:t>
            </w:r>
            <w:r>
              <w:t xml:space="preserve"> - atbilstoši būvniecību regulējošu normatīvo aktu prasībām ir izstrādāts būvprojekts </w:t>
            </w:r>
            <w:r w:rsidR="003A0ACB" w:rsidRPr="003A0ACB">
              <w:t xml:space="preserve">(-i) </w:t>
            </w:r>
            <w:r>
              <w:t>minimālā sastāvā un ir saņemta būvvaldes izsniegta būvatļauja</w:t>
            </w:r>
            <w:r w:rsidR="00C37243">
              <w:t xml:space="preserve"> </w:t>
            </w:r>
            <w:r w:rsidR="00B21F5A" w:rsidRPr="009834FE">
              <w:t>ar projektēšanas un būvdarbu uzsākšanas nosacījumiem</w:t>
            </w:r>
            <w:r w:rsidR="007608F0">
              <w:t>.</w:t>
            </w:r>
            <w:r w:rsidRPr="009834FE" w:rsidDel="00C37243">
              <w:t xml:space="preserve"> </w:t>
            </w:r>
            <w:r w:rsidR="007608F0">
              <w:t>V</w:t>
            </w:r>
            <w:r>
              <w:t>ērtējumā piešķir 2 punktus.</w:t>
            </w:r>
          </w:p>
          <w:p w14:paraId="7C44028A" w14:textId="53120AB5" w:rsidR="008B4CAA" w:rsidRPr="00245972" w:rsidRDefault="00157AE5" w:rsidP="7D1D3171">
            <w:pPr>
              <w:shd w:val="clear" w:color="auto" w:fill="FFFFFF" w:themeFill="background1"/>
              <w:jc w:val="both"/>
              <w:rPr>
                <w:b/>
              </w:rPr>
            </w:pPr>
            <w:r>
              <w:rPr>
                <w:b/>
              </w:rPr>
              <w:t>Zema gatavības pakāpe</w:t>
            </w:r>
            <w:r>
              <w:t xml:space="preserve"> - </w:t>
            </w:r>
            <w:r w:rsidRPr="008E6737">
              <w:t>būvniecības lietai ir saņemti tehniskie noteikumi</w:t>
            </w:r>
            <w:r w:rsidR="000D3D70">
              <w:t xml:space="preserve"> </w:t>
            </w:r>
            <w:r w:rsidR="000D3D70" w:rsidRPr="009834FE">
              <w:t>(ja nav nepieciešams saņemt tehniskos noteikumus</w:t>
            </w:r>
            <w:r w:rsidR="006E6116" w:rsidRPr="009834FE">
              <w:t>,</w:t>
            </w:r>
            <w:r w:rsidR="00780279" w:rsidRPr="009834FE">
              <w:t xml:space="preserve"> ir iesniegt</w:t>
            </w:r>
            <w:r w:rsidR="00740DD1" w:rsidRPr="009834FE">
              <w:t>s</w:t>
            </w:r>
            <w:r w:rsidR="00780279" w:rsidRPr="009834FE">
              <w:t xml:space="preserve"> </w:t>
            </w:r>
            <w:r w:rsidR="0064608D" w:rsidRPr="009834FE">
              <w:t>skaidrojums</w:t>
            </w:r>
            <w:r w:rsidR="00780279" w:rsidRPr="009834FE">
              <w:t>, kas šo faktu apstiprina</w:t>
            </w:r>
            <w:r w:rsidR="000D3D70" w:rsidRPr="009834FE">
              <w:t>)</w:t>
            </w:r>
            <w:r w:rsidRPr="008E6737">
              <w:t xml:space="preserve"> un būvvaldē ir iesniegts būvprojekts minimālā sastāvā</w:t>
            </w:r>
            <w:r w:rsidR="00CD7F1F">
              <w:t xml:space="preserve"> </w:t>
            </w:r>
            <w:r w:rsidR="00CD7F1F" w:rsidRPr="009834FE">
              <w:t>(</w:t>
            </w:r>
            <w:r w:rsidR="008E786F" w:rsidRPr="009834FE">
              <w:t>b</w:t>
            </w:r>
            <w:r w:rsidR="00CD7F1F" w:rsidRPr="009834FE">
              <w:t>ūvprojekts minimālā sastāvā  ir nepieciešamais grafisko un teksta dokumentu kopums, kas ataino pamatideju</w:t>
            </w:r>
            <w:r w:rsidR="007A21B2" w:rsidRPr="009834FE">
              <w:t>)</w:t>
            </w:r>
            <w:r w:rsidRPr="006E6116">
              <w:t>.</w:t>
            </w:r>
            <w:r w:rsidRPr="009D77E1">
              <w:t xml:space="preserve"> </w:t>
            </w:r>
            <w:r w:rsidR="00566927">
              <w:t xml:space="preserve"> </w:t>
            </w:r>
            <w:r>
              <w:t xml:space="preserve">Vērtējumā piešķir 1 </w:t>
            </w:r>
            <w:r w:rsidRPr="00C82521">
              <w:t>punktu</w:t>
            </w:r>
            <w:r w:rsidR="007608F0">
              <w:t>.</w:t>
            </w:r>
          </w:p>
          <w:p w14:paraId="3A80B7FA" w14:textId="77777777" w:rsidR="006E6116" w:rsidRDefault="006E6116" w:rsidP="54FB5F5F">
            <w:pPr>
              <w:shd w:val="clear" w:color="auto" w:fill="FFFFFF" w:themeFill="background1"/>
              <w:jc w:val="both"/>
              <w:rPr>
                <w:b/>
                <w:bCs/>
              </w:rPr>
            </w:pPr>
          </w:p>
          <w:p w14:paraId="3400EC07" w14:textId="402DDCE9" w:rsidR="00157AE5" w:rsidRDefault="68D22143" w:rsidP="54FB5F5F">
            <w:pPr>
              <w:shd w:val="clear" w:color="auto" w:fill="FFFFFF" w:themeFill="background1"/>
              <w:jc w:val="both"/>
            </w:pPr>
            <w:r w:rsidRPr="54FB5F5F">
              <w:rPr>
                <w:b/>
                <w:bCs/>
              </w:rPr>
              <w:t>Ļoti zema gatavības pakāpe</w:t>
            </w:r>
            <w:r>
              <w:t xml:space="preserve"> - </w:t>
            </w:r>
            <w:r w:rsidR="546D8E82" w:rsidRPr="009834FE">
              <w:t>B</w:t>
            </w:r>
            <w:r w:rsidRPr="009834FE">
              <w:t>ūvniecības</w:t>
            </w:r>
            <w:r>
              <w:t xml:space="preserve"> informācijas sistēmā ir ierosināta būvniecības lieta un pieprasīti tehniskie noteikumi. Vērtējumā piešķir 0 punktus.</w:t>
            </w:r>
          </w:p>
          <w:p w14:paraId="2E311C8B" w14:textId="77777777" w:rsidR="00DC1E1C" w:rsidRPr="00245972" w:rsidRDefault="00DC1E1C" w:rsidP="00DC1E1C">
            <w:pPr>
              <w:shd w:val="clear" w:color="auto" w:fill="FFFFFF"/>
              <w:jc w:val="both"/>
              <w:rPr>
                <w:b/>
                <w:bCs/>
              </w:rPr>
            </w:pPr>
            <w:r w:rsidRPr="00245972">
              <w:rPr>
                <w:b/>
                <w:bCs/>
              </w:rPr>
              <w:t>Ja projekta būvniecības darbībām (vai kādai no projekta būvniecības darbībām) būvatļauja, paskaidrojuma raksts vai apliecinājuma karte nav nepieciešama, ir iesniegta būvvaldes izziņa, kas šo faktu apstiprina.</w:t>
            </w:r>
          </w:p>
          <w:p w14:paraId="6FFBD3EC" w14:textId="77777777" w:rsidR="00157AE5" w:rsidRDefault="00157AE5" w:rsidP="008E6737">
            <w:pPr>
              <w:shd w:val="clear" w:color="auto" w:fill="FFFFFF"/>
              <w:jc w:val="both"/>
            </w:pPr>
          </w:p>
          <w:p w14:paraId="386B2E7A" w14:textId="77777777" w:rsidR="00157AE5" w:rsidRPr="001C08D8" w:rsidRDefault="00157AE5" w:rsidP="008E6737">
            <w:pPr>
              <w:shd w:val="clear" w:color="auto" w:fill="FFFFFF"/>
              <w:jc w:val="both"/>
            </w:pPr>
            <w:r w:rsidRPr="001C08D8">
              <w:t>Nosakot atbilstību kritērijam</w:t>
            </w:r>
            <w:r>
              <w:t xml:space="preserve"> tiek vērtēta tikai nepieciešamās būvniecības darbības antropogēnās slodzes mazinošu infrastruktūras ierīkošanai</w:t>
            </w:r>
            <w:r w:rsidRPr="001C08D8">
              <w:t xml:space="preserve">, ja ir vairākas projektēšanas dokumentācijas (projektā ir plānotas gan 1., gan 2. grupas ēkas un ir sagatavots gan būvprojekts/ būvprojekts minimālā sastāvā, </w:t>
            </w:r>
            <w:r w:rsidRPr="001C08D8">
              <w:lastRenderedPageBreak/>
              <w:t xml:space="preserve">gan apliecinājuma karte/paskaidrojuma raksts), tiek ņemta vērā tā projektēšanas dokumenta stadija, kur ir zemāka gatavības pakāpe. Lai iegūtu vērtējumu – 4, visai projektēšanas dokumentācijai ir jābūt tādā stadijā, lai varētu uzsākt projektā plānotos būvniecības darbus. </w:t>
            </w:r>
          </w:p>
          <w:p w14:paraId="26A391EE" w14:textId="77777777" w:rsidR="00157AE5" w:rsidRDefault="00157AE5" w:rsidP="00C23A60">
            <w:pPr>
              <w:shd w:val="clear" w:color="auto" w:fill="FFFFFF"/>
              <w:jc w:val="both"/>
            </w:pPr>
            <w:r w:rsidRPr="001C08D8">
              <w:t xml:space="preserve">Ja projekta iesniegums nesaņem vērtējumu vismaz </w:t>
            </w:r>
            <w:r w:rsidRPr="001C08D8">
              <w:rPr>
                <w:b/>
              </w:rPr>
              <w:t>1 punkts,</w:t>
            </w:r>
            <w:r w:rsidRPr="001C08D8">
              <w:t xml:space="preserve"> projekta iesniegums tiek noraidīts</w:t>
            </w:r>
            <w:r>
              <w:t>.</w:t>
            </w:r>
          </w:p>
          <w:p w14:paraId="4DB8660E" w14:textId="2F0D2725" w:rsidR="00A21D48" w:rsidRPr="001C08D8" w:rsidRDefault="00A21D48" w:rsidP="00C23A60">
            <w:pPr>
              <w:shd w:val="clear" w:color="auto" w:fill="FFFFFF"/>
              <w:jc w:val="both"/>
            </w:pPr>
          </w:p>
        </w:tc>
      </w:tr>
      <w:tr w:rsidR="00157AE5" w:rsidRPr="001C08D8" w14:paraId="50AB8A2C" w14:textId="77777777" w:rsidTr="2561FCDB">
        <w:tblPrEx>
          <w:jc w:val="left"/>
        </w:tblPrEx>
        <w:trPr>
          <w:gridAfter w:val="1"/>
          <w:wAfter w:w="36" w:type="dxa"/>
          <w:trHeight w:val="984"/>
        </w:trPr>
        <w:tc>
          <w:tcPr>
            <w:tcW w:w="991" w:type="dxa"/>
            <w:tcBorders>
              <w:top w:val="outset" w:sz="6" w:space="0" w:color="auto"/>
              <w:left w:val="outset" w:sz="6" w:space="0" w:color="auto"/>
              <w:bottom w:val="outset" w:sz="6" w:space="0" w:color="auto"/>
              <w:right w:val="outset" w:sz="6" w:space="0" w:color="auto"/>
            </w:tcBorders>
          </w:tcPr>
          <w:p w14:paraId="784E3BBC" w14:textId="77777777" w:rsidR="00157AE5" w:rsidRPr="001C08D8" w:rsidRDefault="00157AE5" w:rsidP="001C08D8">
            <w:pPr>
              <w:shd w:val="clear" w:color="auto" w:fill="FFFFFF"/>
              <w:jc w:val="both"/>
            </w:pPr>
            <w:r w:rsidRPr="001C08D8">
              <w:lastRenderedPageBreak/>
              <w:t>3.1.1.</w:t>
            </w:r>
          </w:p>
        </w:tc>
        <w:tc>
          <w:tcPr>
            <w:tcW w:w="3824" w:type="dxa"/>
            <w:tcBorders>
              <w:top w:val="outset" w:sz="6" w:space="0" w:color="auto"/>
              <w:left w:val="outset" w:sz="6" w:space="0" w:color="auto"/>
              <w:bottom w:val="outset" w:sz="6" w:space="0" w:color="auto"/>
              <w:right w:val="outset" w:sz="6" w:space="0" w:color="auto"/>
            </w:tcBorders>
            <w:shd w:val="clear" w:color="auto" w:fill="auto"/>
          </w:tcPr>
          <w:p w14:paraId="108F99BD" w14:textId="41A3BBDF" w:rsidR="00157AE5" w:rsidRPr="001C08D8" w:rsidRDefault="00157AE5" w:rsidP="001C08D8">
            <w:pPr>
              <w:shd w:val="clear" w:color="auto" w:fill="FFFFFF"/>
              <w:jc w:val="both"/>
            </w:pPr>
            <w:r w:rsidRPr="00074BBD">
              <w:t>projektam ir</w:t>
            </w:r>
            <w:r>
              <w:t xml:space="preserve"> ļoti</w:t>
            </w:r>
            <w:r w:rsidRPr="00074BBD">
              <w:t xml:space="preserve"> zema gatavība: </w:t>
            </w:r>
            <w:r w:rsidR="006E6116">
              <w:t>B</w:t>
            </w:r>
            <w:r w:rsidRPr="00074BBD">
              <w:t>ūvniecības informācijas sistēmā ir ierosināta būvniecības lieta, pieprasīti tehniskie noteikumi;</w:t>
            </w:r>
          </w:p>
        </w:tc>
        <w:tc>
          <w:tcPr>
            <w:tcW w:w="2551" w:type="dxa"/>
            <w:gridSpan w:val="2"/>
            <w:vAlign w:val="center"/>
          </w:tcPr>
          <w:p w14:paraId="4B584315" w14:textId="77777777" w:rsidR="00157AE5" w:rsidRPr="001C08D8" w:rsidRDefault="00157AE5" w:rsidP="00EF616C">
            <w:pPr>
              <w:shd w:val="clear" w:color="auto" w:fill="FFFFFF"/>
              <w:jc w:val="center"/>
            </w:pPr>
            <w:r w:rsidRPr="001C08D8">
              <w:t>0</w:t>
            </w:r>
          </w:p>
        </w:tc>
        <w:tc>
          <w:tcPr>
            <w:tcW w:w="7655" w:type="dxa"/>
            <w:vMerge/>
            <w:vAlign w:val="center"/>
          </w:tcPr>
          <w:p w14:paraId="30DCCCAD" w14:textId="77777777" w:rsidR="00157AE5" w:rsidRPr="001C08D8" w:rsidRDefault="00157AE5" w:rsidP="001C08D8">
            <w:pPr>
              <w:shd w:val="clear" w:color="auto" w:fill="FFFFFF"/>
              <w:jc w:val="both"/>
            </w:pPr>
          </w:p>
        </w:tc>
      </w:tr>
      <w:tr w:rsidR="00157AE5" w:rsidRPr="001C08D8" w14:paraId="32B09B5E" w14:textId="77777777" w:rsidTr="2561FCDB">
        <w:tblPrEx>
          <w:jc w:val="left"/>
        </w:tblPrEx>
        <w:trPr>
          <w:gridAfter w:val="1"/>
          <w:wAfter w:w="36" w:type="dxa"/>
          <w:trHeight w:val="984"/>
        </w:trPr>
        <w:tc>
          <w:tcPr>
            <w:tcW w:w="991" w:type="dxa"/>
            <w:vAlign w:val="center"/>
          </w:tcPr>
          <w:p w14:paraId="481F09C9" w14:textId="77777777" w:rsidR="00157AE5" w:rsidRPr="001C08D8" w:rsidRDefault="00157AE5" w:rsidP="001C08D8">
            <w:pPr>
              <w:shd w:val="clear" w:color="auto" w:fill="FFFFFF"/>
              <w:jc w:val="both"/>
            </w:pPr>
            <w:r w:rsidRPr="001C08D8">
              <w:t>3.1.2.</w:t>
            </w:r>
          </w:p>
        </w:tc>
        <w:tc>
          <w:tcPr>
            <w:tcW w:w="3824" w:type="dxa"/>
            <w:tcBorders>
              <w:bottom w:val="single" w:sz="4" w:space="0" w:color="auto"/>
            </w:tcBorders>
            <w:shd w:val="clear" w:color="auto" w:fill="auto"/>
          </w:tcPr>
          <w:p w14:paraId="1CDE4E93" w14:textId="1ECF5E7C" w:rsidR="00157AE5" w:rsidRPr="001C08D8" w:rsidRDefault="00157AE5" w:rsidP="001C08D8">
            <w:pPr>
              <w:shd w:val="clear" w:color="auto" w:fill="FFFFFF"/>
              <w:jc w:val="both"/>
            </w:pPr>
            <w:r w:rsidRPr="00C23A60">
              <w:t>projektam ir zema gatavība: būvniecības lietai ir saņemti tehniskie noteikumi un būvvaldē ir iesniegts būvprojekts minimālā sastāvā;</w:t>
            </w:r>
          </w:p>
        </w:tc>
        <w:tc>
          <w:tcPr>
            <w:tcW w:w="2551" w:type="dxa"/>
            <w:gridSpan w:val="2"/>
            <w:vAlign w:val="center"/>
          </w:tcPr>
          <w:p w14:paraId="649841BE" w14:textId="77777777" w:rsidR="00157AE5" w:rsidRPr="001C08D8" w:rsidRDefault="00157AE5" w:rsidP="00EF616C">
            <w:pPr>
              <w:shd w:val="clear" w:color="auto" w:fill="FFFFFF"/>
              <w:jc w:val="center"/>
            </w:pPr>
            <w:r w:rsidRPr="001C08D8">
              <w:t>1</w:t>
            </w:r>
          </w:p>
        </w:tc>
        <w:tc>
          <w:tcPr>
            <w:tcW w:w="7655" w:type="dxa"/>
            <w:vMerge/>
            <w:vAlign w:val="center"/>
          </w:tcPr>
          <w:p w14:paraId="36AF6883" w14:textId="77777777" w:rsidR="00157AE5" w:rsidRPr="001C08D8" w:rsidRDefault="00157AE5" w:rsidP="001C08D8">
            <w:pPr>
              <w:shd w:val="clear" w:color="auto" w:fill="FFFFFF"/>
              <w:jc w:val="both"/>
            </w:pPr>
          </w:p>
        </w:tc>
      </w:tr>
      <w:tr w:rsidR="00157AE5" w:rsidRPr="001C08D8" w14:paraId="490F2ACC" w14:textId="77777777" w:rsidTr="2561FCDB">
        <w:tblPrEx>
          <w:jc w:val="left"/>
        </w:tblPrEx>
        <w:trPr>
          <w:gridAfter w:val="1"/>
          <w:wAfter w:w="36" w:type="dxa"/>
        </w:trPr>
        <w:tc>
          <w:tcPr>
            <w:tcW w:w="991" w:type="dxa"/>
            <w:vAlign w:val="center"/>
          </w:tcPr>
          <w:p w14:paraId="7E638B26" w14:textId="77777777" w:rsidR="00157AE5" w:rsidRPr="001C08D8" w:rsidRDefault="00157AE5" w:rsidP="001C08D8">
            <w:pPr>
              <w:shd w:val="clear" w:color="auto" w:fill="FFFFFF"/>
              <w:jc w:val="both"/>
            </w:pPr>
            <w:r w:rsidRPr="001C08D8">
              <w:t>3.1.</w:t>
            </w:r>
            <w:r>
              <w:t>3</w:t>
            </w:r>
            <w:r w:rsidRPr="001C08D8">
              <w:t>.</w:t>
            </w:r>
          </w:p>
        </w:tc>
        <w:tc>
          <w:tcPr>
            <w:tcW w:w="3824" w:type="dxa"/>
            <w:tcBorders>
              <w:bottom w:val="single" w:sz="4" w:space="0" w:color="auto"/>
            </w:tcBorders>
            <w:shd w:val="clear" w:color="auto" w:fill="auto"/>
          </w:tcPr>
          <w:p w14:paraId="4E01BC91" w14:textId="77777777" w:rsidR="00157AE5" w:rsidRPr="001C08D8" w:rsidRDefault="00157AE5" w:rsidP="001C08D8">
            <w:pPr>
              <w:shd w:val="clear" w:color="auto" w:fill="FFFFFF"/>
              <w:jc w:val="both"/>
            </w:pPr>
            <w:r w:rsidRPr="00074BBD">
              <w:t>projektam ir vidēja gatavība uzsākšanai: būvvaldē ir saņemta būvatļauja;</w:t>
            </w:r>
          </w:p>
        </w:tc>
        <w:tc>
          <w:tcPr>
            <w:tcW w:w="2551" w:type="dxa"/>
            <w:gridSpan w:val="2"/>
            <w:vAlign w:val="center"/>
          </w:tcPr>
          <w:p w14:paraId="18F999B5" w14:textId="77777777" w:rsidR="00157AE5" w:rsidRPr="001C08D8" w:rsidRDefault="00157AE5" w:rsidP="00EF616C">
            <w:pPr>
              <w:shd w:val="clear" w:color="auto" w:fill="FFFFFF"/>
              <w:jc w:val="center"/>
            </w:pPr>
            <w:r>
              <w:t>2</w:t>
            </w:r>
          </w:p>
        </w:tc>
        <w:tc>
          <w:tcPr>
            <w:tcW w:w="7655" w:type="dxa"/>
            <w:vMerge/>
            <w:vAlign w:val="center"/>
          </w:tcPr>
          <w:p w14:paraId="54C529ED" w14:textId="77777777" w:rsidR="00157AE5" w:rsidRPr="001C08D8" w:rsidRDefault="00157AE5" w:rsidP="001C08D8">
            <w:pPr>
              <w:shd w:val="clear" w:color="auto" w:fill="FFFFFF"/>
              <w:jc w:val="both"/>
            </w:pPr>
          </w:p>
        </w:tc>
      </w:tr>
      <w:tr w:rsidR="00157AE5" w:rsidRPr="001C08D8" w14:paraId="57F894AA" w14:textId="77777777" w:rsidTr="2561FCDB">
        <w:tblPrEx>
          <w:jc w:val="left"/>
        </w:tblPrEx>
        <w:trPr>
          <w:gridAfter w:val="1"/>
          <w:wAfter w:w="36" w:type="dxa"/>
        </w:trPr>
        <w:tc>
          <w:tcPr>
            <w:tcW w:w="991" w:type="dxa"/>
            <w:vAlign w:val="center"/>
          </w:tcPr>
          <w:p w14:paraId="2EFD3C7C" w14:textId="77777777" w:rsidR="00157AE5" w:rsidRPr="001C08D8" w:rsidRDefault="00157AE5" w:rsidP="001C08D8">
            <w:pPr>
              <w:shd w:val="clear" w:color="auto" w:fill="FFFFFF"/>
              <w:jc w:val="both"/>
            </w:pPr>
            <w:r>
              <w:t>3.1.4.</w:t>
            </w:r>
          </w:p>
        </w:tc>
        <w:tc>
          <w:tcPr>
            <w:tcW w:w="3824" w:type="dxa"/>
            <w:tcBorders>
              <w:bottom w:val="single" w:sz="4" w:space="0" w:color="auto"/>
            </w:tcBorders>
            <w:shd w:val="clear" w:color="auto" w:fill="auto"/>
          </w:tcPr>
          <w:p w14:paraId="6348F931" w14:textId="77777777" w:rsidR="00157AE5" w:rsidRPr="000F00BF" w:rsidRDefault="00157AE5" w:rsidP="001C08D8">
            <w:pPr>
              <w:shd w:val="clear" w:color="auto" w:fill="FFFFFF"/>
              <w:jc w:val="both"/>
            </w:pPr>
            <w:r w:rsidRPr="000F00BF">
              <w:t xml:space="preserve">projektam ir augsta gatavība uzsākšanai: būvatļaujā ir izdarīta atzīme par </w:t>
            </w:r>
            <w:proofErr w:type="spellStart"/>
            <w:r w:rsidRPr="000F00BF">
              <w:t>būvprojektēšanas</w:t>
            </w:r>
            <w:proofErr w:type="spellEnd"/>
            <w:r w:rsidRPr="000F00BF">
              <w:t xml:space="preserve"> nosacījumu izpildi un norādīti būvdarbu uzsākšanas nosacījumi un/vai ir saņemta apliecinājuma karte/paskaidrojumu raksts ar būvvaldes atzīmi par ieceres akceptu projektā plānotajām būvēm.</w:t>
            </w:r>
          </w:p>
        </w:tc>
        <w:tc>
          <w:tcPr>
            <w:tcW w:w="2551" w:type="dxa"/>
            <w:gridSpan w:val="2"/>
            <w:vAlign w:val="center"/>
          </w:tcPr>
          <w:p w14:paraId="2598DEE6" w14:textId="77777777" w:rsidR="00157AE5" w:rsidRDefault="00157AE5" w:rsidP="00EF616C">
            <w:pPr>
              <w:shd w:val="clear" w:color="auto" w:fill="FFFFFF"/>
              <w:jc w:val="center"/>
            </w:pPr>
            <w:r>
              <w:t>4</w:t>
            </w:r>
          </w:p>
        </w:tc>
        <w:tc>
          <w:tcPr>
            <w:tcW w:w="7655" w:type="dxa"/>
            <w:vMerge/>
            <w:vAlign w:val="center"/>
          </w:tcPr>
          <w:p w14:paraId="1C0157D6" w14:textId="77777777" w:rsidR="00157AE5" w:rsidRPr="001C08D8" w:rsidRDefault="00157AE5" w:rsidP="001C08D8">
            <w:pPr>
              <w:shd w:val="clear" w:color="auto" w:fill="FFFFFF"/>
              <w:jc w:val="both"/>
            </w:pPr>
          </w:p>
        </w:tc>
      </w:tr>
      <w:tr w:rsidR="00CC34F9" w:rsidRPr="001C08D8" w14:paraId="11794488" w14:textId="77777777" w:rsidTr="2561FCDB">
        <w:tblPrEx>
          <w:jc w:val="left"/>
        </w:tblPrEx>
        <w:trPr>
          <w:gridAfter w:val="1"/>
          <w:wAfter w:w="36" w:type="dxa"/>
          <w:trHeight w:val="468"/>
        </w:trPr>
        <w:tc>
          <w:tcPr>
            <w:tcW w:w="991" w:type="dxa"/>
            <w:vAlign w:val="center"/>
          </w:tcPr>
          <w:p w14:paraId="764786E3" w14:textId="75537F9E" w:rsidR="00CC34F9" w:rsidRDefault="00CC34F9" w:rsidP="00CC34F9">
            <w:pPr>
              <w:shd w:val="clear" w:color="auto" w:fill="FFFFFF"/>
              <w:jc w:val="both"/>
            </w:pPr>
            <w:r w:rsidRPr="001C08D8">
              <w:t>3.2.</w:t>
            </w:r>
          </w:p>
        </w:tc>
        <w:tc>
          <w:tcPr>
            <w:tcW w:w="6375" w:type="dxa"/>
            <w:gridSpan w:val="3"/>
            <w:tcBorders>
              <w:bottom w:val="single" w:sz="4" w:space="0" w:color="auto"/>
            </w:tcBorders>
            <w:shd w:val="clear" w:color="auto" w:fill="auto"/>
            <w:vAlign w:val="center"/>
          </w:tcPr>
          <w:p w14:paraId="1AACEA19" w14:textId="1EBE22C2" w:rsidR="00CC34F9" w:rsidRDefault="00CC34F9" w:rsidP="00CC34F9">
            <w:pPr>
              <w:shd w:val="clear" w:color="auto" w:fill="FFFFFF"/>
              <w:jc w:val="both"/>
            </w:pPr>
            <w:r w:rsidRPr="002B61B1">
              <w:rPr>
                <w:b/>
              </w:rPr>
              <w:t>Projekta ietekme uz dzīvotņu labvēlīgu aizsardzības statusu:</w:t>
            </w:r>
          </w:p>
        </w:tc>
        <w:tc>
          <w:tcPr>
            <w:tcW w:w="7655" w:type="dxa"/>
            <w:vMerge w:val="restart"/>
            <w:vAlign w:val="center"/>
          </w:tcPr>
          <w:p w14:paraId="10A9AEA9" w14:textId="77777777" w:rsidR="004F7572" w:rsidRDefault="004F7572" w:rsidP="2460732E">
            <w:pPr>
              <w:shd w:val="clear" w:color="auto" w:fill="FFFFFF" w:themeFill="background1"/>
              <w:rPr>
                <w:b/>
              </w:rPr>
            </w:pPr>
            <w:r w:rsidRPr="001C08D8">
              <w:rPr>
                <w:b/>
              </w:rPr>
              <w:t>Jāiegūst vismaz 1 punkts</w:t>
            </w:r>
          </w:p>
          <w:p w14:paraId="589E4C9B" w14:textId="77777777" w:rsidR="004F7572" w:rsidRPr="001C08D8" w:rsidRDefault="004F7572" w:rsidP="2460732E">
            <w:pPr>
              <w:shd w:val="clear" w:color="auto" w:fill="FFFFFF" w:themeFill="background1"/>
            </w:pPr>
          </w:p>
          <w:p w14:paraId="4BEDAD86" w14:textId="3FE0AC41" w:rsidR="004F7572" w:rsidRPr="001C08D8" w:rsidRDefault="004F7572" w:rsidP="2460732E">
            <w:pPr>
              <w:shd w:val="clear" w:color="auto" w:fill="FFFFFF" w:themeFill="background1"/>
              <w:jc w:val="both"/>
            </w:pPr>
            <w:r>
              <w:t xml:space="preserve">Kritērija vērtēšanai izmanto informāciju, kas iekļauta projekta iesniegumā un projekta pielikumos. Projekta iesniedzējs saņem vērtējumu – </w:t>
            </w:r>
            <w:r w:rsidRPr="001C08D8">
              <w:rPr>
                <w:b/>
              </w:rPr>
              <w:t>1 punkts</w:t>
            </w:r>
            <w:r>
              <w:t xml:space="preserve">, ja projekta iesniegumā ir ģeotelpiski noteiktas atjaunojamās ES nozīmes biotopu un sugu dzīvotnes un platības, kuras tiek labvēlīgi ietekmētas no dzīvotņu atjaunošanas vismaz 4 % no projektā plānotajām kopējām dzīvotņu platībām, kas saņem atbalstu, lai panāktu labāku aizsardzības pakāpi. </w:t>
            </w:r>
            <w:r w:rsidR="005E1749" w:rsidRPr="00D009CC">
              <w:rPr>
                <w:b/>
                <w:bCs/>
              </w:rPr>
              <w:t>Piemēram, atbilstoši veiktajiem aprēķiniem tiek secināts, ka izbūvējot antropogēno slodzi mazinošu infrastruktūru labvēlīgi tiks ietekmēti 350</w:t>
            </w:r>
            <w:r w:rsidR="007608F0">
              <w:rPr>
                <w:b/>
                <w:bCs/>
              </w:rPr>
              <w:t> </w:t>
            </w:r>
            <w:r w:rsidR="005E1749" w:rsidRPr="00D009CC">
              <w:rPr>
                <w:b/>
                <w:bCs/>
              </w:rPr>
              <w:t>ha dzīvotņu platības, savukārt veicot ES nozīmes biotopu (dzīvotņu) atjaunošanu, labvēlīgi ietekmētā platība būs 20</w:t>
            </w:r>
            <w:r w:rsidR="007608F0">
              <w:rPr>
                <w:b/>
                <w:bCs/>
              </w:rPr>
              <w:t> </w:t>
            </w:r>
            <w:r w:rsidR="005E1749" w:rsidRPr="00D009CC">
              <w:rPr>
                <w:b/>
                <w:bCs/>
              </w:rPr>
              <w:t>ha. Attiecīgi kopējā dzīvotņu platība, kas saņem atbalstu, lai panāktu labāku aizsardzības pakāpi ir 370</w:t>
            </w:r>
            <w:r w:rsidR="007608F0">
              <w:rPr>
                <w:b/>
                <w:bCs/>
              </w:rPr>
              <w:t> </w:t>
            </w:r>
            <w:r w:rsidR="005E1749" w:rsidRPr="00D009CC">
              <w:rPr>
                <w:b/>
                <w:bCs/>
              </w:rPr>
              <w:t>ha, savukārt dzīvotņu atjaunošanas darbības tiek veiktas 5,4</w:t>
            </w:r>
            <w:r w:rsidR="003B3E7F">
              <w:rPr>
                <w:b/>
                <w:bCs/>
              </w:rPr>
              <w:t>1</w:t>
            </w:r>
            <w:r w:rsidR="005E1749" w:rsidRPr="00D009CC">
              <w:rPr>
                <w:b/>
                <w:bCs/>
              </w:rPr>
              <w:t>% (20</w:t>
            </w:r>
            <w:r w:rsidR="007608F0">
              <w:rPr>
                <w:b/>
                <w:bCs/>
              </w:rPr>
              <w:t> </w:t>
            </w:r>
            <w:r w:rsidR="005E1749" w:rsidRPr="00D009CC">
              <w:rPr>
                <w:b/>
                <w:bCs/>
              </w:rPr>
              <w:t>ha no 370</w:t>
            </w:r>
            <w:r w:rsidR="007608F0">
              <w:rPr>
                <w:b/>
                <w:bCs/>
              </w:rPr>
              <w:t> </w:t>
            </w:r>
            <w:r w:rsidR="005E1749" w:rsidRPr="00D009CC">
              <w:rPr>
                <w:b/>
                <w:bCs/>
              </w:rPr>
              <w:t>ha) no projektā plānotajām kopējām dzīvotņu platībām, kas saņems atbalstu.</w:t>
            </w:r>
            <w:r w:rsidR="00D009CC">
              <w:t xml:space="preserve"> </w:t>
            </w:r>
            <w:r>
              <w:t>Kritērija atbilstība tiek novērtēta saskaņā ar Dabas aizsardzības pārvaldes sniegto atzinumu par labvēlīgi ietekmēto platību. Tiek norādītas veicamās indikatīvās projekta darbības konkrētajās  sugu dzīvotņu platībās.</w:t>
            </w:r>
            <w:r w:rsidRPr="00B0078B">
              <w:rPr>
                <w:sz w:val="20"/>
                <w:szCs w:val="20"/>
              </w:rPr>
              <w:t xml:space="preserve"> </w:t>
            </w:r>
          </w:p>
          <w:p w14:paraId="7826D800" w14:textId="77777777" w:rsidR="004F7572" w:rsidRDefault="004F7572" w:rsidP="2460732E">
            <w:pPr>
              <w:shd w:val="clear" w:color="auto" w:fill="FFFFFF" w:themeFill="background1"/>
              <w:jc w:val="both"/>
            </w:pPr>
            <w:r>
              <w:t xml:space="preserve">Ja projekta iesniegumā saskaņā ar Dabas aizsardzības pārvaldes sniegto atzinumu un iesniegumā norādīto informāciju labvēlīgi ietekmētā platība ir mazāka par 4 % pret kopējām ietekmētajām dzīvotņu platībām, projekts nesaņem vērtējumu vismaz </w:t>
            </w:r>
            <w:r w:rsidRPr="2561FCDB">
              <w:rPr>
                <w:b/>
                <w:bCs/>
              </w:rPr>
              <w:t>1 punkts</w:t>
            </w:r>
            <w:r>
              <w:t xml:space="preserve"> un projekta iesniegums tiek noraidīts.</w:t>
            </w:r>
          </w:p>
          <w:p w14:paraId="19A268C8" w14:textId="6F9F9D82" w:rsidR="518DA36A" w:rsidRDefault="518DA36A" w:rsidP="2561FCDB">
            <w:pPr>
              <w:shd w:val="clear" w:color="auto" w:fill="FFFFFF" w:themeFill="background1"/>
              <w:jc w:val="both"/>
            </w:pPr>
            <w:r w:rsidRPr="2561FCDB">
              <w:t xml:space="preserve">Piezīme. 3.2.3. </w:t>
            </w:r>
            <w:proofErr w:type="spellStart"/>
            <w:r w:rsidRPr="2561FCDB">
              <w:t>apakškritērijā</w:t>
            </w:r>
            <w:proofErr w:type="spellEnd"/>
            <w:r w:rsidRPr="2561FCDB">
              <w:t xml:space="preserve"> 2 punkti piešķirami</w:t>
            </w:r>
            <w:r w:rsidR="5EB42F64" w:rsidRPr="2561FCDB">
              <w:t xml:space="preserve"> intervālā no </w:t>
            </w:r>
            <w:r w:rsidRPr="2561FCDB">
              <w:t>4,01%</w:t>
            </w:r>
            <w:r w:rsidR="43FE6FB7" w:rsidRPr="2561FCDB">
              <w:t xml:space="preserve"> līdz 6,00%; </w:t>
            </w:r>
            <w:r w:rsidRPr="2561FCDB">
              <w:t xml:space="preserve"> 3.2.4.</w:t>
            </w:r>
            <w:r w:rsidR="7A038AAB" w:rsidRPr="2561FCDB">
              <w:t>apakš</w:t>
            </w:r>
            <w:r w:rsidRPr="2561FCDB">
              <w:t xml:space="preserve">kritērijā </w:t>
            </w:r>
            <w:r w:rsidR="584BA58A" w:rsidRPr="2561FCDB">
              <w:t xml:space="preserve">3 punkti piešķirami, ja darbības tiek veiktas </w:t>
            </w:r>
            <w:r w:rsidRPr="2561FCDB">
              <w:t>par 6,01%</w:t>
            </w:r>
            <w:r w:rsidR="42FD3BD1" w:rsidRPr="2561FCDB">
              <w:t xml:space="preserve"> </w:t>
            </w:r>
            <w:r w:rsidR="00864B73">
              <w:t xml:space="preserve">un </w:t>
            </w:r>
            <w:r w:rsidR="00864B73" w:rsidRPr="2561FCDB">
              <w:t xml:space="preserve">vairāk </w:t>
            </w:r>
            <w:r w:rsidR="42FD3BD1" w:rsidRPr="2561FCDB">
              <w:t>platību.</w:t>
            </w:r>
          </w:p>
          <w:p w14:paraId="769D7408" w14:textId="77777777" w:rsidR="00CC34F9" w:rsidRPr="001C08D8" w:rsidRDefault="00CC34F9" w:rsidP="2460732E">
            <w:pPr>
              <w:shd w:val="clear" w:color="auto" w:fill="FFFFFF" w:themeFill="background1"/>
              <w:jc w:val="both"/>
            </w:pPr>
          </w:p>
        </w:tc>
      </w:tr>
      <w:tr w:rsidR="00CC34F9" w:rsidRPr="001C08D8" w14:paraId="7EE64103" w14:textId="77777777" w:rsidTr="2561FCDB">
        <w:tblPrEx>
          <w:jc w:val="left"/>
        </w:tblPrEx>
        <w:trPr>
          <w:gridAfter w:val="1"/>
          <w:wAfter w:w="36" w:type="dxa"/>
        </w:trPr>
        <w:tc>
          <w:tcPr>
            <w:tcW w:w="991" w:type="dxa"/>
            <w:vAlign w:val="center"/>
          </w:tcPr>
          <w:p w14:paraId="0CC0CBFC" w14:textId="1892C85C" w:rsidR="00CC34F9" w:rsidRPr="001C08D8" w:rsidRDefault="00CC34F9" w:rsidP="00CC34F9">
            <w:pPr>
              <w:shd w:val="clear" w:color="auto" w:fill="FFFFFF"/>
              <w:jc w:val="both"/>
            </w:pPr>
            <w:r w:rsidRPr="001C08D8">
              <w:t>3.2.1.</w:t>
            </w:r>
          </w:p>
        </w:tc>
        <w:tc>
          <w:tcPr>
            <w:tcW w:w="3824" w:type="dxa"/>
            <w:tcBorders>
              <w:bottom w:val="single" w:sz="4" w:space="0" w:color="auto"/>
            </w:tcBorders>
            <w:shd w:val="clear" w:color="auto" w:fill="auto"/>
          </w:tcPr>
          <w:p w14:paraId="5B5E38B8" w14:textId="521D226D" w:rsidR="00CC34F9" w:rsidRPr="002B61B1" w:rsidRDefault="00CC34F9" w:rsidP="00CC34F9">
            <w:pPr>
              <w:shd w:val="clear" w:color="auto" w:fill="FFFFFF"/>
              <w:jc w:val="both"/>
              <w:rPr>
                <w:b/>
              </w:rPr>
            </w:pPr>
            <w:r w:rsidRPr="002B61B1">
              <w:t xml:space="preserve">Projekta iesniegumā ir </w:t>
            </w:r>
            <w:r w:rsidRPr="00F15C12">
              <w:t xml:space="preserve">ģeotelpiski </w:t>
            </w:r>
            <w:r w:rsidRPr="002B61B1">
              <w:t>noteiktas atjaunojamās dzīvotnes</w:t>
            </w:r>
            <w:r>
              <w:t xml:space="preserve"> </w:t>
            </w:r>
            <w:r w:rsidRPr="00F15C12">
              <w:t>un dzīvotņu atjaunošanas darbības tiek veiktas mazāk par</w:t>
            </w:r>
            <w:r w:rsidRPr="002B61B1">
              <w:t xml:space="preserve"> 4% no projektā plānotājām kopējām dzīvotņu platībām, kas saņem atbalstu, lai panāktu labāku aizsardzības pakāpi;</w:t>
            </w:r>
          </w:p>
        </w:tc>
        <w:tc>
          <w:tcPr>
            <w:tcW w:w="2551" w:type="dxa"/>
            <w:gridSpan w:val="2"/>
            <w:vAlign w:val="center"/>
          </w:tcPr>
          <w:p w14:paraId="48B2D132" w14:textId="42BE817F" w:rsidR="00CC34F9" w:rsidRDefault="00CC34F9" w:rsidP="00CC34F9">
            <w:pPr>
              <w:shd w:val="clear" w:color="auto" w:fill="FFFFFF"/>
              <w:jc w:val="center"/>
            </w:pPr>
            <w:r w:rsidRPr="001C08D8">
              <w:t>0</w:t>
            </w:r>
          </w:p>
        </w:tc>
        <w:tc>
          <w:tcPr>
            <w:tcW w:w="7655" w:type="dxa"/>
            <w:vMerge/>
            <w:vAlign w:val="center"/>
          </w:tcPr>
          <w:p w14:paraId="0F1049A7" w14:textId="77777777" w:rsidR="00CC34F9" w:rsidRPr="001C08D8" w:rsidRDefault="00CC34F9" w:rsidP="00CC34F9">
            <w:pPr>
              <w:shd w:val="clear" w:color="auto" w:fill="FFFFFF"/>
              <w:jc w:val="both"/>
            </w:pPr>
          </w:p>
        </w:tc>
      </w:tr>
      <w:tr w:rsidR="00CC34F9" w:rsidRPr="001C08D8" w14:paraId="530C1B19" w14:textId="77777777" w:rsidTr="2561FCDB">
        <w:tblPrEx>
          <w:jc w:val="left"/>
        </w:tblPrEx>
        <w:trPr>
          <w:gridAfter w:val="1"/>
          <w:wAfter w:w="36" w:type="dxa"/>
        </w:trPr>
        <w:tc>
          <w:tcPr>
            <w:tcW w:w="991" w:type="dxa"/>
            <w:vAlign w:val="center"/>
          </w:tcPr>
          <w:p w14:paraId="0AC0B3FB" w14:textId="7A8F1664" w:rsidR="00CC34F9" w:rsidRPr="001C08D8" w:rsidRDefault="00CC34F9" w:rsidP="00CC34F9">
            <w:pPr>
              <w:shd w:val="clear" w:color="auto" w:fill="FFFFFF"/>
              <w:jc w:val="both"/>
            </w:pPr>
            <w:r w:rsidRPr="001C08D8">
              <w:t>3.2.2.</w:t>
            </w:r>
          </w:p>
        </w:tc>
        <w:tc>
          <w:tcPr>
            <w:tcW w:w="3824" w:type="dxa"/>
            <w:tcBorders>
              <w:bottom w:val="single" w:sz="4" w:space="0" w:color="auto"/>
            </w:tcBorders>
            <w:shd w:val="clear" w:color="auto" w:fill="auto"/>
          </w:tcPr>
          <w:p w14:paraId="1DC55231" w14:textId="5E5AE566" w:rsidR="00CC34F9" w:rsidRPr="002B61B1" w:rsidRDefault="00CC34F9" w:rsidP="00CC34F9">
            <w:pPr>
              <w:shd w:val="clear" w:color="auto" w:fill="FFFFFF"/>
              <w:jc w:val="both"/>
              <w:rPr>
                <w:b/>
              </w:rPr>
            </w:pPr>
            <w:r w:rsidRPr="002B61B1">
              <w:t>Projekta iesniegumā ir</w:t>
            </w:r>
            <w:r w:rsidRPr="00F15C12">
              <w:t xml:space="preserve"> ģeotelpiski</w:t>
            </w:r>
            <w:r w:rsidRPr="002B61B1">
              <w:t xml:space="preserve"> noteiktas atjaunojamās dzīvotnes</w:t>
            </w:r>
            <w:r>
              <w:t xml:space="preserve"> </w:t>
            </w:r>
            <w:r w:rsidRPr="00F15C12">
              <w:t>un atjaunošanas darbības tiek veiktas</w:t>
            </w:r>
            <w:r w:rsidRPr="002B61B1">
              <w:t xml:space="preserve"> 4 %</w:t>
            </w:r>
            <w:r>
              <w:t xml:space="preserve"> apmērā</w:t>
            </w:r>
            <w:r w:rsidRPr="002B61B1">
              <w:t xml:space="preserve"> no projektā plānotajām kopējām dzīvotņu platībām, kas saņem atbalstu, lai panāktu labāku aizsardzības pakāpi, un norādītas veicamās indikatīvās projekta darbības konkrētajās dzīvotņu platībās.</w:t>
            </w:r>
          </w:p>
        </w:tc>
        <w:tc>
          <w:tcPr>
            <w:tcW w:w="2551" w:type="dxa"/>
            <w:gridSpan w:val="2"/>
            <w:vAlign w:val="center"/>
          </w:tcPr>
          <w:p w14:paraId="35EEE982" w14:textId="601F699F" w:rsidR="00CC34F9" w:rsidRDefault="00CC34F9" w:rsidP="00CC34F9">
            <w:pPr>
              <w:shd w:val="clear" w:color="auto" w:fill="FFFFFF"/>
              <w:jc w:val="center"/>
            </w:pPr>
            <w:r w:rsidRPr="001C08D8">
              <w:t>1</w:t>
            </w:r>
          </w:p>
        </w:tc>
        <w:tc>
          <w:tcPr>
            <w:tcW w:w="7655" w:type="dxa"/>
            <w:vMerge/>
            <w:vAlign w:val="center"/>
          </w:tcPr>
          <w:p w14:paraId="2980F38C" w14:textId="77777777" w:rsidR="00CC34F9" w:rsidRPr="001C08D8" w:rsidRDefault="00CC34F9" w:rsidP="00CC34F9">
            <w:pPr>
              <w:shd w:val="clear" w:color="auto" w:fill="FFFFFF"/>
              <w:jc w:val="both"/>
            </w:pPr>
          </w:p>
        </w:tc>
      </w:tr>
      <w:tr w:rsidR="00CC34F9" w:rsidRPr="001C08D8" w14:paraId="5D468D7B" w14:textId="77777777" w:rsidTr="2561FCDB">
        <w:tblPrEx>
          <w:jc w:val="left"/>
        </w:tblPrEx>
        <w:trPr>
          <w:gridAfter w:val="1"/>
          <w:wAfter w:w="36" w:type="dxa"/>
        </w:trPr>
        <w:tc>
          <w:tcPr>
            <w:tcW w:w="991" w:type="dxa"/>
            <w:vAlign w:val="center"/>
          </w:tcPr>
          <w:p w14:paraId="2FB3DA0D" w14:textId="334C9EFC" w:rsidR="00CC34F9" w:rsidRPr="001C08D8" w:rsidRDefault="00CC34F9" w:rsidP="00CC34F9">
            <w:pPr>
              <w:shd w:val="clear" w:color="auto" w:fill="FFFFFF"/>
              <w:jc w:val="both"/>
            </w:pPr>
            <w:r w:rsidRPr="001C08D8">
              <w:t>3.2.3.</w:t>
            </w:r>
          </w:p>
        </w:tc>
        <w:tc>
          <w:tcPr>
            <w:tcW w:w="3824" w:type="dxa"/>
            <w:tcBorders>
              <w:bottom w:val="single" w:sz="4" w:space="0" w:color="auto"/>
            </w:tcBorders>
            <w:shd w:val="clear" w:color="auto" w:fill="auto"/>
          </w:tcPr>
          <w:p w14:paraId="21C0F02D" w14:textId="00F6DC54" w:rsidR="00CC34F9" w:rsidRPr="002B61B1" w:rsidRDefault="00CC34F9" w:rsidP="00CC34F9">
            <w:pPr>
              <w:shd w:val="clear" w:color="auto" w:fill="FFFFFF"/>
              <w:jc w:val="both"/>
              <w:rPr>
                <w:b/>
              </w:rPr>
            </w:pPr>
            <w:r w:rsidRPr="002B61B1">
              <w:t xml:space="preserve">Projekta iesniegumā ir </w:t>
            </w:r>
            <w:r w:rsidRPr="00F15C12">
              <w:t xml:space="preserve">ģeotelpiski </w:t>
            </w:r>
            <w:r w:rsidRPr="002B61B1">
              <w:t>noteiktas atjaunojamās dzīvotnes</w:t>
            </w:r>
            <w:r>
              <w:t xml:space="preserve"> </w:t>
            </w:r>
            <w:r w:rsidRPr="00F15C12">
              <w:t>un dzīvotņu atjaunošanas darbības tiek veiktas</w:t>
            </w:r>
            <w:r w:rsidRPr="002B61B1">
              <w:t xml:space="preserve"> intervālā 4 % līdz 6 % no projektā plānotajām kopējām dzīvotņu platībām, kas saņem atbalstu, lai panāktu labāku aizsardzības pakāpi, un norādītas veicamās indikatīvās projekta </w:t>
            </w:r>
            <w:r w:rsidRPr="002B61B1">
              <w:lastRenderedPageBreak/>
              <w:t>darbības konkrētajās dzīvotņu platībās.</w:t>
            </w:r>
          </w:p>
        </w:tc>
        <w:tc>
          <w:tcPr>
            <w:tcW w:w="2551" w:type="dxa"/>
            <w:gridSpan w:val="2"/>
            <w:vAlign w:val="center"/>
          </w:tcPr>
          <w:p w14:paraId="01CAC4D2" w14:textId="3678C2B8" w:rsidR="00CC34F9" w:rsidRDefault="00CC34F9" w:rsidP="00CC34F9">
            <w:pPr>
              <w:shd w:val="clear" w:color="auto" w:fill="FFFFFF"/>
              <w:jc w:val="center"/>
            </w:pPr>
            <w:r w:rsidRPr="001C08D8">
              <w:lastRenderedPageBreak/>
              <w:t>2</w:t>
            </w:r>
          </w:p>
        </w:tc>
        <w:tc>
          <w:tcPr>
            <w:tcW w:w="7655" w:type="dxa"/>
            <w:vMerge/>
            <w:vAlign w:val="center"/>
          </w:tcPr>
          <w:p w14:paraId="5AED50ED" w14:textId="77777777" w:rsidR="00CC34F9" w:rsidRPr="001C08D8" w:rsidRDefault="00CC34F9" w:rsidP="00CC34F9">
            <w:pPr>
              <w:shd w:val="clear" w:color="auto" w:fill="FFFFFF"/>
              <w:jc w:val="both"/>
            </w:pPr>
          </w:p>
        </w:tc>
      </w:tr>
      <w:tr w:rsidR="00CC34F9" w:rsidRPr="001C08D8" w14:paraId="74EC865D" w14:textId="77777777" w:rsidTr="2561FCDB">
        <w:tblPrEx>
          <w:jc w:val="left"/>
        </w:tblPrEx>
        <w:trPr>
          <w:gridAfter w:val="1"/>
          <w:wAfter w:w="36" w:type="dxa"/>
          <w:trHeight w:val="2830"/>
        </w:trPr>
        <w:tc>
          <w:tcPr>
            <w:tcW w:w="991" w:type="dxa"/>
            <w:vAlign w:val="center"/>
          </w:tcPr>
          <w:p w14:paraId="54526F1F" w14:textId="665A6FE1" w:rsidR="00CC34F9" w:rsidRPr="001C08D8" w:rsidRDefault="00CC34F9" w:rsidP="00CC34F9">
            <w:pPr>
              <w:shd w:val="clear" w:color="auto" w:fill="FFFFFF"/>
              <w:jc w:val="both"/>
            </w:pPr>
            <w:r w:rsidRPr="001C08D8">
              <w:t>3.2.4.</w:t>
            </w:r>
          </w:p>
        </w:tc>
        <w:tc>
          <w:tcPr>
            <w:tcW w:w="3824" w:type="dxa"/>
            <w:tcBorders>
              <w:bottom w:val="single" w:sz="4" w:space="0" w:color="auto"/>
            </w:tcBorders>
            <w:shd w:val="clear" w:color="auto" w:fill="auto"/>
          </w:tcPr>
          <w:p w14:paraId="797DDE16" w14:textId="3682F24A" w:rsidR="00CC34F9" w:rsidRPr="002B61B1" w:rsidRDefault="00CC34F9" w:rsidP="00CC34F9">
            <w:pPr>
              <w:shd w:val="clear" w:color="auto" w:fill="FFFFFF"/>
              <w:jc w:val="both"/>
              <w:rPr>
                <w:b/>
              </w:rPr>
            </w:pPr>
            <w:r w:rsidRPr="002B61B1">
              <w:t xml:space="preserve">Projekta iesniegumā ir </w:t>
            </w:r>
            <w:r w:rsidRPr="00F15C12">
              <w:t xml:space="preserve">ģeotelpiski </w:t>
            </w:r>
            <w:r w:rsidRPr="002B61B1">
              <w:t>noteiktas atjaunojamās dzīvotnes</w:t>
            </w:r>
            <w:r>
              <w:t xml:space="preserve"> un </w:t>
            </w:r>
            <w:r w:rsidRPr="00F15C12">
              <w:t>dzīvotņu atjaunošanas darbības tiek veiktas</w:t>
            </w:r>
            <w:r w:rsidRPr="002B61B1">
              <w:t xml:space="preserve"> vairāk par 6 % no projektā plānotajām kopējām dzīvotņu platībām, kas saņem atbalstu, lai panāktu labāku aizsardzības pakāpi un norādītas veicamās indikatīvās projekta darbības konkrētajās dzīvotņu platībās.</w:t>
            </w:r>
          </w:p>
        </w:tc>
        <w:tc>
          <w:tcPr>
            <w:tcW w:w="2551" w:type="dxa"/>
            <w:gridSpan w:val="2"/>
            <w:vAlign w:val="center"/>
          </w:tcPr>
          <w:p w14:paraId="6CBDEC6C" w14:textId="5895DBC5" w:rsidR="00CC34F9" w:rsidRDefault="00CC34F9" w:rsidP="00CC34F9">
            <w:pPr>
              <w:shd w:val="clear" w:color="auto" w:fill="FFFFFF"/>
              <w:jc w:val="center"/>
            </w:pPr>
            <w:r w:rsidRPr="001C08D8">
              <w:t>3</w:t>
            </w:r>
          </w:p>
        </w:tc>
        <w:tc>
          <w:tcPr>
            <w:tcW w:w="7655" w:type="dxa"/>
            <w:vMerge/>
            <w:vAlign w:val="center"/>
          </w:tcPr>
          <w:p w14:paraId="4D23E3F2" w14:textId="77777777" w:rsidR="00CC34F9" w:rsidRPr="001C08D8" w:rsidRDefault="00CC34F9" w:rsidP="00CC34F9">
            <w:pPr>
              <w:shd w:val="clear" w:color="auto" w:fill="FFFFFF"/>
              <w:jc w:val="both"/>
            </w:pPr>
          </w:p>
        </w:tc>
      </w:tr>
      <w:tr w:rsidR="00240B7C" w:rsidRPr="001C08D8" w14:paraId="10F4A7FE" w14:textId="77777777" w:rsidTr="2561FCDB">
        <w:tblPrEx>
          <w:jc w:val="left"/>
        </w:tblPrEx>
        <w:trPr>
          <w:gridAfter w:val="1"/>
          <w:wAfter w:w="36" w:type="dxa"/>
        </w:trPr>
        <w:tc>
          <w:tcPr>
            <w:tcW w:w="991" w:type="dxa"/>
            <w:vAlign w:val="center"/>
          </w:tcPr>
          <w:p w14:paraId="2D706CF9" w14:textId="3F615F84" w:rsidR="00240B7C" w:rsidRPr="001C08D8" w:rsidRDefault="00240B7C" w:rsidP="00240B7C">
            <w:pPr>
              <w:shd w:val="clear" w:color="auto" w:fill="FFFFFF"/>
              <w:jc w:val="both"/>
            </w:pPr>
            <w:r w:rsidRPr="001C08D8">
              <w:rPr>
                <w:b/>
              </w:rPr>
              <w:t>3.3.</w:t>
            </w:r>
          </w:p>
        </w:tc>
        <w:tc>
          <w:tcPr>
            <w:tcW w:w="6375" w:type="dxa"/>
            <w:gridSpan w:val="3"/>
            <w:tcBorders>
              <w:bottom w:val="single" w:sz="4" w:space="0" w:color="auto"/>
            </w:tcBorders>
            <w:shd w:val="clear" w:color="auto" w:fill="auto"/>
          </w:tcPr>
          <w:p w14:paraId="2CB9E3DF" w14:textId="03B9EFE7" w:rsidR="00240B7C" w:rsidRPr="001C08D8" w:rsidRDefault="00240B7C" w:rsidP="00240B7C">
            <w:pPr>
              <w:shd w:val="clear" w:color="auto" w:fill="FFFFFF"/>
              <w:jc w:val="center"/>
            </w:pPr>
            <w:r w:rsidRPr="002B61B1">
              <w:rPr>
                <w:b/>
              </w:rPr>
              <w:t>Plānotās infrastruktūras kalpošanas ilgums – ilgtspējīgas lietošanas novērtējums:</w:t>
            </w:r>
          </w:p>
        </w:tc>
        <w:tc>
          <w:tcPr>
            <w:tcW w:w="7655" w:type="dxa"/>
            <w:vMerge w:val="restart"/>
            <w:vAlign w:val="center"/>
          </w:tcPr>
          <w:p w14:paraId="2E610116" w14:textId="77777777" w:rsidR="004F7572" w:rsidRPr="002B61B1" w:rsidRDefault="004F7572" w:rsidP="00240B7C">
            <w:pPr>
              <w:spacing w:after="120"/>
              <w:rPr>
                <w:lang w:eastAsia="en-US"/>
              </w:rPr>
            </w:pPr>
            <w:r w:rsidRPr="002B61B1">
              <w:rPr>
                <w:b/>
                <w:lang w:eastAsia="en-US"/>
              </w:rPr>
              <w:t>Jāiegūst vismaz 1 punkts</w:t>
            </w:r>
            <w:r w:rsidRPr="2460732E">
              <w:rPr>
                <w:lang w:eastAsia="en-US"/>
              </w:rPr>
              <w:t xml:space="preserve"> </w:t>
            </w:r>
          </w:p>
          <w:p w14:paraId="5A7367A2" w14:textId="77777777" w:rsidR="004F7572" w:rsidRPr="002B61B1" w:rsidRDefault="004F7572" w:rsidP="2561FCDB">
            <w:pPr>
              <w:spacing w:after="120"/>
              <w:jc w:val="both"/>
              <w:rPr>
                <w:b/>
                <w:bCs/>
                <w:lang w:eastAsia="en-US"/>
              </w:rPr>
            </w:pPr>
            <w:r>
              <w:t xml:space="preserve">Kritērija vērtēšanai izmanto informāciju, kas iekļauta projekta iesnieguma 6.1.punktā un projekta pielikumā, t.sk., projekta izmaksu un ieguvumu analīzi. Projekta iesniedzējs saņem vērtējumu – </w:t>
            </w:r>
            <w:r w:rsidRPr="2561FCDB">
              <w:rPr>
                <w:b/>
                <w:bCs/>
              </w:rPr>
              <w:t>1 punkts</w:t>
            </w:r>
            <w:r>
              <w:t>, ja projekta iesniegumā norādītais infrastruktūras kalpošanas ilgums ir 5 kalendārie gadi, kā arī, ja norādītais kalpošanas ilgums ir lielāks, bet projekta iesniegumam nav pievienoti atbilstoši kalpošanas ilgumu pamatojošie dokumenti, t.sk., ja veiktā izmaksu un ieguvumu analīze, ja tā ir attiecināma, to nepierāda.</w:t>
            </w:r>
          </w:p>
          <w:p w14:paraId="185B8600" w14:textId="77777777" w:rsidR="004F7572" w:rsidRPr="002B61B1" w:rsidRDefault="004F7572" w:rsidP="00240B7C">
            <w:pPr>
              <w:pStyle w:val="CommentText"/>
              <w:spacing w:after="120"/>
              <w:jc w:val="both"/>
              <w:rPr>
                <w:sz w:val="24"/>
                <w:szCs w:val="24"/>
              </w:rPr>
            </w:pPr>
            <w:r w:rsidRPr="2460732E">
              <w:rPr>
                <w:sz w:val="24"/>
                <w:szCs w:val="24"/>
              </w:rPr>
              <w:t>Ja tiek paredzēts ilgāks infrastruktūras kalpošanas laiks par 5 gadiem, projekta iesniegumam pievieno:</w:t>
            </w:r>
          </w:p>
          <w:p w14:paraId="0A3060CE" w14:textId="77777777" w:rsidR="004F7572" w:rsidRPr="002B61B1" w:rsidRDefault="004F7572" w:rsidP="00240B7C">
            <w:pPr>
              <w:pStyle w:val="CommentText"/>
              <w:numPr>
                <w:ilvl w:val="0"/>
                <w:numId w:val="27"/>
              </w:numPr>
              <w:spacing w:after="120"/>
              <w:ind w:left="317" w:hanging="283"/>
              <w:jc w:val="both"/>
              <w:rPr>
                <w:sz w:val="24"/>
                <w:szCs w:val="24"/>
              </w:rPr>
            </w:pPr>
            <w:r w:rsidRPr="2460732E">
              <w:rPr>
                <w:sz w:val="24"/>
                <w:szCs w:val="24"/>
              </w:rPr>
              <w:t>gadījumā, kad nav izstrādāts un akceptēts būvprojekts: projekta iesniedzēja pamatojums un apliecinājums par plānoto infrastruktūras kalpošanas laiku, ko apliecina arī izmaksu un ieguvumu analīze, ja tā attiecināma;</w:t>
            </w:r>
          </w:p>
          <w:p w14:paraId="7CFE7827" w14:textId="77777777" w:rsidR="004F7572" w:rsidRPr="002B61B1" w:rsidRDefault="004F7572" w:rsidP="00240B7C">
            <w:pPr>
              <w:pStyle w:val="CommentText"/>
              <w:numPr>
                <w:ilvl w:val="0"/>
                <w:numId w:val="27"/>
              </w:numPr>
              <w:spacing w:after="120"/>
              <w:ind w:left="317" w:hanging="283"/>
              <w:jc w:val="both"/>
              <w:rPr>
                <w:sz w:val="24"/>
                <w:szCs w:val="24"/>
              </w:rPr>
            </w:pPr>
            <w:r w:rsidRPr="2460732E">
              <w:rPr>
                <w:sz w:val="24"/>
                <w:szCs w:val="24"/>
              </w:rPr>
              <w:t xml:space="preserve">gadījumā, ja ir sagatavots būvprojekts: sertificēta </w:t>
            </w:r>
            <w:proofErr w:type="spellStart"/>
            <w:r w:rsidRPr="2460732E">
              <w:rPr>
                <w:sz w:val="24"/>
                <w:szCs w:val="24"/>
              </w:rPr>
              <w:t>būveksperta</w:t>
            </w:r>
            <w:proofErr w:type="spellEnd"/>
            <w:r w:rsidRPr="2460732E">
              <w:rPr>
                <w:sz w:val="24"/>
                <w:szCs w:val="24"/>
              </w:rPr>
              <w:t xml:space="preserve"> atzinums, kas pierāda, ka attiecīgais infrastruktūras izbūves risinājums nodrošinās noteikto infrastruktūras kalpošanas ilgumu, nodrošinot atbilstošu uzturēšanu, ko pierāda arī veiktā izmaksu un ieguvumu analīze, ja tā attiecināma.</w:t>
            </w:r>
          </w:p>
          <w:p w14:paraId="22F1CDA7" w14:textId="596A7E5C" w:rsidR="00B964F2" w:rsidRDefault="00376523" w:rsidP="2460732E">
            <w:pPr>
              <w:shd w:val="clear" w:color="auto" w:fill="FFFFFF" w:themeFill="background1"/>
              <w:jc w:val="both"/>
            </w:pPr>
            <w:r>
              <w:t>Pie</w:t>
            </w:r>
            <w:r w:rsidR="00FF36AF">
              <w:t xml:space="preserve"> </w:t>
            </w:r>
            <w:r w:rsidR="00887012">
              <w:t>atšķirīg</w:t>
            </w:r>
            <w:r w:rsidR="00182E76">
              <w:t>u</w:t>
            </w:r>
            <w:r w:rsidR="00FF36AF" w:rsidRPr="00FF36AF">
              <w:t xml:space="preserve"> infrastruktūr</w:t>
            </w:r>
            <w:r w:rsidR="00B2558C">
              <w:t>as objektu</w:t>
            </w:r>
            <w:r w:rsidR="00FF36AF" w:rsidRPr="00FF36AF">
              <w:t xml:space="preserve"> kalpošanas ilgum</w:t>
            </w:r>
            <w:r>
              <w:t xml:space="preserve">iem </w:t>
            </w:r>
            <w:r w:rsidR="00B964F2" w:rsidRPr="00B964F2">
              <w:t>tiek ņemt</w:t>
            </w:r>
            <w:r w:rsidR="00520FEB">
              <w:t>s</w:t>
            </w:r>
            <w:r w:rsidR="00B964F2" w:rsidRPr="00B964F2">
              <w:t xml:space="preserve"> vērā </w:t>
            </w:r>
            <w:r w:rsidR="00A81B24">
              <w:t>mazākais</w:t>
            </w:r>
            <w:r w:rsidR="00B964F2" w:rsidRPr="00B964F2">
              <w:t xml:space="preserve"> </w:t>
            </w:r>
            <w:r w:rsidR="00A81B24" w:rsidRPr="00A81B24">
              <w:t>infrastruktūras kalpošanas ilgums</w:t>
            </w:r>
            <w:r w:rsidR="00A81B24">
              <w:t>.</w:t>
            </w:r>
          </w:p>
          <w:p w14:paraId="79567B72" w14:textId="77777777" w:rsidR="00B964F2" w:rsidRDefault="00B964F2" w:rsidP="2460732E">
            <w:pPr>
              <w:shd w:val="clear" w:color="auto" w:fill="FFFFFF" w:themeFill="background1"/>
              <w:jc w:val="both"/>
            </w:pPr>
          </w:p>
          <w:p w14:paraId="7267BE19" w14:textId="316B382A" w:rsidR="00240B7C" w:rsidRPr="001C08D8" w:rsidRDefault="004F7572" w:rsidP="2460732E">
            <w:pPr>
              <w:shd w:val="clear" w:color="auto" w:fill="FFFFFF" w:themeFill="background1"/>
              <w:jc w:val="both"/>
            </w:pPr>
            <w:r>
              <w:lastRenderedPageBreak/>
              <w:t xml:space="preserve">Ja projekta iesniegums nesaņem vērtējumu vismaz </w:t>
            </w:r>
            <w:r w:rsidRPr="002B61B1">
              <w:rPr>
                <w:b/>
              </w:rPr>
              <w:t>1 punkts</w:t>
            </w:r>
            <w:r>
              <w:t>, projekta iesniegums tiek noraidīts.</w:t>
            </w:r>
          </w:p>
        </w:tc>
      </w:tr>
      <w:tr w:rsidR="00240B7C" w:rsidRPr="001C08D8" w14:paraId="3B4003B7" w14:textId="77777777" w:rsidTr="2561FCDB">
        <w:tblPrEx>
          <w:jc w:val="left"/>
        </w:tblPrEx>
        <w:trPr>
          <w:gridAfter w:val="1"/>
          <w:wAfter w:w="36" w:type="dxa"/>
        </w:trPr>
        <w:tc>
          <w:tcPr>
            <w:tcW w:w="991" w:type="dxa"/>
            <w:vAlign w:val="center"/>
          </w:tcPr>
          <w:p w14:paraId="5D46052B" w14:textId="473B5E69" w:rsidR="00240B7C" w:rsidRPr="001C08D8" w:rsidRDefault="00240B7C" w:rsidP="00240B7C">
            <w:pPr>
              <w:shd w:val="clear" w:color="auto" w:fill="FFFFFF"/>
              <w:jc w:val="both"/>
            </w:pPr>
            <w:r w:rsidRPr="001C08D8">
              <w:t>3.3.1.</w:t>
            </w:r>
          </w:p>
        </w:tc>
        <w:tc>
          <w:tcPr>
            <w:tcW w:w="3824" w:type="dxa"/>
            <w:tcBorders>
              <w:bottom w:val="single" w:sz="4" w:space="0" w:color="auto"/>
            </w:tcBorders>
            <w:shd w:val="clear" w:color="auto" w:fill="auto"/>
          </w:tcPr>
          <w:p w14:paraId="6241200E" w14:textId="4BA1CEF1" w:rsidR="00240B7C" w:rsidRPr="002B61B1" w:rsidRDefault="00240B7C" w:rsidP="00240B7C">
            <w:pPr>
              <w:shd w:val="clear" w:color="auto" w:fill="FFFFFF"/>
              <w:jc w:val="both"/>
            </w:pPr>
            <w:r w:rsidRPr="002B61B1">
              <w:rPr>
                <w:bCs/>
              </w:rPr>
              <w:t>izveidojamās infrastruktūras plānotais kalpošanas laiks ir mazāks par 5 kalendārajiem gadiem no projekta pabeigšanas;</w:t>
            </w:r>
          </w:p>
        </w:tc>
        <w:tc>
          <w:tcPr>
            <w:tcW w:w="2551" w:type="dxa"/>
            <w:gridSpan w:val="2"/>
            <w:vAlign w:val="center"/>
          </w:tcPr>
          <w:p w14:paraId="7777A654" w14:textId="198CC380" w:rsidR="00240B7C" w:rsidRPr="001C08D8" w:rsidRDefault="00240B7C" w:rsidP="00240B7C">
            <w:pPr>
              <w:shd w:val="clear" w:color="auto" w:fill="FFFFFF"/>
              <w:jc w:val="center"/>
            </w:pPr>
            <w:r w:rsidRPr="001C08D8">
              <w:t>0</w:t>
            </w:r>
          </w:p>
        </w:tc>
        <w:tc>
          <w:tcPr>
            <w:tcW w:w="7655" w:type="dxa"/>
            <w:vMerge/>
            <w:vAlign w:val="center"/>
          </w:tcPr>
          <w:p w14:paraId="4434DE46" w14:textId="635B9987" w:rsidR="00240B7C" w:rsidRPr="001C08D8" w:rsidRDefault="00240B7C" w:rsidP="00240B7C">
            <w:pPr>
              <w:shd w:val="clear" w:color="auto" w:fill="FFFFFF"/>
              <w:jc w:val="both"/>
            </w:pPr>
          </w:p>
        </w:tc>
      </w:tr>
      <w:tr w:rsidR="00240B7C" w:rsidRPr="001C08D8" w14:paraId="66CB0C91" w14:textId="77777777" w:rsidTr="2561FCDB">
        <w:tblPrEx>
          <w:jc w:val="left"/>
        </w:tblPrEx>
        <w:trPr>
          <w:gridAfter w:val="1"/>
          <w:wAfter w:w="36" w:type="dxa"/>
        </w:trPr>
        <w:tc>
          <w:tcPr>
            <w:tcW w:w="991" w:type="dxa"/>
            <w:vAlign w:val="center"/>
          </w:tcPr>
          <w:p w14:paraId="35A9B459" w14:textId="4834D812" w:rsidR="00240B7C" w:rsidRPr="001C08D8" w:rsidRDefault="00240B7C" w:rsidP="00240B7C">
            <w:pPr>
              <w:shd w:val="clear" w:color="auto" w:fill="FFFFFF"/>
              <w:jc w:val="both"/>
            </w:pPr>
            <w:r w:rsidRPr="008307D5">
              <w:t>3.3.2.</w:t>
            </w:r>
          </w:p>
        </w:tc>
        <w:tc>
          <w:tcPr>
            <w:tcW w:w="3824" w:type="dxa"/>
            <w:tcBorders>
              <w:bottom w:val="single" w:sz="4" w:space="0" w:color="auto"/>
            </w:tcBorders>
            <w:shd w:val="clear" w:color="auto" w:fill="auto"/>
          </w:tcPr>
          <w:p w14:paraId="4A7886E9" w14:textId="2E520AD3" w:rsidR="00240B7C" w:rsidRPr="002B61B1" w:rsidRDefault="00240B7C" w:rsidP="00240B7C">
            <w:pPr>
              <w:shd w:val="clear" w:color="auto" w:fill="FFFFFF"/>
              <w:jc w:val="both"/>
            </w:pPr>
            <w:r w:rsidRPr="008307D5">
              <w:t>izveidojamās infrastruktūras plānotais kalpošanas laiks ir 5 kalendārie gadi no projekta pabeigšanas;</w:t>
            </w:r>
          </w:p>
        </w:tc>
        <w:tc>
          <w:tcPr>
            <w:tcW w:w="2551" w:type="dxa"/>
            <w:gridSpan w:val="2"/>
            <w:vAlign w:val="center"/>
          </w:tcPr>
          <w:p w14:paraId="0CDC648D" w14:textId="1C7603CA" w:rsidR="00240B7C" w:rsidRPr="001C08D8" w:rsidRDefault="00240B7C" w:rsidP="00240B7C">
            <w:pPr>
              <w:shd w:val="clear" w:color="auto" w:fill="FFFFFF"/>
              <w:jc w:val="center"/>
            </w:pPr>
            <w:r>
              <w:t>1</w:t>
            </w:r>
          </w:p>
        </w:tc>
        <w:tc>
          <w:tcPr>
            <w:tcW w:w="7655" w:type="dxa"/>
            <w:vMerge/>
            <w:vAlign w:val="center"/>
          </w:tcPr>
          <w:p w14:paraId="7E0A28C5" w14:textId="77777777" w:rsidR="00240B7C" w:rsidRPr="001C08D8" w:rsidRDefault="00240B7C" w:rsidP="00240B7C">
            <w:pPr>
              <w:shd w:val="clear" w:color="auto" w:fill="FFFFFF"/>
              <w:jc w:val="both"/>
            </w:pPr>
          </w:p>
        </w:tc>
      </w:tr>
      <w:tr w:rsidR="00240B7C" w:rsidRPr="001C08D8" w14:paraId="1280286E" w14:textId="77777777" w:rsidTr="2561FCDB">
        <w:tblPrEx>
          <w:jc w:val="left"/>
        </w:tblPrEx>
        <w:trPr>
          <w:gridAfter w:val="1"/>
          <w:wAfter w:w="36" w:type="dxa"/>
        </w:trPr>
        <w:tc>
          <w:tcPr>
            <w:tcW w:w="991" w:type="dxa"/>
            <w:vAlign w:val="center"/>
          </w:tcPr>
          <w:p w14:paraId="77011281" w14:textId="767C2CA1" w:rsidR="00240B7C" w:rsidRPr="001C08D8" w:rsidRDefault="00240B7C" w:rsidP="00240B7C">
            <w:pPr>
              <w:shd w:val="clear" w:color="auto" w:fill="FFFFFF"/>
              <w:jc w:val="both"/>
            </w:pPr>
            <w:r w:rsidRPr="001C08D8">
              <w:t>3.3.</w:t>
            </w:r>
            <w:r>
              <w:t>3</w:t>
            </w:r>
            <w:r w:rsidRPr="001C08D8">
              <w:t>.</w:t>
            </w:r>
          </w:p>
        </w:tc>
        <w:tc>
          <w:tcPr>
            <w:tcW w:w="3824" w:type="dxa"/>
            <w:tcBorders>
              <w:bottom w:val="single" w:sz="4" w:space="0" w:color="auto"/>
            </w:tcBorders>
            <w:shd w:val="clear" w:color="auto" w:fill="auto"/>
          </w:tcPr>
          <w:p w14:paraId="7F2FD565" w14:textId="14C90AF0" w:rsidR="00240B7C" w:rsidRPr="002B61B1" w:rsidRDefault="00240B7C" w:rsidP="00240B7C">
            <w:pPr>
              <w:shd w:val="clear" w:color="auto" w:fill="FFFFFF"/>
              <w:jc w:val="both"/>
            </w:pPr>
            <w:r w:rsidRPr="002B61B1">
              <w:t xml:space="preserve">izveidojamās infrastruktūras plānotais kalpošanas laiks ir paredzēts </w:t>
            </w:r>
            <w:r>
              <w:t>virs</w:t>
            </w:r>
            <w:r w:rsidRPr="002B61B1">
              <w:t xml:space="preserve"> 5 un līdz 7 kalendārajiem gadiem no projekta pabeigšanas un projekta iesniegumam ir pievienots pamatojums ar apliecinājumu plānotajam infrastruktūras kalpošanas laikam;</w:t>
            </w:r>
          </w:p>
        </w:tc>
        <w:tc>
          <w:tcPr>
            <w:tcW w:w="2551" w:type="dxa"/>
            <w:gridSpan w:val="2"/>
            <w:vAlign w:val="center"/>
          </w:tcPr>
          <w:p w14:paraId="691A91AE" w14:textId="7FB542C5" w:rsidR="00240B7C" w:rsidRPr="001C08D8" w:rsidRDefault="00240B7C" w:rsidP="00240B7C">
            <w:pPr>
              <w:shd w:val="clear" w:color="auto" w:fill="FFFFFF"/>
              <w:jc w:val="center"/>
            </w:pPr>
            <w:r>
              <w:t>2</w:t>
            </w:r>
          </w:p>
        </w:tc>
        <w:tc>
          <w:tcPr>
            <w:tcW w:w="7655" w:type="dxa"/>
            <w:vMerge/>
            <w:vAlign w:val="center"/>
          </w:tcPr>
          <w:p w14:paraId="3B53A225" w14:textId="77777777" w:rsidR="00240B7C" w:rsidRPr="001C08D8" w:rsidRDefault="00240B7C" w:rsidP="00240B7C">
            <w:pPr>
              <w:shd w:val="clear" w:color="auto" w:fill="FFFFFF"/>
              <w:jc w:val="both"/>
            </w:pPr>
          </w:p>
        </w:tc>
      </w:tr>
      <w:tr w:rsidR="00240B7C" w:rsidRPr="001C08D8" w14:paraId="7EC8CDB9" w14:textId="77777777" w:rsidTr="2561FCDB">
        <w:tblPrEx>
          <w:jc w:val="left"/>
        </w:tblPrEx>
        <w:trPr>
          <w:gridAfter w:val="1"/>
          <w:wAfter w:w="36" w:type="dxa"/>
        </w:trPr>
        <w:tc>
          <w:tcPr>
            <w:tcW w:w="991" w:type="dxa"/>
            <w:vAlign w:val="center"/>
          </w:tcPr>
          <w:p w14:paraId="378D76C1" w14:textId="67CF7880" w:rsidR="00240B7C" w:rsidRPr="001C08D8" w:rsidRDefault="00240B7C" w:rsidP="00240B7C">
            <w:pPr>
              <w:shd w:val="clear" w:color="auto" w:fill="FFFFFF"/>
              <w:jc w:val="both"/>
            </w:pPr>
            <w:r w:rsidRPr="001C08D8">
              <w:t>3.3.</w:t>
            </w:r>
            <w:r>
              <w:t>4</w:t>
            </w:r>
            <w:r w:rsidRPr="001C08D8">
              <w:t>.</w:t>
            </w:r>
          </w:p>
        </w:tc>
        <w:tc>
          <w:tcPr>
            <w:tcW w:w="3824" w:type="dxa"/>
            <w:tcBorders>
              <w:bottom w:val="single" w:sz="4" w:space="0" w:color="auto"/>
            </w:tcBorders>
            <w:shd w:val="clear" w:color="auto" w:fill="auto"/>
          </w:tcPr>
          <w:p w14:paraId="49119D6F" w14:textId="1D4EA6EF" w:rsidR="00240B7C" w:rsidRPr="002B61B1" w:rsidRDefault="00240B7C" w:rsidP="00240B7C">
            <w:pPr>
              <w:shd w:val="clear" w:color="auto" w:fill="FFFFFF"/>
              <w:jc w:val="both"/>
            </w:pPr>
            <w:r w:rsidRPr="002B61B1">
              <w:t xml:space="preserve">izveidojamās infrastruktūras plānotais kalpošanas laiks ir virs 7 kalendārajiem gadiem no projekta pabeigšanas un projekta iesniegumam ir pievienots pamatojums ar </w:t>
            </w:r>
            <w:r w:rsidRPr="002B61B1">
              <w:lastRenderedPageBreak/>
              <w:t>apliecinājumu plānotajam infrastruktūras kalpošanas laikam.</w:t>
            </w:r>
          </w:p>
        </w:tc>
        <w:tc>
          <w:tcPr>
            <w:tcW w:w="2551" w:type="dxa"/>
            <w:gridSpan w:val="2"/>
            <w:vAlign w:val="center"/>
          </w:tcPr>
          <w:p w14:paraId="43D18490" w14:textId="6D66EFE5" w:rsidR="00240B7C" w:rsidRPr="001C08D8" w:rsidRDefault="00240B7C" w:rsidP="00240B7C">
            <w:pPr>
              <w:shd w:val="clear" w:color="auto" w:fill="FFFFFF"/>
              <w:jc w:val="center"/>
            </w:pPr>
            <w:r>
              <w:lastRenderedPageBreak/>
              <w:t>3</w:t>
            </w:r>
          </w:p>
        </w:tc>
        <w:tc>
          <w:tcPr>
            <w:tcW w:w="7655" w:type="dxa"/>
            <w:vMerge/>
            <w:vAlign w:val="center"/>
          </w:tcPr>
          <w:p w14:paraId="57D76EF7" w14:textId="77777777" w:rsidR="00240B7C" w:rsidRPr="001C08D8" w:rsidRDefault="00240B7C" w:rsidP="00240B7C">
            <w:pPr>
              <w:shd w:val="clear" w:color="auto" w:fill="FFFFFF"/>
              <w:jc w:val="both"/>
            </w:pPr>
          </w:p>
        </w:tc>
      </w:tr>
      <w:tr w:rsidR="0081263D" w:rsidRPr="001C08D8" w14:paraId="11B81010" w14:textId="77777777" w:rsidTr="2561FCDB">
        <w:tblPrEx>
          <w:jc w:val="left"/>
        </w:tblPrEx>
        <w:trPr>
          <w:gridAfter w:val="1"/>
          <w:wAfter w:w="36" w:type="dxa"/>
        </w:trPr>
        <w:tc>
          <w:tcPr>
            <w:tcW w:w="991" w:type="dxa"/>
            <w:vAlign w:val="center"/>
          </w:tcPr>
          <w:p w14:paraId="46663110" w14:textId="3CD864B5" w:rsidR="0081263D" w:rsidRPr="001C08D8" w:rsidRDefault="0081263D" w:rsidP="00240B7C">
            <w:pPr>
              <w:shd w:val="clear" w:color="auto" w:fill="FFFFFF"/>
              <w:jc w:val="both"/>
            </w:pPr>
            <w:r w:rsidRPr="008307D5">
              <w:rPr>
                <w:b/>
              </w:rPr>
              <w:t>3.4.</w:t>
            </w:r>
          </w:p>
        </w:tc>
        <w:tc>
          <w:tcPr>
            <w:tcW w:w="6375" w:type="dxa"/>
            <w:gridSpan w:val="3"/>
            <w:tcBorders>
              <w:bottom w:val="single" w:sz="4" w:space="0" w:color="auto"/>
            </w:tcBorders>
            <w:shd w:val="clear" w:color="auto" w:fill="auto"/>
          </w:tcPr>
          <w:p w14:paraId="7884CA95" w14:textId="31D0C891" w:rsidR="0081263D" w:rsidRPr="001C08D8" w:rsidRDefault="0081263D" w:rsidP="00240B7C">
            <w:pPr>
              <w:shd w:val="clear" w:color="auto" w:fill="FFFFFF"/>
              <w:jc w:val="center"/>
            </w:pPr>
            <w:r w:rsidRPr="008307D5">
              <w:rPr>
                <w:b/>
              </w:rPr>
              <w:t>Ietekmes uz tautsaimniecību novērtējums:</w:t>
            </w:r>
          </w:p>
        </w:tc>
        <w:tc>
          <w:tcPr>
            <w:tcW w:w="7655" w:type="dxa"/>
            <w:vMerge w:val="restart"/>
            <w:vAlign w:val="center"/>
          </w:tcPr>
          <w:p w14:paraId="45DF1FC3" w14:textId="77777777" w:rsidR="004F7572" w:rsidRPr="008307D5" w:rsidRDefault="004F7572" w:rsidP="2460732E">
            <w:pPr>
              <w:shd w:val="clear" w:color="auto" w:fill="FFFFFF" w:themeFill="background1"/>
              <w:jc w:val="both"/>
              <w:rPr>
                <w:b/>
              </w:rPr>
            </w:pPr>
            <w:r w:rsidRPr="008307D5">
              <w:rPr>
                <w:b/>
              </w:rPr>
              <w:t>Jāiegūst vismaz 1 punkts</w:t>
            </w:r>
          </w:p>
          <w:p w14:paraId="1BD24A24" w14:textId="77777777" w:rsidR="004F7572" w:rsidRPr="008307D5" w:rsidRDefault="004F7572" w:rsidP="2460732E">
            <w:pPr>
              <w:shd w:val="clear" w:color="auto" w:fill="FFFFFF" w:themeFill="background1"/>
              <w:jc w:val="both"/>
            </w:pPr>
            <w:r>
              <w:t>Kritērija vērtēšanai izmanto informāciju projekta pielikumā.</w:t>
            </w:r>
          </w:p>
          <w:p w14:paraId="6D7319CC" w14:textId="77777777" w:rsidR="004F7572" w:rsidRPr="008307D5" w:rsidRDefault="004F7572" w:rsidP="2460732E">
            <w:pPr>
              <w:shd w:val="clear" w:color="auto" w:fill="FFFFFF" w:themeFill="background1"/>
              <w:jc w:val="both"/>
            </w:pPr>
            <w:r>
              <w:t xml:space="preserve">Ja projekta pielikumā ir pievienots vispārīgs plānotā projekta ietekmes uz tautsaimniecību novērtējums </w:t>
            </w:r>
            <w:r w:rsidRPr="2460732E">
              <w:rPr>
                <w:u w:val="single"/>
              </w:rPr>
              <w:t>aprakstošā formā</w:t>
            </w:r>
            <w:r>
              <w:t>,</w:t>
            </w:r>
            <w:r w:rsidRPr="008307D5">
              <w:rPr>
                <w:b/>
              </w:rPr>
              <w:t xml:space="preserve"> </w:t>
            </w:r>
            <w:r>
              <w:t xml:space="preserve">kas pamato ietekmi uz galvenajiem ietekmētajiem faktoriem piemēram, rekreācijas resursiem, uzņēmējdarbību un tml., un paredzamā ietekme ir pozitīva, projekta iesniegums saņem vērtējumu – </w:t>
            </w:r>
            <w:r w:rsidRPr="008307D5">
              <w:rPr>
                <w:b/>
              </w:rPr>
              <w:t>1 punkts</w:t>
            </w:r>
            <w:r>
              <w:t xml:space="preserve">. </w:t>
            </w:r>
          </w:p>
          <w:p w14:paraId="6351672B" w14:textId="77777777" w:rsidR="009D77E1" w:rsidRPr="009D77E1" w:rsidRDefault="009D77E1" w:rsidP="2460732E">
            <w:pPr>
              <w:shd w:val="clear" w:color="auto" w:fill="FFFFFF" w:themeFill="background1"/>
              <w:jc w:val="both"/>
              <w:rPr>
                <w:i/>
                <w:sz w:val="18"/>
                <w:szCs w:val="18"/>
              </w:rPr>
            </w:pPr>
          </w:p>
          <w:p w14:paraId="73B19553" w14:textId="7B6EC390" w:rsidR="004F7572" w:rsidRPr="008307D5" w:rsidRDefault="004F7572" w:rsidP="2460732E">
            <w:pPr>
              <w:shd w:val="clear" w:color="auto" w:fill="FFFFFF" w:themeFill="background1"/>
              <w:jc w:val="both"/>
              <w:rPr>
                <w:i/>
              </w:rPr>
            </w:pPr>
            <w:r w:rsidRPr="008307D5">
              <w:rPr>
                <w:i/>
              </w:rPr>
              <w:t xml:space="preserve">Piemēram, ir pamatots, ka projekta rezultātā vide būs kļuvusi tūristiem pievilcīgāka, būs pieaudzis rekreācijas potenciāls vai būs sekmēta piekļuve teritorijai un līdz ar to ir paredzams, ka palielināsies tūristu skaits jeb, ka tūrisms saglabāsies līdzšinējā līmenī, taču tiks palielināts uzturēšanās ilgums </w:t>
            </w:r>
            <w:proofErr w:type="spellStart"/>
            <w:r w:rsidRPr="008307D5">
              <w:rPr>
                <w:i/>
              </w:rPr>
              <w:t>Natura</w:t>
            </w:r>
            <w:proofErr w:type="spellEnd"/>
            <w:r w:rsidRPr="008307D5">
              <w:rPr>
                <w:i/>
              </w:rPr>
              <w:t xml:space="preserve"> 2000 teritorijā, kas radīs pozitīvu ietekmi uz vietējo uzņēmējdarbību.</w:t>
            </w:r>
          </w:p>
          <w:p w14:paraId="004F409F" w14:textId="77777777" w:rsidR="009D77E1" w:rsidRDefault="009D77E1" w:rsidP="2460732E">
            <w:pPr>
              <w:shd w:val="clear" w:color="auto" w:fill="FFFFFF" w:themeFill="background1"/>
              <w:jc w:val="both"/>
            </w:pPr>
          </w:p>
          <w:p w14:paraId="7EBA98D8" w14:textId="53019F75" w:rsidR="004F7572" w:rsidRPr="008307D5" w:rsidRDefault="004F7572" w:rsidP="2460732E">
            <w:pPr>
              <w:shd w:val="clear" w:color="auto" w:fill="FFFFFF" w:themeFill="background1"/>
              <w:jc w:val="both"/>
            </w:pPr>
            <w:r>
              <w:t xml:space="preserve">Ja projekta pielikumā ir pievienots plānotā projekta ietekmes uz tautsaimniecību novērtējums pa mērķu (interešu) grupām (teritorijas apmeklētāji, vietējie iedzīvotāji, vietējie uzņēmēji, pašvaldība un tās iedzīvotāji), izmantojot gan aprakstošo, gan skaitlisko ietekmes noteikšanas metodi, ietekme uz vismaz divām mērķu grupām ir aprēķināta </w:t>
            </w:r>
            <w:r w:rsidRPr="2460732E">
              <w:rPr>
                <w:u w:val="single"/>
              </w:rPr>
              <w:t>skaitliskā izteiksmē</w:t>
            </w:r>
            <w:r>
              <w:t xml:space="preserve">, paskaidrojot pielietoto aprēķina metodi, un paredzamā ietekme ir pozitīva, projekta iesniegums saņem vērtējumu – </w:t>
            </w:r>
            <w:r w:rsidRPr="008307D5">
              <w:rPr>
                <w:b/>
              </w:rPr>
              <w:t>3 punkti</w:t>
            </w:r>
            <w:r>
              <w:t xml:space="preserve">. </w:t>
            </w:r>
          </w:p>
          <w:p w14:paraId="578694DF" w14:textId="77777777" w:rsidR="004F7572" w:rsidRPr="009D77E1" w:rsidRDefault="004F7572" w:rsidP="2460732E">
            <w:pPr>
              <w:shd w:val="clear" w:color="auto" w:fill="FFFFFF" w:themeFill="background1"/>
              <w:jc w:val="both"/>
              <w:rPr>
                <w:sz w:val="18"/>
                <w:szCs w:val="18"/>
              </w:rPr>
            </w:pPr>
          </w:p>
          <w:p w14:paraId="610A1955" w14:textId="77777777" w:rsidR="004F7572" w:rsidRPr="008307D5" w:rsidRDefault="004F7572" w:rsidP="2460732E">
            <w:pPr>
              <w:shd w:val="clear" w:color="auto" w:fill="FFFFFF" w:themeFill="background1"/>
              <w:jc w:val="both"/>
              <w:rPr>
                <w:i/>
              </w:rPr>
            </w:pPr>
            <w:r w:rsidRPr="008307D5">
              <w:rPr>
                <w:i/>
              </w:rPr>
              <w:t>Piemēram, tiek pamatota un aprēķināta ietekme uz vietējiem uzņēmējiem un teritorijas apmeklētājiem:</w:t>
            </w:r>
          </w:p>
          <w:p w14:paraId="5B7AC86A" w14:textId="77777777" w:rsidR="004F7572" w:rsidRPr="008307D5" w:rsidRDefault="004F7572" w:rsidP="2460732E">
            <w:pPr>
              <w:shd w:val="clear" w:color="auto" w:fill="FFFFFF" w:themeFill="background1"/>
              <w:jc w:val="both"/>
              <w:rPr>
                <w:i/>
              </w:rPr>
            </w:pPr>
            <w:r w:rsidRPr="008307D5">
              <w:rPr>
                <w:i/>
              </w:rPr>
              <w:t>- veicot uzņēmējdarbības ienākumu aprēķinu, pamatojoties uz plānoto tūrisma pieaugumu teritorijā un nosakot tūristu pienesumu (ēdināšanas serviss, viesu mājas, un tml.) finansiālā izteiksmē;</w:t>
            </w:r>
          </w:p>
          <w:p w14:paraId="106771FD" w14:textId="77777777" w:rsidR="004F7572" w:rsidRPr="008307D5" w:rsidRDefault="004F7572" w:rsidP="2460732E">
            <w:pPr>
              <w:shd w:val="clear" w:color="auto" w:fill="FFFFFF" w:themeFill="background1"/>
              <w:jc w:val="both"/>
              <w:rPr>
                <w:i/>
              </w:rPr>
            </w:pPr>
            <w:r w:rsidRPr="008307D5">
              <w:rPr>
                <w:i/>
              </w:rPr>
              <w:t>- veicot netiešās ietekmes uz teritorijas apmeklētājiem noteikšanu, ņemot vērā piedāvātos rekreācijas resursus, kas kalpo arī veselības uzlabošanai un darba spēju celšanai.</w:t>
            </w:r>
          </w:p>
          <w:p w14:paraId="6B8CA477" w14:textId="77777777" w:rsidR="004F7572" w:rsidRPr="008307D5" w:rsidRDefault="004F7572" w:rsidP="2460732E">
            <w:pPr>
              <w:shd w:val="clear" w:color="auto" w:fill="FFFFFF" w:themeFill="background1"/>
              <w:jc w:val="both"/>
            </w:pPr>
            <w:r w:rsidRPr="008307D5">
              <w:rPr>
                <w:i/>
              </w:rPr>
              <w:t>Projekta iesniedzējam jāpaskaidro pieņēmumi un jānorāda izmantotās aprēķina metodes.</w:t>
            </w:r>
          </w:p>
          <w:p w14:paraId="0D8E53DB" w14:textId="77777777" w:rsidR="004F7572" w:rsidRPr="008307D5" w:rsidRDefault="004F7572" w:rsidP="2460732E">
            <w:pPr>
              <w:shd w:val="clear" w:color="auto" w:fill="FFFFFF" w:themeFill="background1"/>
              <w:jc w:val="both"/>
            </w:pPr>
          </w:p>
          <w:p w14:paraId="195CA1CE" w14:textId="2833BE52" w:rsidR="0081263D" w:rsidRPr="001C08D8" w:rsidRDefault="004F7572" w:rsidP="2460732E">
            <w:pPr>
              <w:shd w:val="clear" w:color="auto" w:fill="FFFFFF" w:themeFill="background1"/>
              <w:jc w:val="both"/>
            </w:pPr>
            <w:r>
              <w:t xml:space="preserve">Ja projekta iesniegums nesaņem vērtējumu vismaz </w:t>
            </w:r>
            <w:r w:rsidRPr="008307D5">
              <w:rPr>
                <w:b/>
              </w:rPr>
              <w:t>1 punkts</w:t>
            </w:r>
            <w:r>
              <w:t xml:space="preserve">, projekta iesniegumu noraida. </w:t>
            </w:r>
          </w:p>
        </w:tc>
      </w:tr>
      <w:tr w:rsidR="0081263D" w:rsidRPr="001C08D8" w14:paraId="05AE1FF7" w14:textId="77777777" w:rsidTr="2561FCDB">
        <w:tblPrEx>
          <w:jc w:val="left"/>
        </w:tblPrEx>
        <w:trPr>
          <w:gridAfter w:val="1"/>
          <w:wAfter w:w="36" w:type="dxa"/>
        </w:trPr>
        <w:tc>
          <w:tcPr>
            <w:tcW w:w="991" w:type="dxa"/>
            <w:vAlign w:val="center"/>
          </w:tcPr>
          <w:p w14:paraId="0F0ED35C" w14:textId="1B66F756" w:rsidR="0081263D" w:rsidRPr="001C08D8" w:rsidRDefault="0081263D" w:rsidP="0081263D">
            <w:pPr>
              <w:shd w:val="clear" w:color="auto" w:fill="FFFFFF"/>
              <w:jc w:val="both"/>
            </w:pPr>
            <w:r w:rsidRPr="008307D5">
              <w:t>3.4.1.</w:t>
            </w:r>
          </w:p>
        </w:tc>
        <w:tc>
          <w:tcPr>
            <w:tcW w:w="3824" w:type="dxa"/>
            <w:tcBorders>
              <w:bottom w:val="single" w:sz="4" w:space="0" w:color="auto"/>
            </w:tcBorders>
            <w:shd w:val="clear" w:color="auto" w:fill="auto"/>
          </w:tcPr>
          <w:p w14:paraId="46CF35F5" w14:textId="582B67E5" w:rsidR="0081263D" w:rsidRPr="002B61B1" w:rsidRDefault="0081263D" w:rsidP="0081263D">
            <w:pPr>
              <w:shd w:val="clear" w:color="auto" w:fill="FFFFFF"/>
              <w:jc w:val="both"/>
            </w:pPr>
            <w:r w:rsidRPr="008307D5">
              <w:t>nav veikts projekta ietekmes uz tautsaimniecību novērtējums;</w:t>
            </w:r>
          </w:p>
        </w:tc>
        <w:tc>
          <w:tcPr>
            <w:tcW w:w="2551" w:type="dxa"/>
            <w:gridSpan w:val="2"/>
            <w:vAlign w:val="center"/>
          </w:tcPr>
          <w:p w14:paraId="1655C110" w14:textId="143DAB3D" w:rsidR="0081263D" w:rsidRPr="001C08D8" w:rsidRDefault="0081263D" w:rsidP="0081263D">
            <w:pPr>
              <w:shd w:val="clear" w:color="auto" w:fill="FFFFFF"/>
              <w:jc w:val="center"/>
            </w:pPr>
            <w:r w:rsidRPr="008307D5">
              <w:t>0</w:t>
            </w:r>
          </w:p>
        </w:tc>
        <w:tc>
          <w:tcPr>
            <w:tcW w:w="7655" w:type="dxa"/>
            <w:vMerge/>
            <w:vAlign w:val="center"/>
          </w:tcPr>
          <w:p w14:paraId="72DC3A1B" w14:textId="082C76E7" w:rsidR="0081263D" w:rsidRPr="001C08D8" w:rsidRDefault="0081263D" w:rsidP="0081263D">
            <w:pPr>
              <w:shd w:val="clear" w:color="auto" w:fill="FFFFFF"/>
              <w:jc w:val="both"/>
            </w:pPr>
          </w:p>
        </w:tc>
      </w:tr>
      <w:tr w:rsidR="0081263D" w:rsidRPr="001C08D8" w14:paraId="526BB134" w14:textId="77777777" w:rsidTr="2561FCDB">
        <w:tblPrEx>
          <w:jc w:val="left"/>
        </w:tblPrEx>
        <w:trPr>
          <w:gridAfter w:val="1"/>
          <w:wAfter w:w="36" w:type="dxa"/>
        </w:trPr>
        <w:tc>
          <w:tcPr>
            <w:tcW w:w="991" w:type="dxa"/>
            <w:vAlign w:val="center"/>
          </w:tcPr>
          <w:p w14:paraId="07A87498" w14:textId="1CDEFDFB" w:rsidR="0081263D" w:rsidRPr="001C08D8" w:rsidRDefault="0081263D" w:rsidP="0081263D">
            <w:pPr>
              <w:shd w:val="clear" w:color="auto" w:fill="FFFFFF"/>
              <w:jc w:val="both"/>
            </w:pPr>
            <w:r w:rsidRPr="008307D5">
              <w:t>3.4.2.</w:t>
            </w:r>
          </w:p>
        </w:tc>
        <w:tc>
          <w:tcPr>
            <w:tcW w:w="3824" w:type="dxa"/>
            <w:tcBorders>
              <w:bottom w:val="single" w:sz="4" w:space="0" w:color="auto"/>
            </w:tcBorders>
            <w:shd w:val="clear" w:color="auto" w:fill="auto"/>
          </w:tcPr>
          <w:p w14:paraId="648D975A" w14:textId="31C25037" w:rsidR="0081263D" w:rsidRPr="002B61B1" w:rsidRDefault="0081263D" w:rsidP="0081263D">
            <w:pPr>
              <w:shd w:val="clear" w:color="auto" w:fill="FFFFFF"/>
              <w:jc w:val="both"/>
            </w:pPr>
            <w:r w:rsidRPr="008307D5">
              <w:t>ir veikts vispārīgs plānotā projekta ietekmes uz tautsaimniecību novērtējums aprakstošā formā;</w:t>
            </w:r>
          </w:p>
        </w:tc>
        <w:tc>
          <w:tcPr>
            <w:tcW w:w="2551" w:type="dxa"/>
            <w:gridSpan w:val="2"/>
            <w:vAlign w:val="center"/>
          </w:tcPr>
          <w:p w14:paraId="26F43103" w14:textId="068C1325" w:rsidR="0081263D" w:rsidRPr="001C08D8" w:rsidRDefault="0081263D" w:rsidP="0081263D">
            <w:pPr>
              <w:shd w:val="clear" w:color="auto" w:fill="FFFFFF"/>
              <w:jc w:val="center"/>
            </w:pPr>
            <w:r w:rsidRPr="008307D5">
              <w:t>1</w:t>
            </w:r>
          </w:p>
        </w:tc>
        <w:tc>
          <w:tcPr>
            <w:tcW w:w="7655" w:type="dxa"/>
            <w:vMerge/>
            <w:vAlign w:val="center"/>
          </w:tcPr>
          <w:p w14:paraId="0109075A" w14:textId="77777777" w:rsidR="0081263D" w:rsidRPr="001C08D8" w:rsidRDefault="0081263D" w:rsidP="0081263D">
            <w:pPr>
              <w:shd w:val="clear" w:color="auto" w:fill="FFFFFF"/>
              <w:jc w:val="both"/>
            </w:pPr>
          </w:p>
        </w:tc>
      </w:tr>
      <w:tr w:rsidR="0081263D" w:rsidRPr="001C08D8" w14:paraId="68394E43" w14:textId="77777777" w:rsidTr="2561FCDB">
        <w:tblPrEx>
          <w:jc w:val="left"/>
        </w:tblPrEx>
        <w:trPr>
          <w:gridAfter w:val="1"/>
          <w:wAfter w:w="36" w:type="dxa"/>
        </w:trPr>
        <w:tc>
          <w:tcPr>
            <w:tcW w:w="991" w:type="dxa"/>
            <w:vAlign w:val="center"/>
          </w:tcPr>
          <w:p w14:paraId="50C9F3D9" w14:textId="46C718A8" w:rsidR="0081263D" w:rsidRPr="001C08D8" w:rsidRDefault="0081263D" w:rsidP="0081263D">
            <w:pPr>
              <w:shd w:val="clear" w:color="auto" w:fill="FFFFFF"/>
              <w:jc w:val="both"/>
            </w:pPr>
            <w:r w:rsidRPr="008307D5">
              <w:t>3.4.3.</w:t>
            </w:r>
          </w:p>
        </w:tc>
        <w:tc>
          <w:tcPr>
            <w:tcW w:w="3824" w:type="dxa"/>
            <w:tcBorders>
              <w:bottom w:val="single" w:sz="4" w:space="0" w:color="auto"/>
            </w:tcBorders>
            <w:shd w:val="clear" w:color="auto" w:fill="auto"/>
          </w:tcPr>
          <w:p w14:paraId="6E9CADE9" w14:textId="5F09B0EF" w:rsidR="0081263D" w:rsidRPr="002B61B1" w:rsidRDefault="0081263D" w:rsidP="0081263D">
            <w:pPr>
              <w:shd w:val="clear" w:color="auto" w:fill="FFFFFF"/>
              <w:jc w:val="both"/>
            </w:pPr>
            <w:r w:rsidRPr="008307D5">
              <w:t>ir veikts detalizēts plānotā projekta ietekmes uz tautsaimniecību novērtējums pa mērķu (interešu) grupām, izmantojot gan aprakstošo, gan skaitlisko ietekmes noteikšanas metodi.</w:t>
            </w:r>
          </w:p>
        </w:tc>
        <w:tc>
          <w:tcPr>
            <w:tcW w:w="2551" w:type="dxa"/>
            <w:gridSpan w:val="2"/>
            <w:vAlign w:val="center"/>
          </w:tcPr>
          <w:p w14:paraId="0BC8BAEF" w14:textId="11D59ABE" w:rsidR="0081263D" w:rsidRPr="001C08D8" w:rsidRDefault="0081263D" w:rsidP="0081263D">
            <w:pPr>
              <w:shd w:val="clear" w:color="auto" w:fill="FFFFFF"/>
              <w:jc w:val="center"/>
            </w:pPr>
            <w:r w:rsidRPr="008307D5">
              <w:t>3</w:t>
            </w:r>
          </w:p>
        </w:tc>
        <w:tc>
          <w:tcPr>
            <w:tcW w:w="7655" w:type="dxa"/>
            <w:vMerge/>
            <w:vAlign w:val="center"/>
          </w:tcPr>
          <w:p w14:paraId="2EB81CE5" w14:textId="77777777" w:rsidR="0081263D" w:rsidRPr="001C08D8" w:rsidRDefault="0081263D" w:rsidP="0081263D">
            <w:pPr>
              <w:shd w:val="clear" w:color="auto" w:fill="FFFFFF"/>
              <w:jc w:val="both"/>
            </w:pPr>
          </w:p>
        </w:tc>
      </w:tr>
      <w:tr w:rsidR="0081263D" w:rsidRPr="001C08D8" w14:paraId="4C73BF68" w14:textId="77777777" w:rsidTr="2561FCDB">
        <w:tblPrEx>
          <w:jc w:val="left"/>
        </w:tblPrEx>
        <w:trPr>
          <w:gridAfter w:val="1"/>
          <w:wAfter w:w="36" w:type="dxa"/>
        </w:trPr>
        <w:tc>
          <w:tcPr>
            <w:tcW w:w="991" w:type="dxa"/>
            <w:vAlign w:val="center"/>
          </w:tcPr>
          <w:p w14:paraId="4604B1B5" w14:textId="1282ABD6" w:rsidR="0081263D" w:rsidRPr="001C08D8" w:rsidRDefault="0081263D" w:rsidP="0081263D">
            <w:pPr>
              <w:shd w:val="clear" w:color="auto" w:fill="FFFFFF"/>
              <w:jc w:val="both"/>
            </w:pPr>
            <w:r w:rsidRPr="0065032C">
              <w:rPr>
                <w:b/>
              </w:rPr>
              <w:lastRenderedPageBreak/>
              <w:t>3.5.</w:t>
            </w:r>
          </w:p>
        </w:tc>
        <w:tc>
          <w:tcPr>
            <w:tcW w:w="6375" w:type="dxa"/>
            <w:gridSpan w:val="3"/>
            <w:tcBorders>
              <w:bottom w:val="single" w:sz="4" w:space="0" w:color="auto"/>
            </w:tcBorders>
            <w:shd w:val="clear" w:color="auto" w:fill="auto"/>
          </w:tcPr>
          <w:p w14:paraId="67234514" w14:textId="6F934F55" w:rsidR="0081263D" w:rsidRPr="001C08D8" w:rsidRDefault="0081263D" w:rsidP="0081263D">
            <w:pPr>
              <w:shd w:val="clear" w:color="auto" w:fill="FFFFFF"/>
              <w:jc w:val="center"/>
            </w:pPr>
            <w:r w:rsidRPr="0065032C">
              <w:rPr>
                <w:b/>
              </w:rPr>
              <w:t>Ietekme uz iznākuma rādītāja sasniegšanu – projekta ieguldījumu efektivitāte (iznākuma rādītāja sasaiste ar ieguldījumiem dzīvotņu atjaunošanā)</w:t>
            </w:r>
          </w:p>
        </w:tc>
        <w:tc>
          <w:tcPr>
            <w:tcW w:w="7655" w:type="dxa"/>
            <w:vMerge w:val="restart"/>
            <w:vAlign w:val="center"/>
          </w:tcPr>
          <w:p w14:paraId="7D23D7E2" w14:textId="77777777" w:rsidR="004F7572" w:rsidRPr="002B61B1" w:rsidRDefault="004F7572" w:rsidP="0081263D">
            <w:pPr>
              <w:spacing w:after="120"/>
              <w:rPr>
                <w:lang w:eastAsia="en-US"/>
              </w:rPr>
            </w:pPr>
            <w:r w:rsidRPr="002B61B1">
              <w:rPr>
                <w:b/>
                <w:lang w:eastAsia="en-US"/>
              </w:rPr>
              <w:t>Jāiegūst vismaz 1 punkts</w:t>
            </w:r>
            <w:r w:rsidRPr="2460732E">
              <w:rPr>
                <w:lang w:eastAsia="en-US"/>
              </w:rPr>
              <w:t xml:space="preserve"> </w:t>
            </w:r>
          </w:p>
          <w:p w14:paraId="631DF136" w14:textId="77777777" w:rsidR="004F7572" w:rsidRDefault="004F7572" w:rsidP="2460732E">
            <w:pPr>
              <w:shd w:val="clear" w:color="auto" w:fill="FFFFFF" w:themeFill="background1"/>
              <w:jc w:val="both"/>
            </w:pPr>
            <w:r>
              <w:t>Kritērija vērtēšanai izmanto informāciju, kas iekļauta projekta iesniegumā un projekta pielikumā.</w:t>
            </w:r>
          </w:p>
          <w:p w14:paraId="4DDF6645" w14:textId="36BCBBB6" w:rsidR="00FE760A" w:rsidRPr="007E41EC" w:rsidRDefault="004F7572" w:rsidP="00FE760A">
            <w:pPr>
              <w:shd w:val="clear" w:color="auto" w:fill="FFFFFF" w:themeFill="background1"/>
              <w:jc w:val="both"/>
              <w:rPr>
                <w:b/>
              </w:rPr>
            </w:pPr>
            <w:r>
              <w:t>Projekta ieguldījumu efektivitāte tiek iegūta, projektā plānotās KF izmaksas attiecinot pret plānotajiem ieguldījumiem dzīvotņu platību atjaunošanai.</w:t>
            </w:r>
            <w:r w:rsidR="0041220D" w:rsidRPr="007E41EC">
              <w:rPr>
                <w:b/>
              </w:rPr>
              <w:t xml:space="preserve"> </w:t>
            </w:r>
          </w:p>
          <w:p w14:paraId="003462EA" w14:textId="017A134E" w:rsidR="008245E5" w:rsidRDefault="004230D2" w:rsidP="2460732E">
            <w:pPr>
              <w:shd w:val="clear" w:color="auto" w:fill="FFFFFF" w:themeFill="background1"/>
              <w:jc w:val="both"/>
            </w:pPr>
            <w:r>
              <w:t>Uz</w:t>
            </w:r>
            <w:r w:rsidR="0041220D">
              <w:t xml:space="preserve"> ieguldījumiem dzīvotņu atjaunošan</w:t>
            </w:r>
            <w:r>
              <w:t>ā var attiecināt</w:t>
            </w:r>
            <w:r w:rsidR="009440E7">
              <w:t xml:space="preserve"> atbalstāmo darbību</w:t>
            </w:r>
            <w:r w:rsidR="001841BC">
              <w:t xml:space="preserve"> izmak</w:t>
            </w:r>
            <w:r w:rsidR="009440E7">
              <w:t>sas no</w:t>
            </w:r>
            <w:r w:rsidR="00771BB3">
              <w:t xml:space="preserve"> MK noteikumu </w:t>
            </w:r>
            <w:r w:rsidR="005C3930" w:rsidRPr="005C3930">
              <w:t>26.</w:t>
            </w:r>
            <w:r w:rsidR="005C3930" w:rsidRPr="0000628A">
              <w:rPr>
                <w:vertAlign w:val="superscript"/>
              </w:rPr>
              <w:t xml:space="preserve">1 </w:t>
            </w:r>
            <w:r w:rsidR="005C3930" w:rsidRPr="005C3930">
              <w:t>7.</w:t>
            </w:r>
            <w:r w:rsidR="0010073B">
              <w:t xml:space="preserve"> </w:t>
            </w:r>
            <w:r w:rsidR="00BB6E2C">
              <w:t>punk</w:t>
            </w:r>
            <w:r w:rsidR="00135BD8">
              <w:t>ta</w:t>
            </w:r>
            <w:r w:rsidR="0010073B">
              <w:t>,</w:t>
            </w:r>
            <w:r w:rsidR="00370821">
              <w:t xml:space="preserve"> k</w:t>
            </w:r>
            <w:r w:rsidR="001D1619">
              <w:t>uru veikšanai nepieciešamās</w:t>
            </w:r>
            <w:r w:rsidR="0080248D">
              <w:t xml:space="preserve"> darbības</w:t>
            </w:r>
            <w:r w:rsidR="00370821">
              <w:t xml:space="preserve"> ir norādītas </w:t>
            </w:r>
            <w:r w:rsidR="00245E92">
              <w:t>iesnieguma 1.5.punktā, un</w:t>
            </w:r>
            <w:r w:rsidR="0010073B">
              <w:t xml:space="preserve"> kuras sedz tiešās</w:t>
            </w:r>
            <w:r w:rsidR="002C361C">
              <w:t xml:space="preserve"> attiecināmās izmaksas saskaņā ar</w:t>
            </w:r>
            <w:r w:rsidR="00BB6E2C">
              <w:t xml:space="preserve"> MK noteikumu </w:t>
            </w:r>
            <w:r w:rsidR="00BB6E2C" w:rsidRPr="005C3930">
              <w:t>2</w:t>
            </w:r>
            <w:r w:rsidR="0076340D">
              <w:t>8</w:t>
            </w:r>
            <w:r w:rsidR="00BB6E2C" w:rsidRPr="005C3930">
              <w:t>.</w:t>
            </w:r>
            <w:r w:rsidR="00BB6E2C" w:rsidRPr="00B2045D">
              <w:rPr>
                <w:vertAlign w:val="superscript"/>
              </w:rPr>
              <w:t xml:space="preserve">1 </w:t>
            </w:r>
            <w:r w:rsidR="007E1FC5">
              <w:t xml:space="preserve">1, </w:t>
            </w:r>
            <w:r w:rsidR="007E1FC5" w:rsidRPr="005C3930">
              <w:t>2</w:t>
            </w:r>
            <w:r w:rsidR="0076340D">
              <w:t>8</w:t>
            </w:r>
            <w:r w:rsidR="007E1FC5" w:rsidRPr="005C3930">
              <w:t>.</w:t>
            </w:r>
            <w:r w:rsidR="007E1FC5" w:rsidRPr="00B2045D">
              <w:rPr>
                <w:vertAlign w:val="superscript"/>
              </w:rPr>
              <w:t xml:space="preserve">1 </w:t>
            </w:r>
            <w:r w:rsidR="007E1FC5">
              <w:t>2</w:t>
            </w:r>
            <w:r w:rsidR="006812EF">
              <w:t xml:space="preserve">, </w:t>
            </w:r>
            <w:r w:rsidR="006812EF" w:rsidRPr="005C3930">
              <w:t>2</w:t>
            </w:r>
            <w:r w:rsidR="0076340D">
              <w:t>8</w:t>
            </w:r>
            <w:r w:rsidR="006812EF" w:rsidRPr="005C3930">
              <w:t>.</w:t>
            </w:r>
            <w:r w:rsidR="006812EF" w:rsidRPr="00B2045D">
              <w:rPr>
                <w:vertAlign w:val="superscript"/>
              </w:rPr>
              <w:t xml:space="preserve">1 </w:t>
            </w:r>
            <w:r w:rsidR="006812EF">
              <w:t>3,</w:t>
            </w:r>
            <w:r w:rsidR="004C076F">
              <w:t xml:space="preserve"> </w:t>
            </w:r>
            <w:r w:rsidR="004C076F" w:rsidRPr="005C3930">
              <w:t>2</w:t>
            </w:r>
            <w:r w:rsidR="0076340D">
              <w:t>8</w:t>
            </w:r>
            <w:r w:rsidR="004C076F" w:rsidRPr="005C3930">
              <w:t>.</w:t>
            </w:r>
            <w:r w:rsidR="004C076F" w:rsidRPr="00B2045D">
              <w:rPr>
                <w:vertAlign w:val="superscript"/>
              </w:rPr>
              <w:t xml:space="preserve">1 </w:t>
            </w:r>
            <w:r w:rsidR="004C076F">
              <w:t>4.,</w:t>
            </w:r>
            <w:r w:rsidR="0049211B">
              <w:t xml:space="preserve"> </w:t>
            </w:r>
            <w:r w:rsidR="0049211B" w:rsidRPr="005C3930">
              <w:t>2</w:t>
            </w:r>
            <w:r w:rsidR="0076340D">
              <w:t>8</w:t>
            </w:r>
            <w:r w:rsidR="0049211B" w:rsidRPr="005C3930">
              <w:t>.</w:t>
            </w:r>
            <w:r w:rsidR="0049211B" w:rsidRPr="00B2045D">
              <w:rPr>
                <w:vertAlign w:val="superscript"/>
              </w:rPr>
              <w:t xml:space="preserve">1 </w:t>
            </w:r>
            <w:r w:rsidR="0049211B">
              <w:t>9</w:t>
            </w:r>
            <w:r w:rsidR="00FF6F6F">
              <w:t xml:space="preserve">, </w:t>
            </w:r>
            <w:r w:rsidR="00FF6F6F" w:rsidRPr="005C3930">
              <w:t>2</w:t>
            </w:r>
            <w:r w:rsidR="00FF6F6F">
              <w:t>8</w:t>
            </w:r>
            <w:r w:rsidR="00FF6F6F" w:rsidRPr="005C3930">
              <w:t>.</w:t>
            </w:r>
            <w:r w:rsidR="00FF6F6F" w:rsidRPr="00B2045D">
              <w:rPr>
                <w:vertAlign w:val="superscript"/>
              </w:rPr>
              <w:t xml:space="preserve">1 </w:t>
            </w:r>
            <w:r w:rsidR="00FF6F6F">
              <w:t>10.</w:t>
            </w:r>
          </w:p>
          <w:p w14:paraId="4AEC14CB" w14:textId="77777777" w:rsidR="004F7572" w:rsidRPr="00BE68BA" w:rsidRDefault="004F7572" w:rsidP="2460732E">
            <w:pPr>
              <w:shd w:val="clear" w:color="auto" w:fill="FFFFFF" w:themeFill="background1"/>
              <w:jc w:val="both"/>
            </w:pPr>
            <w:r>
              <w:t xml:space="preserve">Ja projekta iesniegumā norādīto plānoto ieguldījumu dzīvotņu platību atjaunošanai skaitliskā vērtība nesakrīt ar Dabas aizsardzības pārvaldes izsniegtajā atzinumā norādīto skaitlisko vērtību, par pamatu tiek ņemta Dabas aizsardzības pārvaldes izsniegtajā atzinumā minētā skaitliskā vērtība. </w:t>
            </w:r>
          </w:p>
          <w:p w14:paraId="5DE69E1D" w14:textId="77777777" w:rsidR="004F7572" w:rsidRPr="00BE68BA" w:rsidRDefault="004F7572" w:rsidP="2460732E">
            <w:pPr>
              <w:shd w:val="clear" w:color="auto" w:fill="FFFFFF" w:themeFill="background1"/>
              <w:jc w:val="both"/>
            </w:pPr>
            <w:r>
              <w:t xml:space="preserve">Ja projektā plānotais KF </w:t>
            </w:r>
            <w:r w:rsidRPr="00370EAF">
              <w:rPr>
                <w:bCs/>
              </w:rPr>
              <w:t>finansējuma</w:t>
            </w:r>
            <w:r>
              <w:t xml:space="preserve"> ieguldījums</w:t>
            </w:r>
            <w:r w:rsidRPr="00370EAF">
              <w:rPr>
                <w:bCs/>
              </w:rPr>
              <w:t>, kas paredzēt</w:t>
            </w:r>
            <w:r>
              <w:rPr>
                <w:bCs/>
              </w:rPr>
              <w:t>s</w:t>
            </w:r>
            <w:r w:rsidRPr="00370EAF">
              <w:rPr>
                <w:bCs/>
              </w:rPr>
              <w:t xml:space="preserve"> dzīvotņu atjaunošanai </w:t>
            </w:r>
            <w:r>
              <w:t xml:space="preserve">ir vismaz </w:t>
            </w:r>
            <w:r w:rsidRPr="00370EAF">
              <w:rPr>
                <w:bCs/>
              </w:rPr>
              <w:t>20 %</w:t>
            </w:r>
            <w:r w:rsidRPr="00BE68BA">
              <w:rPr>
                <w:i/>
              </w:rPr>
              <w:t xml:space="preserve">, </w:t>
            </w:r>
            <w:r>
              <w:t>projekta iesniegums kritērijā saņem punktus.</w:t>
            </w:r>
          </w:p>
          <w:p w14:paraId="734CADBA" w14:textId="77777777" w:rsidR="004F7572" w:rsidRDefault="004F7572" w:rsidP="2460732E">
            <w:pPr>
              <w:shd w:val="clear" w:color="auto" w:fill="FFFFFF" w:themeFill="background1"/>
              <w:jc w:val="both"/>
            </w:pPr>
            <w:r>
              <w:t xml:space="preserve">Ja projektā plānotais KF </w:t>
            </w:r>
            <w:r w:rsidRPr="00370EAF">
              <w:rPr>
                <w:bCs/>
              </w:rPr>
              <w:t>finansējuma</w:t>
            </w:r>
            <w:r>
              <w:t xml:space="preserve"> ieguldījums</w:t>
            </w:r>
            <w:r w:rsidRPr="00370EAF">
              <w:rPr>
                <w:bCs/>
              </w:rPr>
              <w:t>, kas paredzēts dzīvotņu atjaunošanai ir mazāk par</w:t>
            </w:r>
            <w:r>
              <w:rPr>
                <w:bCs/>
              </w:rPr>
              <w:t xml:space="preserve"> 20%</w:t>
            </w:r>
            <w:r w:rsidRPr="00370EAF">
              <w:rPr>
                <w:i/>
              </w:rPr>
              <w:t xml:space="preserve">, </w:t>
            </w:r>
            <w:r>
              <w:t>projekta iesniegums kritērijā nesaņem punktus un tiek noraidīts.</w:t>
            </w:r>
          </w:p>
          <w:p w14:paraId="5FB1A7B0" w14:textId="77777777" w:rsidR="004F7572" w:rsidRPr="00BE68BA" w:rsidRDefault="004F7572" w:rsidP="2460732E">
            <w:pPr>
              <w:shd w:val="clear" w:color="auto" w:fill="FFFFFF" w:themeFill="background1"/>
              <w:jc w:val="both"/>
            </w:pPr>
            <w:r>
              <w:t>Veicot KF finansējuma ieguldījumu</w:t>
            </w:r>
            <w:r w:rsidRPr="00646F96">
              <w:rPr>
                <w:bCs/>
              </w:rPr>
              <w:t>, kas paredzēts dzīvotņu atjaunošanai</w:t>
            </w:r>
            <w:r>
              <w:t xml:space="preserve"> aprēķinu, iegūtie rezultāti (ar divām zīmēm aiz komata) netiek noapaļoti līdz veseliem </w:t>
            </w:r>
            <w:r w:rsidRPr="00646F96">
              <w:rPr>
                <w:iCs/>
              </w:rPr>
              <w:t>procentiem.</w:t>
            </w:r>
          </w:p>
          <w:p w14:paraId="3D7AF32A" w14:textId="3E0BFBD7" w:rsidR="004F7572" w:rsidRDefault="61815ABD" w:rsidP="2561FCDB">
            <w:pPr>
              <w:shd w:val="clear" w:color="auto" w:fill="FFFFFF" w:themeFill="background1"/>
              <w:jc w:val="both"/>
            </w:pPr>
            <w:r>
              <w:t xml:space="preserve">Piezīme. </w:t>
            </w:r>
            <w:r w:rsidRPr="2561FCDB">
              <w:t xml:space="preserve">3.5.2. </w:t>
            </w:r>
            <w:proofErr w:type="spellStart"/>
            <w:r w:rsidRPr="2561FCDB">
              <w:t>apakškritērijā</w:t>
            </w:r>
            <w:proofErr w:type="spellEnd"/>
            <w:r w:rsidRPr="2561FCDB">
              <w:t xml:space="preserve"> 1 punkt</w:t>
            </w:r>
            <w:r w:rsidR="3A83AFD7" w:rsidRPr="2561FCDB">
              <w:t>s</w:t>
            </w:r>
            <w:r w:rsidRPr="2561FCDB">
              <w:t xml:space="preserve"> piešķiram</w:t>
            </w:r>
            <w:r w:rsidR="4EE77286" w:rsidRPr="2561FCDB">
              <w:t>s</w:t>
            </w:r>
            <w:r w:rsidRPr="2561FCDB">
              <w:t xml:space="preserve"> intervālā no </w:t>
            </w:r>
            <w:r w:rsidR="412C7378" w:rsidRPr="2561FCDB">
              <w:t>20,</w:t>
            </w:r>
            <w:r w:rsidRPr="2561FCDB">
              <w:t>0</w:t>
            </w:r>
            <w:r w:rsidR="7AF30037" w:rsidRPr="2561FCDB">
              <w:t>0</w:t>
            </w:r>
            <w:r w:rsidRPr="2561FCDB">
              <w:t xml:space="preserve">% līdz </w:t>
            </w:r>
            <w:r w:rsidR="6F1A81DA" w:rsidRPr="2561FCDB">
              <w:t>2</w:t>
            </w:r>
            <w:r w:rsidRPr="2561FCDB">
              <w:t>6,00%;  3.</w:t>
            </w:r>
            <w:r w:rsidR="1BCA4CF4" w:rsidRPr="2561FCDB">
              <w:t>5</w:t>
            </w:r>
            <w:r w:rsidRPr="2561FCDB">
              <w:t>.</w:t>
            </w:r>
            <w:r w:rsidR="15934337" w:rsidRPr="2561FCDB">
              <w:t>3</w:t>
            </w:r>
            <w:r w:rsidRPr="2561FCDB">
              <w:t>.apakškritērijā 3 punkti piešķirami</w:t>
            </w:r>
            <w:r w:rsidR="4DFC782A" w:rsidRPr="2561FCDB">
              <w:t xml:space="preserve"> par ieguldījumiem </w:t>
            </w:r>
            <w:r w:rsidR="5C07CB1B" w:rsidRPr="2561FCDB">
              <w:t>2</w:t>
            </w:r>
            <w:r w:rsidRPr="2561FCDB">
              <w:t>6,01%</w:t>
            </w:r>
            <w:r w:rsidR="00C62253">
              <w:t xml:space="preserve"> un vairāk</w:t>
            </w:r>
            <w:r w:rsidRPr="2561FCDB">
              <w:t>.</w:t>
            </w:r>
          </w:p>
          <w:p w14:paraId="2D86EF09" w14:textId="6A56EFD5" w:rsidR="2561FCDB" w:rsidRDefault="2561FCDB" w:rsidP="2561FCDB">
            <w:pPr>
              <w:shd w:val="clear" w:color="auto" w:fill="FFFFFF" w:themeFill="background1"/>
              <w:jc w:val="both"/>
            </w:pPr>
          </w:p>
          <w:p w14:paraId="4F1DFCB0" w14:textId="30CF5F23" w:rsidR="0081263D" w:rsidRPr="001C08D8" w:rsidRDefault="004F7572" w:rsidP="2460732E">
            <w:pPr>
              <w:shd w:val="clear" w:color="auto" w:fill="FFFFFF" w:themeFill="background1"/>
              <w:jc w:val="both"/>
            </w:pPr>
            <w:r>
              <w:t xml:space="preserve">Ja projekta iesniegums nesaņem vērtējumu vismaz </w:t>
            </w:r>
            <w:r w:rsidRPr="002B61B1">
              <w:rPr>
                <w:b/>
              </w:rPr>
              <w:t>1 punkts</w:t>
            </w:r>
            <w:r>
              <w:t>, projekta iesniegums tiek noraidīts.</w:t>
            </w:r>
          </w:p>
        </w:tc>
      </w:tr>
      <w:tr w:rsidR="0081263D" w:rsidRPr="001C08D8" w14:paraId="7482EF87" w14:textId="77777777" w:rsidTr="2561FCDB">
        <w:tblPrEx>
          <w:jc w:val="left"/>
        </w:tblPrEx>
        <w:trPr>
          <w:gridAfter w:val="1"/>
          <w:wAfter w:w="36" w:type="dxa"/>
          <w:trHeight w:val="1524"/>
        </w:trPr>
        <w:tc>
          <w:tcPr>
            <w:tcW w:w="991" w:type="dxa"/>
            <w:vAlign w:val="center"/>
          </w:tcPr>
          <w:p w14:paraId="5D8ACDDC" w14:textId="659A8F05" w:rsidR="0081263D" w:rsidRPr="001C08D8" w:rsidRDefault="0081263D" w:rsidP="0081263D">
            <w:pPr>
              <w:shd w:val="clear" w:color="auto" w:fill="FFFFFF"/>
              <w:jc w:val="both"/>
            </w:pPr>
            <w:r w:rsidRPr="0065032C">
              <w:rPr>
                <w:bCs/>
              </w:rPr>
              <w:t>3.5.1.</w:t>
            </w:r>
          </w:p>
        </w:tc>
        <w:tc>
          <w:tcPr>
            <w:tcW w:w="3824" w:type="dxa"/>
            <w:tcBorders>
              <w:bottom w:val="single" w:sz="4" w:space="0" w:color="auto"/>
            </w:tcBorders>
            <w:shd w:val="clear" w:color="auto" w:fill="auto"/>
            <w:vAlign w:val="center"/>
          </w:tcPr>
          <w:p w14:paraId="310858D9" w14:textId="756DB111" w:rsidR="0081263D" w:rsidRPr="002B61B1" w:rsidRDefault="0081263D" w:rsidP="0081263D">
            <w:pPr>
              <w:shd w:val="clear" w:color="auto" w:fill="FFFFFF"/>
              <w:jc w:val="both"/>
            </w:pPr>
            <w:r w:rsidRPr="0065032C">
              <w:rPr>
                <w:bCs/>
              </w:rPr>
              <w:t xml:space="preserve">Projekta ieguldījumi ir mazāki par 20 % no attiecināmā </w:t>
            </w:r>
            <w:r w:rsidRPr="00C23A60">
              <w:rPr>
                <w:bCs/>
              </w:rPr>
              <w:t>Kohēzijas fonda (turpmāk – KF</w:t>
            </w:r>
            <w:r>
              <w:rPr>
                <w:bCs/>
              </w:rPr>
              <w:t>)</w:t>
            </w:r>
            <w:r w:rsidRPr="0065032C">
              <w:rPr>
                <w:bCs/>
              </w:rPr>
              <w:t xml:space="preserve"> finansējuma, kas paredzēti dzīvotņu atjaunošanai</w:t>
            </w:r>
          </w:p>
        </w:tc>
        <w:tc>
          <w:tcPr>
            <w:tcW w:w="2551" w:type="dxa"/>
            <w:gridSpan w:val="2"/>
            <w:vAlign w:val="center"/>
          </w:tcPr>
          <w:p w14:paraId="28455433" w14:textId="0C2EDBDB" w:rsidR="0081263D" w:rsidRPr="001C08D8" w:rsidRDefault="0081263D" w:rsidP="0081263D">
            <w:pPr>
              <w:shd w:val="clear" w:color="auto" w:fill="FFFFFF"/>
              <w:jc w:val="center"/>
            </w:pPr>
            <w:r w:rsidRPr="0065032C">
              <w:t>0</w:t>
            </w:r>
          </w:p>
        </w:tc>
        <w:tc>
          <w:tcPr>
            <w:tcW w:w="7655" w:type="dxa"/>
            <w:vMerge/>
            <w:vAlign w:val="center"/>
          </w:tcPr>
          <w:p w14:paraId="06BBFA6E" w14:textId="48165135" w:rsidR="0081263D" w:rsidRPr="001C08D8" w:rsidRDefault="0081263D" w:rsidP="0081263D">
            <w:pPr>
              <w:shd w:val="clear" w:color="auto" w:fill="FFFFFF"/>
              <w:jc w:val="both"/>
            </w:pPr>
          </w:p>
        </w:tc>
      </w:tr>
      <w:tr w:rsidR="0081263D" w:rsidRPr="001C08D8" w14:paraId="38B8626D" w14:textId="77777777" w:rsidTr="2561FCDB">
        <w:tblPrEx>
          <w:jc w:val="left"/>
        </w:tblPrEx>
        <w:trPr>
          <w:gridAfter w:val="1"/>
          <w:wAfter w:w="36" w:type="dxa"/>
        </w:trPr>
        <w:tc>
          <w:tcPr>
            <w:tcW w:w="991" w:type="dxa"/>
            <w:vAlign w:val="center"/>
          </w:tcPr>
          <w:p w14:paraId="37618C1D" w14:textId="7CB50BA4" w:rsidR="0081263D" w:rsidRPr="001C08D8" w:rsidRDefault="0081263D" w:rsidP="0081263D">
            <w:pPr>
              <w:shd w:val="clear" w:color="auto" w:fill="FFFFFF"/>
              <w:jc w:val="both"/>
            </w:pPr>
            <w:r w:rsidRPr="0065032C">
              <w:rPr>
                <w:bCs/>
              </w:rPr>
              <w:t>3.5.2.</w:t>
            </w:r>
          </w:p>
        </w:tc>
        <w:tc>
          <w:tcPr>
            <w:tcW w:w="3824" w:type="dxa"/>
            <w:tcBorders>
              <w:bottom w:val="single" w:sz="4" w:space="0" w:color="auto"/>
            </w:tcBorders>
            <w:shd w:val="clear" w:color="auto" w:fill="auto"/>
            <w:vAlign w:val="center"/>
          </w:tcPr>
          <w:p w14:paraId="344913D8" w14:textId="488C7D6D" w:rsidR="0081263D" w:rsidRPr="002B61B1" w:rsidRDefault="0081263D" w:rsidP="0081263D">
            <w:pPr>
              <w:shd w:val="clear" w:color="auto" w:fill="FFFFFF"/>
              <w:jc w:val="both"/>
            </w:pPr>
            <w:r w:rsidRPr="0065032C">
              <w:rPr>
                <w:bCs/>
              </w:rPr>
              <w:t>Projekta ieguldījumi ir intervālā no 20 % līdz 26 % no attiecināmā KF finansējuma, kas paredzēti dzīvotņu atjaunošanai</w:t>
            </w:r>
          </w:p>
        </w:tc>
        <w:tc>
          <w:tcPr>
            <w:tcW w:w="2551" w:type="dxa"/>
            <w:gridSpan w:val="2"/>
            <w:vAlign w:val="center"/>
          </w:tcPr>
          <w:p w14:paraId="728B211A" w14:textId="50B49956" w:rsidR="0081263D" w:rsidRPr="001C08D8" w:rsidRDefault="0081263D" w:rsidP="0081263D">
            <w:pPr>
              <w:shd w:val="clear" w:color="auto" w:fill="FFFFFF"/>
              <w:jc w:val="center"/>
            </w:pPr>
            <w:r>
              <w:t>1</w:t>
            </w:r>
          </w:p>
        </w:tc>
        <w:tc>
          <w:tcPr>
            <w:tcW w:w="7655" w:type="dxa"/>
            <w:vMerge/>
            <w:vAlign w:val="center"/>
          </w:tcPr>
          <w:p w14:paraId="5E81E844" w14:textId="77777777" w:rsidR="0081263D" w:rsidRPr="001C08D8" w:rsidRDefault="0081263D" w:rsidP="0081263D">
            <w:pPr>
              <w:shd w:val="clear" w:color="auto" w:fill="FFFFFF"/>
              <w:jc w:val="both"/>
            </w:pPr>
          </w:p>
        </w:tc>
      </w:tr>
      <w:tr w:rsidR="0081263D" w:rsidRPr="001C08D8" w14:paraId="4793220C" w14:textId="77777777" w:rsidTr="2561FCDB">
        <w:tblPrEx>
          <w:jc w:val="left"/>
        </w:tblPrEx>
        <w:trPr>
          <w:gridAfter w:val="1"/>
          <w:wAfter w:w="36" w:type="dxa"/>
        </w:trPr>
        <w:tc>
          <w:tcPr>
            <w:tcW w:w="991" w:type="dxa"/>
            <w:vAlign w:val="center"/>
          </w:tcPr>
          <w:p w14:paraId="70EC26D5" w14:textId="3B6B50CF" w:rsidR="0081263D" w:rsidRPr="001C08D8" w:rsidRDefault="0081263D" w:rsidP="0081263D">
            <w:pPr>
              <w:shd w:val="clear" w:color="auto" w:fill="FFFFFF"/>
              <w:jc w:val="both"/>
            </w:pPr>
            <w:r w:rsidRPr="0065032C">
              <w:rPr>
                <w:bCs/>
              </w:rPr>
              <w:t>3.5.3.</w:t>
            </w:r>
          </w:p>
        </w:tc>
        <w:tc>
          <w:tcPr>
            <w:tcW w:w="3824" w:type="dxa"/>
            <w:tcBorders>
              <w:bottom w:val="single" w:sz="4" w:space="0" w:color="auto"/>
            </w:tcBorders>
            <w:shd w:val="clear" w:color="auto" w:fill="auto"/>
            <w:vAlign w:val="center"/>
          </w:tcPr>
          <w:p w14:paraId="2E9AB563" w14:textId="1F07E380" w:rsidR="0081263D" w:rsidRPr="002B61B1" w:rsidRDefault="0081263D" w:rsidP="0081263D">
            <w:pPr>
              <w:shd w:val="clear" w:color="auto" w:fill="FFFFFF"/>
              <w:jc w:val="both"/>
            </w:pPr>
            <w:r w:rsidRPr="0065032C">
              <w:rPr>
                <w:bCs/>
              </w:rPr>
              <w:t>Projekta ieguldījumi ir vairāk par 26 % no attiecināmā KF finansējuma, kas paredzēti dzīvotņu atjaunošanai</w:t>
            </w:r>
          </w:p>
        </w:tc>
        <w:tc>
          <w:tcPr>
            <w:tcW w:w="2551" w:type="dxa"/>
            <w:gridSpan w:val="2"/>
            <w:vAlign w:val="center"/>
          </w:tcPr>
          <w:p w14:paraId="002D621F" w14:textId="0CAF7839" w:rsidR="0081263D" w:rsidRPr="001C08D8" w:rsidRDefault="0081263D" w:rsidP="0081263D">
            <w:pPr>
              <w:shd w:val="clear" w:color="auto" w:fill="FFFFFF"/>
              <w:jc w:val="center"/>
            </w:pPr>
            <w:r w:rsidRPr="0065032C">
              <w:t>3</w:t>
            </w:r>
          </w:p>
        </w:tc>
        <w:tc>
          <w:tcPr>
            <w:tcW w:w="7655" w:type="dxa"/>
            <w:vMerge/>
            <w:vAlign w:val="center"/>
          </w:tcPr>
          <w:p w14:paraId="6819F9DB" w14:textId="77777777" w:rsidR="0081263D" w:rsidRPr="001C08D8" w:rsidRDefault="0081263D" w:rsidP="0081263D">
            <w:pPr>
              <w:shd w:val="clear" w:color="auto" w:fill="FFFFFF"/>
              <w:jc w:val="both"/>
            </w:pPr>
          </w:p>
        </w:tc>
      </w:tr>
      <w:tr w:rsidR="0081263D" w:rsidRPr="001C08D8" w14:paraId="363681C5" w14:textId="77777777" w:rsidTr="2561FCDB">
        <w:tblPrEx>
          <w:jc w:val="left"/>
        </w:tblPrEx>
        <w:trPr>
          <w:gridAfter w:val="1"/>
          <w:wAfter w:w="36" w:type="dxa"/>
        </w:trPr>
        <w:tc>
          <w:tcPr>
            <w:tcW w:w="991" w:type="dxa"/>
            <w:vAlign w:val="center"/>
          </w:tcPr>
          <w:p w14:paraId="16C8FF95" w14:textId="04AC38AB" w:rsidR="0081263D" w:rsidRPr="001C08D8" w:rsidRDefault="0081263D" w:rsidP="0081263D">
            <w:pPr>
              <w:shd w:val="clear" w:color="auto" w:fill="FFFFFF"/>
              <w:jc w:val="both"/>
            </w:pPr>
            <w:r w:rsidRPr="0065032C">
              <w:rPr>
                <w:b/>
              </w:rPr>
              <w:t>3.6.</w:t>
            </w:r>
          </w:p>
        </w:tc>
        <w:tc>
          <w:tcPr>
            <w:tcW w:w="6375" w:type="dxa"/>
            <w:gridSpan w:val="3"/>
            <w:tcBorders>
              <w:bottom w:val="single" w:sz="4" w:space="0" w:color="auto"/>
            </w:tcBorders>
            <w:shd w:val="clear" w:color="auto" w:fill="auto"/>
          </w:tcPr>
          <w:p w14:paraId="345F3DF2" w14:textId="39D39A0C" w:rsidR="0081263D" w:rsidRPr="001C08D8" w:rsidRDefault="0081263D" w:rsidP="0081263D">
            <w:pPr>
              <w:shd w:val="clear" w:color="auto" w:fill="FFFFFF"/>
              <w:jc w:val="center"/>
            </w:pPr>
            <w:r>
              <w:rPr>
                <w:b/>
              </w:rPr>
              <w:t>I</w:t>
            </w:r>
            <w:r w:rsidRPr="0065032C">
              <w:rPr>
                <w:b/>
              </w:rPr>
              <w:t>etekme uz iznākuma rādītāja sasniegšanu – projekta ieguldījumu efektivitāte (iznākuma rādītāja sasaiste ar ieguldījumiem  infrastruktūrā):</w:t>
            </w:r>
          </w:p>
        </w:tc>
        <w:tc>
          <w:tcPr>
            <w:tcW w:w="7655" w:type="dxa"/>
            <w:vMerge w:val="restart"/>
            <w:vAlign w:val="center"/>
          </w:tcPr>
          <w:p w14:paraId="5D743BDF" w14:textId="77777777" w:rsidR="004F7572" w:rsidRDefault="004F7572" w:rsidP="2460732E">
            <w:pPr>
              <w:shd w:val="clear" w:color="auto" w:fill="FFFFFF" w:themeFill="background1"/>
              <w:jc w:val="both"/>
              <w:rPr>
                <w:b/>
              </w:rPr>
            </w:pPr>
            <w:r w:rsidRPr="00F76A11">
              <w:rPr>
                <w:b/>
              </w:rPr>
              <w:t>Kritērijs dod papildu punktus</w:t>
            </w:r>
            <w:r>
              <w:rPr>
                <w:b/>
              </w:rPr>
              <w:t>.</w:t>
            </w:r>
          </w:p>
          <w:p w14:paraId="4F29BB7E" w14:textId="77777777" w:rsidR="004F7572" w:rsidRPr="008E3180" w:rsidRDefault="004F7572" w:rsidP="0081263D">
            <w:pPr>
              <w:spacing w:after="120"/>
              <w:jc w:val="both"/>
            </w:pPr>
            <w:r w:rsidRPr="2460732E">
              <w:rPr>
                <w:lang w:eastAsia="en-US"/>
              </w:rPr>
              <w:t xml:space="preserve">Projekta ieguldījumu efektivitāte tiek iegūta, projektā plānotās kopējās attiecināmās izmaksas attiecinot pret aprēķināto </w:t>
            </w:r>
            <w:r>
              <w:t>iznākuma rādītāju – plānotās antropogēnās slodzes infrastruktūras labvēlīgi ietekmēto dzīvotņu platību.</w:t>
            </w:r>
          </w:p>
          <w:p w14:paraId="0F0AB6AE" w14:textId="77777777" w:rsidR="004F7572" w:rsidRPr="008E3180" w:rsidRDefault="004F7572" w:rsidP="0081263D">
            <w:pPr>
              <w:spacing w:after="120"/>
              <w:jc w:val="both"/>
              <w:rPr>
                <w:lang w:eastAsia="en-US"/>
              </w:rPr>
            </w:pPr>
            <w:r>
              <w:t xml:space="preserve">Ja projekta iesniegumā norādītā iznākuma rādītāja skaitliskā vērtība nesakrīt ar Dabas aizsardzības pārvaldes izsniegtajā atzinumā par projekta pieteicēja </w:t>
            </w:r>
            <w:r>
              <w:lastRenderedPageBreak/>
              <w:t xml:space="preserve">veiktā iznākuma rādītāja aprēķina atbilstību metodikai norādīto skaitlisko vērtību, </w:t>
            </w:r>
            <w:r w:rsidRPr="2460732E">
              <w:rPr>
                <w:lang w:eastAsia="en-US"/>
              </w:rPr>
              <w:t>par pamatu tiek ņemta</w:t>
            </w:r>
            <w:r>
              <w:t xml:space="preserve"> Dabas aizsardzības pārvaldes izsniegtajā atzinumā minētā skaitliskā vērtība.</w:t>
            </w:r>
            <w:r w:rsidRPr="2460732E">
              <w:rPr>
                <w:lang w:eastAsia="en-US"/>
              </w:rPr>
              <w:t xml:space="preserve"> </w:t>
            </w:r>
          </w:p>
          <w:p w14:paraId="290EE5E3" w14:textId="6CC9351A" w:rsidR="004F7572" w:rsidRPr="008E3180" w:rsidRDefault="004F7572" w:rsidP="0081263D">
            <w:pPr>
              <w:spacing w:after="120"/>
              <w:jc w:val="both"/>
              <w:rPr>
                <w:lang w:eastAsia="en-US"/>
              </w:rPr>
            </w:pPr>
            <w:r w:rsidRPr="2561FCDB">
              <w:rPr>
                <w:lang w:eastAsia="en-US"/>
              </w:rPr>
              <w:t xml:space="preserve">Ja projektā plānotais kopējais attiecināmais ieguldījums uz 1 ha </w:t>
            </w:r>
            <w:r>
              <w:t>labvēlīgi ietekmētās dzīvotņu platības</w:t>
            </w:r>
            <w:r w:rsidRPr="2561FCDB">
              <w:rPr>
                <w:lang w:eastAsia="en-US"/>
              </w:rPr>
              <w:t xml:space="preserve"> ir </w:t>
            </w:r>
            <w:proofErr w:type="spellStart"/>
            <w:r w:rsidRPr="2561FCDB">
              <w:rPr>
                <w:lang w:eastAsia="en-US"/>
              </w:rPr>
              <w:t>mazākspar</w:t>
            </w:r>
            <w:proofErr w:type="spellEnd"/>
            <w:r w:rsidRPr="2561FCDB">
              <w:rPr>
                <w:lang w:eastAsia="en-US"/>
              </w:rPr>
              <w:t xml:space="preserve"> 160 </w:t>
            </w:r>
            <w:proofErr w:type="spellStart"/>
            <w:r w:rsidRPr="2561FCDB">
              <w:rPr>
                <w:i/>
                <w:iCs/>
                <w:lang w:eastAsia="en-US"/>
              </w:rPr>
              <w:t>euro</w:t>
            </w:r>
            <w:proofErr w:type="spellEnd"/>
            <w:r w:rsidRPr="2561FCDB">
              <w:rPr>
                <w:i/>
                <w:iCs/>
                <w:lang w:eastAsia="en-US"/>
              </w:rPr>
              <w:t xml:space="preserve">, </w:t>
            </w:r>
            <w:r w:rsidRPr="2561FCDB">
              <w:rPr>
                <w:lang w:eastAsia="en-US"/>
              </w:rPr>
              <w:t>projekta iesniegums kritērijā saņem punktus.</w:t>
            </w:r>
          </w:p>
          <w:p w14:paraId="3B96038A" w14:textId="77777777" w:rsidR="004F7572" w:rsidRPr="008E3180" w:rsidRDefault="004F7572" w:rsidP="0081263D">
            <w:pPr>
              <w:spacing w:after="120"/>
              <w:jc w:val="both"/>
              <w:rPr>
                <w:lang w:eastAsia="en-US"/>
              </w:rPr>
            </w:pPr>
            <w:r w:rsidRPr="2460732E">
              <w:rPr>
                <w:lang w:eastAsia="en-US"/>
              </w:rPr>
              <w:t>Ja projektā plānotais kopējais attiecināmais ieguldījums uz 1 ha</w:t>
            </w:r>
            <w:r>
              <w:t xml:space="preserve"> labvēlīgi ietekmētās dzīvotņu platības</w:t>
            </w:r>
            <w:r w:rsidRPr="2460732E">
              <w:rPr>
                <w:lang w:eastAsia="en-US"/>
              </w:rPr>
              <w:t xml:space="preserve"> ir vairāk par 160 </w:t>
            </w:r>
            <w:proofErr w:type="spellStart"/>
            <w:r w:rsidRPr="008E3180">
              <w:rPr>
                <w:i/>
                <w:lang w:eastAsia="en-US"/>
              </w:rPr>
              <w:t>euro</w:t>
            </w:r>
            <w:proofErr w:type="spellEnd"/>
            <w:r w:rsidRPr="008E3180">
              <w:rPr>
                <w:i/>
                <w:lang w:eastAsia="en-US"/>
              </w:rPr>
              <w:t xml:space="preserve">, </w:t>
            </w:r>
            <w:r w:rsidRPr="2460732E">
              <w:rPr>
                <w:lang w:eastAsia="en-US"/>
              </w:rPr>
              <w:t>projekta iesniegums nesaņem punktus.</w:t>
            </w:r>
          </w:p>
          <w:p w14:paraId="0512A951" w14:textId="77777777" w:rsidR="004F7572" w:rsidRPr="007E4C5E" w:rsidRDefault="004F7572" w:rsidP="0081263D">
            <w:pPr>
              <w:spacing w:after="120"/>
              <w:jc w:val="both"/>
              <w:rPr>
                <w:lang w:eastAsia="en-US"/>
              </w:rPr>
            </w:pPr>
            <w:bookmarkStart w:id="5" w:name="_Hlk85444539"/>
            <w:r w:rsidRPr="2561FCDB">
              <w:rPr>
                <w:lang w:eastAsia="en-US"/>
              </w:rPr>
              <w:t xml:space="preserve">Veicot kopējā attiecināmā ieguldījuma finansējuma izlietojuma uz 1 ha </w:t>
            </w:r>
            <w:r>
              <w:t>labvēlīgi ietekmētās dzīvotņu platības</w:t>
            </w:r>
            <w:r w:rsidRPr="2561FCDB">
              <w:rPr>
                <w:lang w:eastAsia="en-US"/>
              </w:rPr>
              <w:t xml:space="preserve"> aprēķinu, iegūtie rezultāti tiek noapaļoti līdz veseliem </w:t>
            </w:r>
            <w:proofErr w:type="spellStart"/>
            <w:r w:rsidRPr="2561FCDB">
              <w:rPr>
                <w:i/>
                <w:iCs/>
                <w:lang w:eastAsia="en-US"/>
              </w:rPr>
              <w:t>euro</w:t>
            </w:r>
            <w:proofErr w:type="spellEnd"/>
            <w:r w:rsidRPr="2561FCDB">
              <w:rPr>
                <w:lang w:eastAsia="en-US"/>
              </w:rPr>
              <w:t>. Ja iegūtā aprēķina rezultātā pirmais skaitlis aiz komata ir 5 vai vairāk, rezultātu noapaļo uz augšu, bet, ja rezultātā pirmais cipars aiz komata ir 4 vai mazāk, rezultātu noapaļo uz leju (piemēram, rezultātu 128,5 noapaļo uz 129, bet rezultātu 128,4 noapaļo uz 128).</w:t>
            </w:r>
          </w:p>
          <w:bookmarkEnd w:id="5"/>
          <w:p w14:paraId="44D83A04" w14:textId="5B41AC89" w:rsidR="0081263D" w:rsidRPr="001C08D8" w:rsidRDefault="0081263D" w:rsidP="2561FCDB">
            <w:pPr>
              <w:shd w:val="clear" w:color="auto" w:fill="FFFFFF" w:themeFill="background1"/>
              <w:jc w:val="both"/>
            </w:pPr>
          </w:p>
        </w:tc>
      </w:tr>
      <w:tr w:rsidR="0081263D" w:rsidRPr="001C08D8" w14:paraId="75F1FB82" w14:textId="77777777" w:rsidTr="2561FCDB">
        <w:tblPrEx>
          <w:jc w:val="left"/>
        </w:tblPrEx>
        <w:trPr>
          <w:gridAfter w:val="1"/>
          <w:wAfter w:w="36" w:type="dxa"/>
        </w:trPr>
        <w:tc>
          <w:tcPr>
            <w:tcW w:w="991" w:type="dxa"/>
            <w:vAlign w:val="center"/>
          </w:tcPr>
          <w:p w14:paraId="162C2064" w14:textId="070B5495" w:rsidR="0081263D" w:rsidRPr="001C08D8" w:rsidRDefault="0081263D" w:rsidP="0081263D">
            <w:pPr>
              <w:shd w:val="clear" w:color="auto" w:fill="FFFFFF"/>
              <w:jc w:val="both"/>
            </w:pPr>
            <w:r w:rsidRPr="0065032C">
              <w:rPr>
                <w:bCs/>
              </w:rPr>
              <w:t>3.6.1.</w:t>
            </w:r>
          </w:p>
        </w:tc>
        <w:tc>
          <w:tcPr>
            <w:tcW w:w="3824" w:type="dxa"/>
            <w:tcBorders>
              <w:bottom w:val="single" w:sz="4" w:space="0" w:color="auto"/>
            </w:tcBorders>
            <w:shd w:val="clear" w:color="auto" w:fill="auto"/>
            <w:vAlign w:val="center"/>
          </w:tcPr>
          <w:p w14:paraId="35E3501B" w14:textId="58B88828" w:rsidR="0081263D" w:rsidRPr="002B61B1" w:rsidRDefault="0081263D" w:rsidP="0081263D">
            <w:pPr>
              <w:shd w:val="clear" w:color="auto" w:fill="FFFFFF"/>
              <w:jc w:val="both"/>
            </w:pPr>
            <w:r w:rsidRPr="0065032C">
              <w:t>Projekta ieguldījumi</w:t>
            </w:r>
            <w:r w:rsidRPr="0065032C">
              <w:rPr>
                <w:color w:val="414142"/>
              </w:rPr>
              <w:t xml:space="preserve"> </w:t>
            </w:r>
            <w:r w:rsidRPr="0065032C">
              <w:t xml:space="preserve"> infrastruktūrā, lai dzīvotnei panāktu labāku aizsardzības pakāpi, uz 1 ha ietekmētās teritorijas ir vairāk par 160 </w:t>
            </w:r>
            <w:proofErr w:type="spellStart"/>
            <w:r w:rsidRPr="0065032C">
              <w:rPr>
                <w:i/>
              </w:rPr>
              <w:lastRenderedPageBreak/>
              <w:t>euro</w:t>
            </w:r>
            <w:proofErr w:type="spellEnd"/>
            <w:r w:rsidRPr="0065032C">
              <w:t xml:space="preserve"> no kopējām attiecināmajām izmaksām;</w:t>
            </w:r>
          </w:p>
        </w:tc>
        <w:tc>
          <w:tcPr>
            <w:tcW w:w="2551" w:type="dxa"/>
            <w:gridSpan w:val="2"/>
            <w:vAlign w:val="center"/>
          </w:tcPr>
          <w:p w14:paraId="6C84E2FD" w14:textId="3A4C50EE" w:rsidR="0081263D" w:rsidRPr="001C08D8" w:rsidRDefault="0081263D" w:rsidP="0081263D">
            <w:pPr>
              <w:shd w:val="clear" w:color="auto" w:fill="FFFFFF"/>
              <w:jc w:val="center"/>
            </w:pPr>
            <w:r w:rsidRPr="001918B8">
              <w:rPr>
                <w:bCs/>
              </w:rPr>
              <w:lastRenderedPageBreak/>
              <w:t>0</w:t>
            </w:r>
          </w:p>
        </w:tc>
        <w:tc>
          <w:tcPr>
            <w:tcW w:w="7655" w:type="dxa"/>
            <w:vMerge/>
            <w:vAlign w:val="center"/>
          </w:tcPr>
          <w:p w14:paraId="4104F32E" w14:textId="77777777" w:rsidR="0081263D" w:rsidRPr="001C08D8" w:rsidRDefault="0081263D" w:rsidP="0081263D">
            <w:pPr>
              <w:shd w:val="clear" w:color="auto" w:fill="FFFFFF"/>
              <w:jc w:val="both"/>
            </w:pPr>
          </w:p>
        </w:tc>
      </w:tr>
      <w:tr w:rsidR="0081263D" w:rsidRPr="001C08D8" w14:paraId="3DC9B741" w14:textId="77777777" w:rsidTr="2561FCDB">
        <w:tblPrEx>
          <w:jc w:val="left"/>
        </w:tblPrEx>
        <w:trPr>
          <w:gridAfter w:val="1"/>
          <w:wAfter w:w="36" w:type="dxa"/>
        </w:trPr>
        <w:tc>
          <w:tcPr>
            <w:tcW w:w="991" w:type="dxa"/>
            <w:vAlign w:val="center"/>
          </w:tcPr>
          <w:p w14:paraId="77CD9F13" w14:textId="1CC9919B" w:rsidR="0081263D" w:rsidRPr="001C08D8" w:rsidRDefault="0081263D" w:rsidP="0081263D">
            <w:pPr>
              <w:shd w:val="clear" w:color="auto" w:fill="FFFFFF"/>
              <w:jc w:val="both"/>
            </w:pPr>
            <w:r w:rsidRPr="0065032C">
              <w:rPr>
                <w:bCs/>
              </w:rPr>
              <w:t>3.6.2.</w:t>
            </w:r>
          </w:p>
        </w:tc>
        <w:tc>
          <w:tcPr>
            <w:tcW w:w="3824" w:type="dxa"/>
            <w:tcBorders>
              <w:bottom w:val="single" w:sz="4" w:space="0" w:color="auto"/>
            </w:tcBorders>
            <w:shd w:val="clear" w:color="auto" w:fill="auto"/>
            <w:vAlign w:val="center"/>
          </w:tcPr>
          <w:p w14:paraId="265C8E52" w14:textId="7BE3A44C" w:rsidR="0081263D" w:rsidRPr="002B61B1" w:rsidRDefault="0081263D" w:rsidP="0081263D">
            <w:pPr>
              <w:shd w:val="clear" w:color="auto" w:fill="FFFFFF"/>
              <w:jc w:val="both"/>
            </w:pPr>
            <w:r w:rsidRPr="0065032C">
              <w:t xml:space="preserve">Projekta ieguldījumi infrastruktūrā, lai dzīvotnei panāktu labāku aizsardzības pakāpi, uz 1 ha ietekmētās teritorijas ir vairāk par 120 </w:t>
            </w:r>
            <w:proofErr w:type="spellStart"/>
            <w:r w:rsidRPr="0065032C">
              <w:rPr>
                <w:i/>
              </w:rPr>
              <w:t>euro</w:t>
            </w:r>
            <w:proofErr w:type="spellEnd"/>
            <w:r w:rsidRPr="0065032C">
              <w:t xml:space="preserve"> un intervālā līdz 160 </w:t>
            </w:r>
            <w:proofErr w:type="spellStart"/>
            <w:r w:rsidRPr="0065032C">
              <w:rPr>
                <w:i/>
              </w:rPr>
              <w:t>euro</w:t>
            </w:r>
            <w:proofErr w:type="spellEnd"/>
            <w:r w:rsidRPr="0065032C">
              <w:t xml:space="preserve"> no kopējām attiecināmajām izmaksām;</w:t>
            </w:r>
          </w:p>
        </w:tc>
        <w:tc>
          <w:tcPr>
            <w:tcW w:w="2551" w:type="dxa"/>
            <w:gridSpan w:val="2"/>
            <w:vAlign w:val="center"/>
          </w:tcPr>
          <w:p w14:paraId="47CCB847" w14:textId="6722F244" w:rsidR="0081263D" w:rsidRPr="001C08D8" w:rsidRDefault="0081263D" w:rsidP="0081263D">
            <w:pPr>
              <w:shd w:val="clear" w:color="auto" w:fill="FFFFFF"/>
              <w:jc w:val="center"/>
            </w:pPr>
            <w:r w:rsidRPr="001918B8">
              <w:rPr>
                <w:bCs/>
              </w:rPr>
              <w:t>1</w:t>
            </w:r>
          </w:p>
        </w:tc>
        <w:tc>
          <w:tcPr>
            <w:tcW w:w="7655" w:type="dxa"/>
            <w:vMerge/>
            <w:vAlign w:val="center"/>
          </w:tcPr>
          <w:p w14:paraId="13C6697E" w14:textId="77777777" w:rsidR="0081263D" w:rsidRPr="001C08D8" w:rsidRDefault="0081263D" w:rsidP="0081263D">
            <w:pPr>
              <w:shd w:val="clear" w:color="auto" w:fill="FFFFFF"/>
              <w:jc w:val="both"/>
            </w:pPr>
          </w:p>
        </w:tc>
      </w:tr>
      <w:tr w:rsidR="0081263D" w:rsidRPr="001C08D8" w14:paraId="6D176488" w14:textId="77777777" w:rsidTr="2561FCDB">
        <w:tblPrEx>
          <w:jc w:val="left"/>
        </w:tblPrEx>
        <w:trPr>
          <w:gridAfter w:val="1"/>
          <w:wAfter w:w="36" w:type="dxa"/>
        </w:trPr>
        <w:tc>
          <w:tcPr>
            <w:tcW w:w="991" w:type="dxa"/>
            <w:vAlign w:val="center"/>
          </w:tcPr>
          <w:p w14:paraId="11866F30" w14:textId="42B501E1" w:rsidR="0081263D" w:rsidRPr="001C08D8" w:rsidRDefault="0081263D" w:rsidP="0081263D">
            <w:pPr>
              <w:shd w:val="clear" w:color="auto" w:fill="FFFFFF"/>
              <w:jc w:val="both"/>
            </w:pPr>
            <w:r w:rsidRPr="0065032C">
              <w:rPr>
                <w:bCs/>
              </w:rPr>
              <w:t>3.6.3.</w:t>
            </w:r>
          </w:p>
        </w:tc>
        <w:tc>
          <w:tcPr>
            <w:tcW w:w="3824" w:type="dxa"/>
            <w:tcBorders>
              <w:bottom w:val="single" w:sz="4" w:space="0" w:color="auto"/>
            </w:tcBorders>
            <w:shd w:val="clear" w:color="auto" w:fill="auto"/>
            <w:vAlign w:val="center"/>
          </w:tcPr>
          <w:p w14:paraId="6D643883" w14:textId="3515F326" w:rsidR="0081263D" w:rsidRPr="002B61B1" w:rsidRDefault="0081263D" w:rsidP="0081263D">
            <w:pPr>
              <w:shd w:val="clear" w:color="auto" w:fill="FFFFFF"/>
              <w:jc w:val="both"/>
            </w:pPr>
            <w:r w:rsidRPr="0065032C">
              <w:t xml:space="preserve">Projekta ieguldījumi infrastruktūrā, lai dzīvotnei panāktu labāku aizsardzības pakāpi, uz 1 ha ietekmētās teritorijas ir intervālā no 80 </w:t>
            </w:r>
            <w:proofErr w:type="spellStart"/>
            <w:r w:rsidRPr="0065032C">
              <w:rPr>
                <w:i/>
              </w:rPr>
              <w:t>euro</w:t>
            </w:r>
            <w:proofErr w:type="spellEnd"/>
            <w:r w:rsidRPr="0065032C">
              <w:t xml:space="preserve"> līdz 120 </w:t>
            </w:r>
            <w:proofErr w:type="spellStart"/>
            <w:r w:rsidRPr="0065032C">
              <w:rPr>
                <w:i/>
              </w:rPr>
              <w:t>euro</w:t>
            </w:r>
            <w:proofErr w:type="spellEnd"/>
            <w:r w:rsidRPr="0065032C">
              <w:t xml:space="preserve"> no kopējām attiecināmajām izmaksām;</w:t>
            </w:r>
          </w:p>
        </w:tc>
        <w:tc>
          <w:tcPr>
            <w:tcW w:w="2551" w:type="dxa"/>
            <w:gridSpan w:val="2"/>
            <w:vAlign w:val="center"/>
          </w:tcPr>
          <w:p w14:paraId="38D8DCA5" w14:textId="261DCD8D" w:rsidR="0081263D" w:rsidRPr="001C08D8" w:rsidRDefault="0081263D" w:rsidP="0081263D">
            <w:pPr>
              <w:shd w:val="clear" w:color="auto" w:fill="FFFFFF"/>
              <w:jc w:val="center"/>
            </w:pPr>
            <w:r w:rsidRPr="001918B8">
              <w:rPr>
                <w:bCs/>
              </w:rPr>
              <w:t>2</w:t>
            </w:r>
          </w:p>
        </w:tc>
        <w:tc>
          <w:tcPr>
            <w:tcW w:w="7655" w:type="dxa"/>
            <w:vMerge/>
            <w:vAlign w:val="center"/>
          </w:tcPr>
          <w:p w14:paraId="729584DF" w14:textId="77777777" w:rsidR="0081263D" w:rsidRPr="001C08D8" w:rsidRDefault="0081263D" w:rsidP="0081263D">
            <w:pPr>
              <w:shd w:val="clear" w:color="auto" w:fill="FFFFFF"/>
              <w:jc w:val="both"/>
            </w:pPr>
          </w:p>
        </w:tc>
      </w:tr>
      <w:tr w:rsidR="0081263D" w:rsidRPr="001C08D8" w14:paraId="71B11310" w14:textId="77777777" w:rsidTr="2561FCDB">
        <w:tblPrEx>
          <w:jc w:val="left"/>
        </w:tblPrEx>
        <w:trPr>
          <w:gridAfter w:val="1"/>
          <w:wAfter w:w="36" w:type="dxa"/>
        </w:trPr>
        <w:tc>
          <w:tcPr>
            <w:tcW w:w="991" w:type="dxa"/>
            <w:vAlign w:val="center"/>
          </w:tcPr>
          <w:p w14:paraId="2BB057E4" w14:textId="60635E68" w:rsidR="0081263D" w:rsidRPr="001C08D8" w:rsidRDefault="0081263D" w:rsidP="0081263D">
            <w:pPr>
              <w:shd w:val="clear" w:color="auto" w:fill="FFFFFF"/>
              <w:jc w:val="both"/>
            </w:pPr>
            <w:r w:rsidRPr="0065032C">
              <w:rPr>
                <w:bCs/>
              </w:rPr>
              <w:t>3.6.4.</w:t>
            </w:r>
          </w:p>
        </w:tc>
        <w:tc>
          <w:tcPr>
            <w:tcW w:w="3824" w:type="dxa"/>
            <w:tcBorders>
              <w:bottom w:val="single" w:sz="4" w:space="0" w:color="auto"/>
            </w:tcBorders>
            <w:shd w:val="clear" w:color="auto" w:fill="auto"/>
            <w:vAlign w:val="center"/>
          </w:tcPr>
          <w:p w14:paraId="27288286" w14:textId="5F29A0DC" w:rsidR="0081263D" w:rsidRPr="002B61B1" w:rsidRDefault="0081263D" w:rsidP="0081263D">
            <w:pPr>
              <w:shd w:val="clear" w:color="auto" w:fill="FFFFFF"/>
              <w:jc w:val="both"/>
            </w:pPr>
            <w:r w:rsidRPr="0065032C">
              <w:t xml:space="preserve">Projekta ieguldījumi infrastruktūrā, lai dzīvotnei panāktu labāku aizsardzības pakāpi, uz 1 ha ietekmētās teritorijas ir mazāki par 80 </w:t>
            </w:r>
            <w:proofErr w:type="spellStart"/>
            <w:r w:rsidRPr="0065032C">
              <w:rPr>
                <w:i/>
              </w:rPr>
              <w:t>euro</w:t>
            </w:r>
            <w:proofErr w:type="spellEnd"/>
            <w:r w:rsidRPr="0065032C">
              <w:t xml:space="preserve"> no kopējām attiecināmajām izmaksām.</w:t>
            </w:r>
          </w:p>
        </w:tc>
        <w:tc>
          <w:tcPr>
            <w:tcW w:w="2551" w:type="dxa"/>
            <w:gridSpan w:val="2"/>
            <w:vAlign w:val="center"/>
          </w:tcPr>
          <w:p w14:paraId="58240719" w14:textId="5B0CF309" w:rsidR="0081263D" w:rsidRPr="001C08D8" w:rsidRDefault="0081263D" w:rsidP="0081263D">
            <w:pPr>
              <w:shd w:val="clear" w:color="auto" w:fill="FFFFFF"/>
              <w:jc w:val="center"/>
            </w:pPr>
            <w:r w:rsidRPr="001918B8">
              <w:rPr>
                <w:bCs/>
              </w:rPr>
              <w:t>3</w:t>
            </w:r>
          </w:p>
        </w:tc>
        <w:tc>
          <w:tcPr>
            <w:tcW w:w="7655" w:type="dxa"/>
            <w:vMerge/>
            <w:vAlign w:val="center"/>
          </w:tcPr>
          <w:p w14:paraId="793141AA" w14:textId="77777777" w:rsidR="0081263D" w:rsidRPr="001C08D8" w:rsidRDefault="0081263D" w:rsidP="0081263D">
            <w:pPr>
              <w:shd w:val="clear" w:color="auto" w:fill="FFFFFF"/>
              <w:jc w:val="both"/>
            </w:pPr>
          </w:p>
        </w:tc>
      </w:tr>
      <w:tr w:rsidR="00F4109D" w:rsidRPr="001C08D8" w14:paraId="3F9C4FAA" w14:textId="77777777" w:rsidTr="2561FCDB">
        <w:tblPrEx>
          <w:jc w:val="left"/>
        </w:tblPrEx>
        <w:trPr>
          <w:gridAfter w:val="1"/>
          <w:wAfter w:w="36" w:type="dxa"/>
        </w:trPr>
        <w:tc>
          <w:tcPr>
            <w:tcW w:w="991" w:type="dxa"/>
            <w:vAlign w:val="center"/>
          </w:tcPr>
          <w:p w14:paraId="45A66341" w14:textId="13331AED" w:rsidR="00F4109D" w:rsidRPr="001C08D8" w:rsidRDefault="00F4109D" w:rsidP="0081263D">
            <w:pPr>
              <w:shd w:val="clear" w:color="auto" w:fill="FFFFFF"/>
              <w:jc w:val="both"/>
            </w:pPr>
            <w:r w:rsidRPr="001918B8">
              <w:rPr>
                <w:b/>
              </w:rPr>
              <w:t>3.7.</w:t>
            </w:r>
          </w:p>
        </w:tc>
        <w:tc>
          <w:tcPr>
            <w:tcW w:w="6375" w:type="dxa"/>
            <w:gridSpan w:val="3"/>
            <w:tcBorders>
              <w:bottom w:val="single" w:sz="4" w:space="0" w:color="auto"/>
            </w:tcBorders>
            <w:shd w:val="clear" w:color="auto" w:fill="auto"/>
          </w:tcPr>
          <w:p w14:paraId="32E4ADE1" w14:textId="6DA56451" w:rsidR="00F4109D" w:rsidRPr="001C08D8" w:rsidRDefault="00F4109D" w:rsidP="0081263D">
            <w:pPr>
              <w:shd w:val="clear" w:color="auto" w:fill="FFFFFF"/>
              <w:jc w:val="center"/>
            </w:pPr>
            <w:r w:rsidRPr="001918B8">
              <w:rPr>
                <w:b/>
              </w:rPr>
              <w:t>Dabas tūrisma infrastruktūras papildināšana ar veselības maršrutu:</w:t>
            </w:r>
          </w:p>
        </w:tc>
        <w:tc>
          <w:tcPr>
            <w:tcW w:w="7655" w:type="dxa"/>
            <w:vMerge w:val="restart"/>
            <w:vAlign w:val="center"/>
          </w:tcPr>
          <w:p w14:paraId="33E16C7F" w14:textId="77777777" w:rsidR="00F4109D" w:rsidRPr="001918B8" w:rsidRDefault="00F4109D" w:rsidP="40D7AC34">
            <w:pPr>
              <w:shd w:val="clear" w:color="auto" w:fill="FFFFFF" w:themeFill="background1"/>
              <w:jc w:val="both"/>
            </w:pPr>
            <w:r w:rsidRPr="001918B8">
              <w:rPr>
                <w:b/>
              </w:rPr>
              <w:t xml:space="preserve">Kritērijs dod papildu punktus. </w:t>
            </w:r>
            <w:r>
              <w:t xml:space="preserve"> </w:t>
            </w:r>
          </w:p>
          <w:p w14:paraId="6A0C1EDF" w14:textId="0C7CFA39" w:rsidR="00F4109D" w:rsidRPr="001918B8" w:rsidRDefault="00F4109D" w:rsidP="40D7AC34">
            <w:pPr>
              <w:shd w:val="clear" w:color="auto" w:fill="FFFFFF" w:themeFill="background1"/>
              <w:jc w:val="both"/>
            </w:pPr>
            <w:r>
              <w:t xml:space="preserve">Kritērija vērtēšanai izmanto projekta iesniegumu un projekta iesniegumam pievienoto pielikumu par izvēlēto veselības maršruta risinājumu atbilstoši Slimību profilakses un kontroles centra izstrādātajai metodikai. Pieejams:  </w:t>
            </w:r>
            <w:hyperlink r:id="rId34">
              <w:r w:rsidRPr="40D7AC34">
                <w:rPr>
                  <w:rStyle w:val="Hyperlink"/>
                </w:rPr>
                <w:t>https://www.spkc.gov.lv/lv</w:t>
              </w:r>
            </w:hyperlink>
            <w:r w:rsidR="004134E8">
              <w:rPr>
                <w:rStyle w:val="Hyperlink"/>
              </w:rPr>
              <w:t xml:space="preserve"> </w:t>
            </w:r>
            <w:r w:rsidR="004134E8" w:rsidRPr="006C7973">
              <w:rPr>
                <w:rStyle w:val="Hyperlink"/>
                <w:color w:val="auto"/>
                <w:u w:val="none"/>
              </w:rPr>
              <w:t xml:space="preserve">vai </w:t>
            </w:r>
            <w:hyperlink r:id="rId35" w:history="1">
              <w:r w:rsidR="004134E8" w:rsidRPr="00111CEC">
                <w:rPr>
                  <w:rStyle w:val="Hyperlink"/>
                </w:rPr>
                <w:t>https://www.spkc.gov.lv/lv/veselibas-marsruti</w:t>
              </w:r>
            </w:hyperlink>
            <w:r w:rsidR="004134E8">
              <w:rPr>
                <w:rStyle w:val="Hyperlink"/>
              </w:rPr>
              <w:t xml:space="preserve"> </w:t>
            </w:r>
          </w:p>
          <w:p w14:paraId="09EF6257" w14:textId="6E094FF0" w:rsidR="00F4109D" w:rsidRPr="001C08D8" w:rsidRDefault="00F4109D" w:rsidP="40D7AC34">
            <w:pPr>
              <w:shd w:val="clear" w:color="auto" w:fill="FFFFFF" w:themeFill="background1"/>
              <w:jc w:val="both"/>
            </w:pPr>
            <w:r>
              <w:t>Projekta iesniegums saņem papildu punktu, ja vismaz daļā no izveidotās infrastruktūras tiek paredzēta veselības maršruta izveide.</w:t>
            </w:r>
          </w:p>
        </w:tc>
      </w:tr>
      <w:tr w:rsidR="00F4109D" w:rsidRPr="001C08D8" w14:paraId="1544AC27" w14:textId="77777777" w:rsidTr="2561FCDB">
        <w:tblPrEx>
          <w:jc w:val="left"/>
        </w:tblPrEx>
        <w:trPr>
          <w:gridAfter w:val="1"/>
          <w:wAfter w:w="36" w:type="dxa"/>
        </w:trPr>
        <w:tc>
          <w:tcPr>
            <w:tcW w:w="991" w:type="dxa"/>
            <w:vAlign w:val="center"/>
          </w:tcPr>
          <w:p w14:paraId="1057C941" w14:textId="2967F96B" w:rsidR="00F4109D" w:rsidRPr="001C08D8" w:rsidRDefault="00F4109D" w:rsidP="0051777C">
            <w:pPr>
              <w:shd w:val="clear" w:color="auto" w:fill="FFFFFF"/>
              <w:jc w:val="both"/>
            </w:pPr>
            <w:r w:rsidRPr="001918B8">
              <w:t>3.7.1.</w:t>
            </w:r>
          </w:p>
        </w:tc>
        <w:tc>
          <w:tcPr>
            <w:tcW w:w="3824" w:type="dxa"/>
            <w:tcBorders>
              <w:bottom w:val="single" w:sz="4" w:space="0" w:color="auto"/>
            </w:tcBorders>
            <w:shd w:val="clear" w:color="auto" w:fill="auto"/>
          </w:tcPr>
          <w:p w14:paraId="12D06E00" w14:textId="14D8426F" w:rsidR="00F4109D" w:rsidRPr="002B61B1" w:rsidRDefault="00F4109D" w:rsidP="0051777C">
            <w:pPr>
              <w:shd w:val="clear" w:color="auto" w:fill="FFFFFF"/>
              <w:jc w:val="both"/>
            </w:pPr>
            <w:r w:rsidRPr="001918B8">
              <w:t>Veselības maršruta izveide projektā nav plānota;</w:t>
            </w:r>
          </w:p>
        </w:tc>
        <w:tc>
          <w:tcPr>
            <w:tcW w:w="2551" w:type="dxa"/>
            <w:gridSpan w:val="2"/>
            <w:vAlign w:val="center"/>
          </w:tcPr>
          <w:p w14:paraId="6118AFFE" w14:textId="47795784" w:rsidR="00F4109D" w:rsidRPr="001C08D8" w:rsidRDefault="00F4109D" w:rsidP="0051777C">
            <w:pPr>
              <w:shd w:val="clear" w:color="auto" w:fill="FFFFFF"/>
              <w:jc w:val="center"/>
            </w:pPr>
            <w:r w:rsidRPr="001918B8">
              <w:t>0</w:t>
            </w:r>
          </w:p>
        </w:tc>
        <w:tc>
          <w:tcPr>
            <w:tcW w:w="7655" w:type="dxa"/>
            <w:vMerge/>
            <w:vAlign w:val="center"/>
          </w:tcPr>
          <w:p w14:paraId="0B2493BF" w14:textId="16E92C42" w:rsidR="00F4109D" w:rsidRPr="001C08D8" w:rsidRDefault="00F4109D" w:rsidP="0051777C">
            <w:pPr>
              <w:shd w:val="clear" w:color="auto" w:fill="FFFFFF"/>
              <w:jc w:val="both"/>
            </w:pPr>
          </w:p>
        </w:tc>
      </w:tr>
      <w:tr w:rsidR="00F4109D" w:rsidRPr="001C08D8" w14:paraId="253C321F" w14:textId="77777777" w:rsidTr="2561FCDB">
        <w:tblPrEx>
          <w:jc w:val="left"/>
        </w:tblPrEx>
        <w:trPr>
          <w:gridAfter w:val="1"/>
          <w:wAfter w:w="36" w:type="dxa"/>
        </w:trPr>
        <w:tc>
          <w:tcPr>
            <w:tcW w:w="991" w:type="dxa"/>
            <w:vAlign w:val="center"/>
          </w:tcPr>
          <w:p w14:paraId="2F1CA907" w14:textId="151F4FD4" w:rsidR="00F4109D" w:rsidRPr="001C08D8" w:rsidRDefault="00F4109D" w:rsidP="0051777C">
            <w:pPr>
              <w:shd w:val="clear" w:color="auto" w:fill="FFFFFF"/>
              <w:jc w:val="both"/>
            </w:pPr>
            <w:r w:rsidRPr="001918B8">
              <w:t>3.7.2.</w:t>
            </w:r>
          </w:p>
        </w:tc>
        <w:tc>
          <w:tcPr>
            <w:tcW w:w="3824" w:type="dxa"/>
            <w:tcBorders>
              <w:bottom w:val="single" w:sz="4" w:space="0" w:color="auto"/>
            </w:tcBorders>
            <w:shd w:val="clear" w:color="auto" w:fill="auto"/>
          </w:tcPr>
          <w:p w14:paraId="798D3EB7" w14:textId="6D462891" w:rsidR="00F4109D" w:rsidRPr="002B61B1" w:rsidRDefault="00F4109D" w:rsidP="0051777C">
            <w:pPr>
              <w:shd w:val="clear" w:color="auto" w:fill="FFFFFF"/>
              <w:jc w:val="both"/>
            </w:pPr>
            <w:r w:rsidRPr="001918B8">
              <w:t>Veselības maršruta izveide projektā ir iekļauta, apvienojot to ar projektā plānoto dabas tūrisma infrastruktūru.</w:t>
            </w:r>
          </w:p>
        </w:tc>
        <w:tc>
          <w:tcPr>
            <w:tcW w:w="2551" w:type="dxa"/>
            <w:gridSpan w:val="2"/>
            <w:vAlign w:val="center"/>
          </w:tcPr>
          <w:p w14:paraId="3AABF621" w14:textId="378F377D" w:rsidR="00F4109D" w:rsidRPr="001C08D8" w:rsidRDefault="00F4109D" w:rsidP="0051777C">
            <w:pPr>
              <w:shd w:val="clear" w:color="auto" w:fill="FFFFFF"/>
              <w:jc w:val="center"/>
            </w:pPr>
            <w:r w:rsidRPr="001918B8">
              <w:t>1</w:t>
            </w:r>
          </w:p>
        </w:tc>
        <w:tc>
          <w:tcPr>
            <w:tcW w:w="7655" w:type="dxa"/>
            <w:vMerge/>
            <w:vAlign w:val="center"/>
          </w:tcPr>
          <w:p w14:paraId="720E2F5F" w14:textId="77777777" w:rsidR="00F4109D" w:rsidRPr="001C08D8" w:rsidRDefault="00F4109D" w:rsidP="0051777C">
            <w:pPr>
              <w:shd w:val="clear" w:color="auto" w:fill="FFFFFF"/>
              <w:jc w:val="both"/>
            </w:pPr>
          </w:p>
        </w:tc>
      </w:tr>
      <w:tr w:rsidR="00F4109D" w:rsidRPr="001C08D8" w14:paraId="296D5F69" w14:textId="77777777" w:rsidTr="2561FCDB">
        <w:tblPrEx>
          <w:jc w:val="left"/>
        </w:tblPrEx>
        <w:trPr>
          <w:gridAfter w:val="1"/>
          <w:wAfter w:w="36" w:type="dxa"/>
        </w:trPr>
        <w:tc>
          <w:tcPr>
            <w:tcW w:w="991" w:type="dxa"/>
            <w:vAlign w:val="center"/>
          </w:tcPr>
          <w:p w14:paraId="643AAF2A" w14:textId="04D81BEE" w:rsidR="00F4109D" w:rsidRPr="001C08D8" w:rsidRDefault="00F4109D" w:rsidP="0051777C">
            <w:pPr>
              <w:shd w:val="clear" w:color="auto" w:fill="FFFFFF"/>
              <w:jc w:val="both"/>
            </w:pPr>
            <w:r w:rsidRPr="001918B8">
              <w:rPr>
                <w:b/>
              </w:rPr>
              <w:t>3.8.</w:t>
            </w:r>
          </w:p>
        </w:tc>
        <w:tc>
          <w:tcPr>
            <w:tcW w:w="6375" w:type="dxa"/>
            <w:gridSpan w:val="3"/>
            <w:tcBorders>
              <w:bottom w:val="single" w:sz="4" w:space="0" w:color="auto"/>
            </w:tcBorders>
            <w:shd w:val="clear" w:color="auto" w:fill="auto"/>
          </w:tcPr>
          <w:p w14:paraId="6283BDD1" w14:textId="418058C3" w:rsidR="00F4109D" w:rsidRPr="001C08D8" w:rsidRDefault="00F4109D" w:rsidP="0051777C">
            <w:pPr>
              <w:shd w:val="clear" w:color="auto" w:fill="FFFFFF"/>
              <w:jc w:val="center"/>
            </w:pPr>
            <w:r w:rsidRPr="001918B8">
              <w:rPr>
                <w:b/>
              </w:rPr>
              <w:t>Zaļā publiskā iepirkuma piemērošana (horizontālā principa “</w:t>
            </w:r>
            <w:r w:rsidR="00AB1FA3">
              <w:rPr>
                <w:b/>
              </w:rPr>
              <w:t>I</w:t>
            </w:r>
            <w:r w:rsidRPr="001918B8">
              <w:rPr>
                <w:b/>
              </w:rPr>
              <w:t>lgtspējīga attīstība” kritērijs):</w:t>
            </w:r>
          </w:p>
        </w:tc>
        <w:tc>
          <w:tcPr>
            <w:tcW w:w="7655" w:type="dxa"/>
            <w:vMerge w:val="restart"/>
            <w:vAlign w:val="center"/>
          </w:tcPr>
          <w:p w14:paraId="0E91FEC9" w14:textId="77777777" w:rsidR="00F4109D" w:rsidRPr="001918B8" w:rsidRDefault="00F4109D" w:rsidP="40D7AC34">
            <w:pPr>
              <w:shd w:val="clear" w:color="auto" w:fill="FFFFFF" w:themeFill="background1"/>
              <w:jc w:val="both"/>
            </w:pPr>
            <w:r w:rsidRPr="001918B8">
              <w:rPr>
                <w:b/>
              </w:rPr>
              <w:t>Kritērijs dod papildu punktus.</w:t>
            </w:r>
            <w:r>
              <w:t xml:space="preserve"> </w:t>
            </w:r>
          </w:p>
          <w:p w14:paraId="11E81520" w14:textId="77777777" w:rsidR="00F4109D" w:rsidRPr="001918B8" w:rsidRDefault="00F4109D" w:rsidP="40D7AC34">
            <w:pPr>
              <w:shd w:val="clear" w:color="auto" w:fill="FFFFFF" w:themeFill="background1"/>
              <w:jc w:val="both"/>
            </w:pPr>
            <w:r>
              <w:t xml:space="preserve">Kritērija vērtēšanai izmanto projekta iesnieguma veidlapas 3.3.punktā un 3.4.punktā norādīto informāciju. </w:t>
            </w:r>
          </w:p>
          <w:p w14:paraId="0F7F37A2" w14:textId="58D38A17" w:rsidR="00F4109D" w:rsidRDefault="00F4109D" w:rsidP="40D7AC34">
            <w:pPr>
              <w:shd w:val="clear" w:color="auto" w:fill="FFFFFF" w:themeFill="background1"/>
              <w:jc w:val="both"/>
            </w:pPr>
            <w:r>
              <w:t xml:space="preserve">Projekta iesnieguma vērtēšanā izmanto 2017.gada 30.oktobra VARAM metodiku „Metodika 2014.–2020. gada Eiropas Reģionālā attīstības fonda, Eiropas Sociālā fonda un Kohēzijas fonda ieviešanā iesaistītajiem horizontālās prioritātes „Ilgtspējīga attīstība” īstenošanas uzraudzībai”. </w:t>
            </w:r>
            <w:hyperlink r:id="rId36" w:history="1">
              <w:r w:rsidR="00DB4AD2" w:rsidRPr="00A20ED5">
                <w:rPr>
                  <w:rStyle w:val="Hyperlink"/>
                </w:rPr>
                <w:t>https://www.varam.gov.lv/sites/varam/files/content/files/metodika_hp_ia_dp_prec_170518.pdf</w:t>
              </w:r>
            </w:hyperlink>
          </w:p>
          <w:p w14:paraId="0FCA080A" w14:textId="77777777" w:rsidR="00DB4AD2" w:rsidRPr="001918B8" w:rsidRDefault="00DB4AD2" w:rsidP="40D7AC34">
            <w:pPr>
              <w:shd w:val="clear" w:color="auto" w:fill="FFFFFF" w:themeFill="background1"/>
              <w:jc w:val="both"/>
            </w:pPr>
          </w:p>
          <w:p w14:paraId="1E85EE83" w14:textId="60F2B8F1" w:rsidR="00F4109D" w:rsidRPr="001918B8" w:rsidRDefault="00F4109D" w:rsidP="40D7AC34">
            <w:pPr>
              <w:shd w:val="clear" w:color="auto" w:fill="FFFFFF" w:themeFill="background1"/>
              <w:jc w:val="both"/>
            </w:pPr>
            <w:r>
              <w:t xml:space="preserve">Zaļā publiskā iepirkuma (turpmāk – ZPI) kritēriji pieejami tīmekļvietnē: </w:t>
            </w:r>
            <w:hyperlink r:id="rId37">
              <w:r w:rsidRPr="40D7AC34">
                <w:rPr>
                  <w:rStyle w:val="Hyperlink"/>
                </w:rPr>
                <w:t>http://www.varam.gov.lv/lat/darbibas_veidi/zalais_publiskais_iepirkums/?doc=21004</w:t>
              </w:r>
            </w:hyperlink>
          </w:p>
          <w:p w14:paraId="131BD4F6" w14:textId="77777777" w:rsidR="00F4109D" w:rsidRPr="001918B8" w:rsidRDefault="00F4109D" w:rsidP="40D7AC34">
            <w:pPr>
              <w:shd w:val="clear" w:color="auto" w:fill="FFFFFF" w:themeFill="background1"/>
              <w:jc w:val="both"/>
            </w:pPr>
          </w:p>
          <w:p w14:paraId="2DC58BC7" w14:textId="77777777" w:rsidR="00F4109D" w:rsidRPr="001918B8" w:rsidRDefault="00F4109D" w:rsidP="40D7AC34">
            <w:pPr>
              <w:shd w:val="clear" w:color="auto" w:fill="FFFFFF" w:themeFill="background1"/>
              <w:jc w:val="both"/>
            </w:pPr>
            <w:r>
              <w:t>Ja informācija par zaļo iepirkumu projekta iesnieguma veidlapā nav norādīta, projekta iesniegums nesaņem papildu punktus.</w:t>
            </w:r>
          </w:p>
          <w:p w14:paraId="0E9023CB" w14:textId="77777777" w:rsidR="00F4109D" w:rsidRPr="001918B8" w:rsidRDefault="00F4109D" w:rsidP="40D7AC34">
            <w:pPr>
              <w:shd w:val="clear" w:color="auto" w:fill="FFFFFF" w:themeFill="background1"/>
              <w:jc w:val="both"/>
            </w:pPr>
            <w:r w:rsidRPr="40D7AC34">
              <w:rPr>
                <w:b/>
                <w:bCs/>
              </w:rPr>
              <w:t>Kritērijā piešķir papildu punktus,</w:t>
            </w:r>
            <w:r>
              <w:t xml:space="preserve"> ja, projekta iesnieguma veidlapas 3.3.punktā un/vai 3.4.punktā norādīts, ka projekta ietvaros veiktiem publiskiem iepirkumiem tika/tiks piemērots ZPI (iepirkuma konkursa nolikumā, atlases un vērtēšanas kritērijos tika/tiks piemērots ZPI, norādītas preču un pakalpojumu grupas, kur tiks piemērots ZPI). Ja projekta iesniegums saņēmis papildu punktus par ZPI/ZI piemērošanu projekta īstenošanā, finansējuma saņēmējs, sniedzot informāciju par projekta īstenošanas gaitu, norāda par kādu summu īstenoti iepirkumi, kur piemēroti ZPI kritēriji.</w:t>
            </w:r>
          </w:p>
          <w:p w14:paraId="4AB9D5B2" w14:textId="77777777" w:rsidR="00F4109D" w:rsidRPr="009834FE" w:rsidRDefault="00F4109D" w:rsidP="004E7530">
            <w:pPr>
              <w:jc w:val="both"/>
            </w:pPr>
            <w:r w:rsidRPr="009834FE">
              <w:t xml:space="preserve">Papildu punkti netiek piešķirti, ja saskaņā ar Ministru kabineta 2017. gada 20. jūnija noteikumiem Nr.353 “Prasības zaļajam publiskajam iepirkumam un to piemērošanas kārtība” (turpmāk – MK noteikumi Nr.353) ZPI  preču vai pakalpojumu iepirkumos ir jāpiemēro obligāti – piemēram, biroja papīrs, drukas iekārtas, datortehnika, informācijas un komunikācijas tehnoloģiju infrastruktūra, iekštelpu apgaismojums, ielu apgaismojums (MK noteikumu Nr.353   1.pielikums). </w:t>
            </w:r>
          </w:p>
          <w:p w14:paraId="5647FB48" w14:textId="77777777" w:rsidR="00F4109D" w:rsidRPr="001918B8" w:rsidRDefault="00F4109D" w:rsidP="004E7530">
            <w:pPr>
              <w:shd w:val="clear" w:color="auto" w:fill="FFFFFF" w:themeFill="background1"/>
              <w:jc w:val="both"/>
            </w:pPr>
            <w:r>
              <w:t>Piemērojot ZPI/ZI, projekta iesniegumā nepieciešams:</w:t>
            </w:r>
          </w:p>
          <w:p w14:paraId="227FEF65" w14:textId="77777777" w:rsidR="00F4109D" w:rsidRPr="001918B8" w:rsidRDefault="00F4109D" w:rsidP="40D7AC34">
            <w:pPr>
              <w:numPr>
                <w:ilvl w:val="0"/>
                <w:numId w:val="26"/>
              </w:numPr>
              <w:shd w:val="clear" w:color="auto" w:fill="FFFFFF" w:themeFill="background1"/>
              <w:jc w:val="both"/>
            </w:pPr>
            <w:r>
              <w:t xml:space="preserve">aprakstīt, kādām preču un pakalpojumu grupām tiks piemērotas vides prasības, </w:t>
            </w:r>
          </w:p>
          <w:p w14:paraId="210FC14C" w14:textId="77777777" w:rsidR="00F4109D" w:rsidRPr="001918B8" w:rsidRDefault="00F4109D" w:rsidP="40D7AC34">
            <w:pPr>
              <w:numPr>
                <w:ilvl w:val="0"/>
                <w:numId w:val="26"/>
              </w:numPr>
              <w:shd w:val="clear" w:color="auto" w:fill="FFFFFF" w:themeFill="background1"/>
              <w:jc w:val="both"/>
            </w:pPr>
            <w:r>
              <w:t>norādīt, kāda iepirkuma procedūra tiks piemērota;</w:t>
            </w:r>
          </w:p>
          <w:p w14:paraId="7315E133" w14:textId="74773EA6" w:rsidR="00F4109D" w:rsidRPr="001C08D8" w:rsidRDefault="00F4109D" w:rsidP="40D7AC34">
            <w:pPr>
              <w:shd w:val="clear" w:color="auto" w:fill="FFFFFF" w:themeFill="background1"/>
              <w:jc w:val="both"/>
            </w:pPr>
            <w:r>
              <w:t>ja iespējams, norādīt, par kādu summu tiks īstenoti iepirkumi, kuros tiks piemērots ZPI/ZI.</w:t>
            </w:r>
          </w:p>
        </w:tc>
      </w:tr>
      <w:tr w:rsidR="00F4109D" w:rsidRPr="001C08D8" w14:paraId="07C1DC47" w14:textId="77777777" w:rsidTr="2561FCDB">
        <w:tblPrEx>
          <w:jc w:val="left"/>
        </w:tblPrEx>
        <w:trPr>
          <w:gridAfter w:val="1"/>
          <w:wAfter w:w="36" w:type="dxa"/>
        </w:trPr>
        <w:tc>
          <w:tcPr>
            <w:tcW w:w="991" w:type="dxa"/>
            <w:vAlign w:val="center"/>
          </w:tcPr>
          <w:p w14:paraId="59E00824" w14:textId="2E9F764E" w:rsidR="00F4109D" w:rsidRPr="001C08D8" w:rsidRDefault="00F4109D" w:rsidP="004E7530">
            <w:pPr>
              <w:shd w:val="clear" w:color="auto" w:fill="FFFFFF"/>
              <w:jc w:val="both"/>
            </w:pPr>
            <w:r w:rsidRPr="001918B8">
              <w:t>3.8.1.</w:t>
            </w:r>
          </w:p>
        </w:tc>
        <w:tc>
          <w:tcPr>
            <w:tcW w:w="3824" w:type="dxa"/>
            <w:tcBorders>
              <w:bottom w:val="single" w:sz="4" w:space="0" w:color="auto"/>
            </w:tcBorders>
            <w:shd w:val="clear" w:color="auto" w:fill="auto"/>
          </w:tcPr>
          <w:p w14:paraId="02A54425" w14:textId="368A531F" w:rsidR="00F4109D" w:rsidRPr="002B61B1" w:rsidRDefault="00F4109D" w:rsidP="004E7530">
            <w:pPr>
              <w:shd w:val="clear" w:color="auto" w:fill="FFFFFF"/>
              <w:jc w:val="both"/>
            </w:pPr>
            <w:r w:rsidRPr="001918B8">
              <w:t>iepirkuma konkursa nolikumā, atlases un vērtēšanas kritērijos tika/tiks piemērots zaļais publiskais iepirkums;</w:t>
            </w:r>
          </w:p>
        </w:tc>
        <w:tc>
          <w:tcPr>
            <w:tcW w:w="2551" w:type="dxa"/>
            <w:gridSpan w:val="2"/>
            <w:vAlign w:val="center"/>
          </w:tcPr>
          <w:p w14:paraId="1933E49C" w14:textId="73A39C5B" w:rsidR="00F4109D" w:rsidRPr="001C08D8" w:rsidRDefault="00F4109D" w:rsidP="004E7530">
            <w:pPr>
              <w:shd w:val="clear" w:color="auto" w:fill="FFFFFF"/>
              <w:jc w:val="center"/>
            </w:pPr>
            <w:r w:rsidRPr="001918B8">
              <w:t>1</w:t>
            </w:r>
          </w:p>
        </w:tc>
        <w:tc>
          <w:tcPr>
            <w:tcW w:w="7655" w:type="dxa"/>
            <w:vMerge/>
            <w:vAlign w:val="center"/>
          </w:tcPr>
          <w:p w14:paraId="76D5EBBE" w14:textId="3CD1E24D" w:rsidR="00F4109D" w:rsidRPr="001C08D8" w:rsidRDefault="00F4109D" w:rsidP="004E7530">
            <w:pPr>
              <w:shd w:val="clear" w:color="auto" w:fill="FFFFFF"/>
              <w:jc w:val="both"/>
            </w:pPr>
          </w:p>
        </w:tc>
      </w:tr>
      <w:tr w:rsidR="00F4109D" w:rsidRPr="001C08D8" w14:paraId="339100B0" w14:textId="77777777" w:rsidTr="2561FCDB">
        <w:tblPrEx>
          <w:jc w:val="left"/>
        </w:tblPrEx>
        <w:trPr>
          <w:gridAfter w:val="1"/>
          <w:wAfter w:w="36" w:type="dxa"/>
        </w:trPr>
        <w:tc>
          <w:tcPr>
            <w:tcW w:w="991" w:type="dxa"/>
            <w:vAlign w:val="center"/>
          </w:tcPr>
          <w:p w14:paraId="7904B365" w14:textId="66B255ED" w:rsidR="00F4109D" w:rsidRPr="001C08D8" w:rsidRDefault="00F4109D" w:rsidP="004E7530">
            <w:pPr>
              <w:shd w:val="clear" w:color="auto" w:fill="FFFFFF"/>
              <w:jc w:val="both"/>
            </w:pPr>
            <w:r w:rsidRPr="001918B8">
              <w:t>3.8.2.</w:t>
            </w:r>
          </w:p>
        </w:tc>
        <w:tc>
          <w:tcPr>
            <w:tcW w:w="3824" w:type="dxa"/>
            <w:tcBorders>
              <w:bottom w:val="single" w:sz="4" w:space="0" w:color="auto"/>
            </w:tcBorders>
            <w:shd w:val="clear" w:color="auto" w:fill="auto"/>
          </w:tcPr>
          <w:p w14:paraId="44631523" w14:textId="62976380" w:rsidR="00F4109D" w:rsidRPr="002B61B1" w:rsidRDefault="00F4109D" w:rsidP="004E7530">
            <w:pPr>
              <w:shd w:val="clear" w:color="auto" w:fill="FFFFFF"/>
              <w:jc w:val="both"/>
            </w:pPr>
            <w:r w:rsidRPr="001918B8">
              <w:t xml:space="preserve">iepirkuma konkursa nolikumā, atlases un vērtēšanas kritērijos nav </w:t>
            </w:r>
            <w:r w:rsidRPr="001918B8">
              <w:lastRenderedPageBreak/>
              <w:t>plānots/nav piemērots zaļais publiskais iepirkums.</w:t>
            </w:r>
          </w:p>
        </w:tc>
        <w:tc>
          <w:tcPr>
            <w:tcW w:w="2551" w:type="dxa"/>
            <w:gridSpan w:val="2"/>
            <w:vAlign w:val="center"/>
          </w:tcPr>
          <w:p w14:paraId="282ECBD7" w14:textId="64D10FBF" w:rsidR="00F4109D" w:rsidRPr="001C08D8" w:rsidRDefault="00F4109D" w:rsidP="004E7530">
            <w:pPr>
              <w:shd w:val="clear" w:color="auto" w:fill="FFFFFF"/>
              <w:jc w:val="center"/>
            </w:pPr>
            <w:r w:rsidRPr="001918B8">
              <w:lastRenderedPageBreak/>
              <w:t>0</w:t>
            </w:r>
          </w:p>
        </w:tc>
        <w:tc>
          <w:tcPr>
            <w:tcW w:w="7655" w:type="dxa"/>
            <w:vMerge/>
            <w:vAlign w:val="center"/>
          </w:tcPr>
          <w:p w14:paraId="264EAEB4" w14:textId="77777777" w:rsidR="00F4109D" w:rsidRPr="001C08D8" w:rsidRDefault="00F4109D" w:rsidP="004E7530">
            <w:pPr>
              <w:shd w:val="clear" w:color="auto" w:fill="FFFFFF"/>
              <w:jc w:val="both"/>
            </w:pPr>
          </w:p>
        </w:tc>
      </w:tr>
      <w:tr w:rsidR="001C08D8" w:rsidRPr="001918B8" w14:paraId="47A892DB" w14:textId="77777777" w:rsidTr="2561FCDB">
        <w:tblPrEx>
          <w:jc w:val="left"/>
        </w:tblPrEx>
        <w:trPr>
          <w:gridAfter w:val="1"/>
          <w:wAfter w:w="36" w:type="dxa"/>
          <w:trHeight w:val="627"/>
        </w:trPr>
        <w:tc>
          <w:tcPr>
            <w:tcW w:w="991" w:type="dxa"/>
            <w:shd w:val="clear" w:color="auto" w:fill="auto"/>
            <w:vAlign w:val="center"/>
          </w:tcPr>
          <w:p w14:paraId="35CCEB05" w14:textId="77777777" w:rsidR="001C08D8" w:rsidRPr="001918B8" w:rsidRDefault="001C08D8" w:rsidP="001C08D8">
            <w:pPr>
              <w:shd w:val="clear" w:color="auto" w:fill="FFFFFF"/>
              <w:jc w:val="both"/>
              <w:rPr>
                <w:b/>
              </w:rPr>
            </w:pPr>
            <w:r w:rsidRPr="001918B8">
              <w:rPr>
                <w:b/>
              </w:rPr>
              <w:t>3.</w:t>
            </w:r>
            <w:r w:rsidR="001918B8" w:rsidRPr="001918B8">
              <w:rPr>
                <w:b/>
              </w:rPr>
              <w:t>9</w:t>
            </w:r>
            <w:r w:rsidRPr="001918B8">
              <w:rPr>
                <w:b/>
              </w:rPr>
              <w:t>.</w:t>
            </w:r>
          </w:p>
        </w:tc>
        <w:tc>
          <w:tcPr>
            <w:tcW w:w="6375" w:type="dxa"/>
            <w:gridSpan w:val="3"/>
            <w:tcBorders>
              <w:bottom w:val="single" w:sz="4" w:space="0" w:color="auto"/>
            </w:tcBorders>
            <w:shd w:val="clear" w:color="auto" w:fill="auto"/>
          </w:tcPr>
          <w:p w14:paraId="73C6D2F2" w14:textId="77777777" w:rsidR="001C08D8" w:rsidRPr="001918B8" w:rsidRDefault="001C08D8" w:rsidP="001C08D8">
            <w:pPr>
              <w:shd w:val="clear" w:color="auto" w:fill="FFFFFF"/>
              <w:jc w:val="both"/>
              <w:rPr>
                <w:b/>
              </w:rPr>
            </w:pPr>
            <w:r w:rsidRPr="001918B8">
              <w:rPr>
                <w:b/>
              </w:rPr>
              <w:t>Infrastruktūras pieejamības nodrošināšana (horizontālā principa „Vienlīdzīgas iespējas” kritērijs):</w:t>
            </w:r>
          </w:p>
        </w:tc>
        <w:tc>
          <w:tcPr>
            <w:tcW w:w="7655" w:type="dxa"/>
            <w:vMerge w:val="restart"/>
            <w:shd w:val="clear" w:color="auto" w:fill="auto"/>
            <w:vAlign w:val="center"/>
          </w:tcPr>
          <w:p w14:paraId="7D79AD70" w14:textId="77777777" w:rsidR="001C08D8" w:rsidRPr="001918B8" w:rsidRDefault="001C08D8" w:rsidP="001C08D8">
            <w:pPr>
              <w:shd w:val="clear" w:color="auto" w:fill="FFFFFF"/>
              <w:jc w:val="both"/>
              <w:rPr>
                <w:b/>
              </w:rPr>
            </w:pPr>
            <w:r w:rsidRPr="001918B8">
              <w:rPr>
                <w:b/>
              </w:rPr>
              <w:t>Kritērijs dod papildu punktu.</w:t>
            </w:r>
          </w:p>
          <w:p w14:paraId="59E866E2" w14:textId="1F617403" w:rsidR="00AA0ABF" w:rsidRDefault="001C08D8" w:rsidP="001C08D8">
            <w:pPr>
              <w:shd w:val="clear" w:color="auto" w:fill="FFFFFF"/>
              <w:jc w:val="both"/>
            </w:pPr>
            <w:r w:rsidRPr="001918B8">
              <w:t xml:space="preserve">Kritērija vērtēšanai izmanto projekta iesniegumam pievienoto projektēšanas dokumentāciju un/vai projekta iesnieguma 3.1., 3.2. punktu, pārbaudot vai tajā ir norādīts, ka projektā tiek veiktas specifiskas darbības vides un informācijas pieejamības nodrošināšanai papildu būvnormatīvos noteiktajam </w:t>
            </w:r>
            <w:r w:rsidRPr="001918B8">
              <w:t>(</w:t>
            </w:r>
            <w:r w:rsidR="00AA0ABF">
              <w:t xml:space="preserve">pieejama </w:t>
            </w:r>
            <w:r w:rsidRPr="001918B8">
              <w:t>tīmekļ</w:t>
            </w:r>
            <w:r w:rsidR="00AA0ABF">
              <w:t xml:space="preserve">a </w:t>
            </w:r>
            <w:r w:rsidRPr="001918B8">
              <w:t>vietn</w:t>
            </w:r>
            <w:r w:rsidR="00AA0ABF">
              <w:t>ē šeit</w:t>
            </w:r>
            <w:r w:rsidRPr="001918B8">
              <w:t>:</w:t>
            </w:r>
            <w:r w:rsidR="00B61392">
              <w:t xml:space="preserve"> </w:t>
            </w:r>
            <w:hyperlink r:id="rId38" w:history="1">
              <w:r w:rsidR="00AA0ABF" w:rsidRPr="004273AC">
                <w:rPr>
                  <w:rStyle w:val="Hyperlink"/>
                </w:rPr>
                <w:t>https://www.esfondi.lv/upload/00-vadlinijas/pieejamiba_12042018_lm_vadlinijas.pdf</w:t>
              </w:r>
            </w:hyperlink>
            <w:r w:rsidRPr="001918B8">
              <w:t xml:space="preserve"> </w:t>
            </w:r>
            <w:r w:rsidR="00AA0ABF">
              <w:t>)</w:t>
            </w:r>
          </w:p>
          <w:p w14:paraId="26A3E9EF" w14:textId="1BEDC88C" w:rsidR="001C08D8" w:rsidRDefault="001C08D8" w:rsidP="001C08D8">
            <w:pPr>
              <w:shd w:val="clear" w:color="auto" w:fill="FFFFFF"/>
              <w:jc w:val="both"/>
            </w:pPr>
          </w:p>
          <w:p w14:paraId="795244A5" w14:textId="77777777" w:rsidR="00B61392" w:rsidRPr="00413E3E" w:rsidRDefault="00B61392" w:rsidP="00B61392">
            <w:pPr>
              <w:pStyle w:val="paragraph"/>
              <w:spacing w:before="0" w:beforeAutospacing="0" w:after="0" w:afterAutospacing="0"/>
              <w:jc w:val="both"/>
              <w:textAlignment w:val="baseline"/>
              <w:rPr>
                <w:rStyle w:val="normaltextrun"/>
              </w:rPr>
            </w:pPr>
            <w:r w:rsidRPr="00413E3E">
              <w:rPr>
                <w:rStyle w:val="normaltextrun"/>
              </w:rPr>
              <w:lastRenderedPageBreak/>
              <w:t>Papildus izmantojamā informācija par vides un informācijas </w:t>
            </w:r>
            <w:proofErr w:type="spellStart"/>
            <w:r w:rsidRPr="00413E3E">
              <w:rPr>
                <w:rStyle w:val="normaltextrun"/>
              </w:rPr>
              <w:t>piekļūstamību</w:t>
            </w:r>
            <w:proofErr w:type="spellEnd"/>
            <w:r w:rsidRPr="00413E3E">
              <w:rPr>
                <w:rStyle w:val="normaltextrun"/>
              </w:rPr>
              <w:t> un vienlīdzīgām iespējām:</w:t>
            </w:r>
          </w:p>
          <w:p w14:paraId="64207170" w14:textId="76AEFF3F" w:rsidR="00B61392" w:rsidRPr="00EB61A9" w:rsidRDefault="00B61392" w:rsidP="00B61392">
            <w:pPr>
              <w:pStyle w:val="paragraph"/>
              <w:numPr>
                <w:ilvl w:val="0"/>
                <w:numId w:val="38"/>
              </w:numPr>
              <w:spacing w:before="0" w:beforeAutospacing="0" w:after="0" w:afterAutospacing="0"/>
              <w:jc w:val="both"/>
              <w:textAlignment w:val="baseline"/>
              <w:rPr>
                <w:rFonts w:ascii="Segoe UI" w:hAnsi="Segoe UI" w:cs="Segoe UI"/>
                <w:color w:val="000000"/>
              </w:rPr>
            </w:pPr>
            <w:r w:rsidRPr="00413E3E">
              <w:rPr>
                <w:rStyle w:val="normaltextrun"/>
              </w:rPr>
              <w:t>Labklājības ministrijas tīmekļa vietnē sadaļā “Horizontālais princips “Vienlīdzīgas iespējas”</w:t>
            </w:r>
            <w:r w:rsidR="00AA0ABF">
              <w:rPr>
                <w:rStyle w:val="normaltextrun"/>
              </w:rPr>
              <w:t xml:space="preserve"> pieejama šeit</w:t>
            </w:r>
            <w:r w:rsidRPr="00413E3E">
              <w:rPr>
                <w:rStyle w:val="normaltextrun"/>
              </w:rPr>
              <w:t>: </w:t>
            </w:r>
            <w:hyperlink r:id="rId39" w:history="1">
              <w:r w:rsidR="00AA0ABF" w:rsidRPr="004273AC">
                <w:rPr>
                  <w:rStyle w:val="Hyperlink"/>
                </w:rPr>
                <w:t>https://www.lm.gov.lv/lv/metodiskie-materiali</w:t>
              </w:r>
            </w:hyperlink>
            <w:r w:rsidR="0076571C">
              <w:t xml:space="preserve"> ; </w:t>
            </w:r>
            <w:hyperlink r:id="rId40" w:history="1">
              <w:r w:rsidR="0076571C" w:rsidRPr="004273AC">
                <w:rPr>
                  <w:rStyle w:val="Hyperlink"/>
                </w:rPr>
                <w:t>https://www.lm.gov.lv/lv/vienlidzigas-iespejas</w:t>
              </w:r>
            </w:hyperlink>
          </w:p>
          <w:p w14:paraId="6C98D581" w14:textId="77777777" w:rsidR="0076571C" w:rsidRPr="00EB61A9" w:rsidRDefault="0076571C" w:rsidP="0076571C">
            <w:pPr>
              <w:pStyle w:val="paragraph"/>
              <w:spacing w:before="0" w:beforeAutospacing="0" w:after="0" w:afterAutospacing="0"/>
              <w:ind w:left="360"/>
              <w:jc w:val="both"/>
              <w:textAlignment w:val="baseline"/>
              <w:rPr>
                <w:rFonts w:ascii="Segoe UI" w:hAnsi="Segoe UI" w:cs="Segoe UI"/>
                <w:color w:val="000000"/>
              </w:rPr>
            </w:pPr>
          </w:p>
          <w:p w14:paraId="4BACCD7F" w14:textId="77777777" w:rsidR="00B61392" w:rsidRPr="00413E3E" w:rsidRDefault="00B61392" w:rsidP="00B61392">
            <w:pPr>
              <w:pStyle w:val="paragraph"/>
              <w:numPr>
                <w:ilvl w:val="0"/>
                <w:numId w:val="38"/>
              </w:numPr>
              <w:spacing w:before="0" w:beforeAutospacing="0" w:after="0" w:afterAutospacing="0"/>
              <w:jc w:val="both"/>
              <w:textAlignment w:val="baseline"/>
              <w:rPr>
                <w:rStyle w:val="normaltextrun"/>
                <w:rFonts w:ascii="Segoe UI" w:hAnsi="Segoe UI" w:cs="Segoe UI"/>
              </w:rPr>
            </w:pPr>
            <w:r w:rsidRPr="00413E3E">
              <w:rPr>
                <w:rStyle w:val="normaltextrun"/>
              </w:rPr>
              <w:t>Vides un informācijas </w:t>
            </w:r>
            <w:proofErr w:type="spellStart"/>
            <w:r w:rsidRPr="00413E3E">
              <w:rPr>
                <w:rStyle w:val="normaltextrun"/>
              </w:rPr>
              <w:t>piekļūstamības</w:t>
            </w:r>
            <w:proofErr w:type="spellEnd"/>
            <w:r w:rsidRPr="00413E3E">
              <w:rPr>
                <w:rStyle w:val="normaltextrun"/>
              </w:rPr>
              <w:t> pašnovērtējums (pašnovērtējuma anketa pieejama šeit: </w:t>
            </w:r>
            <w:hyperlink r:id="rId41" w:history="1">
              <w:r w:rsidRPr="00413E3E">
                <w:rPr>
                  <w:rStyle w:val="Hyperlink"/>
                </w:rPr>
                <w:t>https://www.lm.gov.lv/lv/vides-pieejamibas-pasnovertejums-2020</w:t>
              </w:r>
            </w:hyperlink>
            <w:r w:rsidRPr="00413E3E">
              <w:rPr>
                <w:rStyle w:val="normaltextrun"/>
              </w:rPr>
              <w:t>)</w:t>
            </w:r>
          </w:p>
          <w:p w14:paraId="41CBC557" w14:textId="35555B7F" w:rsidR="00B61392" w:rsidRPr="001918B8" w:rsidRDefault="00B61392" w:rsidP="001C08D8">
            <w:pPr>
              <w:shd w:val="clear" w:color="auto" w:fill="FFFFFF"/>
              <w:jc w:val="both"/>
            </w:pPr>
          </w:p>
        </w:tc>
      </w:tr>
      <w:tr w:rsidR="001C08D8" w:rsidRPr="001918B8" w14:paraId="249DCEAD" w14:textId="77777777" w:rsidTr="2561FCDB">
        <w:tblPrEx>
          <w:jc w:val="left"/>
        </w:tblPrEx>
        <w:trPr>
          <w:gridAfter w:val="1"/>
          <w:wAfter w:w="36" w:type="dxa"/>
        </w:trPr>
        <w:tc>
          <w:tcPr>
            <w:tcW w:w="991" w:type="dxa"/>
            <w:shd w:val="clear" w:color="auto" w:fill="auto"/>
            <w:vAlign w:val="center"/>
          </w:tcPr>
          <w:p w14:paraId="04054D4A" w14:textId="77777777" w:rsidR="001C08D8" w:rsidRPr="001918B8" w:rsidRDefault="001C08D8" w:rsidP="001C08D8">
            <w:pPr>
              <w:shd w:val="clear" w:color="auto" w:fill="FFFFFF"/>
              <w:jc w:val="both"/>
            </w:pPr>
            <w:r w:rsidRPr="001918B8">
              <w:t>3.</w:t>
            </w:r>
            <w:r w:rsidR="001918B8" w:rsidRPr="001918B8">
              <w:t>9</w:t>
            </w:r>
            <w:r w:rsidRPr="001918B8">
              <w:t>.1.</w:t>
            </w:r>
          </w:p>
        </w:tc>
        <w:tc>
          <w:tcPr>
            <w:tcW w:w="3824" w:type="dxa"/>
            <w:shd w:val="clear" w:color="auto" w:fill="auto"/>
          </w:tcPr>
          <w:p w14:paraId="2B78B37A" w14:textId="77777777" w:rsidR="001C08D8" w:rsidRPr="001918B8" w:rsidRDefault="001C08D8" w:rsidP="001C08D8">
            <w:pPr>
              <w:shd w:val="clear" w:color="auto" w:fill="FFFFFF"/>
              <w:jc w:val="both"/>
            </w:pPr>
            <w:r w:rsidRPr="001918B8">
              <w:t>projektā ir iekļautas specifiskas darbības vides un informācijas pieejamības nodrošināšanai papildu būvnormatīvos noteiktajam;</w:t>
            </w:r>
          </w:p>
        </w:tc>
        <w:tc>
          <w:tcPr>
            <w:tcW w:w="2551" w:type="dxa"/>
            <w:gridSpan w:val="2"/>
            <w:shd w:val="clear" w:color="auto" w:fill="auto"/>
            <w:vAlign w:val="center"/>
          </w:tcPr>
          <w:p w14:paraId="6B965A47" w14:textId="77777777" w:rsidR="001C08D8" w:rsidRPr="001918B8" w:rsidRDefault="001C08D8" w:rsidP="001C08D8">
            <w:pPr>
              <w:shd w:val="clear" w:color="auto" w:fill="FFFFFF"/>
              <w:jc w:val="both"/>
            </w:pPr>
            <w:r w:rsidRPr="001918B8">
              <w:t>1</w:t>
            </w:r>
          </w:p>
        </w:tc>
        <w:tc>
          <w:tcPr>
            <w:tcW w:w="7655" w:type="dxa"/>
            <w:vMerge/>
            <w:vAlign w:val="center"/>
          </w:tcPr>
          <w:p w14:paraId="4475AD14" w14:textId="77777777" w:rsidR="001C08D8" w:rsidRPr="001918B8" w:rsidRDefault="001C08D8" w:rsidP="001C08D8">
            <w:pPr>
              <w:shd w:val="clear" w:color="auto" w:fill="FFFFFF"/>
              <w:jc w:val="both"/>
            </w:pPr>
          </w:p>
        </w:tc>
      </w:tr>
      <w:tr w:rsidR="001C08D8" w:rsidRPr="001918B8" w14:paraId="107517E9" w14:textId="77777777" w:rsidTr="2561FCDB">
        <w:tblPrEx>
          <w:jc w:val="left"/>
        </w:tblPrEx>
        <w:trPr>
          <w:gridAfter w:val="1"/>
          <w:wAfter w:w="36" w:type="dxa"/>
        </w:trPr>
        <w:tc>
          <w:tcPr>
            <w:tcW w:w="991" w:type="dxa"/>
            <w:shd w:val="clear" w:color="auto" w:fill="auto"/>
            <w:vAlign w:val="center"/>
          </w:tcPr>
          <w:p w14:paraId="1EE0FE9F" w14:textId="77777777" w:rsidR="001C08D8" w:rsidRPr="001918B8" w:rsidRDefault="001C08D8" w:rsidP="001C08D8">
            <w:pPr>
              <w:shd w:val="clear" w:color="auto" w:fill="FFFFFF"/>
              <w:jc w:val="both"/>
            </w:pPr>
            <w:r w:rsidRPr="001918B8">
              <w:t>3.</w:t>
            </w:r>
            <w:r w:rsidR="001918B8" w:rsidRPr="001918B8">
              <w:t>9</w:t>
            </w:r>
            <w:r w:rsidRPr="001918B8">
              <w:t>.2.</w:t>
            </w:r>
          </w:p>
        </w:tc>
        <w:tc>
          <w:tcPr>
            <w:tcW w:w="3824" w:type="dxa"/>
            <w:shd w:val="clear" w:color="auto" w:fill="auto"/>
          </w:tcPr>
          <w:p w14:paraId="3058A66F" w14:textId="77777777" w:rsidR="001C08D8" w:rsidRPr="001918B8" w:rsidRDefault="001C08D8" w:rsidP="001C08D8">
            <w:pPr>
              <w:shd w:val="clear" w:color="auto" w:fill="FFFFFF"/>
              <w:jc w:val="both"/>
            </w:pPr>
            <w:r w:rsidRPr="001918B8">
              <w:t xml:space="preserve">projektā nav iekļautas specifiskas darbības vides un informācijas </w:t>
            </w:r>
            <w:r w:rsidRPr="001918B8">
              <w:lastRenderedPageBreak/>
              <w:t>pieejamības nodrošināšanai papildu būvnormatīvos noteiktajam.</w:t>
            </w:r>
          </w:p>
        </w:tc>
        <w:tc>
          <w:tcPr>
            <w:tcW w:w="2551" w:type="dxa"/>
            <w:gridSpan w:val="2"/>
            <w:shd w:val="clear" w:color="auto" w:fill="auto"/>
            <w:vAlign w:val="center"/>
          </w:tcPr>
          <w:p w14:paraId="3D22F59A" w14:textId="77777777" w:rsidR="001C08D8" w:rsidRPr="001918B8" w:rsidRDefault="001C08D8" w:rsidP="001C08D8">
            <w:pPr>
              <w:shd w:val="clear" w:color="auto" w:fill="FFFFFF"/>
              <w:jc w:val="both"/>
            </w:pPr>
            <w:r w:rsidRPr="001918B8">
              <w:lastRenderedPageBreak/>
              <w:t>0</w:t>
            </w:r>
          </w:p>
        </w:tc>
        <w:tc>
          <w:tcPr>
            <w:tcW w:w="7655" w:type="dxa"/>
            <w:vMerge/>
            <w:vAlign w:val="center"/>
          </w:tcPr>
          <w:p w14:paraId="120C4E94" w14:textId="77777777" w:rsidR="001C08D8" w:rsidRPr="001918B8" w:rsidRDefault="001C08D8" w:rsidP="001C08D8">
            <w:pPr>
              <w:shd w:val="clear" w:color="auto" w:fill="FFFFFF"/>
              <w:jc w:val="both"/>
            </w:pPr>
          </w:p>
        </w:tc>
      </w:tr>
      <w:tr w:rsidR="002C2BC1" w:rsidRPr="001918B8" w14:paraId="680DF5AA" w14:textId="77777777" w:rsidTr="2561FCDB">
        <w:tblPrEx>
          <w:jc w:val="left"/>
        </w:tblPrEx>
        <w:trPr>
          <w:gridAfter w:val="1"/>
          <w:wAfter w:w="36" w:type="dxa"/>
        </w:trPr>
        <w:tc>
          <w:tcPr>
            <w:tcW w:w="7366" w:type="dxa"/>
            <w:gridSpan w:val="4"/>
            <w:shd w:val="clear" w:color="auto" w:fill="auto"/>
            <w:vAlign w:val="center"/>
          </w:tcPr>
          <w:p w14:paraId="7B104D4F" w14:textId="77777777" w:rsidR="002C2BC1" w:rsidRDefault="002C2BC1" w:rsidP="002C2BC1">
            <w:pPr>
              <w:shd w:val="clear" w:color="auto" w:fill="FFFFFF"/>
              <w:jc w:val="both"/>
            </w:pPr>
            <w:r>
              <w:t xml:space="preserve">Kopā (maksimālais punktu skaits) – </w:t>
            </w:r>
            <w:r w:rsidR="001629E2">
              <w:t>2</w:t>
            </w:r>
            <w:r w:rsidR="00C23A60">
              <w:t>2</w:t>
            </w:r>
          </w:p>
          <w:p w14:paraId="32F78777" w14:textId="77777777" w:rsidR="002C2BC1" w:rsidRPr="001918B8" w:rsidRDefault="002C2BC1" w:rsidP="002C2BC1">
            <w:pPr>
              <w:shd w:val="clear" w:color="auto" w:fill="FFFFFF"/>
              <w:jc w:val="both"/>
            </w:pPr>
            <w:r>
              <w:t xml:space="preserve">Minimālais punktu skaits izslēdzošajos kritērijos - </w:t>
            </w:r>
            <w:r w:rsidR="001629E2">
              <w:t>5</w:t>
            </w:r>
          </w:p>
        </w:tc>
        <w:tc>
          <w:tcPr>
            <w:tcW w:w="7655" w:type="dxa"/>
            <w:shd w:val="clear" w:color="auto" w:fill="auto"/>
            <w:vAlign w:val="center"/>
          </w:tcPr>
          <w:p w14:paraId="42AFC42D" w14:textId="77777777" w:rsidR="002C2BC1" w:rsidRPr="001918B8" w:rsidRDefault="002C2BC1" w:rsidP="001C08D8">
            <w:pPr>
              <w:shd w:val="clear" w:color="auto" w:fill="FFFFFF"/>
              <w:jc w:val="both"/>
            </w:pPr>
          </w:p>
        </w:tc>
      </w:tr>
    </w:tbl>
    <w:p w14:paraId="4B69FD06" w14:textId="77777777" w:rsidR="00F86FCC" w:rsidRDefault="00F86FCC" w:rsidP="0007311E">
      <w:pPr>
        <w:shd w:val="clear" w:color="auto" w:fill="FFFFFF"/>
        <w:jc w:val="both"/>
      </w:pPr>
    </w:p>
    <w:p w14:paraId="10DABD6B" w14:textId="06A6E348" w:rsidR="0007311E" w:rsidRPr="001918B8" w:rsidRDefault="0007311E" w:rsidP="0007311E">
      <w:pPr>
        <w:shd w:val="clear" w:color="auto" w:fill="FFFFFF"/>
        <w:jc w:val="both"/>
      </w:pPr>
      <w:r w:rsidRPr="001918B8">
        <w:t>Piezīmes:</w:t>
      </w:r>
    </w:p>
    <w:p w14:paraId="064B7740" w14:textId="77777777" w:rsidR="0007311E" w:rsidRPr="001918B8" w:rsidRDefault="0007311E" w:rsidP="0007311E">
      <w:pPr>
        <w:shd w:val="clear" w:color="auto" w:fill="FFFFFF"/>
        <w:ind w:left="709" w:hanging="425"/>
        <w:jc w:val="both"/>
      </w:pPr>
      <w:r w:rsidRPr="001918B8">
        <w:t>P –</w:t>
      </w:r>
      <w:r w:rsidRPr="001918B8">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7ADF3D99" w14:textId="77777777" w:rsidR="003B5B27" w:rsidRPr="001918B8" w:rsidRDefault="0007311E" w:rsidP="00860028">
      <w:pPr>
        <w:shd w:val="clear" w:color="auto" w:fill="FFFFFF"/>
        <w:ind w:left="709" w:hanging="425"/>
        <w:jc w:val="both"/>
      </w:pPr>
      <w:r w:rsidRPr="001918B8">
        <w:t>N –</w:t>
      </w:r>
      <w:r w:rsidRPr="001918B8">
        <w:tab/>
        <w:t xml:space="preserve">Neprecizējamais kritērijs, kritērija neatbilstības gadījumā sadarbības iestāde pieņem lēmumu par </w:t>
      </w:r>
      <w:r w:rsidR="003251FF" w:rsidRPr="001918B8">
        <w:t>projekta iesnieguma noraidīšanu</w:t>
      </w:r>
      <w:r w:rsidR="0039593B" w:rsidRPr="001918B8">
        <w:t>;</w:t>
      </w:r>
    </w:p>
    <w:p w14:paraId="3B6D05A2" w14:textId="77777777" w:rsidR="00066BE1" w:rsidRPr="003F4289" w:rsidRDefault="00066BE1" w:rsidP="00BB756C">
      <w:pPr>
        <w:shd w:val="clear" w:color="auto" w:fill="FFFFFF"/>
        <w:ind w:left="709" w:hanging="425"/>
        <w:jc w:val="both"/>
      </w:pPr>
      <w:r w:rsidRPr="001918B8">
        <w:t>N/A – kritērijs nav piemērojams.</w:t>
      </w:r>
    </w:p>
    <w:sectPr w:rsidR="00066BE1" w:rsidRPr="003F4289" w:rsidSect="00A21D48">
      <w:headerReference w:type="even" r:id="rId42"/>
      <w:headerReference w:type="default" r:id="rId43"/>
      <w:pgSz w:w="16838" w:h="11906" w:orient="landscape"/>
      <w:pgMar w:top="284" w:right="1418" w:bottom="794" w:left="1134" w:header="709"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0846" w14:textId="77777777" w:rsidR="00605E50" w:rsidRDefault="00605E50">
      <w:r>
        <w:separator/>
      </w:r>
    </w:p>
  </w:endnote>
  <w:endnote w:type="continuationSeparator" w:id="0">
    <w:p w14:paraId="5460CD9B" w14:textId="77777777" w:rsidR="00605E50" w:rsidRDefault="00605E50">
      <w:r>
        <w:continuationSeparator/>
      </w:r>
    </w:p>
  </w:endnote>
  <w:endnote w:type="continuationNotice" w:id="1">
    <w:p w14:paraId="7C435F30" w14:textId="77777777" w:rsidR="00605E50" w:rsidRDefault="00605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ヒラギノ角ゴ Pro W3">
    <w:altName w:val="Cambria"/>
    <w:charset w:val="00"/>
    <w:family w:val="roman"/>
    <w:pitch w:val="default"/>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9767" w14:textId="77777777" w:rsidR="00605E50" w:rsidRDefault="00605E50">
      <w:r>
        <w:separator/>
      </w:r>
    </w:p>
  </w:footnote>
  <w:footnote w:type="continuationSeparator" w:id="0">
    <w:p w14:paraId="4363BD6C" w14:textId="77777777" w:rsidR="00605E50" w:rsidRDefault="00605E50">
      <w:r>
        <w:continuationSeparator/>
      </w:r>
    </w:p>
  </w:footnote>
  <w:footnote w:type="continuationNotice" w:id="1">
    <w:p w14:paraId="5196C269" w14:textId="77777777" w:rsidR="00605E50" w:rsidRDefault="00605E50"/>
  </w:footnote>
  <w:footnote w:id="2">
    <w:p w14:paraId="1442A206" w14:textId="77777777" w:rsidR="002B61B1" w:rsidRPr="003A54BD" w:rsidRDefault="002B61B1" w:rsidP="0070030B">
      <w:pPr>
        <w:pStyle w:val="FootnoteText"/>
      </w:pPr>
      <w:r w:rsidRPr="003A54BD">
        <w:rPr>
          <w:rStyle w:val="FootnoteReference"/>
        </w:rPr>
        <w:footnoteRef/>
      </w:r>
      <w:r w:rsidRPr="003A54BD">
        <w:t xml:space="preserve"> Projektu iesniegumu vērtēšanas kritēriju piemērošanas metodika ir informatīvi skaidrojošs materiāls</w:t>
      </w:r>
    </w:p>
  </w:footnote>
  <w:footnote w:id="3">
    <w:p w14:paraId="6D01E247" w14:textId="77777777" w:rsidR="002B61B1" w:rsidRPr="0070030B" w:rsidRDefault="002B61B1" w:rsidP="0070030B">
      <w:pPr>
        <w:pStyle w:val="FootnoteText"/>
      </w:pPr>
      <w:r w:rsidRPr="0070030B">
        <w:rPr>
          <w:rStyle w:val="FootnoteReference"/>
        </w:rPr>
        <w:footnoteRef/>
      </w:r>
      <w:r w:rsidRPr="0070030B">
        <w:t xml:space="preserve"> Kritērija ietvaros tiek pārbaudīta projekta iesniedzēja</w:t>
      </w:r>
      <w:r w:rsidR="008E5742" w:rsidRPr="0070030B">
        <w:t xml:space="preserve"> un sadarbības partnera (ja attiecināms)</w:t>
      </w:r>
      <w:r w:rsidRPr="0070030B">
        <w:t xml:space="preserve"> atbilstība noteiktajam finansējuma saņēmēju</w:t>
      </w:r>
      <w:r w:rsidR="008E5742" w:rsidRPr="0070030B">
        <w:t xml:space="preserve"> un sadarbības partneru (ja attiecināms)</w:t>
      </w:r>
      <w:r w:rsidRPr="0070030B">
        <w:t xml:space="preserve"> lokam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B61B1" w:rsidRDefault="002B61B1"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1E9592" w14:textId="77777777" w:rsidR="002B61B1" w:rsidRDefault="002B6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B237" w14:textId="77777777" w:rsidR="002B61B1" w:rsidRPr="005C266A" w:rsidRDefault="002B61B1" w:rsidP="00094508">
    <w:pPr>
      <w:pStyle w:val="Header"/>
      <w:framePr w:wrap="around" w:vAnchor="text" w:hAnchor="margin" w:xAlign="center" w:y="1"/>
      <w:rPr>
        <w:rStyle w:val="PageNumber"/>
        <w:sz w:val="22"/>
      </w:rPr>
    </w:pPr>
    <w:r w:rsidRPr="005C266A">
      <w:rPr>
        <w:rStyle w:val="PageNumber"/>
        <w:sz w:val="22"/>
      </w:rPr>
      <w:fldChar w:fldCharType="begin"/>
    </w:r>
    <w:r w:rsidRPr="005C266A">
      <w:rPr>
        <w:rStyle w:val="PageNumber"/>
        <w:sz w:val="22"/>
      </w:rPr>
      <w:instrText xml:space="preserve">PAGE  </w:instrText>
    </w:r>
    <w:r w:rsidRPr="005C266A">
      <w:rPr>
        <w:rStyle w:val="PageNumber"/>
        <w:sz w:val="22"/>
      </w:rPr>
      <w:fldChar w:fldCharType="separate"/>
    </w:r>
    <w:r>
      <w:rPr>
        <w:rStyle w:val="PageNumber"/>
        <w:noProof/>
        <w:sz w:val="22"/>
      </w:rPr>
      <w:t>41</w:t>
    </w:r>
    <w:r w:rsidRPr="005C266A">
      <w:rPr>
        <w:rStyle w:val="PageNumber"/>
        <w:sz w:val="22"/>
      </w:rPr>
      <w:fldChar w:fldCharType="end"/>
    </w:r>
  </w:p>
  <w:p w14:paraId="3CB648E9" w14:textId="77777777" w:rsidR="002B61B1" w:rsidRDefault="002B61B1" w:rsidP="00CC4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3F4810F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6C940CFC">
      <w:start w:val="1"/>
      <w:numFmt w:val="decimal"/>
      <w:lvlText w:val="%3)"/>
      <w:lvlJc w:val="left"/>
      <w:pPr>
        <w:ind w:left="2340" w:hanging="360"/>
      </w:pPr>
      <w:rPr>
        <w:rFonts w:hint="default"/>
      </w:rPr>
    </w:lvl>
    <w:lvl w:ilvl="3" w:tplc="86529830">
      <w:start w:val="1"/>
      <w:numFmt w:val="lowerLetter"/>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D14AAD"/>
    <w:multiLevelType w:val="hybridMultilevel"/>
    <w:tmpl w:val="1E8684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E369B5"/>
    <w:multiLevelType w:val="hybridMultilevel"/>
    <w:tmpl w:val="47C00D4C"/>
    <w:lvl w:ilvl="0" w:tplc="6770BDEC">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76E3AB2"/>
    <w:multiLevelType w:val="hybridMultilevel"/>
    <w:tmpl w:val="F954B2D8"/>
    <w:lvl w:ilvl="0" w:tplc="2786C444">
      <w:start w:val="1"/>
      <w:numFmt w:val="bullet"/>
      <w:lvlText w:val=""/>
      <w:lvlJc w:val="left"/>
      <w:pPr>
        <w:ind w:left="895"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4" w15:restartNumberingAfterBreak="0">
    <w:nsid w:val="09510AE8"/>
    <w:multiLevelType w:val="hybridMultilevel"/>
    <w:tmpl w:val="2E3AB52C"/>
    <w:lvl w:ilvl="0" w:tplc="6FB2911C">
      <w:numFmt w:val="bullet"/>
      <w:lvlText w:val="-"/>
      <w:lvlJc w:val="left"/>
      <w:pPr>
        <w:ind w:left="780" w:hanging="360"/>
      </w:pPr>
      <w:rPr>
        <w:rFonts w:ascii="Times New Roman" w:eastAsia="Times New Roman" w:hAnsi="Times New Roman" w:cs="Times New Roman"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2A74887"/>
    <w:multiLevelType w:val="hybridMultilevel"/>
    <w:tmpl w:val="730637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280824"/>
    <w:multiLevelType w:val="hybridMultilevel"/>
    <w:tmpl w:val="FE3018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color w:val="auto"/>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E1FF7"/>
    <w:multiLevelType w:val="hybridMultilevel"/>
    <w:tmpl w:val="0B46DA06"/>
    <w:lvl w:ilvl="0" w:tplc="04260001">
      <w:start w:val="1"/>
      <w:numFmt w:val="bullet"/>
      <w:lvlText w:val=""/>
      <w:lvlJc w:val="left"/>
      <w:pPr>
        <w:ind w:left="834" w:hanging="360"/>
      </w:pPr>
      <w:rPr>
        <w:rFonts w:ascii="Symbol" w:hAnsi="Symbol"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8" w15:restartNumberingAfterBreak="0">
    <w:nsid w:val="19633339"/>
    <w:multiLevelType w:val="hybridMultilevel"/>
    <w:tmpl w:val="99AA8FBA"/>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DAA0D2C8">
      <w:start w:val="4"/>
      <w:numFmt w:val="bullet"/>
      <w:lvlText w:val="-"/>
      <w:lvlJc w:val="left"/>
      <w:pPr>
        <w:ind w:left="2508" w:hanging="360"/>
      </w:pPr>
      <w:rPr>
        <w:rFonts w:ascii="Times New Roman" w:eastAsia="Calibri" w:hAnsi="Times New Roman" w:cs="Times New Roman"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4104027"/>
    <w:multiLevelType w:val="hybridMultilevel"/>
    <w:tmpl w:val="F9548CDE"/>
    <w:lvl w:ilvl="0" w:tplc="04090011">
      <w:start w:val="1"/>
      <w:numFmt w:val="decimal"/>
      <w:lvlText w:val="%1)"/>
      <w:lvlJc w:val="left"/>
      <w:pPr>
        <w:ind w:left="1636" w:hanging="360"/>
      </w:pPr>
    </w:lvl>
    <w:lvl w:ilvl="1" w:tplc="04090019">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10" w15:restartNumberingAfterBreak="0">
    <w:nsid w:val="24B57A27"/>
    <w:multiLevelType w:val="hybridMultilevel"/>
    <w:tmpl w:val="7582A230"/>
    <w:lvl w:ilvl="0" w:tplc="08090001">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11" w15:restartNumberingAfterBreak="0">
    <w:nsid w:val="26D27D33"/>
    <w:multiLevelType w:val="hybridMultilevel"/>
    <w:tmpl w:val="0B980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779D6"/>
    <w:multiLevelType w:val="hybridMultilevel"/>
    <w:tmpl w:val="CEE84F9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581B83"/>
    <w:multiLevelType w:val="hybridMultilevel"/>
    <w:tmpl w:val="2460CA22"/>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42657"/>
    <w:multiLevelType w:val="hybridMultilevel"/>
    <w:tmpl w:val="120256EE"/>
    <w:lvl w:ilvl="0" w:tplc="6FB2911C">
      <w:numFmt w:val="bullet"/>
      <w:lvlText w:val="-"/>
      <w:lvlJc w:val="left"/>
      <w:pPr>
        <w:ind w:left="765" w:hanging="405"/>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CE538B"/>
    <w:multiLevelType w:val="hybridMultilevel"/>
    <w:tmpl w:val="A73E938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5C247C"/>
    <w:multiLevelType w:val="hybridMultilevel"/>
    <w:tmpl w:val="C01A352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F34A24"/>
    <w:multiLevelType w:val="hybridMultilevel"/>
    <w:tmpl w:val="BBAA1B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363122"/>
    <w:multiLevelType w:val="hybridMultilevel"/>
    <w:tmpl w:val="C7B04EF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E078E"/>
    <w:multiLevelType w:val="hybridMultilevel"/>
    <w:tmpl w:val="FFCE3EF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B5E54FC"/>
    <w:multiLevelType w:val="hybridMultilevel"/>
    <w:tmpl w:val="35D6D20A"/>
    <w:lvl w:ilvl="0" w:tplc="04260003">
      <w:start w:val="1"/>
      <w:numFmt w:val="bullet"/>
      <w:lvlText w:val="o"/>
      <w:lvlJc w:val="left"/>
      <w:pPr>
        <w:ind w:left="1788" w:hanging="360"/>
      </w:pPr>
      <w:rPr>
        <w:rFonts w:ascii="Courier New" w:hAnsi="Courier New" w:cs="Courier New" w:hint="default"/>
      </w:rPr>
    </w:lvl>
    <w:lvl w:ilvl="1" w:tplc="04260003" w:tentative="1">
      <w:start w:val="1"/>
      <w:numFmt w:val="bullet"/>
      <w:lvlText w:val="o"/>
      <w:lvlJc w:val="left"/>
      <w:pPr>
        <w:ind w:left="2508" w:hanging="360"/>
      </w:pPr>
      <w:rPr>
        <w:rFonts w:ascii="Courier New" w:hAnsi="Courier New" w:cs="Courier New" w:hint="default"/>
      </w:rPr>
    </w:lvl>
    <w:lvl w:ilvl="2" w:tplc="04260005" w:tentative="1">
      <w:start w:val="1"/>
      <w:numFmt w:val="bullet"/>
      <w:lvlText w:val=""/>
      <w:lvlJc w:val="left"/>
      <w:pPr>
        <w:ind w:left="3228" w:hanging="360"/>
      </w:pPr>
      <w:rPr>
        <w:rFonts w:ascii="Wingdings" w:hAnsi="Wingdings" w:hint="default"/>
      </w:rPr>
    </w:lvl>
    <w:lvl w:ilvl="3" w:tplc="04260001" w:tentative="1">
      <w:start w:val="1"/>
      <w:numFmt w:val="bullet"/>
      <w:lvlText w:val=""/>
      <w:lvlJc w:val="left"/>
      <w:pPr>
        <w:ind w:left="3948" w:hanging="360"/>
      </w:pPr>
      <w:rPr>
        <w:rFonts w:ascii="Symbol" w:hAnsi="Symbol" w:hint="default"/>
      </w:rPr>
    </w:lvl>
    <w:lvl w:ilvl="4" w:tplc="04260003" w:tentative="1">
      <w:start w:val="1"/>
      <w:numFmt w:val="bullet"/>
      <w:lvlText w:val="o"/>
      <w:lvlJc w:val="left"/>
      <w:pPr>
        <w:ind w:left="4668" w:hanging="360"/>
      </w:pPr>
      <w:rPr>
        <w:rFonts w:ascii="Courier New" w:hAnsi="Courier New" w:cs="Courier New" w:hint="default"/>
      </w:rPr>
    </w:lvl>
    <w:lvl w:ilvl="5" w:tplc="04260005" w:tentative="1">
      <w:start w:val="1"/>
      <w:numFmt w:val="bullet"/>
      <w:lvlText w:val=""/>
      <w:lvlJc w:val="left"/>
      <w:pPr>
        <w:ind w:left="5388" w:hanging="360"/>
      </w:pPr>
      <w:rPr>
        <w:rFonts w:ascii="Wingdings" w:hAnsi="Wingdings" w:hint="default"/>
      </w:rPr>
    </w:lvl>
    <w:lvl w:ilvl="6" w:tplc="04260001" w:tentative="1">
      <w:start w:val="1"/>
      <w:numFmt w:val="bullet"/>
      <w:lvlText w:val=""/>
      <w:lvlJc w:val="left"/>
      <w:pPr>
        <w:ind w:left="6108" w:hanging="360"/>
      </w:pPr>
      <w:rPr>
        <w:rFonts w:ascii="Symbol" w:hAnsi="Symbol" w:hint="default"/>
      </w:rPr>
    </w:lvl>
    <w:lvl w:ilvl="7" w:tplc="04260003" w:tentative="1">
      <w:start w:val="1"/>
      <w:numFmt w:val="bullet"/>
      <w:lvlText w:val="o"/>
      <w:lvlJc w:val="left"/>
      <w:pPr>
        <w:ind w:left="6828" w:hanging="360"/>
      </w:pPr>
      <w:rPr>
        <w:rFonts w:ascii="Courier New" w:hAnsi="Courier New" w:cs="Courier New" w:hint="default"/>
      </w:rPr>
    </w:lvl>
    <w:lvl w:ilvl="8" w:tplc="04260005" w:tentative="1">
      <w:start w:val="1"/>
      <w:numFmt w:val="bullet"/>
      <w:lvlText w:val=""/>
      <w:lvlJc w:val="left"/>
      <w:pPr>
        <w:ind w:left="7548" w:hanging="360"/>
      </w:pPr>
      <w:rPr>
        <w:rFonts w:ascii="Wingdings" w:hAnsi="Wingdings" w:hint="default"/>
      </w:rPr>
    </w:lvl>
  </w:abstractNum>
  <w:abstractNum w:abstractNumId="21" w15:restartNumberingAfterBreak="0">
    <w:nsid w:val="40C3496F"/>
    <w:multiLevelType w:val="hybridMultilevel"/>
    <w:tmpl w:val="F0A44D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6FB2911C">
      <w:numFmt w:val="bullet"/>
      <w:lvlText w:val="-"/>
      <w:lvlJc w:val="left"/>
      <w:pPr>
        <w:ind w:left="2160" w:hanging="360"/>
      </w:pPr>
      <w:rPr>
        <w:rFonts w:ascii="Times New Roman" w:eastAsia="Times New Roman" w:hAnsi="Times New Roman" w:cs="Times New Roman" w:hint="default"/>
        <w:color w:val="auto"/>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4472B0"/>
    <w:multiLevelType w:val="hybridMultilevel"/>
    <w:tmpl w:val="FFFFFFFF"/>
    <w:lvl w:ilvl="0" w:tplc="3D320EE2">
      <w:start w:val="1"/>
      <w:numFmt w:val="bullet"/>
      <w:lvlText w:val=""/>
      <w:lvlJc w:val="left"/>
      <w:pPr>
        <w:ind w:left="720" w:hanging="360"/>
      </w:pPr>
      <w:rPr>
        <w:rFonts w:ascii="Symbol" w:hAnsi="Symbol" w:hint="default"/>
      </w:rPr>
    </w:lvl>
    <w:lvl w:ilvl="1" w:tplc="6EB0C790">
      <w:start w:val="1"/>
      <w:numFmt w:val="bullet"/>
      <w:lvlText w:val="o"/>
      <w:lvlJc w:val="left"/>
      <w:pPr>
        <w:ind w:left="1440" w:hanging="360"/>
      </w:pPr>
      <w:rPr>
        <w:rFonts w:ascii="Courier New" w:hAnsi="Courier New" w:hint="default"/>
      </w:rPr>
    </w:lvl>
    <w:lvl w:ilvl="2" w:tplc="7AF80FCA">
      <w:start w:val="1"/>
      <w:numFmt w:val="bullet"/>
      <w:lvlText w:val=""/>
      <w:lvlJc w:val="left"/>
      <w:pPr>
        <w:ind w:left="2160" w:hanging="360"/>
      </w:pPr>
      <w:rPr>
        <w:rFonts w:ascii="Wingdings" w:hAnsi="Wingdings" w:hint="default"/>
      </w:rPr>
    </w:lvl>
    <w:lvl w:ilvl="3" w:tplc="FB76A57E">
      <w:start w:val="1"/>
      <w:numFmt w:val="bullet"/>
      <w:lvlText w:val=""/>
      <w:lvlJc w:val="left"/>
      <w:pPr>
        <w:ind w:left="2880" w:hanging="360"/>
      </w:pPr>
      <w:rPr>
        <w:rFonts w:ascii="Symbol" w:hAnsi="Symbol" w:hint="default"/>
      </w:rPr>
    </w:lvl>
    <w:lvl w:ilvl="4" w:tplc="5C30F03E">
      <w:start w:val="1"/>
      <w:numFmt w:val="bullet"/>
      <w:lvlText w:val="o"/>
      <w:lvlJc w:val="left"/>
      <w:pPr>
        <w:ind w:left="3600" w:hanging="360"/>
      </w:pPr>
      <w:rPr>
        <w:rFonts w:ascii="Courier New" w:hAnsi="Courier New" w:hint="default"/>
      </w:rPr>
    </w:lvl>
    <w:lvl w:ilvl="5" w:tplc="0CECF7DE">
      <w:start w:val="1"/>
      <w:numFmt w:val="bullet"/>
      <w:lvlText w:val=""/>
      <w:lvlJc w:val="left"/>
      <w:pPr>
        <w:ind w:left="4320" w:hanging="360"/>
      </w:pPr>
      <w:rPr>
        <w:rFonts w:ascii="Wingdings" w:hAnsi="Wingdings" w:hint="default"/>
      </w:rPr>
    </w:lvl>
    <w:lvl w:ilvl="6" w:tplc="AAA4E4AC">
      <w:start w:val="1"/>
      <w:numFmt w:val="bullet"/>
      <w:lvlText w:val=""/>
      <w:lvlJc w:val="left"/>
      <w:pPr>
        <w:ind w:left="5040" w:hanging="360"/>
      </w:pPr>
      <w:rPr>
        <w:rFonts w:ascii="Symbol" w:hAnsi="Symbol" w:hint="default"/>
      </w:rPr>
    </w:lvl>
    <w:lvl w:ilvl="7" w:tplc="3B92A454">
      <w:start w:val="1"/>
      <w:numFmt w:val="bullet"/>
      <w:lvlText w:val="o"/>
      <w:lvlJc w:val="left"/>
      <w:pPr>
        <w:ind w:left="5760" w:hanging="360"/>
      </w:pPr>
      <w:rPr>
        <w:rFonts w:ascii="Courier New" w:hAnsi="Courier New" w:hint="default"/>
      </w:rPr>
    </w:lvl>
    <w:lvl w:ilvl="8" w:tplc="9C68ECA2">
      <w:start w:val="1"/>
      <w:numFmt w:val="bullet"/>
      <w:lvlText w:val=""/>
      <w:lvlJc w:val="left"/>
      <w:pPr>
        <w:ind w:left="6480" w:hanging="360"/>
      </w:pPr>
      <w:rPr>
        <w:rFonts w:ascii="Wingdings" w:hAnsi="Wingdings" w:hint="default"/>
      </w:rPr>
    </w:lvl>
  </w:abstractNum>
  <w:abstractNum w:abstractNumId="23" w15:restartNumberingAfterBreak="0">
    <w:nsid w:val="457E2A57"/>
    <w:multiLevelType w:val="hybridMultilevel"/>
    <w:tmpl w:val="FFFFFFFF"/>
    <w:lvl w:ilvl="0" w:tplc="2D848B70">
      <w:start w:val="1"/>
      <w:numFmt w:val="bullet"/>
      <w:lvlText w:val=""/>
      <w:lvlJc w:val="left"/>
      <w:pPr>
        <w:ind w:left="720" w:hanging="360"/>
      </w:pPr>
      <w:rPr>
        <w:rFonts w:ascii="Symbol" w:hAnsi="Symbol" w:hint="default"/>
      </w:rPr>
    </w:lvl>
    <w:lvl w:ilvl="1" w:tplc="D63EB766">
      <w:start w:val="1"/>
      <w:numFmt w:val="bullet"/>
      <w:lvlText w:val="o"/>
      <w:lvlJc w:val="left"/>
      <w:pPr>
        <w:ind w:left="1440" w:hanging="360"/>
      </w:pPr>
      <w:rPr>
        <w:rFonts w:ascii="Courier New" w:hAnsi="Courier New" w:hint="default"/>
      </w:rPr>
    </w:lvl>
    <w:lvl w:ilvl="2" w:tplc="7136BC66">
      <w:start w:val="1"/>
      <w:numFmt w:val="bullet"/>
      <w:lvlText w:val=""/>
      <w:lvlJc w:val="left"/>
      <w:pPr>
        <w:ind w:left="2160" w:hanging="360"/>
      </w:pPr>
      <w:rPr>
        <w:rFonts w:ascii="Wingdings" w:hAnsi="Wingdings" w:hint="default"/>
      </w:rPr>
    </w:lvl>
    <w:lvl w:ilvl="3" w:tplc="15CA3E32">
      <w:start w:val="1"/>
      <w:numFmt w:val="bullet"/>
      <w:lvlText w:val=""/>
      <w:lvlJc w:val="left"/>
      <w:pPr>
        <w:ind w:left="2880" w:hanging="360"/>
      </w:pPr>
      <w:rPr>
        <w:rFonts w:ascii="Symbol" w:hAnsi="Symbol" w:hint="default"/>
      </w:rPr>
    </w:lvl>
    <w:lvl w:ilvl="4" w:tplc="941C8FC4">
      <w:start w:val="1"/>
      <w:numFmt w:val="bullet"/>
      <w:lvlText w:val="o"/>
      <w:lvlJc w:val="left"/>
      <w:pPr>
        <w:ind w:left="3600" w:hanging="360"/>
      </w:pPr>
      <w:rPr>
        <w:rFonts w:ascii="Courier New" w:hAnsi="Courier New" w:hint="default"/>
      </w:rPr>
    </w:lvl>
    <w:lvl w:ilvl="5" w:tplc="CF88441C">
      <w:start w:val="1"/>
      <w:numFmt w:val="bullet"/>
      <w:lvlText w:val=""/>
      <w:lvlJc w:val="left"/>
      <w:pPr>
        <w:ind w:left="4320" w:hanging="360"/>
      </w:pPr>
      <w:rPr>
        <w:rFonts w:ascii="Wingdings" w:hAnsi="Wingdings" w:hint="default"/>
      </w:rPr>
    </w:lvl>
    <w:lvl w:ilvl="6" w:tplc="7A7A3070">
      <w:start w:val="1"/>
      <w:numFmt w:val="bullet"/>
      <w:lvlText w:val=""/>
      <w:lvlJc w:val="left"/>
      <w:pPr>
        <w:ind w:left="5040" w:hanging="360"/>
      </w:pPr>
      <w:rPr>
        <w:rFonts w:ascii="Symbol" w:hAnsi="Symbol" w:hint="default"/>
      </w:rPr>
    </w:lvl>
    <w:lvl w:ilvl="7" w:tplc="8D94EE64">
      <w:start w:val="1"/>
      <w:numFmt w:val="bullet"/>
      <w:lvlText w:val="o"/>
      <w:lvlJc w:val="left"/>
      <w:pPr>
        <w:ind w:left="5760" w:hanging="360"/>
      </w:pPr>
      <w:rPr>
        <w:rFonts w:ascii="Courier New" w:hAnsi="Courier New" w:hint="default"/>
      </w:rPr>
    </w:lvl>
    <w:lvl w:ilvl="8" w:tplc="126649D0">
      <w:start w:val="1"/>
      <w:numFmt w:val="bullet"/>
      <w:lvlText w:val=""/>
      <w:lvlJc w:val="left"/>
      <w:pPr>
        <w:ind w:left="6480" w:hanging="360"/>
      </w:pPr>
      <w:rPr>
        <w:rFonts w:ascii="Wingdings" w:hAnsi="Wingdings" w:hint="default"/>
      </w:rPr>
    </w:lvl>
  </w:abstractNum>
  <w:abstractNum w:abstractNumId="24" w15:restartNumberingAfterBreak="0">
    <w:nsid w:val="45F91D30"/>
    <w:multiLevelType w:val="hybridMultilevel"/>
    <w:tmpl w:val="071888E8"/>
    <w:lvl w:ilvl="0" w:tplc="04090005">
      <w:start w:val="1"/>
      <w:numFmt w:val="bullet"/>
      <w:lvlText w:val=""/>
      <w:lvlJc w:val="left"/>
      <w:pPr>
        <w:ind w:left="1068" w:hanging="360"/>
      </w:pPr>
      <w:rPr>
        <w:rFonts w:ascii="Wingdings" w:hAnsi="Wingdings"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47DE61A4"/>
    <w:multiLevelType w:val="hybridMultilevel"/>
    <w:tmpl w:val="619E6C68"/>
    <w:lvl w:ilvl="0" w:tplc="CA5A51F4">
      <w:numFmt w:val="bullet"/>
      <w:lvlText w:val="-"/>
      <w:lvlJc w:val="left"/>
      <w:pPr>
        <w:ind w:left="1822" w:hanging="360"/>
      </w:pPr>
      <w:rPr>
        <w:rFonts w:ascii="Times New Roman" w:eastAsia="ヒラギノ角ゴ Pro W3" w:hAnsi="Times New Roman" w:cs="Times New Roman" w:hint="default"/>
      </w:rPr>
    </w:lvl>
    <w:lvl w:ilvl="1" w:tplc="08090003" w:tentative="1">
      <w:start w:val="1"/>
      <w:numFmt w:val="bullet"/>
      <w:lvlText w:val="o"/>
      <w:lvlJc w:val="left"/>
      <w:pPr>
        <w:ind w:left="2542" w:hanging="360"/>
      </w:pPr>
      <w:rPr>
        <w:rFonts w:ascii="Courier New" w:hAnsi="Courier New" w:cs="Courier New" w:hint="default"/>
      </w:rPr>
    </w:lvl>
    <w:lvl w:ilvl="2" w:tplc="08090005" w:tentative="1">
      <w:start w:val="1"/>
      <w:numFmt w:val="bullet"/>
      <w:lvlText w:val=""/>
      <w:lvlJc w:val="left"/>
      <w:pPr>
        <w:ind w:left="3262" w:hanging="360"/>
      </w:pPr>
      <w:rPr>
        <w:rFonts w:ascii="Wingdings" w:hAnsi="Wingdings" w:hint="default"/>
      </w:rPr>
    </w:lvl>
    <w:lvl w:ilvl="3" w:tplc="08090001" w:tentative="1">
      <w:start w:val="1"/>
      <w:numFmt w:val="bullet"/>
      <w:lvlText w:val=""/>
      <w:lvlJc w:val="left"/>
      <w:pPr>
        <w:ind w:left="3982" w:hanging="360"/>
      </w:pPr>
      <w:rPr>
        <w:rFonts w:ascii="Symbol" w:hAnsi="Symbol" w:hint="default"/>
      </w:rPr>
    </w:lvl>
    <w:lvl w:ilvl="4" w:tplc="08090003" w:tentative="1">
      <w:start w:val="1"/>
      <w:numFmt w:val="bullet"/>
      <w:lvlText w:val="o"/>
      <w:lvlJc w:val="left"/>
      <w:pPr>
        <w:ind w:left="4702" w:hanging="360"/>
      </w:pPr>
      <w:rPr>
        <w:rFonts w:ascii="Courier New" w:hAnsi="Courier New" w:cs="Courier New" w:hint="default"/>
      </w:rPr>
    </w:lvl>
    <w:lvl w:ilvl="5" w:tplc="08090005" w:tentative="1">
      <w:start w:val="1"/>
      <w:numFmt w:val="bullet"/>
      <w:lvlText w:val=""/>
      <w:lvlJc w:val="left"/>
      <w:pPr>
        <w:ind w:left="5422" w:hanging="360"/>
      </w:pPr>
      <w:rPr>
        <w:rFonts w:ascii="Wingdings" w:hAnsi="Wingdings" w:hint="default"/>
      </w:rPr>
    </w:lvl>
    <w:lvl w:ilvl="6" w:tplc="08090001" w:tentative="1">
      <w:start w:val="1"/>
      <w:numFmt w:val="bullet"/>
      <w:lvlText w:val=""/>
      <w:lvlJc w:val="left"/>
      <w:pPr>
        <w:ind w:left="6142" w:hanging="360"/>
      </w:pPr>
      <w:rPr>
        <w:rFonts w:ascii="Symbol" w:hAnsi="Symbol" w:hint="default"/>
      </w:rPr>
    </w:lvl>
    <w:lvl w:ilvl="7" w:tplc="08090003" w:tentative="1">
      <w:start w:val="1"/>
      <w:numFmt w:val="bullet"/>
      <w:lvlText w:val="o"/>
      <w:lvlJc w:val="left"/>
      <w:pPr>
        <w:ind w:left="6862" w:hanging="360"/>
      </w:pPr>
      <w:rPr>
        <w:rFonts w:ascii="Courier New" w:hAnsi="Courier New" w:cs="Courier New" w:hint="default"/>
      </w:rPr>
    </w:lvl>
    <w:lvl w:ilvl="8" w:tplc="08090005" w:tentative="1">
      <w:start w:val="1"/>
      <w:numFmt w:val="bullet"/>
      <w:lvlText w:val=""/>
      <w:lvlJc w:val="left"/>
      <w:pPr>
        <w:ind w:left="7582" w:hanging="360"/>
      </w:pPr>
      <w:rPr>
        <w:rFonts w:ascii="Wingdings" w:hAnsi="Wingdings" w:hint="default"/>
      </w:rPr>
    </w:lvl>
  </w:abstractNum>
  <w:abstractNum w:abstractNumId="26" w15:restartNumberingAfterBreak="0">
    <w:nsid w:val="4F8F553E"/>
    <w:multiLevelType w:val="hybridMultilevel"/>
    <w:tmpl w:val="D6261FCC"/>
    <w:lvl w:ilvl="0" w:tplc="DAA0D2C8">
      <w:start w:val="4"/>
      <w:numFmt w:val="bullet"/>
      <w:lvlText w:val="-"/>
      <w:lvlJc w:val="left"/>
      <w:pPr>
        <w:ind w:left="1751" w:hanging="360"/>
      </w:pPr>
      <w:rPr>
        <w:rFonts w:ascii="Times New Roman" w:eastAsia="Calibri" w:hAnsi="Times New Roman" w:cs="Times New Roman" w:hint="default"/>
      </w:rPr>
    </w:lvl>
    <w:lvl w:ilvl="1" w:tplc="04260003" w:tentative="1">
      <w:start w:val="1"/>
      <w:numFmt w:val="bullet"/>
      <w:lvlText w:val="o"/>
      <w:lvlJc w:val="left"/>
      <w:pPr>
        <w:ind w:left="2471" w:hanging="360"/>
      </w:pPr>
      <w:rPr>
        <w:rFonts w:ascii="Courier New" w:hAnsi="Courier New" w:cs="Courier New" w:hint="default"/>
      </w:rPr>
    </w:lvl>
    <w:lvl w:ilvl="2" w:tplc="04260005" w:tentative="1">
      <w:start w:val="1"/>
      <w:numFmt w:val="bullet"/>
      <w:lvlText w:val=""/>
      <w:lvlJc w:val="left"/>
      <w:pPr>
        <w:ind w:left="3191" w:hanging="360"/>
      </w:pPr>
      <w:rPr>
        <w:rFonts w:ascii="Wingdings" w:hAnsi="Wingdings" w:hint="default"/>
      </w:rPr>
    </w:lvl>
    <w:lvl w:ilvl="3" w:tplc="04260001" w:tentative="1">
      <w:start w:val="1"/>
      <w:numFmt w:val="bullet"/>
      <w:lvlText w:val=""/>
      <w:lvlJc w:val="left"/>
      <w:pPr>
        <w:ind w:left="3911" w:hanging="360"/>
      </w:pPr>
      <w:rPr>
        <w:rFonts w:ascii="Symbol" w:hAnsi="Symbol" w:hint="default"/>
      </w:rPr>
    </w:lvl>
    <w:lvl w:ilvl="4" w:tplc="04260003" w:tentative="1">
      <w:start w:val="1"/>
      <w:numFmt w:val="bullet"/>
      <w:lvlText w:val="o"/>
      <w:lvlJc w:val="left"/>
      <w:pPr>
        <w:ind w:left="4631" w:hanging="360"/>
      </w:pPr>
      <w:rPr>
        <w:rFonts w:ascii="Courier New" w:hAnsi="Courier New" w:cs="Courier New" w:hint="default"/>
      </w:rPr>
    </w:lvl>
    <w:lvl w:ilvl="5" w:tplc="04260005" w:tentative="1">
      <w:start w:val="1"/>
      <w:numFmt w:val="bullet"/>
      <w:lvlText w:val=""/>
      <w:lvlJc w:val="left"/>
      <w:pPr>
        <w:ind w:left="5351" w:hanging="360"/>
      </w:pPr>
      <w:rPr>
        <w:rFonts w:ascii="Wingdings" w:hAnsi="Wingdings" w:hint="default"/>
      </w:rPr>
    </w:lvl>
    <w:lvl w:ilvl="6" w:tplc="04260001" w:tentative="1">
      <w:start w:val="1"/>
      <w:numFmt w:val="bullet"/>
      <w:lvlText w:val=""/>
      <w:lvlJc w:val="left"/>
      <w:pPr>
        <w:ind w:left="6071" w:hanging="360"/>
      </w:pPr>
      <w:rPr>
        <w:rFonts w:ascii="Symbol" w:hAnsi="Symbol" w:hint="default"/>
      </w:rPr>
    </w:lvl>
    <w:lvl w:ilvl="7" w:tplc="04260003" w:tentative="1">
      <w:start w:val="1"/>
      <w:numFmt w:val="bullet"/>
      <w:lvlText w:val="o"/>
      <w:lvlJc w:val="left"/>
      <w:pPr>
        <w:ind w:left="6791" w:hanging="360"/>
      </w:pPr>
      <w:rPr>
        <w:rFonts w:ascii="Courier New" w:hAnsi="Courier New" w:cs="Courier New" w:hint="default"/>
      </w:rPr>
    </w:lvl>
    <w:lvl w:ilvl="8" w:tplc="04260005" w:tentative="1">
      <w:start w:val="1"/>
      <w:numFmt w:val="bullet"/>
      <w:lvlText w:val=""/>
      <w:lvlJc w:val="left"/>
      <w:pPr>
        <w:ind w:left="7511" w:hanging="360"/>
      </w:pPr>
      <w:rPr>
        <w:rFonts w:ascii="Wingdings" w:hAnsi="Wingdings" w:hint="default"/>
      </w:rPr>
    </w:lvl>
  </w:abstractNum>
  <w:abstractNum w:abstractNumId="27" w15:restartNumberingAfterBreak="0">
    <w:nsid w:val="50771E7D"/>
    <w:multiLevelType w:val="hybridMultilevel"/>
    <w:tmpl w:val="AF608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3954B30"/>
    <w:multiLevelType w:val="hybridMultilevel"/>
    <w:tmpl w:val="818C6AB6"/>
    <w:lvl w:ilvl="0" w:tplc="04260005">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5D10A3B"/>
    <w:multiLevelType w:val="hybridMultilevel"/>
    <w:tmpl w:val="38D84504"/>
    <w:lvl w:ilvl="0" w:tplc="6FB2911C">
      <w:numFmt w:val="bullet"/>
      <w:lvlText w:val="-"/>
      <w:lvlJc w:val="left"/>
      <w:pPr>
        <w:ind w:left="780" w:hanging="360"/>
      </w:pPr>
      <w:rPr>
        <w:rFonts w:ascii="Times New Roman" w:eastAsia="Times New Roman" w:hAnsi="Times New Roman" w:cs="Times New Roman"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0" w15:restartNumberingAfterBreak="0">
    <w:nsid w:val="57BA42A9"/>
    <w:multiLevelType w:val="hybridMultilevel"/>
    <w:tmpl w:val="1FAEBB72"/>
    <w:lvl w:ilvl="0" w:tplc="DAA0D2C8">
      <w:start w:val="4"/>
      <w:numFmt w:val="bullet"/>
      <w:lvlText w:val="-"/>
      <w:lvlJc w:val="left"/>
      <w:pPr>
        <w:ind w:left="787" w:hanging="360"/>
      </w:pPr>
      <w:rPr>
        <w:rFonts w:ascii="Times New Roman" w:eastAsia="Calibri" w:hAnsi="Times New Roman" w:cs="Times New Roman"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31" w15:restartNumberingAfterBreak="0">
    <w:nsid w:val="615264C6"/>
    <w:multiLevelType w:val="hybridMultilevel"/>
    <w:tmpl w:val="060C47CA"/>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673A5B2F"/>
    <w:multiLevelType w:val="hybridMultilevel"/>
    <w:tmpl w:val="4F0AB62C"/>
    <w:lvl w:ilvl="0" w:tplc="9468CD22">
      <w:start w:val="13"/>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3" w15:restartNumberingAfterBreak="0">
    <w:nsid w:val="6D007753"/>
    <w:multiLevelType w:val="hybridMultilevel"/>
    <w:tmpl w:val="EEA83DC0"/>
    <w:lvl w:ilvl="0" w:tplc="5D0C2BC2">
      <w:start w:val="1"/>
      <w:numFmt w:val="bullet"/>
      <w:lvlText w:val=""/>
      <w:lvlJc w:val="left"/>
      <w:pPr>
        <w:ind w:left="720" w:hanging="360"/>
      </w:pPr>
      <w:rPr>
        <w:rFonts w:ascii="Symbol" w:hAnsi="Symbol" w:hint="default"/>
      </w:rPr>
    </w:lvl>
    <w:lvl w:ilvl="1" w:tplc="29BA2B1E">
      <w:start w:val="1"/>
      <w:numFmt w:val="bullet"/>
      <w:lvlText w:val="o"/>
      <w:lvlJc w:val="left"/>
      <w:pPr>
        <w:ind w:left="1440" w:hanging="360"/>
      </w:pPr>
      <w:rPr>
        <w:rFonts w:ascii="Courier New" w:hAnsi="Courier New" w:hint="default"/>
      </w:rPr>
    </w:lvl>
    <w:lvl w:ilvl="2" w:tplc="8F1E08BC">
      <w:start w:val="1"/>
      <w:numFmt w:val="bullet"/>
      <w:lvlText w:val=""/>
      <w:lvlJc w:val="left"/>
      <w:pPr>
        <w:ind w:left="2160" w:hanging="360"/>
      </w:pPr>
      <w:rPr>
        <w:rFonts w:ascii="Wingdings" w:hAnsi="Wingdings" w:hint="default"/>
      </w:rPr>
    </w:lvl>
    <w:lvl w:ilvl="3" w:tplc="8A14CCD6">
      <w:start w:val="1"/>
      <w:numFmt w:val="bullet"/>
      <w:lvlText w:val=""/>
      <w:lvlJc w:val="left"/>
      <w:pPr>
        <w:ind w:left="2880" w:hanging="360"/>
      </w:pPr>
      <w:rPr>
        <w:rFonts w:ascii="Symbol" w:hAnsi="Symbol" w:hint="default"/>
      </w:rPr>
    </w:lvl>
    <w:lvl w:ilvl="4" w:tplc="BAB8A532">
      <w:start w:val="1"/>
      <w:numFmt w:val="bullet"/>
      <w:lvlText w:val="o"/>
      <w:lvlJc w:val="left"/>
      <w:pPr>
        <w:ind w:left="3600" w:hanging="360"/>
      </w:pPr>
      <w:rPr>
        <w:rFonts w:ascii="Courier New" w:hAnsi="Courier New" w:hint="default"/>
      </w:rPr>
    </w:lvl>
    <w:lvl w:ilvl="5" w:tplc="0EB805C6">
      <w:start w:val="1"/>
      <w:numFmt w:val="bullet"/>
      <w:lvlText w:val=""/>
      <w:lvlJc w:val="left"/>
      <w:pPr>
        <w:ind w:left="4320" w:hanging="360"/>
      </w:pPr>
      <w:rPr>
        <w:rFonts w:ascii="Wingdings" w:hAnsi="Wingdings" w:hint="default"/>
      </w:rPr>
    </w:lvl>
    <w:lvl w:ilvl="6" w:tplc="D9BCA45C">
      <w:start w:val="1"/>
      <w:numFmt w:val="bullet"/>
      <w:lvlText w:val=""/>
      <w:lvlJc w:val="left"/>
      <w:pPr>
        <w:ind w:left="5040" w:hanging="360"/>
      </w:pPr>
      <w:rPr>
        <w:rFonts w:ascii="Symbol" w:hAnsi="Symbol" w:hint="default"/>
      </w:rPr>
    </w:lvl>
    <w:lvl w:ilvl="7" w:tplc="0CCE7BE8">
      <w:start w:val="1"/>
      <w:numFmt w:val="bullet"/>
      <w:lvlText w:val="o"/>
      <w:lvlJc w:val="left"/>
      <w:pPr>
        <w:ind w:left="5760" w:hanging="360"/>
      </w:pPr>
      <w:rPr>
        <w:rFonts w:ascii="Courier New" w:hAnsi="Courier New" w:hint="default"/>
      </w:rPr>
    </w:lvl>
    <w:lvl w:ilvl="8" w:tplc="0A68BB32">
      <w:start w:val="1"/>
      <w:numFmt w:val="bullet"/>
      <w:lvlText w:val=""/>
      <w:lvlJc w:val="left"/>
      <w:pPr>
        <w:ind w:left="6480" w:hanging="360"/>
      </w:pPr>
      <w:rPr>
        <w:rFonts w:ascii="Wingdings" w:hAnsi="Wingdings" w:hint="default"/>
      </w:rPr>
    </w:lvl>
  </w:abstractNum>
  <w:abstractNum w:abstractNumId="34" w15:restartNumberingAfterBreak="0">
    <w:nsid w:val="6DEE18A0"/>
    <w:multiLevelType w:val="hybridMultilevel"/>
    <w:tmpl w:val="CB4E05A8"/>
    <w:lvl w:ilvl="0" w:tplc="763C565E">
      <w:start w:val="1"/>
      <w:numFmt w:val="bullet"/>
      <w:lvlText w:val=""/>
      <w:lvlJc w:val="left"/>
      <w:pPr>
        <w:ind w:left="720" w:hanging="360"/>
      </w:pPr>
      <w:rPr>
        <w:rFonts w:ascii="Symbol" w:hAnsi="Symbol" w:hint="default"/>
      </w:rPr>
    </w:lvl>
    <w:lvl w:ilvl="1" w:tplc="BE20442A">
      <w:start w:val="1"/>
      <w:numFmt w:val="bullet"/>
      <w:lvlText w:val="o"/>
      <w:lvlJc w:val="left"/>
      <w:pPr>
        <w:ind w:left="1440" w:hanging="360"/>
      </w:pPr>
      <w:rPr>
        <w:rFonts w:ascii="Courier New" w:hAnsi="Courier New" w:hint="default"/>
      </w:rPr>
    </w:lvl>
    <w:lvl w:ilvl="2" w:tplc="4A062C2C">
      <w:start w:val="1"/>
      <w:numFmt w:val="bullet"/>
      <w:lvlText w:val=""/>
      <w:lvlJc w:val="left"/>
      <w:pPr>
        <w:ind w:left="2160" w:hanging="360"/>
      </w:pPr>
      <w:rPr>
        <w:rFonts w:ascii="Wingdings" w:hAnsi="Wingdings" w:hint="default"/>
      </w:rPr>
    </w:lvl>
    <w:lvl w:ilvl="3" w:tplc="FF9EF2D2">
      <w:start w:val="1"/>
      <w:numFmt w:val="bullet"/>
      <w:lvlText w:val=""/>
      <w:lvlJc w:val="left"/>
      <w:pPr>
        <w:ind w:left="2880" w:hanging="360"/>
      </w:pPr>
      <w:rPr>
        <w:rFonts w:ascii="Symbol" w:hAnsi="Symbol" w:hint="default"/>
      </w:rPr>
    </w:lvl>
    <w:lvl w:ilvl="4" w:tplc="2108A84E">
      <w:start w:val="1"/>
      <w:numFmt w:val="bullet"/>
      <w:lvlText w:val="o"/>
      <w:lvlJc w:val="left"/>
      <w:pPr>
        <w:ind w:left="3600" w:hanging="360"/>
      </w:pPr>
      <w:rPr>
        <w:rFonts w:ascii="Courier New" w:hAnsi="Courier New" w:hint="default"/>
      </w:rPr>
    </w:lvl>
    <w:lvl w:ilvl="5" w:tplc="4B8A6DD0">
      <w:start w:val="1"/>
      <w:numFmt w:val="bullet"/>
      <w:lvlText w:val=""/>
      <w:lvlJc w:val="left"/>
      <w:pPr>
        <w:ind w:left="4320" w:hanging="360"/>
      </w:pPr>
      <w:rPr>
        <w:rFonts w:ascii="Wingdings" w:hAnsi="Wingdings" w:hint="default"/>
      </w:rPr>
    </w:lvl>
    <w:lvl w:ilvl="6" w:tplc="50E4899E">
      <w:start w:val="1"/>
      <w:numFmt w:val="bullet"/>
      <w:lvlText w:val=""/>
      <w:lvlJc w:val="left"/>
      <w:pPr>
        <w:ind w:left="5040" w:hanging="360"/>
      </w:pPr>
      <w:rPr>
        <w:rFonts w:ascii="Symbol" w:hAnsi="Symbol" w:hint="default"/>
      </w:rPr>
    </w:lvl>
    <w:lvl w:ilvl="7" w:tplc="EB66618A">
      <w:start w:val="1"/>
      <w:numFmt w:val="bullet"/>
      <w:lvlText w:val="o"/>
      <w:lvlJc w:val="left"/>
      <w:pPr>
        <w:ind w:left="5760" w:hanging="360"/>
      </w:pPr>
      <w:rPr>
        <w:rFonts w:ascii="Courier New" w:hAnsi="Courier New" w:hint="default"/>
      </w:rPr>
    </w:lvl>
    <w:lvl w:ilvl="8" w:tplc="879A8E5C">
      <w:start w:val="1"/>
      <w:numFmt w:val="bullet"/>
      <w:lvlText w:val=""/>
      <w:lvlJc w:val="left"/>
      <w:pPr>
        <w:ind w:left="6480" w:hanging="360"/>
      </w:pPr>
      <w:rPr>
        <w:rFonts w:ascii="Wingdings" w:hAnsi="Wingdings" w:hint="default"/>
      </w:rPr>
    </w:lvl>
  </w:abstractNum>
  <w:abstractNum w:abstractNumId="35" w15:restartNumberingAfterBreak="0">
    <w:nsid w:val="78EA032E"/>
    <w:multiLevelType w:val="hybridMultilevel"/>
    <w:tmpl w:val="807A50E4"/>
    <w:lvl w:ilvl="0" w:tplc="5A60B2A4">
      <w:numFmt w:val="bullet"/>
      <w:lvlText w:val="-"/>
      <w:lvlJc w:val="left"/>
      <w:pPr>
        <w:ind w:left="622" w:hanging="360"/>
      </w:pPr>
      <w:rPr>
        <w:rFonts w:ascii="Times New Roman" w:eastAsia="ヒラギノ角ゴ Pro W3" w:hAnsi="Times New Roman" w:cs="Times New Roman" w:hint="default"/>
      </w:rPr>
    </w:lvl>
    <w:lvl w:ilvl="1" w:tplc="04260003" w:tentative="1">
      <w:start w:val="1"/>
      <w:numFmt w:val="bullet"/>
      <w:lvlText w:val="o"/>
      <w:lvlJc w:val="left"/>
      <w:pPr>
        <w:ind w:left="1342" w:hanging="360"/>
      </w:pPr>
      <w:rPr>
        <w:rFonts w:ascii="Courier New" w:hAnsi="Courier New" w:cs="Courier New" w:hint="default"/>
      </w:rPr>
    </w:lvl>
    <w:lvl w:ilvl="2" w:tplc="04260005" w:tentative="1">
      <w:start w:val="1"/>
      <w:numFmt w:val="bullet"/>
      <w:lvlText w:val=""/>
      <w:lvlJc w:val="left"/>
      <w:pPr>
        <w:ind w:left="2062" w:hanging="360"/>
      </w:pPr>
      <w:rPr>
        <w:rFonts w:ascii="Wingdings" w:hAnsi="Wingdings" w:hint="default"/>
      </w:rPr>
    </w:lvl>
    <w:lvl w:ilvl="3" w:tplc="04260001" w:tentative="1">
      <w:start w:val="1"/>
      <w:numFmt w:val="bullet"/>
      <w:lvlText w:val=""/>
      <w:lvlJc w:val="left"/>
      <w:pPr>
        <w:ind w:left="2782" w:hanging="360"/>
      </w:pPr>
      <w:rPr>
        <w:rFonts w:ascii="Symbol" w:hAnsi="Symbol" w:hint="default"/>
      </w:rPr>
    </w:lvl>
    <w:lvl w:ilvl="4" w:tplc="04260003" w:tentative="1">
      <w:start w:val="1"/>
      <w:numFmt w:val="bullet"/>
      <w:lvlText w:val="o"/>
      <w:lvlJc w:val="left"/>
      <w:pPr>
        <w:ind w:left="3502" w:hanging="360"/>
      </w:pPr>
      <w:rPr>
        <w:rFonts w:ascii="Courier New" w:hAnsi="Courier New" w:cs="Courier New" w:hint="default"/>
      </w:rPr>
    </w:lvl>
    <w:lvl w:ilvl="5" w:tplc="04260005" w:tentative="1">
      <w:start w:val="1"/>
      <w:numFmt w:val="bullet"/>
      <w:lvlText w:val=""/>
      <w:lvlJc w:val="left"/>
      <w:pPr>
        <w:ind w:left="4222" w:hanging="360"/>
      </w:pPr>
      <w:rPr>
        <w:rFonts w:ascii="Wingdings" w:hAnsi="Wingdings" w:hint="default"/>
      </w:rPr>
    </w:lvl>
    <w:lvl w:ilvl="6" w:tplc="04260001" w:tentative="1">
      <w:start w:val="1"/>
      <w:numFmt w:val="bullet"/>
      <w:lvlText w:val=""/>
      <w:lvlJc w:val="left"/>
      <w:pPr>
        <w:ind w:left="4942" w:hanging="360"/>
      </w:pPr>
      <w:rPr>
        <w:rFonts w:ascii="Symbol" w:hAnsi="Symbol" w:hint="default"/>
      </w:rPr>
    </w:lvl>
    <w:lvl w:ilvl="7" w:tplc="04260003" w:tentative="1">
      <w:start w:val="1"/>
      <w:numFmt w:val="bullet"/>
      <w:lvlText w:val="o"/>
      <w:lvlJc w:val="left"/>
      <w:pPr>
        <w:ind w:left="5662" w:hanging="360"/>
      </w:pPr>
      <w:rPr>
        <w:rFonts w:ascii="Courier New" w:hAnsi="Courier New" w:cs="Courier New" w:hint="default"/>
      </w:rPr>
    </w:lvl>
    <w:lvl w:ilvl="8" w:tplc="04260005" w:tentative="1">
      <w:start w:val="1"/>
      <w:numFmt w:val="bullet"/>
      <w:lvlText w:val=""/>
      <w:lvlJc w:val="left"/>
      <w:pPr>
        <w:ind w:left="6382" w:hanging="360"/>
      </w:pPr>
      <w:rPr>
        <w:rFonts w:ascii="Wingdings" w:hAnsi="Wingdings" w:hint="default"/>
      </w:rPr>
    </w:lvl>
  </w:abstractNum>
  <w:abstractNum w:abstractNumId="36" w15:restartNumberingAfterBreak="0">
    <w:nsid w:val="7929747A"/>
    <w:multiLevelType w:val="hybridMultilevel"/>
    <w:tmpl w:val="5DEA2C76"/>
    <w:lvl w:ilvl="0" w:tplc="2786C4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0"/>
  </w:num>
  <w:num w:numId="4">
    <w:abstractNumId w:val="11"/>
  </w:num>
  <w:num w:numId="5">
    <w:abstractNumId w:val="31"/>
  </w:num>
  <w:num w:numId="6">
    <w:abstractNumId w:val="1"/>
  </w:num>
  <w:num w:numId="7">
    <w:abstractNumId w:val="35"/>
  </w:num>
  <w:num w:numId="8">
    <w:abstractNumId w:val="31"/>
  </w:num>
  <w:num w:numId="9">
    <w:abstractNumId w:val="4"/>
  </w:num>
  <w:num w:numId="10">
    <w:abstractNumId w:val="2"/>
  </w:num>
  <w:num w:numId="11">
    <w:abstractNumId w:val="29"/>
  </w:num>
  <w:num w:numId="12">
    <w:abstractNumId w:val="19"/>
  </w:num>
  <w:num w:numId="13">
    <w:abstractNumId w:val="16"/>
  </w:num>
  <w:num w:numId="14">
    <w:abstractNumId w:val="28"/>
  </w:num>
  <w:num w:numId="15">
    <w:abstractNumId w:val="21"/>
  </w:num>
  <w:num w:numId="16">
    <w:abstractNumId w:val="6"/>
  </w:num>
  <w:num w:numId="17">
    <w:abstractNumId w:val="14"/>
  </w:num>
  <w:num w:numId="18">
    <w:abstractNumId w:val="24"/>
  </w:num>
  <w:num w:numId="19">
    <w:abstractNumId w:val="8"/>
  </w:num>
  <w:num w:numId="20">
    <w:abstractNumId w:val="9"/>
  </w:num>
  <w:num w:numId="21">
    <w:abstractNumId w:val="25"/>
  </w:num>
  <w:num w:numId="22">
    <w:abstractNumId w:val="17"/>
  </w:num>
  <w:num w:numId="23">
    <w:abstractNumId w:val="20"/>
  </w:num>
  <w:num w:numId="24">
    <w:abstractNumId w:val="12"/>
  </w:num>
  <w:num w:numId="25">
    <w:abstractNumId w:val="30"/>
  </w:num>
  <w:num w:numId="26">
    <w:abstractNumId w:val="36"/>
  </w:num>
  <w:num w:numId="27">
    <w:abstractNumId w:val="3"/>
  </w:num>
  <w:num w:numId="28">
    <w:abstractNumId w:val="13"/>
  </w:num>
  <w:num w:numId="29">
    <w:abstractNumId w:val="18"/>
  </w:num>
  <w:num w:numId="30">
    <w:abstractNumId w:val="26"/>
  </w:num>
  <w:num w:numId="31">
    <w:abstractNumId w:val="10"/>
  </w:num>
  <w:num w:numId="32">
    <w:abstractNumId w:val="7"/>
  </w:num>
  <w:num w:numId="33">
    <w:abstractNumId w:val="22"/>
  </w:num>
  <w:num w:numId="34">
    <w:abstractNumId w:val="23"/>
  </w:num>
  <w:num w:numId="35">
    <w:abstractNumId w:val="27"/>
  </w:num>
  <w:num w:numId="36">
    <w:abstractNumId w:val="5"/>
  </w:num>
  <w:num w:numId="37">
    <w:abstractNumId w:val="15"/>
  </w:num>
  <w:num w:numId="3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xMjM2NDMxsbA0NzdV0lEKTi0uzszPAykwrAUAHT44xCwAAAA="/>
  </w:docVars>
  <w:rsids>
    <w:rsidRoot w:val="00C21E29"/>
    <w:rsid w:val="000002E7"/>
    <w:rsid w:val="0000170D"/>
    <w:rsid w:val="000018AD"/>
    <w:rsid w:val="00001C25"/>
    <w:rsid w:val="00002093"/>
    <w:rsid w:val="00002C38"/>
    <w:rsid w:val="0000439C"/>
    <w:rsid w:val="00005BF1"/>
    <w:rsid w:val="0000628A"/>
    <w:rsid w:val="000117CA"/>
    <w:rsid w:val="0001196F"/>
    <w:rsid w:val="00013C10"/>
    <w:rsid w:val="00014B90"/>
    <w:rsid w:val="00016177"/>
    <w:rsid w:val="000162DC"/>
    <w:rsid w:val="00017969"/>
    <w:rsid w:val="00021359"/>
    <w:rsid w:val="000218A2"/>
    <w:rsid w:val="000219B9"/>
    <w:rsid w:val="00021B2F"/>
    <w:rsid w:val="00022BBC"/>
    <w:rsid w:val="00024F75"/>
    <w:rsid w:val="00025B06"/>
    <w:rsid w:val="00025DCD"/>
    <w:rsid w:val="00030B7E"/>
    <w:rsid w:val="00030FDF"/>
    <w:rsid w:val="0003128A"/>
    <w:rsid w:val="00031CE1"/>
    <w:rsid w:val="00033B68"/>
    <w:rsid w:val="000350A1"/>
    <w:rsid w:val="000357E2"/>
    <w:rsid w:val="00036215"/>
    <w:rsid w:val="00036242"/>
    <w:rsid w:val="000376A4"/>
    <w:rsid w:val="00040393"/>
    <w:rsid w:val="0004383A"/>
    <w:rsid w:val="00044294"/>
    <w:rsid w:val="00044456"/>
    <w:rsid w:val="00045A54"/>
    <w:rsid w:val="000470FE"/>
    <w:rsid w:val="000475F2"/>
    <w:rsid w:val="00051DDF"/>
    <w:rsid w:val="00051ED0"/>
    <w:rsid w:val="00052D43"/>
    <w:rsid w:val="000532CF"/>
    <w:rsid w:val="00053348"/>
    <w:rsid w:val="000534EE"/>
    <w:rsid w:val="000573FE"/>
    <w:rsid w:val="0005749B"/>
    <w:rsid w:val="000618DD"/>
    <w:rsid w:val="00061DFF"/>
    <w:rsid w:val="00063CFF"/>
    <w:rsid w:val="00066902"/>
    <w:rsid w:val="00066BE1"/>
    <w:rsid w:val="000708F8"/>
    <w:rsid w:val="000708FC"/>
    <w:rsid w:val="00070C29"/>
    <w:rsid w:val="000710DC"/>
    <w:rsid w:val="00072920"/>
    <w:rsid w:val="0007311E"/>
    <w:rsid w:val="00073C3A"/>
    <w:rsid w:val="00073F88"/>
    <w:rsid w:val="00074BBD"/>
    <w:rsid w:val="0007620E"/>
    <w:rsid w:val="00083413"/>
    <w:rsid w:val="00083C6C"/>
    <w:rsid w:val="00084669"/>
    <w:rsid w:val="000846DD"/>
    <w:rsid w:val="00084DBB"/>
    <w:rsid w:val="00085C32"/>
    <w:rsid w:val="00086A49"/>
    <w:rsid w:val="00086C92"/>
    <w:rsid w:val="00087BF3"/>
    <w:rsid w:val="00087F02"/>
    <w:rsid w:val="000901AF"/>
    <w:rsid w:val="00090246"/>
    <w:rsid w:val="00090960"/>
    <w:rsid w:val="00090BA8"/>
    <w:rsid w:val="000930AC"/>
    <w:rsid w:val="000931CE"/>
    <w:rsid w:val="00093419"/>
    <w:rsid w:val="0009361A"/>
    <w:rsid w:val="00094508"/>
    <w:rsid w:val="00096B6A"/>
    <w:rsid w:val="00096B9C"/>
    <w:rsid w:val="00096F9B"/>
    <w:rsid w:val="000A289F"/>
    <w:rsid w:val="000A3ACF"/>
    <w:rsid w:val="000A4D65"/>
    <w:rsid w:val="000A55C9"/>
    <w:rsid w:val="000A620B"/>
    <w:rsid w:val="000A6279"/>
    <w:rsid w:val="000A6E6B"/>
    <w:rsid w:val="000A79E8"/>
    <w:rsid w:val="000B001A"/>
    <w:rsid w:val="000B1222"/>
    <w:rsid w:val="000B149B"/>
    <w:rsid w:val="000B18C5"/>
    <w:rsid w:val="000B2848"/>
    <w:rsid w:val="000B3FD4"/>
    <w:rsid w:val="000B4461"/>
    <w:rsid w:val="000B5081"/>
    <w:rsid w:val="000B5A44"/>
    <w:rsid w:val="000C25BC"/>
    <w:rsid w:val="000C26A2"/>
    <w:rsid w:val="000C2A14"/>
    <w:rsid w:val="000C32D6"/>
    <w:rsid w:val="000C4420"/>
    <w:rsid w:val="000C5439"/>
    <w:rsid w:val="000C5A81"/>
    <w:rsid w:val="000C6675"/>
    <w:rsid w:val="000D0890"/>
    <w:rsid w:val="000D135E"/>
    <w:rsid w:val="000D1984"/>
    <w:rsid w:val="000D2909"/>
    <w:rsid w:val="000D2E4F"/>
    <w:rsid w:val="000D34C7"/>
    <w:rsid w:val="000D3D70"/>
    <w:rsid w:val="000D479B"/>
    <w:rsid w:val="000D4EB2"/>
    <w:rsid w:val="000D56AC"/>
    <w:rsid w:val="000D59B3"/>
    <w:rsid w:val="000D5A7F"/>
    <w:rsid w:val="000D63D4"/>
    <w:rsid w:val="000D6444"/>
    <w:rsid w:val="000D66E2"/>
    <w:rsid w:val="000E20CD"/>
    <w:rsid w:val="000E3429"/>
    <w:rsid w:val="000E3959"/>
    <w:rsid w:val="000E4798"/>
    <w:rsid w:val="000E4AAF"/>
    <w:rsid w:val="000E5A79"/>
    <w:rsid w:val="000E5EEA"/>
    <w:rsid w:val="000E65E1"/>
    <w:rsid w:val="000F1F31"/>
    <w:rsid w:val="000F2B69"/>
    <w:rsid w:val="000F2EDF"/>
    <w:rsid w:val="000F342D"/>
    <w:rsid w:val="000F4B3B"/>
    <w:rsid w:val="000F4D1B"/>
    <w:rsid w:val="000F5AC3"/>
    <w:rsid w:val="000F7C64"/>
    <w:rsid w:val="0010073B"/>
    <w:rsid w:val="00101471"/>
    <w:rsid w:val="001016A2"/>
    <w:rsid w:val="00101A36"/>
    <w:rsid w:val="00101CD0"/>
    <w:rsid w:val="00102390"/>
    <w:rsid w:val="001047B3"/>
    <w:rsid w:val="00105530"/>
    <w:rsid w:val="00106CBF"/>
    <w:rsid w:val="00111D6A"/>
    <w:rsid w:val="001123B6"/>
    <w:rsid w:val="0011254E"/>
    <w:rsid w:val="00112B95"/>
    <w:rsid w:val="001131B1"/>
    <w:rsid w:val="001137EC"/>
    <w:rsid w:val="00114001"/>
    <w:rsid w:val="00114E18"/>
    <w:rsid w:val="00115650"/>
    <w:rsid w:val="00116B4F"/>
    <w:rsid w:val="00117301"/>
    <w:rsid w:val="00120D15"/>
    <w:rsid w:val="0012174B"/>
    <w:rsid w:val="00121764"/>
    <w:rsid w:val="0012265C"/>
    <w:rsid w:val="001266B0"/>
    <w:rsid w:val="00126B27"/>
    <w:rsid w:val="001308C1"/>
    <w:rsid w:val="00130F0A"/>
    <w:rsid w:val="00131872"/>
    <w:rsid w:val="001319E9"/>
    <w:rsid w:val="00131CC3"/>
    <w:rsid w:val="001340F4"/>
    <w:rsid w:val="001344AB"/>
    <w:rsid w:val="00135BC2"/>
    <w:rsid w:val="00135BD8"/>
    <w:rsid w:val="0013664C"/>
    <w:rsid w:val="0014026C"/>
    <w:rsid w:val="001407E5"/>
    <w:rsid w:val="00141E18"/>
    <w:rsid w:val="001426A7"/>
    <w:rsid w:val="00142D4D"/>
    <w:rsid w:val="00143142"/>
    <w:rsid w:val="0014348A"/>
    <w:rsid w:val="0014419D"/>
    <w:rsid w:val="00145472"/>
    <w:rsid w:val="00145507"/>
    <w:rsid w:val="001460AA"/>
    <w:rsid w:val="001464E0"/>
    <w:rsid w:val="001464E9"/>
    <w:rsid w:val="00147519"/>
    <w:rsid w:val="00150862"/>
    <w:rsid w:val="00150964"/>
    <w:rsid w:val="00152A1A"/>
    <w:rsid w:val="00152E6B"/>
    <w:rsid w:val="0015340E"/>
    <w:rsid w:val="00153642"/>
    <w:rsid w:val="0015381C"/>
    <w:rsid w:val="00153B80"/>
    <w:rsid w:val="00153E68"/>
    <w:rsid w:val="00155231"/>
    <w:rsid w:val="00155771"/>
    <w:rsid w:val="001565C0"/>
    <w:rsid w:val="00157AE5"/>
    <w:rsid w:val="0016065B"/>
    <w:rsid w:val="001629E2"/>
    <w:rsid w:val="00163904"/>
    <w:rsid w:val="00163C51"/>
    <w:rsid w:val="00163DCE"/>
    <w:rsid w:val="0016441E"/>
    <w:rsid w:val="001649F0"/>
    <w:rsid w:val="00164BB6"/>
    <w:rsid w:val="00165076"/>
    <w:rsid w:val="00165201"/>
    <w:rsid w:val="00165534"/>
    <w:rsid w:val="00165BAB"/>
    <w:rsid w:val="00165C04"/>
    <w:rsid w:val="00166EDA"/>
    <w:rsid w:val="001704EC"/>
    <w:rsid w:val="00171907"/>
    <w:rsid w:val="00171A20"/>
    <w:rsid w:val="00171DDF"/>
    <w:rsid w:val="00172CEC"/>
    <w:rsid w:val="001735C7"/>
    <w:rsid w:val="00173769"/>
    <w:rsid w:val="00173DF5"/>
    <w:rsid w:val="00174739"/>
    <w:rsid w:val="0017482E"/>
    <w:rsid w:val="001751C6"/>
    <w:rsid w:val="001756F7"/>
    <w:rsid w:val="0017751E"/>
    <w:rsid w:val="00177DC2"/>
    <w:rsid w:val="00180948"/>
    <w:rsid w:val="001820BE"/>
    <w:rsid w:val="00182E66"/>
    <w:rsid w:val="00182E76"/>
    <w:rsid w:val="0018326F"/>
    <w:rsid w:val="00183776"/>
    <w:rsid w:val="001841BC"/>
    <w:rsid w:val="0018428E"/>
    <w:rsid w:val="00184C4E"/>
    <w:rsid w:val="00184DB9"/>
    <w:rsid w:val="0018622C"/>
    <w:rsid w:val="00186384"/>
    <w:rsid w:val="001863EB"/>
    <w:rsid w:val="00187022"/>
    <w:rsid w:val="001874DF"/>
    <w:rsid w:val="00187529"/>
    <w:rsid w:val="00190966"/>
    <w:rsid w:val="001918B8"/>
    <w:rsid w:val="0019240B"/>
    <w:rsid w:val="001942B4"/>
    <w:rsid w:val="00194C57"/>
    <w:rsid w:val="00196224"/>
    <w:rsid w:val="00196288"/>
    <w:rsid w:val="001965F6"/>
    <w:rsid w:val="0019699C"/>
    <w:rsid w:val="00196F0F"/>
    <w:rsid w:val="00196F3A"/>
    <w:rsid w:val="001A238C"/>
    <w:rsid w:val="001A38AD"/>
    <w:rsid w:val="001A3C47"/>
    <w:rsid w:val="001A4BA3"/>
    <w:rsid w:val="001A5A0D"/>
    <w:rsid w:val="001A662F"/>
    <w:rsid w:val="001A7746"/>
    <w:rsid w:val="001A7BB5"/>
    <w:rsid w:val="001A7C54"/>
    <w:rsid w:val="001A7FB3"/>
    <w:rsid w:val="001B0C47"/>
    <w:rsid w:val="001B1915"/>
    <w:rsid w:val="001B1CB8"/>
    <w:rsid w:val="001B32DF"/>
    <w:rsid w:val="001B3849"/>
    <w:rsid w:val="001B50BD"/>
    <w:rsid w:val="001B618F"/>
    <w:rsid w:val="001B67A9"/>
    <w:rsid w:val="001B6DD6"/>
    <w:rsid w:val="001B74D8"/>
    <w:rsid w:val="001C08D8"/>
    <w:rsid w:val="001C135C"/>
    <w:rsid w:val="001C3783"/>
    <w:rsid w:val="001C3BC2"/>
    <w:rsid w:val="001C4370"/>
    <w:rsid w:val="001C531D"/>
    <w:rsid w:val="001C6B5C"/>
    <w:rsid w:val="001C718D"/>
    <w:rsid w:val="001D0746"/>
    <w:rsid w:val="001D0A39"/>
    <w:rsid w:val="001D0BA3"/>
    <w:rsid w:val="001D1619"/>
    <w:rsid w:val="001D1883"/>
    <w:rsid w:val="001D1BB1"/>
    <w:rsid w:val="001D299D"/>
    <w:rsid w:val="001D3AFA"/>
    <w:rsid w:val="001D447F"/>
    <w:rsid w:val="001D4D64"/>
    <w:rsid w:val="001D54D8"/>
    <w:rsid w:val="001D68B1"/>
    <w:rsid w:val="001E00A0"/>
    <w:rsid w:val="001E01C0"/>
    <w:rsid w:val="001E053E"/>
    <w:rsid w:val="001E2827"/>
    <w:rsid w:val="001E2914"/>
    <w:rsid w:val="001E393C"/>
    <w:rsid w:val="001E3AAA"/>
    <w:rsid w:val="001E558B"/>
    <w:rsid w:val="001E59E3"/>
    <w:rsid w:val="001E6330"/>
    <w:rsid w:val="001E7663"/>
    <w:rsid w:val="001F0CFB"/>
    <w:rsid w:val="001F0E2A"/>
    <w:rsid w:val="001F137A"/>
    <w:rsid w:val="001F14F4"/>
    <w:rsid w:val="001F15F7"/>
    <w:rsid w:val="001F171A"/>
    <w:rsid w:val="001F29C5"/>
    <w:rsid w:val="001F42E0"/>
    <w:rsid w:val="001F46A6"/>
    <w:rsid w:val="001F7CE7"/>
    <w:rsid w:val="001F7FD5"/>
    <w:rsid w:val="002001C4"/>
    <w:rsid w:val="00203508"/>
    <w:rsid w:val="00203A3B"/>
    <w:rsid w:val="00204A3A"/>
    <w:rsid w:val="00205637"/>
    <w:rsid w:val="002060B6"/>
    <w:rsid w:val="0020656A"/>
    <w:rsid w:val="002068DE"/>
    <w:rsid w:val="00207400"/>
    <w:rsid w:val="002115A3"/>
    <w:rsid w:val="002116FC"/>
    <w:rsid w:val="002149E8"/>
    <w:rsid w:val="002172BC"/>
    <w:rsid w:val="002173FE"/>
    <w:rsid w:val="00217473"/>
    <w:rsid w:val="00220153"/>
    <w:rsid w:val="00220233"/>
    <w:rsid w:val="00221143"/>
    <w:rsid w:val="00221A8A"/>
    <w:rsid w:val="00222132"/>
    <w:rsid w:val="00222C4E"/>
    <w:rsid w:val="00223B9A"/>
    <w:rsid w:val="002241E3"/>
    <w:rsid w:val="002247D3"/>
    <w:rsid w:val="002252E2"/>
    <w:rsid w:val="00226781"/>
    <w:rsid w:val="002272B6"/>
    <w:rsid w:val="0023030C"/>
    <w:rsid w:val="0023072B"/>
    <w:rsid w:val="002307B5"/>
    <w:rsid w:val="00231567"/>
    <w:rsid w:val="00234A56"/>
    <w:rsid w:val="002354E8"/>
    <w:rsid w:val="00236B26"/>
    <w:rsid w:val="00236D08"/>
    <w:rsid w:val="0024048F"/>
    <w:rsid w:val="00240B7C"/>
    <w:rsid w:val="002417D5"/>
    <w:rsid w:val="002418A9"/>
    <w:rsid w:val="00241FF6"/>
    <w:rsid w:val="00245972"/>
    <w:rsid w:val="00245E92"/>
    <w:rsid w:val="002468C8"/>
    <w:rsid w:val="00247614"/>
    <w:rsid w:val="00247D1D"/>
    <w:rsid w:val="002513B1"/>
    <w:rsid w:val="00251934"/>
    <w:rsid w:val="0025344B"/>
    <w:rsid w:val="00253788"/>
    <w:rsid w:val="00254798"/>
    <w:rsid w:val="00257674"/>
    <w:rsid w:val="002605A7"/>
    <w:rsid w:val="00261481"/>
    <w:rsid w:val="00261BB5"/>
    <w:rsid w:val="0026225C"/>
    <w:rsid w:val="0026414A"/>
    <w:rsid w:val="00265646"/>
    <w:rsid w:val="002657D6"/>
    <w:rsid w:val="00265B0D"/>
    <w:rsid w:val="00265FE3"/>
    <w:rsid w:val="002665BC"/>
    <w:rsid w:val="00266911"/>
    <w:rsid w:val="002670A9"/>
    <w:rsid w:val="00267C80"/>
    <w:rsid w:val="00272624"/>
    <w:rsid w:val="00272A60"/>
    <w:rsid w:val="002730F9"/>
    <w:rsid w:val="00274181"/>
    <w:rsid w:val="00274C4A"/>
    <w:rsid w:val="00274F69"/>
    <w:rsid w:val="0027506E"/>
    <w:rsid w:val="002753FD"/>
    <w:rsid w:val="00277769"/>
    <w:rsid w:val="002778CD"/>
    <w:rsid w:val="00280C53"/>
    <w:rsid w:val="00281204"/>
    <w:rsid w:val="0028237B"/>
    <w:rsid w:val="002827E4"/>
    <w:rsid w:val="002833D2"/>
    <w:rsid w:val="00283413"/>
    <w:rsid w:val="00285140"/>
    <w:rsid w:val="0028558B"/>
    <w:rsid w:val="00285A3A"/>
    <w:rsid w:val="002877C9"/>
    <w:rsid w:val="00290875"/>
    <w:rsid w:val="00290FD0"/>
    <w:rsid w:val="002926EA"/>
    <w:rsid w:val="00292A98"/>
    <w:rsid w:val="00292F43"/>
    <w:rsid w:val="00293818"/>
    <w:rsid w:val="00293DDD"/>
    <w:rsid w:val="00293FD9"/>
    <w:rsid w:val="00294367"/>
    <w:rsid w:val="00296A29"/>
    <w:rsid w:val="002A0083"/>
    <w:rsid w:val="002A0FAC"/>
    <w:rsid w:val="002A22D5"/>
    <w:rsid w:val="002A2D2B"/>
    <w:rsid w:val="002A3ACD"/>
    <w:rsid w:val="002A405A"/>
    <w:rsid w:val="002A5439"/>
    <w:rsid w:val="002A5AF5"/>
    <w:rsid w:val="002A6B96"/>
    <w:rsid w:val="002A7E1F"/>
    <w:rsid w:val="002B06AD"/>
    <w:rsid w:val="002B0C48"/>
    <w:rsid w:val="002B1EC6"/>
    <w:rsid w:val="002B41BD"/>
    <w:rsid w:val="002B4708"/>
    <w:rsid w:val="002B4DF4"/>
    <w:rsid w:val="002B5226"/>
    <w:rsid w:val="002B5CD1"/>
    <w:rsid w:val="002B61B1"/>
    <w:rsid w:val="002C11BC"/>
    <w:rsid w:val="002C1FAE"/>
    <w:rsid w:val="002C2798"/>
    <w:rsid w:val="002C2821"/>
    <w:rsid w:val="002C2BC1"/>
    <w:rsid w:val="002C361C"/>
    <w:rsid w:val="002C56FE"/>
    <w:rsid w:val="002C58D8"/>
    <w:rsid w:val="002D079A"/>
    <w:rsid w:val="002D0F47"/>
    <w:rsid w:val="002D117B"/>
    <w:rsid w:val="002D1B01"/>
    <w:rsid w:val="002D1D17"/>
    <w:rsid w:val="002D2645"/>
    <w:rsid w:val="002D2F89"/>
    <w:rsid w:val="002D37DB"/>
    <w:rsid w:val="002D3B97"/>
    <w:rsid w:val="002D3F94"/>
    <w:rsid w:val="002D4993"/>
    <w:rsid w:val="002D5175"/>
    <w:rsid w:val="002D52E1"/>
    <w:rsid w:val="002D549F"/>
    <w:rsid w:val="002D59D0"/>
    <w:rsid w:val="002D5DDB"/>
    <w:rsid w:val="002D688B"/>
    <w:rsid w:val="002D6B87"/>
    <w:rsid w:val="002D772D"/>
    <w:rsid w:val="002D7D1B"/>
    <w:rsid w:val="002E15CE"/>
    <w:rsid w:val="002E29A5"/>
    <w:rsid w:val="002E520A"/>
    <w:rsid w:val="002E52C9"/>
    <w:rsid w:val="002E5F33"/>
    <w:rsid w:val="002E6B60"/>
    <w:rsid w:val="002E6EE5"/>
    <w:rsid w:val="002E7541"/>
    <w:rsid w:val="002E7999"/>
    <w:rsid w:val="002E7CAB"/>
    <w:rsid w:val="002F0956"/>
    <w:rsid w:val="002F0AC8"/>
    <w:rsid w:val="002F149B"/>
    <w:rsid w:val="002F1A89"/>
    <w:rsid w:val="002F2562"/>
    <w:rsid w:val="002F25FC"/>
    <w:rsid w:val="002F27FE"/>
    <w:rsid w:val="002F365D"/>
    <w:rsid w:val="002F3C8D"/>
    <w:rsid w:val="002F4C69"/>
    <w:rsid w:val="002F4DD8"/>
    <w:rsid w:val="002F50E4"/>
    <w:rsid w:val="002F585D"/>
    <w:rsid w:val="002F732B"/>
    <w:rsid w:val="002F79C9"/>
    <w:rsid w:val="002F7AE4"/>
    <w:rsid w:val="002F7CDA"/>
    <w:rsid w:val="00300489"/>
    <w:rsid w:val="003011FC"/>
    <w:rsid w:val="003019FA"/>
    <w:rsid w:val="003023D8"/>
    <w:rsid w:val="00303E3E"/>
    <w:rsid w:val="00304A00"/>
    <w:rsid w:val="00304C65"/>
    <w:rsid w:val="00305BBC"/>
    <w:rsid w:val="003069DE"/>
    <w:rsid w:val="00307299"/>
    <w:rsid w:val="00310A20"/>
    <w:rsid w:val="00310FA7"/>
    <w:rsid w:val="00311A55"/>
    <w:rsid w:val="00312732"/>
    <w:rsid w:val="00312EFE"/>
    <w:rsid w:val="00312FF7"/>
    <w:rsid w:val="00314F03"/>
    <w:rsid w:val="003155F5"/>
    <w:rsid w:val="00316B1C"/>
    <w:rsid w:val="00316E2F"/>
    <w:rsid w:val="003172C4"/>
    <w:rsid w:val="0031770B"/>
    <w:rsid w:val="0032066C"/>
    <w:rsid w:val="00320E13"/>
    <w:rsid w:val="00321D4E"/>
    <w:rsid w:val="00321DE9"/>
    <w:rsid w:val="0032281B"/>
    <w:rsid w:val="00322F69"/>
    <w:rsid w:val="00323D72"/>
    <w:rsid w:val="0032407F"/>
    <w:rsid w:val="0032443D"/>
    <w:rsid w:val="00324A95"/>
    <w:rsid w:val="00324C48"/>
    <w:rsid w:val="003251FF"/>
    <w:rsid w:val="0032523C"/>
    <w:rsid w:val="00325456"/>
    <w:rsid w:val="00325B54"/>
    <w:rsid w:val="00326CD9"/>
    <w:rsid w:val="003308CD"/>
    <w:rsid w:val="00330A50"/>
    <w:rsid w:val="00331005"/>
    <w:rsid w:val="00331991"/>
    <w:rsid w:val="00332538"/>
    <w:rsid w:val="003334C1"/>
    <w:rsid w:val="00333538"/>
    <w:rsid w:val="0033355F"/>
    <w:rsid w:val="003352A1"/>
    <w:rsid w:val="00335430"/>
    <w:rsid w:val="00336D9A"/>
    <w:rsid w:val="00340181"/>
    <w:rsid w:val="003403C9"/>
    <w:rsid w:val="00340DBB"/>
    <w:rsid w:val="003424F6"/>
    <w:rsid w:val="00343D4B"/>
    <w:rsid w:val="0034458D"/>
    <w:rsid w:val="00345387"/>
    <w:rsid w:val="00345F40"/>
    <w:rsid w:val="00346749"/>
    <w:rsid w:val="00347337"/>
    <w:rsid w:val="00347A05"/>
    <w:rsid w:val="0035050D"/>
    <w:rsid w:val="00351E71"/>
    <w:rsid w:val="00352C62"/>
    <w:rsid w:val="00352CC0"/>
    <w:rsid w:val="00352D1D"/>
    <w:rsid w:val="00353AC3"/>
    <w:rsid w:val="00354034"/>
    <w:rsid w:val="00355EEC"/>
    <w:rsid w:val="00356BED"/>
    <w:rsid w:val="00357251"/>
    <w:rsid w:val="003602A1"/>
    <w:rsid w:val="00361431"/>
    <w:rsid w:val="00361C30"/>
    <w:rsid w:val="0036322B"/>
    <w:rsid w:val="003633D1"/>
    <w:rsid w:val="0036351C"/>
    <w:rsid w:val="00365769"/>
    <w:rsid w:val="00365CC1"/>
    <w:rsid w:val="00370821"/>
    <w:rsid w:val="00370EAF"/>
    <w:rsid w:val="00370F3F"/>
    <w:rsid w:val="00371BCB"/>
    <w:rsid w:val="003721AF"/>
    <w:rsid w:val="0037287B"/>
    <w:rsid w:val="003728DD"/>
    <w:rsid w:val="00372EB8"/>
    <w:rsid w:val="003739A2"/>
    <w:rsid w:val="00373C83"/>
    <w:rsid w:val="0037450D"/>
    <w:rsid w:val="00374692"/>
    <w:rsid w:val="00374812"/>
    <w:rsid w:val="00376523"/>
    <w:rsid w:val="003765BF"/>
    <w:rsid w:val="00376D6D"/>
    <w:rsid w:val="0037702D"/>
    <w:rsid w:val="0037711F"/>
    <w:rsid w:val="003771CB"/>
    <w:rsid w:val="003775E2"/>
    <w:rsid w:val="00377870"/>
    <w:rsid w:val="00377E54"/>
    <w:rsid w:val="0038018A"/>
    <w:rsid w:val="00381103"/>
    <w:rsid w:val="00381E16"/>
    <w:rsid w:val="00382628"/>
    <w:rsid w:val="003831EE"/>
    <w:rsid w:val="003841C2"/>
    <w:rsid w:val="00384EB7"/>
    <w:rsid w:val="00385D4D"/>
    <w:rsid w:val="00387329"/>
    <w:rsid w:val="00387780"/>
    <w:rsid w:val="00390899"/>
    <w:rsid w:val="0039123B"/>
    <w:rsid w:val="003917B0"/>
    <w:rsid w:val="00392CDB"/>
    <w:rsid w:val="00393A61"/>
    <w:rsid w:val="00393B62"/>
    <w:rsid w:val="0039404E"/>
    <w:rsid w:val="0039593B"/>
    <w:rsid w:val="0039675E"/>
    <w:rsid w:val="003970BB"/>
    <w:rsid w:val="00397A00"/>
    <w:rsid w:val="00397F62"/>
    <w:rsid w:val="003A090B"/>
    <w:rsid w:val="003A0ACB"/>
    <w:rsid w:val="003A0AD0"/>
    <w:rsid w:val="003A0D79"/>
    <w:rsid w:val="003A2047"/>
    <w:rsid w:val="003A2C74"/>
    <w:rsid w:val="003A2F47"/>
    <w:rsid w:val="003A3242"/>
    <w:rsid w:val="003A3438"/>
    <w:rsid w:val="003A3987"/>
    <w:rsid w:val="003A418D"/>
    <w:rsid w:val="003A54BD"/>
    <w:rsid w:val="003A5EB6"/>
    <w:rsid w:val="003A6362"/>
    <w:rsid w:val="003A6691"/>
    <w:rsid w:val="003A69AF"/>
    <w:rsid w:val="003A7CCB"/>
    <w:rsid w:val="003A7D4E"/>
    <w:rsid w:val="003B03D0"/>
    <w:rsid w:val="003B08BA"/>
    <w:rsid w:val="003B0D04"/>
    <w:rsid w:val="003B13EE"/>
    <w:rsid w:val="003B2012"/>
    <w:rsid w:val="003B3214"/>
    <w:rsid w:val="003B3C3F"/>
    <w:rsid w:val="003B3E7F"/>
    <w:rsid w:val="003B46B9"/>
    <w:rsid w:val="003B4EE1"/>
    <w:rsid w:val="003B5B27"/>
    <w:rsid w:val="003B66C2"/>
    <w:rsid w:val="003B687C"/>
    <w:rsid w:val="003B6D69"/>
    <w:rsid w:val="003C011A"/>
    <w:rsid w:val="003C1E77"/>
    <w:rsid w:val="003C20C6"/>
    <w:rsid w:val="003C2382"/>
    <w:rsid w:val="003C2651"/>
    <w:rsid w:val="003C4699"/>
    <w:rsid w:val="003C515D"/>
    <w:rsid w:val="003C6027"/>
    <w:rsid w:val="003C6AD2"/>
    <w:rsid w:val="003D0833"/>
    <w:rsid w:val="003D084A"/>
    <w:rsid w:val="003D0BE7"/>
    <w:rsid w:val="003D1517"/>
    <w:rsid w:val="003D1575"/>
    <w:rsid w:val="003D4DBE"/>
    <w:rsid w:val="003D4EEE"/>
    <w:rsid w:val="003D7402"/>
    <w:rsid w:val="003D7B63"/>
    <w:rsid w:val="003E343B"/>
    <w:rsid w:val="003E348A"/>
    <w:rsid w:val="003E361B"/>
    <w:rsid w:val="003E3C02"/>
    <w:rsid w:val="003E3C47"/>
    <w:rsid w:val="003E4270"/>
    <w:rsid w:val="003E475B"/>
    <w:rsid w:val="003E4C89"/>
    <w:rsid w:val="003E6191"/>
    <w:rsid w:val="003E6946"/>
    <w:rsid w:val="003E76E9"/>
    <w:rsid w:val="003E7F44"/>
    <w:rsid w:val="003F0001"/>
    <w:rsid w:val="003F025A"/>
    <w:rsid w:val="003F256A"/>
    <w:rsid w:val="003F37D0"/>
    <w:rsid w:val="003F4289"/>
    <w:rsid w:val="003F5F5E"/>
    <w:rsid w:val="003F63F6"/>
    <w:rsid w:val="003F6974"/>
    <w:rsid w:val="003F704E"/>
    <w:rsid w:val="003F7571"/>
    <w:rsid w:val="003F784A"/>
    <w:rsid w:val="003F7E10"/>
    <w:rsid w:val="00400313"/>
    <w:rsid w:val="00401176"/>
    <w:rsid w:val="004015A5"/>
    <w:rsid w:val="00401B4F"/>
    <w:rsid w:val="00402457"/>
    <w:rsid w:val="00402BA8"/>
    <w:rsid w:val="004032CE"/>
    <w:rsid w:val="00403A6B"/>
    <w:rsid w:val="00404017"/>
    <w:rsid w:val="004041E9"/>
    <w:rsid w:val="004044DC"/>
    <w:rsid w:val="0040452E"/>
    <w:rsid w:val="0040476C"/>
    <w:rsid w:val="004047E9"/>
    <w:rsid w:val="004052B7"/>
    <w:rsid w:val="00405732"/>
    <w:rsid w:val="004075FF"/>
    <w:rsid w:val="004106CA"/>
    <w:rsid w:val="00411AAB"/>
    <w:rsid w:val="0041220D"/>
    <w:rsid w:val="004134E8"/>
    <w:rsid w:val="0041351F"/>
    <w:rsid w:val="004136F5"/>
    <w:rsid w:val="0041389E"/>
    <w:rsid w:val="0041496A"/>
    <w:rsid w:val="00416D6A"/>
    <w:rsid w:val="00417CFD"/>
    <w:rsid w:val="004204FD"/>
    <w:rsid w:val="00421079"/>
    <w:rsid w:val="00421975"/>
    <w:rsid w:val="00421EEE"/>
    <w:rsid w:val="00422493"/>
    <w:rsid w:val="00422CED"/>
    <w:rsid w:val="004230D2"/>
    <w:rsid w:val="00423256"/>
    <w:rsid w:val="00423E52"/>
    <w:rsid w:val="00423E6E"/>
    <w:rsid w:val="004243A1"/>
    <w:rsid w:val="004273EC"/>
    <w:rsid w:val="00427596"/>
    <w:rsid w:val="00427E5C"/>
    <w:rsid w:val="0043137C"/>
    <w:rsid w:val="00431704"/>
    <w:rsid w:val="00431FF2"/>
    <w:rsid w:val="00432B29"/>
    <w:rsid w:val="00433492"/>
    <w:rsid w:val="00434AB3"/>
    <w:rsid w:val="00435F5E"/>
    <w:rsid w:val="0043615C"/>
    <w:rsid w:val="00437677"/>
    <w:rsid w:val="00437EBF"/>
    <w:rsid w:val="0044032E"/>
    <w:rsid w:val="0044055F"/>
    <w:rsid w:val="0044146D"/>
    <w:rsid w:val="00442471"/>
    <w:rsid w:val="00442A38"/>
    <w:rsid w:val="00442B1D"/>
    <w:rsid w:val="00443B84"/>
    <w:rsid w:val="0044491E"/>
    <w:rsid w:val="0044528C"/>
    <w:rsid w:val="00446444"/>
    <w:rsid w:val="004475C8"/>
    <w:rsid w:val="00450161"/>
    <w:rsid w:val="0045032C"/>
    <w:rsid w:val="0045041F"/>
    <w:rsid w:val="00454A54"/>
    <w:rsid w:val="00456176"/>
    <w:rsid w:val="004570B3"/>
    <w:rsid w:val="00457277"/>
    <w:rsid w:val="0045765C"/>
    <w:rsid w:val="0046039C"/>
    <w:rsid w:val="004603B4"/>
    <w:rsid w:val="00463639"/>
    <w:rsid w:val="004643A1"/>
    <w:rsid w:val="00464BFF"/>
    <w:rsid w:val="0046538E"/>
    <w:rsid w:val="0046B44A"/>
    <w:rsid w:val="00472435"/>
    <w:rsid w:val="0047321A"/>
    <w:rsid w:val="0047327C"/>
    <w:rsid w:val="00473907"/>
    <w:rsid w:val="00475CD9"/>
    <w:rsid w:val="004762E9"/>
    <w:rsid w:val="004764D0"/>
    <w:rsid w:val="00476953"/>
    <w:rsid w:val="004776AE"/>
    <w:rsid w:val="00477A71"/>
    <w:rsid w:val="004807AB"/>
    <w:rsid w:val="004808E6"/>
    <w:rsid w:val="00482748"/>
    <w:rsid w:val="00482AFA"/>
    <w:rsid w:val="00483633"/>
    <w:rsid w:val="00486AFF"/>
    <w:rsid w:val="00487B05"/>
    <w:rsid w:val="004908F7"/>
    <w:rsid w:val="00490CBB"/>
    <w:rsid w:val="00491200"/>
    <w:rsid w:val="0049211B"/>
    <w:rsid w:val="004942A9"/>
    <w:rsid w:val="0049448A"/>
    <w:rsid w:val="00494FE6"/>
    <w:rsid w:val="00496BA9"/>
    <w:rsid w:val="00497F2B"/>
    <w:rsid w:val="004A13EE"/>
    <w:rsid w:val="004A1542"/>
    <w:rsid w:val="004A2000"/>
    <w:rsid w:val="004A23ED"/>
    <w:rsid w:val="004A2433"/>
    <w:rsid w:val="004A3282"/>
    <w:rsid w:val="004A3284"/>
    <w:rsid w:val="004A45EC"/>
    <w:rsid w:val="004A4D8D"/>
    <w:rsid w:val="004A5753"/>
    <w:rsid w:val="004A5AD0"/>
    <w:rsid w:val="004A6979"/>
    <w:rsid w:val="004A7590"/>
    <w:rsid w:val="004B27C1"/>
    <w:rsid w:val="004B2BAE"/>
    <w:rsid w:val="004B4621"/>
    <w:rsid w:val="004B69A4"/>
    <w:rsid w:val="004B6A08"/>
    <w:rsid w:val="004B7779"/>
    <w:rsid w:val="004C076F"/>
    <w:rsid w:val="004C2437"/>
    <w:rsid w:val="004C2EDB"/>
    <w:rsid w:val="004C3203"/>
    <w:rsid w:val="004C3E0D"/>
    <w:rsid w:val="004C402A"/>
    <w:rsid w:val="004C53A8"/>
    <w:rsid w:val="004C5C17"/>
    <w:rsid w:val="004C7AC8"/>
    <w:rsid w:val="004C7B0D"/>
    <w:rsid w:val="004D0470"/>
    <w:rsid w:val="004D14E7"/>
    <w:rsid w:val="004D1971"/>
    <w:rsid w:val="004D1AB8"/>
    <w:rsid w:val="004D23C9"/>
    <w:rsid w:val="004D3BAD"/>
    <w:rsid w:val="004D4A2A"/>
    <w:rsid w:val="004D7A24"/>
    <w:rsid w:val="004D7CCE"/>
    <w:rsid w:val="004E1A3C"/>
    <w:rsid w:val="004E3B7B"/>
    <w:rsid w:val="004E3CB7"/>
    <w:rsid w:val="004E5606"/>
    <w:rsid w:val="004E5683"/>
    <w:rsid w:val="004E5CDE"/>
    <w:rsid w:val="004E5D54"/>
    <w:rsid w:val="004E6063"/>
    <w:rsid w:val="004E62F4"/>
    <w:rsid w:val="004E7225"/>
    <w:rsid w:val="004E7530"/>
    <w:rsid w:val="004E7D50"/>
    <w:rsid w:val="004F0D6F"/>
    <w:rsid w:val="004F133E"/>
    <w:rsid w:val="004F2B26"/>
    <w:rsid w:val="004F3192"/>
    <w:rsid w:val="004F332C"/>
    <w:rsid w:val="004F3588"/>
    <w:rsid w:val="004F39AE"/>
    <w:rsid w:val="004F3E80"/>
    <w:rsid w:val="004F457D"/>
    <w:rsid w:val="004F5132"/>
    <w:rsid w:val="004F5524"/>
    <w:rsid w:val="004F59E9"/>
    <w:rsid w:val="004F5F90"/>
    <w:rsid w:val="004F6822"/>
    <w:rsid w:val="004F70AB"/>
    <w:rsid w:val="004F7572"/>
    <w:rsid w:val="004F777F"/>
    <w:rsid w:val="00501967"/>
    <w:rsid w:val="00502782"/>
    <w:rsid w:val="005034AA"/>
    <w:rsid w:val="005034C7"/>
    <w:rsid w:val="00503D08"/>
    <w:rsid w:val="00504334"/>
    <w:rsid w:val="00504AC6"/>
    <w:rsid w:val="00505799"/>
    <w:rsid w:val="005061BD"/>
    <w:rsid w:val="005079AF"/>
    <w:rsid w:val="00507A39"/>
    <w:rsid w:val="00507DC7"/>
    <w:rsid w:val="00507E2D"/>
    <w:rsid w:val="0051028C"/>
    <w:rsid w:val="00510552"/>
    <w:rsid w:val="00511381"/>
    <w:rsid w:val="00512A27"/>
    <w:rsid w:val="00514360"/>
    <w:rsid w:val="00514B81"/>
    <w:rsid w:val="0051564E"/>
    <w:rsid w:val="00517240"/>
    <w:rsid w:val="0051729E"/>
    <w:rsid w:val="0051777C"/>
    <w:rsid w:val="00517AD8"/>
    <w:rsid w:val="00517DC6"/>
    <w:rsid w:val="00520BE5"/>
    <w:rsid w:val="00520FEB"/>
    <w:rsid w:val="005215B7"/>
    <w:rsid w:val="00521EB9"/>
    <w:rsid w:val="005221D9"/>
    <w:rsid w:val="00522A80"/>
    <w:rsid w:val="00523953"/>
    <w:rsid w:val="00523B3B"/>
    <w:rsid w:val="0052449F"/>
    <w:rsid w:val="0052558E"/>
    <w:rsid w:val="005265C9"/>
    <w:rsid w:val="005267C5"/>
    <w:rsid w:val="00527C7A"/>
    <w:rsid w:val="00530E54"/>
    <w:rsid w:val="0053195E"/>
    <w:rsid w:val="00532A0D"/>
    <w:rsid w:val="00532BE2"/>
    <w:rsid w:val="005339C1"/>
    <w:rsid w:val="00533A93"/>
    <w:rsid w:val="00534EC2"/>
    <w:rsid w:val="00535D17"/>
    <w:rsid w:val="005369F5"/>
    <w:rsid w:val="00537D9B"/>
    <w:rsid w:val="00540666"/>
    <w:rsid w:val="00541E1D"/>
    <w:rsid w:val="0054329A"/>
    <w:rsid w:val="005437B1"/>
    <w:rsid w:val="005441AA"/>
    <w:rsid w:val="00544DCF"/>
    <w:rsid w:val="00544F9E"/>
    <w:rsid w:val="005454A6"/>
    <w:rsid w:val="00546D57"/>
    <w:rsid w:val="00547ECD"/>
    <w:rsid w:val="005522E0"/>
    <w:rsid w:val="005523BE"/>
    <w:rsid w:val="005525B2"/>
    <w:rsid w:val="00552C2D"/>
    <w:rsid w:val="00552C52"/>
    <w:rsid w:val="005554F9"/>
    <w:rsid w:val="005563A6"/>
    <w:rsid w:val="00556C74"/>
    <w:rsid w:val="00556E56"/>
    <w:rsid w:val="005573F0"/>
    <w:rsid w:val="00562083"/>
    <w:rsid w:val="00564C0F"/>
    <w:rsid w:val="00564C59"/>
    <w:rsid w:val="00564EA4"/>
    <w:rsid w:val="00565D34"/>
    <w:rsid w:val="00566571"/>
    <w:rsid w:val="00566927"/>
    <w:rsid w:val="00570AA1"/>
    <w:rsid w:val="005731F5"/>
    <w:rsid w:val="005745A0"/>
    <w:rsid w:val="00574AAC"/>
    <w:rsid w:val="00577211"/>
    <w:rsid w:val="005779AE"/>
    <w:rsid w:val="00577E6B"/>
    <w:rsid w:val="00580911"/>
    <w:rsid w:val="00580D62"/>
    <w:rsid w:val="005813A0"/>
    <w:rsid w:val="0058152B"/>
    <w:rsid w:val="00581F6C"/>
    <w:rsid w:val="00583D37"/>
    <w:rsid w:val="005842CE"/>
    <w:rsid w:val="00585C78"/>
    <w:rsid w:val="00586688"/>
    <w:rsid w:val="00586AD1"/>
    <w:rsid w:val="0058763E"/>
    <w:rsid w:val="00587ADB"/>
    <w:rsid w:val="005909B3"/>
    <w:rsid w:val="00590A4B"/>
    <w:rsid w:val="00590D86"/>
    <w:rsid w:val="005913B6"/>
    <w:rsid w:val="00592C90"/>
    <w:rsid w:val="00594821"/>
    <w:rsid w:val="0059498A"/>
    <w:rsid w:val="00594D93"/>
    <w:rsid w:val="0059517F"/>
    <w:rsid w:val="00595985"/>
    <w:rsid w:val="00595C60"/>
    <w:rsid w:val="00595FFF"/>
    <w:rsid w:val="00596516"/>
    <w:rsid w:val="00596B5A"/>
    <w:rsid w:val="00597A5B"/>
    <w:rsid w:val="00597E89"/>
    <w:rsid w:val="00597E8F"/>
    <w:rsid w:val="005A0E25"/>
    <w:rsid w:val="005A2C00"/>
    <w:rsid w:val="005A3426"/>
    <w:rsid w:val="005A4AF7"/>
    <w:rsid w:val="005A4F38"/>
    <w:rsid w:val="005A573A"/>
    <w:rsid w:val="005A6748"/>
    <w:rsid w:val="005A680C"/>
    <w:rsid w:val="005A68A9"/>
    <w:rsid w:val="005A7961"/>
    <w:rsid w:val="005A7E2A"/>
    <w:rsid w:val="005B0C1C"/>
    <w:rsid w:val="005B2B59"/>
    <w:rsid w:val="005B31FD"/>
    <w:rsid w:val="005B3A18"/>
    <w:rsid w:val="005B3FD6"/>
    <w:rsid w:val="005B4207"/>
    <w:rsid w:val="005B51A7"/>
    <w:rsid w:val="005B5C01"/>
    <w:rsid w:val="005B62F8"/>
    <w:rsid w:val="005B6B14"/>
    <w:rsid w:val="005B6EA7"/>
    <w:rsid w:val="005B7162"/>
    <w:rsid w:val="005B7C42"/>
    <w:rsid w:val="005B7CC3"/>
    <w:rsid w:val="005C1678"/>
    <w:rsid w:val="005C17D4"/>
    <w:rsid w:val="005C266A"/>
    <w:rsid w:val="005C3930"/>
    <w:rsid w:val="005C3B75"/>
    <w:rsid w:val="005C414D"/>
    <w:rsid w:val="005C43F6"/>
    <w:rsid w:val="005C68E1"/>
    <w:rsid w:val="005C6C53"/>
    <w:rsid w:val="005C70B6"/>
    <w:rsid w:val="005C7777"/>
    <w:rsid w:val="005D07DA"/>
    <w:rsid w:val="005D1494"/>
    <w:rsid w:val="005D2109"/>
    <w:rsid w:val="005D32F5"/>
    <w:rsid w:val="005D4331"/>
    <w:rsid w:val="005D5FB2"/>
    <w:rsid w:val="005D62BC"/>
    <w:rsid w:val="005D6A89"/>
    <w:rsid w:val="005D7B0F"/>
    <w:rsid w:val="005D7BF3"/>
    <w:rsid w:val="005E1749"/>
    <w:rsid w:val="005E6436"/>
    <w:rsid w:val="005E721E"/>
    <w:rsid w:val="005F1784"/>
    <w:rsid w:val="005F19A8"/>
    <w:rsid w:val="005F211A"/>
    <w:rsid w:val="005F379D"/>
    <w:rsid w:val="005F3CCD"/>
    <w:rsid w:val="005F490A"/>
    <w:rsid w:val="005F4C9B"/>
    <w:rsid w:val="005F4CED"/>
    <w:rsid w:val="005F4F9D"/>
    <w:rsid w:val="005F6A7D"/>
    <w:rsid w:val="005F6C63"/>
    <w:rsid w:val="005F74D3"/>
    <w:rsid w:val="006003EF"/>
    <w:rsid w:val="0060147D"/>
    <w:rsid w:val="00601A1C"/>
    <w:rsid w:val="0060318D"/>
    <w:rsid w:val="00603825"/>
    <w:rsid w:val="00603BEE"/>
    <w:rsid w:val="00604445"/>
    <w:rsid w:val="00604A04"/>
    <w:rsid w:val="006051FE"/>
    <w:rsid w:val="006057DA"/>
    <w:rsid w:val="00605E50"/>
    <w:rsid w:val="0060605D"/>
    <w:rsid w:val="00610874"/>
    <w:rsid w:val="00611A92"/>
    <w:rsid w:val="00611F0E"/>
    <w:rsid w:val="00613F2F"/>
    <w:rsid w:val="006148C7"/>
    <w:rsid w:val="00615817"/>
    <w:rsid w:val="00615D6E"/>
    <w:rsid w:val="00615D9C"/>
    <w:rsid w:val="00616B97"/>
    <w:rsid w:val="00616FD7"/>
    <w:rsid w:val="006202B3"/>
    <w:rsid w:val="00620307"/>
    <w:rsid w:val="00620652"/>
    <w:rsid w:val="00620942"/>
    <w:rsid w:val="00620C30"/>
    <w:rsid w:val="00621275"/>
    <w:rsid w:val="00621DCB"/>
    <w:rsid w:val="00622CBD"/>
    <w:rsid w:val="00623346"/>
    <w:rsid w:val="00624362"/>
    <w:rsid w:val="0062496C"/>
    <w:rsid w:val="00624E51"/>
    <w:rsid w:val="006301E9"/>
    <w:rsid w:val="00630375"/>
    <w:rsid w:val="0063088C"/>
    <w:rsid w:val="00631D59"/>
    <w:rsid w:val="00632ED1"/>
    <w:rsid w:val="0064144C"/>
    <w:rsid w:val="00641984"/>
    <w:rsid w:val="00643C21"/>
    <w:rsid w:val="0064478E"/>
    <w:rsid w:val="0064569B"/>
    <w:rsid w:val="0064585C"/>
    <w:rsid w:val="0064608D"/>
    <w:rsid w:val="00646339"/>
    <w:rsid w:val="006467DA"/>
    <w:rsid w:val="00646F96"/>
    <w:rsid w:val="0064781F"/>
    <w:rsid w:val="0065032C"/>
    <w:rsid w:val="00650B2C"/>
    <w:rsid w:val="00651289"/>
    <w:rsid w:val="006512BF"/>
    <w:rsid w:val="00651F61"/>
    <w:rsid w:val="00653B4F"/>
    <w:rsid w:val="006546E9"/>
    <w:rsid w:val="006550F1"/>
    <w:rsid w:val="0065593B"/>
    <w:rsid w:val="00656CC5"/>
    <w:rsid w:val="00656CC8"/>
    <w:rsid w:val="006611B6"/>
    <w:rsid w:val="00661361"/>
    <w:rsid w:val="006630C6"/>
    <w:rsid w:val="00666BEA"/>
    <w:rsid w:val="00667190"/>
    <w:rsid w:val="006671E7"/>
    <w:rsid w:val="006675F1"/>
    <w:rsid w:val="00670557"/>
    <w:rsid w:val="006718D2"/>
    <w:rsid w:val="00671EE6"/>
    <w:rsid w:val="006721E8"/>
    <w:rsid w:val="00674B1C"/>
    <w:rsid w:val="00674B79"/>
    <w:rsid w:val="006750A7"/>
    <w:rsid w:val="00675F43"/>
    <w:rsid w:val="00676E8E"/>
    <w:rsid w:val="00677769"/>
    <w:rsid w:val="00677C01"/>
    <w:rsid w:val="006812EF"/>
    <w:rsid w:val="0068169D"/>
    <w:rsid w:val="0068194C"/>
    <w:rsid w:val="00681C02"/>
    <w:rsid w:val="00683A51"/>
    <w:rsid w:val="00683A63"/>
    <w:rsid w:val="0068556B"/>
    <w:rsid w:val="006864EB"/>
    <w:rsid w:val="00686555"/>
    <w:rsid w:val="006876E8"/>
    <w:rsid w:val="00692EB6"/>
    <w:rsid w:val="0069394A"/>
    <w:rsid w:val="00693C58"/>
    <w:rsid w:val="006942FE"/>
    <w:rsid w:val="0069490F"/>
    <w:rsid w:val="00694FFC"/>
    <w:rsid w:val="00695523"/>
    <w:rsid w:val="00695670"/>
    <w:rsid w:val="00695D6E"/>
    <w:rsid w:val="00696DD2"/>
    <w:rsid w:val="00697A38"/>
    <w:rsid w:val="006A098A"/>
    <w:rsid w:val="006A0C12"/>
    <w:rsid w:val="006A0F0A"/>
    <w:rsid w:val="006A1175"/>
    <w:rsid w:val="006A1BB9"/>
    <w:rsid w:val="006A2D58"/>
    <w:rsid w:val="006A2F94"/>
    <w:rsid w:val="006A3E59"/>
    <w:rsid w:val="006A3E65"/>
    <w:rsid w:val="006A40FB"/>
    <w:rsid w:val="006A4E3C"/>
    <w:rsid w:val="006A7FC7"/>
    <w:rsid w:val="006B128F"/>
    <w:rsid w:val="006B1AF8"/>
    <w:rsid w:val="006B1FC9"/>
    <w:rsid w:val="006B4256"/>
    <w:rsid w:val="006B471D"/>
    <w:rsid w:val="006B5075"/>
    <w:rsid w:val="006B5278"/>
    <w:rsid w:val="006B5CA6"/>
    <w:rsid w:val="006B6326"/>
    <w:rsid w:val="006B6510"/>
    <w:rsid w:val="006B7415"/>
    <w:rsid w:val="006B78F8"/>
    <w:rsid w:val="006C09B7"/>
    <w:rsid w:val="006C13EC"/>
    <w:rsid w:val="006C2C47"/>
    <w:rsid w:val="006C2D61"/>
    <w:rsid w:val="006C5511"/>
    <w:rsid w:val="006C5F60"/>
    <w:rsid w:val="006C616A"/>
    <w:rsid w:val="006C6F92"/>
    <w:rsid w:val="006C75B7"/>
    <w:rsid w:val="006C7973"/>
    <w:rsid w:val="006C7C8D"/>
    <w:rsid w:val="006D061C"/>
    <w:rsid w:val="006D0C38"/>
    <w:rsid w:val="006D0EE7"/>
    <w:rsid w:val="006D10A5"/>
    <w:rsid w:val="006D127D"/>
    <w:rsid w:val="006D2275"/>
    <w:rsid w:val="006D259B"/>
    <w:rsid w:val="006D2AD6"/>
    <w:rsid w:val="006D3D84"/>
    <w:rsid w:val="006D6E52"/>
    <w:rsid w:val="006D7113"/>
    <w:rsid w:val="006D74A6"/>
    <w:rsid w:val="006D79B3"/>
    <w:rsid w:val="006E0B3E"/>
    <w:rsid w:val="006E19DA"/>
    <w:rsid w:val="006E33AA"/>
    <w:rsid w:val="006E3C1F"/>
    <w:rsid w:val="006E45A7"/>
    <w:rsid w:val="006E6116"/>
    <w:rsid w:val="006E772D"/>
    <w:rsid w:val="006E79B8"/>
    <w:rsid w:val="006F0F14"/>
    <w:rsid w:val="006F1024"/>
    <w:rsid w:val="006F117D"/>
    <w:rsid w:val="006F152A"/>
    <w:rsid w:val="006F15BE"/>
    <w:rsid w:val="006F17A2"/>
    <w:rsid w:val="006F1E79"/>
    <w:rsid w:val="006F27B1"/>
    <w:rsid w:val="006F3230"/>
    <w:rsid w:val="006F399F"/>
    <w:rsid w:val="006F471C"/>
    <w:rsid w:val="006F5E8C"/>
    <w:rsid w:val="006F6EFF"/>
    <w:rsid w:val="0070030B"/>
    <w:rsid w:val="00700D1F"/>
    <w:rsid w:val="00704053"/>
    <w:rsid w:val="00704137"/>
    <w:rsid w:val="007043CA"/>
    <w:rsid w:val="00704CF7"/>
    <w:rsid w:val="007052B4"/>
    <w:rsid w:val="00705338"/>
    <w:rsid w:val="007054D1"/>
    <w:rsid w:val="007072E3"/>
    <w:rsid w:val="00707B7C"/>
    <w:rsid w:val="00707EB0"/>
    <w:rsid w:val="007117BC"/>
    <w:rsid w:val="00712572"/>
    <w:rsid w:val="007127EC"/>
    <w:rsid w:val="00712EFF"/>
    <w:rsid w:val="00712F7C"/>
    <w:rsid w:val="00715808"/>
    <w:rsid w:val="0071618F"/>
    <w:rsid w:val="00716E7F"/>
    <w:rsid w:val="007174DD"/>
    <w:rsid w:val="007176EB"/>
    <w:rsid w:val="00720902"/>
    <w:rsid w:val="00721988"/>
    <w:rsid w:val="00722CA8"/>
    <w:rsid w:val="007308AC"/>
    <w:rsid w:val="0073111C"/>
    <w:rsid w:val="007311E8"/>
    <w:rsid w:val="00732291"/>
    <w:rsid w:val="007324E6"/>
    <w:rsid w:val="007330BE"/>
    <w:rsid w:val="00734039"/>
    <w:rsid w:val="00734209"/>
    <w:rsid w:val="007358A3"/>
    <w:rsid w:val="007365CE"/>
    <w:rsid w:val="0073770F"/>
    <w:rsid w:val="0074073E"/>
    <w:rsid w:val="007409BA"/>
    <w:rsid w:val="00740DD1"/>
    <w:rsid w:val="00741633"/>
    <w:rsid w:val="0074173A"/>
    <w:rsid w:val="00741781"/>
    <w:rsid w:val="00742231"/>
    <w:rsid w:val="007436D4"/>
    <w:rsid w:val="00744F8C"/>
    <w:rsid w:val="00746C9A"/>
    <w:rsid w:val="00747387"/>
    <w:rsid w:val="007508EB"/>
    <w:rsid w:val="0075279B"/>
    <w:rsid w:val="0075387B"/>
    <w:rsid w:val="00753B11"/>
    <w:rsid w:val="007555A4"/>
    <w:rsid w:val="00755790"/>
    <w:rsid w:val="00756840"/>
    <w:rsid w:val="00756B35"/>
    <w:rsid w:val="007608F0"/>
    <w:rsid w:val="007614DD"/>
    <w:rsid w:val="00761A0E"/>
    <w:rsid w:val="00761B6C"/>
    <w:rsid w:val="00762468"/>
    <w:rsid w:val="0076340D"/>
    <w:rsid w:val="00763B92"/>
    <w:rsid w:val="00765039"/>
    <w:rsid w:val="0076571C"/>
    <w:rsid w:val="00767104"/>
    <w:rsid w:val="00771BB3"/>
    <w:rsid w:val="00772222"/>
    <w:rsid w:val="00772284"/>
    <w:rsid w:val="00772A71"/>
    <w:rsid w:val="00773A92"/>
    <w:rsid w:val="007751FF"/>
    <w:rsid w:val="00775506"/>
    <w:rsid w:val="007759AB"/>
    <w:rsid w:val="0077612E"/>
    <w:rsid w:val="00776797"/>
    <w:rsid w:val="007768EC"/>
    <w:rsid w:val="00776BD6"/>
    <w:rsid w:val="007777A7"/>
    <w:rsid w:val="007778AA"/>
    <w:rsid w:val="00780279"/>
    <w:rsid w:val="00780B09"/>
    <w:rsid w:val="00781158"/>
    <w:rsid w:val="00782003"/>
    <w:rsid w:val="0078222E"/>
    <w:rsid w:val="0078249B"/>
    <w:rsid w:val="00782963"/>
    <w:rsid w:val="0078402B"/>
    <w:rsid w:val="00784C94"/>
    <w:rsid w:val="00786673"/>
    <w:rsid w:val="007871B3"/>
    <w:rsid w:val="00787883"/>
    <w:rsid w:val="00787DD2"/>
    <w:rsid w:val="00791336"/>
    <w:rsid w:val="007916EB"/>
    <w:rsid w:val="00791EB7"/>
    <w:rsid w:val="00792497"/>
    <w:rsid w:val="00793C55"/>
    <w:rsid w:val="00794670"/>
    <w:rsid w:val="0079544C"/>
    <w:rsid w:val="00795DF8"/>
    <w:rsid w:val="007973F0"/>
    <w:rsid w:val="007A21B2"/>
    <w:rsid w:val="007A39E9"/>
    <w:rsid w:val="007A3F9E"/>
    <w:rsid w:val="007A55AE"/>
    <w:rsid w:val="007A7188"/>
    <w:rsid w:val="007A738F"/>
    <w:rsid w:val="007A7D64"/>
    <w:rsid w:val="007B0B1C"/>
    <w:rsid w:val="007B1D05"/>
    <w:rsid w:val="007B6295"/>
    <w:rsid w:val="007B6C7C"/>
    <w:rsid w:val="007B702C"/>
    <w:rsid w:val="007B73BF"/>
    <w:rsid w:val="007C049D"/>
    <w:rsid w:val="007C0F8E"/>
    <w:rsid w:val="007C1083"/>
    <w:rsid w:val="007C1973"/>
    <w:rsid w:val="007C1A11"/>
    <w:rsid w:val="007C26AD"/>
    <w:rsid w:val="007C331F"/>
    <w:rsid w:val="007C38FA"/>
    <w:rsid w:val="007C6141"/>
    <w:rsid w:val="007C7E1F"/>
    <w:rsid w:val="007D0E29"/>
    <w:rsid w:val="007D133A"/>
    <w:rsid w:val="007D279E"/>
    <w:rsid w:val="007D2F98"/>
    <w:rsid w:val="007D33F5"/>
    <w:rsid w:val="007D3831"/>
    <w:rsid w:val="007D50FD"/>
    <w:rsid w:val="007D5303"/>
    <w:rsid w:val="007D672D"/>
    <w:rsid w:val="007D6A73"/>
    <w:rsid w:val="007D7062"/>
    <w:rsid w:val="007E0256"/>
    <w:rsid w:val="007E106A"/>
    <w:rsid w:val="007E1536"/>
    <w:rsid w:val="007E1FA2"/>
    <w:rsid w:val="007E1FC5"/>
    <w:rsid w:val="007E2A12"/>
    <w:rsid w:val="007E2A63"/>
    <w:rsid w:val="007E300F"/>
    <w:rsid w:val="007E41EC"/>
    <w:rsid w:val="007E427C"/>
    <w:rsid w:val="007E4A08"/>
    <w:rsid w:val="007E4D70"/>
    <w:rsid w:val="007E4E92"/>
    <w:rsid w:val="007E4EE3"/>
    <w:rsid w:val="007E5961"/>
    <w:rsid w:val="007E754F"/>
    <w:rsid w:val="007E75AE"/>
    <w:rsid w:val="007E76D0"/>
    <w:rsid w:val="007E7838"/>
    <w:rsid w:val="007F088E"/>
    <w:rsid w:val="007F1644"/>
    <w:rsid w:val="007F2A4B"/>
    <w:rsid w:val="007F468B"/>
    <w:rsid w:val="007F4C9F"/>
    <w:rsid w:val="007F4CDC"/>
    <w:rsid w:val="007F5207"/>
    <w:rsid w:val="007F69D3"/>
    <w:rsid w:val="00800149"/>
    <w:rsid w:val="0080248D"/>
    <w:rsid w:val="00802B6F"/>
    <w:rsid w:val="008033D2"/>
    <w:rsid w:val="0080545C"/>
    <w:rsid w:val="00805BC8"/>
    <w:rsid w:val="008067E8"/>
    <w:rsid w:val="00806BFD"/>
    <w:rsid w:val="00810040"/>
    <w:rsid w:val="00810857"/>
    <w:rsid w:val="00811448"/>
    <w:rsid w:val="00811DAF"/>
    <w:rsid w:val="0081263D"/>
    <w:rsid w:val="00813431"/>
    <w:rsid w:val="008138A4"/>
    <w:rsid w:val="008154C5"/>
    <w:rsid w:val="0081603A"/>
    <w:rsid w:val="00816585"/>
    <w:rsid w:val="0081698D"/>
    <w:rsid w:val="00820274"/>
    <w:rsid w:val="008214F3"/>
    <w:rsid w:val="00821898"/>
    <w:rsid w:val="00822DC3"/>
    <w:rsid w:val="00823A39"/>
    <w:rsid w:val="00823E38"/>
    <w:rsid w:val="008242C2"/>
    <w:rsid w:val="008243E7"/>
    <w:rsid w:val="008245E5"/>
    <w:rsid w:val="00825B13"/>
    <w:rsid w:val="00827F89"/>
    <w:rsid w:val="008307D5"/>
    <w:rsid w:val="00831C1A"/>
    <w:rsid w:val="00831CCC"/>
    <w:rsid w:val="008332D1"/>
    <w:rsid w:val="00833B24"/>
    <w:rsid w:val="0083417B"/>
    <w:rsid w:val="008343ED"/>
    <w:rsid w:val="0083487C"/>
    <w:rsid w:val="00834F7A"/>
    <w:rsid w:val="0083701E"/>
    <w:rsid w:val="00837732"/>
    <w:rsid w:val="00837A85"/>
    <w:rsid w:val="00837C2A"/>
    <w:rsid w:val="00837E78"/>
    <w:rsid w:val="00841309"/>
    <w:rsid w:val="00842A4E"/>
    <w:rsid w:val="008444BA"/>
    <w:rsid w:val="008447D3"/>
    <w:rsid w:val="00844B81"/>
    <w:rsid w:val="00845BE4"/>
    <w:rsid w:val="00846557"/>
    <w:rsid w:val="00847C8F"/>
    <w:rsid w:val="00847ECB"/>
    <w:rsid w:val="00847FF6"/>
    <w:rsid w:val="0085000E"/>
    <w:rsid w:val="008514DC"/>
    <w:rsid w:val="00852693"/>
    <w:rsid w:val="008526A1"/>
    <w:rsid w:val="008536A9"/>
    <w:rsid w:val="0085399C"/>
    <w:rsid w:val="00853E54"/>
    <w:rsid w:val="0085400B"/>
    <w:rsid w:val="0085400D"/>
    <w:rsid w:val="00854939"/>
    <w:rsid w:val="0085539D"/>
    <w:rsid w:val="008564C0"/>
    <w:rsid w:val="008571CB"/>
    <w:rsid w:val="00857978"/>
    <w:rsid w:val="00857B98"/>
    <w:rsid w:val="00857C66"/>
    <w:rsid w:val="00860028"/>
    <w:rsid w:val="00860D7A"/>
    <w:rsid w:val="00861EDA"/>
    <w:rsid w:val="00862548"/>
    <w:rsid w:val="00863094"/>
    <w:rsid w:val="008637BC"/>
    <w:rsid w:val="00863A84"/>
    <w:rsid w:val="00864B73"/>
    <w:rsid w:val="008658CF"/>
    <w:rsid w:val="00866685"/>
    <w:rsid w:val="00866983"/>
    <w:rsid w:val="00866FA2"/>
    <w:rsid w:val="0086761A"/>
    <w:rsid w:val="00867FBD"/>
    <w:rsid w:val="00871E2D"/>
    <w:rsid w:val="008723F8"/>
    <w:rsid w:val="0087251E"/>
    <w:rsid w:val="00872AA7"/>
    <w:rsid w:val="008738A3"/>
    <w:rsid w:val="0087675B"/>
    <w:rsid w:val="00876DD0"/>
    <w:rsid w:val="00882038"/>
    <w:rsid w:val="0088242B"/>
    <w:rsid w:val="0088261B"/>
    <w:rsid w:val="00883CF3"/>
    <w:rsid w:val="00883EE7"/>
    <w:rsid w:val="0088454B"/>
    <w:rsid w:val="00885E89"/>
    <w:rsid w:val="008866ED"/>
    <w:rsid w:val="00886F7F"/>
    <w:rsid w:val="00887012"/>
    <w:rsid w:val="00887609"/>
    <w:rsid w:val="00887C20"/>
    <w:rsid w:val="00887E6E"/>
    <w:rsid w:val="00887F35"/>
    <w:rsid w:val="0089032C"/>
    <w:rsid w:val="008911F9"/>
    <w:rsid w:val="008918E6"/>
    <w:rsid w:val="00891FB0"/>
    <w:rsid w:val="00892153"/>
    <w:rsid w:val="00894A9F"/>
    <w:rsid w:val="00897D15"/>
    <w:rsid w:val="008A19FF"/>
    <w:rsid w:val="008A2082"/>
    <w:rsid w:val="008A24D1"/>
    <w:rsid w:val="008A2510"/>
    <w:rsid w:val="008A2E35"/>
    <w:rsid w:val="008A3323"/>
    <w:rsid w:val="008A3B2D"/>
    <w:rsid w:val="008A4B6E"/>
    <w:rsid w:val="008A50F0"/>
    <w:rsid w:val="008A510E"/>
    <w:rsid w:val="008A58BF"/>
    <w:rsid w:val="008A72AF"/>
    <w:rsid w:val="008B035E"/>
    <w:rsid w:val="008B0BF6"/>
    <w:rsid w:val="008B1025"/>
    <w:rsid w:val="008B2001"/>
    <w:rsid w:val="008B2AEF"/>
    <w:rsid w:val="008B399C"/>
    <w:rsid w:val="008B3BF1"/>
    <w:rsid w:val="008B4CAA"/>
    <w:rsid w:val="008B53DB"/>
    <w:rsid w:val="008B5DC6"/>
    <w:rsid w:val="008B66DE"/>
    <w:rsid w:val="008B7B97"/>
    <w:rsid w:val="008C0F12"/>
    <w:rsid w:val="008C11B3"/>
    <w:rsid w:val="008C1BE4"/>
    <w:rsid w:val="008C2670"/>
    <w:rsid w:val="008C2BFD"/>
    <w:rsid w:val="008C3E67"/>
    <w:rsid w:val="008C5D90"/>
    <w:rsid w:val="008C7504"/>
    <w:rsid w:val="008C7D51"/>
    <w:rsid w:val="008D0570"/>
    <w:rsid w:val="008D0873"/>
    <w:rsid w:val="008D09F3"/>
    <w:rsid w:val="008D1BAD"/>
    <w:rsid w:val="008D21FA"/>
    <w:rsid w:val="008D2F31"/>
    <w:rsid w:val="008D30C4"/>
    <w:rsid w:val="008D30F0"/>
    <w:rsid w:val="008D380B"/>
    <w:rsid w:val="008D3B1A"/>
    <w:rsid w:val="008D480F"/>
    <w:rsid w:val="008D4B04"/>
    <w:rsid w:val="008D4B48"/>
    <w:rsid w:val="008D53D3"/>
    <w:rsid w:val="008D547B"/>
    <w:rsid w:val="008D63E2"/>
    <w:rsid w:val="008E0171"/>
    <w:rsid w:val="008E01B1"/>
    <w:rsid w:val="008E01C1"/>
    <w:rsid w:val="008E1991"/>
    <w:rsid w:val="008E2A2B"/>
    <w:rsid w:val="008E37E7"/>
    <w:rsid w:val="008E3867"/>
    <w:rsid w:val="008E38E8"/>
    <w:rsid w:val="008E396F"/>
    <w:rsid w:val="008E4121"/>
    <w:rsid w:val="008E42A5"/>
    <w:rsid w:val="008E4C34"/>
    <w:rsid w:val="008E5558"/>
    <w:rsid w:val="008E5742"/>
    <w:rsid w:val="008E6737"/>
    <w:rsid w:val="008E786F"/>
    <w:rsid w:val="008E7D2C"/>
    <w:rsid w:val="008E7F11"/>
    <w:rsid w:val="008F0D60"/>
    <w:rsid w:val="008F1515"/>
    <w:rsid w:val="008F254A"/>
    <w:rsid w:val="008F2964"/>
    <w:rsid w:val="008F4711"/>
    <w:rsid w:val="008F4D2E"/>
    <w:rsid w:val="008F5DC8"/>
    <w:rsid w:val="009005FF"/>
    <w:rsid w:val="00901C94"/>
    <w:rsid w:val="00902444"/>
    <w:rsid w:val="00903B87"/>
    <w:rsid w:val="00903D9C"/>
    <w:rsid w:val="00904639"/>
    <w:rsid w:val="00906AA0"/>
    <w:rsid w:val="00911082"/>
    <w:rsid w:val="00912DC9"/>
    <w:rsid w:val="00913637"/>
    <w:rsid w:val="00913E1C"/>
    <w:rsid w:val="00913E82"/>
    <w:rsid w:val="009154E9"/>
    <w:rsid w:val="009159B9"/>
    <w:rsid w:val="00922206"/>
    <w:rsid w:val="009224D2"/>
    <w:rsid w:val="00922947"/>
    <w:rsid w:val="00923D25"/>
    <w:rsid w:val="00930755"/>
    <w:rsid w:val="0093104F"/>
    <w:rsid w:val="009332E5"/>
    <w:rsid w:val="00933B85"/>
    <w:rsid w:val="00934361"/>
    <w:rsid w:val="009356BC"/>
    <w:rsid w:val="00937BBB"/>
    <w:rsid w:val="00942F34"/>
    <w:rsid w:val="009440E7"/>
    <w:rsid w:val="00945F42"/>
    <w:rsid w:val="009460C6"/>
    <w:rsid w:val="00946268"/>
    <w:rsid w:val="009467E7"/>
    <w:rsid w:val="009468E2"/>
    <w:rsid w:val="009531F6"/>
    <w:rsid w:val="00953EA3"/>
    <w:rsid w:val="009569F4"/>
    <w:rsid w:val="009573BC"/>
    <w:rsid w:val="00960291"/>
    <w:rsid w:val="009618AD"/>
    <w:rsid w:val="00963A98"/>
    <w:rsid w:val="00964F25"/>
    <w:rsid w:val="00965A5B"/>
    <w:rsid w:val="00966399"/>
    <w:rsid w:val="009669B6"/>
    <w:rsid w:val="00967BEF"/>
    <w:rsid w:val="00967F5F"/>
    <w:rsid w:val="009703D9"/>
    <w:rsid w:val="00970694"/>
    <w:rsid w:val="009715D5"/>
    <w:rsid w:val="00971E23"/>
    <w:rsid w:val="009728B3"/>
    <w:rsid w:val="00974B7A"/>
    <w:rsid w:val="0097584C"/>
    <w:rsid w:val="00975B5C"/>
    <w:rsid w:val="00976229"/>
    <w:rsid w:val="00980011"/>
    <w:rsid w:val="009806BF"/>
    <w:rsid w:val="00980B4B"/>
    <w:rsid w:val="0098231C"/>
    <w:rsid w:val="009834FE"/>
    <w:rsid w:val="00984303"/>
    <w:rsid w:val="00984FAA"/>
    <w:rsid w:val="0098569E"/>
    <w:rsid w:val="00987CA1"/>
    <w:rsid w:val="0099032D"/>
    <w:rsid w:val="00990B9C"/>
    <w:rsid w:val="009916B0"/>
    <w:rsid w:val="00992C26"/>
    <w:rsid w:val="00993771"/>
    <w:rsid w:val="00994168"/>
    <w:rsid w:val="00994E0F"/>
    <w:rsid w:val="009953A3"/>
    <w:rsid w:val="00996120"/>
    <w:rsid w:val="00996136"/>
    <w:rsid w:val="009962C7"/>
    <w:rsid w:val="00997C4B"/>
    <w:rsid w:val="009A25FE"/>
    <w:rsid w:val="009A3AF9"/>
    <w:rsid w:val="009A3BB1"/>
    <w:rsid w:val="009A66E3"/>
    <w:rsid w:val="009A7AF6"/>
    <w:rsid w:val="009A7CAD"/>
    <w:rsid w:val="009B0FC5"/>
    <w:rsid w:val="009B11F6"/>
    <w:rsid w:val="009B148B"/>
    <w:rsid w:val="009B1977"/>
    <w:rsid w:val="009B1EBA"/>
    <w:rsid w:val="009B2B55"/>
    <w:rsid w:val="009B5467"/>
    <w:rsid w:val="009B54A1"/>
    <w:rsid w:val="009B6A76"/>
    <w:rsid w:val="009B6BB9"/>
    <w:rsid w:val="009B7A33"/>
    <w:rsid w:val="009C00DA"/>
    <w:rsid w:val="009C04B8"/>
    <w:rsid w:val="009C0559"/>
    <w:rsid w:val="009C3872"/>
    <w:rsid w:val="009C3BBD"/>
    <w:rsid w:val="009C4B76"/>
    <w:rsid w:val="009C5247"/>
    <w:rsid w:val="009C5CE2"/>
    <w:rsid w:val="009C69E3"/>
    <w:rsid w:val="009D02D0"/>
    <w:rsid w:val="009D2107"/>
    <w:rsid w:val="009D428C"/>
    <w:rsid w:val="009D42EB"/>
    <w:rsid w:val="009D45D2"/>
    <w:rsid w:val="009D521E"/>
    <w:rsid w:val="009D6049"/>
    <w:rsid w:val="009D65AB"/>
    <w:rsid w:val="009D6D5C"/>
    <w:rsid w:val="009D77E1"/>
    <w:rsid w:val="009D7DFD"/>
    <w:rsid w:val="009E032C"/>
    <w:rsid w:val="009E0C20"/>
    <w:rsid w:val="009E3755"/>
    <w:rsid w:val="009E3DB7"/>
    <w:rsid w:val="009E4A5B"/>
    <w:rsid w:val="009E4C08"/>
    <w:rsid w:val="009E5B73"/>
    <w:rsid w:val="009E5BD7"/>
    <w:rsid w:val="009E684C"/>
    <w:rsid w:val="009E6EE0"/>
    <w:rsid w:val="009E7EB4"/>
    <w:rsid w:val="009F059D"/>
    <w:rsid w:val="009F0ABA"/>
    <w:rsid w:val="009F0F80"/>
    <w:rsid w:val="009F2726"/>
    <w:rsid w:val="009F2DFC"/>
    <w:rsid w:val="009F3E30"/>
    <w:rsid w:val="009F40DE"/>
    <w:rsid w:val="009F4D30"/>
    <w:rsid w:val="00A02567"/>
    <w:rsid w:val="00A02B8B"/>
    <w:rsid w:val="00A0344A"/>
    <w:rsid w:val="00A04414"/>
    <w:rsid w:val="00A04D77"/>
    <w:rsid w:val="00A068FF"/>
    <w:rsid w:val="00A06982"/>
    <w:rsid w:val="00A07624"/>
    <w:rsid w:val="00A07632"/>
    <w:rsid w:val="00A07FB0"/>
    <w:rsid w:val="00A1070B"/>
    <w:rsid w:val="00A109CD"/>
    <w:rsid w:val="00A11DEB"/>
    <w:rsid w:val="00A11E6D"/>
    <w:rsid w:val="00A14008"/>
    <w:rsid w:val="00A142ED"/>
    <w:rsid w:val="00A14322"/>
    <w:rsid w:val="00A14447"/>
    <w:rsid w:val="00A14648"/>
    <w:rsid w:val="00A15AB9"/>
    <w:rsid w:val="00A176EF"/>
    <w:rsid w:val="00A17999"/>
    <w:rsid w:val="00A1CDDE"/>
    <w:rsid w:val="00A20663"/>
    <w:rsid w:val="00A214F5"/>
    <w:rsid w:val="00A21D48"/>
    <w:rsid w:val="00A24AA3"/>
    <w:rsid w:val="00A260D5"/>
    <w:rsid w:val="00A26A29"/>
    <w:rsid w:val="00A27DA6"/>
    <w:rsid w:val="00A31672"/>
    <w:rsid w:val="00A323BB"/>
    <w:rsid w:val="00A32D94"/>
    <w:rsid w:val="00A33ED0"/>
    <w:rsid w:val="00A33EDA"/>
    <w:rsid w:val="00A341C8"/>
    <w:rsid w:val="00A34E72"/>
    <w:rsid w:val="00A3683E"/>
    <w:rsid w:val="00A376AA"/>
    <w:rsid w:val="00A37748"/>
    <w:rsid w:val="00A37D16"/>
    <w:rsid w:val="00A40D08"/>
    <w:rsid w:val="00A40D16"/>
    <w:rsid w:val="00A40DAA"/>
    <w:rsid w:val="00A40F3B"/>
    <w:rsid w:val="00A415D8"/>
    <w:rsid w:val="00A424BC"/>
    <w:rsid w:val="00A44C24"/>
    <w:rsid w:val="00A4572E"/>
    <w:rsid w:val="00A457C6"/>
    <w:rsid w:val="00A45C75"/>
    <w:rsid w:val="00A50007"/>
    <w:rsid w:val="00A50174"/>
    <w:rsid w:val="00A506F7"/>
    <w:rsid w:val="00A51A60"/>
    <w:rsid w:val="00A51CE2"/>
    <w:rsid w:val="00A525C7"/>
    <w:rsid w:val="00A5281A"/>
    <w:rsid w:val="00A53C0E"/>
    <w:rsid w:val="00A559C6"/>
    <w:rsid w:val="00A55D5D"/>
    <w:rsid w:val="00A56349"/>
    <w:rsid w:val="00A566A7"/>
    <w:rsid w:val="00A56C55"/>
    <w:rsid w:val="00A605DA"/>
    <w:rsid w:val="00A61E72"/>
    <w:rsid w:val="00A62637"/>
    <w:rsid w:val="00A637EA"/>
    <w:rsid w:val="00A63C47"/>
    <w:rsid w:val="00A64B31"/>
    <w:rsid w:val="00A64BD3"/>
    <w:rsid w:val="00A65E4F"/>
    <w:rsid w:val="00A663DB"/>
    <w:rsid w:val="00A66A23"/>
    <w:rsid w:val="00A67241"/>
    <w:rsid w:val="00A745F9"/>
    <w:rsid w:val="00A75B2F"/>
    <w:rsid w:val="00A76301"/>
    <w:rsid w:val="00A76326"/>
    <w:rsid w:val="00A76354"/>
    <w:rsid w:val="00A76EF9"/>
    <w:rsid w:val="00A7722A"/>
    <w:rsid w:val="00A80850"/>
    <w:rsid w:val="00A80926"/>
    <w:rsid w:val="00A81B24"/>
    <w:rsid w:val="00A81E97"/>
    <w:rsid w:val="00A81F4B"/>
    <w:rsid w:val="00A833BA"/>
    <w:rsid w:val="00A85BA9"/>
    <w:rsid w:val="00A868A4"/>
    <w:rsid w:val="00A86DC9"/>
    <w:rsid w:val="00A874C7"/>
    <w:rsid w:val="00A87868"/>
    <w:rsid w:val="00A87B47"/>
    <w:rsid w:val="00A906A8"/>
    <w:rsid w:val="00A92115"/>
    <w:rsid w:val="00A92A42"/>
    <w:rsid w:val="00A931EB"/>
    <w:rsid w:val="00A94EDC"/>
    <w:rsid w:val="00A95745"/>
    <w:rsid w:val="00A9681C"/>
    <w:rsid w:val="00A968F4"/>
    <w:rsid w:val="00AA0ABF"/>
    <w:rsid w:val="00AA17DA"/>
    <w:rsid w:val="00AA3233"/>
    <w:rsid w:val="00AA41F1"/>
    <w:rsid w:val="00AA5042"/>
    <w:rsid w:val="00AA507E"/>
    <w:rsid w:val="00AA5E74"/>
    <w:rsid w:val="00AA638D"/>
    <w:rsid w:val="00AA650B"/>
    <w:rsid w:val="00AA675A"/>
    <w:rsid w:val="00AA68F4"/>
    <w:rsid w:val="00AA6D6E"/>
    <w:rsid w:val="00AB0979"/>
    <w:rsid w:val="00AB0A5C"/>
    <w:rsid w:val="00AB156D"/>
    <w:rsid w:val="00AB1FA3"/>
    <w:rsid w:val="00AB351F"/>
    <w:rsid w:val="00AB392B"/>
    <w:rsid w:val="00AB3DFE"/>
    <w:rsid w:val="00AB582B"/>
    <w:rsid w:val="00AB6619"/>
    <w:rsid w:val="00AB68E2"/>
    <w:rsid w:val="00AB6E77"/>
    <w:rsid w:val="00AC00D9"/>
    <w:rsid w:val="00AC0B8B"/>
    <w:rsid w:val="00AC12E6"/>
    <w:rsid w:val="00AC1C6C"/>
    <w:rsid w:val="00AC24FA"/>
    <w:rsid w:val="00AC2A0F"/>
    <w:rsid w:val="00AC30E5"/>
    <w:rsid w:val="00AC3A67"/>
    <w:rsid w:val="00AC41E6"/>
    <w:rsid w:val="00AC620E"/>
    <w:rsid w:val="00AC7158"/>
    <w:rsid w:val="00AD00D9"/>
    <w:rsid w:val="00AD1AFF"/>
    <w:rsid w:val="00AD2005"/>
    <w:rsid w:val="00AD251A"/>
    <w:rsid w:val="00AD2570"/>
    <w:rsid w:val="00AD2EB6"/>
    <w:rsid w:val="00AD38D8"/>
    <w:rsid w:val="00AD4DD8"/>
    <w:rsid w:val="00AD6AAD"/>
    <w:rsid w:val="00AD7145"/>
    <w:rsid w:val="00AD797E"/>
    <w:rsid w:val="00AD7A83"/>
    <w:rsid w:val="00AE0300"/>
    <w:rsid w:val="00AE0AC3"/>
    <w:rsid w:val="00AE165F"/>
    <w:rsid w:val="00AE1748"/>
    <w:rsid w:val="00AE1BAC"/>
    <w:rsid w:val="00AE23C4"/>
    <w:rsid w:val="00AE458E"/>
    <w:rsid w:val="00AE54FE"/>
    <w:rsid w:val="00AE66C0"/>
    <w:rsid w:val="00AE761B"/>
    <w:rsid w:val="00AE7A82"/>
    <w:rsid w:val="00AF0A16"/>
    <w:rsid w:val="00AF1363"/>
    <w:rsid w:val="00AF1C26"/>
    <w:rsid w:val="00AF345A"/>
    <w:rsid w:val="00AF4536"/>
    <w:rsid w:val="00AF48CE"/>
    <w:rsid w:val="00AF6057"/>
    <w:rsid w:val="00AF6736"/>
    <w:rsid w:val="00AF7F12"/>
    <w:rsid w:val="00B0078B"/>
    <w:rsid w:val="00B00D46"/>
    <w:rsid w:val="00B01885"/>
    <w:rsid w:val="00B029F1"/>
    <w:rsid w:val="00B03908"/>
    <w:rsid w:val="00B03C88"/>
    <w:rsid w:val="00B05C6A"/>
    <w:rsid w:val="00B070FD"/>
    <w:rsid w:val="00B11945"/>
    <w:rsid w:val="00B1295F"/>
    <w:rsid w:val="00B12FDE"/>
    <w:rsid w:val="00B13713"/>
    <w:rsid w:val="00B14C9A"/>
    <w:rsid w:val="00B15015"/>
    <w:rsid w:val="00B1653D"/>
    <w:rsid w:val="00B2055C"/>
    <w:rsid w:val="00B21F5A"/>
    <w:rsid w:val="00B230B0"/>
    <w:rsid w:val="00B235A8"/>
    <w:rsid w:val="00B23C74"/>
    <w:rsid w:val="00B24937"/>
    <w:rsid w:val="00B252A7"/>
    <w:rsid w:val="00B2557F"/>
    <w:rsid w:val="00B2558C"/>
    <w:rsid w:val="00B25819"/>
    <w:rsid w:val="00B271E7"/>
    <w:rsid w:val="00B273EC"/>
    <w:rsid w:val="00B27F3D"/>
    <w:rsid w:val="00B30DA1"/>
    <w:rsid w:val="00B32296"/>
    <w:rsid w:val="00B32F42"/>
    <w:rsid w:val="00B35073"/>
    <w:rsid w:val="00B35236"/>
    <w:rsid w:val="00B3564F"/>
    <w:rsid w:val="00B356F7"/>
    <w:rsid w:val="00B36E1A"/>
    <w:rsid w:val="00B3726E"/>
    <w:rsid w:val="00B37AA6"/>
    <w:rsid w:val="00B40D5D"/>
    <w:rsid w:val="00B40E3C"/>
    <w:rsid w:val="00B42A02"/>
    <w:rsid w:val="00B43F0B"/>
    <w:rsid w:val="00B445E2"/>
    <w:rsid w:val="00B446A4"/>
    <w:rsid w:val="00B4511A"/>
    <w:rsid w:val="00B46438"/>
    <w:rsid w:val="00B465F7"/>
    <w:rsid w:val="00B47CE7"/>
    <w:rsid w:val="00B47F7E"/>
    <w:rsid w:val="00B50017"/>
    <w:rsid w:val="00B50D94"/>
    <w:rsid w:val="00B51435"/>
    <w:rsid w:val="00B5280F"/>
    <w:rsid w:val="00B53BAE"/>
    <w:rsid w:val="00B53DF3"/>
    <w:rsid w:val="00B541C2"/>
    <w:rsid w:val="00B559A6"/>
    <w:rsid w:val="00B5620D"/>
    <w:rsid w:val="00B565E3"/>
    <w:rsid w:val="00B569E7"/>
    <w:rsid w:val="00B56A71"/>
    <w:rsid w:val="00B572CB"/>
    <w:rsid w:val="00B60098"/>
    <w:rsid w:val="00B60AF7"/>
    <w:rsid w:val="00B60B22"/>
    <w:rsid w:val="00B60C87"/>
    <w:rsid w:val="00B61392"/>
    <w:rsid w:val="00B64123"/>
    <w:rsid w:val="00B64FD4"/>
    <w:rsid w:val="00B660D4"/>
    <w:rsid w:val="00B67CF7"/>
    <w:rsid w:val="00B67F5A"/>
    <w:rsid w:val="00B70C4B"/>
    <w:rsid w:val="00B72A2B"/>
    <w:rsid w:val="00B73640"/>
    <w:rsid w:val="00B7396B"/>
    <w:rsid w:val="00B74304"/>
    <w:rsid w:val="00B76852"/>
    <w:rsid w:val="00B76B97"/>
    <w:rsid w:val="00B77638"/>
    <w:rsid w:val="00B8060E"/>
    <w:rsid w:val="00B81147"/>
    <w:rsid w:val="00B81397"/>
    <w:rsid w:val="00B81484"/>
    <w:rsid w:val="00B8196F"/>
    <w:rsid w:val="00B81DE4"/>
    <w:rsid w:val="00B82981"/>
    <w:rsid w:val="00B83C35"/>
    <w:rsid w:val="00B83EA2"/>
    <w:rsid w:val="00B8495B"/>
    <w:rsid w:val="00B857B2"/>
    <w:rsid w:val="00B874C1"/>
    <w:rsid w:val="00B877C4"/>
    <w:rsid w:val="00B87906"/>
    <w:rsid w:val="00B87D36"/>
    <w:rsid w:val="00B902D9"/>
    <w:rsid w:val="00B91A80"/>
    <w:rsid w:val="00B92183"/>
    <w:rsid w:val="00B92223"/>
    <w:rsid w:val="00B92F58"/>
    <w:rsid w:val="00B93D11"/>
    <w:rsid w:val="00B947F1"/>
    <w:rsid w:val="00B9609F"/>
    <w:rsid w:val="00B964F2"/>
    <w:rsid w:val="00B9664D"/>
    <w:rsid w:val="00B96BAF"/>
    <w:rsid w:val="00B96F63"/>
    <w:rsid w:val="00BA0D78"/>
    <w:rsid w:val="00BA1028"/>
    <w:rsid w:val="00BA4661"/>
    <w:rsid w:val="00BA760A"/>
    <w:rsid w:val="00BA7637"/>
    <w:rsid w:val="00BA7859"/>
    <w:rsid w:val="00BB088B"/>
    <w:rsid w:val="00BB1A7F"/>
    <w:rsid w:val="00BB2207"/>
    <w:rsid w:val="00BB250A"/>
    <w:rsid w:val="00BB2BCF"/>
    <w:rsid w:val="00BB4849"/>
    <w:rsid w:val="00BB54BB"/>
    <w:rsid w:val="00BB6E2C"/>
    <w:rsid w:val="00BB756C"/>
    <w:rsid w:val="00BC1614"/>
    <w:rsid w:val="00BC176C"/>
    <w:rsid w:val="00BC29EB"/>
    <w:rsid w:val="00BC2EFF"/>
    <w:rsid w:val="00BC31DF"/>
    <w:rsid w:val="00BC4937"/>
    <w:rsid w:val="00BC494B"/>
    <w:rsid w:val="00BC4BE1"/>
    <w:rsid w:val="00BC78E7"/>
    <w:rsid w:val="00BD134F"/>
    <w:rsid w:val="00BD2531"/>
    <w:rsid w:val="00BD3626"/>
    <w:rsid w:val="00BD3B36"/>
    <w:rsid w:val="00BD4756"/>
    <w:rsid w:val="00BD6152"/>
    <w:rsid w:val="00BD7C1B"/>
    <w:rsid w:val="00BD7D6C"/>
    <w:rsid w:val="00BE0C79"/>
    <w:rsid w:val="00BE0F0A"/>
    <w:rsid w:val="00BE2115"/>
    <w:rsid w:val="00BE43FA"/>
    <w:rsid w:val="00BE5F2A"/>
    <w:rsid w:val="00BE68BA"/>
    <w:rsid w:val="00BE740E"/>
    <w:rsid w:val="00BF0345"/>
    <w:rsid w:val="00BF1AD0"/>
    <w:rsid w:val="00BF27A8"/>
    <w:rsid w:val="00BF38CB"/>
    <w:rsid w:val="00BF6654"/>
    <w:rsid w:val="00BF68AB"/>
    <w:rsid w:val="00C00326"/>
    <w:rsid w:val="00C042C8"/>
    <w:rsid w:val="00C04349"/>
    <w:rsid w:val="00C04E00"/>
    <w:rsid w:val="00C05346"/>
    <w:rsid w:val="00C07284"/>
    <w:rsid w:val="00C07F5C"/>
    <w:rsid w:val="00C10228"/>
    <w:rsid w:val="00C10801"/>
    <w:rsid w:val="00C10E88"/>
    <w:rsid w:val="00C13259"/>
    <w:rsid w:val="00C13A3B"/>
    <w:rsid w:val="00C14E04"/>
    <w:rsid w:val="00C15382"/>
    <w:rsid w:val="00C16415"/>
    <w:rsid w:val="00C16722"/>
    <w:rsid w:val="00C16BBB"/>
    <w:rsid w:val="00C16D58"/>
    <w:rsid w:val="00C17A1C"/>
    <w:rsid w:val="00C20362"/>
    <w:rsid w:val="00C205A9"/>
    <w:rsid w:val="00C209C4"/>
    <w:rsid w:val="00C21172"/>
    <w:rsid w:val="00C211C8"/>
    <w:rsid w:val="00C21A44"/>
    <w:rsid w:val="00C21E29"/>
    <w:rsid w:val="00C223C3"/>
    <w:rsid w:val="00C22BE2"/>
    <w:rsid w:val="00C22DF6"/>
    <w:rsid w:val="00C23423"/>
    <w:rsid w:val="00C2384E"/>
    <w:rsid w:val="00C23A60"/>
    <w:rsid w:val="00C2571D"/>
    <w:rsid w:val="00C25A51"/>
    <w:rsid w:val="00C26924"/>
    <w:rsid w:val="00C27230"/>
    <w:rsid w:val="00C30470"/>
    <w:rsid w:val="00C310E6"/>
    <w:rsid w:val="00C32070"/>
    <w:rsid w:val="00C3331F"/>
    <w:rsid w:val="00C33D0B"/>
    <w:rsid w:val="00C344D9"/>
    <w:rsid w:val="00C34A9E"/>
    <w:rsid w:val="00C34EF2"/>
    <w:rsid w:val="00C352D3"/>
    <w:rsid w:val="00C3707E"/>
    <w:rsid w:val="00C37243"/>
    <w:rsid w:val="00C37443"/>
    <w:rsid w:val="00C37BA8"/>
    <w:rsid w:val="00C40EB2"/>
    <w:rsid w:val="00C4360B"/>
    <w:rsid w:val="00C43614"/>
    <w:rsid w:val="00C436AD"/>
    <w:rsid w:val="00C44B56"/>
    <w:rsid w:val="00C44DA5"/>
    <w:rsid w:val="00C451AA"/>
    <w:rsid w:val="00C455FF"/>
    <w:rsid w:val="00C45D9F"/>
    <w:rsid w:val="00C461EE"/>
    <w:rsid w:val="00C46B24"/>
    <w:rsid w:val="00C50AD1"/>
    <w:rsid w:val="00C51184"/>
    <w:rsid w:val="00C51456"/>
    <w:rsid w:val="00C51ABE"/>
    <w:rsid w:val="00C5425C"/>
    <w:rsid w:val="00C54DA4"/>
    <w:rsid w:val="00C5563D"/>
    <w:rsid w:val="00C558FD"/>
    <w:rsid w:val="00C569AF"/>
    <w:rsid w:val="00C56C6A"/>
    <w:rsid w:val="00C57508"/>
    <w:rsid w:val="00C62253"/>
    <w:rsid w:val="00C62A39"/>
    <w:rsid w:val="00C62D97"/>
    <w:rsid w:val="00C63694"/>
    <w:rsid w:val="00C64086"/>
    <w:rsid w:val="00C65172"/>
    <w:rsid w:val="00C65804"/>
    <w:rsid w:val="00C66194"/>
    <w:rsid w:val="00C667CE"/>
    <w:rsid w:val="00C66948"/>
    <w:rsid w:val="00C6789D"/>
    <w:rsid w:val="00C7083A"/>
    <w:rsid w:val="00C709CD"/>
    <w:rsid w:val="00C71E97"/>
    <w:rsid w:val="00C73308"/>
    <w:rsid w:val="00C7462F"/>
    <w:rsid w:val="00C74883"/>
    <w:rsid w:val="00C74AB0"/>
    <w:rsid w:val="00C74FF5"/>
    <w:rsid w:val="00C765EF"/>
    <w:rsid w:val="00C7705B"/>
    <w:rsid w:val="00C80197"/>
    <w:rsid w:val="00C82521"/>
    <w:rsid w:val="00C82FBD"/>
    <w:rsid w:val="00C8359F"/>
    <w:rsid w:val="00C84C73"/>
    <w:rsid w:val="00C84FAC"/>
    <w:rsid w:val="00C85125"/>
    <w:rsid w:val="00C85A94"/>
    <w:rsid w:val="00C86CC4"/>
    <w:rsid w:val="00C86CDF"/>
    <w:rsid w:val="00C90CDC"/>
    <w:rsid w:val="00C91BB5"/>
    <w:rsid w:val="00C93D50"/>
    <w:rsid w:val="00C947BF"/>
    <w:rsid w:val="00C957C3"/>
    <w:rsid w:val="00C95DA1"/>
    <w:rsid w:val="00C97480"/>
    <w:rsid w:val="00C9769A"/>
    <w:rsid w:val="00C9795A"/>
    <w:rsid w:val="00CA080C"/>
    <w:rsid w:val="00CA10A2"/>
    <w:rsid w:val="00CA1689"/>
    <w:rsid w:val="00CA2618"/>
    <w:rsid w:val="00CA28CB"/>
    <w:rsid w:val="00CA2977"/>
    <w:rsid w:val="00CA4A96"/>
    <w:rsid w:val="00CA50AB"/>
    <w:rsid w:val="00CA6E1B"/>
    <w:rsid w:val="00CB0210"/>
    <w:rsid w:val="00CB0CF8"/>
    <w:rsid w:val="00CB14AC"/>
    <w:rsid w:val="00CB1BBB"/>
    <w:rsid w:val="00CB1F9E"/>
    <w:rsid w:val="00CB26B4"/>
    <w:rsid w:val="00CB2F3C"/>
    <w:rsid w:val="00CB35E8"/>
    <w:rsid w:val="00CB4FFC"/>
    <w:rsid w:val="00CB521F"/>
    <w:rsid w:val="00CB52FF"/>
    <w:rsid w:val="00CB7C6B"/>
    <w:rsid w:val="00CC0093"/>
    <w:rsid w:val="00CC0D00"/>
    <w:rsid w:val="00CC1489"/>
    <w:rsid w:val="00CC286B"/>
    <w:rsid w:val="00CC34F9"/>
    <w:rsid w:val="00CC3D47"/>
    <w:rsid w:val="00CC4439"/>
    <w:rsid w:val="00CC4543"/>
    <w:rsid w:val="00CC4C01"/>
    <w:rsid w:val="00CC5B1C"/>
    <w:rsid w:val="00CC5BDA"/>
    <w:rsid w:val="00CC6811"/>
    <w:rsid w:val="00CC691A"/>
    <w:rsid w:val="00CC7494"/>
    <w:rsid w:val="00CC7BAF"/>
    <w:rsid w:val="00CD19CD"/>
    <w:rsid w:val="00CD1BFE"/>
    <w:rsid w:val="00CD22C0"/>
    <w:rsid w:val="00CD23B3"/>
    <w:rsid w:val="00CD2D32"/>
    <w:rsid w:val="00CD2DDB"/>
    <w:rsid w:val="00CD3300"/>
    <w:rsid w:val="00CD3BF1"/>
    <w:rsid w:val="00CD41BF"/>
    <w:rsid w:val="00CD44FA"/>
    <w:rsid w:val="00CD5910"/>
    <w:rsid w:val="00CD6C71"/>
    <w:rsid w:val="00CD7F1F"/>
    <w:rsid w:val="00CE15CC"/>
    <w:rsid w:val="00CE360E"/>
    <w:rsid w:val="00CE5008"/>
    <w:rsid w:val="00CE5BDA"/>
    <w:rsid w:val="00CE653B"/>
    <w:rsid w:val="00CF2AB6"/>
    <w:rsid w:val="00CF3ADE"/>
    <w:rsid w:val="00CF4539"/>
    <w:rsid w:val="00CF4A80"/>
    <w:rsid w:val="00CF5FAA"/>
    <w:rsid w:val="00CF6CC3"/>
    <w:rsid w:val="00CF6F61"/>
    <w:rsid w:val="00CF7854"/>
    <w:rsid w:val="00D009CC"/>
    <w:rsid w:val="00D00DBA"/>
    <w:rsid w:val="00D00E43"/>
    <w:rsid w:val="00D01204"/>
    <w:rsid w:val="00D014A6"/>
    <w:rsid w:val="00D02271"/>
    <w:rsid w:val="00D0237B"/>
    <w:rsid w:val="00D02538"/>
    <w:rsid w:val="00D025B2"/>
    <w:rsid w:val="00D040D6"/>
    <w:rsid w:val="00D04528"/>
    <w:rsid w:val="00D04835"/>
    <w:rsid w:val="00D049D3"/>
    <w:rsid w:val="00D04B8E"/>
    <w:rsid w:val="00D10802"/>
    <w:rsid w:val="00D1139A"/>
    <w:rsid w:val="00D11562"/>
    <w:rsid w:val="00D12BAA"/>
    <w:rsid w:val="00D12DDD"/>
    <w:rsid w:val="00D13152"/>
    <w:rsid w:val="00D1318B"/>
    <w:rsid w:val="00D17FC8"/>
    <w:rsid w:val="00D20ED2"/>
    <w:rsid w:val="00D20FF2"/>
    <w:rsid w:val="00D22BBE"/>
    <w:rsid w:val="00D23B44"/>
    <w:rsid w:val="00D23BCA"/>
    <w:rsid w:val="00D2553D"/>
    <w:rsid w:val="00D25F87"/>
    <w:rsid w:val="00D261C8"/>
    <w:rsid w:val="00D26EA0"/>
    <w:rsid w:val="00D2719C"/>
    <w:rsid w:val="00D278D6"/>
    <w:rsid w:val="00D32F9A"/>
    <w:rsid w:val="00D33ADC"/>
    <w:rsid w:val="00D341B3"/>
    <w:rsid w:val="00D34EC5"/>
    <w:rsid w:val="00D353C4"/>
    <w:rsid w:val="00D360AC"/>
    <w:rsid w:val="00D362B0"/>
    <w:rsid w:val="00D37369"/>
    <w:rsid w:val="00D37836"/>
    <w:rsid w:val="00D37D34"/>
    <w:rsid w:val="00D403FA"/>
    <w:rsid w:val="00D40CD8"/>
    <w:rsid w:val="00D40F8E"/>
    <w:rsid w:val="00D425D1"/>
    <w:rsid w:val="00D43BE4"/>
    <w:rsid w:val="00D4595D"/>
    <w:rsid w:val="00D45E74"/>
    <w:rsid w:val="00D45EAD"/>
    <w:rsid w:val="00D45F10"/>
    <w:rsid w:val="00D46D87"/>
    <w:rsid w:val="00D46FD5"/>
    <w:rsid w:val="00D503D1"/>
    <w:rsid w:val="00D50875"/>
    <w:rsid w:val="00D52DD5"/>
    <w:rsid w:val="00D5366D"/>
    <w:rsid w:val="00D53CC9"/>
    <w:rsid w:val="00D543AA"/>
    <w:rsid w:val="00D54961"/>
    <w:rsid w:val="00D55549"/>
    <w:rsid w:val="00D557A7"/>
    <w:rsid w:val="00D56781"/>
    <w:rsid w:val="00D56AE7"/>
    <w:rsid w:val="00D57CD3"/>
    <w:rsid w:val="00D57E35"/>
    <w:rsid w:val="00D61FE4"/>
    <w:rsid w:val="00D62DB2"/>
    <w:rsid w:val="00D63125"/>
    <w:rsid w:val="00D63E15"/>
    <w:rsid w:val="00D658DA"/>
    <w:rsid w:val="00D65DA4"/>
    <w:rsid w:val="00D66806"/>
    <w:rsid w:val="00D67BD7"/>
    <w:rsid w:val="00D71E77"/>
    <w:rsid w:val="00D732D6"/>
    <w:rsid w:val="00D7468E"/>
    <w:rsid w:val="00D748C4"/>
    <w:rsid w:val="00D74B34"/>
    <w:rsid w:val="00D7558D"/>
    <w:rsid w:val="00D7583B"/>
    <w:rsid w:val="00D76318"/>
    <w:rsid w:val="00D76DF5"/>
    <w:rsid w:val="00D80DBE"/>
    <w:rsid w:val="00D80F8D"/>
    <w:rsid w:val="00D813CC"/>
    <w:rsid w:val="00D81BED"/>
    <w:rsid w:val="00D8350B"/>
    <w:rsid w:val="00D83913"/>
    <w:rsid w:val="00D8627F"/>
    <w:rsid w:val="00D8679E"/>
    <w:rsid w:val="00D873CC"/>
    <w:rsid w:val="00D9113D"/>
    <w:rsid w:val="00D91526"/>
    <w:rsid w:val="00D919AE"/>
    <w:rsid w:val="00D91B27"/>
    <w:rsid w:val="00D93B9E"/>
    <w:rsid w:val="00D9434D"/>
    <w:rsid w:val="00D94BD5"/>
    <w:rsid w:val="00D95E73"/>
    <w:rsid w:val="00D967A9"/>
    <w:rsid w:val="00DA0124"/>
    <w:rsid w:val="00DA0F3A"/>
    <w:rsid w:val="00DA19B3"/>
    <w:rsid w:val="00DA1D3F"/>
    <w:rsid w:val="00DA2880"/>
    <w:rsid w:val="00DA2BAE"/>
    <w:rsid w:val="00DA3A61"/>
    <w:rsid w:val="00DA48FF"/>
    <w:rsid w:val="00DA4AF3"/>
    <w:rsid w:val="00DA4D8D"/>
    <w:rsid w:val="00DA5161"/>
    <w:rsid w:val="00DA68FD"/>
    <w:rsid w:val="00DA7FB7"/>
    <w:rsid w:val="00DB1258"/>
    <w:rsid w:val="00DB1964"/>
    <w:rsid w:val="00DB1A53"/>
    <w:rsid w:val="00DB1E1E"/>
    <w:rsid w:val="00DB36AF"/>
    <w:rsid w:val="00DB36EB"/>
    <w:rsid w:val="00DB419C"/>
    <w:rsid w:val="00DB4AD2"/>
    <w:rsid w:val="00DB6197"/>
    <w:rsid w:val="00DB67A9"/>
    <w:rsid w:val="00DB6E00"/>
    <w:rsid w:val="00DB71C3"/>
    <w:rsid w:val="00DB7A66"/>
    <w:rsid w:val="00DB7E3F"/>
    <w:rsid w:val="00DC1073"/>
    <w:rsid w:val="00DC1483"/>
    <w:rsid w:val="00DC15B3"/>
    <w:rsid w:val="00DC16BD"/>
    <w:rsid w:val="00DC1E1C"/>
    <w:rsid w:val="00DC2A8B"/>
    <w:rsid w:val="00DC5041"/>
    <w:rsid w:val="00DC5158"/>
    <w:rsid w:val="00DC7F33"/>
    <w:rsid w:val="00DD076B"/>
    <w:rsid w:val="00DD158A"/>
    <w:rsid w:val="00DD17D5"/>
    <w:rsid w:val="00DD263A"/>
    <w:rsid w:val="00DD381C"/>
    <w:rsid w:val="00DD3CAE"/>
    <w:rsid w:val="00DD3EDF"/>
    <w:rsid w:val="00DD457F"/>
    <w:rsid w:val="00DD51F6"/>
    <w:rsid w:val="00DD5C57"/>
    <w:rsid w:val="00DD6BA5"/>
    <w:rsid w:val="00DD6E36"/>
    <w:rsid w:val="00DD6ED1"/>
    <w:rsid w:val="00DD74AC"/>
    <w:rsid w:val="00DD750B"/>
    <w:rsid w:val="00DE1CC3"/>
    <w:rsid w:val="00DE2914"/>
    <w:rsid w:val="00DE2C8A"/>
    <w:rsid w:val="00DE3122"/>
    <w:rsid w:val="00DE45D8"/>
    <w:rsid w:val="00DE71F4"/>
    <w:rsid w:val="00DE7CEB"/>
    <w:rsid w:val="00DF0EEA"/>
    <w:rsid w:val="00DF3096"/>
    <w:rsid w:val="00DF3ED4"/>
    <w:rsid w:val="00DF46B4"/>
    <w:rsid w:val="00DF4A71"/>
    <w:rsid w:val="00DF4F6D"/>
    <w:rsid w:val="00DF5193"/>
    <w:rsid w:val="00DF6143"/>
    <w:rsid w:val="00E0175A"/>
    <w:rsid w:val="00E0236D"/>
    <w:rsid w:val="00E02A49"/>
    <w:rsid w:val="00E02E0C"/>
    <w:rsid w:val="00E03CBF"/>
    <w:rsid w:val="00E040B4"/>
    <w:rsid w:val="00E04249"/>
    <w:rsid w:val="00E06E25"/>
    <w:rsid w:val="00E074D7"/>
    <w:rsid w:val="00E07BCF"/>
    <w:rsid w:val="00E10D96"/>
    <w:rsid w:val="00E1116A"/>
    <w:rsid w:val="00E11ED7"/>
    <w:rsid w:val="00E12BA3"/>
    <w:rsid w:val="00E13D14"/>
    <w:rsid w:val="00E14948"/>
    <w:rsid w:val="00E14BBA"/>
    <w:rsid w:val="00E155B5"/>
    <w:rsid w:val="00E16131"/>
    <w:rsid w:val="00E167A7"/>
    <w:rsid w:val="00E16B13"/>
    <w:rsid w:val="00E179CB"/>
    <w:rsid w:val="00E2009B"/>
    <w:rsid w:val="00E20636"/>
    <w:rsid w:val="00E20DB2"/>
    <w:rsid w:val="00E21A21"/>
    <w:rsid w:val="00E2222D"/>
    <w:rsid w:val="00E22559"/>
    <w:rsid w:val="00E2319E"/>
    <w:rsid w:val="00E2329D"/>
    <w:rsid w:val="00E240DC"/>
    <w:rsid w:val="00E241A2"/>
    <w:rsid w:val="00E2423E"/>
    <w:rsid w:val="00E25CA7"/>
    <w:rsid w:val="00E25D9D"/>
    <w:rsid w:val="00E25F20"/>
    <w:rsid w:val="00E26B35"/>
    <w:rsid w:val="00E26F29"/>
    <w:rsid w:val="00E307F3"/>
    <w:rsid w:val="00E33010"/>
    <w:rsid w:val="00E33512"/>
    <w:rsid w:val="00E338A6"/>
    <w:rsid w:val="00E354DB"/>
    <w:rsid w:val="00E35553"/>
    <w:rsid w:val="00E374BE"/>
    <w:rsid w:val="00E378C1"/>
    <w:rsid w:val="00E4121B"/>
    <w:rsid w:val="00E41B91"/>
    <w:rsid w:val="00E43637"/>
    <w:rsid w:val="00E441D0"/>
    <w:rsid w:val="00E443DA"/>
    <w:rsid w:val="00E449AA"/>
    <w:rsid w:val="00E4547D"/>
    <w:rsid w:val="00E45595"/>
    <w:rsid w:val="00E461E5"/>
    <w:rsid w:val="00E46E9A"/>
    <w:rsid w:val="00E47279"/>
    <w:rsid w:val="00E51293"/>
    <w:rsid w:val="00E52F33"/>
    <w:rsid w:val="00E532B3"/>
    <w:rsid w:val="00E533C5"/>
    <w:rsid w:val="00E53DEF"/>
    <w:rsid w:val="00E5467D"/>
    <w:rsid w:val="00E55522"/>
    <w:rsid w:val="00E55535"/>
    <w:rsid w:val="00E57D2F"/>
    <w:rsid w:val="00E60538"/>
    <w:rsid w:val="00E606CC"/>
    <w:rsid w:val="00E608FD"/>
    <w:rsid w:val="00E61A26"/>
    <w:rsid w:val="00E61A90"/>
    <w:rsid w:val="00E61C1A"/>
    <w:rsid w:val="00E6395D"/>
    <w:rsid w:val="00E63E89"/>
    <w:rsid w:val="00E65434"/>
    <w:rsid w:val="00E6557F"/>
    <w:rsid w:val="00E66175"/>
    <w:rsid w:val="00E6678B"/>
    <w:rsid w:val="00E676FD"/>
    <w:rsid w:val="00E70448"/>
    <w:rsid w:val="00E71143"/>
    <w:rsid w:val="00E71CD1"/>
    <w:rsid w:val="00E7219B"/>
    <w:rsid w:val="00E730DC"/>
    <w:rsid w:val="00E731F5"/>
    <w:rsid w:val="00E73B7C"/>
    <w:rsid w:val="00E73C73"/>
    <w:rsid w:val="00E7493F"/>
    <w:rsid w:val="00E74964"/>
    <w:rsid w:val="00E7512D"/>
    <w:rsid w:val="00E770A4"/>
    <w:rsid w:val="00E8048D"/>
    <w:rsid w:val="00E8059D"/>
    <w:rsid w:val="00E80633"/>
    <w:rsid w:val="00E814E1"/>
    <w:rsid w:val="00E82B34"/>
    <w:rsid w:val="00E82DA7"/>
    <w:rsid w:val="00E83C91"/>
    <w:rsid w:val="00E85820"/>
    <w:rsid w:val="00E87665"/>
    <w:rsid w:val="00E90299"/>
    <w:rsid w:val="00E903B9"/>
    <w:rsid w:val="00E90A34"/>
    <w:rsid w:val="00E90CE1"/>
    <w:rsid w:val="00E91453"/>
    <w:rsid w:val="00E92628"/>
    <w:rsid w:val="00E93541"/>
    <w:rsid w:val="00E94CA3"/>
    <w:rsid w:val="00E94DB2"/>
    <w:rsid w:val="00E95EDA"/>
    <w:rsid w:val="00E971F1"/>
    <w:rsid w:val="00E97C70"/>
    <w:rsid w:val="00EA05A5"/>
    <w:rsid w:val="00EA11AB"/>
    <w:rsid w:val="00EA1863"/>
    <w:rsid w:val="00EA2FA8"/>
    <w:rsid w:val="00EA3A10"/>
    <w:rsid w:val="00EA3E19"/>
    <w:rsid w:val="00EA6620"/>
    <w:rsid w:val="00EB05B3"/>
    <w:rsid w:val="00EB0F09"/>
    <w:rsid w:val="00EB14ED"/>
    <w:rsid w:val="00EB2709"/>
    <w:rsid w:val="00EB339E"/>
    <w:rsid w:val="00EB478A"/>
    <w:rsid w:val="00EB5EB4"/>
    <w:rsid w:val="00EB61A9"/>
    <w:rsid w:val="00EB78D3"/>
    <w:rsid w:val="00EC0262"/>
    <w:rsid w:val="00EC0535"/>
    <w:rsid w:val="00EC103C"/>
    <w:rsid w:val="00EC1464"/>
    <w:rsid w:val="00EC1F4F"/>
    <w:rsid w:val="00EC3390"/>
    <w:rsid w:val="00EC3654"/>
    <w:rsid w:val="00EC502D"/>
    <w:rsid w:val="00EC5EDB"/>
    <w:rsid w:val="00EC7445"/>
    <w:rsid w:val="00ED051B"/>
    <w:rsid w:val="00ED0824"/>
    <w:rsid w:val="00ED0C70"/>
    <w:rsid w:val="00ED1984"/>
    <w:rsid w:val="00ED1F0E"/>
    <w:rsid w:val="00ED5EFB"/>
    <w:rsid w:val="00ED686A"/>
    <w:rsid w:val="00ED6B9C"/>
    <w:rsid w:val="00ED6F6B"/>
    <w:rsid w:val="00ED732F"/>
    <w:rsid w:val="00ED7717"/>
    <w:rsid w:val="00ED7805"/>
    <w:rsid w:val="00ED794A"/>
    <w:rsid w:val="00EE0765"/>
    <w:rsid w:val="00EE0CB9"/>
    <w:rsid w:val="00EE0D44"/>
    <w:rsid w:val="00EE2320"/>
    <w:rsid w:val="00EE3F5E"/>
    <w:rsid w:val="00EE43D3"/>
    <w:rsid w:val="00EE452E"/>
    <w:rsid w:val="00EE4B9F"/>
    <w:rsid w:val="00EE6424"/>
    <w:rsid w:val="00EF0CE6"/>
    <w:rsid w:val="00EF367A"/>
    <w:rsid w:val="00EF4AEC"/>
    <w:rsid w:val="00EF4FFA"/>
    <w:rsid w:val="00EF55FF"/>
    <w:rsid w:val="00EF5848"/>
    <w:rsid w:val="00EF5F4B"/>
    <w:rsid w:val="00EF616C"/>
    <w:rsid w:val="00EF7642"/>
    <w:rsid w:val="00EF7BA4"/>
    <w:rsid w:val="00F00193"/>
    <w:rsid w:val="00F00777"/>
    <w:rsid w:val="00F00D0E"/>
    <w:rsid w:val="00F00D44"/>
    <w:rsid w:val="00F02461"/>
    <w:rsid w:val="00F03C58"/>
    <w:rsid w:val="00F064D9"/>
    <w:rsid w:val="00F103DF"/>
    <w:rsid w:val="00F11A8C"/>
    <w:rsid w:val="00F12011"/>
    <w:rsid w:val="00F1248F"/>
    <w:rsid w:val="00F129BA"/>
    <w:rsid w:val="00F13845"/>
    <w:rsid w:val="00F1403B"/>
    <w:rsid w:val="00F1473B"/>
    <w:rsid w:val="00F155E8"/>
    <w:rsid w:val="00F15976"/>
    <w:rsid w:val="00F15C12"/>
    <w:rsid w:val="00F16366"/>
    <w:rsid w:val="00F17485"/>
    <w:rsid w:val="00F200D6"/>
    <w:rsid w:val="00F215C7"/>
    <w:rsid w:val="00F2174B"/>
    <w:rsid w:val="00F21EF0"/>
    <w:rsid w:val="00F23073"/>
    <w:rsid w:val="00F23300"/>
    <w:rsid w:val="00F23BB1"/>
    <w:rsid w:val="00F25D0E"/>
    <w:rsid w:val="00F270C1"/>
    <w:rsid w:val="00F273AC"/>
    <w:rsid w:val="00F279F5"/>
    <w:rsid w:val="00F31AFF"/>
    <w:rsid w:val="00F324E0"/>
    <w:rsid w:val="00F33C19"/>
    <w:rsid w:val="00F33FF5"/>
    <w:rsid w:val="00F34025"/>
    <w:rsid w:val="00F342A5"/>
    <w:rsid w:val="00F342C1"/>
    <w:rsid w:val="00F354FC"/>
    <w:rsid w:val="00F3576E"/>
    <w:rsid w:val="00F36B75"/>
    <w:rsid w:val="00F37C06"/>
    <w:rsid w:val="00F40366"/>
    <w:rsid w:val="00F40CC7"/>
    <w:rsid w:val="00F4109D"/>
    <w:rsid w:val="00F41486"/>
    <w:rsid w:val="00F43779"/>
    <w:rsid w:val="00F44162"/>
    <w:rsid w:val="00F46AA6"/>
    <w:rsid w:val="00F46FF1"/>
    <w:rsid w:val="00F50AFE"/>
    <w:rsid w:val="00F50DAF"/>
    <w:rsid w:val="00F515C2"/>
    <w:rsid w:val="00F530CB"/>
    <w:rsid w:val="00F532B9"/>
    <w:rsid w:val="00F538F1"/>
    <w:rsid w:val="00F54BFF"/>
    <w:rsid w:val="00F5501F"/>
    <w:rsid w:val="00F555A3"/>
    <w:rsid w:val="00F5586C"/>
    <w:rsid w:val="00F55EB5"/>
    <w:rsid w:val="00F5696F"/>
    <w:rsid w:val="00F60390"/>
    <w:rsid w:val="00F60923"/>
    <w:rsid w:val="00F61076"/>
    <w:rsid w:val="00F623B0"/>
    <w:rsid w:val="00F63467"/>
    <w:rsid w:val="00F641CC"/>
    <w:rsid w:val="00F64550"/>
    <w:rsid w:val="00F66F70"/>
    <w:rsid w:val="00F67196"/>
    <w:rsid w:val="00F679E9"/>
    <w:rsid w:val="00F71BC7"/>
    <w:rsid w:val="00F723D4"/>
    <w:rsid w:val="00F72A6E"/>
    <w:rsid w:val="00F74748"/>
    <w:rsid w:val="00F768FD"/>
    <w:rsid w:val="00F76A11"/>
    <w:rsid w:val="00F77007"/>
    <w:rsid w:val="00F77376"/>
    <w:rsid w:val="00F7782B"/>
    <w:rsid w:val="00F8048B"/>
    <w:rsid w:val="00F810F5"/>
    <w:rsid w:val="00F81EBB"/>
    <w:rsid w:val="00F8240A"/>
    <w:rsid w:val="00F82877"/>
    <w:rsid w:val="00F835B3"/>
    <w:rsid w:val="00F83FDE"/>
    <w:rsid w:val="00F845C3"/>
    <w:rsid w:val="00F84B1F"/>
    <w:rsid w:val="00F85D33"/>
    <w:rsid w:val="00F8618F"/>
    <w:rsid w:val="00F862CE"/>
    <w:rsid w:val="00F86ED4"/>
    <w:rsid w:val="00F86FCC"/>
    <w:rsid w:val="00F87411"/>
    <w:rsid w:val="00F87C79"/>
    <w:rsid w:val="00F90DC8"/>
    <w:rsid w:val="00F9133F"/>
    <w:rsid w:val="00F9157A"/>
    <w:rsid w:val="00F9223F"/>
    <w:rsid w:val="00F94E8E"/>
    <w:rsid w:val="00F95FE1"/>
    <w:rsid w:val="00F961ED"/>
    <w:rsid w:val="00F96920"/>
    <w:rsid w:val="00F972FF"/>
    <w:rsid w:val="00FA0290"/>
    <w:rsid w:val="00FA09E2"/>
    <w:rsid w:val="00FA0F7E"/>
    <w:rsid w:val="00FA1799"/>
    <w:rsid w:val="00FA1A71"/>
    <w:rsid w:val="00FA2457"/>
    <w:rsid w:val="00FA2771"/>
    <w:rsid w:val="00FA2E23"/>
    <w:rsid w:val="00FA3018"/>
    <w:rsid w:val="00FA3868"/>
    <w:rsid w:val="00FA3C5E"/>
    <w:rsid w:val="00FA4A98"/>
    <w:rsid w:val="00FA5547"/>
    <w:rsid w:val="00FA7F58"/>
    <w:rsid w:val="00FB0DE6"/>
    <w:rsid w:val="00FB16F7"/>
    <w:rsid w:val="00FB356C"/>
    <w:rsid w:val="00FB3D33"/>
    <w:rsid w:val="00FB3DEE"/>
    <w:rsid w:val="00FB4406"/>
    <w:rsid w:val="00FB4902"/>
    <w:rsid w:val="00FB79DF"/>
    <w:rsid w:val="00FC0E62"/>
    <w:rsid w:val="00FC0FB3"/>
    <w:rsid w:val="00FC149A"/>
    <w:rsid w:val="00FC184D"/>
    <w:rsid w:val="00FC1BB6"/>
    <w:rsid w:val="00FC2BB0"/>
    <w:rsid w:val="00FC52E7"/>
    <w:rsid w:val="00FC554C"/>
    <w:rsid w:val="00FC6583"/>
    <w:rsid w:val="00FC6D2E"/>
    <w:rsid w:val="00FC7421"/>
    <w:rsid w:val="00FC749E"/>
    <w:rsid w:val="00FC7A02"/>
    <w:rsid w:val="00FD00E2"/>
    <w:rsid w:val="00FD0856"/>
    <w:rsid w:val="00FD1584"/>
    <w:rsid w:val="00FD2711"/>
    <w:rsid w:val="00FD328F"/>
    <w:rsid w:val="00FD459F"/>
    <w:rsid w:val="00FE0158"/>
    <w:rsid w:val="00FE1BD9"/>
    <w:rsid w:val="00FE551E"/>
    <w:rsid w:val="00FE5EDA"/>
    <w:rsid w:val="00FE6E13"/>
    <w:rsid w:val="00FE6E5D"/>
    <w:rsid w:val="00FE7242"/>
    <w:rsid w:val="00FE760A"/>
    <w:rsid w:val="00FF0050"/>
    <w:rsid w:val="00FF0BA9"/>
    <w:rsid w:val="00FF1E77"/>
    <w:rsid w:val="00FF2129"/>
    <w:rsid w:val="00FF281B"/>
    <w:rsid w:val="00FF36AF"/>
    <w:rsid w:val="00FF5533"/>
    <w:rsid w:val="00FF5601"/>
    <w:rsid w:val="00FF5D4B"/>
    <w:rsid w:val="00FF6929"/>
    <w:rsid w:val="00FF6F30"/>
    <w:rsid w:val="00FF6F6F"/>
    <w:rsid w:val="00FF7FCB"/>
    <w:rsid w:val="01FB8386"/>
    <w:rsid w:val="025DE4CE"/>
    <w:rsid w:val="029A9EFB"/>
    <w:rsid w:val="032003EA"/>
    <w:rsid w:val="0349D17B"/>
    <w:rsid w:val="03C5CB51"/>
    <w:rsid w:val="04422058"/>
    <w:rsid w:val="046AFCD2"/>
    <w:rsid w:val="0560192E"/>
    <w:rsid w:val="05ED134D"/>
    <w:rsid w:val="06EFFC52"/>
    <w:rsid w:val="0713EE8F"/>
    <w:rsid w:val="075F9881"/>
    <w:rsid w:val="07912DA7"/>
    <w:rsid w:val="0799BC42"/>
    <w:rsid w:val="07C3474C"/>
    <w:rsid w:val="07EFF221"/>
    <w:rsid w:val="081B41BE"/>
    <w:rsid w:val="0839142D"/>
    <w:rsid w:val="089EEEDA"/>
    <w:rsid w:val="093F022D"/>
    <w:rsid w:val="0A0BE21F"/>
    <w:rsid w:val="0A1F3B43"/>
    <w:rsid w:val="0A3439C4"/>
    <w:rsid w:val="0BBB5943"/>
    <w:rsid w:val="0BBE5D44"/>
    <w:rsid w:val="0C5E57BC"/>
    <w:rsid w:val="0C9F2BD9"/>
    <w:rsid w:val="0D34696E"/>
    <w:rsid w:val="0D53853A"/>
    <w:rsid w:val="0D68FF51"/>
    <w:rsid w:val="0D9898CF"/>
    <w:rsid w:val="0E88AF97"/>
    <w:rsid w:val="0E99D178"/>
    <w:rsid w:val="0F7D0D70"/>
    <w:rsid w:val="0F9BA249"/>
    <w:rsid w:val="0FC4A987"/>
    <w:rsid w:val="0FD25BEC"/>
    <w:rsid w:val="116079E8"/>
    <w:rsid w:val="11A765C1"/>
    <w:rsid w:val="11F01746"/>
    <w:rsid w:val="122A745F"/>
    <w:rsid w:val="124DF856"/>
    <w:rsid w:val="128F089A"/>
    <w:rsid w:val="1340B9F6"/>
    <w:rsid w:val="138F188C"/>
    <w:rsid w:val="139C69DB"/>
    <w:rsid w:val="13CE152B"/>
    <w:rsid w:val="1462CAFB"/>
    <w:rsid w:val="14E3BF89"/>
    <w:rsid w:val="150912FC"/>
    <w:rsid w:val="155F71B2"/>
    <w:rsid w:val="157F48F2"/>
    <w:rsid w:val="15934337"/>
    <w:rsid w:val="164E742E"/>
    <w:rsid w:val="169A82C7"/>
    <w:rsid w:val="16C2778F"/>
    <w:rsid w:val="16D84E26"/>
    <w:rsid w:val="1765882B"/>
    <w:rsid w:val="1A033590"/>
    <w:rsid w:val="1A17E4C1"/>
    <w:rsid w:val="1A44F940"/>
    <w:rsid w:val="1A88A692"/>
    <w:rsid w:val="1A94DBD8"/>
    <w:rsid w:val="1AA56801"/>
    <w:rsid w:val="1AF37270"/>
    <w:rsid w:val="1BCA4CF4"/>
    <w:rsid w:val="1BFA1FAE"/>
    <w:rsid w:val="1C3808B6"/>
    <w:rsid w:val="1D31167C"/>
    <w:rsid w:val="1E731A5B"/>
    <w:rsid w:val="1FC44F4F"/>
    <w:rsid w:val="2033BA72"/>
    <w:rsid w:val="203D0457"/>
    <w:rsid w:val="20C2EA7D"/>
    <w:rsid w:val="213CBB77"/>
    <w:rsid w:val="2141874F"/>
    <w:rsid w:val="21DB7518"/>
    <w:rsid w:val="221C5134"/>
    <w:rsid w:val="229F2B1F"/>
    <w:rsid w:val="22D5FF04"/>
    <w:rsid w:val="22EE9187"/>
    <w:rsid w:val="23325735"/>
    <w:rsid w:val="23AB1620"/>
    <w:rsid w:val="2407FCB3"/>
    <w:rsid w:val="244D7692"/>
    <w:rsid w:val="245E00FB"/>
    <w:rsid w:val="2460732E"/>
    <w:rsid w:val="250B7F8A"/>
    <w:rsid w:val="251E972E"/>
    <w:rsid w:val="2561FCDB"/>
    <w:rsid w:val="2646EE22"/>
    <w:rsid w:val="27086D96"/>
    <w:rsid w:val="27DF0B70"/>
    <w:rsid w:val="2835A9C0"/>
    <w:rsid w:val="29B64976"/>
    <w:rsid w:val="2B6EF8CF"/>
    <w:rsid w:val="2BE0E69A"/>
    <w:rsid w:val="2C91DE60"/>
    <w:rsid w:val="2CA47382"/>
    <w:rsid w:val="2D63D84D"/>
    <w:rsid w:val="2DD49EB3"/>
    <w:rsid w:val="2F05534C"/>
    <w:rsid w:val="2F11CE91"/>
    <w:rsid w:val="316B8BD1"/>
    <w:rsid w:val="31AF6FC3"/>
    <w:rsid w:val="32796B22"/>
    <w:rsid w:val="340C55C6"/>
    <w:rsid w:val="3444F764"/>
    <w:rsid w:val="356EEA32"/>
    <w:rsid w:val="357EEB0F"/>
    <w:rsid w:val="3633BBED"/>
    <w:rsid w:val="380FDF9B"/>
    <w:rsid w:val="3913CFC1"/>
    <w:rsid w:val="392EE6CD"/>
    <w:rsid w:val="3A0193DD"/>
    <w:rsid w:val="3A83AFD7"/>
    <w:rsid w:val="3BACDF95"/>
    <w:rsid w:val="3BD45C1D"/>
    <w:rsid w:val="3C912DE5"/>
    <w:rsid w:val="3CCF2C22"/>
    <w:rsid w:val="3DFA70BB"/>
    <w:rsid w:val="3E0F52C9"/>
    <w:rsid w:val="3E2C1B92"/>
    <w:rsid w:val="3E4E26C5"/>
    <w:rsid w:val="3E6B1A7F"/>
    <w:rsid w:val="3EA3B3ED"/>
    <w:rsid w:val="3F2D3580"/>
    <w:rsid w:val="3F413F71"/>
    <w:rsid w:val="3F6CCA81"/>
    <w:rsid w:val="3F86DD1F"/>
    <w:rsid w:val="3FD4C056"/>
    <w:rsid w:val="3FE6E0D2"/>
    <w:rsid w:val="40909E1C"/>
    <w:rsid w:val="40D7AC34"/>
    <w:rsid w:val="412C7378"/>
    <w:rsid w:val="420C9793"/>
    <w:rsid w:val="42188232"/>
    <w:rsid w:val="422173A1"/>
    <w:rsid w:val="425C6624"/>
    <w:rsid w:val="42C82580"/>
    <w:rsid w:val="42FD3BD1"/>
    <w:rsid w:val="43833B25"/>
    <w:rsid w:val="43A273D8"/>
    <w:rsid w:val="43DFE49C"/>
    <w:rsid w:val="43FE6FB7"/>
    <w:rsid w:val="4513A570"/>
    <w:rsid w:val="454568EC"/>
    <w:rsid w:val="459763E5"/>
    <w:rsid w:val="45C7B337"/>
    <w:rsid w:val="45EB0317"/>
    <w:rsid w:val="47739F46"/>
    <w:rsid w:val="47B5FAFD"/>
    <w:rsid w:val="47D8290D"/>
    <w:rsid w:val="47E109AE"/>
    <w:rsid w:val="484D7012"/>
    <w:rsid w:val="48D7E489"/>
    <w:rsid w:val="496552A3"/>
    <w:rsid w:val="499B63DE"/>
    <w:rsid w:val="49CB4341"/>
    <w:rsid w:val="4A3C3BD9"/>
    <w:rsid w:val="4ABB7241"/>
    <w:rsid w:val="4AE84F3C"/>
    <w:rsid w:val="4B79C827"/>
    <w:rsid w:val="4BFEEE65"/>
    <w:rsid w:val="4C031BF7"/>
    <w:rsid w:val="4D86C62A"/>
    <w:rsid w:val="4D8CAE39"/>
    <w:rsid w:val="4DDB1DE4"/>
    <w:rsid w:val="4DFC782A"/>
    <w:rsid w:val="4EE77286"/>
    <w:rsid w:val="4F70A34D"/>
    <w:rsid w:val="50CC0F4B"/>
    <w:rsid w:val="5126FBD6"/>
    <w:rsid w:val="513F0DB3"/>
    <w:rsid w:val="518DA36A"/>
    <w:rsid w:val="52C57893"/>
    <w:rsid w:val="52EE4399"/>
    <w:rsid w:val="532284E2"/>
    <w:rsid w:val="535A5595"/>
    <w:rsid w:val="53A81AD8"/>
    <w:rsid w:val="53F4E6BA"/>
    <w:rsid w:val="546D8E82"/>
    <w:rsid w:val="54B34AD0"/>
    <w:rsid w:val="54FB5F5F"/>
    <w:rsid w:val="5511FC23"/>
    <w:rsid w:val="5547893B"/>
    <w:rsid w:val="55A568A1"/>
    <w:rsid w:val="56463056"/>
    <w:rsid w:val="5671884C"/>
    <w:rsid w:val="5673BD4B"/>
    <w:rsid w:val="570382B6"/>
    <w:rsid w:val="57CD7305"/>
    <w:rsid w:val="580D58AD"/>
    <w:rsid w:val="5845FAE5"/>
    <w:rsid w:val="584BA58A"/>
    <w:rsid w:val="599EF713"/>
    <w:rsid w:val="59D54619"/>
    <w:rsid w:val="5A2F51D2"/>
    <w:rsid w:val="5B137F35"/>
    <w:rsid w:val="5B57FA1C"/>
    <w:rsid w:val="5BFEADC5"/>
    <w:rsid w:val="5C07CB1B"/>
    <w:rsid w:val="5C082725"/>
    <w:rsid w:val="5C1D086C"/>
    <w:rsid w:val="5C20D7BD"/>
    <w:rsid w:val="5C6D192F"/>
    <w:rsid w:val="5D0457A2"/>
    <w:rsid w:val="5D2485FB"/>
    <w:rsid w:val="5D8EB47F"/>
    <w:rsid w:val="5E4EB590"/>
    <w:rsid w:val="5EB42F64"/>
    <w:rsid w:val="5F1FA640"/>
    <w:rsid w:val="5F5A1811"/>
    <w:rsid w:val="5FA08BB9"/>
    <w:rsid w:val="5FDBEF79"/>
    <w:rsid w:val="60F1E7B8"/>
    <w:rsid w:val="610FE5E9"/>
    <w:rsid w:val="61408BC2"/>
    <w:rsid w:val="6166A905"/>
    <w:rsid w:val="61815ABD"/>
    <w:rsid w:val="626B7A7E"/>
    <w:rsid w:val="6381CB51"/>
    <w:rsid w:val="63C66EFF"/>
    <w:rsid w:val="64A838D7"/>
    <w:rsid w:val="64AD42D2"/>
    <w:rsid w:val="64F04F01"/>
    <w:rsid w:val="65AA4C9A"/>
    <w:rsid w:val="65AEF7B0"/>
    <w:rsid w:val="65AF13A3"/>
    <w:rsid w:val="65C2E3FB"/>
    <w:rsid w:val="6611B24D"/>
    <w:rsid w:val="675720E5"/>
    <w:rsid w:val="683EA6F7"/>
    <w:rsid w:val="68D22143"/>
    <w:rsid w:val="68EC62B3"/>
    <w:rsid w:val="68FC8997"/>
    <w:rsid w:val="6A5FC71D"/>
    <w:rsid w:val="6A695C69"/>
    <w:rsid w:val="6AC87887"/>
    <w:rsid w:val="6ADE8AD1"/>
    <w:rsid w:val="6BC00405"/>
    <w:rsid w:val="6BD6824B"/>
    <w:rsid w:val="6BE798DC"/>
    <w:rsid w:val="6C0D3530"/>
    <w:rsid w:val="6C34EED0"/>
    <w:rsid w:val="6CD72597"/>
    <w:rsid w:val="6D18DA6E"/>
    <w:rsid w:val="6D35FA21"/>
    <w:rsid w:val="6D662E0C"/>
    <w:rsid w:val="6E70FB57"/>
    <w:rsid w:val="6E72F5F8"/>
    <w:rsid w:val="6EFF7E78"/>
    <w:rsid w:val="6F1A81DA"/>
    <w:rsid w:val="6F2EBFAE"/>
    <w:rsid w:val="6F784288"/>
    <w:rsid w:val="70059106"/>
    <w:rsid w:val="70312DC2"/>
    <w:rsid w:val="70C0E62E"/>
    <w:rsid w:val="70CA900F"/>
    <w:rsid w:val="70DF9424"/>
    <w:rsid w:val="71B333B6"/>
    <w:rsid w:val="71FEA9EE"/>
    <w:rsid w:val="730B40E5"/>
    <w:rsid w:val="732172F1"/>
    <w:rsid w:val="74796BEC"/>
    <w:rsid w:val="74D8EC04"/>
    <w:rsid w:val="75C5D4C8"/>
    <w:rsid w:val="75E687E5"/>
    <w:rsid w:val="7611BE50"/>
    <w:rsid w:val="765C72C9"/>
    <w:rsid w:val="76BA17F5"/>
    <w:rsid w:val="76E42FB8"/>
    <w:rsid w:val="7739D193"/>
    <w:rsid w:val="78011CDB"/>
    <w:rsid w:val="7870E2EB"/>
    <w:rsid w:val="79DF4C3B"/>
    <w:rsid w:val="7A038AAB"/>
    <w:rsid w:val="7A252088"/>
    <w:rsid w:val="7A3F0418"/>
    <w:rsid w:val="7AF30037"/>
    <w:rsid w:val="7BD3CD85"/>
    <w:rsid w:val="7D1D3171"/>
    <w:rsid w:val="7E02D67A"/>
    <w:rsid w:val="7E7772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3BE322"/>
  <w15:chartTrackingRefBased/>
  <w15:docId w15:val="{9064F31B-E7E4-4DE0-B9C9-A1604858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64D"/>
    <w:rPr>
      <w:sz w:val="24"/>
      <w:szCs w:val="24"/>
      <w:lang w:val="lv-LV" w:eastAsia="lv-LV"/>
    </w:rPr>
  </w:style>
  <w:style w:type="paragraph" w:styleId="Heading2">
    <w:name w:val="heading 2"/>
    <w:basedOn w:val="Normal"/>
    <w:link w:val="Heading2Char"/>
    <w:uiPriority w:val="9"/>
    <w:qFormat/>
    <w:rsid w:val="00C461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rsid w:val="0070030B"/>
    <w:pPr>
      <w:spacing w:after="60"/>
      <w:ind w:right="-694"/>
    </w:pPr>
    <w:rPr>
      <w:sz w:val="18"/>
      <w:szCs w:val="18"/>
      <w:lang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70030B"/>
    <w:rPr>
      <w:sz w:val="18"/>
      <w:szCs w:val="18"/>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List Paragraph1,List Paragraph11"/>
    <w:basedOn w:val="Normal"/>
    <w:link w:val="ListParagraphChar"/>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List Paragraph1 Char,List Paragraph11 Char"/>
    <w:link w:val="ListParagraph"/>
    <w:qFormat/>
    <w:locked/>
    <w:rsid w:val="0063088C"/>
    <w:rPr>
      <w:sz w:val="24"/>
      <w:szCs w:val="24"/>
      <w:lang w:val="lv-LV"/>
    </w:rPr>
  </w:style>
  <w:style w:type="paragraph" w:customStyle="1" w:styleId="Default">
    <w:name w:val="Default"/>
    <w:rsid w:val="0063088C"/>
    <w:pPr>
      <w:autoSpaceDE w:val="0"/>
      <w:autoSpaceDN w:val="0"/>
      <w:adjustRightInd w:val="0"/>
    </w:pPr>
    <w:rPr>
      <w:rFonts w:eastAsia="MS Mincho"/>
      <w:color w:val="000000"/>
      <w:sz w:val="24"/>
      <w:szCs w:val="24"/>
      <w:lang w:val="lv-LV"/>
    </w:rPr>
  </w:style>
  <w:style w:type="character" w:customStyle="1" w:styleId="tvhtml">
    <w:name w:val="tv_html"/>
    <w:basedOn w:val="DefaultParagraphFont"/>
    <w:rsid w:val="00025DCD"/>
  </w:style>
  <w:style w:type="character" w:styleId="CommentReference">
    <w:name w:val="annotation reference"/>
    <w:uiPriority w:val="99"/>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paragraph" w:styleId="NoSpacing">
    <w:name w:val="No Spacing"/>
    <w:uiPriority w:val="1"/>
    <w:qFormat/>
    <w:rsid w:val="00623346"/>
    <w:rPr>
      <w:rFonts w:ascii="Calibri" w:eastAsia="ヒラギノ角ゴ Pro W3" w:hAnsi="Calibri"/>
      <w:color w:val="000000"/>
      <w:sz w:val="22"/>
      <w:szCs w:val="24"/>
      <w:lang w:val="lv-LV" w:eastAsia="en-US"/>
    </w:rPr>
  </w:style>
  <w:style w:type="character" w:styleId="Hyperlink">
    <w:name w:val="Hyperlink"/>
    <w:uiPriority w:val="99"/>
    <w:rsid w:val="00CC4543"/>
    <w:rPr>
      <w:color w:val="0000FF"/>
      <w:u w:val="single"/>
    </w:rPr>
  </w:style>
  <w:style w:type="character" w:customStyle="1" w:styleId="NoteikumutekstamRakstz">
    <w:name w:val="Noteikumu tekstam Rakstz."/>
    <w:link w:val="Noteikumutekstam"/>
    <w:locked/>
    <w:rsid w:val="0087675B"/>
    <w:rPr>
      <w:sz w:val="24"/>
    </w:rPr>
  </w:style>
  <w:style w:type="paragraph" w:customStyle="1" w:styleId="Noteikumutekstam">
    <w:name w:val="Noteikumu tekstam"/>
    <w:basedOn w:val="Normal"/>
    <w:link w:val="NoteikumutekstamRakstz"/>
    <w:autoRedefine/>
    <w:rsid w:val="0087675B"/>
    <w:pPr>
      <w:tabs>
        <w:tab w:val="left" w:pos="720"/>
      </w:tabs>
      <w:spacing w:after="120"/>
      <w:ind w:right="113"/>
      <w:jc w:val="both"/>
    </w:pPr>
    <w:rPr>
      <w:szCs w:val="20"/>
    </w:rPr>
  </w:style>
  <w:style w:type="table" w:styleId="TableGrid">
    <w:name w:val="Table Grid"/>
    <w:basedOn w:val="TableNormal"/>
    <w:rsid w:val="000F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CC5BDA"/>
  </w:style>
  <w:style w:type="character" w:styleId="Strong">
    <w:name w:val="Strong"/>
    <w:uiPriority w:val="22"/>
    <w:qFormat/>
    <w:rsid w:val="00577211"/>
    <w:rPr>
      <w:b/>
      <w:bCs/>
    </w:rPr>
  </w:style>
  <w:style w:type="paragraph" w:styleId="NormalWeb">
    <w:name w:val="Normal (Web)"/>
    <w:basedOn w:val="Normal"/>
    <w:uiPriority w:val="99"/>
    <w:unhideWhenUsed/>
    <w:rsid w:val="006A0F0A"/>
    <w:pPr>
      <w:spacing w:before="100" w:beforeAutospacing="1" w:after="100" w:afterAutospacing="1"/>
    </w:pPr>
    <w:rPr>
      <w:lang w:val="en-GB" w:eastAsia="en-GB"/>
    </w:rPr>
  </w:style>
  <w:style w:type="paragraph" w:styleId="PlainText">
    <w:name w:val="Plain Text"/>
    <w:basedOn w:val="Normal"/>
    <w:link w:val="PlainTextChar"/>
    <w:uiPriority w:val="99"/>
    <w:unhideWhenUsed/>
    <w:rsid w:val="00AB0979"/>
    <w:rPr>
      <w:rFonts w:ascii="Calibri" w:eastAsia="Calibri" w:hAnsi="Calibri" w:cs="Consolas"/>
      <w:sz w:val="22"/>
      <w:szCs w:val="21"/>
      <w:lang w:val="en-GB" w:eastAsia="en-US"/>
    </w:rPr>
  </w:style>
  <w:style w:type="character" w:customStyle="1" w:styleId="PlainTextChar">
    <w:name w:val="Plain Text Char"/>
    <w:link w:val="PlainText"/>
    <w:uiPriority w:val="99"/>
    <w:rsid w:val="00AB0979"/>
    <w:rPr>
      <w:rFonts w:ascii="Calibri" w:eastAsia="Calibri" w:hAnsi="Calibri" w:cs="Consolas"/>
      <w:sz w:val="22"/>
      <w:szCs w:val="21"/>
      <w:lang w:eastAsia="en-US"/>
    </w:rPr>
  </w:style>
  <w:style w:type="character" w:styleId="FollowedHyperlink">
    <w:name w:val="FollowedHyperlink"/>
    <w:semiHidden/>
    <w:unhideWhenUsed/>
    <w:rsid w:val="0060605D"/>
    <w:rPr>
      <w:color w:val="954F72"/>
      <w:u w:val="single"/>
    </w:rPr>
  </w:style>
  <w:style w:type="character" w:customStyle="1" w:styleId="apple-converted-space">
    <w:name w:val="apple-converted-space"/>
    <w:rsid w:val="00712572"/>
  </w:style>
  <w:style w:type="character" w:styleId="Emphasis">
    <w:name w:val="Emphasis"/>
    <w:uiPriority w:val="20"/>
    <w:qFormat/>
    <w:rsid w:val="00712572"/>
    <w:rPr>
      <w:i/>
      <w:iCs/>
    </w:rPr>
  </w:style>
  <w:style w:type="paragraph" w:customStyle="1" w:styleId="tv213">
    <w:name w:val="tv213"/>
    <w:basedOn w:val="Normal"/>
    <w:rsid w:val="00537D9B"/>
    <w:pPr>
      <w:spacing w:before="100" w:beforeAutospacing="1" w:after="100" w:afterAutospacing="1"/>
    </w:pPr>
  </w:style>
  <w:style w:type="paragraph" w:customStyle="1" w:styleId="title-doc-first">
    <w:name w:val="title-doc-first"/>
    <w:basedOn w:val="Normal"/>
    <w:rsid w:val="006C2C47"/>
    <w:pPr>
      <w:spacing w:before="100" w:beforeAutospacing="1" w:after="100" w:afterAutospacing="1"/>
    </w:pPr>
  </w:style>
  <w:style w:type="paragraph" w:customStyle="1" w:styleId="dlist-term">
    <w:name w:val="dlist-term"/>
    <w:basedOn w:val="Normal"/>
    <w:rsid w:val="006C2C47"/>
    <w:pPr>
      <w:spacing w:before="100" w:beforeAutospacing="1" w:after="100" w:afterAutospacing="1"/>
    </w:pPr>
  </w:style>
  <w:style w:type="character" w:customStyle="1" w:styleId="subscript">
    <w:name w:val="subscript"/>
    <w:rsid w:val="006C2C47"/>
  </w:style>
  <w:style w:type="paragraph" w:customStyle="1" w:styleId="dlist-definition">
    <w:name w:val="dlist-definition"/>
    <w:basedOn w:val="Normal"/>
    <w:rsid w:val="006C2C47"/>
    <w:pPr>
      <w:spacing w:before="100" w:beforeAutospacing="1" w:after="100" w:afterAutospacing="1"/>
    </w:pPr>
  </w:style>
  <w:style w:type="character" w:customStyle="1" w:styleId="labojumupamats">
    <w:name w:val="labojumu_pamats"/>
    <w:rsid w:val="00C310E6"/>
  </w:style>
  <w:style w:type="character" w:customStyle="1" w:styleId="Heading2Char">
    <w:name w:val="Heading 2 Char"/>
    <w:link w:val="Heading2"/>
    <w:uiPriority w:val="9"/>
    <w:rsid w:val="00C461EE"/>
    <w:rPr>
      <w:b/>
      <w:bCs/>
      <w:sz w:val="36"/>
      <w:szCs w:val="36"/>
    </w:rPr>
  </w:style>
  <w:style w:type="character" w:customStyle="1" w:styleId="notranslate">
    <w:name w:val="notranslate"/>
    <w:rsid w:val="00C461EE"/>
  </w:style>
  <w:style w:type="character" w:customStyle="1" w:styleId="FooterChar">
    <w:name w:val="Footer Char"/>
    <w:link w:val="Footer"/>
    <w:uiPriority w:val="99"/>
    <w:rsid w:val="00C82FBD"/>
    <w:rPr>
      <w:sz w:val="24"/>
      <w:szCs w:val="24"/>
    </w:rPr>
  </w:style>
  <w:style w:type="paragraph" w:styleId="Revision">
    <w:name w:val="Revision"/>
    <w:hidden/>
    <w:uiPriority w:val="99"/>
    <w:semiHidden/>
    <w:rsid w:val="00F279F5"/>
    <w:rPr>
      <w:sz w:val="24"/>
      <w:szCs w:val="24"/>
      <w:lang w:val="lv-LV" w:eastAsia="lv-LV"/>
    </w:rPr>
  </w:style>
  <w:style w:type="paragraph" w:customStyle="1" w:styleId="Punkti">
    <w:name w:val="Punkti"/>
    <w:basedOn w:val="Normal"/>
    <w:rsid w:val="00CB7C6B"/>
    <w:pPr>
      <w:ind w:firstLine="720"/>
      <w:jc w:val="both"/>
    </w:pPr>
    <w:rPr>
      <w:sz w:val="28"/>
      <w:szCs w:val="28"/>
    </w:rPr>
  </w:style>
  <w:style w:type="character" w:styleId="UnresolvedMention">
    <w:name w:val="Unresolved Mention"/>
    <w:uiPriority w:val="99"/>
    <w:unhideWhenUsed/>
    <w:rsid w:val="00D01204"/>
    <w:rPr>
      <w:color w:val="605E5C"/>
      <w:shd w:val="clear" w:color="auto" w:fill="E1DFDD"/>
    </w:rPr>
  </w:style>
  <w:style w:type="character" w:styleId="Mention">
    <w:name w:val="Mention"/>
    <w:basedOn w:val="DefaultParagraphFont"/>
    <w:uiPriority w:val="99"/>
    <w:unhideWhenUsed/>
    <w:rsid w:val="00A4572E"/>
    <w:rPr>
      <w:color w:val="2B579A"/>
      <w:shd w:val="clear" w:color="auto" w:fill="E1DFDD"/>
    </w:rPr>
  </w:style>
  <w:style w:type="paragraph" w:customStyle="1" w:styleId="paragraph">
    <w:name w:val="paragraph"/>
    <w:basedOn w:val="Normal"/>
    <w:uiPriority w:val="99"/>
    <w:rsid w:val="00B61392"/>
    <w:pPr>
      <w:spacing w:before="100" w:beforeAutospacing="1" w:after="100" w:afterAutospacing="1"/>
    </w:pPr>
    <w:rPr>
      <w:rFonts w:eastAsia="Calibri"/>
    </w:rPr>
  </w:style>
  <w:style w:type="character" w:customStyle="1" w:styleId="normaltextrun">
    <w:name w:val="normaltextrun"/>
    <w:basedOn w:val="DefaultParagraphFont"/>
    <w:rsid w:val="00B6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516">
      <w:bodyDiv w:val="1"/>
      <w:marLeft w:val="0"/>
      <w:marRight w:val="0"/>
      <w:marTop w:val="0"/>
      <w:marBottom w:val="0"/>
      <w:divBdr>
        <w:top w:val="none" w:sz="0" w:space="0" w:color="auto"/>
        <w:left w:val="none" w:sz="0" w:space="0" w:color="auto"/>
        <w:bottom w:val="none" w:sz="0" w:space="0" w:color="auto"/>
        <w:right w:val="none" w:sz="0" w:space="0" w:color="auto"/>
      </w:divBdr>
      <w:divsChild>
        <w:div w:id="816193147">
          <w:marLeft w:val="0"/>
          <w:marRight w:val="0"/>
          <w:marTop w:val="0"/>
          <w:marBottom w:val="0"/>
          <w:divBdr>
            <w:top w:val="none" w:sz="0" w:space="0" w:color="auto"/>
            <w:left w:val="none" w:sz="0" w:space="0" w:color="auto"/>
            <w:bottom w:val="none" w:sz="0" w:space="0" w:color="auto"/>
            <w:right w:val="none" w:sz="0" w:space="0" w:color="auto"/>
          </w:divBdr>
        </w:div>
        <w:div w:id="1798644852">
          <w:marLeft w:val="0"/>
          <w:marRight w:val="0"/>
          <w:marTop w:val="0"/>
          <w:marBottom w:val="0"/>
          <w:divBdr>
            <w:top w:val="none" w:sz="0" w:space="0" w:color="auto"/>
            <w:left w:val="none" w:sz="0" w:space="0" w:color="auto"/>
            <w:bottom w:val="none" w:sz="0" w:space="0" w:color="auto"/>
            <w:right w:val="none" w:sz="0" w:space="0" w:color="auto"/>
          </w:divBdr>
        </w:div>
      </w:divsChild>
    </w:div>
    <w:div w:id="64304623">
      <w:bodyDiv w:val="1"/>
      <w:marLeft w:val="0"/>
      <w:marRight w:val="0"/>
      <w:marTop w:val="0"/>
      <w:marBottom w:val="0"/>
      <w:divBdr>
        <w:top w:val="none" w:sz="0" w:space="0" w:color="auto"/>
        <w:left w:val="none" w:sz="0" w:space="0" w:color="auto"/>
        <w:bottom w:val="none" w:sz="0" w:space="0" w:color="auto"/>
        <w:right w:val="none" w:sz="0" w:space="0" w:color="auto"/>
      </w:divBdr>
    </w:div>
    <w:div w:id="81149458">
      <w:bodyDiv w:val="1"/>
      <w:marLeft w:val="0"/>
      <w:marRight w:val="0"/>
      <w:marTop w:val="0"/>
      <w:marBottom w:val="0"/>
      <w:divBdr>
        <w:top w:val="none" w:sz="0" w:space="0" w:color="auto"/>
        <w:left w:val="none" w:sz="0" w:space="0" w:color="auto"/>
        <w:bottom w:val="none" w:sz="0" w:space="0" w:color="auto"/>
        <w:right w:val="none" w:sz="0" w:space="0" w:color="auto"/>
      </w:divBdr>
    </w:div>
    <w:div w:id="93480960">
      <w:bodyDiv w:val="1"/>
      <w:marLeft w:val="0"/>
      <w:marRight w:val="0"/>
      <w:marTop w:val="0"/>
      <w:marBottom w:val="0"/>
      <w:divBdr>
        <w:top w:val="none" w:sz="0" w:space="0" w:color="auto"/>
        <w:left w:val="none" w:sz="0" w:space="0" w:color="auto"/>
        <w:bottom w:val="none" w:sz="0" w:space="0" w:color="auto"/>
        <w:right w:val="none" w:sz="0" w:space="0" w:color="auto"/>
      </w:divBdr>
    </w:div>
    <w:div w:id="107966995">
      <w:bodyDiv w:val="1"/>
      <w:marLeft w:val="0"/>
      <w:marRight w:val="0"/>
      <w:marTop w:val="0"/>
      <w:marBottom w:val="0"/>
      <w:divBdr>
        <w:top w:val="none" w:sz="0" w:space="0" w:color="auto"/>
        <w:left w:val="none" w:sz="0" w:space="0" w:color="auto"/>
        <w:bottom w:val="none" w:sz="0" w:space="0" w:color="auto"/>
        <w:right w:val="none" w:sz="0" w:space="0" w:color="auto"/>
      </w:divBdr>
    </w:div>
    <w:div w:id="155657862">
      <w:bodyDiv w:val="1"/>
      <w:marLeft w:val="0"/>
      <w:marRight w:val="0"/>
      <w:marTop w:val="0"/>
      <w:marBottom w:val="0"/>
      <w:divBdr>
        <w:top w:val="none" w:sz="0" w:space="0" w:color="auto"/>
        <w:left w:val="none" w:sz="0" w:space="0" w:color="auto"/>
        <w:bottom w:val="none" w:sz="0" w:space="0" w:color="auto"/>
        <w:right w:val="none" w:sz="0" w:space="0" w:color="auto"/>
      </w:divBdr>
    </w:div>
    <w:div w:id="239873915">
      <w:bodyDiv w:val="1"/>
      <w:marLeft w:val="0"/>
      <w:marRight w:val="0"/>
      <w:marTop w:val="0"/>
      <w:marBottom w:val="0"/>
      <w:divBdr>
        <w:top w:val="none" w:sz="0" w:space="0" w:color="auto"/>
        <w:left w:val="none" w:sz="0" w:space="0" w:color="auto"/>
        <w:bottom w:val="none" w:sz="0" w:space="0" w:color="auto"/>
        <w:right w:val="none" w:sz="0" w:space="0" w:color="auto"/>
      </w:divBdr>
    </w:div>
    <w:div w:id="281110015">
      <w:bodyDiv w:val="1"/>
      <w:marLeft w:val="0"/>
      <w:marRight w:val="0"/>
      <w:marTop w:val="0"/>
      <w:marBottom w:val="0"/>
      <w:divBdr>
        <w:top w:val="none" w:sz="0" w:space="0" w:color="auto"/>
        <w:left w:val="none" w:sz="0" w:space="0" w:color="auto"/>
        <w:bottom w:val="none" w:sz="0" w:space="0" w:color="auto"/>
        <w:right w:val="none" w:sz="0" w:space="0" w:color="auto"/>
      </w:divBdr>
    </w:div>
    <w:div w:id="282735283">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48351926">
      <w:bodyDiv w:val="1"/>
      <w:marLeft w:val="0"/>
      <w:marRight w:val="0"/>
      <w:marTop w:val="0"/>
      <w:marBottom w:val="0"/>
      <w:divBdr>
        <w:top w:val="none" w:sz="0" w:space="0" w:color="auto"/>
        <w:left w:val="none" w:sz="0" w:space="0" w:color="auto"/>
        <w:bottom w:val="none" w:sz="0" w:space="0" w:color="auto"/>
        <w:right w:val="none" w:sz="0" w:space="0" w:color="auto"/>
      </w:divBdr>
    </w:div>
    <w:div w:id="489520102">
      <w:bodyDiv w:val="1"/>
      <w:marLeft w:val="0"/>
      <w:marRight w:val="0"/>
      <w:marTop w:val="0"/>
      <w:marBottom w:val="0"/>
      <w:divBdr>
        <w:top w:val="none" w:sz="0" w:space="0" w:color="auto"/>
        <w:left w:val="none" w:sz="0" w:space="0" w:color="auto"/>
        <w:bottom w:val="none" w:sz="0" w:space="0" w:color="auto"/>
        <w:right w:val="none" w:sz="0" w:space="0" w:color="auto"/>
      </w:divBdr>
    </w:div>
    <w:div w:id="498620525">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sChild>
        <w:div w:id="817496996">
          <w:marLeft w:val="0"/>
          <w:marRight w:val="0"/>
          <w:marTop w:val="0"/>
          <w:marBottom w:val="567"/>
          <w:divBdr>
            <w:top w:val="none" w:sz="0" w:space="0" w:color="auto"/>
            <w:left w:val="none" w:sz="0" w:space="0" w:color="auto"/>
            <w:bottom w:val="none" w:sz="0" w:space="0" w:color="auto"/>
            <w:right w:val="none" w:sz="0" w:space="0" w:color="auto"/>
          </w:divBdr>
        </w:div>
        <w:div w:id="2004969864">
          <w:marLeft w:val="0"/>
          <w:marRight w:val="0"/>
          <w:marTop w:val="0"/>
          <w:marBottom w:val="567"/>
          <w:divBdr>
            <w:top w:val="none" w:sz="0" w:space="0" w:color="auto"/>
            <w:left w:val="none" w:sz="0" w:space="0" w:color="auto"/>
            <w:bottom w:val="none" w:sz="0" w:space="0" w:color="auto"/>
            <w:right w:val="none" w:sz="0" w:space="0" w:color="auto"/>
          </w:divBdr>
        </w:div>
        <w:div w:id="2105344070">
          <w:marLeft w:val="0"/>
          <w:marRight w:val="0"/>
          <w:marTop w:val="480"/>
          <w:marBottom w:val="240"/>
          <w:divBdr>
            <w:top w:val="none" w:sz="0" w:space="0" w:color="auto"/>
            <w:left w:val="none" w:sz="0" w:space="0" w:color="auto"/>
            <w:bottom w:val="none" w:sz="0" w:space="0" w:color="auto"/>
            <w:right w:val="none" w:sz="0" w:space="0" w:color="auto"/>
          </w:divBdr>
        </w:div>
      </w:divsChild>
    </w:div>
    <w:div w:id="601062782">
      <w:bodyDiv w:val="1"/>
      <w:marLeft w:val="0"/>
      <w:marRight w:val="0"/>
      <w:marTop w:val="0"/>
      <w:marBottom w:val="0"/>
      <w:divBdr>
        <w:top w:val="none" w:sz="0" w:space="0" w:color="auto"/>
        <w:left w:val="none" w:sz="0" w:space="0" w:color="auto"/>
        <w:bottom w:val="none" w:sz="0" w:space="0" w:color="auto"/>
        <w:right w:val="none" w:sz="0" w:space="0" w:color="auto"/>
      </w:divBdr>
    </w:div>
    <w:div w:id="612175017">
      <w:bodyDiv w:val="1"/>
      <w:marLeft w:val="0"/>
      <w:marRight w:val="0"/>
      <w:marTop w:val="0"/>
      <w:marBottom w:val="0"/>
      <w:divBdr>
        <w:top w:val="none" w:sz="0" w:space="0" w:color="auto"/>
        <w:left w:val="none" w:sz="0" w:space="0" w:color="auto"/>
        <w:bottom w:val="none" w:sz="0" w:space="0" w:color="auto"/>
        <w:right w:val="none" w:sz="0" w:space="0" w:color="auto"/>
      </w:divBdr>
    </w:div>
    <w:div w:id="695927349">
      <w:bodyDiv w:val="1"/>
      <w:marLeft w:val="0"/>
      <w:marRight w:val="0"/>
      <w:marTop w:val="0"/>
      <w:marBottom w:val="0"/>
      <w:divBdr>
        <w:top w:val="none" w:sz="0" w:space="0" w:color="auto"/>
        <w:left w:val="none" w:sz="0" w:space="0" w:color="auto"/>
        <w:bottom w:val="none" w:sz="0" w:space="0" w:color="auto"/>
        <w:right w:val="none" w:sz="0" w:space="0" w:color="auto"/>
      </w:divBdr>
      <w:divsChild>
        <w:div w:id="759331113">
          <w:marLeft w:val="0"/>
          <w:marRight w:val="0"/>
          <w:marTop w:val="480"/>
          <w:marBottom w:val="240"/>
          <w:divBdr>
            <w:top w:val="none" w:sz="0" w:space="0" w:color="auto"/>
            <w:left w:val="none" w:sz="0" w:space="0" w:color="auto"/>
            <w:bottom w:val="none" w:sz="0" w:space="0" w:color="auto"/>
            <w:right w:val="none" w:sz="0" w:space="0" w:color="auto"/>
          </w:divBdr>
        </w:div>
        <w:div w:id="1210998922">
          <w:marLeft w:val="0"/>
          <w:marRight w:val="0"/>
          <w:marTop w:val="0"/>
          <w:marBottom w:val="567"/>
          <w:divBdr>
            <w:top w:val="none" w:sz="0" w:space="0" w:color="auto"/>
            <w:left w:val="none" w:sz="0" w:space="0" w:color="auto"/>
            <w:bottom w:val="none" w:sz="0" w:space="0" w:color="auto"/>
            <w:right w:val="none" w:sz="0" w:space="0" w:color="auto"/>
          </w:divBdr>
        </w:div>
      </w:divsChild>
    </w:div>
    <w:div w:id="715541285">
      <w:bodyDiv w:val="1"/>
      <w:marLeft w:val="0"/>
      <w:marRight w:val="0"/>
      <w:marTop w:val="0"/>
      <w:marBottom w:val="0"/>
      <w:divBdr>
        <w:top w:val="none" w:sz="0" w:space="0" w:color="auto"/>
        <w:left w:val="none" w:sz="0" w:space="0" w:color="auto"/>
        <w:bottom w:val="none" w:sz="0" w:space="0" w:color="auto"/>
        <w:right w:val="none" w:sz="0" w:space="0" w:color="auto"/>
      </w:divBdr>
    </w:div>
    <w:div w:id="749083376">
      <w:bodyDiv w:val="1"/>
      <w:marLeft w:val="0"/>
      <w:marRight w:val="0"/>
      <w:marTop w:val="0"/>
      <w:marBottom w:val="0"/>
      <w:divBdr>
        <w:top w:val="none" w:sz="0" w:space="0" w:color="auto"/>
        <w:left w:val="none" w:sz="0" w:space="0" w:color="auto"/>
        <w:bottom w:val="none" w:sz="0" w:space="0" w:color="auto"/>
        <w:right w:val="none" w:sz="0" w:space="0" w:color="auto"/>
      </w:divBdr>
    </w:div>
    <w:div w:id="791171671">
      <w:bodyDiv w:val="1"/>
      <w:marLeft w:val="0"/>
      <w:marRight w:val="0"/>
      <w:marTop w:val="0"/>
      <w:marBottom w:val="0"/>
      <w:divBdr>
        <w:top w:val="none" w:sz="0" w:space="0" w:color="auto"/>
        <w:left w:val="none" w:sz="0" w:space="0" w:color="auto"/>
        <w:bottom w:val="none" w:sz="0" w:space="0" w:color="auto"/>
        <w:right w:val="none" w:sz="0" w:space="0" w:color="auto"/>
      </w:divBdr>
    </w:div>
    <w:div w:id="826479009">
      <w:bodyDiv w:val="1"/>
      <w:marLeft w:val="0"/>
      <w:marRight w:val="0"/>
      <w:marTop w:val="0"/>
      <w:marBottom w:val="0"/>
      <w:divBdr>
        <w:top w:val="none" w:sz="0" w:space="0" w:color="auto"/>
        <w:left w:val="none" w:sz="0" w:space="0" w:color="auto"/>
        <w:bottom w:val="none" w:sz="0" w:space="0" w:color="auto"/>
        <w:right w:val="none" w:sz="0" w:space="0" w:color="auto"/>
      </w:divBdr>
    </w:div>
    <w:div w:id="851604622">
      <w:bodyDiv w:val="1"/>
      <w:marLeft w:val="0"/>
      <w:marRight w:val="0"/>
      <w:marTop w:val="0"/>
      <w:marBottom w:val="0"/>
      <w:divBdr>
        <w:top w:val="none" w:sz="0" w:space="0" w:color="auto"/>
        <w:left w:val="none" w:sz="0" w:space="0" w:color="auto"/>
        <w:bottom w:val="none" w:sz="0" w:space="0" w:color="auto"/>
        <w:right w:val="none" w:sz="0" w:space="0" w:color="auto"/>
      </w:divBdr>
    </w:div>
    <w:div w:id="921337297">
      <w:bodyDiv w:val="1"/>
      <w:marLeft w:val="0"/>
      <w:marRight w:val="0"/>
      <w:marTop w:val="0"/>
      <w:marBottom w:val="0"/>
      <w:divBdr>
        <w:top w:val="none" w:sz="0" w:space="0" w:color="auto"/>
        <w:left w:val="none" w:sz="0" w:space="0" w:color="auto"/>
        <w:bottom w:val="none" w:sz="0" w:space="0" w:color="auto"/>
        <w:right w:val="none" w:sz="0" w:space="0" w:color="auto"/>
      </w:divBdr>
      <w:divsChild>
        <w:div w:id="1021665339">
          <w:marLeft w:val="0"/>
          <w:marRight w:val="0"/>
          <w:marTop w:val="0"/>
          <w:marBottom w:val="567"/>
          <w:divBdr>
            <w:top w:val="none" w:sz="0" w:space="0" w:color="auto"/>
            <w:left w:val="none" w:sz="0" w:space="0" w:color="auto"/>
            <w:bottom w:val="none" w:sz="0" w:space="0" w:color="auto"/>
            <w:right w:val="none" w:sz="0" w:space="0" w:color="auto"/>
          </w:divBdr>
        </w:div>
        <w:div w:id="1546525991">
          <w:marLeft w:val="0"/>
          <w:marRight w:val="0"/>
          <w:marTop w:val="0"/>
          <w:marBottom w:val="567"/>
          <w:divBdr>
            <w:top w:val="none" w:sz="0" w:space="0" w:color="auto"/>
            <w:left w:val="none" w:sz="0" w:space="0" w:color="auto"/>
            <w:bottom w:val="none" w:sz="0" w:space="0" w:color="auto"/>
            <w:right w:val="none" w:sz="0" w:space="0" w:color="auto"/>
          </w:divBdr>
        </w:div>
        <w:div w:id="1785923292">
          <w:marLeft w:val="0"/>
          <w:marRight w:val="0"/>
          <w:marTop w:val="480"/>
          <w:marBottom w:val="240"/>
          <w:divBdr>
            <w:top w:val="none" w:sz="0" w:space="0" w:color="auto"/>
            <w:left w:val="none" w:sz="0" w:space="0" w:color="auto"/>
            <w:bottom w:val="none" w:sz="0" w:space="0" w:color="auto"/>
            <w:right w:val="none" w:sz="0" w:space="0" w:color="auto"/>
          </w:divBdr>
        </w:div>
        <w:div w:id="1904024693">
          <w:marLeft w:val="0"/>
          <w:marRight w:val="0"/>
          <w:marTop w:val="0"/>
          <w:marBottom w:val="0"/>
          <w:divBdr>
            <w:top w:val="none" w:sz="0" w:space="0" w:color="auto"/>
            <w:left w:val="none" w:sz="0" w:space="0" w:color="auto"/>
            <w:bottom w:val="none" w:sz="0" w:space="0" w:color="auto"/>
            <w:right w:val="none" w:sz="0" w:space="0" w:color="auto"/>
          </w:divBdr>
        </w:div>
      </w:divsChild>
    </w:div>
    <w:div w:id="1109550355">
      <w:bodyDiv w:val="1"/>
      <w:marLeft w:val="0"/>
      <w:marRight w:val="0"/>
      <w:marTop w:val="0"/>
      <w:marBottom w:val="0"/>
      <w:divBdr>
        <w:top w:val="none" w:sz="0" w:space="0" w:color="auto"/>
        <w:left w:val="none" w:sz="0" w:space="0" w:color="auto"/>
        <w:bottom w:val="none" w:sz="0" w:space="0" w:color="auto"/>
        <w:right w:val="none" w:sz="0" w:space="0" w:color="auto"/>
      </w:divBdr>
    </w:div>
    <w:div w:id="1109668091">
      <w:bodyDiv w:val="1"/>
      <w:marLeft w:val="0"/>
      <w:marRight w:val="0"/>
      <w:marTop w:val="0"/>
      <w:marBottom w:val="0"/>
      <w:divBdr>
        <w:top w:val="none" w:sz="0" w:space="0" w:color="auto"/>
        <w:left w:val="none" w:sz="0" w:space="0" w:color="auto"/>
        <w:bottom w:val="none" w:sz="0" w:space="0" w:color="auto"/>
        <w:right w:val="none" w:sz="0" w:space="0" w:color="auto"/>
      </w:divBdr>
    </w:div>
    <w:div w:id="1146049542">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028061">
      <w:bodyDiv w:val="1"/>
      <w:marLeft w:val="0"/>
      <w:marRight w:val="0"/>
      <w:marTop w:val="0"/>
      <w:marBottom w:val="0"/>
      <w:divBdr>
        <w:top w:val="none" w:sz="0" w:space="0" w:color="auto"/>
        <w:left w:val="none" w:sz="0" w:space="0" w:color="auto"/>
        <w:bottom w:val="none" w:sz="0" w:space="0" w:color="auto"/>
        <w:right w:val="none" w:sz="0" w:space="0" w:color="auto"/>
      </w:divBdr>
    </w:div>
    <w:div w:id="1282030933">
      <w:bodyDiv w:val="1"/>
      <w:marLeft w:val="0"/>
      <w:marRight w:val="0"/>
      <w:marTop w:val="0"/>
      <w:marBottom w:val="0"/>
      <w:divBdr>
        <w:top w:val="none" w:sz="0" w:space="0" w:color="auto"/>
        <w:left w:val="none" w:sz="0" w:space="0" w:color="auto"/>
        <w:bottom w:val="none" w:sz="0" w:space="0" w:color="auto"/>
        <w:right w:val="none" w:sz="0" w:space="0" w:color="auto"/>
      </w:divBdr>
      <w:divsChild>
        <w:div w:id="319307662">
          <w:marLeft w:val="0"/>
          <w:marRight w:val="0"/>
          <w:marTop w:val="0"/>
          <w:marBottom w:val="567"/>
          <w:divBdr>
            <w:top w:val="none" w:sz="0" w:space="0" w:color="auto"/>
            <w:left w:val="none" w:sz="0" w:space="0" w:color="auto"/>
            <w:bottom w:val="none" w:sz="0" w:space="0" w:color="auto"/>
            <w:right w:val="none" w:sz="0" w:space="0" w:color="auto"/>
          </w:divBdr>
        </w:div>
        <w:div w:id="629628101">
          <w:marLeft w:val="0"/>
          <w:marRight w:val="0"/>
          <w:marTop w:val="480"/>
          <w:marBottom w:val="240"/>
          <w:divBdr>
            <w:top w:val="none" w:sz="0" w:space="0" w:color="auto"/>
            <w:left w:val="none" w:sz="0" w:space="0" w:color="auto"/>
            <w:bottom w:val="none" w:sz="0" w:space="0" w:color="auto"/>
            <w:right w:val="none" w:sz="0" w:space="0" w:color="auto"/>
          </w:divBdr>
        </w:div>
      </w:divsChild>
    </w:div>
    <w:div w:id="1318532457">
      <w:bodyDiv w:val="1"/>
      <w:marLeft w:val="0"/>
      <w:marRight w:val="0"/>
      <w:marTop w:val="0"/>
      <w:marBottom w:val="0"/>
      <w:divBdr>
        <w:top w:val="none" w:sz="0" w:space="0" w:color="auto"/>
        <w:left w:val="none" w:sz="0" w:space="0" w:color="auto"/>
        <w:bottom w:val="none" w:sz="0" w:space="0" w:color="auto"/>
        <w:right w:val="none" w:sz="0" w:space="0" w:color="auto"/>
      </w:divBdr>
    </w:div>
    <w:div w:id="1319767311">
      <w:bodyDiv w:val="1"/>
      <w:marLeft w:val="0"/>
      <w:marRight w:val="0"/>
      <w:marTop w:val="0"/>
      <w:marBottom w:val="0"/>
      <w:divBdr>
        <w:top w:val="none" w:sz="0" w:space="0" w:color="auto"/>
        <w:left w:val="none" w:sz="0" w:space="0" w:color="auto"/>
        <w:bottom w:val="none" w:sz="0" w:space="0" w:color="auto"/>
        <w:right w:val="none" w:sz="0" w:space="0" w:color="auto"/>
      </w:divBdr>
    </w:div>
    <w:div w:id="1325165807">
      <w:bodyDiv w:val="1"/>
      <w:marLeft w:val="0"/>
      <w:marRight w:val="0"/>
      <w:marTop w:val="0"/>
      <w:marBottom w:val="0"/>
      <w:divBdr>
        <w:top w:val="none" w:sz="0" w:space="0" w:color="auto"/>
        <w:left w:val="none" w:sz="0" w:space="0" w:color="auto"/>
        <w:bottom w:val="none" w:sz="0" w:space="0" w:color="auto"/>
        <w:right w:val="none" w:sz="0" w:space="0" w:color="auto"/>
      </w:divBdr>
      <w:divsChild>
        <w:div w:id="1439063969">
          <w:marLeft w:val="0"/>
          <w:marRight w:val="0"/>
          <w:marTop w:val="0"/>
          <w:marBottom w:val="567"/>
          <w:divBdr>
            <w:top w:val="none" w:sz="0" w:space="0" w:color="auto"/>
            <w:left w:val="none" w:sz="0" w:space="0" w:color="auto"/>
            <w:bottom w:val="none" w:sz="0" w:space="0" w:color="auto"/>
            <w:right w:val="none" w:sz="0" w:space="0" w:color="auto"/>
          </w:divBdr>
        </w:div>
        <w:div w:id="1902986641">
          <w:marLeft w:val="0"/>
          <w:marRight w:val="0"/>
          <w:marTop w:val="480"/>
          <w:marBottom w:val="240"/>
          <w:divBdr>
            <w:top w:val="none" w:sz="0" w:space="0" w:color="auto"/>
            <w:left w:val="none" w:sz="0" w:space="0" w:color="auto"/>
            <w:bottom w:val="none" w:sz="0" w:space="0" w:color="auto"/>
            <w:right w:val="none" w:sz="0" w:space="0" w:color="auto"/>
          </w:divBdr>
        </w:div>
      </w:divsChild>
    </w:div>
    <w:div w:id="1336112742">
      <w:bodyDiv w:val="1"/>
      <w:marLeft w:val="0"/>
      <w:marRight w:val="0"/>
      <w:marTop w:val="0"/>
      <w:marBottom w:val="0"/>
      <w:divBdr>
        <w:top w:val="none" w:sz="0" w:space="0" w:color="auto"/>
        <w:left w:val="none" w:sz="0" w:space="0" w:color="auto"/>
        <w:bottom w:val="none" w:sz="0" w:space="0" w:color="auto"/>
        <w:right w:val="none" w:sz="0" w:space="0" w:color="auto"/>
      </w:divBdr>
    </w:div>
    <w:div w:id="1345402246">
      <w:bodyDiv w:val="1"/>
      <w:marLeft w:val="0"/>
      <w:marRight w:val="0"/>
      <w:marTop w:val="0"/>
      <w:marBottom w:val="0"/>
      <w:divBdr>
        <w:top w:val="none" w:sz="0" w:space="0" w:color="auto"/>
        <w:left w:val="none" w:sz="0" w:space="0" w:color="auto"/>
        <w:bottom w:val="none" w:sz="0" w:space="0" w:color="auto"/>
        <w:right w:val="none" w:sz="0" w:space="0" w:color="auto"/>
      </w:divBdr>
    </w:div>
    <w:div w:id="1363244403">
      <w:bodyDiv w:val="1"/>
      <w:marLeft w:val="0"/>
      <w:marRight w:val="0"/>
      <w:marTop w:val="0"/>
      <w:marBottom w:val="0"/>
      <w:divBdr>
        <w:top w:val="none" w:sz="0" w:space="0" w:color="auto"/>
        <w:left w:val="none" w:sz="0" w:space="0" w:color="auto"/>
        <w:bottom w:val="none" w:sz="0" w:space="0" w:color="auto"/>
        <w:right w:val="none" w:sz="0" w:space="0" w:color="auto"/>
      </w:divBdr>
    </w:div>
    <w:div w:id="1393045121">
      <w:bodyDiv w:val="1"/>
      <w:marLeft w:val="0"/>
      <w:marRight w:val="0"/>
      <w:marTop w:val="0"/>
      <w:marBottom w:val="0"/>
      <w:divBdr>
        <w:top w:val="none" w:sz="0" w:space="0" w:color="auto"/>
        <w:left w:val="none" w:sz="0" w:space="0" w:color="auto"/>
        <w:bottom w:val="none" w:sz="0" w:space="0" w:color="auto"/>
        <w:right w:val="none" w:sz="0" w:space="0" w:color="auto"/>
      </w:divBdr>
    </w:div>
    <w:div w:id="1421369410">
      <w:bodyDiv w:val="1"/>
      <w:marLeft w:val="0"/>
      <w:marRight w:val="0"/>
      <w:marTop w:val="0"/>
      <w:marBottom w:val="0"/>
      <w:divBdr>
        <w:top w:val="none" w:sz="0" w:space="0" w:color="auto"/>
        <w:left w:val="none" w:sz="0" w:space="0" w:color="auto"/>
        <w:bottom w:val="none" w:sz="0" w:space="0" w:color="auto"/>
        <w:right w:val="none" w:sz="0" w:space="0" w:color="auto"/>
      </w:divBdr>
    </w:div>
    <w:div w:id="1426613341">
      <w:bodyDiv w:val="1"/>
      <w:marLeft w:val="0"/>
      <w:marRight w:val="0"/>
      <w:marTop w:val="0"/>
      <w:marBottom w:val="0"/>
      <w:divBdr>
        <w:top w:val="none" w:sz="0" w:space="0" w:color="auto"/>
        <w:left w:val="none" w:sz="0" w:space="0" w:color="auto"/>
        <w:bottom w:val="none" w:sz="0" w:space="0" w:color="auto"/>
        <w:right w:val="none" w:sz="0" w:space="0" w:color="auto"/>
      </w:divBdr>
      <w:divsChild>
        <w:div w:id="1779325203">
          <w:marLeft w:val="0"/>
          <w:marRight w:val="0"/>
          <w:marTop w:val="0"/>
          <w:marBottom w:val="567"/>
          <w:divBdr>
            <w:top w:val="none" w:sz="0" w:space="0" w:color="auto"/>
            <w:left w:val="none" w:sz="0" w:space="0" w:color="auto"/>
            <w:bottom w:val="none" w:sz="0" w:space="0" w:color="auto"/>
            <w:right w:val="none" w:sz="0" w:space="0" w:color="auto"/>
          </w:divBdr>
        </w:div>
        <w:div w:id="1961497968">
          <w:marLeft w:val="0"/>
          <w:marRight w:val="0"/>
          <w:marTop w:val="480"/>
          <w:marBottom w:val="240"/>
          <w:divBdr>
            <w:top w:val="none" w:sz="0" w:space="0" w:color="auto"/>
            <w:left w:val="none" w:sz="0" w:space="0" w:color="auto"/>
            <w:bottom w:val="none" w:sz="0" w:space="0" w:color="auto"/>
            <w:right w:val="none" w:sz="0" w:space="0" w:color="auto"/>
          </w:divBdr>
        </w:div>
      </w:divsChild>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526090359">
      <w:bodyDiv w:val="1"/>
      <w:marLeft w:val="0"/>
      <w:marRight w:val="0"/>
      <w:marTop w:val="0"/>
      <w:marBottom w:val="0"/>
      <w:divBdr>
        <w:top w:val="none" w:sz="0" w:space="0" w:color="auto"/>
        <w:left w:val="none" w:sz="0" w:space="0" w:color="auto"/>
        <w:bottom w:val="none" w:sz="0" w:space="0" w:color="auto"/>
        <w:right w:val="none" w:sz="0" w:space="0" w:color="auto"/>
      </w:divBdr>
    </w:div>
    <w:div w:id="1616984102">
      <w:bodyDiv w:val="1"/>
      <w:marLeft w:val="0"/>
      <w:marRight w:val="0"/>
      <w:marTop w:val="0"/>
      <w:marBottom w:val="0"/>
      <w:divBdr>
        <w:top w:val="none" w:sz="0" w:space="0" w:color="auto"/>
        <w:left w:val="none" w:sz="0" w:space="0" w:color="auto"/>
        <w:bottom w:val="none" w:sz="0" w:space="0" w:color="auto"/>
        <w:right w:val="none" w:sz="0" w:space="0" w:color="auto"/>
      </w:divBdr>
    </w:div>
    <w:div w:id="1673490322">
      <w:bodyDiv w:val="1"/>
      <w:marLeft w:val="0"/>
      <w:marRight w:val="0"/>
      <w:marTop w:val="0"/>
      <w:marBottom w:val="0"/>
      <w:divBdr>
        <w:top w:val="none" w:sz="0" w:space="0" w:color="auto"/>
        <w:left w:val="none" w:sz="0" w:space="0" w:color="auto"/>
        <w:bottom w:val="none" w:sz="0" w:space="0" w:color="auto"/>
        <w:right w:val="none" w:sz="0" w:space="0" w:color="auto"/>
      </w:divBdr>
    </w:div>
    <w:div w:id="1700426855">
      <w:bodyDiv w:val="1"/>
      <w:marLeft w:val="0"/>
      <w:marRight w:val="0"/>
      <w:marTop w:val="0"/>
      <w:marBottom w:val="0"/>
      <w:divBdr>
        <w:top w:val="none" w:sz="0" w:space="0" w:color="auto"/>
        <w:left w:val="none" w:sz="0" w:space="0" w:color="auto"/>
        <w:bottom w:val="none" w:sz="0" w:space="0" w:color="auto"/>
        <w:right w:val="none" w:sz="0" w:space="0" w:color="auto"/>
      </w:divBdr>
    </w:div>
    <w:div w:id="1732381330">
      <w:bodyDiv w:val="1"/>
      <w:marLeft w:val="0"/>
      <w:marRight w:val="0"/>
      <w:marTop w:val="0"/>
      <w:marBottom w:val="0"/>
      <w:divBdr>
        <w:top w:val="none" w:sz="0" w:space="0" w:color="auto"/>
        <w:left w:val="none" w:sz="0" w:space="0" w:color="auto"/>
        <w:bottom w:val="none" w:sz="0" w:space="0" w:color="auto"/>
        <w:right w:val="none" w:sz="0" w:space="0" w:color="auto"/>
      </w:divBdr>
    </w:div>
    <w:div w:id="1733039116">
      <w:bodyDiv w:val="1"/>
      <w:marLeft w:val="0"/>
      <w:marRight w:val="0"/>
      <w:marTop w:val="0"/>
      <w:marBottom w:val="0"/>
      <w:divBdr>
        <w:top w:val="none" w:sz="0" w:space="0" w:color="auto"/>
        <w:left w:val="none" w:sz="0" w:space="0" w:color="auto"/>
        <w:bottom w:val="none" w:sz="0" w:space="0" w:color="auto"/>
        <w:right w:val="none" w:sz="0" w:space="0" w:color="auto"/>
      </w:divBdr>
    </w:div>
    <w:div w:id="1817408983">
      <w:bodyDiv w:val="1"/>
      <w:marLeft w:val="0"/>
      <w:marRight w:val="0"/>
      <w:marTop w:val="0"/>
      <w:marBottom w:val="0"/>
      <w:divBdr>
        <w:top w:val="none" w:sz="0" w:space="0" w:color="auto"/>
        <w:left w:val="none" w:sz="0" w:space="0" w:color="auto"/>
        <w:bottom w:val="none" w:sz="0" w:space="0" w:color="auto"/>
        <w:right w:val="none" w:sz="0" w:space="0" w:color="auto"/>
      </w:divBdr>
      <w:divsChild>
        <w:div w:id="900871635">
          <w:marLeft w:val="0"/>
          <w:marRight w:val="0"/>
          <w:marTop w:val="0"/>
          <w:marBottom w:val="567"/>
          <w:divBdr>
            <w:top w:val="none" w:sz="0" w:space="0" w:color="auto"/>
            <w:left w:val="none" w:sz="0" w:space="0" w:color="auto"/>
            <w:bottom w:val="none" w:sz="0" w:space="0" w:color="auto"/>
            <w:right w:val="none" w:sz="0" w:space="0" w:color="auto"/>
          </w:divBdr>
        </w:div>
        <w:div w:id="1515730619">
          <w:marLeft w:val="0"/>
          <w:marRight w:val="0"/>
          <w:marTop w:val="480"/>
          <w:marBottom w:val="240"/>
          <w:divBdr>
            <w:top w:val="none" w:sz="0" w:space="0" w:color="auto"/>
            <w:left w:val="none" w:sz="0" w:space="0" w:color="auto"/>
            <w:bottom w:val="none" w:sz="0" w:space="0" w:color="auto"/>
            <w:right w:val="none" w:sz="0" w:space="0" w:color="auto"/>
          </w:divBdr>
        </w:div>
      </w:divsChild>
    </w:div>
    <w:div w:id="1844663345">
      <w:bodyDiv w:val="1"/>
      <w:marLeft w:val="0"/>
      <w:marRight w:val="0"/>
      <w:marTop w:val="0"/>
      <w:marBottom w:val="0"/>
      <w:divBdr>
        <w:top w:val="none" w:sz="0" w:space="0" w:color="auto"/>
        <w:left w:val="none" w:sz="0" w:space="0" w:color="auto"/>
        <w:bottom w:val="none" w:sz="0" w:space="0" w:color="auto"/>
        <w:right w:val="none" w:sz="0" w:space="0" w:color="auto"/>
      </w:divBdr>
    </w:div>
    <w:div w:id="1848591860">
      <w:bodyDiv w:val="1"/>
      <w:marLeft w:val="0"/>
      <w:marRight w:val="0"/>
      <w:marTop w:val="0"/>
      <w:marBottom w:val="0"/>
      <w:divBdr>
        <w:top w:val="none" w:sz="0" w:space="0" w:color="auto"/>
        <w:left w:val="none" w:sz="0" w:space="0" w:color="auto"/>
        <w:bottom w:val="none" w:sz="0" w:space="0" w:color="auto"/>
        <w:right w:val="none" w:sz="0" w:space="0" w:color="auto"/>
      </w:divBdr>
    </w:div>
    <w:div w:id="1876119029">
      <w:bodyDiv w:val="1"/>
      <w:marLeft w:val="0"/>
      <w:marRight w:val="0"/>
      <w:marTop w:val="0"/>
      <w:marBottom w:val="0"/>
      <w:divBdr>
        <w:top w:val="none" w:sz="0" w:space="0" w:color="auto"/>
        <w:left w:val="none" w:sz="0" w:space="0" w:color="auto"/>
        <w:bottom w:val="none" w:sz="0" w:space="0" w:color="auto"/>
        <w:right w:val="none" w:sz="0" w:space="0" w:color="auto"/>
      </w:divBdr>
    </w:div>
    <w:div w:id="2025473496">
      <w:bodyDiv w:val="1"/>
      <w:marLeft w:val="0"/>
      <w:marRight w:val="0"/>
      <w:marTop w:val="0"/>
      <w:marBottom w:val="0"/>
      <w:divBdr>
        <w:top w:val="none" w:sz="0" w:space="0" w:color="auto"/>
        <w:left w:val="none" w:sz="0" w:space="0" w:color="auto"/>
        <w:bottom w:val="none" w:sz="0" w:space="0" w:color="auto"/>
        <w:right w:val="none" w:sz="0" w:space="0" w:color="auto"/>
      </w:divBdr>
    </w:div>
    <w:div w:id="2039548190">
      <w:bodyDiv w:val="1"/>
      <w:marLeft w:val="0"/>
      <w:marRight w:val="0"/>
      <w:marTop w:val="0"/>
      <w:marBottom w:val="0"/>
      <w:divBdr>
        <w:top w:val="none" w:sz="0" w:space="0" w:color="auto"/>
        <w:left w:val="none" w:sz="0" w:space="0" w:color="auto"/>
        <w:bottom w:val="none" w:sz="0" w:space="0" w:color="auto"/>
        <w:right w:val="none" w:sz="0" w:space="0" w:color="auto"/>
      </w:divBdr>
    </w:div>
    <w:div w:id="2064911932">
      <w:bodyDiv w:val="1"/>
      <w:marLeft w:val="0"/>
      <w:marRight w:val="0"/>
      <w:marTop w:val="0"/>
      <w:marBottom w:val="0"/>
      <w:divBdr>
        <w:top w:val="none" w:sz="0" w:space="0" w:color="auto"/>
        <w:left w:val="none" w:sz="0" w:space="0" w:color="auto"/>
        <w:bottom w:val="none" w:sz="0" w:space="0" w:color="auto"/>
        <w:right w:val="none" w:sz="0" w:space="0" w:color="auto"/>
      </w:divBdr>
    </w:div>
    <w:div w:id="2114738478">
      <w:bodyDiv w:val="1"/>
      <w:marLeft w:val="0"/>
      <w:marRight w:val="0"/>
      <w:marTop w:val="0"/>
      <w:marBottom w:val="0"/>
      <w:divBdr>
        <w:top w:val="none" w:sz="0" w:space="0" w:color="auto"/>
        <w:left w:val="none" w:sz="0" w:space="0" w:color="auto"/>
        <w:bottom w:val="none" w:sz="0" w:space="0" w:color="auto"/>
        <w:right w:val="none" w:sz="0" w:space="0" w:color="auto"/>
      </w:divBdr>
    </w:div>
    <w:div w:id="21416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6.vid.gov.lv/NPAR" TargetMode="External"/><Relationship Id="rId18" Type="http://schemas.openxmlformats.org/officeDocument/2006/relationships/hyperlink" Target="https://www.varam.gov.lv/lv/kompleksu-apsaimniekosanas-pasakumu-istenosana-natura-2000-teritorijas" TargetMode="External"/><Relationship Id="rId26" Type="http://schemas.openxmlformats.org/officeDocument/2006/relationships/hyperlink" Target="http://www.esfondi.lv" TargetMode="External"/><Relationship Id="rId39" Type="http://schemas.openxmlformats.org/officeDocument/2006/relationships/hyperlink" Target="https://www.lm.gov.lv/lv/metodiskie-materiali" TargetMode="External"/><Relationship Id="rId21" Type="http://schemas.openxmlformats.org/officeDocument/2006/relationships/hyperlink" Target="http://www.kadastrs.lv" TargetMode="External"/><Relationship Id="rId34" Type="http://schemas.openxmlformats.org/officeDocument/2006/relationships/hyperlink" Target="https://www.spkc.gov.lv/lv/media/15294/download"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daba.gov.lv/lv/apsaimniekosanas-pasakumu-metodikas#antropogenas-slodzes-novertesana" TargetMode="External"/><Relationship Id="rId29" Type="http://schemas.openxmlformats.org/officeDocument/2006/relationships/hyperlink" Target="https://www.daba.gov.lv/lv/iadt-vienotais-sti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6.vid.gov.lv/SDV" TargetMode="External"/><Relationship Id="rId32" Type="http://schemas.openxmlformats.org/officeDocument/2006/relationships/hyperlink" Target="https://www.lursoft.lv/lv/uznemumu-datu-bazes" TargetMode="External"/><Relationship Id="rId37" Type="http://schemas.openxmlformats.org/officeDocument/2006/relationships/hyperlink" Target="http://www.varam.gov.lv/lat/darbibas_veidi/zalais_publiskais_iepirkums/?doc=21004" TargetMode="External"/><Relationship Id="rId40" Type="http://schemas.openxmlformats.org/officeDocument/2006/relationships/hyperlink" Target="https://www.lm.gov.lv/lv/vienlidzigas-iespejas"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aba.gov.lv/lv/dabas-datu-veidnes" TargetMode="External"/><Relationship Id="rId23" Type="http://schemas.openxmlformats.org/officeDocument/2006/relationships/hyperlink" Target="https://www.lursoft.lv/lv/uznemumu-datu-bazes" TargetMode="External"/><Relationship Id="rId28" Type="http://schemas.openxmlformats.org/officeDocument/2006/relationships/hyperlink" Target="https://www.daba.gov.lv/lv/dabas-aizsardzibas-plani" TargetMode="External"/><Relationship Id="rId36" Type="http://schemas.openxmlformats.org/officeDocument/2006/relationships/hyperlink" Target="https://www.varam.gov.lv/sites/varam/files/content/files/metodika_hp_ia_dp_prec_170518.pdf" TargetMode="External"/><Relationship Id="rId10" Type="http://schemas.openxmlformats.org/officeDocument/2006/relationships/webSettings" Target="webSettings.xml"/><Relationship Id="rId19" Type="http://schemas.openxmlformats.org/officeDocument/2006/relationships/hyperlink" Target="http://www.iub.gov.lv" TargetMode="External"/><Relationship Id="rId31" Type="http://schemas.openxmlformats.org/officeDocument/2006/relationships/hyperlink" Target="https://vide.sharepoint.com/sites/VIN/Koplietojamie%20dokumenti/General/5432_SAM/13082021_Kriteriji/19082021_Mape_Kriteriji_met_izzina/www.ur.gov.lv/lv/sanem-informacij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varam.gov.lv/lv/kompleksu-apsaimniekosanas-pasakumu-istenosana-natura-2000-teritorijas" TargetMode="External"/><Relationship Id="rId22" Type="http://schemas.openxmlformats.org/officeDocument/2006/relationships/hyperlink" Target="file:///C:/Users/viestursf/AppData/Local/Microsoft/Windows/INetCache/Content.Outlook/GOGVBEMB/www.ur.gov.lv/lv/sanem-informaciju" TargetMode="External"/><Relationship Id="rId27" Type="http://schemas.openxmlformats.org/officeDocument/2006/relationships/hyperlink" Target="https://kpvis.cfla.gov.lv/" TargetMode="External"/><Relationship Id="rId30" Type="http://schemas.openxmlformats.org/officeDocument/2006/relationships/hyperlink" Target="https://www.varam.gov.lv/lv/kompleksu-apsaimniekosanas-pasakumu-istenosana-natura-2000-teritorijas" TargetMode="External"/><Relationship Id="rId35" Type="http://schemas.openxmlformats.org/officeDocument/2006/relationships/hyperlink" Target="https://www.spkc.gov.lv/lv/veselibas-marsruti" TargetMode="External"/><Relationship Id="rId43" Type="http://schemas.openxmlformats.org/officeDocument/2006/relationships/header" Target="head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daba.gov.lv/lv/apsaimniekosanas-pasakumu-metodikas#antropogenas-slodzes-novertesana" TargetMode="External"/><Relationship Id="rId25" Type="http://schemas.openxmlformats.org/officeDocument/2006/relationships/hyperlink" Target="https://www.esfondi.lv/vadlinijas--skaidrojumi" TargetMode="External"/><Relationship Id="rId33" Type="http://schemas.openxmlformats.org/officeDocument/2006/relationships/hyperlink" Target="https://www6.vid.gov.lv/SDV" TargetMode="External"/><Relationship Id="rId38" Type="http://schemas.openxmlformats.org/officeDocument/2006/relationships/hyperlink" Target="https://www.esfondi.lv/upload/00-vadlinijas/pieejamiba_12042018_lm_vadlinijas.pdf" TargetMode="External"/><Relationship Id="rId20" Type="http://schemas.openxmlformats.org/officeDocument/2006/relationships/hyperlink" Target="http://www.zemesgramata.lv" TargetMode="External"/><Relationship Id="rId41" Type="http://schemas.openxmlformats.org/officeDocument/2006/relationships/hyperlink" Target="https://www.lm.gov.lv/lv/vides-pieejamibas-pasnovertejum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2" ma:contentTypeDescription="Izveidot jaunu dokumentu." ma:contentTypeScope="" ma:versionID="1928b549da8a32a31200fca08a99f67e">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f845e1eaecabda9a05faf270a912ddc"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91271-ADA9-4F18-8B57-9BC740006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CD51E-B1BF-4073-AA4F-86636899C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30F4F-A3B6-4644-9608-CBF2F203498F}">
  <ds:schemaRefs>
    <ds:schemaRef ds:uri="http://schemas.openxmlformats.org/officeDocument/2006/bibliography"/>
  </ds:schemaRefs>
</ds:datastoreItem>
</file>

<file path=customXml/itemProps4.xml><?xml version="1.0" encoding="utf-8"?>
<ds:datastoreItem xmlns:ds="http://schemas.openxmlformats.org/officeDocument/2006/customXml" ds:itemID="{16240058-9E91-4DD9-8D17-4451F03983B8}">
  <ds:schemaRefs>
    <ds:schemaRef ds:uri="http://schemas.openxmlformats.org/officeDocument/2006/bibliography"/>
  </ds:schemaRefs>
</ds:datastoreItem>
</file>

<file path=customXml/itemProps5.xml><?xml version="1.0" encoding="utf-8"?>
<ds:datastoreItem xmlns:ds="http://schemas.openxmlformats.org/officeDocument/2006/customXml" ds:itemID="{C2B4605E-C249-476C-A6B0-CD95C42D9635}">
  <ds:schemaRefs>
    <ds:schemaRef ds:uri="http://schemas.microsoft.com/office/2006/metadata/longProperties"/>
  </ds:schemaRefs>
</ds:datastoreItem>
</file>

<file path=customXml/itemProps6.xml><?xml version="1.0" encoding="utf-8"?>
<ds:datastoreItem xmlns:ds="http://schemas.openxmlformats.org/officeDocument/2006/customXml" ds:itemID="{7904E880-EFD4-4BF2-971D-A6D6F58B6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32</Pages>
  <Words>9467</Words>
  <Characters>71592</Characters>
  <Application>Microsoft Office Word</Application>
  <DocSecurity>0</DocSecurity>
  <Lines>596</Lines>
  <Paragraphs>161</Paragraphs>
  <ScaleCrop>false</ScaleCrop>
  <HeadingPairs>
    <vt:vector size="2" baseType="variant">
      <vt:variant>
        <vt:lpstr>Title</vt:lpstr>
      </vt:variant>
      <vt:variant>
        <vt:i4>1</vt:i4>
      </vt:variant>
    </vt:vector>
  </HeadingPairs>
  <TitlesOfParts>
    <vt:vector size="1" baseType="lpstr">
      <vt:lpstr>SAMP 5.4.3.2 projektu vērtēšanas kritēriju piemērošanas metodika</vt:lpstr>
    </vt:vector>
  </TitlesOfParts>
  <Company>VARAM</Company>
  <LinksUpToDate>false</LinksUpToDate>
  <CharactersWithSpaces>80898</CharactersWithSpaces>
  <SharedDoc>false</SharedDoc>
  <HLinks>
    <vt:vector size="132" baseType="variant">
      <vt:variant>
        <vt:i4>2949154</vt:i4>
      </vt:variant>
      <vt:variant>
        <vt:i4>63</vt:i4>
      </vt:variant>
      <vt:variant>
        <vt:i4>0</vt:i4>
      </vt:variant>
      <vt:variant>
        <vt:i4>5</vt:i4>
      </vt:variant>
      <vt:variant>
        <vt:lpwstr>http://www.esfondi.lv/horizontalo-politiku-koordinacija</vt:lpwstr>
      </vt:variant>
      <vt:variant>
        <vt:lpwstr/>
      </vt:variant>
      <vt:variant>
        <vt:i4>6488139</vt:i4>
      </vt:variant>
      <vt:variant>
        <vt:i4>60</vt:i4>
      </vt:variant>
      <vt:variant>
        <vt:i4>0</vt:i4>
      </vt:variant>
      <vt:variant>
        <vt:i4>5</vt:i4>
      </vt:variant>
      <vt:variant>
        <vt:lpwstr>http://www.varam.gov.lv/lat/darbibas_veidi/zalais_publiskais_iepirkums/?doc=21004</vt:lpwstr>
      </vt:variant>
      <vt:variant>
        <vt:lpwstr/>
      </vt:variant>
      <vt:variant>
        <vt:i4>4784169</vt:i4>
      </vt:variant>
      <vt:variant>
        <vt:i4>57</vt:i4>
      </vt:variant>
      <vt:variant>
        <vt:i4>0</vt:i4>
      </vt:variant>
      <vt:variant>
        <vt:i4>5</vt:i4>
      </vt:variant>
      <vt:variant>
        <vt:lpwstr>https://www.varam.gov.lv/sites/varam/files/content/files/metodika_hp_ia_dp_prec_170518.pdf</vt:lpwstr>
      </vt:variant>
      <vt:variant>
        <vt:lpwstr/>
      </vt:variant>
      <vt:variant>
        <vt:i4>1966144</vt:i4>
      </vt:variant>
      <vt:variant>
        <vt:i4>54</vt:i4>
      </vt:variant>
      <vt:variant>
        <vt:i4>0</vt:i4>
      </vt:variant>
      <vt:variant>
        <vt:i4>5</vt:i4>
      </vt:variant>
      <vt:variant>
        <vt:lpwstr>https://www.spkc.gov.lv/lv/veselibas-marsruti</vt:lpwstr>
      </vt:variant>
      <vt:variant>
        <vt:lpwstr/>
      </vt:variant>
      <vt:variant>
        <vt:i4>4063340</vt:i4>
      </vt:variant>
      <vt:variant>
        <vt:i4>51</vt:i4>
      </vt:variant>
      <vt:variant>
        <vt:i4>0</vt:i4>
      </vt:variant>
      <vt:variant>
        <vt:i4>5</vt:i4>
      </vt:variant>
      <vt:variant>
        <vt:lpwstr>https://www.spkc.gov.lv/lv/media/15294/download</vt:lpwstr>
      </vt:variant>
      <vt:variant>
        <vt:lpwstr/>
      </vt:variant>
      <vt:variant>
        <vt:i4>7602285</vt:i4>
      </vt:variant>
      <vt:variant>
        <vt:i4>48</vt:i4>
      </vt:variant>
      <vt:variant>
        <vt:i4>0</vt:i4>
      </vt:variant>
      <vt:variant>
        <vt:i4>5</vt:i4>
      </vt:variant>
      <vt:variant>
        <vt:lpwstr>https://www6.vid.gov.lv/SDV</vt:lpwstr>
      </vt:variant>
      <vt:variant>
        <vt:lpwstr/>
      </vt:variant>
      <vt:variant>
        <vt:i4>1376330</vt:i4>
      </vt:variant>
      <vt:variant>
        <vt:i4>45</vt:i4>
      </vt:variant>
      <vt:variant>
        <vt:i4>0</vt:i4>
      </vt:variant>
      <vt:variant>
        <vt:i4>5</vt:i4>
      </vt:variant>
      <vt:variant>
        <vt:lpwstr>https://www.lursoft.lv/lv/uznemumu-datu-bazes</vt:lpwstr>
      </vt:variant>
      <vt:variant>
        <vt:lpwstr/>
      </vt:variant>
      <vt:variant>
        <vt:i4>7602297</vt:i4>
      </vt:variant>
      <vt:variant>
        <vt:i4>42</vt:i4>
      </vt:variant>
      <vt:variant>
        <vt:i4>0</vt:i4>
      </vt:variant>
      <vt:variant>
        <vt:i4>5</vt:i4>
      </vt:variant>
      <vt:variant>
        <vt:lpwstr>https://vide.sharepoint.com/sites/VIN/Koplietojamie dokumenti/General/5432_SAM/13082021_Kriteriji/19082021_Mape_Kriteriji_met_izzina/www.ur.gov.lv/lv/sanem-informaciju</vt:lpwstr>
      </vt:variant>
      <vt:variant>
        <vt:lpwstr/>
      </vt:variant>
      <vt:variant>
        <vt:i4>2818105</vt:i4>
      </vt:variant>
      <vt:variant>
        <vt:i4>39</vt:i4>
      </vt:variant>
      <vt:variant>
        <vt:i4>0</vt:i4>
      </vt:variant>
      <vt:variant>
        <vt:i4>5</vt:i4>
      </vt:variant>
      <vt:variant>
        <vt:lpwstr>https://www.varam.gov.lv/lv/kompleksu-apsaimniekosanas-pasakumu-istenosana-natura-2000-teritorijas</vt:lpwstr>
      </vt:variant>
      <vt:variant>
        <vt:lpwstr/>
      </vt:variant>
      <vt:variant>
        <vt:i4>6488189</vt:i4>
      </vt:variant>
      <vt:variant>
        <vt:i4>36</vt:i4>
      </vt:variant>
      <vt:variant>
        <vt:i4>0</vt:i4>
      </vt:variant>
      <vt:variant>
        <vt:i4>5</vt:i4>
      </vt:variant>
      <vt:variant>
        <vt:lpwstr>https://www.daba.gov.lv/lv/iadt-vienotais-stils</vt:lpwstr>
      </vt:variant>
      <vt:variant>
        <vt:lpwstr/>
      </vt:variant>
      <vt:variant>
        <vt:i4>2097187</vt:i4>
      </vt:variant>
      <vt:variant>
        <vt:i4>33</vt:i4>
      </vt:variant>
      <vt:variant>
        <vt:i4>0</vt:i4>
      </vt:variant>
      <vt:variant>
        <vt:i4>5</vt:i4>
      </vt:variant>
      <vt:variant>
        <vt:lpwstr>https://www.daba.gov.lv/lv/dabas-aizsardzibas-plani</vt:lpwstr>
      </vt:variant>
      <vt:variant>
        <vt:lpwstr/>
      </vt:variant>
      <vt:variant>
        <vt:i4>7536696</vt:i4>
      </vt:variant>
      <vt:variant>
        <vt:i4>30</vt:i4>
      </vt:variant>
      <vt:variant>
        <vt:i4>0</vt:i4>
      </vt:variant>
      <vt:variant>
        <vt:i4>5</vt:i4>
      </vt:variant>
      <vt:variant>
        <vt:lpwstr>https://kpvis.cfla.gov.lv/</vt:lpwstr>
      </vt:variant>
      <vt:variant>
        <vt:lpwstr/>
      </vt:variant>
      <vt:variant>
        <vt:i4>7078000</vt:i4>
      </vt:variant>
      <vt:variant>
        <vt:i4>27</vt:i4>
      </vt:variant>
      <vt:variant>
        <vt:i4>0</vt:i4>
      </vt:variant>
      <vt:variant>
        <vt:i4>5</vt:i4>
      </vt:variant>
      <vt:variant>
        <vt:lpwstr>http://www.esfondi.lv/</vt:lpwstr>
      </vt:variant>
      <vt:variant>
        <vt:lpwstr/>
      </vt:variant>
      <vt:variant>
        <vt:i4>3342375</vt:i4>
      </vt:variant>
      <vt:variant>
        <vt:i4>24</vt:i4>
      </vt:variant>
      <vt:variant>
        <vt:i4>0</vt:i4>
      </vt:variant>
      <vt:variant>
        <vt:i4>5</vt:i4>
      </vt:variant>
      <vt:variant>
        <vt:lpwstr>https://www.esfondi.lv/vadlinijas--skaidrojumi</vt:lpwstr>
      </vt:variant>
      <vt:variant>
        <vt:lpwstr/>
      </vt:variant>
      <vt:variant>
        <vt:i4>7602285</vt:i4>
      </vt:variant>
      <vt:variant>
        <vt:i4>21</vt:i4>
      </vt:variant>
      <vt:variant>
        <vt:i4>0</vt:i4>
      </vt:variant>
      <vt:variant>
        <vt:i4>5</vt:i4>
      </vt:variant>
      <vt:variant>
        <vt:lpwstr>https://www6.vid.gov.lv/SDV</vt:lpwstr>
      </vt:variant>
      <vt:variant>
        <vt:lpwstr/>
      </vt:variant>
      <vt:variant>
        <vt:i4>1376330</vt:i4>
      </vt:variant>
      <vt:variant>
        <vt:i4>18</vt:i4>
      </vt:variant>
      <vt:variant>
        <vt:i4>0</vt:i4>
      </vt:variant>
      <vt:variant>
        <vt:i4>5</vt:i4>
      </vt:variant>
      <vt:variant>
        <vt:lpwstr>https://www.lursoft.lv/lv/uznemumu-datu-bazes</vt:lpwstr>
      </vt:variant>
      <vt:variant>
        <vt:lpwstr/>
      </vt:variant>
      <vt:variant>
        <vt:i4>1179656</vt:i4>
      </vt:variant>
      <vt:variant>
        <vt:i4>15</vt:i4>
      </vt:variant>
      <vt:variant>
        <vt:i4>0</vt:i4>
      </vt:variant>
      <vt:variant>
        <vt:i4>5</vt:i4>
      </vt:variant>
      <vt:variant>
        <vt:lpwstr>C:\Users\viestursf\AppData\Local\Microsoft\Windows\INetCache\Content.Outlook\GOGVBEMB\www.ur.gov.lv\lv\sanem-informaciju</vt:lpwstr>
      </vt:variant>
      <vt:variant>
        <vt:lpwstr/>
      </vt:variant>
      <vt:variant>
        <vt:i4>8192059</vt:i4>
      </vt:variant>
      <vt:variant>
        <vt:i4>12</vt:i4>
      </vt:variant>
      <vt:variant>
        <vt:i4>0</vt:i4>
      </vt:variant>
      <vt:variant>
        <vt:i4>5</vt:i4>
      </vt:variant>
      <vt:variant>
        <vt:lpwstr>http://www.kadastrs.lv/</vt:lpwstr>
      </vt:variant>
      <vt:variant>
        <vt:lpwstr/>
      </vt:variant>
      <vt:variant>
        <vt:i4>8126522</vt:i4>
      </vt:variant>
      <vt:variant>
        <vt:i4>9</vt:i4>
      </vt:variant>
      <vt:variant>
        <vt:i4>0</vt:i4>
      </vt:variant>
      <vt:variant>
        <vt:i4>5</vt:i4>
      </vt:variant>
      <vt:variant>
        <vt:lpwstr>http://www.zemesgramata.lv/</vt:lpwstr>
      </vt:variant>
      <vt:variant>
        <vt:lpwstr/>
      </vt:variant>
      <vt:variant>
        <vt:i4>7471164</vt:i4>
      </vt:variant>
      <vt:variant>
        <vt:i4>6</vt:i4>
      </vt:variant>
      <vt:variant>
        <vt:i4>0</vt:i4>
      </vt:variant>
      <vt:variant>
        <vt:i4>5</vt:i4>
      </vt:variant>
      <vt:variant>
        <vt:lpwstr>http://www.iub.gov.lv/</vt:lpwstr>
      </vt:variant>
      <vt:variant>
        <vt:lpwstr/>
      </vt:variant>
      <vt:variant>
        <vt:i4>4194388</vt:i4>
      </vt:variant>
      <vt:variant>
        <vt:i4>3</vt:i4>
      </vt:variant>
      <vt:variant>
        <vt:i4>0</vt:i4>
      </vt:variant>
      <vt:variant>
        <vt:i4>5</vt:i4>
      </vt:variant>
      <vt:variant>
        <vt:lpwstr>https://www.daba.gov.lv/lv/dabas-datu-veidnes</vt:lpwstr>
      </vt:variant>
      <vt:variant>
        <vt:lpwstr/>
      </vt:variant>
      <vt:variant>
        <vt:i4>1179665</vt:i4>
      </vt:variant>
      <vt:variant>
        <vt:i4>0</vt:i4>
      </vt:variant>
      <vt:variant>
        <vt:i4>0</vt:i4>
      </vt:variant>
      <vt:variant>
        <vt:i4>5</vt:i4>
      </vt:variant>
      <vt:variant>
        <vt:lpwstr>https://www6.vid.gov.lv/NPAR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 5.4.3.2 projektu vērtēšanas kritēriju piemērošanas metodika</dc:title>
  <dc:subject/>
  <dc:creator>Viesturs Frišfelds</dc:creator>
  <cp:keywords/>
  <dc:description>V.Frišfelds, viesturs.frisfelds@varam.gov.lv; 66016704</dc:description>
  <cp:lastModifiedBy>Sandra Avdijanova</cp:lastModifiedBy>
  <cp:revision>189</cp:revision>
  <cp:lastPrinted>2021-09-08T16:59:00Z</cp:lastPrinted>
  <dcterms:created xsi:type="dcterms:W3CDTF">2021-09-08T02:49:00Z</dcterms:created>
  <dcterms:modified xsi:type="dcterms:W3CDTF">2021-10-25T06:09:00Z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190</vt:lpwstr>
  </property>
  <property fmtid="{D5CDD505-2E9C-101B-9397-08002B2CF9AE}" pid="3" name="Apraksts">
    <vt:lpwstr>Metodika precizēta</vt:lpwstr>
  </property>
  <property fmtid="{D5CDD505-2E9C-101B-9397-08002B2CF9AE}" pid="4" name="Sede">
    <vt:lpwstr>17.12.2015_5AK_(VARAM_5421)</vt:lpwstr>
  </property>
  <property fmtid="{D5CDD505-2E9C-101B-9397-08002B2CF9AE}" pid="5"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6" name="Kom">
    <vt:lpwstr>5.Vides aizsardzības un resursu izmantošanas efektivitātes prioritārā virziena apakškomiteja</vt:lpwstr>
  </property>
  <property fmtid="{D5CDD505-2E9C-101B-9397-08002B2CF9AE}" pid="7" name="ContentTypeId">
    <vt:lpwstr>0x010100E433AEC60C4E504E90DC491E27C910DB</vt:lpwstr>
  </property>
</Properties>
</file>