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9" w:type="dxa"/>
        <w:tblInd w:w="-5" w:type="dxa"/>
        <w:tblLook w:val="04A0" w:firstRow="1" w:lastRow="0" w:firstColumn="1" w:lastColumn="0" w:noHBand="0" w:noVBand="1"/>
      </w:tblPr>
      <w:tblGrid>
        <w:gridCol w:w="9349"/>
      </w:tblGrid>
      <w:tr w:rsidR="0024398F" w:rsidRPr="00D34B31" w14:paraId="121DF359" w14:textId="77777777" w:rsidTr="00504831">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66CE9" w14:textId="77777777"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Atbildes uz saņemtajiem jautājumiem par</w:t>
            </w:r>
          </w:p>
          <w:p w14:paraId="5AACE44F" w14:textId="46858758" w:rsidR="0024398F" w:rsidRPr="00D34B31" w:rsidRDefault="00435E23" w:rsidP="0042597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darbības programmas “Izaugsme un nodarbinātība”</w:t>
            </w:r>
          </w:p>
          <w:p w14:paraId="35BF9759" w14:textId="067CA023" w:rsidR="0024398F" w:rsidRPr="00D34B31" w:rsidRDefault="00070B29" w:rsidP="006320AD">
            <w:pPr>
              <w:spacing w:line="276" w:lineRule="auto"/>
              <w:jc w:val="center"/>
              <w:rPr>
                <w:rFonts w:ascii="Times New Roman" w:hAnsi="Times New Roman" w:cs="Times New Roman"/>
                <w:sz w:val="24"/>
                <w:szCs w:val="24"/>
              </w:rPr>
            </w:pPr>
            <w:r w:rsidRPr="00070B29">
              <w:rPr>
                <w:rFonts w:ascii="Times New Roman" w:hAnsi="Times New Roman" w:cs="Times New Roman"/>
                <w:b/>
                <w:sz w:val="28"/>
                <w:szCs w:val="28"/>
              </w:rPr>
              <w:t xml:space="preserve">5.2.1.specifiskā atbalsta mērķa “Veicināt dažāda veida atkritumu atkārtotu izmantošanu, pārstrādi un reģenerāciju” 5.2.1.2.pasākuma “Atkritumu pārstrādes veicināšana” 3.atlases kārtas “Bioloģiski noārdāmo atkritumu pārstrādes iekārtu izveide” otrā uzsaukuma </w:t>
            </w:r>
            <w:r w:rsidR="00D14D5B" w:rsidRPr="00D34B31">
              <w:rPr>
                <w:rFonts w:ascii="Times New Roman" w:hAnsi="Times New Roman" w:cs="Times New Roman"/>
                <w:b/>
                <w:sz w:val="28"/>
                <w:szCs w:val="28"/>
              </w:rPr>
              <w:t xml:space="preserve"> nosacījumiem</w:t>
            </w:r>
          </w:p>
        </w:tc>
      </w:tr>
      <w:tr w:rsidR="0024398F" w:rsidRPr="00D34B31" w14:paraId="2A11943E" w14:textId="77777777" w:rsidTr="00504831">
        <w:tc>
          <w:tcPr>
            <w:tcW w:w="9349" w:type="dxa"/>
            <w:tcBorders>
              <w:top w:val="single" w:sz="4" w:space="0" w:color="auto"/>
              <w:left w:val="single" w:sz="4" w:space="0" w:color="auto"/>
              <w:bottom w:val="single" w:sz="4" w:space="0" w:color="auto"/>
              <w:right w:val="single" w:sz="4" w:space="0" w:color="auto"/>
            </w:tcBorders>
          </w:tcPr>
          <w:p w14:paraId="220D51C9" w14:textId="77777777" w:rsidR="0024398F"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Saīsinājumi un apzīmējumi:</w:t>
            </w:r>
          </w:p>
          <w:p w14:paraId="74074530" w14:textId="77777777" w:rsidR="00054061" w:rsidRPr="00D34B31" w:rsidRDefault="00054061" w:rsidP="00242E8C">
            <w:pPr>
              <w:spacing w:line="276" w:lineRule="auto"/>
              <w:jc w:val="both"/>
              <w:rPr>
                <w:rFonts w:ascii="Times New Roman" w:hAnsi="Times New Roman" w:cs="Times New Roman"/>
                <w:sz w:val="24"/>
                <w:szCs w:val="24"/>
              </w:rPr>
            </w:pPr>
          </w:p>
          <w:p w14:paraId="55F632FB" w14:textId="60124EAB" w:rsidR="002A4733" w:rsidRPr="00E206A9" w:rsidRDefault="002A4733" w:rsidP="00C90E56">
            <w:pPr>
              <w:spacing w:line="276" w:lineRule="auto"/>
              <w:jc w:val="both"/>
              <w:rPr>
                <w:rFonts w:ascii="Times New Roman" w:hAnsi="Times New Roman" w:cs="Times New Roman"/>
                <w:bCs/>
                <w:sz w:val="24"/>
                <w:szCs w:val="24"/>
                <w:shd w:val="clear" w:color="auto" w:fill="FFFFFF"/>
              </w:rPr>
            </w:pPr>
            <w:r w:rsidRPr="00D34B31">
              <w:rPr>
                <w:rFonts w:ascii="Times New Roman" w:hAnsi="Times New Roman" w:cs="Times New Roman"/>
                <w:sz w:val="24"/>
                <w:szCs w:val="24"/>
              </w:rPr>
              <w:t xml:space="preserve">Atlases nolikums - </w:t>
            </w:r>
            <w:r w:rsidR="00E206A9">
              <w:rPr>
                <w:rFonts w:ascii="Times New Roman" w:hAnsi="Times New Roman" w:cs="Times New Roman"/>
                <w:bCs/>
                <w:sz w:val="24"/>
                <w:szCs w:val="24"/>
                <w:shd w:val="clear" w:color="auto" w:fill="FFFFFF"/>
              </w:rPr>
              <w:t>darbības programmas “</w:t>
            </w:r>
            <w:r w:rsidR="00C90E56" w:rsidRPr="00C90E56">
              <w:rPr>
                <w:rFonts w:ascii="Times New Roman" w:hAnsi="Times New Roman" w:cs="Times New Roman"/>
                <w:bCs/>
                <w:sz w:val="24"/>
                <w:szCs w:val="24"/>
                <w:shd w:val="clear" w:color="auto" w:fill="FFFFFF"/>
              </w:rPr>
              <w:t xml:space="preserve">Izaugsme un nodarbinātība” </w:t>
            </w:r>
            <w:r w:rsidR="00070B29" w:rsidRPr="00070B29">
              <w:rPr>
                <w:rFonts w:ascii="Times New Roman" w:hAnsi="Times New Roman" w:cs="Times New Roman"/>
                <w:bCs/>
                <w:sz w:val="24"/>
                <w:szCs w:val="24"/>
                <w:shd w:val="clear" w:color="auto" w:fill="FFFFFF"/>
              </w:rPr>
              <w:t xml:space="preserve">5.2.1.specifiskā atbalsta mērķa “Veicināt dažāda veida atkritumu atkārtotu izmantošanu, pārstrādi un reģenerāciju” 5.2.1.2.pasākuma “Atkritumu pārstrādes veicināšana” 3.atlases kārtas “Bioloģiski noārdāmo atkritumu pārstrādes iekārtu izveide” otrā uzsaukuma </w:t>
            </w:r>
            <w:r w:rsidR="00C90E56" w:rsidRPr="00C90E56">
              <w:rPr>
                <w:rFonts w:ascii="Times New Roman" w:hAnsi="Times New Roman" w:cs="Times New Roman"/>
                <w:bCs/>
                <w:sz w:val="24"/>
                <w:szCs w:val="24"/>
                <w:shd w:val="clear" w:color="auto" w:fill="FFFFFF"/>
              </w:rPr>
              <w:t>nolikums</w:t>
            </w:r>
            <w:r w:rsidR="006F77F1" w:rsidRPr="00D34B31">
              <w:rPr>
                <w:rFonts w:ascii="Times New Roman" w:hAnsi="Times New Roman" w:cs="Times New Roman"/>
                <w:bCs/>
                <w:sz w:val="24"/>
                <w:szCs w:val="24"/>
                <w:shd w:val="clear" w:color="auto" w:fill="FFFFFF"/>
              </w:rPr>
              <w:t>;</w:t>
            </w:r>
          </w:p>
          <w:p w14:paraId="610E9A6D" w14:textId="77777777" w:rsidR="0024398F" w:rsidRPr="00D34B31" w:rsidRDefault="00E206A9"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CFLA</w:t>
            </w:r>
            <w:r w:rsidR="0024398F" w:rsidRPr="00D34B31">
              <w:rPr>
                <w:rFonts w:ascii="Times New Roman" w:hAnsi="Times New Roman" w:cs="Times New Roman"/>
                <w:sz w:val="24"/>
                <w:szCs w:val="24"/>
              </w:rPr>
              <w:t xml:space="preserve"> – Centrālā finanšu un līgumu aģentūra;</w:t>
            </w:r>
          </w:p>
          <w:p w14:paraId="0847403C" w14:textId="27896932" w:rsidR="0024398F" w:rsidRPr="00D34B31" w:rsidRDefault="00070B29"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KF</w:t>
            </w:r>
            <w:r w:rsidR="0024398F" w:rsidRPr="00D34B31">
              <w:rPr>
                <w:rFonts w:ascii="Times New Roman" w:hAnsi="Times New Roman" w:cs="Times New Roman"/>
                <w:sz w:val="24"/>
                <w:szCs w:val="24"/>
              </w:rPr>
              <w:t xml:space="preserve"> – </w:t>
            </w:r>
            <w:r>
              <w:rPr>
                <w:rFonts w:ascii="Times New Roman" w:hAnsi="Times New Roman" w:cs="Times New Roman"/>
                <w:sz w:val="24"/>
                <w:szCs w:val="24"/>
              </w:rPr>
              <w:t>Kohēzijas</w:t>
            </w:r>
            <w:r w:rsidR="0024398F" w:rsidRPr="00D34B31">
              <w:rPr>
                <w:rFonts w:ascii="Times New Roman" w:hAnsi="Times New Roman" w:cs="Times New Roman"/>
                <w:sz w:val="24"/>
                <w:szCs w:val="24"/>
              </w:rPr>
              <w:t xml:space="preserve"> fonds;</w:t>
            </w:r>
          </w:p>
          <w:p w14:paraId="30780235" w14:textId="3A5248AD" w:rsidR="002A4733" w:rsidRPr="00D34B31" w:rsidRDefault="00070B29"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VARAM</w:t>
            </w:r>
            <w:r w:rsidR="002A4733" w:rsidRPr="00D34B31">
              <w:rPr>
                <w:rFonts w:ascii="Times New Roman" w:hAnsi="Times New Roman" w:cs="Times New Roman"/>
                <w:sz w:val="24"/>
                <w:szCs w:val="24"/>
              </w:rPr>
              <w:t xml:space="preserve">, atbildīgā iestāde – </w:t>
            </w:r>
            <w:r w:rsidR="00070B0D" w:rsidRPr="00070B0D">
              <w:rPr>
                <w:rFonts w:ascii="Times New Roman" w:hAnsi="Times New Roman" w:cs="Times New Roman"/>
                <w:sz w:val="24"/>
                <w:szCs w:val="24"/>
              </w:rPr>
              <w:t>Vides aizsardzības un reģionālās attīstības ministrija</w:t>
            </w:r>
            <w:r w:rsidR="002A4733" w:rsidRPr="00D34B31">
              <w:rPr>
                <w:rFonts w:ascii="Times New Roman" w:hAnsi="Times New Roman" w:cs="Times New Roman"/>
                <w:sz w:val="24"/>
                <w:szCs w:val="24"/>
              </w:rPr>
              <w:t>;</w:t>
            </w:r>
          </w:p>
          <w:p w14:paraId="06F97EE1" w14:textId="77777777" w:rsidR="003E125B" w:rsidRPr="00D34B31" w:rsidRDefault="003E125B"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FM, vadošā iestāde – Finanšu ministrija;</w:t>
            </w:r>
          </w:p>
          <w:p w14:paraId="2C852620" w14:textId="4003F01F" w:rsidR="0024398F" w:rsidRPr="00D34B31" w:rsidRDefault="006320AD"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MK noteikumi Nr.</w:t>
            </w:r>
            <w:r w:rsidR="00070B0D">
              <w:rPr>
                <w:rFonts w:ascii="Times New Roman" w:hAnsi="Times New Roman" w:cs="Times New Roman"/>
                <w:sz w:val="24"/>
                <w:szCs w:val="24"/>
              </w:rPr>
              <w:t>588</w:t>
            </w:r>
            <w:r w:rsidR="0024398F" w:rsidRPr="00D34B31">
              <w:rPr>
                <w:rFonts w:ascii="Times New Roman" w:hAnsi="Times New Roman" w:cs="Times New Roman"/>
                <w:sz w:val="24"/>
                <w:szCs w:val="24"/>
              </w:rPr>
              <w:t xml:space="preserve"> – </w:t>
            </w:r>
            <w:r w:rsidR="00070B0D" w:rsidRPr="00070B0D">
              <w:rPr>
                <w:rFonts w:ascii="Times New Roman" w:eastAsia="Times New Roman" w:hAnsi="Times New Roman"/>
                <w:color w:val="000000" w:themeColor="text1"/>
                <w:sz w:val="24"/>
                <w:szCs w:val="24"/>
                <w:lang w:eastAsia="lv-LV"/>
              </w:rPr>
              <w:t>Ministru kabineta 2016.gada 30.augusta noteikumi Nr.588 “Darbības programmas “Izaugsme un nodarbinātība” 5.2.1. specifiskā atbalsta mērķa “Veicināt dažāda veida atkritumu atkārtotu izmantošanu, pārstrādi un reģenerāciju” 5.2.1.2. pasākuma “Atkritumu pārstrādes veicināšana” īstenošanas noteikumi”</w:t>
            </w:r>
            <w:r w:rsidR="0024398F" w:rsidRPr="00D34B31">
              <w:rPr>
                <w:rFonts w:ascii="Times New Roman" w:hAnsi="Times New Roman" w:cs="Times New Roman"/>
                <w:sz w:val="24"/>
                <w:szCs w:val="24"/>
              </w:rPr>
              <w:t>;</w:t>
            </w:r>
          </w:p>
          <w:p w14:paraId="0B146FCC" w14:textId="28E0C846" w:rsidR="0024398F" w:rsidRPr="00D34B31" w:rsidRDefault="003D2BC8" w:rsidP="006320AD">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SAM</w:t>
            </w:r>
            <w:r w:rsidR="00C90E56">
              <w:rPr>
                <w:rFonts w:ascii="Times New Roman" w:hAnsi="Times New Roman" w:cs="Times New Roman"/>
                <w:sz w:val="24"/>
                <w:szCs w:val="24"/>
              </w:rPr>
              <w:t>P</w:t>
            </w:r>
            <w:r w:rsidR="0024398F" w:rsidRPr="00D34B31">
              <w:rPr>
                <w:rFonts w:ascii="Times New Roman" w:hAnsi="Times New Roman" w:cs="Times New Roman"/>
                <w:sz w:val="24"/>
                <w:szCs w:val="24"/>
              </w:rPr>
              <w:t xml:space="preserve"> </w:t>
            </w:r>
            <w:r w:rsidR="00070B0D">
              <w:rPr>
                <w:rFonts w:ascii="Times New Roman" w:hAnsi="Times New Roman" w:cs="Times New Roman"/>
                <w:sz w:val="24"/>
                <w:szCs w:val="24"/>
              </w:rPr>
              <w:t>5.2.1.2.</w:t>
            </w:r>
            <w:r w:rsidRPr="00D34B31">
              <w:rPr>
                <w:rFonts w:ascii="Times New Roman" w:hAnsi="Times New Roman" w:cs="Times New Roman"/>
                <w:sz w:val="24"/>
                <w:szCs w:val="24"/>
              </w:rPr>
              <w:t xml:space="preserve"> </w:t>
            </w:r>
            <w:r w:rsidR="00070B0D">
              <w:rPr>
                <w:rFonts w:ascii="Times New Roman" w:hAnsi="Times New Roman" w:cs="Times New Roman"/>
                <w:sz w:val="24"/>
                <w:szCs w:val="24"/>
              </w:rPr>
              <w:t>3</w:t>
            </w:r>
            <w:r w:rsidRPr="00D34B31">
              <w:rPr>
                <w:rFonts w:ascii="Times New Roman" w:hAnsi="Times New Roman" w:cs="Times New Roman"/>
                <w:sz w:val="24"/>
                <w:szCs w:val="24"/>
              </w:rPr>
              <w:t>.kārta</w:t>
            </w:r>
            <w:r w:rsidR="00070B0D">
              <w:rPr>
                <w:rFonts w:ascii="Times New Roman" w:hAnsi="Times New Roman" w:cs="Times New Roman"/>
                <w:sz w:val="24"/>
                <w:szCs w:val="24"/>
              </w:rPr>
              <w:t>s 2.uzsaukums</w:t>
            </w:r>
            <w:r w:rsidRPr="00D34B31">
              <w:rPr>
                <w:rFonts w:ascii="Times New Roman" w:hAnsi="Times New Roman" w:cs="Times New Roman"/>
                <w:sz w:val="24"/>
                <w:szCs w:val="24"/>
              </w:rPr>
              <w:t xml:space="preserve"> </w:t>
            </w:r>
            <w:r w:rsidR="0024398F" w:rsidRPr="00D34B31">
              <w:rPr>
                <w:rFonts w:ascii="Times New Roman" w:hAnsi="Times New Roman" w:cs="Times New Roman"/>
                <w:sz w:val="24"/>
                <w:szCs w:val="24"/>
              </w:rPr>
              <w:t xml:space="preserve">– </w:t>
            </w:r>
            <w:r w:rsidR="00E206A9">
              <w:rPr>
                <w:rFonts w:ascii="Times New Roman" w:hAnsi="Times New Roman" w:cs="Times New Roman"/>
                <w:sz w:val="24"/>
                <w:szCs w:val="24"/>
              </w:rPr>
              <w:t>darbības programmas “Izaugsme un nodarbinātība”</w:t>
            </w:r>
            <w:r w:rsidRPr="00D34B31">
              <w:rPr>
                <w:rFonts w:ascii="Times New Roman" w:hAnsi="Times New Roman" w:cs="Times New Roman"/>
                <w:sz w:val="24"/>
                <w:szCs w:val="24"/>
              </w:rPr>
              <w:t xml:space="preserve"> </w:t>
            </w:r>
            <w:r w:rsidR="00070B0D" w:rsidRPr="00070B0D">
              <w:rPr>
                <w:rFonts w:ascii="Times New Roman" w:hAnsi="Times New Roman" w:cs="Times New Roman"/>
                <w:sz w:val="24"/>
                <w:szCs w:val="24"/>
              </w:rPr>
              <w:t>5.2.1.specifiskā atbalsta mērķa “Veicināt dažāda veida atkritumu atkārtotu izmantošanu, pārstrādi un reģenerāciju” 5.2.1.2.pasākuma “Atkritumu pārstrādes veicināšana” 3.atlases kārtas “Bioloģiski noārdāmo atkritumu pārstrādes iekārtu izveide” otr</w:t>
            </w:r>
            <w:r w:rsidR="00070B0D">
              <w:rPr>
                <w:rFonts w:ascii="Times New Roman" w:hAnsi="Times New Roman" w:cs="Times New Roman"/>
                <w:sz w:val="24"/>
                <w:szCs w:val="24"/>
              </w:rPr>
              <w:t>ais</w:t>
            </w:r>
            <w:r w:rsidR="00070B0D" w:rsidRPr="00070B0D">
              <w:rPr>
                <w:rFonts w:ascii="Times New Roman" w:hAnsi="Times New Roman" w:cs="Times New Roman"/>
                <w:sz w:val="24"/>
                <w:szCs w:val="24"/>
              </w:rPr>
              <w:t xml:space="preserve"> uzsaukum</w:t>
            </w:r>
            <w:r w:rsidR="00070B0D">
              <w:rPr>
                <w:rFonts w:ascii="Times New Roman" w:hAnsi="Times New Roman" w:cs="Times New Roman"/>
                <w:sz w:val="24"/>
                <w:szCs w:val="24"/>
              </w:rPr>
              <w:t>s.</w:t>
            </w:r>
            <w:r w:rsidR="00070B0D" w:rsidRPr="00070B0D">
              <w:rPr>
                <w:rFonts w:ascii="Times New Roman" w:hAnsi="Times New Roman" w:cs="Times New Roman"/>
                <w:sz w:val="24"/>
                <w:szCs w:val="24"/>
              </w:rPr>
              <w:t xml:space="preserve">  </w:t>
            </w:r>
          </w:p>
        </w:tc>
      </w:tr>
      <w:tr w:rsidR="0024398F" w:rsidRPr="00D34B31" w14:paraId="1A8447F1"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70CBA9" w14:textId="77777777" w:rsidR="00363745" w:rsidRPr="005C3341" w:rsidRDefault="00363745" w:rsidP="00242E8C">
            <w:pPr>
              <w:pStyle w:val="ListParagraph"/>
              <w:spacing w:line="276" w:lineRule="auto"/>
              <w:ind w:left="0"/>
              <w:jc w:val="both"/>
              <w:rPr>
                <w:rFonts w:ascii="Times New Roman" w:eastAsia="Times New Roman" w:hAnsi="Times New Roman" w:cs="Times New Roman"/>
                <w:sz w:val="24"/>
                <w:szCs w:val="24"/>
                <w:lang w:eastAsia="lv-LV"/>
              </w:rPr>
            </w:pPr>
            <w:r w:rsidRPr="005C3341">
              <w:rPr>
                <w:rFonts w:ascii="Times New Roman" w:eastAsia="Times New Roman" w:hAnsi="Times New Roman" w:cs="Times New Roman"/>
                <w:sz w:val="24"/>
                <w:szCs w:val="24"/>
                <w:lang w:eastAsia="lv-LV"/>
              </w:rPr>
              <w:t xml:space="preserve">1.jautājums: </w:t>
            </w:r>
          </w:p>
          <w:p w14:paraId="25421AFE" w14:textId="77777777" w:rsidR="00363745" w:rsidRPr="005C3341" w:rsidRDefault="00363745" w:rsidP="00242E8C">
            <w:pPr>
              <w:spacing w:line="276" w:lineRule="auto"/>
              <w:jc w:val="both"/>
              <w:rPr>
                <w:rFonts w:ascii="Times New Roman" w:eastAsia="Times New Roman" w:hAnsi="Times New Roman" w:cs="Times New Roman"/>
                <w:sz w:val="24"/>
                <w:szCs w:val="24"/>
                <w:lang w:eastAsia="lv-LV"/>
              </w:rPr>
            </w:pPr>
          </w:p>
          <w:p w14:paraId="693467F0" w14:textId="4F0BF098" w:rsidR="0024398F" w:rsidRPr="005C3341" w:rsidRDefault="005C3341" w:rsidP="005C0317">
            <w:pPr>
              <w:spacing w:line="276" w:lineRule="auto"/>
              <w:jc w:val="both"/>
              <w:rPr>
                <w:rFonts w:ascii="Times New Roman" w:hAnsi="Times New Roman" w:cs="Times New Roman"/>
                <w:sz w:val="24"/>
                <w:szCs w:val="24"/>
              </w:rPr>
            </w:pPr>
            <w:r w:rsidRPr="005C3341">
              <w:rPr>
                <w:rFonts w:ascii="Times New Roman" w:hAnsi="Times New Roman" w:cs="Times New Roman"/>
                <w:sz w:val="24"/>
                <w:szCs w:val="24"/>
              </w:rPr>
              <w:t>Vai no vienas pašvaldības var startēt gan pašvaldība, gan kapitālsabiedrība? Respektīvi, tiek iesniegti divi projekta pieteikumi.</w:t>
            </w:r>
          </w:p>
        </w:tc>
      </w:tr>
      <w:tr w:rsidR="0024398F" w:rsidRPr="00D34B31" w14:paraId="4947B390"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5FC8B5A6" w14:textId="77777777" w:rsidR="00363745" w:rsidRPr="005C3341" w:rsidRDefault="00363745" w:rsidP="005C3341">
            <w:pPr>
              <w:spacing w:line="276" w:lineRule="auto"/>
              <w:jc w:val="both"/>
              <w:rPr>
                <w:rFonts w:ascii="Times New Roman" w:eastAsia="Times New Roman" w:hAnsi="Times New Roman" w:cs="Times New Roman"/>
                <w:sz w:val="24"/>
                <w:szCs w:val="24"/>
                <w:lang w:eastAsia="lv-LV"/>
              </w:rPr>
            </w:pPr>
            <w:r w:rsidRPr="005C3341">
              <w:rPr>
                <w:rFonts w:ascii="Times New Roman" w:eastAsia="Times New Roman" w:hAnsi="Times New Roman" w:cs="Times New Roman"/>
                <w:sz w:val="24"/>
                <w:szCs w:val="24"/>
                <w:lang w:eastAsia="lv-LV"/>
              </w:rPr>
              <w:t>Atbilde uz 1.jautājumu:</w:t>
            </w:r>
          </w:p>
          <w:p w14:paraId="31ED9DFD" w14:textId="77777777" w:rsidR="00363745" w:rsidRPr="005C3341" w:rsidRDefault="00363745" w:rsidP="005C3341">
            <w:pPr>
              <w:spacing w:line="276" w:lineRule="auto"/>
              <w:jc w:val="both"/>
              <w:rPr>
                <w:rFonts w:ascii="Times New Roman" w:eastAsia="Times New Roman" w:hAnsi="Times New Roman" w:cs="Times New Roman"/>
                <w:sz w:val="24"/>
                <w:szCs w:val="24"/>
                <w:lang w:eastAsia="lv-LV"/>
              </w:rPr>
            </w:pPr>
          </w:p>
          <w:p w14:paraId="384BA6B8" w14:textId="0E79F008" w:rsidR="0024398F" w:rsidRPr="005C3341" w:rsidRDefault="005C3341" w:rsidP="005C3341">
            <w:pPr>
              <w:spacing w:line="276" w:lineRule="auto"/>
              <w:jc w:val="both"/>
              <w:rPr>
                <w:rFonts w:ascii="Calibri" w:eastAsia="Calibri" w:hAnsi="Calibri" w:cs="Calibri"/>
              </w:rPr>
            </w:pPr>
            <w:r w:rsidRPr="005C3341">
              <w:rPr>
                <w:rFonts w:ascii="Times New Roman" w:eastAsia="Calibri" w:hAnsi="Times New Roman" w:cs="Times New Roman"/>
                <w:b/>
                <w:bCs/>
                <w:sz w:val="24"/>
                <w:szCs w:val="24"/>
              </w:rPr>
              <w:t>Jā, uz atbalstu var pretendēt gan pašvaldība, gan kapitālsabiedrība</w:t>
            </w:r>
            <w:r w:rsidRPr="005C3341">
              <w:rPr>
                <w:rFonts w:ascii="Times New Roman" w:eastAsia="Calibri" w:hAnsi="Times New Roman" w:cs="Times New Roman"/>
                <w:sz w:val="24"/>
                <w:szCs w:val="24"/>
              </w:rPr>
              <w:t xml:space="preserve"> kā </w:t>
            </w:r>
            <w:r w:rsidRPr="005C3341">
              <w:rPr>
                <w:rFonts w:ascii="Times New Roman" w:eastAsia="Calibri" w:hAnsi="Times New Roman" w:cs="Times New Roman"/>
                <w:sz w:val="24"/>
                <w:szCs w:val="24"/>
                <w:u w:val="single"/>
              </w:rPr>
              <w:t>divi atsevišķi projektu iesniedzēji</w:t>
            </w:r>
            <w:r w:rsidRPr="005C3341">
              <w:rPr>
                <w:rFonts w:ascii="Times New Roman" w:eastAsia="Calibri" w:hAnsi="Times New Roman" w:cs="Times New Roman"/>
                <w:sz w:val="24"/>
                <w:szCs w:val="24"/>
              </w:rPr>
              <w:t xml:space="preserve">. Vienīgais ierobežojums attiecībā uz projektu iesniegumu skaitu paredz, ka </w:t>
            </w:r>
            <w:r w:rsidRPr="005C3341">
              <w:rPr>
                <w:rFonts w:ascii="Times New Roman" w:eastAsia="Calibri" w:hAnsi="Times New Roman" w:cs="Times New Roman"/>
                <w:sz w:val="24"/>
                <w:szCs w:val="24"/>
                <w:u w:val="single"/>
              </w:rPr>
              <w:t>viens iesniedzējs</w:t>
            </w:r>
            <w:r w:rsidRPr="005C3341">
              <w:rPr>
                <w:rFonts w:ascii="Times New Roman" w:eastAsia="Calibri" w:hAnsi="Times New Roman" w:cs="Times New Roman"/>
                <w:sz w:val="24"/>
                <w:szCs w:val="24"/>
              </w:rPr>
              <w:t xml:space="preserve"> var iesniegt tikai vienu projektu iesniegumu katrā no pārstrādes metodēm, kas ir aerobā pārstrāde un anaerobā pārstrāde (</w:t>
            </w:r>
            <w:hyperlink r:id="rId8" w:history="1">
              <w:r w:rsidRPr="005C3341">
                <w:rPr>
                  <w:rFonts w:ascii="Times New Roman" w:eastAsia="Calibri" w:hAnsi="Times New Roman" w:cs="Times New Roman"/>
                  <w:color w:val="0563C1"/>
                  <w:sz w:val="24"/>
                  <w:szCs w:val="24"/>
                  <w:u w:val="single"/>
                </w:rPr>
                <w:t>atlases nolikuma</w:t>
              </w:r>
            </w:hyperlink>
            <w:r w:rsidRPr="005C3341">
              <w:rPr>
                <w:rFonts w:ascii="Times New Roman" w:eastAsia="Calibri" w:hAnsi="Times New Roman" w:cs="Times New Roman"/>
                <w:sz w:val="24"/>
                <w:szCs w:val="24"/>
              </w:rPr>
              <w:t xml:space="preserve"> 2. punkts).</w:t>
            </w:r>
          </w:p>
        </w:tc>
      </w:tr>
      <w:tr w:rsidR="005E2EF1" w:rsidRPr="00D34B31" w14:paraId="2BD9A30F"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28D668" w14:textId="77777777" w:rsidR="005E2EF1" w:rsidRDefault="005E2EF1" w:rsidP="005C334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2.jautājums:</w:t>
            </w:r>
          </w:p>
          <w:p w14:paraId="229677B6" w14:textId="77777777" w:rsidR="005E2EF1" w:rsidRDefault="005E2EF1" w:rsidP="005C3341">
            <w:pPr>
              <w:spacing w:line="276" w:lineRule="auto"/>
              <w:jc w:val="both"/>
              <w:rPr>
                <w:rFonts w:ascii="Times New Roman" w:eastAsia="Times New Roman" w:hAnsi="Times New Roman" w:cs="Times New Roman"/>
                <w:sz w:val="24"/>
                <w:szCs w:val="24"/>
                <w:lang w:eastAsia="lv-LV"/>
              </w:rPr>
            </w:pPr>
          </w:p>
          <w:p w14:paraId="7ADA82D2" w14:textId="74DCCFB3" w:rsidR="005E2EF1" w:rsidRPr="005C3341" w:rsidRDefault="005E2EF1" w:rsidP="005C3341">
            <w:pPr>
              <w:spacing w:line="276" w:lineRule="auto"/>
              <w:jc w:val="both"/>
              <w:rPr>
                <w:rFonts w:ascii="Times New Roman" w:eastAsia="Times New Roman" w:hAnsi="Times New Roman" w:cs="Times New Roman"/>
                <w:sz w:val="24"/>
                <w:szCs w:val="24"/>
                <w:lang w:eastAsia="lv-LV"/>
              </w:rPr>
            </w:pPr>
            <w:r w:rsidRPr="005E2EF1">
              <w:rPr>
                <w:rFonts w:ascii="Times New Roman" w:eastAsia="Times New Roman" w:hAnsi="Times New Roman" w:cs="Times New Roman"/>
                <w:sz w:val="24"/>
                <w:szCs w:val="24"/>
                <w:lang w:eastAsia="lv-LV"/>
              </w:rPr>
              <w:t>Uzņēmums pašlaik veic biogāzes ražošanu, bet izmanto citu izejvielu – ne atkritumus. Ar projektu uzņēmums vēlas uzsākt bioloģisko atkritumu pārstrādi, tātad iegādāties iekārtu, lai veiktu anaerobo pārstrādi, rezultātā saražot biogāzi, ko uzņēmums plāno pārdot tālāk elektrības ražošanai. Vai šāda ideja var pretendēt uz atbalstu?</w:t>
            </w:r>
          </w:p>
        </w:tc>
      </w:tr>
      <w:tr w:rsidR="005E2EF1" w:rsidRPr="00D34B31" w14:paraId="0F7D05AB"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9A6D9" w14:textId="77777777" w:rsidR="005E2EF1" w:rsidRDefault="005E2EF1" w:rsidP="005C334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2.jautājumu:</w:t>
            </w:r>
          </w:p>
          <w:p w14:paraId="1C6F6346" w14:textId="77777777" w:rsidR="005E2EF1" w:rsidRDefault="005E2EF1" w:rsidP="005C3341">
            <w:pPr>
              <w:spacing w:line="276" w:lineRule="auto"/>
              <w:jc w:val="both"/>
              <w:rPr>
                <w:rFonts w:ascii="Times New Roman" w:eastAsia="Times New Roman" w:hAnsi="Times New Roman" w:cs="Times New Roman"/>
                <w:sz w:val="24"/>
                <w:szCs w:val="24"/>
                <w:lang w:eastAsia="lv-LV"/>
              </w:rPr>
            </w:pPr>
          </w:p>
          <w:p w14:paraId="14E42570" w14:textId="1A695E37" w:rsidR="005E2EF1" w:rsidRPr="005E2EF1" w:rsidRDefault="005E2EF1" w:rsidP="005E2EF1">
            <w:pPr>
              <w:spacing w:line="276" w:lineRule="auto"/>
              <w:jc w:val="both"/>
              <w:rPr>
                <w:rFonts w:ascii="Times New Roman" w:eastAsia="Calibri" w:hAnsi="Times New Roman" w:cs="Times New Roman"/>
                <w:sz w:val="24"/>
                <w:szCs w:val="24"/>
              </w:rPr>
            </w:pPr>
            <w:r w:rsidRPr="005E2EF1">
              <w:rPr>
                <w:rFonts w:ascii="Times New Roman" w:eastAsia="Calibri" w:hAnsi="Times New Roman" w:cs="Times New Roman"/>
                <w:sz w:val="24"/>
                <w:szCs w:val="24"/>
              </w:rPr>
              <w:t xml:space="preserve">Jā, šāda ideja var pretendēt uz atbalstu, t.i., </w:t>
            </w:r>
            <w:r w:rsidRPr="005E2EF1">
              <w:rPr>
                <w:rFonts w:ascii="Times New Roman" w:eastAsia="Calibri" w:hAnsi="Times New Roman" w:cs="Times New Roman"/>
                <w:b/>
                <w:bCs/>
                <w:sz w:val="24"/>
                <w:szCs w:val="24"/>
              </w:rPr>
              <w:t>pārstrādes iekārtas iegāde, lai no bioloģiski noārdāmajiem atkritumiem saražotu biogāzi, ir atbalstāma</w:t>
            </w:r>
            <w:r w:rsidRPr="005E2EF1">
              <w:rPr>
                <w:rFonts w:ascii="Times New Roman" w:eastAsia="Calibri" w:hAnsi="Times New Roman" w:cs="Times New Roman"/>
                <w:sz w:val="24"/>
                <w:szCs w:val="24"/>
              </w:rPr>
              <w:t xml:space="preserve">. Vienlaikus vēršam uzmanību </w:t>
            </w:r>
            <w:r w:rsidRPr="005E2EF1">
              <w:rPr>
                <w:rFonts w:ascii="Times New Roman" w:eastAsia="Calibri" w:hAnsi="Times New Roman" w:cs="Times New Roman"/>
                <w:sz w:val="24"/>
                <w:szCs w:val="24"/>
              </w:rPr>
              <w:lastRenderedPageBreak/>
              <w:t xml:space="preserve">uz </w:t>
            </w:r>
            <w:hyperlink r:id="rId9" w:history="1">
              <w:r w:rsidRPr="005E2EF1">
                <w:rPr>
                  <w:rFonts w:ascii="Times New Roman" w:eastAsia="Calibri" w:hAnsi="Times New Roman" w:cs="Times New Roman"/>
                  <w:color w:val="0563C1"/>
                  <w:sz w:val="24"/>
                  <w:szCs w:val="24"/>
                  <w:u w:val="single"/>
                </w:rPr>
                <w:t>MK noteikumu</w:t>
              </w:r>
            </w:hyperlink>
            <w:r w:rsidRPr="005E2EF1">
              <w:rPr>
                <w:rFonts w:ascii="Times New Roman" w:eastAsia="Calibri" w:hAnsi="Times New Roman" w:cs="Times New Roman"/>
                <w:sz w:val="24"/>
                <w:szCs w:val="24"/>
              </w:rPr>
              <w:t xml:space="preserve"> 29.6. apakšpunktu, kas nosaka, ka projekta ietvaros nav attiecināma tādu iekārtu iegāde, kas atkritumu pārstrādes procesā radīto gāzi pārveido siltumenerģijā un elektroenerģijā.</w:t>
            </w:r>
          </w:p>
        </w:tc>
      </w:tr>
      <w:tr w:rsidR="00B45AA9" w:rsidRPr="00D34B31" w14:paraId="613BA91D"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98E61" w14:textId="77777777" w:rsidR="00B45AA9" w:rsidRDefault="00B45AA9" w:rsidP="005C334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3.jautājums:</w:t>
            </w:r>
          </w:p>
          <w:p w14:paraId="53A5EDC5" w14:textId="77777777" w:rsidR="00B45AA9" w:rsidRDefault="00B45AA9" w:rsidP="005C3341">
            <w:pPr>
              <w:spacing w:line="276" w:lineRule="auto"/>
              <w:jc w:val="both"/>
              <w:rPr>
                <w:rFonts w:ascii="Times New Roman" w:eastAsia="Times New Roman" w:hAnsi="Times New Roman" w:cs="Times New Roman"/>
                <w:sz w:val="24"/>
                <w:szCs w:val="24"/>
                <w:lang w:eastAsia="lv-LV"/>
              </w:rPr>
            </w:pPr>
          </w:p>
          <w:p w14:paraId="3F4550DB" w14:textId="2880D104" w:rsidR="00B45AA9" w:rsidRDefault="00B45AA9" w:rsidP="005C3341">
            <w:pPr>
              <w:spacing w:line="276" w:lineRule="auto"/>
              <w:jc w:val="both"/>
              <w:rPr>
                <w:rFonts w:ascii="Times New Roman" w:eastAsia="Times New Roman" w:hAnsi="Times New Roman" w:cs="Times New Roman"/>
                <w:sz w:val="24"/>
                <w:szCs w:val="24"/>
                <w:lang w:eastAsia="lv-LV"/>
              </w:rPr>
            </w:pPr>
            <w:r w:rsidRPr="00B45AA9">
              <w:rPr>
                <w:rFonts w:ascii="Times New Roman" w:eastAsia="Times New Roman" w:hAnsi="Times New Roman" w:cs="Times New Roman"/>
                <w:sz w:val="24"/>
                <w:szCs w:val="24"/>
                <w:lang w:eastAsia="lv-LV"/>
              </w:rPr>
              <w:t>Vai būvprojekts jāiesniedz kopā ar projekta iesniegumu?</w:t>
            </w:r>
          </w:p>
        </w:tc>
      </w:tr>
      <w:tr w:rsidR="00B45AA9" w:rsidRPr="00D34B31" w14:paraId="5BB59BB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BCC3A7" w14:textId="77777777" w:rsidR="00B45AA9" w:rsidRDefault="00B45AA9" w:rsidP="005C334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3.jautājumu:</w:t>
            </w:r>
          </w:p>
          <w:p w14:paraId="549316D4" w14:textId="77777777" w:rsidR="00B45AA9" w:rsidRDefault="00B45AA9" w:rsidP="005C3341">
            <w:pPr>
              <w:spacing w:line="276" w:lineRule="auto"/>
              <w:jc w:val="both"/>
              <w:rPr>
                <w:rFonts w:ascii="Times New Roman" w:eastAsia="Times New Roman" w:hAnsi="Times New Roman" w:cs="Times New Roman"/>
                <w:sz w:val="24"/>
                <w:szCs w:val="24"/>
                <w:lang w:eastAsia="lv-LV"/>
              </w:rPr>
            </w:pPr>
          </w:p>
          <w:p w14:paraId="43923986" w14:textId="33CE033D" w:rsidR="00B45AA9" w:rsidRPr="00B45AA9" w:rsidRDefault="00B45AA9" w:rsidP="00B45AA9">
            <w:pPr>
              <w:spacing w:line="276" w:lineRule="auto"/>
              <w:jc w:val="both"/>
              <w:rPr>
                <w:rFonts w:ascii="Times New Roman" w:eastAsia="Calibri" w:hAnsi="Times New Roman" w:cs="Times New Roman"/>
                <w:sz w:val="24"/>
                <w:szCs w:val="24"/>
              </w:rPr>
            </w:pPr>
            <w:r w:rsidRPr="00B45AA9">
              <w:rPr>
                <w:rFonts w:ascii="Times New Roman" w:eastAsia="Calibri" w:hAnsi="Times New Roman" w:cs="Times New Roman"/>
                <w:sz w:val="24"/>
                <w:szCs w:val="24"/>
              </w:rPr>
              <w:t xml:space="preserve">Saskaņā ar </w:t>
            </w:r>
            <w:hyperlink r:id="rId10" w:history="1">
              <w:r w:rsidRPr="00B45AA9">
                <w:rPr>
                  <w:rFonts w:ascii="Times New Roman" w:eastAsia="Calibri" w:hAnsi="Times New Roman" w:cs="Times New Roman"/>
                  <w:color w:val="0000FF"/>
                  <w:sz w:val="24"/>
                  <w:szCs w:val="24"/>
                  <w:u w:val="single"/>
                </w:rPr>
                <w:t>atlases nolikumu</w:t>
              </w:r>
            </w:hyperlink>
            <w:r w:rsidRPr="00B45AA9">
              <w:rPr>
                <w:rFonts w:ascii="Times New Roman" w:eastAsia="Calibri" w:hAnsi="Times New Roman" w:cs="Times New Roman"/>
                <w:sz w:val="24"/>
                <w:szCs w:val="24"/>
              </w:rPr>
              <w:t xml:space="preserve"> būvprojekts nav projekta iesniegumam obligāti pievienojamais dokuments. Vienlaikus saskaņā ar atlases nolikuma 15.punktu projekta iesniegumam var pievienot arī papildu dokumentus, kurus projekta iesniedzējs uzskata par nepieciešamiem projekta iesnieguma kvalitatīvai izvērtēšanai, tātad, ja būvprojekts jau ir izstrādāts, to var pievienot projekta iesniegumam. Vēršam uzmanību, ka attiecībā uz būvdarbiem projekta iesniegumam obligāti pievienojamais dokuments ir būvdarbu tāme, kā arī pamatojums un pieņēmumi citām izmaksu pozīcijām (arī pakalpojumu, piegāžu līgumu gadījumos; atlases nolikuma 14.16.apakšpunkts), tātad, piemēram, arī pamatojums būvprojekta izstrādes izmaksām, ko vēl plānots veikt.</w:t>
            </w:r>
          </w:p>
        </w:tc>
      </w:tr>
      <w:tr w:rsidR="00B45AA9" w:rsidRPr="00D34B31" w14:paraId="0D4BC9F7"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D5E1FA" w14:textId="77777777" w:rsidR="00B45AA9" w:rsidRDefault="00B45AA9" w:rsidP="005C334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4.jautājums:</w:t>
            </w:r>
          </w:p>
          <w:p w14:paraId="5BA5D198" w14:textId="77777777" w:rsidR="00B45AA9" w:rsidRDefault="00B45AA9" w:rsidP="005C3341">
            <w:pPr>
              <w:spacing w:line="276" w:lineRule="auto"/>
              <w:jc w:val="both"/>
              <w:rPr>
                <w:rFonts w:ascii="Times New Roman" w:eastAsia="Times New Roman" w:hAnsi="Times New Roman" w:cs="Times New Roman"/>
                <w:sz w:val="24"/>
                <w:szCs w:val="24"/>
                <w:lang w:eastAsia="lv-LV"/>
              </w:rPr>
            </w:pPr>
          </w:p>
          <w:p w14:paraId="0A5F83B1" w14:textId="4A0685FA" w:rsidR="00B45AA9" w:rsidRDefault="00B45AA9" w:rsidP="005C3341">
            <w:pPr>
              <w:spacing w:line="276" w:lineRule="auto"/>
              <w:jc w:val="both"/>
              <w:rPr>
                <w:rFonts w:ascii="Times New Roman" w:eastAsia="Times New Roman" w:hAnsi="Times New Roman" w:cs="Times New Roman"/>
                <w:sz w:val="24"/>
                <w:szCs w:val="24"/>
                <w:lang w:eastAsia="lv-LV"/>
              </w:rPr>
            </w:pPr>
            <w:r w:rsidRPr="00B45AA9">
              <w:rPr>
                <w:rFonts w:ascii="Times New Roman" w:eastAsia="Times New Roman" w:hAnsi="Times New Roman" w:cs="Times New Roman"/>
                <w:sz w:val="24"/>
                <w:szCs w:val="24"/>
                <w:lang w:eastAsia="lv-LV"/>
              </w:rPr>
              <w:t>Vai projekta ietvaros ir atbalstāma darbība - Bioloģisko notekūdeņu attīrīšanas iekārtu - Lieko aktīvo dūņu (atkritumu) pārstrāde</w:t>
            </w:r>
          </w:p>
        </w:tc>
      </w:tr>
      <w:tr w:rsidR="00B45AA9" w:rsidRPr="00D34B31" w14:paraId="058AB522"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450804AA" w14:textId="77777777" w:rsidR="00B45AA9" w:rsidRPr="00B45AA9" w:rsidRDefault="00B45AA9" w:rsidP="00B45AA9">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Atbilde uz </w:t>
            </w:r>
            <w:r w:rsidRPr="00B45AA9">
              <w:rPr>
                <w:rFonts w:ascii="Times New Roman" w:eastAsia="Times New Roman" w:hAnsi="Times New Roman" w:cs="Times New Roman"/>
                <w:sz w:val="24"/>
                <w:szCs w:val="24"/>
                <w:lang w:eastAsia="lv-LV"/>
              </w:rPr>
              <w:t>4.jautājumu:</w:t>
            </w:r>
          </w:p>
          <w:p w14:paraId="4475952C" w14:textId="77777777" w:rsidR="00B45AA9" w:rsidRPr="00B45AA9" w:rsidRDefault="00B45AA9" w:rsidP="00B45AA9">
            <w:pPr>
              <w:spacing w:line="276" w:lineRule="auto"/>
              <w:jc w:val="both"/>
              <w:rPr>
                <w:rFonts w:ascii="Times New Roman" w:eastAsia="Times New Roman" w:hAnsi="Times New Roman" w:cs="Times New Roman"/>
                <w:sz w:val="24"/>
                <w:szCs w:val="24"/>
                <w:lang w:eastAsia="lv-LV"/>
              </w:rPr>
            </w:pPr>
          </w:p>
          <w:p w14:paraId="204EAE8A" w14:textId="717877BF" w:rsidR="00B45AA9" w:rsidRPr="00B45AA9" w:rsidRDefault="00B45AA9" w:rsidP="00B45AA9">
            <w:pPr>
              <w:spacing w:line="276" w:lineRule="auto"/>
              <w:jc w:val="both"/>
              <w:rPr>
                <w:rFonts w:ascii="Calibri" w:eastAsia="Calibri" w:hAnsi="Calibri" w:cs="Calibri"/>
              </w:rPr>
            </w:pPr>
            <w:r>
              <w:rPr>
                <w:rFonts w:ascii="Times New Roman" w:eastAsia="Calibri" w:hAnsi="Times New Roman" w:cs="Times New Roman"/>
                <w:sz w:val="24"/>
                <w:szCs w:val="24"/>
              </w:rPr>
              <w:t>S</w:t>
            </w:r>
            <w:r w:rsidRPr="00B45AA9">
              <w:rPr>
                <w:rFonts w:ascii="Times New Roman" w:eastAsia="Calibri" w:hAnsi="Times New Roman" w:cs="Times New Roman"/>
                <w:sz w:val="24"/>
                <w:szCs w:val="24"/>
              </w:rPr>
              <w:t xml:space="preserve">askaņā ar </w:t>
            </w:r>
            <w:hyperlink r:id="rId11" w:history="1">
              <w:r w:rsidRPr="00B45AA9">
                <w:rPr>
                  <w:rFonts w:ascii="Times New Roman" w:eastAsia="Calibri" w:hAnsi="Times New Roman" w:cs="Times New Roman"/>
                  <w:color w:val="0563C1"/>
                  <w:sz w:val="24"/>
                  <w:szCs w:val="24"/>
                  <w:u w:val="single"/>
                </w:rPr>
                <w:t>MK noteikumu Nr. 588</w:t>
              </w:r>
            </w:hyperlink>
            <w:r w:rsidRPr="00B45AA9">
              <w:rPr>
                <w:rFonts w:ascii="Times New Roman" w:eastAsia="Calibri" w:hAnsi="Times New Roman" w:cs="Times New Roman"/>
                <w:sz w:val="24"/>
                <w:szCs w:val="24"/>
              </w:rPr>
              <w:t xml:space="preserve"> 24.7.apakšpunktu pasākuma ietvaros tiek atbalstīta tikai tādu iekārtu izveide, kur </w:t>
            </w:r>
            <w:r w:rsidRPr="00B45AA9">
              <w:rPr>
                <w:rFonts w:ascii="Times New Roman" w:eastAsia="Calibri" w:hAnsi="Times New Roman" w:cs="Times New Roman"/>
                <w:b/>
                <w:bCs/>
                <w:sz w:val="24"/>
                <w:szCs w:val="24"/>
              </w:rPr>
              <w:t>ne vairāk kā puse no pārstrādājamo atkritumu daudzuma ir notekūdeņu attīrīšanas iekārtu dūņas</w:t>
            </w:r>
            <w:r w:rsidRPr="00B45AA9">
              <w:rPr>
                <w:rFonts w:ascii="Times New Roman" w:eastAsia="Calibri" w:hAnsi="Times New Roman" w:cs="Times New Roman"/>
                <w:sz w:val="24"/>
                <w:szCs w:val="24"/>
              </w:rPr>
              <w:t>. Tāpat jāizvērtē atbilstība MK noteikumu 24.3.</w:t>
            </w:r>
            <w:r>
              <w:rPr>
                <w:rFonts w:ascii="Times New Roman" w:eastAsia="Calibri" w:hAnsi="Times New Roman" w:cs="Times New Roman"/>
                <w:sz w:val="24"/>
                <w:szCs w:val="24"/>
              </w:rPr>
              <w:t>apakš</w:t>
            </w:r>
            <w:r w:rsidRPr="00B45AA9">
              <w:rPr>
                <w:rFonts w:ascii="Times New Roman" w:eastAsia="Calibri" w:hAnsi="Times New Roman" w:cs="Times New Roman"/>
                <w:sz w:val="24"/>
                <w:szCs w:val="24"/>
              </w:rPr>
              <w:t>punkta nosacījumam, ka atbalsts netiek sniegts projekta iesniedzēja saimnieciskās darbības rezultātā radīto atkritumu pārstrādei.</w:t>
            </w:r>
          </w:p>
        </w:tc>
      </w:tr>
      <w:tr w:rsidR="00574408" w:rsidRPr="00D34B31" w14:paraId="3C9C1B77"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27B7E3" w14:textId="77777777" w:rsidR="00574408" w:rsidRDefault="00574408" w:rsidP="00B45AA9">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5.jautājums:</w:t>
            </w:r>
          </w:p>
          <w:p w14:paraId="6267A873" w14:textId="77777777" w:rsidR="00574408" w:rsidRDefault="00574408" w:rsidP="00B45AA9">
            <w:pPr>
              <w:spacing w:line="276" w:lineRule="auto"/>
              <w:jc w:val="both"/>
              <w:rPr>
                <w:rFonts w:ascii="Times New Roman" w:eastAsia="Times New Roman" w:hAnsi="Times New Roman" w:cs="Times New Roman"/>
                <w:sz w:val="24"/>
                <w:szCs w:val="24"/>
                <w:lang w:eastAsia="lv-LV"/>
              </w:rPr>
            </w:pPr>
          </w:p>
          <w:p w14:paraId="10F5B136" w14:textId="2297C13C" w:rsidR="00574408" w:rsidRDefault="00574408" w:rsidP="00B45AA9">
            <w:pPr>
              <w:spacing w:line="276" w:lineRule="auto"/>
              <w:jc w:val="both"/>
              <w:rPr>
                <w:rFonts w:ascii="Times New Roman" w:eastAsia="Times New Roman" w:hAnsi="Times New Roman" w:cs="Times New Roman"/>
                <w:sz w:val="24"/>
                <w:szCs w:val="24"/>
                <w:lang w:eastAsia="lv-LV"/>
              </w:rPr>
            </w:pPr>
            <w:r w:rsidRPr="00574408">
              <w:rPr>
                <w:rFonts w:ascii="Times New Roman" w:eastAsia="Times New Roman" w:hAnsi="Times New Roman" w:cs="Times New Roman"/>
                <w:sz w:val="24"/>
                <w:szCs w:val="24"/>
                <w:lang w:eastAsia="lv-LV"/>
              </w:rPr>
              <w:t>Vēlamies precizēt, vai SIA “</w:t>
            </w:r>
            <w:r>
              <w:rPr>
                <w:rFonts w:ascii="Times New Roman" w:eastAsia="Times New Roman" w:hAnsi="Times New Roman" w:cs="Times New Roman"/>
                <w:sz w:val="24"/>
                <w:szCs w:val="24"/>
                <w:lang w:eastAsia="lv-LV"/>
              </w:rPr>
              <w:t>X</w:t>
            </w:r>
            <w:r w:rsidRPr="00574408">
              <w:rPr>
                <w:rFonts w:ascii="Times New Roman" w:eastAsia="Times New Roman" w:hAnsi="Times New Roman" w:cs="Times New Roman"/>
                <w:sz w:val="24"/>
                <w:szCs w:val="24"/>
                <w:lang w:eastAsia="lv-LV"/>
              </w:rPr>
              <w:t>” noslēgtie līgumi par sabiedriskā pakalpojuma sniegšanu, kas atbilst pielikumā iesniegtajam paraugam</w:t>
            </w:r>
            <w:r>
              <w:rPr>
                <w:rFonts w:ascii="Times New Roman" w:eastAsia="Times New Roman" w:hAnsi="Times New Roman" w:cs="Times New Roman"/>
                <w:sz w:val="24"/>
                <w:szCs w:val="24"/>
                <w:lang w:eastAsia="lv-LV"/>
              </w:rPr>
              <w:t>,</w:t>
            </w:r>
            <w:r w:rsidRPr="00574408">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P</w:t>
            </w:r>
            <w:r w:rsidRPr="00574408">
              <w:rPr>
                <w:rFonts w:ascii="Times New Roman" w:eastAsia="Times New Roman" w:hAnsi="Times New Roman" w:cs="Times New Roman"/>
                <w:sz w:val="24"/>
                <w:szCs w:val="24"/>
                <w:lang w:eastAsia="lv-LV"/>
              </w:rPr>
              <w:t xml:space="preserve">ašvaldību, ir uzskatāmi par atbilstošiem </w:t>
            </w:r>
            <w:r>
              <w:rPr>
                <w:rFonts w:ascii="Times New Roman" w:eastAsia="Times New Roman" w:hAnsi="Times New Roman" w:cs="Times New Roman"/>
                <w:sz w:val="24"/>
                <w:szCs w:val="24"/>
                <w:lang w:eastAsia="lv-LV"/>
              </w:rPr>
              <w:t>MK noteikumu</w:t>
            </w:r>
            <w:r w:rsidRPr="00574408">
              <w:rPr>
                <w:rFonts w:ascii="Times New Roman" w:eastAsia="Times New Roman" w:hAnsi="Times New Roman" w:cs="Times New Roman"/>
                <w:sz w:val="24"/>
                <w:szCs w:val="24"/>
                <w:lang w:eastAsia="lv-LV"/>
              </w:rPr>
              <w:t xml:space="preserve"> Nr.588 15.1 </w:t>
            </w:r>
            <w:r>
              <w:rPr>
                <w:rFonts w:ascii="Times New Roman" w:eastAsia="Times New Roman" w:hAnsi="Times New Roman" w:cs="Times New Roman"/>
                <w:sz w:val="24"/>
                <w:szCs w:val="24"/>
                <w:lang w:eastAsia="lv-LV"/>
              </w:rPr>
              <w:t>apakš</w:t>
            </w:r>
            <w:r w:rsidRPr="00574408">
              <w:rPr>
                <w:rFonts w:ascii="Times New Roman" w:eastAsia="Times New Roman" w:hAnsi="Times New Roman" w:cs="Times New Roman"/>
                <w:sz w:val="24"/>
                <w:szCs w:val="24"/>
                <w:lang w:eastAsia="lv-LV"/>
              </w:rPr>
              <w:t>punktā noteiktajiem kritērijiem?</w:t>
            </w:r>
          </w:p>
        </w:tc>
      </w:tr>
      <w:tr w:rsidR="00574408" w:rsidRPr="00D34B31" w14:paraId="3F48200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FFFFFF" w:themeFill="background1"/>
          </w:tcPr>
          <w:p w14:paraId="4161F5D8" w14:textId="77777777" w:rsidR="00574408" w:rsidRPr="00574408" w:rsidRDefault="00574408" w:rsidP="00574408">
            <w:pPr>
              <w:spacing w:line="276" w:lineRule="auto"/>
              <w:jc w:val="both"/>
              <w:rPr>
                <w:rFonts w:ascii="Times New Roman" w:eastAsia="Times New Roman" w:hAnsi="Times New Roman" w:cs="Times New Roman"/>
                <w:sz w:val="24"/>
                <w:szCs w:val="24"/>
                <w:lang w:eastAsia="lv-LV"/>
              </w:rPr>
            </w:pPr>
            <w:r w:rsidRPr="00574408">
              <w:rPr>
                <w:rFonts w:ascii="Times New Roman" w:eastAsia="Times New Roman" w:hAnsi="Times New Roman" w:cs="Times New Roman"/>
                <w:sz w:val="24"/>
                <w:szCs w:val="24"/>
                <w:lang w:eastAsia="lv-LV"/>
              </w:rPr>
              <w:t>Atbilde uz 5.jautājumu:</w:t>
            </w:r>
          </w:p>
          <w:p w14:paraId="23D41B0C" w14:textId="77777777" w:rsidR="00574408" w:rsidRPr="00574408" w:rsidRDefault="00574408" w:rsidP="00574408">
            <w:pPr>
              <w:spacing w:line="276" w:lineRule="auto"/>
              <w:jc w:val="both"/>
              <w:rPr>
                <w:rFonts w:ascii="Times New Roman" w:eastAsia="Times New Roman" w:hAnsi="Times New Roman" w:cs="Times New Roman"/>
                <w:sz w:val="24"/>
                <w:szCs w:val="24"/>
                <w:lang w:eastAsia="lv-LV"/>
              </w:rPr>
            </w:pPr>
          </w:p>
          <w:p w14:paraId="4A27B96C" w14:textId="25CC1D96" w:rsidR="00574408" w:rsidRPr="00574408" w:rsidRDefault="00574408" w:rsidP="00574408">
            <w:pPr>
              <w:spacing w:line="276" w:lineRule="auto"/>
              <w:jc w:val="both"/>
              <w:rPr>
                <w:rFonts w:ascii="Times New Roman" w:eastAsia="Calibri" w:hAnsi="Times New Roman" w:cs="Times New Roman"/>
                <w:sz w:val="24"/>
                <w:szCs w:val="24"/>
                <w:u w:val="single"/>
              </w:rPr>
            </w:pPr>
            <w:r w:rsidRPr="00574408">
              <w:rPr>
                <w:rFonts w:ascii="Times New Roman" w:eastAsia="Calibri" w:hAnsi="Times New Roman" w:cs="Times New Roman"/>
                <w:sz w:val="24"/>
                <w:szCs w:val="24"/>
              </w:rPr>
              <w:t>Saskaņā ar iesniegto informāciju 2017.gada 28.augustā Pašvaldība un SIA “</w:t>
            </w:r>
            <w:r>
              <w:rPr>
                <w:rFonts w:ascii="Times New Roman" w:eastAsia="Calibri" w:hAnsi="Times New Roman" w:cs="Times New Roman"/>
                <w:sz w:val="24"/>
                <w:szCs w:val="24"/>
              </w:rPr>
              <w:t>X</w:t>
            </w:r>
            <w:r w:rsidRPr="00574408">
              <w:rPr>
                <w:rFonts w:ascii="Times New Roman" w:eastAsia="Calibri" w:hAnsi="Times New Roman" w:cs="Times New Roman"/>
                <w:sz w:val="24"/>
                <w:szCs w:val="24"/>
              </w:rPr>
              <w:t xml:space="preserve">” noslēdza vienošanos  par sabiedrisko pakalpojumu līguma darbības pagarināšanu līdz 2027.gada 30.jūnijam. Atbilstoši </w:t>
            </w:r>
            <w:hyperlink r:id="rId12" w:history="1">
              <w:r w:rsidRPr="00574408">
                <w:rPr>
                  <w:rFonts w:ascii="Times New Roman" w:eastAsia="Calibri" w:hAnsi="Times New Roman" w:cs="Times New Roman"/>
                  <w:color w:val="0563C1"/>
                  <w:sz w:val="24"/>
                  <w:szCs w:val="24"/>
                  <w:u w:val="single"/>
                </w:rPr>
                <w:t>Eiropas Komisijas 2011.gada 20.decembra lēmumam Nr.2012/21/ES</w:t>
              </w:r>
            </w:hyperlink>
            <w:r w:rsidRPr="00574408">
              <w:rPr>
                <w:rFonts w:ascii="Times New Roman" w:eastAsia="Calibri" w:hAnsi="Times New Roman" w:cs="Times New Roman"/>
                <w:sz w:val="24"/>
                <w:szCs w:val="24"/>
              </w:rPr>
              <w:t xml:space="preserve"> (turpmāk - VTNP lēmums) ievaddaļas 12.punktam, 2.panta  2. un 3.punktam, kā arī  6.panta 1.punktam sabiedrisko pakalpojumu sniegšanas pienākuma pilnvarotājam ir jāveic sabiedrisko pakalpojumu sniedzēja darbības </w:t>
            </w:r>
            <w:r w:rsidRPr="00574408">
              <w:rPr>
                <w:rFonts w:ascii="Times New Roman" w:eastAsia="Calibri" w:hAnsi="Times New Roman" w:cs="Times New Roman"/>
                <w:sz w:val="24"/>
                <w:szCs w:val="24"/>
                <w:u w:val="single"/>
              </w:rPr>
              <w:t xml:space="preserve">sistemātisks </w:t>
            </w:r>
            <w:proofErr w:type="spellStart"/>
            <w:r w:rsidRPr="00574408">
              <w:rPr>
                <w:rFonts w:ascii="Times New Roman" w:eastAsia="Calibri" w:hAnsi="Times New Roman" w:cs="Times New Roman"/>
                <w:sz w:val="24"/>
                <w:szCs w:val="24"/>
                <w:u w:val="single"/>
              </w:rPr>
              <w:t>izvērtējums</w:t>
            </w:r>
            <w:proofErr w:type="spellEnd"/>
            <w:r w:rsidRPr="00574408">
              <w:rPr>
                <w:rFonts w:ascii="Times New Roman" w:eastAsia="Calibri" w:hAnsi="Times New Roman" w:cs="Times New Roman"/>
                <w:sz w:val="24"/>
                <w:szCs w:val="24"/>
              </w:rPr>
              <w:t xml:space="preserve">, tajā skaitā pirms nepieciešamības pagarināt sabiedrisko sadzīves atkritumu apglabāšanas pakalpojumu līguma darbību. Tas nozīmē, ka Pašvaldībai, pirms tiek veikta līguma pagarināšana ar komersantu, ir nepieciešams veikt </w:t>
            </w:r>
            <w:proofErr w:type="spellStart"/>
            <w:r w:rsidRPr="00574408">
              <w:rPr>
                <w:rFonts w:ascii="Times New Roman" w:eastAsia="Calibri" w:hAnsi="Times New Roman" w:cs="Times New Roman"/>
                <w:sz w:val="24"/>
                <w:szCs w:val="24"/>
              </w:rPr>
              <w:t>izvērtējumu</w:t>
            </w:r>
            <w:proofErr w:type="spellEnd"/>
            <w:r w:rsidRPr="00574408">
              <w:rPr>
                <w:rFonts w:ascii="Times New Roman" w:eastAsia="Calibri" w:hAnsi="Times New Roman" w:cs="Times New Roman"/>
                <w:sz w:val="24"/>
                <w:szCs w:val="24"/>
              </w:rPr>
              <w:t xml:space="preserve"> par sabiedrisko pakalpojumu sniegšanas attīstību Pašvaldības teritorijā, tajā skaitā izvērtējot esošā sabiedrisko pakalpojumu sniedzēja darbību  pilnvarojuma periodā. Uz šī </w:t>
            </w:r>
            <w:proofErr w:type="spellStart"/>
            <w:r w:rsidRPr="00574408">
              <w:rPr>
                <w:rFonts w:ascii="Times New Roman" w:eastAsia="Calibri" w:hAnsi="Times New Roman" w:cs="Times New Roman"/>
                <w:sz w:val="24"/>
                <w:szCs w:val="24"/>
              </w:rPr>
              <w:lastRenderedPageBreak/>
              <w:t>izvērtējuma</w:t>
            </w:r>
            <w:proofErr w:type="spellEnd"/>
            <w:r w:rsidRPr="00574408">
              <w:rPr>
                <w:rFonts w:ascii="Times New Roman" w:eastAsia="Calibri" w:hAnsi="Times New Roman" w:cs="Times New Roman"/>
                <w:sz w:val="24"/>
                <w:szCs w:val="24"/>
              </w:rPr>
              <w:t xml:space="preserve"> pamata Pašvaldība var pieņemt lēmumu par sabiedrisko pakalpojumu līguma pagarināšanu par termiņu, kas nepārsniedz desmit gadus. </w:t>
            </w:r>
            <w:r w:rsidRPr="00574408">
              <w:rPr>
                <w:rFonts w:ascii="Times New Roman" w:eastAsia="Calibri" w:hAnsi="Times New Roman" w:cs="Times New Roman"/>
                <w:b/>
                <w:bCs/>
                <w:sz w:val="24"/>
                <w:szCs w:val="24"/>
              </w:rPr>
              <w:t xml:space="preserve">Ja Pašvaldība šādu </w:t>
            </w:r>
            <w:proofErr w:type="spellStart"/>
            <w:r w:rsidRPr="00574408">
              <w:rPr>
                <w:rFonts w:ascii="Times New Roman" w:eastAsia="Calibri" w:hAnsi="Times New Roman" w:cs="Times New Roman"/>
                <w:b/>
                <w:bCs/>
                <w:sz w:val="24"/>
                <w:szCs w:val="24"/>
              </w:rPr>
              <w:t>izvērtējumu</w:t>
            </w:r>
            <w:proofErr w:type="spellEnd"/>
            <w:r w:rsidRPr="00574408">
              <w:rPr>
                <w:rFonts w:ascii="Times New Roman" w:eastAsia="Calibri" w:hAnsi="Times New Roman" w:cs="Times New Roman"/>
                <w:b/>
                <w:bCs/>
                <w:sz w:val="24"/>
                <w:szCs w:val="24"/>
              </w:rPr>
              <w:t xml:space="preserve"> veica un līguma pagarināšana ar sabiedrisko pakalpojumu sniedzēju tika atbilstoši pamatota, tad iesniegtais sabiedrisko pakalpojumu sniegšanas līgums un Vienošanās atbilst VTNP lēmuma un </w:t>
            </w:r>
            <w:hyperlink r:id="rId13" w:history="1">
              <w:r w:rsidRPr="00574408">
                <w:rPr>
                  <w:rFonts w:ascii="Times New Roman" w:eastAsia="Calibri" w:hAnsi="Times New Roman" w:cs="Times New Roman"/>
                  <w:b/>
                  <w:bCs/>
                  <w:color w:val="0563C1"/>
                  <w:sz w:val="24"/>
                  <w:szCs w:val="24"/>
                  <w:u w:val="single"/>
                </w:rPr>
                <w:t>MK noteikumu Nr.588</w:t>
              </w:r>
            </w:hyperlink>
            <w:r w:rsidRPr="00574408">
              <w:rPr>
                <w:rFonts w:ascii="Times New Roman" w:eastAsia="Calibri" w:hAnsi="Times New Roman" w:cs="Times New Roman"/>
                <w:b/>
                <w:bCs/>
                <w:sz w:val="24"/>
                <w:szCs w:val="24"/>
              </w:rPr>
              <w:t xml:space="preserve"> 15.</w:t>
            </w:r>
            <w:r w:rsidRPr="00574408">
              <w:rPr>
                <w:rFonts w:ascii="Times New Roman" w:eastAsia="Calibri" w:hAnsi="Times New Roman" w:cs="Times New Roman"/>
                <w:b/>
                <w:bCs/>
                <w:sz w:val="24"/>
                <w:szCs w:val="24"/>
                <w:vertAlign w:val="superscript"/>
              </w:rPr>
              <w:t>1</w:t>
            </w:r>
            <w:r w:rsidRPr="00574408">
              <w:rPr>
                <w:rFonts w:ascii="Times New Roman" w:eastAsia="Calibri" w:hAnsi="Times New Roman" w:cs="Times New Roman"/>
                <w:b/>
                <w:bCs/>
                <w:sz w:val="24"/>
                <w:szCs w:val="24"/>
              </w:rPr>
              <w:t xml:space="preserve"> punkta prasībām.</w:t>
            </w:r>
          </w:p>
          <w:p w14:paraId="710144AA" w14:textId="77777777" w:rsidR="00574408" w:rsidRPr="00574408" w:rsidRDefault="00574408" w:rsidP="00574408">
            <w:pPr>
              <w:spacing w:line="276" w:lineRule="auto"/>
              <w:jc w:val="both"/>
              <w:rPr>
                <w:rFonts w:ascii="Times New Roman" w:eastAsia="Calibri" w:hAnsi="Times New Roman" w:cs="Times New Roman"/>
                <w:sz w:val="24"/>
                <w:szCs w:val="24"/>
              </w:rPr>
            </w:pPr>
          </w:p>
          <w:p w14:paraId="39EFCAE9" w14:textId="1203B753" w:rsidR="00574408" w:rsidRPr="00574408" w:rsidRDefault="00574408" w:rsidP="00574408">
            <w:pPr>
              <w:spacing w:line="276" w:lineRule="auto"/>
              <w:jc w:val="both"/>
              <w:rPr>
                <w:rFonts w:ascii="Times New Roman" w:eastAsia="Calibri" w:hAnsi="Times New Roman" w:cs="Times New Roman"/>
                <w:sz w:val="24"/>
                <w:szCs w:val="24"/>
              </w:rPr>
            </w:pPr>
            <w:r w:rsidRPr="00574408">
              <w:rPr>
                <w:rFonts w:ascii="Times New Roman" w:eastAsia="Calibri" w:hAnsi="Times New Roman" w:cs="Times New Roman"/>
                <w:sz w:val="24"/>
                <w:szCs w:val="24"/>
              </w:rPr>
              <w:t>Vienlaikus MK noteikumu Nr.588 15.</w:t>
            </w:r>
            <w:r w:rsidRPr="00574408">
              <w:rPr>
                <w:rFonts w:ascii="Times New Roman" w:eastAsia="Calibri" w:hAnsi="Times New Roman" w:cs="Times New Roman"/>
                <w:sz w:val="24"/>
                <w:szCs w:val="24"/>
                <w:vertAlign w:val="superscript"/>
              </w:rPr>
              <w:t xml:space="preserve">1 </w:t>
            </w:r>
            <w:r w:rsidRPr="00574408">
              <w:rPr>
                <w:rFonts w:ascii="Times New Roman" w:eastAsia="Calibri" w:hAnsi="Times New Roman" w:cs="Times New Roman"/>
                <w:sz w:val="24"/>
                <w:szCs w:val="24"/>
              </w:rPr>
              <w:t xml:space="preserve">7. apakšpunkts nosaka pienākumu sabiedrisko pakalpojumu līgumā norādīt </w:t>
            </w:r>
            <w:r w:rsidRPr="00574408">
              <w:rPr>
                <w:rFonts w:ascii="Times New Roman" w:eastAsia="Calibri" w:hAnsi="Times New Roman" w:cs="Times New Roman"/>
                <w:sz w:val="24"/>
                <w:szCs w:val="24"/>
                <w:u w:val="single"/>
              </w:rPr>
              <w:t>atsauci uz VTNP lēmumu.</w:t>
            </w:r>
            <w:r w:rsidRPr="00574408">
              <w:rPr>
                <w:rFonts w:ascii="Times New Roman" w:eastAsia="Calibri" w:hAnsi="Times New Roman" w:cs="Times New Roman"/>
                <w:sz w:val="24"/>
                <w:szCs w:val="24"/>
              </w:rPr>
              <w:t xml:space="preserve"> Lai novērstu minētās atsauces interpretācijas iespējas, rekomendējam Vienošanās 2.punktu izteikt šādā redakcijā “Puses apliecina, ka Līgums tiek izpildīts atbilstoši Eiropas Komisijas 2011.gada 20.decembra lēmumam </w:t>
            </w:r>
            <w:r w:rsidRPr="00574408">
              <w:rPr>
                <w:rFonts w:ascii="Times New Roman" w:eastAsia="Calibri" w:hAnsi="Times New Roman" w:cs="Times New Roman"/>
                <w:i/>
                <w:iCs/>
                <w:sz w:val="24"/>
                <w:szCs w:val="24"/>
              </w:rPr>
              <w:t>par Līguma par Eiropas Savienības darbību 106.panta 2.punkta piemērošanu valsts atbalstam attiecībā uz kompensāciju par sabiedriskajiem pakalpojumiem uzņēmumiem, kuriem uzticēts sniegt pakalpojumus ar vispārēju tautsaimniecisku nozīmi</w:t>
            </w:r>
            <w:r w:rsidRPr="00574408">
              <w:rPr>
                <w:rFonts w:ascii="Times New Roman" w:eastAsia="Calibri" w:hAnsi="Times New Roman" w:cs="Times New Roman"/>
                <w:sz w:val="24"/>
                <w:szCs w:val="24"/>
              </w:rPr>
              <w:t>”.</w:t>
            </w:r>
          </w:p>
        </w:tc>
      </w:tr>
      <w:tr w:rsidR="007350EF" w:rsidRPr="00D34B31" w14:paraId="4E7DDE1B"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90B05" w14:textId="77777777" w:rsidR="007350EF" w:rsidRDefault="007350EF" w:rsidP="0057440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6.jautājums:</w:t>
            </w:r>
          </w:p>
          <w:p w14:paraId="5251B345" w14:textId="77777777" w:rsidR="007350EF" w:rsidRDefault="007350EF" w:rsidP="00574408">
            <w:pPr>
              <w:spacing w:line="276" w:lineRule="auto"/>
              <w:jc w:val="both"/>
              <w:rPr>
                <w:rFonts w:ascii="Times New Roman" w:eastAsia="Times New Roman" w:hAnsi="Times New Roman" w:cs="Times New Roman"/>
                <w:sz w:val="24"/>
                <w:szCs w:val="24"/>
                <w:lang w:eastAsia="lv-LV"/>
              </w:rPr>
            </w:pPr>
          </w:p>
          <w:p w14:paraId="7882D6F8" w14:textId="3286E704" w:rsidR="007350EF" w:rsidRPr="00574408" w:rsidRDefault="007350EF" w:rsidP="0057440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Pašvaldībai</w:t>
            </w:r>
            <w:r w:rsidRPr="007350EF">
              <w:rPr>
                <w:rFonts w:ascii="Times New Roman" w:eastAsia="Times New Roman" w:hAnsi="Times New Roman" w:cs="Times New Roman"/>
                <w:sz w:val="24"/>
                <w:szCs w:val="24"/>
                <w:lang w:eastAsia="lv-LV"/>
              </w:rPr>
              <w:t xml:space="preserve"> i</w:t>
            </w:r>
            <w:r>
              <w:rPr>
                <w:rFonts w:ascii="Times New Roman" w:eastAsia="Times New Roman" w:hAnsi="Times New Roman" w:cs="Times New Roman"/>
                <w:sz w:val="24"/>
                <w:szCs w:val="24"/>
                <w:lang w:eastAsia="lv-LV"/>
              </w:rPr>
              <w:t>r</w:t>
            </w:r>
            <w:r w:rsidRPr="007350EF">
              <w:rPr>
                <w:rFonts w:ascii="Times New Roman" w:eastAsia="Times New Roman" w:hAnsi="Times New Roman" w:cs="Times New Roman"/>
                <w:sz w:val="24"/>
                <w:szCs w:val="24"/>
                <w:lang w:eastAsia="lv-LV"/>
              </w:rPr>
              <w:t xml:space="preserve"> kompostēšanas laukums ar VVD izsniegtu B atļauju, bet katastrofālā stāvoklī un neatbilst atļaujā norādītajām prasībām. Vai varam startēt  projektā  ar mērķi atjaunot šo laukumu?</w:t>
            </w:r>
          </w:p>
        </w:tc>
      </w:tr>
      <w:tr w:rsidR="007350EF" w:rsidRPr="00D34B31" w14:paraId="59271956"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5965F9D2" w14:textId="77777777" w:rsidR="007350EF" w:rsidRPr="007350EF" w:rsidRDefault="007350EF" w:rsidP="007350EF">
            <w:pPr>
              <w:spacing w:line="276" w:lineRule="auto"/>
              <w:jc w:val="both"/>
              <w:rPr>
                <w:rFonts w:ascii="Times New Roman" w:eastAsia="Times New Roman" w:hAnsi="Times New Roman" w:cs="Times New Roman"/>
                <w:sz w:val="24"/>
                <w:szCs w:val="24"/>
                <w:lang w:eastAsia="lv-LV"/>
              </w:rPr>
            </w:pPr>
            <w:r w:rsidRPr="007350EF">
              <w:rPr>
                <w:rFonts w:ascii="Times New Roman" w:eastAsia="Times New Roman" w:hAnsi="Times New Roman" w:cs="Times New Roman"/>
                <w:sz w:val="24"/>
                <w:szCs w:val="24"/>
                <w:lang w:eastAsia="lv-LV"/>
              </w:rPr>
              <w:t>Atbilde uz 6.jautājumu:</w:t>
            </w:r>
          </w:p>
          <w:p w14:paraId="52EEC41C" w14:textId="77777777" w:rsidR="007350EF" w:rsidRPr="007350EF" w:rsidRDefault="007350EF" w:rsidP="007350EF">
            <w:pPr>
              <w:spacing w:line="276" w:lineRule="auto"/>
              <w:jc w:val="both"/>
              <w:rPr>
                <w:rFonts w:ascii="Times New Roman" w:eastAsia="Times New Roman" w:hAnsi="Times New Roman" w:cs="Times New Roman"/>
                <w:sz w:val="24"/>
                <w:szCs w:val="24"/>
                <w:lang w:eastAsia="lv-LV"/>
              </w:rPr>
            </w:pPr>
          </w:p>
          <w:p w14:paraId="59E163A5"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Saskaņā ar sniegto informāciju Pašvaldībai pieder kompostēšanas laukums, kur tā ir saņēmusi VVD atļauju B kategorijas piesārņojošas darbības veikšanai. Pašvaldība norāda, ka kompostēšanas laukums neatbilst visām B atļaujas prasībām. Projekta ietvaros Pašvaldība plāno veikt aktivitātes, lai nodrošinātu kompostēšanas laukuma atbilstību izsniegtās atļaujas prasībām.</w:t>
            </w:r>
          </w:p>
          <w:p w14:paraId="36B8A0A9"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w:t>
            </w:r>
          </w:p>
          <w:p w14:paraId="63F84690"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xml:space="preserve">Atbilstoši </w:t>
            </w:r>
            <w:hyperlink r:id="rId14" w:history="1">
              <w:r w:rsidRPr="007350EF">
                <w:rPr>
                  <w:rFonts w:ascii="Times New Roman" w:eastAsia="Calibri" w:hAnsi="Times New Roman" w:cs="Times New Roman"/>
                  <w:color w:val="0000FF"/>
                  <w:sz w:val="24"/>
                  <w:szCs w:val="24"/>
                  <w:u w:val="single"/>
                </w:rPr>
                <w:t>Ministru kabineta 2011.gada 13.septembra noteikumiem Nr. 703</w:t>
              </w:r>
            </w:hyperlink>
            <w:r w:rsidRPr="007350EF">
              <w:rPr>
                <w:rFonts w:ascii="Times New Roman" w:eastAsia="Calibri" w:hAnsi="Times New Roman" w:cs="Times New Roman"/>
                <w:sz w:val="24"/>
                <w:szCs w:val="24"/>
              </w:rPr>
              <w:t xml:space="preserve">  pašvaldība pirms saimnieciskās darbības uzsākšanas atkritumu apsaimniekošanas jomā ir saņēmusi B atļauju, kurā ir iekļauti nosacījumi atkritumu savākšanai, pārkraušanai, šķirošanai vai uzglabāšanai u.tml., kā arī pašvaldība ir sniegusi informāciju par tehniskā nodrošinājuma (t.sk. kompostēšanas laukuma)  atbilstību, apjomiem u.c. būtisko informāciju. Tātad pašvaldība, saņemot saimnieciskās darbības veikšanai B atļauju, ir nodrošinājusi visu tehnisko bāzi pakalpojuma sniegšanai.</w:t>
            </w:r>
          </w:p>
          <w:p w14:paraId="46B7F3FB"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w:t>
            </w:r>
          </w:p>
          <w:p w14:paraId="1A17ACB8"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xml:space="preserve">Savukārt atbilstoši </w:t>
            </w:r>
            <w:hyperlink r:id="rId15" w:history="1">
              <w:r w:rsidRPr="007350EF">
                <w:rPr>
                  <w:rFonts w:ascii="Times New Roman" w:eastAsia="Calibri" w:hAnsi="Times New Roman" w:cs="Times New Roman"/>
                  <w:color w:val="0000FF"/>
                  <w:sz w:val="24"/>
                  <w:szCs w:val="24"/>
                  <w:u w:val="single"/>
                </w:rPr>
                <w:t>MK noteikumu Nr. 588</w:t>
              </w:r>
            </w:hyperlink>
            <w:r w:rsidRPr="007350EF">
              <w:rPr>
                <w:rFonts w:ascii="Times New Roman" w:eastAsia="Calibri" w:hAnsi="Times New Roman" w:cs="Times New Roman"/>
                <w:sz w:val="24"/>
                <w:szCs w:val="24"/>
              </w:rPr>
              <w:t xml:space="preserve"> 21.punktam projekta ietvaros ir atbalstāma iekārtu jaudas palielināšana saimnieciskās darbības veicēju </w:t>
            </w:r>
            <w:r w:rsidRPr="007350EF">
              <w:rPr>
                <w:rFonts w:ascii="Times New Roman" w:eastAsia="Calibri" w:hAnsi="Times New Roman" w:cs="Times New Roman"/>
                <w:sz w:val="24"/>
                <w:szCs w:val="24"/>
                <w:u w:val="single"/>
              </w:rPr>
              <w:t>produkcijas dažādošanai</w:t>
            </w:r>
            <w:r w:rsidRPr="007350EF">
              <w:rPr>
                <w:rFonts w:ascii="Times New Roman" w:eastAsia="Calibri" w:hAnsi="Times New Roman" w:cs="Times New Roman"/>
                <w:sz w:val="24"/>
                <w:szCs w:val="24"/>
              </w:rPr>
              <w:t xml:space="preserve"> ar atkritumu pārstrādes produktiem, kas līdz šim nav ražoti, vai </w:t>
            </w:r>
            <w:r w:rsidRPr="007350EF">
              <w:rPr>
                <w:rFonts w:ascii="Times New Roman" w:eastAsia="Calibri" w:hAnsi="Times New Roman" w:cs="Times New Roman"/>
                <w:sz w:val="24"/>
                <w:szCs w:val="24"/>
                <w:u w:val="single"/>
              </w:rPr>
              <w:t>būtiskām pārmaiņām vispārējā ražošanas procesā</w:t>
            </w:r>
            <w:r w:rsidRPr="007350EF">
              <w:rPr>
                <w:rFonts w:ascii="Times New Roman" w:eastAsia="Calibri" w:hAnsi="Times New Roman" w:cs="Times New Roman"/>
                <w:sz w:val="24"/>
                <w:szCs w:val="24"/>
              </w:rPr>
              <w:t>.</w:t>
            </w:r>
          </w:p>
          <w:p w14:paraId="1949BBBA" w14:textId="77777777"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xml:space="preserve">Skaidrojam, ka šo MKN izpratnē jaudas palielināšana ir konstatējama tad, kad projekta īstenotājs sniedz pakalpojumu ar esošām ražošanas iekārtam, bet plāno palielināt iekārtu jaudu, jo plānots </w:t>
            </w:r>
            <w:r w:rsidRPr="007350EF">
              <w:rPr>
                <w:rFonts w:ascii="Times New Roman" w:eastAsia="Calibri" w:hAnsi="Times New Roman" w:cs="Times New Roman"/>
                <w:sz w:val="24"/>
                <w:szCs w:val="24"/>
                <w:u w:val="single"/>
              </w:rPr>
              <w:t>dažādot produkciju</w:t>
            </w:r>
            <w:r w:rsidRPr="007350EF">
              <w:rPr>
                <w:rFonts w:ascii="Times New Roman" w:eastAsia="Calibri" w:hAnsi="Times New Roman" w:cs="Times New Roman"/>
                <w:sz w:val="24"/>
                <w:szCs w:val="24"/>
              </w:rPr>
              <w:t xml:space="preserve">, piemēram, caur jaunu produktu pieņemšanu pārstrādei. Tāpat jaudas palielināšana ir iespējama, lai nodrošinātu būtiskas izmaiņas ražošanas procesā, kas </w:t>
            </w:r>
            <w:r w:rsidRPr="007350EF">
              <w:rPr>
                <w:rFonts w:ascii="Times New Roman" w:eastAsia="Calibri" w:hAnsi="Times New Roman" w:cs="Times New Roman"/>
                <w:sz w:val="24"/>
                <w:szCs w:val="24"/>
                <w:u w:val="single"/>
              </w:rPr>
              <w:t>fundamentāli maina</w:t>
            </w:r>
            <w:r w:rsidRPr="007350EF">
              <w:rPr>
                <w:rFonts w:ascii="Times New Roman" w:eastAsia="Calibri" w:hAnsi="Times New Roman" w:cs="Times New Roman"/>
                <w:sz w:val="24"/>
                <w:szCs w:val="24"/>
              </w:rPr>
              <w:t xml:space="preserve"> pakalpojuma sniedzēja </w:t>
            </w:r>
            <w:r w:rsidRPr="007350EF">
              <w:rPr>
                <w:rFonts w:ascii="Times New Roman" w:eastAsia="Calibri" w:hAnsi="Times New Roman" w:cs="Times New Roman"/>
                <w:sz w:val="24"/>
                <w:szCs w:val="24"/>
                <w:u w:val="single"/>
              </w:rPr>
              <w:t>pieeju</w:t>
            </w:r>
            <w:r w:rsidRPr="007350EF">
              <w:rPr>
                <w:rFonts w:ascii="Times New Roman" w:eastAsia="Calibri" w:hAnsi="Times New Roman" w:cs="Times New Roman"/>
                <w:sz w:val="24"/>
                <w:szCs w:val="24"/>
              </w:rPr>
              <w:t>, jeb inovācijas.</w:t>
            </w:r>
          </w:p>
          <w:p w14:paraId="7F64CD5B" w14:textId="522E42E1" w:rsidR="007350EF" w:rsidRPr="007350EF" w:rsidRDefault="007350EF" w:rsidP="007350EF">
            <w:pPr>
              <w:spacing w:line="276" w:lineRule="auto"/>
              <w:jc w:val="both"/>
              <w:rPr>
                <w:rFonts w:ascii="Times New Roman" w:eastAsia="Calibri" w:hAnsi="Times New Roman" w:cs="Times New Roman"/>
                <w:sz w:val="24"/>
                <w:szCs w:val="24"/>
              </w:rPr>
            </w:pPr>
            <w:r w:rsidRPr="007350EF">
              <w:rPr>
                <w:rFonts w:ascii="Times New Roman" w:eastAsia="Calibri" w:hAnsi="Times New Roman" w:cs="Times New Roman"/>
                <w:sz w:val="24"/>
                <w:szCs w:val="24"/>
              </w:rPr>
              <w:t xml:space="preserve">Vienkārša esošo iekārtu nomaiņa pret jaunām, pat, ja tiek plānots jaudas palielinājums, ir uzskatāma par </w:t>
            </w:r>
            <w:r w:rsidRPr="007350EF">
              <w:rPr>
                <w:rFonts w:ascii="Times New Roman" w:eastAsia="Calibri" w:hAnsi="Times New Roman" w:cs="Times New Roman"/>
                <w:sz w:val="24"/>
                <w:szCs w:val="24"/>
                <w:u w:val="single"/>
              </w:rPr>
              <w:t>aizvietošanas investīcijām</w:t>
            </w:r>
            <w:r w:rsidRPr="007350EF">
              <w:rPr>
                <w:rFonts w:ascii="Times New Roman" w:eastAsia="Calibri" w:hAnsi="Times New Roman" w:cs="Times New Roman"/>
                <w:sz w:val="24"/>
                <w:szCs w:val="24"/>
              </w:rPr>
              <w:t xml:space="preserve"> un bez inovācijas elementa vai produkcijas dažādošanas nevar tikt atbalstīta programmas ietvaros. Līdz ar to, ja ieguldījumi ir paredzēti </w:t>
            </w:r>
            <w:r w:rsidRPr="007350EF">
              <w:rPr>
                <w:rFonts w:ascii="Times New Roman" w:eastAsia="Calibri" w:hAnsi="Times New Roman" w:cs="Times New Roman"/>
                <w:sz w:val="24"/>
                <w:szCs w:val="24"/>
              </w:rPr>
              <w:lastRenderedPageBreak/>
              <w:t xml:space="preserve">tikai tam, lai kompostēšanas laukumā varētu sniegt pakalpojumu, par kuru jau šobrīd ir saņemta B atļauja, nav uzskatāms, ka projekts būtu atbilstošs MK noteikumu Nr.588 21.punktam. Lai saņemtu atbalstu, ir nepieciešams paredzēt </w:t>
            </w:r>
            <w:r w:rsidRPr="007350EF">
              <w:rPr>
                <w:rFonts w:ascii="Times New Roman" w:eastAsia="Calibri" w:hAnsi="Times New Roman" w:cs="Times New Roman"/>
                <w:sz w:val="24"/>
                <w:szCs w:val="24"/>
                <w:u w:val="single"/>
              </w:rPr>
              <w:t>jaudas palielināšanu ar produkcijas dažādošanu</w:t>
            </w:r>
            <w:r w:rsidRPr="007350EF">
              <w:rPr>
                <w:rFonts w:ascii="Times New Roman" w:eastAsia="Calibri" w:hAnsi="Times New Roman" w:cs="Times New Roman"/>
                <w:sz w:val="24"/>
                <w:szCs w:val="24"/>
              </w:rPr>
              <w:t xml:space="preserve"> vai jāparedz </w:t>
            </w:r>
            <w:r w:rsidRPr="007350EF">
              <w:rPr>
                <w:rFonts w:ascii="Times New Roman" w:eastAsia="Calibri" w:hAnsi="Times New Roman" w:cs="Times New Roman"/>
                <w:sz w:val="24"/>
                <w:szCs w:val="24"/>
                <w:u w:val="single"/>
              </w:rPr>
              <w:t>būtiskas pārmaiņas ražošanas procesā</w:t>
            </w:r>
            <w:r w:rsidRPr="007350EF">
              <w:rPr>
                <w:rFonts w:ascii="Times New Roman" w:eastAsia="Calibri" w:hAnsi="Times New Roman" w:cs="Times New Roman"/>
                <w:sz w:val="24"/>
                <w:szCs w:val="24"/>
              </w:rPr>
              <w:t>.</w:t>
            </w:r>
          </w:p>
        </w:tc>
      </w:tr>
      <w:tr w:rsidR="00D47C21" w:rsidRPr="00D34B31" w14:paraId="39AA331B" w14:textId="77777777" w:rsidTr="00504831">
        <w:trPr>
          <w:trHeight w:val="6054"/>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FF1D3E" w14:textId="77777777" w:rsidR="00D47C21" w:rsidRDefault="00D47C21" w:rsidP="007350E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7.jautājums:</w:t>
            </w:r>
          </w:p>
          <w:p w14:paraId="0A95698B" w14:textId="77777777" w:rsidR="00D47C21" w:rsidRDefault="00056EC8" w:rsidP="00056EC8">
            <w:pPr>
              <w:pStyle w:val="ListParagraph"/>
              <w:numPr>
                <w:ilvl w:val="0"/>
                <w:numId w:val="45"/>
              </w:numPr>
              <w:spacing w:before="100" w:beforeAutospacing="1" w:after="100" w:afterAutospacing="1" w:line="276" w:lineRule="auto"/>
              <w:ind w:left="319"/>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Saistībā ar</w:t>
            </w:r>
            <w:r w:rsidR="00D47C21" w:rsidRPr="00056EC8">
              <w:rPr>
                <w:rFonts w:ascii="Times New Roman" w:eastAsia="Times New Roman" w:hAnsi="Times New Roman" w:cs="Times New Roman"/>
                <w:sz w:val="24"/>
                <w:szCs w:val="24"/>
              </w:rPr>
              <w:t xml:space="preserve"> kritērij</w:t>
            </w:r>
            <w:r w:rsidRPr="00056EC8">
              <w:rPr>
                <w:rFonts w:ascii="Times New Roman" w:eastAsia="Times New Roman" w:hAnsi="Times New Roman" w:cs="Times New Roman"/>
                <w:sz w:val="24"/>
                <w:szCs w:val="24"/>
              </w:rPr>
              <w:t>u</w:t>
            </w:r>
            <w:r w:rsidR="00D47C21" w:rsidRPr="00056EC8">
              <w:rPr>
                <w:rFonts w:ascii="Times New Roman" w:eastAsia="Times New Roman" w:hAnsi="Times New Roman" w:cs="Times New Roman"/>
                <w:sz w:val="24"/>
                <w:szCs w:val="24"/>
              </w:rPr>
              <w:t xml:space="preserve"> “</w:t>
            </w:r>
            <w:r w:rsidR="00D47C21" w:rsidRPr="00056EC8">
              <w:rPr>
                <w:rFonts w:ascii="Times New Roman" w:eastAsia="Times New Roman" w:hAnsi="Times New Roman" w:cs="Times New Roman"/>
                <w:i/>
                <w:iCs/>
                <w:sz w:val="24"/>
                <w:szCs w:val="24"/>
              </w:rPr>
              <w:t>3.6. Projekta ietvaros izveidotās bioloģiski noārdāmo atkritumu anaerobās pārstrādes iekārtas jauda ir”</w:t>
            </w:r>
            <w:r w:rsidR="00D47C21" w:rsidRPr="00056EC8">
              <w:rPr>
                <w:rFonts w:ascii="Times New Roman" w:eastAsia="Times New Roman" w:hAnsi="Times New Roman" w:cs="Times New Roman"/>
                <w:sz w:val="24"/>
                <w:szCs w:val="24"/>
              </w:rPr>
              <w:t>, kurā projekta uzraudzības periodā (gadā) tiek fiksēta uz šo kritēriju attiecināmā atkritumu pārstrādes jauda, gadījumā, ja uzraudzības periodā tiek plānots palielināt iekārtā ievadīto bioloģiski noārdāmo atkritumu (BNA) īpatsvaru? Ņemot vērā, kā BNA dalīto vākšanu ir plānots pakāpeniski ieviest</w:t>
            </w:r>
            <w:r w:rsidRPr="00056EC8">
              <w:rPr>
                <w:rFonts w:ascii="Times New Roman" w:eastAsia="Times New Roman" w:hAnsi="Times New Roman" w:cs="Times New Roman"/>
                <w:sz w:val="24"/>
                <w:szCs w:val="24"/>
              </w:rPr>
              <w:t>,</w:t>
            </w:r>
            <w:r w:rsidR="00D47C21" w:rsidRPr="00056EC8">
              <w:rPr>
                <w:rFonts w:ascii="Times New Roman" w:eastAsia="Times New Roman" w:hAnsi="Times New Roman" w:cs="Times New Roman"/>
                <w:sz w:val="24"/>
                <w:szCs w:val="24"/>
              </w:rPr>
              <w:t xml:space="preserve"> sākot ar 2023.gadu, iedzīvotāju paradumu maiņa un atkritumu šķirošanas kvalitātes nodrošināšana var prasīt vairākus gadus. Kas tiek pieņemts par šī kritērija masas uzskaites punktu visā pārstrādes procesā, ņemot vērā, ka BNA pārstrādē gan anaerobā, gan aerobā fāzē notiek masas zudumi, caur biogāzes un mitruma (ūdens) izdalīšanos anaerobā fāzē un oglekļa dioksīda un mitruma izdalīšanos (vai papildus pievienošanu) aerobā fāzē?</w:t>
            </w:r>
          </w:p>
          <w:p w14:paraId="62CCF2E2" w14:textId="086AAF67" w:rsidR="00056EC8" w:rsidRDefault="00056EC8" w:rsidP="00056EC8">
            <w:pPr>
              <w:pStyle w:val="ListParagraph"/>
              <w:numPr>
                <w:ilvl w:val="0"/>
                <w:numId w:val="45"/>
              </w:numPr>
              <w:spacing w:before="100" w:beforeAutospacing="1" w:after="100" w:afterAutospacing="1" w:line="276" w:lineRule="auto"/>
              <w:ind w:left="319"/>
              <w:jc w:val="both"/>
              <w:rPr>
                <w:rFonts w:ascii="Times New Roman" w:eastAsia="Times New Roman" w:hAnsi="Times New Roman" w:cs="Times New Roman"/>
                <w:sz w:val="24"/>
                <w:szCs w:val="24"/>
              </w:rPr>
            </w:pPr>
            <w:r w:rsidRPr="00D47C21">
              <w:rPr>
                <w:rFonts w:ascii="Times New Roman" w:eastAsia="Times New Roman" w:hAnsi="Times New Roman" w:cs="Times New Roman"/>
                <w:sz w:val="24"/>
                <w:szCs w:val="24"/>
                <w:lang w:eastAsia="lv-LV"/>
              </w:rPr>
              <w:t xml:space="preserve">Vai attiecībā uz vērtēšanas kritēriju </w:t>
            </w:r>
            <w:r w:rsidRPr="00056EC8">
              <w:rPr>
                <w:rFonts w:ascii="Times New Roman" w:eastAsia="Times New Roman" w:hAnsi="Times New Roman" w:cs="Times New Roman"/>
                <w:i/>
                <w:sz w:val="24"/>
                <w:szCs w:val="24"/>
                <w:lang w:eastAsia="lv-LV"/>
              </w:rPr>
              <w:t>“3.4.2. ir paredzēts izmantot dalīti savāktos bioloģiski noārdāmos atkritumus</w:t>
            </w:r>
            <w:r>
              <w:rPr>
                <w:rFonts w:ascii="Times New Roman" w:eastAsia="Times New Roman" w:hAnsi="Times New Roman" w:cs="Times New Roman"/>
                <w:sz w:val="24"/>
                <w:szCs w:val="24"/>
                <w:lang w:eastAsia="lv-LV"/>
              </w:rPr>
              <w:t>”</w:t>
            </w:r>
            <w:r w:rsidRPr="00D47C21">
              <w:rPr>
                <w:rFonts w:ascii="Times New Roman" w:eastAsia="Times New Roman" w:hAnsi="Times New Roman" w:cs="Times New Roman"/>
                <w:sz w:val="24"/>
                <w:szCs w:val="24"/>
                <w:lang w:eastAsia="lv-LV"/>
              </w:rPr>
              <w:t xml:space="preserve"> ir noteikta minimālais dalīti vākto atkritumu īpatsvars, kas ir nepieciešams, lai saņemtu 10 punktu vērtējumu?</w:t>
            </w:r>
          </w:p>
          <w:p w14:paraId="2A5FD63A" w14:textId="0BAB222A" w:rsidR="00056EC8" w:rsidRPr="00056EC8" w:rsidRDefault="00056EC8" w:rsidP="00056EC8">
            <w:pPr>
              <w:pStyle w:val="ListParagraph"/>
              <w:numPr>
                <w:ilvl w:val="0"/>
                <w:numId w:val="45"/>
              </w:numPr>
              <w:spacing w:before="100" w:beforeAutospacing="1" w:line="276" w:lineRule="auto"/>
              <w:ind w:left="319"/>
              <w:jc w:val="both"/>
              <w:rPr>
                <w:rFonts w:ascii="Times New Roman" w:eastAsia="Times New Roman" w:hAnsi="Times New Roman" w:cs="Times New Roman"/>
                <w:sz w:val="24"/>
                <w:szCs w:val="24"/>
              </w:rPr>
            </w:pPr>
            <w:r w:rsidRPr="00D47C21">
              <w:rPr>
                <w:rFonts w:ascii="Times New Roman" w:eastAsia="Times New Roman" w:hAnsi="Times New Roman" w:cs="Times New Roman"/>
                <w:sz w:val="24"/>
                <w:szCs w:val="24"/>
              </w:rPr>
              <w:t>Vai attiecībā uz 3.4.2. kritēriju ir noteikts, kurš projekta pārskata gads tiks ņemts par atskaites punktu kritērija izvērtēšana, gadījumā, ja tiek plānots, ka projekta uzraudzības periodā dalīti savākto atkritumu īpatsvars (proporcija) mainīsies (pieaugs)?</w:t>
            </w:r>
          </w:p>
        </w:tc>
      </w:tr>
      <w:tr w:rsidR="00D47C21" w:rsidRPr="00D34B31" w14:paraId="5C27A0A9"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319F1733" w14:textId="77777777" w:rsidR="00D47C21" w:rsidRDefault="00D47C21" w:rsidP="007350E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7.jautājumu:</w:t>
            </w:r>
          </w:p>
          <w:p w14:paraId="0C5BF3E6" w14:textId="77777777" w:rsidR="00056EC8" w:rsidRDefault="00056EC8" w:rsidP="007350EF">
            <w:pPr>
              <w:spacing w:line="276" w:lineRule="auto"/>
              <w:jc w:val="both"/>
              <w:rPr>
                <w:rFonts w:ascii="Times New Roman" w:eastAsia="Times New Roman" w:hAnsi="Times New Roman" w:cs="Times New Roman"/>
                <w:sz w:val="24"/>
                <w:szCs w:val="24"/>
                <w:lang w:eastAsia="lv-LV"/>
              </w:rPr>
            </w:pPr>
          </w:p>
          <w:p w14:paraId="6CA9C8CC" w14:textId="77777777" w:rsidR="00056EC8" w:rsidRPr="00056EC8" w:rsidRDefault="00056EC8" w:rsidP="00056EC8">
            <w:pPr>
              <w:numPr>
                <w:ilvl w:val="0"/>
                <w:numId w:val="43"/>
              </w:numPr>
              <w:spacing w:line="276" w:lineRule="auto"/>
              <w:ind w:left="319"/>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 xml:space="preserve">Gan kritērija Nr.3.6., gan Nr.3.4. kontekstā plānotie rādītāji saskaņā ar </w:t>
            </w:r>
            <w:hyperlink r:id="rId16" w:history="1">
              <w:r w:rsidRPr="00056EC8">
                <w:rPr>
                  <w:rFonts w:ascii="Times New Roman" w:eastAsia="Times New Roman" w:hAnsi="Times New Roman" w:cs="Times New Roman"/>
                  <w:color w:val="0563C1"/>
                  <w:sz w:val="24"/>
                  <w:szCs w:val="24"/>
                  <w:u w:val="single"/>
                </w:rPr>
                <w:t>MK noteikumu Nr.588</w:t>
              </w:r>
            </w:hyperlink>
            <w:r w:rsidRPr="00056EC8">
              <w:rPr>
                <w:rFonts w:ascii="Times New Roman" w:eastAsia="Times New Roman" w:hAnsi="Times New Roman" w:cs="Times New Roman"/>
                <w:sz w:val="24"/>
                <w:szCs w:val="24"/>
              </w:rPr>
              <w:t xml:space="preserve"> 36. punktu jāsasniedz </w:t>
            </w:r>
            <w:r w:rsidRPr="00056EC8">
              <w:rPr>
                <w:rFonts w:ascii="Times New Roman" w:eastAsia="Times New Roman" w:hAnsi="Times New Roman" w:cs="Times New Roman"/>
                <w:b/>
                <w:bCs/>
                <w:sz w:val="24"/>
                <w:szCs w:val="24"/>
              </w:rPr>
              <w:t>ne vēlāk kā piektajā gadā pēc projekta īstenošanas pabeigšanas</w:t>
            </w:r>
            <w:r w:rsidRPr="00056EC8">
              <w:rPr>
                <w:rFonts w:ascii="Times New Roman" w:eastAsia="Times New Roman" w:hAnsi="Times New Roman" w:cs="Times New Roman"/>
                <w:sz w:val="24"/>
                <w:szCs w:val="24"/>
              </w:rPr>
              <w:t>.</w:t>
            </w:r>
          </w:p>
          <w:p w14:paraId="48893A89" w14:textId="77777777" w:rsidR="00056EC8" w:rsidRPr="00056EC8" w:rsidRDefault="00056EC8" w:rsidP="00056EC8">
            <w:pPr>
              <w:numPr>
                <w:ilvl w:val="0"/>
                <w:numId w:val="43"/>
              </w:numPr>
              <w:spacing w:line="276" w:lineRule="auto"/>
              <w:ind w:left="319"/>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 xml:space="preserve">Pārstrādājamo bioloģiski noārdāmo atkritumu apjoms tiek noteikts atbilstoši pārstrādes iekārtā </w:t>
            </w:r>
            <w:r w:rsidRPr="00056EC8">
              <w:rPr>
                <w:rFonts w:ascii="Times New Roman" w:eastAsia="Times New Roman" w:hAnsi="Times New Roman" w:cs="Times New Roman"/>
                <w:b/>
                <w:bCs/>
                <w:sz w:val="24"/>
                <w:szCs w:val="24"/>
              </w:rPr>
              <w:t xml:space="preserve">ievietoto </w:t>
            </w:r>
            <w:r w:rsidRPr="00056EC8">
              <w:rPr>
                <w:rFonts w:ascii="Times New Roman" w:eastAsia="Times New Roman" w:hAnsi="Times New Roman" w:cs="Times New Roman"/>
                <w:sz w:val="24"/>
                <w:szCs w:val="24"/>
              </w:rPr>
              <w:t>atkritumu apjomam, vienlaikus ņemot vērā:</w:t>
            </w:r>
          </w:p>
          <w:p w14:paraId="5397807F" w14:textId="77777777" w:rsidR="00056EC8" w:rsidRPr="00056EC8" w:rsidRDefault="00056EC8" w:rsidP="00056EC8">
            <w:pPr>
              <w:numPr>
                <w:ilvl w:val="1"/>
                <w:numId w:val="43"/>
              </w:numPr>
              <w:spacing w:line="276" w:lineRule="auto"/>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tiek ieskaitīts atkritumu apjoms pēc šķirošanas, ja tāda paredzēta, bet pirms tālākās apstrādes, piemēram, smalcināšanas, žāvēšanas,</w:t>
            </w:r>
          </w:p>
          <w:p w14:paraId="76296319" w14:textId="77777777" w:rsidR="00056EC8" w:rsidRPr="00056EC8" w:rsidRDefault="00056EC8" w:rsidP="00056EC8">
            <w:pPr>
              <w:numPr>
                <w:ilvl w:val="1"/>
                <w:numId w:val="43"/>
              </w:numPr>
              <w:spacing w:line="276" w:lineRule="auto"/>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apjomā netiek ieskaitīti papildmateriāli pārstrādes nodrošināšanai, piemēram, zaļbarība, kas tiek pievienota fermentācijas efektivitātei,</w:t>
            </w:r>
          </w:p>
          <w:p w14:paraId="2CCBA38E" w14:textId="77777777" w:rsidR="00056EC8" w:rsidRPr="00056EC8" w:rsidRDefault="00056EC8" w:rsidP="00056EC8">
            <w:pPr>
              <w:numPr>
                <w:ilvl w:val="1"/>
                <w:numId w:val="43"/>
              </w:numPr>
              <w:spacing w:line="276" w:lineRule="auto"/>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apjomā netiek ieskaitīts tas atkritumu apjoms, kas pārstrādes rezultātā ir jāapglabā poligonā.</w:t>
            </w:r>
          </w:p>
          <w:p w14:paraId="7A3B9DF4" w14:textId="104308B8" w:rsidR="00056EC8" w:rsidRPr="00056EC8" w:rsidRDefault="00056EC8" w:rsidP="00056EC8">
            <w:pPr>
              <w:numPr>
                <w:ilvl w:val="0"/>
                <w:numId w:val="43"/>
              </w:numPr>
              <w:spacing w:line="276" w:lineRule="auto"/>
              <w:ind w:left="319"/>
              <w:jc w:val="both"/>
              <w:rPr>
                <w:rFonts w:ascii="Times New Roman" w:eastAsia="Times New Roman" w:hAnsi="Times New Roman" w:cs="Times New Roman"/>
                <w:sz w:val="24"/>
                <w:szCs w:val="24"/>
              </w:rPr>
            </w:pPr>
            <w:r w:rsidRPr="00056EC8">
              <w:rPr>
                <w:rFonts w:ascii="Times New Roman" w:eastAsia="Times New Roman" w:hAnsi="Times New Roman" w:cs="Times New Roman"/>
                <w:sz w:val="24"/>
                <w:szCs w:val="24"/>
              </w:rPr>
              <w:t xml:space="preserve">Kritērijā Nr.3.4. </w:t>
            </w:r>
            <w:r w:rsidRPr="00056EC8">
              <w:rPr>
                <w:rFonts w:ascii="Times New Roman" w:eastAsia="Times New Roman" w:hAnsi="Times New Roman" w:cs="Times New Roman"/>
                <w:b/>
                <w:bCs/>
                <w:sz w:val="24"/>
                <w:szCs w:val="24"/>
              </w:rPr>
              <w:t>nav noteikts</w:t>
            </w:r>
            <w:r w:rsidRPr="00056EC8">
              <w:rPr>
                <w:rFonts w:ascii="Times New Roman" w:eastAsia="Times New Roman" w:hAnsi="Times New Roman" w:cs="Times New Roman"/>
                <w:sz w:val="24"/>
                <w:szCs w:val="24"/>
              </w:rPr>
              <w:t xml:space="preserve"> </w:t>
            </w:r>
            <w:r w:rsidRPr="00056EC8">
              <w:rPr>
                <w:rFonts w:ascii="Times New Roman" w:eastAsia="Times New Roman" w:hAnsi="Times New Roman" w:cs="Times New Roman"/>
                <w:b/>
                <w:bCs/>
                <w:sz w:val="24"/>
                <w:szCs w:val="24"/>
              </w:rPr>
              <w:t>minimālais dalīti vākto atkritumu īpatsvars</w:t>
            </w:r>
            <w:r w:rsidRPr="00056EC8">
              <w:rPr>
                <w:rFonts w:ascii="Times New Roman" w:eastAsia="Times New Roman" w:hAnsi="Times New Roman" w:cs="Times New Roman"/>
                <w:sz w:val="24"/>
                <w:szCs w:val="24"/>
              </w:rPr>
              <w:t>, lai saņemtu papildu punktus, taču projekta iesniegumā jānorāda indikatīvi plānotais dalīti vākto atkritumu īpatsvars.</w:t>
            </w:r>
          </w:p>
        </w:tc>
      </w:tr>
      <w:tr w:rsidR="00D47C21" w:rsidRPr="00D34B31" w14:paraId="73374A64"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A84D55" w14:textId="77777777" w:rsidR="00D47C21" w:rsidRPr="00056EC8" w:rsidRDefault="00D47C21" w:rsidP="00056EC8">
            <w:pPr>
              <w:spacing w:line="276" w:lineRule="auto"/>
              <w:jc w:val="both"/>
              <w:rPr>
                <w:rFonts w:ascii="Times New Roman" w:eastAsia="Times New Roman" w:hAnsi="Times New Roman" w:cs="Times New Roman"/>
                <w:sz w:val="24"/>
                <w:szCs w:val="24"/>
                <w:lang w:eastAsia="lv-LV"/>
              </w:rPr>
            </w:pPr>
            <w:r w:rsidRPr="00056EC8">
              <w:rPr>
                <w:rFonts w:ascii="Times New Roman" w:eastAsia="Times New Roman" w:hAnsi="Times New Roman" w:cs="Times New Roman"/>
                <w:sz w:val="24"/>
                <w:szCs w:val="24"/>
                <w:lang w:eastAsia="lv-LV"/>
              </w:rPr>
              <w:t>8.jautājums:</w:t>
            </w:r>
          </w:p>
          <w:p w14:paraId="0C00BEFA" w14:textId="77777777" w:rsidR="00056EC8" w:rsidRPr="00056EC8" w:rsidRDefault="00056EC8" w:rsidP="00056EC8">
            <w:pPr>
              <w:spacing w:line="276" w:lineRule="auto"/>
              <w:jc w:val="both"/>
              <w:rPr>
                <w:rFonts w:ascii="Times New Roman" w:eastAsia="Calibri" w:hAnsi="Times New Roman" w:cs="Times New Roman"/>
                <w:sz w:val="24"/>
                <w:szCs w:val="24"/>
              </w:rPr>
            </w:pPr>
          </w:p>
          <w:p w14:paraId="13AB4461" w14:textId="209F4A7D" w:rsidR="00056EC8" w:rsidRPr="00056EC8" w:rsidRDefault="00056EC8" w:rsidP="00056EC8">
            <w:pPr>
              <w:spacing w:line="276" w:lineRule="auto"/>
              <w:jc w:val="both"/>
              <w:rPr>
                <w:rFonts w:ascii="Times New Roman" w:eastAsia="Calibri" w:hAnsi="Times New Roman" w:cs="Times New Roman"/>
                <w:sz w:val="24"/>
                <w:szCs w:val="24"/>
              </w:rPr>
            </w:pPr>
            <w:r w:rsidRPr="00056EC8">
              <w:rPr>
                <w:rFonts w:ascii="Times New Roman" w:eastAsia="Calibri" w:hAnsi="Times New Roman" w:cs="Times New Roman"/>
                <w:bCs/>
                <w:iCs/>
                <w:sz w:val="24"/>
                <w:szCs w:val="24"/>
              </w:rPr>
              <w:t xml:space="preserve">SIA </w:t>
            </w:r>
            <w:r>
              <w:rPr>
                <w:rFonts w:ascii="Times New Roman" w:eastAsia="Calibri" w:hAnsi="Times New Roman" w:cs="Times New Roman"/>
                <w:bCs/>
                <w:iCs/>
                <w:sz w:val="24"/>
                <w:szCs w:val="24"/>
              </w:rPr>
              <w:t>“X”</w:t>
            </w:r>
            <w:r w:rsidRPr="00056EC8">
              <w:rPr>
                <w:rFonts w:ascii="Times New Roman" w:eastAsia="Calibri" w:hAnsi="Times New Roman" w:cs="Times New Roman"/>
                <w:bCs/>
                <w:iCs/>
                <w:sz w:val="24"/>
                <w:szCs w:val="24"/>
              </w:rPr>
              <w:t xml:space="preserve"> par pamata bioloģiskās pārstrādes tehnoloģisko risinājumu ir izvēlējies anaerobo pārstrādi ar sausās fermentēšanas metodi </w:t>
            </w:r>
            <w:proofErr w:type="spellStart"/>
            <w:r w:rsidRPr="00056EC8">
              <w:rPr>
                <w:rFonts w:ascii="Times New Roman" w:eastAsia="Calibri" w:hAnsi="Times New Roman" w:cs="Times New Roman"/>
                <w:bCs/>
                <w:iCs/>
                <w:sz w:val="24"/>
                <w:szCs w:val="24"/>
              </w:rPr>
              <w:t>termofīlā</w:t>
            </w:r>
            <w:proofErr w:type="spellEnd"/>
            <w:r w:rsidRPr="00056EC8">
              <w:rPr>
                <w:rFonts w:ascii="Times New Roman" w:eastAsia="Calibri" w:hAnsi="Times New Roman" w:cs="Times New Roman"/>
                <w:bCs/>
                <w:iCs/>
                <w:sz w:val="24"/>
                <w:szCs w:val="24"/>
              </w:rPr>
              <w:t xml:space="preserve"> temperatūrās režīmā. Pēc anaerobās pārstrādes ir paredzēts veikt aerobo stabilizāciju (kompostēšanu). Aerobā stabilizācija ir nepieciešama, lai nodrošinātu bioloģiski noārdāmo gala produktu bioloģisko stabilitāti. Faktiski </w:t>
            </w:r>
            <w:r w:rsidRPr="00056EC8">
              <w:rPr>
                <w:rFonts w:ascii="Times New Roman" w:eastAsia="Calibri" w:hAnsi="Times New Roman" w:cs="Times New Roman"/>
                <w:bCs/>
                <w:iCs/>
                <w:sz w:val="24"/>
                <w:szCs w:val="24"/>
              </w:rPr>
              <w:lastRenderedPageBreak/>
              <w:t xml:space="preserve">visi vadošie bioloģiski noārdāmo atkritumu pārstrādes iekārtu ražotāji Eiropas Savienībā piedāvā iekārtu kompleksu, kur anaerobās pārstrāde tiek izmantota kombinācijā ar aerobo stabilizāciju (kompostēšanu). SIA </w:t>
            </w:r>
            <w:r>
              <w:rPr>
                <w:rFonts w:ascii="Times New Roman" w:eastAsia="Calibri" w:hAnsi="Times New Roman" w:cs="Times New Roman"/>
                <w:bCs/>
                <w:iCs/>
                <w:sz w:val="24"/>
                <w:szCs w:val="24"/>
              </w:rPr>
              <w:t>“X”</w:t>
            </w:r>
            <w:r w:rsidRPr="00056EC8">
              <w:rPr>
                <w:rFonts w:ascii="Times New Roman" w:eastAsia="Calibri" w:hAnsi="Times New Roman" w:cs="Times New Roman"/>
                <w:bCs/>
                <w:iCs/>
                <w:sz w:val="24"/>
                <w:szCs w:val="24"/>
              </w:rPr>
              <w:t xml:space="preserve"> lūdz precizēt, vai šāds tehnoloģisks risinājums netiks kvalificēts </w:t>
            </w:r>
            <w:r w:rsidR="003B7E6B">
              <w:rPr>
                <w:rFonts w:ascii="Times New Roman" w:eastAsia="Calibri" w:hAnsi="Times New Roman" w:cs="Times New Roman"/>
                <w:bCs/>
                <w:iCs/>
                <w:sz w:val="24"/>
                <w:szCs w:val="24"/>
              </w:rPr>
              <w:t xml:space="preserve">kā </w:t>
            </w:r>
            <w:r w:rsidRPr="00056EC8">
              <w:rPr>
                <w:rFonts w:ascii="Times New Roman" w:eastAsia="Calibri" w:hAnsi="Times New Roman" w:cs="Times New Roman"/>
                <w:bCs/>
                <w:iCs/>
                <w:sz w:val="24"/>
                <w:szCs w:val="24"/>
              </w:rPr>
              <w:t>anaerobās un aerobās pārstrādes iekārtu projektu apvienošan</w:t>
            </w:r>
            <w:r w:rsidR="003B7E6B">
              <w:rPr>
                <w:rFonts w:ascii="Times New Roman" w:eastAsia="Calibri" w:hAnsi="Times New Roman" w:cs="Times New Roman"/>
                <w:bCs/>
                <w:iCs/>
                <w:sz w:val="24"/>
                <w:szCs w:val="24"/>
              </w:rPr>
              <w:t>a</w:t>
            </w:r>
            <w:r w:rsidRPr="00056EC8">
              <w:rPr>
                <w:rFonts w:ascii="Times New Roman" w:eastAsia="Calibri" w:hAnsi="Times New Roman" w:cs="Times New Roman"/>
                <w:bCs/>
                <w:iCs/>
                <w:sz w:val="24"/>
                <w:szCs w:val="24"/>
              </w:rPr>
              <w:t xml:space="preserve"> 1 projekta iesniegumā?</w:t>
            </w:r>
          </w:p>
          <w:p w14:paraId="48C8836D" w14:textId="77777777" w:rsidR="00056EC8" w:rsidRPr="00056EC8" w:rsidRDefault="00056EC8" w:rsidP="00056EC8">
            <w:pPr>
              <w:spacing w:line="276" w:lineRule="auto"/>
              <w:jc w:val="both"/>
              <w:rPr>
                <w:rFonts w:ascii="Times New Roman" w:eastAsia="Calibri" w:hAnsi="Times New Roman" w:cs="Times New Roman"/>
                <w:sz w:val="24"/>
                <w:szCs w:val="24"/>
              </w:rPr>
            </w:pPr>
          </w:p>
          <w:p w14:paraId="58C75C93" w14:textId="30D81D26" w:rsidR="00D47C21" w:rsidRPr="003B7E6B" w:rsidRDefault="003B7E6B" w:rsidP="00056EC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56EC8" w:rsidRPr="00056EC8">
              <w:rPr>
                <w:rFonts w:ascii="Times New Roman" w:eastAsia="Calibri" w:hAnsi="Times New Roman" w:cs="Times New Roman"/>
                <w:sz w:val="24"/>
                <w:szCs w:val="24"/>
              </w:rPr>
              <w:t>.</w:t>
            </w:r>
            <w:r>
              <w:rPr>
                <w:rFonts w:ascii="Times New Roman" w:eastAsia="Calibri" w:hAnsi="Times New Roman" w:cs="Times New Roman"/>
                <w:sz w:val="24"/>
                <w:szCs w:val="24"/>
              </w:rPr>
              <w:t>S</w:t>
            </w:r>
            <w:r w:rsidR="00056EC8" w:rsidRPr="00056EC8">
              <w:rPr>
                <w:rFonts w:ascii="Times New Roman" w:eastAsia="Calibri" w:hAnsi="Times New Roman" w:cs="Times New Roman"/>
                <w:sz w:val="24"/>
                <w:szCs w:val="24"/>
              </w:rPr>
              <w:t xml:space="preserve">. CFLA savā 06.07.2020. </w:t>
            </w:r>
            <w:proofErr w:type="spellStart"/>
            <w:r>
              <w:rPr>
                <w:rFonts w:ascii="Times New Roman" w:eastAsia="Calibri" w:hAnsi="Times New Roman" w:cs="Times New Roman"/>
                <w:sz w:val="24"/>
                <w:szCs w:val="24"/>
              </w:rPr>
              <w:t>v</w:t>
            </w:r>
            <w:r w:rsidR="00056EC8" w:rsidRPr="00056EC8">
              <w:rPr>
                <w:rFonts w:ascii="Times New Roman" w:eastAsia="Calibri" w:hAnsi="Times New Roman" w:cs="Times New Roman"/>
                <w:sz w:val="24"/>
                <w:szCs w:val="24"/>
              </w:rPr>
              <w:t>ebināra</w:t>
            </w:r>
            <w:proofErr w:type="spellEnd"/>
            <w:r w:rsidR="00056EC8" w:rsidRPr="00056EC8">
              <w:rPr>
                <w:rFonts w:ascii="Times New Roman" w:eastAsia="Calibri" w:hAnsi="Times New Roman" w:cs="Times New Roman"/>
                <w:sz w:val="24"/>
                <w:szCs w:val="24"/>
              </w:rPr>
              <w:t xml:space="preserve"> prezentācija </w:t>
            </w:r>
            <w:proofErr w:type="spellStart"/>
            <w:r w:rsidR="00056EC8" w:rsidRPr="00056EC8">
              <w:rPr>
                <w:rFonts w:ascii="Times New Roman" w:eastAsia="Calibri" w:hAnsi="Times New Roman" w:cs="Times New Roman"/>
                <w:sz w:val="24"/>
                <w:szCs w:val="24"/>
              </w:rPr>
              <w:t>norādā</w:t>
            </w:r>
            <w:proofErr w:type="spellEnd"/>
            <w:r w:rsidR="00056EC8" w:rsidRPr="00056EC8">
              <w:rPr>
                <w:rFonts w:ascii="Times New Roman" w:eastAsia="Calibri" w:hAnsi="Times New Roman" w:cs="Times New Roman"/>
                <w:sz w:val="24"/>
                <w:szCs w:val="24"/>
              </w:rPr>
              <w:t xml:space="preserve">, ka </w:t>
            </w:r>
            <w:r>
              <w:rPr>
                <w:rFonts w:ascii="Times New Roman" w:eastAsia="Calibri" w:hAnsi="Times New Roman" w:cs="Times New Roman"/>
                <w:sz w:val="24"/>
                <w:szCs w:val="24"/>
              </w:rPr>
              <w:t>“</w:t>
            </w:r>
            <w:r w:rsidR="00056EC8" w:rsidRPr="00056EC8">
              <w:rPr>
                <w:rFonts w:ascii="Times New Roman" w:eastAsia="Calibri" w:hAnsi="Times New Roman" w:cs="Times New Roman"/>
                <w:iCs/>
                <w:sz w:val="24"/>
                <w:szCs w:val="24"/>
              </w:rPr>
              <w:t>Vienā projekta iesniegumā nedrīkst apvienot gan anaerobo, gan aerobo pārstrādes iekārtu izveides projektus!</w:t>
            </w:r>
            <w:r>
              <w:rPr>
                <w:rFonts w:ascii="Times New Roman" w:eastAsia="Calibri" w:hAnsi="Times New Roman" w:cs="Times New Roman"/>
                <w:iCs/>
                <w:sz w:val="24"/>
                <w:szCs w:val="24"/>
              </w:rPr>
              <w:t>”</w:t>
            </w:r>
          </w:p>
        </w:tc>
      </w:tr>
      <w:tr w:rsidR="00D47C21" w:rsidRPr="00D34B31" w14:paraId="429BAEB4"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22819E24" w14:textId="77777777" w:rsidR="00D47C21" w:rsidRDefault="00D47C21" w:rsidP="007350E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8.jautājumu:</w:t>
            </w:r>
          </w:p>
          <w:p w14:paraId="4F89D2E6" w14:textId="77777777" w:rsidR="003B7E6B" w:rsidRPr="003B7E6B" w:rsidRDefault="003B7E6B" w:rsidP="003B7E6B">
            <w:pPr>
              <w:spacing w:line="276" w:lineRule="auto"/>
              <w:jc w:val="both"/>
              <w:rPr>
                <w:rFonts w:ascii="Times New Roman" w:eastAsia="Times New Roman" w:hAnsi="Times New Roman" w:cs="Times New Roman"/>
                <w:sz w:val="24"/>
                <w:szCs w:val="24"/>
                <w:lang w:eastAsia="lv-LV"/>
              </w:rPr>
            </w:pPr>
          </w:p>
          <w:p w14:paraId="249D5391" w14:textId="39430AA5" w:rsidR="003B7E6B" w:rsidRPr="003B7E6B" w:rsidRDefault="003B7E6B" w:rsidP="003B7E6B">
            <w:pPr>
              <w:spacing w:line="276" w:lineRule="auto"/>
              <w:jc w:val="both"/>
              <w:rPr>
                <w:rFonts w:ascii="Times New Roman" w:hAnsi="Times New Roman" w:cs="Times New Roman"/>
                <w:sz w:val="24"/>
                <w:szCs w:val="24"/>
              </w:rPr>
            </w:pPr>
            <w:r w:rsidRPr="003B7E6B">
              <w:rPr>
                <w:rFonts w:ascii="Times New Roman" w:hAnsi="Times New Roman" w:cs="Times New Roman"/>
                <w:b/>
                <w:bCs/>
                <w:sz w:val="24"/>
                <w:szCs w:val="24"/>
              </w:rPr>
              <w:t>Nē, šāds tehnoloģiskais risinājums netiks kvalificēts kā anaerobās un aerobās pārstrādes iekārtu projektu apvienojums</w:t>
            </w:r>
            <w:r w:rsidRPr="003B7E6B">
              <w:rPr>
                <w:rFonts w:ascii="Times New Roman" w:hAnsi="Times New Roman" w:cs="Times New Roman"/>
                <w:sz w:val="24"/>
                <w:szCs w:val="24"/>
              </w:rPr>
              <w:t xml:space="preserve"> – raksturotajā projektā ir plānots izveidot anaerobās pārstrādes iekārtu, kur aerobā stabilizācija (kompostēšana) tikai noslēdz anaerobās pārstrādes ciklu, līdz ar to kompostēšanas laukums ir anaerobās pārstrādes metodes procesa sastāvdaļa. Projekta iesniegums tiks vērtēts un rindots atbilstoši anaerobās pārstrādes metodes vērtēšanas kritērijiem un projektu iesniegumiem.</w:t>
            </w:r>
          </w:p>
        </w:tc>
      </w:tr>
      <w:tr w:rsidR="00710898" w:rsidRPr="003B7E6B" w14:paraId="63458E27"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56793C" w14:textId="764D9395" w:rsidR="00710898" w:rsidRDefault="00710898" w:rsidP="00FA25B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9.jautājums:</w:t>
            </w:r>
          </w:p>
          <w:p w14:paraId="1923B231" w14:textId="77777777" w:rsidR="00710898" w:rsidRDefault="00710898" w:rsidP="00FA25B1">
            <w:pPr>
              <w:spacing w:line="276" w:lineRule="auto"/>
              <w:jc w:val="both"/>
              <w:rPr>
                <w:rFonts w:ascii="Times New Roman" w:eastAsia="Calibri" w:hAnsi="Times New Roman" w:cs="Times New Roman"/>
                <w:sz w:val="24"/>
                <w:szCs w:val="24"/>
              </w:rPr>
            </w:pPr>
          </w:p>
          <w:p w14:paraId="43605FBC" w14:textId="540FCCD2" w:rsidR="00710898" w:rsidRPr="003B7E6B" w:rsidRDefault="00710898" w:rsidP="00FA25B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710898">
              <w:rPr>
                <w:rFonts w:ascii="Times New Roman" w:eastAsia="Calibri" w:hAnsi="Times New Roman" w:cs="Times New Roman"/>
                <w:sz w:val="24"/>
                <w:szCs w:val="24"/>
              </w:rPr>
              <w:t>ur pieejama projekta pieteikuma veidlapa šai aktivitātei, ja to neiesniedzam e-vidē</w:t>
            </w:r>
            <w:r>
              <w:rPr>
                <w:rFonts w:ascii="Times New Roman" w:eastAsia="Calibri" w:hAnsi="Times New Roman" w:cs="Times New Roman"/>
                <w:sz w:val="24"/>
                <w:szCs w:val="24"/>
              </w:rPr>
              <w:t>?</w:t>
            </w:r>
          </w:p>
        </w:tc>
      </w:tr>
      <w:tr w:rsidR="00710898" w:rsidRPr="003B7E6B" w14:paraId="603EB711"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381A4039" w14:textId="77777777" w:rsidR="00710898" w:rsidRDefault="00710898" w:rsidP="00FA25B1">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9.jautājumu:</w:t>
            </w:r>
          </w:p>
          <w:p w14:paraId="4ABE3600" w14:textId="77777777" w:rsidR="00710898" w:rsidRDefault="00710898" w:rsidP="00FA25B1">
            <w:pPr>
              <w:spacing w:line="276" w:lineRule="auto"/>
              <w:jc w:val="both"/>
              <w:rPr>
                <w:rFonts w:ascii="Times New Roman" w:hAnsi="Times New Roman" w:cs="Times New Roman"/>
                <w:sz w:val="24"/>
                <w:szCs w:val="24"/>
              </w:rPr>
            </w:pPr>
          </w:p>
          <w:p w14:paraId="227E3EDF" w14:textId="185257AB" w:rsidR="00710898" w:rsidRPr="003B7E6B" w:rsidRDefault="00710898" w:rsidP="00FA25B1">
            <w:pPr>
              <w:spacing w:line="276" w:lineRule="auto"/>
              <w:jc w:val="both"/>
              <w:rPr>
                <w:rFonts w:ascii="Times New Roman" w:hAnsi="Times New Roman" w:cs="Times New Roman"/>
                <w:sz w:val="24"/>
                <w:szCs w:val="24"/>
              </w:rPr>
            </w:pPr>
            <w:r w:rsidRPr="00710898">
              <w:rPr>
                <w:rFonts w:ascii="Times New Roman" w:hAnsi="Times New Roman" w:cs="Times New Roman"/>
                <w:sz w:val="24"/>
                <w:szCs w:val="24"/>
              </w:rPr>
              <w:t xml:space="preserve">Saskaņā ar </w:t>
            </w:r>
            <w:hyperlink r:id="rId17" w:history="1">
              <w:r w:rsidRPr="00710898">
                <w:rPr>
                  <w:rStyle w:val="Hyperlink"/>
                  <w:rFonts w:ascii="Times New Roman" w:hAnsi="Times New Roman" w:cs="Times New Roman"/>
                  <w:sz w:val="24"/>
                  <w:szCs w:val="24"/>
                </w:rPr>
                <w:t>projektu iesniegumu atlases nolikuma</w:t>
              </w:r>
            </w:hyperlink>
            <w:r w:rsidRPr="00710898">
              <w:rPr>
                <w:rFonts w:ascii="Times New Roman" w:hAnsi="Times New Roman" w:cs="Times New Roman"/>
                <w:sz w:val="24"/>
                <w:szCs w:val="24"/>
              </w:rPr>
              <w:t xml:space="preserve"> 18. punktu un izslēdzošo vērtēšanas kritēriju Nr.1.4. </w:t>
            </w:r>
            <w:r w:rsidRPr="00710898">
              <w:rPr>
                <w:rFonts w:ascii="Times New Roman" w:hAnsi="Times New Roman" w:cs="Times New Roman"/>
                <w:b/>
                <w:bCs/>
                <w:sz w:val="24"/>
                <w:szCs w:val="24"/>
              </w:rPr>
              <w:t>projekta iesniegums ir iesniedzams tikai e-vidē</w:t>
            </w:r>
            <w:r w:rsidRPr="00710898">
              <w:rPr>
                <w:rFonts w:ascii="Times New Roman" w:hAnsi="Times New Roman" w:cs="Times New Roman"/>
                <w:sz w:val="24"/>
                <w:szCs w:val="24"/>
              </w:rPr>
              <w:t xml:space="preserve"> (Kohēzijas politikas fondu vadības informācijas sistēmā 2014.- 2020. gadam).</w:t>
            </w:r>
          </w:p>
        </w:tc>
      </w:tr>
      <w:tr w:rsidR="00710898" w:rsidRPr="003B7E6B" w14:paraId="35F3EB49"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196936" w14:textId="77777777" w:rsidR="00710898" w:rsidRDefault="00710898" w:rsidP="00FA25B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10.jautājums:</w:t>
            </w:r>
          </w:p>
          <w:p w14:paraId="0A23F8C5" w14:textId="77777777" w:rsidR="00710898" w:rsidRDefault="00710898" w:rsidP="00FA25B1">
            <w:pPr>
              <w:spacing w:line="276" w:lineRule="auto"/>
              <w:jc w:val="both"/>
              <w:rPr>
                <w:rFonts w:ascii="Times New Roman" w:eastAsia="Calibri" w:hAnsi="Times New Roman" w:cs="Times New Roman"/>
                <w:sz w:val="24"/>
                <w:szCs w:val="24"/>
              </w:rPr>
            </w:pPr>
          </w:p>
          <w:p w14:paraId="17B23973" w14:textId="4EF81349" w:rsidR="00710898" w:rsidRPr="00710898" w:rsidRDefault="00710898" w:rsidP="00710898">
            <w:pPr>
              <w:spacing w:line="276" w:lineRule="auto"/>
              <w:jc w:val="both"/>
              <w:rPr>
                <w:rFonts w:ascii="Times New Roman" w:eastAsia="Calibri" w:hAnsi="Times New Roman" w:cs="Times New Roman"/>
                <w:sz w:val="24"/>
                <w:szCs w:val="24"/>
              </w:rPr>
            </w:pPr>
            <w:r w:rsidRPr="00710898">
              <w:rPr>
                <w:rFonts w:ascii="Times New Roman" w:eastAsia="Calibri" w:hAnsi="Times New Roman" w:cs="Times New Roman"/>
                <w:sz w:val="24"/>
                <w:szCs w:val="24"/>
              </w:rPr>
              <w:t xml:space="preserve">Jautājums par  projekta izmaksu </w:t>
            </w:r>
            <w:proofErr w:type="spellStart"/>
            <w:r w:rsidRPr="00710898">
              <w:rPr>
                <w:rFonts w:ascii="Times New Roman" w:eastAsia="Calibri" w:hAnsi="Times New Roman" w:cs="Times New Roman"/>
                <w:sz w:val="24"/>
                <w:szCs w:val="24"/>
              </w:rPr>
              <w:t>attiecināmību</w:t>
            </w:r>
            <w:proofErr w:type="spellEnd"/>
            <w:r w:rsidRPr="00710898">
              <w:rPr>
                <w:rFonts w:ascii="Times New Roman" w:eastAsia="Calibri" w:hAnsi="Times New Roman" w:cs="Times New Roman"/>
                <w:sz w:val="24"/>
                <w:szCs w:val="24"/>
              </w:rPr>
              <w:t>  no 2017</w:t>
            </w:r>
            <w:r>
              <w:rPr>
                <w:rFonts w:ascii="Times New Roman" w:eastAsia="Calibri" w:hAnsi="Times New Roman" w:cs="Times New Roman"/>
                <w:sz w:val="24"/>
                <w:szCs w:val="24"/>
              </w:rPr>
              <w:t>.</w:t>
            </w:r>
            <w:r w:rsidRPr="00710898">
              <w:rPr>
                <w:rFonts w:ascii="Times New Roman" w:eastAsia="Calibri" w:hAnsi="Times New Roman" w:cs="Times New Roman"/>
                <w:sz w:val="24"/>
                <w:szCs w:val="24"/>
              </w:rPr>
              <w:t xml:space="preserve"> gada 1</w:t>
            </w:r>
            <w:r>
              <w:rPr>
                <w:rFonts w:ascii="Times New Roman" w:eastAsia="Calibri" w:hAnsi="Times New Roman" w:cs="Times New Roman"/>
                <w:sz w:val="24"/>
                <w:szCs w:val="24"/>
              </w:rPr>
              <w:t>.</w:t>
            </w:r>
            <w:r w:rsidRPr="00710898">
              <w:rPr>
                <w:rFonts w:ascii="Times New Roman" w:eastAsia="Calibri" w:hAnsi="Times New Roman" w:cs="Times New Roman"/>
                <w:sz w:val="24"/>
                <w:szCs w:val="24"/>
              </w:rPr>
              <w:t xml:space="preserve"> februāra, ja projekta iesniedzējs ir sadzīves atkritumu apglabāšanas sabiedriskā pakalpojuma sniedzējs:</w:t>
            </w:r>
          </w:p>
          <w:p w14:paraId="2B52BE08" w14:textId="77777777" w:rsidR="00710898" w:rsidRPr="00710898" w:rsidRDefault="00710898" w:rsidP="00710898">
            <w:pPr>
              <w:spacing w:line="276" w:lineRule="auto"/>
              <w:jc w:val="both"/>
              <w:rPr>
                <w:rFonts w:ascii="Times New Roman" w:eastAsia="Calibri" w:hAnsi="Times New Roman" w:cs="Times New Roman"/>
                <w:sz w:val="24"/>
                <w:szCs w:val="24"/>
              </w:rPr>
            </w:pPr>
            <w:r w:rsidRPr="00710898">
              <w:rPr>
                <w:rFonts w:ascii="Times New Roman" w:eastAsia="Calibri" w:hAnsi="Times New Roman" w:cs="Times New Roman"/>
                <w:sz w:val="24"/>
                <w:szCs w:val="24"/>
              </w:rPr>
              <w:t>- Kādā formā projekta iesniedzējam ir jābūt fiksētam projekta uzsākšanas faktam un veiktajām izmaksām par laika periodu no 2017. gada 1. februāra?</w:t>
            </w:r>
          </w:p>
          <w:p w14:paraId="1F55B455" w14:textId="1815A900" w:rsidR="00710898" w:rsidRPr="003B7E6B" w:rsidRDefault="00710898" w:rsidP="00FA25B1">
            <w:pPr>
              <w:spacing w:line="276" w:lineRule="auto"/>
              <w:jc w:val="both"/>
              <w:rPr>
                <w:rFonts w:ascii="Times New Roman" w:eastAsia="Calibri" w:hAnsi="Times New Roman" w:cs="Times New Roman"/>
                <w:sz w:val="24"/>
                <w:szCs w:val="24"/>
              </w:rPr>
            </w:pPr>
            <w:r w:rsidRPr="00710898">
              <w:rPr>
                <w:rFonts w:ascii="Times New Roman" w:eastAsia="Calibri" w:hAnsi="Times New Roman" w:cs="Times New Roman"/>
                <w:sz w:val="24"/>
                <w:szCs w:val="24"/>
              </w:rPr>
              <w:t>- Vai projekta attiecināmās izmaksās var iekļaut būvprojekta minimālās sastāvā izstrādes izmaksas, kas veiktas pirms līguma noslēgšanas ar CFLA?</w:t>
            </w:r>
          </w:p>
        </w:tc>
      </w:tr>
      <w:tr w:rsidR="00710898" w:rsidRPr="003B7E6B" w14:paraId="73F6B8E7"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0ECB62E0" w14:textId="77777777" w:rsidR="00710898" w:rsidRDefault="00710898" w:rsidP="00FA25B1">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10.jautājumu:</w:t>
            </w:r>
          </w:p>
          <w:p w14:paraId="3E1DCBD9" w14:textId="77777777" w:rsidR="00710898" w:rsidRDefault="00710898" w:rsidP="00FA25B1">
            <w:pPr>
              <w:spacing w:line="276" w:lineRule="auto"/>
              <w:jc w:val="both"/>
              <w:rPr>
                <w:rFonts w:ascii="Times New Roman" w:hAnsi="Times New Roman" w:cs="Times New Roman"/>
                <w:sz w:val="24"/>
                <w:szCs w:val="24"/>
              </w:rPr>
            </w:pPr>
          </w:p>
          <w:p w14:paraId="00485945" w14:textId="77777777" w:rsidR="00710898" w:rsidRPr="00710898" w:rsidRDefault="00710898" w:rsidP="00710898">
            <w:pPr>
              <w:spacing w:line="276" w:lineRule="auto"/>
              <w:jc w:val="both"/>
              <w:rPr>
                <w:rFonts w:ascii="Times New Roman" w:hAnsi="Times New Roman" w:cs="Times New Roman"/>
                <w:sz w:val="24"/>
                <w:szCs w:val="24"/>
              </w:rPr>
            </w:pPr>
            <w:r w:rsidRPr="00710898">
              <w:rPr>
                <w:rFonts w:ascii="Times New Roman" w:hAnsi="Times New Roman" w:cs="Times New Roman"/>
                <w:iCs/>
                <w:sz w:val="24"/>
                <w:szCs w:val="24"/>
              </w:rPr>
              <w:t xml:space="preserve">Par darbu sākumu tiek uzskatītas darbības, kas padara ieguldījumu neatgriezenisku, piemēram, ar ieguldījumu saistītu būvdarbu sākums vai pirmā juridiski saistošā apņemšanās pasūtīt aprīkojumu. Līdz ar to darbu sākumu apliecina, piemēram, līgums ar iekārtu piegādātāju un tajā norādītais līguma spēkā stāšanās datums. Saskaņā ar </w:t>
            </w:r>
            <w:hyperlink r:id="rId18" w:history="1">
              <w:r w:rsidRPr="00710898">
                <w:rPr>
                  <w:rStyle w:val="Hyperlink"/>
                  <w:rFonts w:ascii="Times New Roman" w:hAnsi="Times New Roman" w:cs="Times New Roman"/>
                  <w:iCs/>
                  <w:sz w:val="24"/>
                  <w:szCs w:val="24"/>
                </w:rPr>
                <w:t>atlases nolikuma</w:t>
              </w:r>
            </w:hyperlink>
            <w:r w:rsidRPr="00710898">
              <w:rPr>
                <w:rFonts w:ascii="Times New Roman" w:hAnsi="Times New Roman" w:cs="Times New Roman"/>
                <w:iCs/>
                <w:sz w:val="24"/>
                <w:szCs w:val="24"/>
              </w:rPr>
              <w:t xml:space="preserve"> 14.16. apakšpunktu projekta iesniegumam ir jāpievieno arī izmaksu pamatojoši dokumenti – konkrētajā gadījumā, kad izmaksas jau ir radušās un tātad ir zināms konkrēts izmaksu apmērs, izmaksas pamato, piemēram, ar to pašu līgumu ar iekārtu piegādātāju, ja tajā ir atrunāta iekārtas cena.</w:t>
            </w:r>
          </w:p>
          <w:p w14:paraId="2EBFB3D9" w14:textId="77777777" w:rsidR="00710898" w:rsidRDefault="00710898" w:rsidP="00710898">
            <w:pPr>
              <w:spacing w:line="276" w:lineRule="auto"/>
              <w:jc w:val="both"/>
              <w:rPr>
                <w:rFonts w:ascii="Times New Roman" w:hAnsi="Times New Roman" w:cs="Times New Roman"/>
                <w:iCs/>
                <w:sz w:val="24"/>
                <w:szCs w:val="24"/>
              </w:rPr>
            </w:pPr>
            <w:r w:rsidRPr="00710898">
              <w:rPr>
                <w:rFonts w:ascii="Times New Roman" w:hAnsi="Times New Roman" w:cs="Times New Roman"/>
                <w:iCs/>
                <w:sz w:val="24"/>
                <w:szCs w:val="24"/>
              </w:rPr>
              <w:t>Ja konkrētais projekta iesniegums tiks apstiprināts, īstenošanas laikā līdz ar maksājuma pieprasījumu Centrālajai finanšu un līgumu aģentūrai būs jāiesniedz arī maksājumus apliecinoši dokumenti.</w:t>
            </w:r>
          </w:p>
          <w:p w14:paraId="7E4BF425" w14:textId="77777777" w:rsidR="00710898" w:rsidRDefault="00710898" w:rsidP="00710898">
            <w:pPr>
              <w:spacing w:line="276" w:lineRule="auto"/>
              <w:jc w:val="both"/>
              <w:rPr>
                <w:rFonts w:ascii="Times New Roman" w:hAnsi="Times New Roman" w:cs="Times New Roman"/>
                <w:sz w:val="24"/>
                <w:szCs w:val="24"/>
              </w:rPr>
            </w:pPr>
          </w:p>
          <w:p w14:paraId="1E10576D" w14:textId="1D2B411F" w:rsidR="00710898" w:rsidRPr="00710898" w:rsidRDefault="00710898" w:rsidP="00710898">
            <w:pPr>
              <w:spacing w:line="276" w:lineRule="auto"/>
              <w:jc w:val="both"/>
              <w:rPr>
                <w:rFonts w:ascii="Times New Roman" w:hAnsi="Times New Roman" w:cs="Times New Roman"/>
                <w:sz w:val="24"/>
                <w:szCs w:val="24"/>
              </w:rPr>
            </w:pPr>
            <w:r w:rsidRPr="00710898">
              <w:rPr>
                <w:rFonts w:ascii="Times New Roman" w:hAnsi="Times New Roman" w:cs="Times New Roman"/>
                <w:iCs/>
                <w:sz w:val="24"/>
                <w:szCs w:val="24"/>
              </w:rPr>
              <w:lastRenderedPageBreak/>
              <w:t xml:space="preserve">Saskaņā ar </w:t>
            </w:r>
            <w:hyperlink r:id="rId19" w:history="1">
              <w:r w:rsidRPr="00710898">
                <w:rPr>
                  <w:rStyle w:val="Hyperlink"/>
                  <w:rFonts w:ascii="Times New Roman" w:hAnsi="Times New Roman" w:cs="Times New Roman"/>
                  <w:iCs/>
                  <w:sz w:val="24"/>
                  <w:szCs w:val="24"/>
                </w:rPr>
                <w:t>MK noteikumu Nr.588</w:t>
              </w:r>
            </w:hyperlink>
            <w:r w:rsidRPr="00710898">
              <w:rPr>
                <w:rFonts w:ascii="Times New Roman" w:hAnsi="Times New Roman" w:cs="Times New Roman"/>
                <w:iCs/>
                <w:sz w:val="24"/>
                <w:szCs w:val="24"/>
              </w:rPr>
              <w:t xml:space="preserve"> 27.1. apakšpunktu projektā ir attiecināmas būvprojekta izstrādes izmaksas, kas veido sākotnējo ieguldījumu vērtību un kas saistītas ar projekta ietvaros veiktajām atbalstāmajām darbībām. Būvprojekts minimālā sastāvā ir nepieciešams, lai saņemtu būvatļauju, t.sk. projektēšanas nosacījumus, līdz ar to būvprojekta minimālā sastāvā izstrāde iekļaujas kopējā būvprojekta izstrādes procesā, un ir attiecināma saskaņā ar MK noteikumu Nr.588 27.1. apakšpunktu.</w:t>
            </w:r>
          </w:p>
        </w:tc>
      </w:tr>
      <w:tr w:rsidR="00710898" w:rsidRPr="003B7E6B" w14:paraId="177502AD"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A5B801" w14:textId="77777777" w:rsidR="00710898" w:rsidRDefault="00710898" w:rsidP="00FA25B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11.jautājums:</w:t>
            </w:r>
          </w:p>
          <w:p w14:paraId="75149600" w14:textId="77777777" w:rsidR="00710898" w:rsidRDefault="00710898" w:rsidP="00FA25B1">
            <w:pPr>
              <w:spacing w:line="276" w:lineRule="auto"/>
              <w:jc w:val="both"/>
              <w:rPr>
                <w:rFonts w:ascii="Times New Roman" w:eastAsia="Calibri" w:hAnsi="Times New Roman" w:cs="Times New Roman"/>
                <w:sz w:val="24"/>
                <w:szCs w:val="24"/>
              </w:rPr>
            </w:pPr>
          </w:p>
          <w:p w14:paraId="1CDE4E78" w14:textId="7049D8AC" w:rsidR="00710898" w:rsidRPr="003B7E6B" w:rsidRDefault="00710898" w:rsidP="00FA25B1">
            <w:pPr>
              <w:spacing w:line="276" w:lineRule="auto"/>
              <w:jc w:val="both"/>
              <w:rPr>
                <w:rFonts w:ascii="Times New Roman" w:eastAsia="Calibri" w:hAnsi="Times New Roman" w:cs="Times New Roman"/>
                <w:sz w:val="24"/>
                <w:szCs w:val="24"/>
              </w:rPr>
            </w:pPr>
            <w:r w:rsidRPr="00710898">
              <w:rPr>
                <w:rFonts w:ascii="Times New Roman" w:eastAsia="Calibri" w:hAnsi="Times New Roman" w:cs="Times New Roman"/>
                <w:sz w:val="24"/>
                <w:szCs w:val="24"/>
              </w:rPr>
              <w:t xml:space="preserve">Kas </w:t>
            </w:r>
            <w:r>
              <w:rPr>
                <w:rFonts w:ascii="Times New Roman" w:eastAsia="Calibri" w:hAnsi="Times New Roman" w:cs="Times New Roman"/>
                <w:sz w:val="24"/>
                <w:szCs w:val="24"/>
              </w:rPr>
              <w:t xml:space="preserve">sadzīves atkritumu apglabāšanas sabiedriskā pakalpojuma sniedzēja </w:t>
            </w:r>
            <w:r w:rsidRPr="00710898">
              <w:rPr>
                <w:rFonts w:ascii="Times New Roman" w:eastAsia="Calibri" w:hAnsi="Times New Roman" w:cs="Times New Roman"/>
                <w:sz w:val="24"/>
                <w:szCs w:val="24"/>
              </w:rPr>
              <w:t>gadījumā ir uzskatāma par "Apliecinājuma par nosacījumu izpildi attiecībā uz piešķirto kompensāciju apmēru un pārmērīgas kompensācijas kontroli" vispārējas tautsaimnieciskas nozīmes pakalpojumu (turpmāk - VTNP) pienākumu uzlicēju, kas ir tiesīga parakstīts doto apliecinājumu?</w:t>
            </w:r>
          </w:p>
        </w:tc>
      </w:tr>
      <w:tr w:rsidR="00710898" w:rsidRPr="003B7E6B" w14:paraId="7F149580"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6D828DDD" w14:textId="77777777" w:rsidR="00710898" w:rsidRDefault="00BE0E9A" w:rsidP="00FA25B1">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11.jautājumu:</w:t>
            </w:r>
          </w:p>
          <w:p w14:paraId="5F2B5EFD" w14:textId="77777777" w:rsidR="00BE0E9A" w:rsidRPr="00BE0E9A" w:rsidRDefault="00BE0E9A" w:rsidP="00FA25B1">
            <w:pPr>
              <w:spacing w:line="276" w:lineRule="auto"/>
              <w:jc w:val="both"/>
              <w:rPr>
                <w:rFonts w:ascii="Times New Roman" w:hAnsi="Times New Roman" w:cs="Times New Roman"/>
                <w:sz w:val="24"/>
                <w:szCs w:val="24"/>
              </w:rPr>
            </w:pPr>
          </w:p>
          <w:p w14:paraId="7EF45959" w14:textId="48EEA9F6" w:rsidR="00BE0E9A" w:rsidRPr="00BE0E9A" w:rsidRDefault="00BE0E9A" w:rsidP="00FA25B1">
            <w:pPr>
              <w:spacing w:line="276" w:lineRule="auto"/>
              <w:jc w:val="both"/>
              <w:rPr>
                <w:rFonts w:ascii="Times New Roman" w:hAnsi="Times New Roman" w:cs="Times New Roman"/>
                <w:sz w:val="24"/>
                <w:szCs w:val="24"/>
              </w:rPr>
            </w:pPr>
            <w:r w:rsidRPr="00BE0E9A">
              <w:rPr>
                <w:rFonts w:ascii="Times New Roman" w:hAnsi="Times New Roman" w:cs="Times New Roman"/>
                <w:iCs/>
                <w:sz w:val="24"/>
                <w:szCs w:val="24"/>
              </w:rPr>
              <w:t xml:space="preserve">VTNP pienākumu uzlicēji ir attiecīgā sadzīves atkritumu apsaimniekošanas reģiona piekritīgās </w:t>
            </w:r>
            <w:r w:rsidRPr="00BE0E9A">
              <w:rPr>
                <w:rFonts w:ascii="Times New Roman" w:hAnsi="Times New Roman" w:cs="Times New Roman"/>
                <w:b/>
                <w:bCs/>
                <w:iCs/>
                <w:sz w:val="24"/>
                <w:szCs w:val="24"/>
              </w:rPr>
              <w:t>pašvaldības, ar ko sadzīves atkritumu apglabāšanas sabiedriskā pakalpojuma sniedzēja</w:t>
            </w:r>
            <w:r>
              <w:rPr>
                <w:rFonts w:ascii="Times New Roman" w:hAnsi="Times New Roman" w:cs="Times New Roman"/>
                <w:b/>
                <w:bCs/>
                <w:iCs/>
                <w:sz w:val="24"/>
                <w:szCs w:val="24"/>
              </w:rPr>
              <w:t xml:space="preserve">m </w:t>
            </w:r>
            <w:r w:rsidRPr="00BE0E9A">
              <w:rPr>
                <w:rFonts w:ascii="Times New Roman" w:hAnsi="Times New Roman" w:cs="Times New Roman"/>
                <w:b/>
                <w:bCs/>
                <w:iCs/>
                <w:sz w:val="24"/>
                <w:szCs w:val="24"/>
                <w:shd w:val="clear" w:color="auto" w:fill="FFFFFF"/>
              </w:rPr>
              <w:t>ir </w:t>
            </w:r>
            <w:r w:rsidRPr="00BE0E9A">
              <w:rPr>
                <w:rFonts w:ascii="Times New Roman" w:hAnsi="Times New Roman" w:cs="Times New Roman"/>
                <w:b/>
                <w:bCs/>
                <w:iCs/>
                <w:sz w:val="24"/>
                <w:szCs w:val="24"/>
              </w:rPr>
              <w:t>noslēgts pakalpojumu līgums par sadzīves atkritumu apglabāšanas pakalpojuma sniegšanu</w:t>
            </w:r>
            <w:r w:rsidRPr="00BE0E9A">
              <w:rPr>
                <w:rFonts w:ascii="Times New Roman" w:hAnsi="Times New Roman" w:cs="Times New Roman"/>
                <w:iCs/>
                <w:sz w:val="24"/>
                <w:szCs w:val="24"/>
              </w:rPr>
              <w:t xml:space="preserve"> (pašvaldības ar minēto līgumu uzliek </w:t>
            </w:r>
            <w:r>
              <w:rPr>
                <w:rFonts w:ascii="Times New Roman" w:hAnsi="Times New Roman" w:cs="Times New Roman"/>
                <w:iCs/>
                <w:sz w:val="24"/>
                <w:szCs w:val="24"/>
              </w:rPr>
              <w:t>pakalpojuma sniedzējam</w:t>
            </w:r>
            <w:r w:rsidRPr="00BE0E9A">
              <w:rPr>
                <w:rFonts w:ascii="Times New Roman" w:hAnsi="Times New Roman" w:cs="Times New Roman"/>
                <w:iCs/>
                <w:sz w:val="24"/>
                <w:szCs w:val="24"/>
              </w:rPr>
              <w:t xml:space="preserve"> pienākumu nodrošināt sadzīves atkritumu apglabāšanu konkrētajā sadzīves atkritumu apglabāšanas poligonā). Apliecinājumi tātad ir jāparaksta konkrēto pašvaldību </w:t>
            </w:r>
            <w:proofErr w:type="spellStart"/>
            <w:r w:rsidRPr="00BE0E9A">
              <w:rPr>
                <w:rFonts w:ascii="Times New Roman" w:hAnsi="Times New Roman" w:cs="Times New Roman"/>
                <w:iCs/>
                <w:sz w:val="24"/>
                <w:szCs w:val="24"/>
              </w:rPr>
              <w:t>paraksttiesīgajām</w:t>
            </w:r>
            <w:proofErr w:type="spellEnd"/>
            <w:r w:rsidRPr="00BE0E9A">
              <w:rPr>
                <w:rFonts w:ascii="Times New Roman" w:hAnsi="Times New Roman" w:cs="Times New Roman"/>
                <w:iCs/>
                <w:sz w:val="24"/>
                <w:szCs w:val="24"/>
              </w:rPr>
              <w:t xml:space="preserve"> personām vai to pilnvarotām personām, attiecīgo pilnvarojumu saskaņā ar </w:t>
            </w:r>
            <w:hyperlink r:id="rId20" w:history="1">
              <w:r w:rsidRPr="00BE0E9A">
                <w:rPr>
                  <w:rStyle w:val="Hyperlink"/>
                  <w:rFonts w:ascii="Times New Roman" w:hAnsi="Times New Roman" w:cs="Times New Roman"/>
                  <w:iCs/>
                  <w:sz w:val="24"/>
                  <w:szCs w:val="24"/>
                </w:rPr>
                <w:t>atlases nolikuma</w:t>
              </w:r>
            </w:hyperlink>
            <w:r w:rsidRPr="00BE0E9A">
              <w:rPr>
                <w:rFonts w:ascii="Times New Roman" w:hAnsi="Times New Roman" w:cs="Times New Roman"/>
                <w:sz w:val="24"/>
                <w:szCs w:val="24"/>
              </w:rPr>
              <w:t xml:space="preserve"> </w:t>
            </w:r>
            <w:r w:rsidRPr="00BE0E9A">
              <w:rPr>
                <w:rFonts w:ascii="Times New Roman" w:hAnsi="Times New Roman" w:cs="Times New Roman"/>
                <w:iCs/>
                <w:sz w:val="24"/>
                <w:szCs w:val="24"/>
              </w:rPr>
              <w:t>14.7. apakšpunktu pievienojot projekta iesnieguma pielikumā.</w:t>
            </w:r>
          </w:p>
        </w:tc>
      </w:tr>
      <w:tr w:rsidR="00710898" w:rsidRPr="003B7E6B" w14:paraId="1DD57BB3"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58871A" w14:textId="77777777" w:rsidR="00710898" w:rsidRDefault="00BE0E9A" w:rsidP="00FA25B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12.jautājums:</w:t>
            </w:r>
          </w:p>
          <w:p w14:paraId="056C9E73" w14:textId="77777777" w:rsidR="00BE0E9A" w:rsidRDefault="00BE0E9A" w:rsidP="00FA25B1">
            <w:pPr>
              <w:spacing w:line="276" w:lineRule="auto"/>
              <w:jc w:val="both"/>
              <w:rPr>
                <w:rFonts w:ascii="Times New Roman" w:eastAsia="Calibri" w:hAnsi="Times New Roman" w:cs="Times New Roman"/>
                <w:sz w:val="24"/>
                <w:szCs w:val="24"/>
              </w:rPr>
            </w:pPr>
          </w:p>
          <w:p w14:paraId="2AF8976A" w14:textId="462B2FD9" w:rsidR="00BE0E9A" w:rsidRPr="003B7E6B" w:rsidRDefault="00BE0E9A" w:rsidP="00FA25B1">
            <w:pPr>
              <w:spacing w:line="276" w:lineRule="auto"/>
              <w:jc w:val="both"/>
              <w:rPr>
                <w:rFonts w:ascii="Times New Roman" w:eastAsia="Calibri" w:hAnsi="Times New Roman" w:cs="Times New Roman"/>
                <w:sz w:val="24"/>
                <w:szCs w:val="24"/>
              </w:rPr>
            </w:pPr>
            <w:r w:rsidRPr="00BE0E9A">
              <w:rPr>
                <w:rFonts w:ascii="Times New Roman" w:eastAsia="Calibri" w:hAnsi="Times New Roman" w:cs="Times New Roman"/>
                <w:sz w:val="24"/>
                <w:szCs w:val="24"/>
              </w:rPr>
              <w:t>Jautājums par projekta izdevumu un ieguvumu analīzes veidlapas ( </w:t>
            </w:r>
            <w:hyperlink r:id="rId21" w:history="1">
              <w:r w:rsidRPr="00BE0E9A">
                <w:rPr>
                  <w:rStyle w:val="Hyperlink"/>
                  <w:rFonts w:ascii="Times New Roman" w:eastAsia="Calibri" w:hAnsi="Times New Roman" w:cs="Times New Roman"/>
                  <w:sz w:val="24"/>
                  <w:szCs w:val="24"/>
                </w:rPr>
                <w:t>http://www.varam.gov.lv/lat/fondi/kohez/2014_2020/?doc=18639</w:t>
              </w:r>
            </w:hyperlink>
            <w:r w:rsidRPr="00BE0E9A">
              <w:rPr>
                <w:rFonts w:ascii="Times New Roman" w:eastAsia="Calibri" w:hAnsi="Times New Roman" w:cs="Times New Roman"/>
                <w:sz w:val="24"/>
                <w:szCs w:val="24"/>
              </w:rPr>
              <w:t>)</w:t>
            </w:r>
            <w:r w:rsidRPr="00BE0E9A">
              <w:rPr>
                <w:rFonts w:ascii="Times New Roman" w:eastAsia="Calibri" w:hAnsi="Times New Roman" w:cs="Times New Roman"/>
                <w:sz w:val="24"/>
                <w:szCs w:val="24"/>
              </w:rPr>
              <w:br/>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1.DL Projekta budžets</w:t>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 xml:space="preserve"> pozīciju </w:t>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2. 27.2. Būvdarbu izmaksas</w:t>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 xml:space="preserve"> un </w:t>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3. 27.3. Tehnoloģisko iekārtu iegādes, uzstādīšanas un ieregulēšanas izmaksas</w:t>
            </w:r>
            <w:r>
              <w:rPr>
                <w:rFonts w:ascii="Times New Roman" w:eastAsia="Calibri" w:hAnsi="Times New Roman" w:cs="Times New Roman"/>
                <w:sz w:val="24"/>
                <w:szCs w:val="24"/>
              </w:rPr>
              <w:t>”</w:t>
            </w:r>
            <w:r w:rsidRPr="00BE0E9A">
              <w:rPr>
                <w:rFonts w:ascii="Times New Roman" w:eastAsia="Calibri" w:hAnsi="Times New Roman" w:cs="Times New Roman"/>
                <w:sz w:val="24"/>
                <w:szCs w:val="24"/>
              </w:rPr>
              <w:t xml:space="preserve"> atsevišķu izdalīšanu.  Gadījumā, ja projekta iesniedzējs plāno veikt vienotu (1) būvdarbu iepirkumu, kura ietvaros tiks veikti gan būvdarbi, gan tehnoloģisko iekārtu iegāde, kas veidos vienotu iekārtu kopumu, vai projekta iesnieguma sagatavošanas stadijā ir nepieciešams atsevišķi izdalīt tehnoloģisko iekārtu iegādes, uzstādīšanas un ieregulēšanas izmaksas? Kādas sekas var radīt situācija, ja būvdarbu iepirkuma rezultātā būvdarbu un tehnoloģisko iekārtu iegādes, uzstādīšanas un ieregulēšanas izmaksu savstarpējā proporcija atšķirsies no projekta iesniegumā plānotās?</w:t>
            </w:r>
          </w:p>
        </w:tc>
      </w:tr>
      <w:tr w:rsidR="00710898" w:rsidRPr="003B7E6B" w14:paraId="282D751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7D1D2A94" w14:textId="77777777" w:rsidR="00710898" w:rsidRDefault="00BE0E9A" w:rsidP="00FA25B1">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12.jautājumu:</w:t>
            </w:r>
          </w:p>
          <w:p w14:paraId="498C6F0B" w14:textId="77777777" w:rsidR="00BE0E9A" w:rsidRDefault="00BE0E9A" w:rsidP="00FA25B1">
            <w:pPr>
              <w:spacing w:line="276" w:lineRule="auto"/>
              <w:jc w:val="both"/>
              <w:rPr>
                <w:rFonts w:ascii="Times New Roman" w:hAnsi="Times New Roman" w:cs="Times New Roman"/>
                <w:sz w:val="24"/>
                <w:szCs w:val="24"/>
              </w:rPr>
            </w:pPr>
          </w:p>
          <w:p w14:paraId="11D74094" w14:textId="77777777" w:rsidR="00BE0E9A" w:rsidRPr="00BE0E9A" w:rsidRDefault="00BE0E9A" w:rsidP="00BE0E9A">
            <w:pPr>
              <w:spacing w:line="276" w:lineRule="auto"/>
              <w:jc w:val="both"/>
              <w:rPr>
                <w:rFonts w:ascii="Times New Roman" w:hAnsi="Times New Roman" w:cs="Times New Roman"/>
                <w:sz w:val="24"/>
                <w:szCs w:val="24"/>
              </w:rPr>
            </w:pPr>
            <w:r w:rsidRPr="00BE0E9A">
              <w:rPr>
                <w:rFonts w:ascii="Times New Roman" w:hAnsi="Times New Roman" w:cs="Times New Roman"/>
                <w:sz w:val="24"/>
                <w:szCs w:val="24"/>
              </w:rPr>
              <w:t>Gan projekta iesnieguma 3. pielikumā “Projekta budžeta kopsavilkums”, gan izmaksu un ieguvumu analīzes 1. DL “Projekta budžets” pozīciju “2. 27.2. Būvdarbu izmaksas” un “3. 27.3. Tehnoloģisko iekārtu iegādes, uzstādīšanas un ieregulēšanas izmaksas” būvdarbu un iekārtu iegādes, t.sk. uzstādīšanas un ieregulēšanas, izmaksas ir jāizdala atsevišķi arī gadījumā, ja to iegāde plānota viena iepirkuma ietvaros. Attiecīgi arī iepirkumā būtu jāparedz, ka piedāvājumā būvdarbu un iekārtu iegādes, t.sk. uzstādīšanas un ieregulēšanas, izmaksas jānorāda atsevišķi.</w:t>
            </w:r>
          </w:p>
          <w:p w14:paraId="09D53793" w14:textId="77777777" w:rsidR="00BE0E9A" w:rsidRPr="00BE0E9A" w:rsidRDefault="00BE0E9A" w:rsidP="00BE0E9A">
            <w:pPr>
              <w:spacing w:line="276" w:lineRule="auto"/>
              <w:jc w:val="both"/>
              <w:rPr>
                <w:rFonts w:ascii="Times New Roman" w:hAnsi="Times New Roman" w:cs="Times New Roman"/>
                <w:sz w:val="24"/>
                <w:szCs w:val="24"/>
              </w:rPr>
            </w:pPr>
          </w:p>
          <w:p w14:paraId="21F752BA" w14:textId="53C1B2A8" w:rsidR="00BE0E9A" w:rsidRPr="003B7E6B" w:rsidRDefault="00BE0E9A" w:rsidP="00BE0E9A">
            <w:pPr>
              <w:spacing w:line="276" w:lineRule="auto"/>
              <w:jc w:val="both"/>
              <w:rPr>
                <w:rFonts w:ascii="Times New Roman" w:hAnsi="Times New Roman" w:cs="Times New Roman"/>
                <w:sz w:val="24"/>
                <w:szCs w:val="24"/>
              </w:rPr>
            </w:pPr>
            <w:r w:rsidRPr="00BE0E9A">
              <w:rPr>
                <w:rFonts w:ascii="Times New Roman" w:hAnsi="Times New Roman" w:cs="Times New Roman"/>
                <w:sz w:val="24"/>
                <w:szCs w:val="24"/>
              </w:rPr>
              <w:lastRenderedPageBreak/>
              <w:t>Ja iepirkuma rezultātā izmaksu proporcija atšķirsies, plānoto izmaksu apmēru katrā no iepriekš minētajām pozīcijām varēs precizēt, vienlaikus nepalielinot kopējo Kohēzijas fonda finansējumu.</w:t>
            </w:r>
          </w:p>
        </w:tc>
      </w:tr>
      <w:tr w:rsidR="0013698D" w:rsidRPr="003B7E6B" w14:paraId="302FA7B6"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DE25E0" w14:textId="77777777" w:rsidR="0013698D" w:rsidRDefault="0013698D" w:rsidP="0013698D">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13.jautājums:</w:t>
            </w:r>
          </w:p>
          <w:p w14:paraId="0E645B11" w14:textId="77777777" w:rsidR="0013698D" w:rsidRDefault="0013698D" w:rsidP="0013698D">
            <w:pPr>
              <w:spacing w:line="276" w:lineRule="auto"/>
              <w:jc w:val="both"/>
              <w:rPr>
                <w:rFonts w:ascii="Times New Roman" w:eastAsia="Calibri" w:hAnsi="Times New Roman" w:cs="Times New Roman"/>
                <w:sz w:val="24"/>
                <w:szCs w:val="24"/>
              </w:rPr>
            </w:pPr>
          </w:p>
          <w:p w14:paraId="706A1189" w14:textId="6333B06C" w:rsidR="0013698D" w:rsidRPr="0013698D" w:rsidRDefault="0013698D" w:rsidP="0013698D">
            <w:pPr>
              <w:spacing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K</w:t>
            </w:r>
            <w:r w:rsidRPr="0013698D">
              <w:rPr>
                <w:rFonts w:ascii="Times New Roman" w:eastAsia="Calibri" w:hAnsi="Times New Roman" w:cs="Times New Roman"/>
                <w:sz w:val="24"/>
                <w:szCs w:val="24"/>
              </w:rPr>
              <w:t>ā viens no iesniedzamajiem dokumentiem ir “pašvaldības apliecinājums (izziņa), kas apliecina, ka pašvaldība ir iepazinusies ar projekta ideju un piekrīt tās virzībai SAM pasākuma projektu iesniegumu atlasē (attiecināms, ja projekta iesniedzējs ir publiski privāta kapitālsabiedrība vai pašvaldības kapitālsabiedrība)”.</w:t>
            </w:r>
            <w:r>
              <w:rPr>
                <w:rFonts w:ascii="Times New Roman" w:eastAsia="Calibri" w:hAnsi="Times New Roman" w:cs="Times New Roman"/>
                <w:sz w:val="24"/>
                <w:szCs w:val="24"/>
              </w:rPr>
              <w:t xml:space="preserve"> V</w:t>
            </w:r>
            <w:r w:rsidRPr="0013698D">
              <w:rPr>
                <w:rFonts w:ascii="Times New Roman" w:eastAsia="Calibri" w:hAnsi="Times New Roman" w:cs="Times New Roman"/>
                <w:sz w:val="24"/>
                <w:szCs w:val="24"/>
              </w:rPr>
              <w:t>ai ir pietiekama pašvaldības izziņa vai tam obligāti jābūt domes lēmumam</w:t>
            </w:r>
            <w:r>
              <w:rPr>
                <w:rFonts w:ascii="Times New Roman" w:eastAsia="Calibri" w:hAnsi="Times New Roman" w:cs="Times New Roman"/>
                <w:sz w:val="24"/>
                <w:szCs w:val="24"/>
              </w:rPr>
              <w:t xml:space="preserve">, </w:t>
            </w:r>
            <w:r w:rsidRPr="0013698D">
              <w:rPr>
                <w:rFonts w:ascii="Times New Roman" w:eastAsia="Calibri" w:hAnsi="Times New Roman" w:cs="Times New Roman"/>
                <w:sz w:val="24"/>
                <w:szCs w:val="24"/>
              </w:rPr>
              <w:t xml:space="preserve">kādam jābūt </w:t>
            </w:r>
            <w:r>
              <w:rPr>
                <w:rFonts w:ascii="Times New Roman" w:eastAsia="Calibri" w:hAnsi="Times New Roman" w:cs="Times New Roman"/>
                <w:sz w:val="24"/>
                <w:szCs w:val="24"/>
              </w:rPr>
              <w:t>izziņas/ lēmuma</w:t>
            </w:r>
            <w:r w:rsidRPr="0013698D">
              <w:rPr>
                <w:rFonts w:ascii="Times New Roman" w:eastAsia="Calibri" w:hAnsi="Times New Roman" w:cs="Times New Roman"/>
                <w:sz w:val="24"/>
                <w:szCs w:val="24"/>
              </w:rPr>
              <w:t xml:space="preserve"> saturam</w:t>
            </w:r>
            <w:r>
              <w:rPr>
                <w:rFonts w:ascii="Times New Roman" w:eastAsia="Calibri" w:hAnsi="Times New Roman" w:cs="Times New Roman"/>
                <w:sz w:val="24"/>
                <w:szCs w:val="24"/>
              </w:rPr>
              <w:t>?</w:t>
            </w:r>
          </w:p>
        </w:tc>
      </w:tr>
      <w:tr w:rsidR="0013698D" w:rsidRPr="003B7E6B" w14:paraId="0C56AF0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10919FB7" w14:textId="77777777" w:rsidR="0013698D" w:rsidRPr="0013698D" w:rsidRDefault="0013698D" w:rsidP="0013698D">
            <w:pPr>
              <w:spacing w:line="276" w:lineRule="auto"/>
              <w:jc w:val="both"/>
              <w:rPr>
                <w:rFonts w:ascii="Times New Roman" w:hAnsi="Times New Roman" w:cs="Times New Roman"/>
                <w:sz w:val="24"/>
                <w:szCs w:val="24"/>
              </w:rPr>
            </w:pPr>
            <w:r w:rsidRPr="0013698D">
              <w:rPr>
                <w:rFonts w:ascii="Times New Roman" w:hAnsi="Times New Roman" w:cs="Times New Roman"/>
                <w:sz w:val="24"/>
                <w:szCs w:val="24"/>
              </w:rPr>
              <w:t>Atbilde uz 13.jautājumu:</w:t>
            </w:r>
          </w:p>
          <w:p w14:paraId="15AFB04E" w14:textId="77777777" w:rsidR="0013698D" w:rsidRPr="0013698D" w:rsidRDefault="0013698D" w:rsidP="0013698D">
            <w:pPr>
              <w:spacing w:line="276" w:lineRule="auto"/>
              <w:jc w:val="both"/>
              <w:rPr>
                <w:rFonts w:ascii="Times New Roman" w:hAnsi="Times New Roman" w:cs="Times New Roman"/>
                <w:sz w:val="24"/>
                <w:szCs w:val="24"/>
              </w:rPr>
            </w:pPr>
          </w:p>
          <w:p w14:paraId="54C12D67" w14:textId="29245BFC" w:rsidR="0013698D" w:rsidRPr="0013698D" w:rsidRDefault="00504831" w:rsidP="0013698D">
            <w:pPr>
              <w:shd w:val="clear" w:color="auto" w:fill="FFFFFF"/>
              <w:jc w:val="both"/>
              <w:rPr>
                <w:rFonts w:ascii="Times New Roman" w:hAnsi="Times New Roman" w:cs="Times New Roman"/>
                <w:iCs/>
                <w:color w:val="000000"/>
                <w:sz w:val="24"/>
                <w:szCs w:val="24"/>
              </w:rPr>
            </w:pPr>
            <w:hyperlink r:id="rId22" w:history="1">
              <w:r w:rsidR="0013698D" w:rsidRPr="0013698D">
                <w:rPr>
                  <w:rStyle w:val="Hyperlink"/>
                  <w:rFonts w:ascii="Times New Roman" w:hAnsi="Times New Roman" w:cs="Times New Roman"/>
                  <w:iCs/>
                  <w:sz w:val="24"/>
                  <w:szCs w:val="24"/>
                </w:rPr>
                <w:t>Projektu iesniegumu atlases nolikuma  </w:t>
              </w:r>
            </w:hyperlink>
            <w:r w:rsidR="0013698D" w:rsidRPr="0013698D">
              <w:rPr>
                <w:rFonts w:ascii="Times New Roman" w:hAnsi="Times New Roman" w:cs="Times New Roman"/>
                <w:iCs/>
                <w:color w:val="000000"/>
                <w:sz w:val="24"/>
                <w:szCs w:val="24"/>
              </w:rPr>
              <w:t xml:space="preserve">14.12. apakšpunkts nosaka, ka, ja projekta iesniedzējs ir publiski privāta kapitālsabiedrība vai pašvaldības kapitālsabiedrība, tai projekta iesniegumam jāpievieno </w:t>
            </w:r>
            <w:r w:rsidR="0013698D" w:rsidRPr="0013698D">
              <w:rPr>
                <w:rFonts w:ascii="Times New Roman" w:hAnsi="Times New Roman" w:cs="Times New Roman"/>
                <w:b/>
                <w:iCs/>
                <w:color w:val="000000"/>
                <w:sz w:val="24"/>
                <w:szCs w:val="24"/>
              </w:rPr>
              <w:t>pašvaldības apliecinājums vai izziņa</w:t>
            </w:r>
            <w:r w:rsidR="0013698D" w:rsidRPr="0013698D">
              <w:rPr>
                <w:rFonts w:ascii="Times New Roman" w:hAnsi="Times New Roman" w:cs="Times New Roman"/>
                <w:iCs/>
                <w:color w:val="000000"/>
                <w:sz w:val="24"/>
                <w:szCs w:val="24"/>
              </w:rPr>
              <w:t xml:space="preserve">, kas apliecina, ka pašvaldība ir </w:t>
            </w:r>
            <w:r w:rsidR="0013698D" w:rsidRPr="0013698D">
              <w:rPr>
                <w:rFonts w:ascii="Times New Roman" w:hAnsi="Times New Roman" w:cs="Times New Roman"/>
                <w:iCs/>
                <w:color w:val="000000"/>
                <w:sz w:val="24"/>
                <w:szCs w:val="24"/>
                <w:u w:val="single"/>
              </w:rPr>
              <w:t>iepazinusies ar projekta ideju un piekrīt tās virzībai</w:t>
            </w:r>
            <w:r w:rsidR="0013698D" w:rsidRPr="0013698D">
              <w:rPr>
                <w:rFonts w:ascii="Times New Roman" w:hAnsi="Times New Roman" w:cs="Times New Roman"/>
                <w:iCs/>
                <w:color w:val="000000"/>
                <w:sz w:val="24"/>
                <w:szCs w:val="24"/>
              </w:rPr>
              <w:t xml:space="preserve"> SAM pasākuma projektu iesniegumu atlasē</w:t>
            </w:r>
            <w:r w:rsidR="0013698D" w:rsidRPr="0013698D">
              <w:rPr>
                <w:rFonts w:ascii="Times New Roman" w:hAnsi="Times New Roman" w:cs="Times New Roman"/>
                <w:iCs/>
                <w:color w:val="2F5496"/>
                <w:sz w:val="24"/>
                <w:szCs w:val="24"/>
              </w:rPr>
              <w:t xml:space="preserve">. </w:t>
            </w:r>
            <w:r w:rsidR="0013698D" w:rsidRPr="0013698D">
              <w:rPr>
                <w:rFonts w:ascii="Times New Roman" w:hAnsi="Times New Roman" w:cs="Times New Roman"/>
                <w:b/>
                <w:iCs/>
                <w:color w:val="000000"/>
                <w:sz w:val="24"/>
                <w:szCs w:val="24"/>
              </w:rPr>
              <w:t>Minētais dokuments tiek izstrādāts brīvā formā, ietverot būtiskāko informāciju par projektu, t.sk. projekta iesniedzēja un attiecīgās pašvaldības rekvizītus, īsu projekta aprakstu – kopsavilkumu, informāciju, ka pašvaldība ar to ir iepazinusies un atbalsta projekta virzību.</w:t>
            </w:r>
          </w:p>
          <w:p w14:paraId="11F7AB07" w14:textId="77777777" w:rsidR="0013698D" w:rsidRPr="0013698D" w:rsidRDefault="0013698D" w:rsidP="0013698D">
            <w:pPr>
              <w:shd w:val="clear" w:color="auto" w:fill="FFFFFF"/>
              <w:jc w:val="both"/>
              <w:rPr>
                <w:rFonts w:ascii="Times New Roman" w:hAnsi="Times New Roman" w:cs="Times New Roman"/>
                <w:iCs/>
                <w:color w:val="000000"/>
                <w:sz w:val="24"/>
                <w:szCs w:val="24"/>
              </w:rPr>
            </w:pPr>
          </w:p>
          <w:p w14:paraId="6568E084" w14:textId="77777777" w:rsidR="0013698D" w:rsidRPr="0013698D" w:rsidRDefault="0013698D" w:rsidP="0013698D">
            <w:pPr>
              <w:shd w:val="clear" w:color="auto" w:fill="FFFFFF"/>
              <w:jc w:val="both"/>
              <w:rPr>
                <w:rFonts w:ascii="Times New Roman" w:hAnsi="Times New Roman" w:cs="Times New Roman"/>
                <w:iCs/>
                <w:color w:val="000000"/>
                <w:sz w:val="24"/>
                <w:szCs w:val="24"/>
              </w:rPr>
            </w:pPr>
            <w:r w:rsidRPr="0013698D">
              <w:rPr>
                <w:rFonts w:ascii="Times New Roman" w:hAnsi="Times New Roman" w:cs="Times New Roman"/>
                <w:iCs/>
                <w:color w:val="000000"/>
                <w:sz w:val="24"/>
                <w:szCs w:val="24"/>
              </w:rPr>
              <w:t>Vienlaikus vēršam uzmanību, ka:</w:t>
            </w:r>
          </w:p>
          <w:p w14:paraId="037A11E8" w14:textId="77777777" w:rsidR="0013698D" w:rsidRPr="0013698D" w:rsidRDefault="0013698D" w:rsidP="0013698D">
            <w:pPr>
              <w:pStyle w:val="ListParagraph"/>
              <w:numPr>
                <w:ilvl w:val="0"/>
                <w:numId w:val="47"/>
              </w:numPr>
              <w:shd w:val="clear" w:color="auto" w:fill="FFFFFF"/>
              <w:contextualSpacing w:val="0"/>
              <w:jc w:val="both"/>
              <w:rPr>
                <w:rFonts w:ascii="Times New Roman" w:hAnsi="Times New Roman" w:cs="Times New Roman"/>
                <w:iCs/>
                <w:color w:val="000000"/>
                <w:sz w:val="24"/>
                <w:szCs w:val="24"/>
              </w:rPr>
            </w:pPr>
            <w:r w:rsidRPr="0013698D">
              <w:rPr>
                <w:rFonts w:ascii="Times New Roman" w:hAnsi="Times New Roman" w:cs="Times New Roman"/>
                <w:iCs/>
                <w:color w:val="000000"/>
                <w:sz w:val="24"/>
                <w:szCs w:val="24"/>
              </w:rPr>
              <w:t>šo dokumentu drīkst apvienot ar citiem projektu iesniegumu atlasē pieprasītajiem dokumentiem, piemēram, projektu iesniegumu atlases nolikuma 14.20. apakšpunktā noteikto – tās</w:t>
            </w:r>
            <w:r w:rsidRPr="0013698D">
              <w:rPr>
                <w:rFonts w:ascii="Times New Roman" w:hAnsi="Times New Roman" w:cs="Times New Roman"/>
                <w:b/>
                <w:bCs/>
                <w:iCs/>
                <w:color w:val="000000"/>
                <w:sz w:val="24"/>
                <w:szCs w:val="24"/>
              </w:rPr>
              <w:t xml:space="preserve"> </w:t>
            </w:r>
            <w:r w:rsidRPr="0013698D">
              <w:rPr>
                <w:rFonts w:ascii="Times New Roman" w:hAnsi="Times New Roman" w:cs="Times New Roman"/>
                <w:iCs/>
                <w:color w:val="000000"/>
                <w:sz w:val="24"/>
                <w:szCs w:val="24"/>
                <w:u w:val="single"/>
              </w:rPr>
              <w:t>pašvaldības apliecinājumu vai izziņu,</w:t>
            </w:r>
            <w:r w:rsidRPr="0013698D">
              <w:rPr>
                <w:rFonts w:ascii="Times New Roman" w:hAnsi="Times New Roman" w:cs="Times New Roman"/>
                <w:iCs/>
                <w:color w:val="000000"/>
                <w:sz w:val="24"/>
                <w:szCs w:val="24"/>
              </w:rPr>
              <w:t xml:space="preserve"> kuras administratīvajā teritorijā plānota pārstrādes iekārtas izveide, </w:t>
            </w:r>
            <w:r w:rsidRPr="0013698D">
              <w:rPr>
                <w:rFonts w:ascii="Times New Roman" w:hAnsi="Times New Roman" w:cs="Times New Roman"/>
                <w:iCs/>
                <w:color w:val="000000"/>
                <w:sz w:val="24"/>
                <w:szCs w:val="24"/>
                <w:u w:val="single"/>
              </w:rPr>
              <w:t>ka paredzētā darbība atbilst pašvaldības teritorijas plānojumam</w:t>
            </w:r>
            <w:r w:rsidRPr="0013698D">
              <w:rPr>
                <w:rFonts w:ascii="Times New Roman" w:hAnsi="Times New Roman" w:cs="Times New Roman"/>
                <w:iCs/>
                <w:color w:val="000000"/>
                <w:sz w:val="24"/>
                <w:szCs w:val="24"/>
              </w:rPr>
              <w:t>, vai 14.11. apakšpunktā noteiktajiem lēmumiem;</w:t>
            </w:r>
          </w:p>
          <w:p w14:paraId="7D0D9E9C" w14:textId="77777777" w:rsidR="0013698D" w:rsidRPr="0013698D" w:rsidRDefault="0013698D" w:rsidP="0013698D">
            <w:pPr>
              <w:pStyle w:val="ListParagraph"/>
              <w:numPr>
                <w:ilvl w:val="0"/>
                <w:numId w:val="47"/>
              </w:numPr>
              <w:shd w:val="clear" w:color="auto" w:fill="FFFFFF"/>
              <w:contextualSpacing w:val="0"/>
              <w:jc w:val="both"/>
              <w:rPr>
                <w:rFonts w:ascii="Times New Roman" w:hAnsi="Times New Roman" w:cs="Times New Roman"/>
                <w:iCs/>
                <w:color w:val="000000"/>
                <w:sz w:val="24"/>
                <w:szCs w:val="24"/>
              </w:rPr>
            </w:pPr>
            <w:r w:rsidRPr="0013698D">
              <w:rPr>
                <w:rFonts w:ascii="Times New Roman" w:hAnsi="Times New Roman" w:cs="Times New Roman"/>
                <w:iCs/>
                <w:color w:val="000000"/>
                <w:sz w:val="24"/>
                <w:szCs w:val="24"/>
              </w:rPr>
              <w:t xml:space="preserve">minētās projektu iesniegumu atlases dokumentu iesniegšanas prasības </w:t>
            </w:r>
            <w:r w:rsidRPr="0013698D">
              <w:rPr>
                <w:rFonts w:ascii="Times New Roman" w:hAnsi="Times New Roman" w:cs="Times New Roman"/>
                <w:iCs/>
                <w:color w:val="000000"/>
                <w:sz w:val="24"/>
                <w:szCs w:val="24"/>
                <w:u w:val="single"/>
              </w:rPr>
              <w:t>neatceļ nepieciešamību ievērot</w:t>
            </w:r>
            <w:r w:rsidRPr="0013698D">
              <w:rPr>
                <w:rFonts w:ascii="Times New Roman" w:hAnsi="Times New Roman" w:cs="Times New Roman"/>
                <w:iCs/>
                <w:color w:val="000000"/>
                <w:sz w:val="24"/>
                <w:szCs w:val="24"/>
              </w:rPr>
              <w:t xml:space="preserve"> projekta iesniedzēja </w:t>
            </w:r>
            <w:r w:rsidRPr="0013698D">
              <w:rPr>
                <w:rFonts w:ascii="Times New Roman" w:hAnsi="Times New Roman" w:cs="Times New Roman"/>
                <w:iCs/>
                <w:color w:val="000000"/>
                <w:sz w:val="24"/>
                <w:szCs w:val="24"/>
                <w:u w:val="single"/>
              </w:rPr>
              <w:t>statūtos noteikto kārtību</w:t>
            </w:r>
            <w:r w:rsidRPr="0013698D">
              <w:rPr>
                <w:rFonts w:ascii="Times New Roman" w:hAnsi="Times New Roman" w:cs="Times New Roman"/>
                <w:iCs/>
                <w:color w:val="000000"/>
                <w:sz w:val="24"/>
                <w:szCs w:val="24"/>
              </w:rPr>
              <w:t xml:space="preserve"> attiecībā uz finansiālo saistību uzņemšanos un saskaņojumu saņemšanu no kapitālsabiedrības daļu vai akciju turētāja;</w:t>
            </w:r>
          </w:p>
          <w:p w14:paraId="3B38C7D3" w14:textId="4079CC08" w:rsidR="0013698D" w:rsidRPr="0013698D" w:rsidRDefault="0013698D" w:rsidP="0013698D">
            <w:pPr>
              <w:pStyle w:val="ListParagraph"/>
              <w:numPr>
                <w:ilvl w:val="0"/>
                <w:numId w:val="47"/>
              </w:numPr>
              <w:shd w:val="clear" w:color="auto" w:fill="FFFFFF"/>
              <w:contextualSpacing w:val="0"/>
              <w:jc w:val="both"/>
              <w:rPr>
                <w:i/>
                <w:iCs/>
                <w:color w:val="000000"/>
                <w:sz w:val="24"/>
                <w:szCs w:val="24"/>
              </w:rPr>
            </w:pPr>
            <w:r w:rsidRPr="0013698D">
              <w:rPr>
                <w:rFonts w:ascii="Times New Roman" w:hAnsi="Times New Roman" w:cs="Times New Roman"/>
                <w:iCs/>
                <w:color w:val="000000"/>
                <w:sz w:val="24"/>
                <w:szCs w:val="24"/>
              </w:rPr>
              <w:t xml:space="preserve">stājoties spēkā </w:t>
            </w:r>
            <w:hyperlink r:id="rId23" w:history="1">
              <w:r w:rsidRPr="0013698D">
                <w:rPr>
                  <w:rStyle w:val="Hyperlink"/>
                  <w:rFonts w:ascii="Times New Roman" w:hAnsi="Times New Roman" w:cs="Times New Roman"/>
                  <w:iCs/>
                  <w:sz w:val="24"/>
                  <w:szCs w:val="24"/>
                </w:rPr>
                <w:t>Administratīvo teritoriju un apdzīvoto vietu likumam</w:t>
              </w:r>
            </w:hyperlink>
            <w:r w:rsidRPr="0013698D">
              <w:rPr>
                <w:rFonts w:ascii="Times New Roman" w:hAnsi="Times New Roman" w:cs="Times New Roman"/>
                <w:iCs/>
                <w:color w:val="000000"/>
                <w:sz w:val="24"/>
                <w:szCs w:val="24"/>
              </w:rPr>
              <w:t xml:space="preserve">, saskaņā ar tā pārejas noteikumu 20. punktu pašvaldība, kuru administratīvi teritoriālās reformas ietvaros apvieno, var uzņemties finansiālās saistības, tikai pēc tam, kad saņemts pozitīvs apvienojamo pašvaldību finanšu komisijas lēmums. Līdz ar to, ņemot vērā, ka var mainīties publiski privātās kapitālsabiedrības vai pašvaldības kapitālsabiedrības kapitāldaļu vai akciju turētāji, šādā gadījumā projekta iesniedzējam </w:t>
            </w:r>
            <w:r w:rsidRPr="0013698D">
              <w:rPr>
                <w:rFonts w:ascii="Times New Roman" w:hAnsi="Times New Roman" w:cs="Times New Roman"/>
                <w:iCs/>
                <w:color w:val="000000"/>
                <w:sz w:val="24"/>
                <w:szCs w:val="24"/>
                <w:u w:val="single"/>
              </w:rPr>
              <w:t>pirms līguma par projekta īstenošanas slēgšanas</w:t>
            </w:r>
            <w:r w:rsidRPr="0013698D">
              <w:rPr>
                <w:rFonts w:ascii="Times New Roman" w:hAnsi="Times New Roman" w:cs="Times New Roman"/>
                <w:iCs/>
                <w:color w:val="000000"/>
                <w:sz w:val="24"/>
                <w:szCs w:val="24"/>
              </w:rPr>
              <w:t xml:space="preserve"> būs nepieciešams apvienojamo pašvaldību finanšu komisijas pozitīvs lēmums.</w:t>
            </w:r>
          </w:p>
        </w:tc>
      </w:tr>
      <w:tr w:rsidR="00BB7E6B" w:rsidRPr="003B7E6B" w14:paraId="4CF63CD3"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2EA110" w14:textId="77777777" w:rsidR="00BB7E6B" w:rsidRDefault="00BB7E6B" w:rsidP="00BB7E6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14.jautājums:</w:t>
            </w:r>
          </w:p>
          <w:p w14:paraId="35E5AAE5" w14:textId="77777777" w:rsidR="00BB7E6B" w:rsidRDefault="00BB7E6B" w:rsidP="00BB7E6B">
            <w:pPr>
              <w:spacing w:line="276" w:lineRule="auto"/>
              <w:jc w:val="both"/>
              <w:rPr>
                <w:rFonts w:ascii="Times New Roman" w:eastAsia="Calibri" w:hAnsi="Times New Roman" w:cs="Times New Roman"/>
                <w:sz w:val="24"/>
                <w:szCs w:val="24"/>
              </w:rPr>
            </w:pPr>
          </w:p>
          <w:p w14:paraId="6870DDB4" w14:textId="46D9E2FD" w:rsidR="00BB7E6B" w:rsidRPr="003B7E6B" w:rsidRDefault="00BB7E6B" w:rsidP="00BB7E6B">
            <w:pPr>
              <w:spacing w:line="276" w:lineRule="auto"/>
              <w:jc w:val="both"/>
              <w:rPr>
                <w:rFonts w:ascii="Times New Roman" w:eastAsia="Calibri" w:hAnsi="Times New Roman" w:cs="Times New Roman"/>
                <w:sz w:val="24"/>
                <w:szCs w:val="24"/>
              </w:rPr>
            </w:pPr>
            <w:r w:rsidRPr="00285489">
              <w:rPr>
                <w:rFonts w:ascii="Times New Roman" w:eastAsia="Calibri" w:hAnsi="Times New Roman" w:cs="Times New Roman"/>
                <w:sz w:val="24"/>
                <w:szCs w:val="24"/>
              </w:rPr>
              <w:t xml:space="preserve">Vai </w:t>
            </w:r>
            <w:r>
              <w:rPr>
                <w:rFonts w:ascii="Times New Roman" w:eastAsia="Calibri" w:hAnsi="Times New Roman" w:cs="Times New Roman"/>
                <w:sz w:val="24"/>
                <w:szCs w:val="24"/>
              </w:rPr>
              <w:t>V</w:t>
            </w:r>
            <w:r w:rsidRPr="00285489">
              <w:rPr>
                <w:rFonts w:ascii="Times New Roman" w:eastAsia="Calibri" w:hAnsi="Times New Roman" w:cs="Times New Roman"/>
                <w:sz w:val="24"/>
                <w:szCs w:val="24"/>
              </w:rPr>
              <w:t>alsts kases aizdevums (līdzfinansējuma nodrošināšanai) ir attiecināms kā “privātās attiecināmās izmaksas” vai “Pašvaldības finansējums”?</w:t>
            </w:r>
            <w:r>
              <w:rPr>
                <w:rFonts w:ascii="Times New Roman" w:eastAsia="Calibri" w:hAnsi="Times New Roman" w:cs="Times New Roman"/>
                <w:sz w:val="24"/>
                <w:szCs w:val="24"/>
              </w:rPr>
              <w:t xml:space="preserve"> </w:t>
            </w:r>
            <w:r w:rsidRPr="00285489">
              <w:rPr>
                <w:rFonts w:ascii="Times New Roman" w:eastAsia="Calibri" w:hAnsi="Times New Roman" w:cs="Times New Roman"/>
                <w:sz w:val="24"/>
                <w:szCs w:val="24"/>
              </w:rPr>
              <w:t>Un kas ir “finanšu resursu publisks atbalsts”?</w:t>
            </w:r>
          </w:p>
        </w:tc>
      </w:tr>
      <w:tr w:rsidR="00BB7E6B" w:rsidRPr="003B7E6B" w14:paraId="0E9334A4"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230B22CF" w14:textId="77777777" w:rsidR="00BB7E6B" w:rsidRDefault="00BB7E6B" w:rsidP="00BB7E6B">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14.jautājumu:</w:t>
            </w:r>
          </w:p>
          <w:p w14:paraId="7D432195" w14:textId="77777777" w:rsidR="00BB7E6B" w:rsidRDefault="00BB7E6B" w:rsidP="00BB7E6B">
            <w:pPr>
              <w:spacing w:line="276" w:lineRule="auto"/>
              <w:jc w:val="both"/>
              <w:rPr>
                <w:rFonts w:ascii="Times New Roman" w:hAnsi="Times New Roman" w:cs="Times New Roman"/>
                <w:sz w:val="24"/>
                <w:szCs w:val="24"/>
              </w:rPr>
            </w:pPr>
          </w:p>
          <w:p w14:paraId="136C4EC9" w14:textId="77777777" w:rsidR="00BB7E6B" w:rsidRDefault="00BB7E6B" w:rsidP="00BB7E6B">
            <w:pPr>
              <w:spacing w:line="276" w:lineRule="auto"/>
              <w:jc w:val="both"/>
              <w:rPr>
                <w:rFonts w:ascii="Times New Roman" w:hAnsi="Times New Roman" w:cs="Times New Roman"/>
                <w:iCs/>
                <w:sz w:val="24"/>
                <w:szCs w:val="24"/>
              </w:rPr>
            </w:pPr>
            <w:r w:rsidRPr="00412CEA">
              <w:rPr>
                <w:rFonts w:ascii="Times New Roman" w:hAnsi="Times New Roman" w:cs="Times New Roman"/>
                <w:iCs/>
                <w:sz w:val="24"/>
                <w:szCs w:val="24"/>
              </w:rPr>
              <w:t xml:space="preserve">Saskaņā ar </w:t>
            </w:r>
            <w:hyperlink r:id="rId24" w:history="1">
              <w:r w:rsidRPr="00412CEA">
                <w:rPr>
                  <w:rStyle w:val="Hyperlink"/>
                  <w:rFonts w:ascii="Times New Roman" w:hAnsi="Times New Roman" w:cs="Times New Roman"/>
                  <w:iCs/>
                  <w:sz w:val="24"/>
                  <w:szCs w:val="24"/>
                </w:rPr>
                <w:t>projekta iesnieguma veidlapas aizpildīšanas metodiku</w:t>
              </w:r>
            </w:hyperlink>
            <w:r w:rsidRPr="00412CEA">
              <w:rPr>
                <w:rFonts w:ascii="Times New Roman" w:hAnsi="Times New Roman" w:cs="Times New Roman"/>
                <w:iCs/>
                <w:sz w:val="24"/>
                <w:szCs w:val="24"/>
              </w:rPr>
              <w:t xml:space="preserve">, ja projekta iesniedzējs ir pašvaldība, pašvaldības iestāde vai kapitālsabiedrība, tā līdzfinansējuma apmēru finansēšanas plānā norāda rindā “Privātās attiecināmās izmaksas” un/vai “Privātās neattiecināmās izmaksas”. </w:t>
            </w:r>
            <w:r w:rsidRPr="00412CEA">
              <w:rPr>
                <w:rFonts w:ascii="Times New Roman" w:hAnsi="Times New Roman" w:cs="Times New Roman"/>
                <w:iCs/>
                <w:sz w:val="24"/>
                <w:szCs w:val="24"/>
              </w:rPr>
              <w:lastRenderedPageBreak/>
              <w:t xml:space="preserve">Līdzfinansējums jānorāda kā privātās izmaksas, jo saskaņā ar </w:t>
            </w:r>
            <w:hyperlink r:id="rId25" w:history="1">
              <w:r w:rsidRPr="00412CEA">
                <w:rPr>
                  <w:rStyle w:val="Hyperlink"/>
                  <w:rFonts w:ascii="Times New Roman" w:hAnsi="Times New Roman" w:cs="Times New Roman"/>
                  <w:iCs/>
                  <w:sz w:val="24"/>
                  <w:szCs w:val="24"/>
                </w:rPr>
                <w:t>MK noteikumu Nr.588</w:t>
              </w:r>
            </w:hyperlink>
            <w:r w:rsidRPr="00412CEA">
              <w:rPr>
                <w:rFonts w:ascii="Times New Roman" w:hAnsi="Times New Roman" w:cs="Times New Roman"/>
                <w:iCs/>
                <w:sz w:val="24"/>
                <w:szCs w:val="24"/>
              </w:rPr>
              <w:t xml:space="preserve"> 32.4. apakšpunktu, ja projekta iesniedzējs ir pašvaldība, pašvaldības iestāde vai kapitālsabiedrība, projektā plānoto līdzfinansējumu jānodrošina no tādiem finanšu resursiem, par kuriem nav saņemts nekāds publisks atbalsts, tātad Valsts kasē ir jāņem aizņēmums uz tādiem pašiem atmaksas nosacījumiem, kā tas būtu jebkurai komercsabiedrībai jebkādā kredītiestādē, vai jānodrošina projekta līdzfinansējums no saimnieciskās darbības ieņēmumiem.</w:t>
            </w:r>
          </w:p>
          <w:p w14:paraId="3D174006" w14:textId="77777777" w:rsidR="00BB7E6B" w:rsidRPr="00412CEA" w:rsidRDefault="00BB7E6B" w:rsidP="00BB7E6B">
            <w:pPr>
              <w:spacing w:line="276" w:lineRule="auto"/>
              <w:jc w:val="both"/>
              <w:rPr>
                <w:rFonts w:ascii="Times New Roman" w:hAnsi="Times New Roman" w:cs="Times New Roman"/>
                <w:iCs/>
                <w:sz w:val="24"/>
                <w:szCs w:val="24"/>
              </w:rPr>
            </w:pPr>
          </w:p>
          <w:p w14:paraId="1D883CDA" w14:textId="3FFFF933" w:rsidR="00BB7E6B" w:rsidRPr="00412CEA" w:rsidRDefault="00BB7E6B" w:rsidP="00BB7E6B">
            <w:pPr>
              <w:spacing w:line="276" w:lineRule="auto"/>
              <w:jc w:val="both"/>
              <w:rPr>
                <w:rFonts w:ascii="Times New Roman" w:hAnsi="Times New Roman" w:cs="Times New Roman"/>
                <w:iCs/>
                <w:sz w:val="24"/>
                <w:szCs w:val="24"/>
              </w:rPr>
            </w:pPr>
            <w:r w:rsidRPr="00412CEA">
              <w:rPr>
                <w:rFonts w:ascii="Times New Roman" w:hAnsi="Times New Roman" w:cs="Times New Roman"/>
                <w:iCs/>
                <w:sz w:val="24"/>
                <w:szCs w:val="24"/>
              </w:rPr>
              <w:t>Publisks atbalsts MK noteikumu Nr.588 32.4. apakšpunkta izpratnē ir publiskie finanšu resursi – valsts, pašvaldību budžets, Eiropas Savienības struktūrfondu finansējums u.tml. Par publisku atbalstu uzskatāms arī pašvaldības ieguldījums publiski privātas kapitālsabiedrības vai pašvaldības kapitālsabiedrības pamatkapitālā.</w:t>
            </w:r>
          </w:p>
        </w:tc>
      </w:tr>
      <w:tr w:rsidR="00BB7E6B" w:rsidRPr="003B7E6B" w14:paraId="6CECF8C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77A158" w14:textId="77777777" w:rsidR="00BB7E6B" w:rsidRDefault="00BB7E6B" w:rsidP="00BB7E6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15.jautājums:</w:t>
            </w:r>
          </w:p>
          <w:p w14:paraId="79756097" w14:textId="77777777" w:rsidR="00BB7E6B" w:rsidRDefault="00BB7E6B" w:rsidP="00BB7E6B">
            <w:pPr>
              <w:spacing w:line="276" w:lineRule="auto"/>
              <w:jc w:val="both"/>
              <w:rPr>
                <w:rFonts w:ascii="Times New Roman" w:eastAsia="Calibri" w:hAnsi="Times New Roman" w:cs="Times New Roman"/>
                <w:sz w:val="24"/>
                <w:szCs w:val="24"/>
              </w:rPr>
            </w:pPr>
          </w:p>
          <w:p w14:paraId="0C6D5604" w14:textId="05CAAEF5" w:rsidR="00BB7E6B" w:rsidRPr="00BB7E6B" w:rsidRDefault="00BB7E6B" w:rsidP="00BB7E6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BB7E6B">
              <w:rPr>
                <w:rFonts w:ascii="Times New Roman" w:eastAsia="Calibri" w:hAnsi="Times New Roman" w:cs="Times New Roman"/>
                <w:sz w:val="24"/>
                <w:szCs w:val="24"/>
              </w:rPr>
              <w:t>autājums par pieteikumu veidlapas 1.6</w:t>
            </w:r>
            <w:r>
              <w:rPr>
                <w:rFonts w:ascii="Times New Roman" w:eastAsia="Calibri" w:hAnsi="Times New Roman" w:cs="Times New Roman"/>
                <w:sz w:val="24"/>
                <w:szCs w:val="24"/>
              </w:rPr>
              <w:t>.</w:t>
            </w:r>
            <w:r w:rsidRPr="00BB7E6B">
              <w:rPr>
                <w:rFonts w:ascii="Times New Roman" w:eastAsia="Calibri" w:hAnsi="Times New Roman" w:cs="Times New Roman"/>
                <w:sz w:val="24"/>
                <w:szCs w:val="24"/>
              </w:rPr>
              <w:t>punktu</w:t>
            </w:r>
            <w:r>
              <w:rPr>
                <w:rFonts w:ascii="Times New Roman" w:eastAsia="Calibri" w:hAnsi="Times New Roman" w:cs="Times New Roman"/>
                <w:sz w:val="24"/>
                <w:szCs w:val="24"/>
              </w:rPr>
              <w:t>:</w:t>
            </w:r>
            <w:r w:rsidRPr="00BB7E6B">
              <w:rPr>
                <w:rFonts w:ascii="Calibri" w:hAnsi="Calibri" w:cs="Calibri"/>
              </w:rPr>
              <w:t xml:space="preserve"> </w:t>
            </w:r>
            <w:r w:rsidRPr="00BB7E6B">
              <w:rPr>
                <w:rFonts w:ascii="Times New Roman" w:eastAsia="Calibri" w:hAnsi="Times New Roman" w:cs="Times New Roman"/>
                <w:sz w:val="24"/>
                <w:szCs w:val="24"/>
              </w:rPr>
              <w:t>Vai es saprotu pareizi, ka</w:t>
            </w:r>
            <w:r>
              <w:rPr>
                <w:rFonts w:ascii="Times New Roman" w:eastAsia="Calibri" w:hAnsi="Times New Roman" w:cs="Times New Roman"/>
                <w:sz w:val="24"/>
                <w:szCs w:val="24"/>
              </w:rPr>
              <w:t>,</w:t>
            </w:r>
            <w:r w:rsidRPr="00BB7E6B">
              <w:rPr>
                <w:rFonts w:ascii="Times New Roman" w:eastAsia="Calibri" w:hAnsi="Times New Roman" w:cs="Times New Roman"/>
                <w:sz w:val="24"/>
                <w:szCs w:val="24"/>
              </w:rPr>
              <w:t xml:space="preserve"> ja mūsu plānos ir izveidot zaļo un dārza atkritumu laukumu, tad minimālais atkritumu pārstrādes jaudas pieaugums līdz 2023.gada 31.decembrim ir jābūt 172000t/gadā? </w:t>
            </w:r>
            <w:r>
              <w:rPr>
                <w:rFonts w:ascii="Times New Roman" w:eastAsia="Calibri" w:hAnsi="Times New Roman" w:cs="Times New Roman"/>
                <w:sz w:val="24"/>
                <w:szCs w:val="24"/>
              </w:rPr>
              <w:t>T</w:t>
            </w:r>
            <w:r w:rsidRPr="00BB7E6B">
              <w:rPr>
                <w:rFonts w:ascii="Times New Roman" w:eastAsia="Calibri" w:hAnsi="Times New Roman" w:cs="Times New Roman"/>
                <w:sz w:val="24"/>
                <w:szCs w:val="24"/>
              </w:rPr>
              <w:t xml:space="preserve">as </w:t>
            </w:r>
            <w:r>
              <w:rPr>
                <w:rFonts w:ascii="Times New Roman" w:eastAsia="Calibri" w:hAnsi="Times New Roman" w:cs="Times New Roman"/>
                <w:sz w:val="24"/>
                <w:szCs w:val="24"/>
              </w:rPr>
              <w:t xml:space="preserve">mums </w:t>
            </w:r>
            <w:r w:rsidRPr="00BB7E6B">
              <w:rPr>
                <w:rFonts w:ascii="Times New Roman" w:eastAsia="Calibri" w:hAnsi="Times New Roman" w:cs="Times New Roman"/>
                <w:sz w:val="24"/>
                <w:szCs w:val="24"/>
              </w:rPr>
              <w:t>ir neiespējami</w:t>
            </w:r>
            <w:r>
              <w:rPr>
                <w:rFonts w:ascii="Times New Roman" w:eastAsia="Calibri" w:hAnsi="Times New Roman" w:cs="Times New Roman"/>
                <w:sz w:val="24"/>
                <w:szCs w:val="24"/>
              </w:rPr>
              <w:t>.</w:t>
            </w:r>
          </w:p>
          <w:p w14:paraId="68BE7074" w14:textId="2D51436E" w:rsidR="00BB7E6B" w:rsidRPr="003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Vai arī mums šajā kritērijā ir jānorāda pilnīgi kas cits?</w:t>
            </w:r>
          </w:p>
        </w:tc>
      </w:tr>
      <w:tr w:rsidR="00BB7E6B" w:rsidRPr="00412CEA" w14:paraId="2996358A"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270786D4" w14:textId="77777777" w:rsidR="00BB7E6B" w:rsidRDefault="00BB7E6B" w:rsidP="00BB7E6B">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15.jautājumu:</w:t>
            </w:r>
          </w:p>
          <w:p w14:paraId="66CC4429" w14:textId="77777777" w:rsidR="00BB7E6B" w:rsidRDefault="00BB7E6B" w:rsidP="00BB7E6B">
            <w:pPr>
              <w:spacing w:line="276" w:lineRule="auto"/>
              <w:jc w:val="both"/>
              <w:rPr>
                <w:rFonts w:ascii="Times New Roman" w:hAnsi="Times New Roman" w:cs="Times New Roman"/>
                <w:sz w:val="24"/>
                <w:szCs w:val="24"/>
              </w:rPr>
            </w:pPr>
          </w:p>
          <w:p w14:paraId="3C647821"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172 000 t/gadā ir visā 5.2.1.2. pasākumā “Atkritumu pārstrādes veicināšana” sasniedzamais rādītājs, tātad visos projektos visās atlases kārtās kopā sasniedzamais rādītājs (MK noteikumu Nr.588 8.1. apakšpunkts).</w:t>
            </w:r>
          </w:p>
          <w:p w14:paraId="7561670C" w14:textId="77777777" w:rsidR="00BB7E6B" w:rsidRPr="00BB7E6B" w:rsidRDefault="00BB7E6B" w:rsidP="00BB7E6B">
            <w:pPr>
              <w:spacing w:line="276" w:lineRule="auto"/>
              <w:jc w:val="both"/>
              <w:rPr>
                <w:rFonts w:ascii="Times New Roman" w:hAnsi="Times New Roman" w:cs="Times New Roman"/>
                <w:iCs/>
                <w:sz w:val="24"/>
                <w:szCs w:val="24"/>
              </w:rPr>
            </w:pPr>
          </w:p>
          <w:p w14:paraId="3133C195" w14:textId="34BB2821" w:rsidR="00BB7E6B" w:rsidRPr="00412CEA"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b/>
                <w:bCs/>
                <w:iCs/>
                <w:sz w:val="24"/>
                <w:szCs w:val="24"/>
              </w:rPr>
              <w:t>Projekta iesnieguma 1.6. apakšpunktā jānorāda plānotais pārstrādes jaudas pieaugums atbilstoši konkrētajā projektā plānotajiem risinājumiem un sasniedzamajiem rezultātiem</w:t>
            </w:r>
            <w:r w:rsidRPr="00BB7E6B">
              <w:rPr>
                <w:rFonts w:ascii="Times New Roman" w:hAnsi="Times New Roman" w:cs="Times New Roman"/>
                <w:iCs/>
                <w:sz w:val="24"/>
                <w:szCs w:val="24"/>
              </w:rPr>
              <w:t xml:space="preserve">. Vienlaikus vēršam uzmanību, ka, plānojot iznākuma rādītāju, jāņem vērā izslēdzošais </w:t>
            </w:r>
            <w:hyperlink r:id="rId26" w:history="1">
              <w:r w:rsidRPr="00BB7E6B">
                <w:rPr>
                  <w:rStyle w:val="Hyperlink"/>
                  <w:rFonts w:ascii="Times New Roman" w:hAnsi="Times New Roman" w:cs="Times New Roman"/>
                  <w:iCs/>
                  <w:sz w:val="24"/>
                  <w:szCs w:val="24"/>
                </w:rPr>
                <w:t>kvalitātes kritērijs</w:t>
              </w:r>
            </w:hyperlink>
            <w:r w:rsidRPr="00BB7E6B">
              <w:rPr>
                <w:rFonts w:ascii="Times New Roman" w:hAnsi="Times New Roman" w:cs="Times New Roman"/>
                <w:iCs/>
                <w:sz w:val="24"/>
                <w:szCs w:val="24"/>
              </w:rPr>
              <w:t xml:space="preserve"> Nr.3.3., kurā projekta iesniegumam jāsaņem vismaz 1 punkts, t.i., investīciju ieguldījumu efektivitātei (ieguldītajām attiecināmajām izmaksām uz vienu pārstrādes iekārtas jaudas tonnu gadā) jābūt ne vairāk kā 410 </w:t>
            </w:r>
            <w:proofErr w:type="spellStart"/>
            <w:r w:rsidRPr="00BB7E6B">
              <w:rPr>
                <w:rFonts w:ascii="Times New Roman" w:hAnsi="Times New Roman" w:cs="Times New Roman"/>
                <w:i/>
                <w:iCs/>
                <w:sz w:val="24"/>
                <w:szCs w:val="24"/>
              </w:rPr>
              <w:t>euro</w:t>
            </w:r>
            <w:proofErr w:type="spellEnd"/>
            <w:r w:rsidRPr="00BB7E6B">
              <w:rPr>
                <w:rFonts w:ascii="Times New Roman" w:hAnsi="Times New Roman" w:cs="Times New Roman"/>
                <w:iCs/>
                <w:sz w:val="24"/>
                <w:szCs w:val="24"/>
              </w:rPr>
              <w:t>.</w:t>
            </w:r>
          </w:p>
        </w:tc>
      </w:tr>
      <w:tr w:rsidR="00BB7E6B" w:rsidRPr="003B7E6B" w14:paraId="4FB745CC"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13A8F2" w14:textId="71C8F6E2" w:rsidR="00BB7E6B" w:rsidRDefault="00BB7E6B" w:rsidP="0064274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6</w:t>
            </w:r>
            <w:r>
              <w:rPr>
                <w:rFonts w:ascii="Times New Roman" w:eastAsia="Calibri" w:hAnsi="Times New Roman" w:cs="Times New Roman"/>
                <w:sz w:val="24"/>
                <w:szCs w:val="24"/>
              </w:rPr>
              <w:t>.jautājums:</w:t>
            </w:r>
          </w:p>
          <w:p w14:paraId="5C450289" w14:textId="77777777" w:rsidR="00BB7E6B" w:rsidRDefault="00BB7E6B" w:rsidP="00642744">
            <w:pPr>
              <w:spacing w:line="276" w:lineRule="auto"/>
              <w:jc w:val="both"/>
              <w:rPr>
                <w:rFonts w:ascii="Times New Roman" w:eastAsia="Calibri" w:hAnsi="Times New Roman" w:cs="Times New Roman"/>
                <w:sz w:val="24"/>
                <w:szCs w:val="24"/>
              </w:rPr>
            </w:pPr>
          </w:p>
          <w:p w14:paraId="26859EB2" w14:textId="782015AB" w:rsidR="00BB7E6B" w:rsidRPr="00BB7E6B" w:rsidRDefault="00BB7E6B" w:rsidP="00BB7E6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BB7E6B">
              <w:rPr>
                <w:rFonts w:ascii="Times New Roman" w:eastAsia="Calibri" w:hAnsi="Times New Roman" w:cs="Times New Roman"/>
                <w:sz w:val="24"/>
                <w:szCs w:val="24"/>
              </w:rPr>
              <w:t>autājums par veidlapas aizpildīšanu un informāciju, kas ielasās automātiski:</w:t>
            </w:r>
          </w:p>
          <w:p w14:paraId="5E7F2B91" w14:textId="509E13B3" w:rsidR="00BB7E6B" w:rsidRPr="003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 xml:space="preserve">Projekta budžeta sadaļā savadot visas izdevumu pozīcijas, automātiski aprēķinās KF likme 29%. </w:t>
            </w:r>
            <w:r w:rsidRPr="00BB7E6B">
              <w:rPr>
                <w:rFonts w:ascii="Times New Roman" w:eastAsia="Calibri" w:hAnsi="Times New Roman" w:cs="Times New Roman"/>
                <w:bCs/>
                <w:sz w:val="24"/>
                <w:szCs w:val="24"/>
              </w:rPr>
              <w:t>Kādēļ tur nevar ielikt maksimālo atbalsta likmi 35%</w:t>
            </w:r>
            <w:r w:rsidRPr="00BB7E6B">
              <w:rPr>
                <w:rFonts w:ascii="Times New Roman" w:eastAsia="Calibri" w:hAnsi="Times New Roman" w:cs="Times New Roman"/>
                <w:sz w:val="24"/>
                <w:szCs w:val="24"/>
              </w:rPr>
              <w:t>? Jo KPVIS tiek vadīta informācija manuāli un aprēķins veikts pēc maksimālās atbalsta likmes</w:t>
            </w:r>
            <w:r>
              <w:rPr>
                <w:rFonts w:ascii="Times New Roman" w:eastAsia="Calibri" w:hAnsi="Times New Roman" w:cs="Times New Roman"/>
                <w:sz w:val="24"/>
                <w:szCs w:val="24"/>
              </w:rPr>
              <w:t>, tādēj</w:t>
            </w:r>
            <w:r w:rsidRPr="00BB7E6B">
              <w:rPr>
                <w:rFonts w:ascii="Times New Roman" w:eastAsia="Calibri" w:hAnsi="Times New Roman" w:cs="Times New Roman"/>
                <w:sz w:val="24"/>
                <w:szCs w:val="24"/>
              </w:rPr>
              <w:t>ādi veidojas summu nesakritības. Pēc kā ir šie dati jāpielāgo</w:t>
            </w:r>
            <w:r>
              <w:rPr>
                <w:rFonts w:ascii="Times New Roman" w:eastAsia="Calibri" w:hAnsi="Times New Roman" w:cs="Times New Roman"/>
                <w:sz w:val="24"/>
                <w:szCs w:val="24"/>
              </w:rPr>
              <w:t>?</w:t>
            </w:r>
          </w:p>
        </w:tc>
      </w:tr>
      <w:tr w:rsidR="00BB7E6B" w:rsidRPr="00412CEA" w14:paraId="4E6CBF7F"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44FD8112" w14:textId="2AF696A3" w:rsidR="00BB7E6B" w:rsidRDefault="00BB7E6B" w:rsidP="00642744">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w:t>
            </w:r>
            <w:r>
              <w:rPr>
                <w:rFonts w:ascii="Times New Roman" w:hAnsi="Times New Roman" w:cs="Times New Roman"/>
                <w:sz w:val="24"/>
                <w:szCs w:val="24"/>
              </w:rPr>
              <w:t>6</w:t>
            </w:r>
            <w:r>
              <w:rPr>
                <w:rFonts w:ascii="Times New Roman" w:hAnsi="Times New Roman" w:cs="Times New Roman"/>
                <w:sz w:val="24"/>
                <w:szCs w:val="24"/>
              </w:rPr>
              <w:t>.jautājumu:</w:t>
            </w:r>
          </w:p>
          <w:p w14:paraId="4C4D60D6" w14:textId="77777777" w:rsidR="00BB7E6B" w:rsidRDefault="00BB7E6B" w:rsidP="00642744">
            <w:pPr>
              <w:spacing w:line="276" w:lineRule="auto"/>
              <w:jc w:val="both"/>
              <w:rPr>
                <w:rFonts w:ascii="Times New Roman" w:hAnsi="Times New Roman" w:cs="Times New Roman"/>
                <w:sz w:val="24"/>
                <w:szCs w:val="24"/>
              </w:rPr>
            </w:pPr>
          </w:p>
          <w:p w14:paraId="4F88CEA7" w14:textId="7182361A" w:rsidR="00BB7E6B" w:rsidRPr="00412CEA" w:rsidRDefault="00BB7E6B" w:rsidP="00642744">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xml:space="preserve">Dati KPVIS jāievada atbilstoši izmaksu un ieguvumu analīzē aprēķinātajai KF līdzfinansējuma likmei, jo, lai arī maksimālā atbalsta intensitāte ir 35%, </w:t>
            </w:r>
            <w:hyperlink r:id="rId27" w:history="1">
              <w:r w:rsidRPr="00BB7E6B">
                <w:rPr>
                  <w:rStyle w:val="Hyperlink"/>
                  <w:rFonts w:ascii="Times New Roman" w:hAnsi="Times New Roman" w:cs="Times New Roman"/>
                  <w:iCs/>
                  <w:sz w:val="24"/>
                  <w:szCs w:val="24"/>
                </w:rPr>
                <w:t>MK noteikumu Nr.588</w:t>
              </w:r>
            </w:hyperlink>
            <w:r w:rsidRPr="00BB7E6B">
              <w:rPr>
                <w:rFonts w:ascii="Times New Roman" w:hAnsi="Times New Roman" w:cs="Times New Roman"/>
                <w:iCs/>
                <w:sz w:val="24"/>
                <w:szCs w:val="24"/>
              </w:rPr>
              <w:t xml:space="preserve"> 46. punkts papildus nosaka, ka “atbalsta summa nedrīkst pārsniegt starpību starp attiecināmajām izmaksām un pamatdarbības peļņu no ieguldījuma [..]”. Maksimālo KF atbalsta likmi projektam var piešķirt, ja projekta aktivitāšu īstenošanas rezultātā radušies ieņēmumi nepārsniedz infrastruktūras uzturēšanas izdevumus.</w:t>
            </w:r>
          </w:p>
        </w:tc>
      </w:tr>
      <w:tr w:rsidR="00BB7E6B" w:rsidRPr="003B7E6B" w14:paraId="0327F973"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699137" w14:textId="48CBEB38" w:rsidR="00BB7E6B" w:rsidRDefault="00BB7E6B" w:rsidP="0064274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7</w:t>
            </w:r>
            <w:r>
              <w:rPr>
                <w:rFonts w:ascii="Times New Roman" w:eastAsia="Calibri" w:hAnsi="Times New Roman" w:cs="Times New Roman"/>
                <w:sz w:val="24"/>
                <w:szCs w:val="24"/>
              </w:rPr>
              <w:t>.jautājums:</w:t>
            </w:r>
          </w:p>
          <w:p w14:paraId="520B9970" w14:textId="77777777" w:rsidR="00BB7E6B" w:rsidRDefault="00BB7E6B" w:rsidP="00642744">
            <w:pPr>
              <w:spacing w:line="276" w:lineRule="auto"/>
              <w:jc w:val="both"/>
              <w:rPr>
                <w:rFonts w:ascii="Times New Roman" w:eastAsia="Calibri" w:hAnsi="Times New Roman" w:cs="Times New Roman"/>
                <w:sz w:val="24"/>
                <w:szCs w:val="24"/>
              </w:rPr>
            </w:pPr>
          </w:p>
          <w:p w14:paraId="441C0CE8" w14:textId="0E1DCCE4" w:rsidR="00BB7E6B" w:rsidRPr="003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Kas jānorāda kā “VTNP sniedzējs”, ja projektu īsteno</w:t>
            </w:r>
            <w:r>
              <w:rPr>
                <w:rFonts w:ascii="Times New Roman" w:eastAsia="Calibri" w:hAnsi="Times New Roman" w:cs="Times New Roman"/>
                <w:sz w:val="24"/>
                <w:szCs w:val="24"/>
              </w:rPr>
              <w:t xml:space="preserve"> pašvaldība ar tās aģentūru?</w:t>
            </w:r>
          </w:p>
        </w:tc>
      </w:tr>
      <w:tr w:rsidR="00BB7E6B" w:rsidRPr="00412CEA" w14:paraId="4CC4E0FB"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2F996A19" w14:textId="14BEF23E" w:rsidR="00BB7E6B" w:rsidRDefault="00BB7E6B" w:rsidP="00642744">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w:t>
            </w:r>
            <w:r>
              <w:rPr>
                <w:rFonts w:ascii="Times New Roman" w:hAnsi="Times New Roman" w:cs="Times New Roman"/>
                <w:sz w:val="24"/>
                <w:szCs w:val="24"/>
              </w:rPr>
              <w:t>7</w:t>
            </w:r>
            <w:r>
              <w:rPr>
                <w:rFonts w:ascii="Times New Roman" w:hAnsi="Times New Roman" w:cs="Times New Roman"/>
                <w:sz w:val="24"/>
                <w:szCs w:val="24"/>
              </w:rPr>
              <w:t>.jautājumu:</w:t>
            </w:r>
          </w:p>
          <w:p w14:paraId="2B881934" w14:textId="77777777" w:rsidR="00BB7E6B" w:rsidRDefault="00BB7E6B" w:rsidP="00642744">
            <w:pPr>
              <w:spacing w:line="276" w:lineRule="auto"/>
              <w:jc w:val="both"/>
              <w:rPr>
                <w:rFonts w:ascii="Times New Roman" w:hAnsi="Times New Roman" w:cs="Times New Roman"/>
                <w:sz w:val="24"/>
                <w:szCs w:val="24"/>
              </w:rPr>
            </w:pPr>
          </w:p>
          <w:p w14:paraId="1F3B9B63" w14:textId="67239338" w:rsidR="00BB7E6B" w:rsidRPr="00412CEA" w:rsidRDefault="00BB7E6B" w:rsidP="00642744">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Saskaņā ar atlases nolikuma 14.6. apakšpunktu norādītais dokuments (6.pielikums “Apliecinājums par nosacījumu izpildi attiecībā uz piešķirto kompensāciju apmēru un pārmērīgas kompensācijas kontroli”) ir attiecināms tikai, ja projekta iesniedzējs ir sadzīves atkritumu apglabāšanas sabiedriskā pakalpojuma sniedzējs.</w:t>
            </w:r>
          </w:p>
        </w:tc>
      </w:tr>
      <w:tr w:rsidR="00BB7E6B" w:rsidRPr="003B7E6B" w14:paraId="525E6204"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F7E9FB" w14:textId="4716F17F" w:rsidR="00BB7E6B" w:rsidRDefault="00BB7E6B" w:rsidP="0064274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8</w:t>
            </w:r>
            <w:r>
              <w:rPr>
                <w:rFonts w:ascii="Times New Roman" w:eastAsia="Calibri" w:hAnsi="Times New Roman" w:cs="Times New Roman"/>
                <w:sz w:val="24"/>
                <w:szCs w:val="24"/>
              </w:rPr>
              <w:t>.jautājums:</w:t>
            </w:r>
          </w:p>
          <w:p w14:paraId="3CD81222" w14:textId="77777777" w:rsidR="00BB7E6B" w:rsidRDefault="00BB7E6B" w:rsidP="00642744">
            <w:pPr>
              <w:spacing w:line="276" w:lineRule="auto"/>
              <w:jc w:val="both"/>
              <w:rPr>
                <w:rFonts w:ascii="Times New Roman" w:eastAsia="Calibri" w:hAnsi="Times New Roman" w:cs="Times New Roman"/>
                <w:sz w:val="24"/>
                <w:szCs w:val="24"/>
              </w:rPr>
            </w:pPr>
          </w:p>
          <w:p w14:paraId="4335A739" w14:textId="77777777" w:rsidR="00BB7E6B" w:rsidRPr="00B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 xml:space="preserve">Projekta realizācijai paredzēta </w:t>
            </w:r>
            <w:r w:rsidRPr="00BB7E6B">
              <w:rPr>
                <w:rFonts w:ascii="Times New Roman" w:eastAsia="Calibri" w:hAnsi="Times New Roman" w:cs="Times New Roman"/>
                <w:b/>
                <w:sz w:val="24"/>
                <w:szCs w:val="24"/>
              </w:rPr>
              <w:t>būvdarbu līguma</w:t>
            </w:r>
            <w:r w:rsidRPr="00BB7E6B">
              <w:rPr>
                <w:rFonts w:ascii="Times New Roman" w:eastAsia="Calibri" w:hAnsi="Times New Roman" w:cs="Times New Roman"/>
                <w:sz w:val="24"/>
                <w:szCs w:val="24"/>
              </w:rPr>
              <w:t xml:space="preserve"> noslēgšana saskaņā ar FIDIC Dzeltenās Grāmatas nosacījumiem, t.i. būvdarbu līgumā tiks iekļautas būvdarbu un tehnoloģisko iekārtu izveides izmaksu pozīcijas, kā arī projektēšanas un autoruzraudzības izmaksas.</w:t>
            </w:r>
          </w:p>
          <w:p w14:paraId="6A48CA08" w14:textId="77777777" w:rsidR="00B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Atbilstoši IIA prasībām projekta budžetu veido t.sk.:</w:t>
            </w:r>
          </w:p>
          <w:tbl>
            <w:tblPr>
              <w:tblW w:w="91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2"/>
              <w:gridCol w:w="1343"/>
              <w:gridCol w:w="6799"/>
              <w:gridCol w:w="21"/>
            </w:tblGrid>
            <w:tr w:rsidR="00BB7E6B" w14:paraId="7C89B4C2" w14:textId="77777777" w:rsidTr="00642744">
              <w:trPr>
                <w:trHeight w:val="765"/>
              </w:trPr>
              <w:tc>
                <w:tcPr>
                  <w:tcW w:w="952" w:type="dxa"/>
                  <w:vMerge w:val="restart"/>
                  <w:tcBorders>
                    <w:top w:val="single" w:sz="8" w:space="0" w:color="auto"/>
                    <w:left w:val="single" w:sz="8" w:space="0" w:color="auto"/>
                    <w:bottom w:val="single" w:sz="8" w:space="0" w:color="auto"/>
                    <w:right w:val="single" w:sz="8" w:space="0" w:color="auto"/>
                  </w:tcBorders>
                  <w:shd w:val="clear" w:color="auto" w:fill="ACB9CA"/>
                  <w:noWrap/>
                  <w:tcMar>
                    <w:top w:w="0" w:type="dxa"/>
                    <w:left w:w="108" w:type="dxa"/>
                    <w:bottom w:w="0" w:type="dxa"/>
                    <w:right w:w="108" w:type="dxa"/>
                  </w:tcMar>
                  <w:vAlign w:val="center"/>
                  <w:hideMark/>
                </w:tcPr>
                <w:p w14:paraId="1218E4C8"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b/>
                      <w:bCs/>
                      <w:color w:val="000000"/>
                    </w:rPr>
                    <w:t>Nr.</w:t>
                  </w:r>
                </w:p>
              </w:tc>
              <w:tc>
                <w:tcPr>
                  <w:tcW w:w="1343" w:type="dxa"/>
                  <w:vMerge w:val="restart"/>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600D7D5C" w14:textId="77777777" w:rsidR="00BB7E6B" w:rsidRPr="00BB7E6B" w:rsidRDefault="00BB7E6B" w:rsidP="00BB7E6B">
                  <w:pPr>
                    <w:jc w:val="center"/>
                    <w:rPr>
                      <w:rFonts w:ascii="Times New Roman" w:hAnsi="Times New Roman" w:cs="Times New Roman"/>
                      <w:color w:val="000000"/>
                    </w:rPr>
                  </w:pPr>
                  <w:r w:rsidRPr="00BB7E6B">
                    <w:rPr>
                      <w:rFonts w:ascii="Times New Roman" w:hAnsi="Times New Roman" w:cs="Times New Roman"/>
                      <w:b/>
                      <w:bCs/>
                      <w:color w:val="000000"/>
                    </w:rPr>
                    <w:t>MK noteikumu punkts</w:t>
                  </w:r>
                </w:p>
              </w:tc>
              <w:tc>
                <w:tcPr>
                  <w:tcW w:w="6799" w:type="dxa"/>
                  <w:vMerge w:val="restart"/>
                  <w:tcBorders>
                    <w:top w:val="single" w:sz="8" w:space="0" w:color="auto"/>
                    <w:left w:val="nil"/>
                    <w:bottom w:val="single" w:sz="8" w:space="0" w:color="auto"/>
                    <w:right w:val="single" w:sz="8" w:space="0" w:color="auto"/>
                  </w:tcBorders>
                  <w:shd w:val="clear" w:color="auto" w:fill="ACB9CA"/>
                  <w:noWrap/>
                  <w:tcMar>
                    <w:top w:w="0" w:type="dxa"/>
                    <w:left w:w="108" w:type="dxa"/>
                    <w:bottom w:w="0" w:type="dxa"/>
                    <w:right w:w="108" w:type="dxa"/>
                  </w:tcMar>
                  <w:vAlign w:val="center"/>
                  <w:hideMark/>
                </w:tcPr>
                <w:p w14:paraId="008F0ED0" w14:textId="77777777" w:rsidR="00BB7E6B" w:rsidRPr="00BB7E6B" w:rsidRDefault="00BB7E6B" w:rsidP="00BB7E6B">
                  <w:pPr>
                    <w:jc w:val="center"/>
                    <w:rPr>
                      <w:rFonts w:ascii="Times New Roman" w:hAnsi="Times New Roman" w:cs="Times New Roman"/>
                      <w:color w:val="000000"/>
                    </w:rPr>
                  </w:pPr>
                  <w:r w:rsidRPr="00BB7E6B">
                    <w:rPr>
                      <w:rFonts w:ascii="Times New Roman" w:hAnsi="Times New Roman" w:cs="Times New Roman"/>
                      <w:b/>
                      <w:bCs/>
                      <w:color w:val="000000"/>
                    </w:rPr>
                    <w:t>Izmaksu pozīcijas nosaukums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7F39E" w14:textId="77777777" w:rsidR="00BB7E6B" w:rsidRDefault="00BB7E6B" w:rsidP="00BB7E6B">
                  <w:pPr>
                    <w:rPr>
                      <w:color w:val="000000"/>
                    </w:rPr>
                  </w:pPr>
                </w:p>
              </w:tc>
            </w:tr>
            <w:tr w:rsidR="00BB7E6B" w14:paraId="1A211E88" w14:textId="77777777" w:rsidTr="00642744">
              <w:trPr>
                <w:trHeight w:val="29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9E8834E" w14:textId="77777777" w:rsidR="00BB7E6B" w:rsidRPr="00BB7E6B" w:rsidRDefault="00BB7E6B" w:rsidP="00BB7E6B">
                  <w:pPr>
                    <w:rPr>
                      <w:rFonts w:ascii="Times New Roman" w:hAnsi="Times New Roman" w:cs="Times New Roman"/>
                      <w:color w:val="000000"/>
                    </w:rPr>
                  </w:pPr>
                </w:p>
              </w:tc>
              <w:tc>
                <w:tcPr>
                  <w:tcW w:w="1343" w:type="dxa"/>
                  <w:vMerge/>
                  <w:tcBorders>
                    <w:top w:val="single" w:sz="8" w:space="0" w:color="auto"/>
                    <w:left w:val="nil"/>
                    <w:bottom w:val="single" w:sz="8" w:space="0" w:color="auto"/>
                    <w:right w:val="single" w:sz="8" w:space="0" w:color="auto"/>
                  </w:tcBorders>
                  <w:shd w:val="clear" w:color="auto" w:fill="FFFFFF"/>
                  <w:vAlign w:val="center"/>
                  <w:hideMark/>
                </w:tcPr>
                <w:p w14:paraId="78021D20" w14:textId="77777777" w:rsidR="00BB7E6B" w:rsidRPr="00BB7E6B" w:rsidRDefault="00BB7E6B" w:rsidP="00BB7E6B">
                  <w:pPr>
                    <w:rPr>
                      <w:rFonts w:ascii="Times New Roman" w:hAnsi="Times New Roman" w:cs="Times New Roman"/>
                      <w:color w:val="000000"/>
                    </w:rPr>
                  </w:pPr>
                </w:p>
              </w:tc>
              <w:tc>
                <w:tcPr>
                  <w:tcW w:w="6799" w:type="dxa"/>
                  <w:vMerge/>
                  <w:tcBorders>
                    <w:top w:val="single" w:sz="8" w:space="0" w:color="auto"/>
                    <w:left w:val="nil"/>
                    <w:bottom w:val="single" w:sz="8" w:space="0" w:color="auto"/>
                    <w:right w:val="single" w:sz="8" w:space="0" w:color="auto"/>
                  </w:tcBorders>
                  <w:shd w:val="clear" w:color="auto" w:fill="FFFFFF"/>
                  <w:vAlign w:val="center"/>
                  <w:hideMark/>
                </w:tcPr>
                <w:p w14:paraId="04245402" w14:textId="77777777" w:rsidR="00BB7E6B" w:rsidRPr="00BB7E6B" w:rsidRDefault="00BB7E6B" w:rsidP="00BB7E6B">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77C1D" w14:textId="77777777" w:rsidR="00BB7E6B" w:rsidRDefault="00BB7E6B" w:rsidP="00BB7E6B">
                  <w:pPr>
                    <w:rPr>
                      <w:rFonts w:ascii="Times New Roman" w:eastAsia="Times New Roman" w:hAnsi="Times New Roman" w:cs="Times New Roman"/>
                      <w:sz w:val="20"/>
                      <w:szCs w:val="20"/>
                    </w:rPr>
                  </w:pPr>
                </w:p>
              </w:tc>
            </w:tr>
            <w:tr w:rsidR="00BB7E6B" w14:paraId="45AFA7B4" w14:textId="77777777" w:rsidTr="00642744">
              <w:trPr>
                <w:trHeight w:val="300"/>
              </w:trPr>
              <w:tc>
                <w:tcPr>
                  <w:tcW w:w="95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9D1184"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1.</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B5A638"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27.1.</w:t>
                  </w:r>
                </w:p>
              </w:tc>
              <w:tc>
                <w:tcPr>
                  <w:tcW w:w="6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B68973"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Būvprojekta izstrādes izmaksas, būvuzraudzības un autoruzraudzības izmaksas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3CD80" w14:textId="77777777" w:rsidR="00BB7E6B" w:rsidRDefault="00BB7E6B" w:rsidP="00BB7E6B">
                  <w:pPr>
                    <w:rPr>
                      <w:color w:val="000000"/>
                    </w:rPr>
                  </w:pPr>
                </w:p>
              </w:tc>
            </w:tr>
            <w:tr w:rsidR="00BB7E6B" w14:paraId="73A811CB" w14:textId="77777777" w:rsidTr="00642744">
              <w:trPr>
                <w:trHeight w:val="300"/>
              </w:trPr>
              <w:tc>
                <w:tcPr>
                  <w:tcW w:w="95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C17622"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2.</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DDFD12"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27.2.</w:t>
                  </w:r>
                </w:p>
              </w:tc>
              <w:tc>
                <w:tcPr>
                  <w:tcW w:w="6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428C29"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Būvdarbu izmaksas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7B498" w14:textId="77777777" w:rsidR="00BB7E6B" w:rsidRDefault="00BB7E6B" w:rsidP="00BB7E6B">
                  <w:pPr>
                    <w:rPr>
                      <w:color w:val="000000"/>
                    </w:rPr>
                  </w:pPr>
                </w:p>
              </w:tc>
            </w:tr>
            <w:tr w:rsidR="00BB7E6B" w14:paraId="26BFD5CE" w14:textId="77777777" w:rsidTr="00642744">
              <w:trPr>
                <w:trHeight w:val="300"/>
              </w:trPr>
              <w:tc>
                <w:tcPr>
                  <w:tcW w:w="95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BF8C24"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3.</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6FEA0F"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27.3.</w:t>
                  </w:r>
                </w:p>
              </w:tc>
              <w:tc>
                <w:tcPr>
                  <w:tcW w:w="6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734F5C" w14:textId="77777777" w:rsidR="00BB7E6B" w:rsidRPr="00BB7E6B" w:rsidRDefault="00BB7E6B" w:rsidP="00BB7E6B">
                  <w:pPr>
                    <w:rPr>
                      <w:rFonts w:ascii="Times New Roman" w:hAnsi="Times New Roman" w:cs="Times New Roman"/>
                      <w:color w:val="000000"/>
                    </w:rPr>
                  </w:pPr>
                  <w:r w:rsidRPr="00BB7E6B">
                    <w:rPr>
                      <w:rFonts w:ascii="Times New Roman" w:hAnsi="Times New Roman" w:cs="Times New Roman"/>
                      <w:color w:val="000000"/>
                    </w:rPr>
                    <w:t>Tehnoloģisko iekārtu iegādes, uzstādīšanas un ieregulēšanas izmaksas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87DD3" w14:textId="77777777" w:rsidR="00BB7E6B" w:rsidRDefault="00BB7E6B" w:rsidP="00BB7E6B">
                  <w:pPr>
                    <w:rPr>
                      <w:color w:val="000000"/>
                    </w:rPr>
                  </w:pPr>
                </w:p>
              </w:tc>
            </w:tr>
          </w:tbl>
          <w:p w14:paraId="205837A7" w14:textId="287A049F" w:rsidR="00BB7E6B" w:rsidRDefault="00BB7E6B" w:rsidP="00BB7E6B">
            <w:pPr>
              <w:spacing w:line="276" w:lineRule="auto"/>
              <w:jc w:val="both"/>
              <w:rPr>
                <w:rFonts w:ascii="Times New Roman" w:eastAsia="Calibri" w:hAnsi="Times New Roman" w:cs="Times New Roman"/>
                <w:sz w:val="24"/>
                <w:szCs w:val="24"/>
              </w:rPr>
            </w:pPr>
          </w:p>
          <w:p w14:paraId="36BEA194" w14:textId="77777777" w:rsidR="00BB7E6B" w:rsidRPr="00B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 xml:space="preserve">Tas nozīmē, ka </w:t>
            </w:r>
            <w:r w:rsidRPr="00BB7E6B">
              <w:rPr>
                <w:rFonts w:ascii="Times New Roman" w:eastAsia="Calibri" w:hAnsi="Times New Roman" w:cs="Times New Roman"/>
                <w:b/>
                <w:sz w:val="24"/>
                <w:szCs w:val="24"/>
              </w:rPr>
              <w:t>būvdarbu līguma</w:t>
            </w:r>
            <w:r w:rsidRPr="00BB7E6B">
              <w:rPr>
                <w:rFonts w:ascii="Times New Roman" w:eastAsia="Calibri" w:hAnsi="Times New Roman" w:cs="Times New Roman"/>
                <w:sz w:val="24"/>
                <w:szCs w:val="24"/>
              </w:rPr>
              <w:t xml:space="preserve"> izmaksas tiek sadalītas atbilstoši MKN punktiem, proti, būvdarbi un tehnoloģiskās iekārtas atbilstoši 27.2. un 27.3. punktam.</w:t>
            </w:r>
          </w:p>
          <w:p w14:paraId="4A49838E" w14:textId="77777777" w:rsidR="00BB7E6B" w:rsidRPr="00B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 xml:space="preserve"> </w:t>
            </w:r>
          </w:p>
          <w:p w14:paraId="6C1017DC" w14:textId="40C5DC67" w:rsidR="00B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sz w:val="24"/>
                <w:szCs w:val="24"/>
              </w:rPr>
              <w:t xml:space="preserve">IIA modeļa datnē “16.Kontroles lapa” tiek pārbaudīta MK noteikumu nosacījumu ievērošana, t.sk. nosacījums, ka būvprojekta izstrādes izmaksas, būvuzraudzības un autoruzraudzības izmaksas ir attiecināmās izmaksas, ja nepārsniedz 10% no </w:t>
            </w:r>
            <w:r w:rsidRPr="00BB7E6B">
              <w:rPr>
                <w:rFonts w:ascii="Times New Roman" w:eastAsia="Calibri" w:hAnsi="Times New Roman" w:cs="Times New Roman"/>
                <w:b/>
                <w:sz w:val="24"/>
                <w:szCs w:val="24"/>
              </w:rPr>
              <w:t>būvdarbu līguma</w:t>
            </w:r>
            <w:r w:rsidRPr="00BB7E6B">
              <w:rPr>
                <w:rFonts w:ascii="Times New Roman" w:eastAsia="Calibri" w:hAnsi="Times New Roman" w:cs="Times New Roman"/>
                <w:sz w:val="24"/>
                <w:szCs w:val="24"/>
              </w:rPr>
              <w:t xml:space="preserve"> summas. Tai pašā laikā IIA modelī šis kritērijs pārbaudīts ņemot vērā tikai </w:t>
            </w:r>
            <w:r w:rsidRPr="00BB7E6B">
              <w:rPr>
                <w:rFonts w:ascii="Times New Roman" w:eastAsia="Calibri" w:hAnsi="Times New Roman" w:cs="Times New Roman"/>
                <w:b/>
                <w:sz w:val="24"/>
                <w:szCs w:val="24"/>
              </w:rPr>
              <w:t>būvdarbu</w:t>
            </w:r>
            <w:r w:rsidRPr="00BB7E6B">
              <w:rPr>
                <w:rFonts w:ascii="Times New Roman" w:eastAsia="Calibri" w:hAnsi="Times New Roman" w:cs="Times New Roman"/>
                <w:sz w:val="24"/>
                <w:szCs w:val="24"/>
              </w:rPr>
              <w:t xml:space="preserve"> izmaksas saskaņā ar 27.2. punktu, un neņemot vērā </w:t>
            </w:r>
            <w:r w:rsidRPr="00BB7E6B">
              <w:rPr>
                <w:rFonts w:ascii="Times New Roman" w:eastAsia="Calibri" w:hAnsi="Times New Roman" w:cs="Times New Roman"/>
                <w:b/>
                <w:sz w:val="24"/>
                <w:szCs w:val="24"/>
              </w:rPr>
              <w:t>būvdarbu līguma</w:t>
            </w:r>
            <w:r w:rsidRPr="00BB7E6B">
              <w:rPr>
                <w:rFonts w:ascii="Times New Roman" w:eastAsia="Calibri" w:hAnsi="Times New Roman" w:cs="Times New Roman"/>
                <w:sz w:val="24"/>
                <w:szCs w:val="24"/>
              </w:rPr>
              <w:t xml:space="preserve"> summu</w:t>
            </w:r>
            <w:r>
              <w:rPr>
                <w:rFonts w:ascii="Times New Roman" w:eastAsia="Calibri" w:hAnsi="Times New Roman" w:cs="Times New Roman"/>
                <w:sz w:val="24"/>
                <w:szCs w:val="24"/>
              </w:rPr>
              <w:t>.</w:t>
            </w:r>
          </w:p>
          <w:p w14:paraId="16CF8113" w14:textId="77777777" w:rsidR="00BB7E6B" w:rsidRDefault="00BB7E6B" w:rsidP="00BB7E6B">
            <w:pPr>
              <w:spacing w:line="276" w:lineRule="auto"/>
              <w:jc w:val="both"/>
              <w:rPr>
                <w:rFonts w:ascii="Times New Roman" w:eastAsia="Calibri" w:hAnsi="Times New Roman" w:cs="Times New Roman"/>
                <w:b/>
                <w:bCs/>
                <w:sz w:val="24"/>
                <w:szCs w:val="24"/>
              </w:rPr>
            </w:pPr>
          </w:p>
          <w:p w14:paraId="483C74EC" w14:textId="481497F5" w:rsidR="00BB7E6B" w:rsidRPr="003B7E6B" w:rsidRDefault="00BB7E6B" w:rsidP="00BB7E6B">
            <w:pPr>
              <w:spacing w:line="276" w:lineRule="auto"/>
              <w:jc w:val="both"/>
              <w:rPr>
                <w:rFonts w:ascii="Times New Roman" w:eastAsia="Calibri" w:hAnsi="Times New Roman" w:cs="Times New Roman"/>
                <w:sz w:val="24"/>
                <w:szCs w:val="24"/>
              </w:rPr>
            </w:pPr>
            <w:r w:rsidRPr="00BB7E6B">
              <w:rPr>
                <w:rFonts w:ascii="Times New Roman" w:eastAsia="Calibri" w:hAnsi="Times New Roman" w:cs="Times New Roman"/>
                <w:bCs/>
                <w:sz w:val="24"/>
                <w:szCs w:val="24"/>
              </w:rPr>
              <w:t>Tādējādi pārbaude neatbilst MKN 27.1. punktam</w:t>
            </w:r>
            <w:r w:rsidRPr="00BB7E6B">
              <w:rPr>
                <w:rFonts w:ascii="Times New Roman" w:eastAsia="Calibri" w:hAnsi="Times New Roman" w:cs="Times New Roman"/>
                <w:sz w:val="24"/>
                <w:szCs w:val="24"/>
              </w:rPr>
              <w:t xml:space="preserve"> “būvprojekta izstrādes izmaksas, būvuzraudzības un autoruzraudzības izmaksas, kas veido sākotnējo ieguldījumu vērtību un kas saistītas ar projekta ietvaros veiktajām atbalstāmajām darbībām, nepārsniedzot 10 procentus no </w:t>
            </w:r>
            <w:r w:rsidRPr="00BB7E6B">
              <w:rPr>
                <w:rFonts w:ascii="Times New Roman" w:eastAsia="Calibri" w:hAnsi="Times New Roman" w:cs="Times New Roman"/>
                <w:b/>
                <w:sz w:val="24"/>
                <w:szCs w:val="24"/>
              </w:rPr>
              <w:t>būvdarbu līguma</w:t>
            </w:r>
            <w:r w:rsidRPr="00BB7E6B">
              <w:rPr>
                <w:rFonts w:ascii="Times New Roman" w:eastAsia="Calibri" w:hAnsi="Times New Roman" w:cs="Times New Roman"/>
                <w:sz w:val="24"/>
                <w:szCs w:val="24"/>
              </w:rPr>
              <w:t xml:space="preserve"> summas”</w:t>
            </w:r>
            <w:r>
              <w:rPr>
                <w:rFonts w:ascii="Times New Roman" w:eastAsia="Calibri" w:hAnsi="Times New Roman" w:cs="Times New Roman"/>
                <w:sz w:val="24"/>
                <w:szCs w:val="24"/>
              </w:rPr>
              <w:t xml:space="preserve">. </w:t>
            </w:r>
            <w:r w:rsidRPr="00BB7E6B">
              <w:rPr>
                <w:rFonts w:ascii="Times New Roman" w:eastAsia="Calibri" w:hAnsi="Times New Roman" w:cs="Times New Roman"/>
                <w:sz w:val="24"/>
                <w:szCs w:val="24"/>
              </w:rPr>
              <w:t>Lūdzu skaidrot, kā rīkoties minētajā situācijā.</w:t>
            </w:r>
          </w:p>
        </w:tc>
      </w:tr>
      <w:tr w:rsidR="00BB7E6B" w:rsidRPr="00412CEA" w14:paraId="141D9072"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09E31CF5" w14:textId="43FD1D63" w:rsidR="00BB7E6B" w:rsidRDefault="00BB7E6B" w:rsidP="00642744">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w:t>
            </w:r>
            <w:r>
              <w:rPr>
                <w:rFonts w:ascii="Times New Roman" w:hAnsi="Times New Roman" w:cs="Times New Roman"/>
                <w:sz w:val="24"/>
                <w:szCs w:val="24"/>
              </w:rPr>
              <w:t>8</w:t>
            </w:r>
            <w:r>
              <w:rPr>
                <w:rFonts w:ascii="Times New Roman" w:hAnsi="Times New Roman" w:cs="Times New Roman"/>
                <w:sz w:val="24"/>
                <w:szCs w:val="24"/>
              </w:rPr>
              <w:t>.jautājumu:</w:t>
            </w:r>
          </w:p>
          <w:p w14:paraId="68DA8CE3" w14:textId="77777777" w:rsidR="00BB7E6B" w:rsidRDefault="00BB7E6B" w:rsidP="00642744">
            <w:pPr>
              <w:spacing w:line="276" w:lineRule="auto"/>
              <w:jc w:val="both"/>
              <w:rPr>
                <w:rFonts w:ascii="Times New Roman" w:hAnsi="Times New Roman" w:cs="Times New Roman"/>
                <w:sz w:val="24"/>
                <w:szCs w:val="24"/>
              </w:rPr>
            </w:pPr>
          </w:p>
          <w:p w14:paraId="749B313C"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xml:space="preserve">MK noteikumu Nr.588 27.1. apakšpunktā noteiktā būvprojekta izstrādes izmaksu, būvuzraudzības un autoruzraudzības izmaksu </w:t>
            </w:r>
            <w:proofErr w:type="spellStart"/>
            <w:r w:rsidRPr="00BB7E6B">
              <w:rPr>
                <w:rFonts w:ascii="Times New Roman" w:hAnsi="Times New Roman" w:cs="Times New Roman"/>
                <w:iCs/>
                <w:sz w:val="24"/>
                <w:szCs w:val="24"/>
              </w:rPr>
              <w:t>attiecināmība</w:t>
            </w:r>
            <w:proofErr w:type="spellEnd"/>
            <w:r w:rsidRPr="00BB7E6B">
              <w:rPr>
                <w:rFonts w:ascii="Times New Roman" w:hAnsi="Times New Roman" w:cs="Times New Roman"/>
                <w:iCs/>
                <w:sz w:val="24"/>
                <w:szCs w:val="24"/>
              </w:rPr>
              <w:t xml:space="preserve"> ir jāaprēķina pret </w:t>
            </w:r>
            <w:r w:rsidRPr="00BB7E6B">
              <w:rPr>
                <w:rFonts w:ascii="Times New Roman" w:hAnsi="Times New Roman" w:cs="Times New Roman"/>
                <w:b/>
                <w:bCs/>
                <w:iCs/>
                <w:sz w:val="24"/>
                <w:szCs w:val="24"/>
              </w:rPr>
              <w:t>būvdarbu līguma</w:t>
            </w:r>
            <w:r w:rsidRPr="00BB7E6B">
              <w:rPr>
                <w:rFonts w:ascii="Times New Roman" w:hAnsi="Times New Roman" w:cs="Times New Roman"/>
                <w:iCs/>
                <w:sz w:val="24"/>
                <w:szCs w:val="24"/>
              </w:rPr>
              <w:t> summu. Būvdarbu līgumā var tikt iekļauti gan būvju būvdarbi, gan tehnoloģiskās iekārtas, ja tie attiecas uz vienu kopēju, nesaraujami saistītu iepirkuma priekšmetu.</w:t>
            </w:r>
          </w:p>
          <w:p w14:paraId="00BCCA54"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xml:space="preserve">Ievērojot minēto, gadījumā, ja tiek slēgts būvniecības līgums, piemēram, saskaņā ar FIDIC Dzeltenās Grāmatas nosacījumiem, MKN 27.1. apakšpunktā minēto izmaksu aprēķināšanai ir </w:t>
            </w:r>
            <w:r w:rsidRPr="00BB7E6B">
              <w:rPr>
                <w:rFonts w:ascii="Times New Roman" w:hAnsi="Times New Roman" w:cs="Times New Roman"/>
                <w:iCs/>
                <w:sz w:val="24"/>
                <w:szCs w:val="24"/>
              </w:rPr>
              <w:lastRenderedPageBreak/>
              <w:t>jānodala Būvniecības līguma projektēšanas daļa no līguma būvdarbu daļas (kurā atbilstoši iepriekš minētajam var būt ietverti gan būvju būvdarbi, gan iekārtas) un izmaksu ierobežojums jārēķina pret līguma būvdarbu daļu.</w:t>
            </w:r>
          </w:p>
          <w:p w14:paraId="65AAB1FC"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w:t>
            </w:r>
          </w:p>
          <w:p w14:paraId="607AF699" w14:textId="3AF76AB8"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Līdz ar to FIDIC gadījumā IIA modelī pie MKN nosacījumu ievērošanas pārbaudes, būvprojekta izstrādes izmaksas, būvuzraudzības un autoruzraudzības izmaksas (MKN 27.1. apakšpunkts) jāaprēķina pret būvdarbu izmaksām </w:t>
            </w:r>
            <w:r w:rsidRPr="00BB7E6B">
              <w:rPr>
                <w:rFonts w:ascii="Times New Roman" w:hAnsi="Times New Roman" w:cs="Times New Roman"/>
                <w:b/>
                <w:bCs/>
                <w:iCs/>
                <w:sz w:val="24"/>
                <w:szCs w:val="24"/>
              </w:rPr>
              <w:t>un</w:t>
            </w:r>
            <w:r w:rsidRPr="00BB7E6B">
              <w:rPr>
                <w:rFonts w:ascii="Times New Roman" w:hAnsi="Times New Roman" w:cs="Times New Roman"/>
                <w:iCs/>
                <w:sz w:val="24"/>
                <w:szCs w:val="24"/>
              </w:rPr>
              <w:t xml:space="preserve"> tehnoloģisko iekārtu iegādes, uzstādīšanas un ieregulēšanas izmaksām, tiktāl, cik tās </w:t>
            </w:r>
            <w:r w:rsidRPr="00BB7E6B">
              <w:rPr>
                <w:rFonts w:ascii="Times New Roman" w:hAnsi="Times New Roman" w:cs="Times New Roman"/>
                <w:b/>
                <w:bCs/>
                <w:iCs/>
                <w:sz w:val="24"/>
                <w:szCs w:val="24"/>
              </w:rPr>
              <w:t>attiecas uz kopēju, nesaraujami saistītu</w:t>
            </w:r>
            <w:r w:rsidRPr="00BB7E6B">
              <w:rPr>
                <w:rFonts w:ascii="Times New Roman" w:hAnsi="Times New Roman" w:cs="Times New Roman"/>
                <w:iCs/>
                <w:sz w:val="24"/>
                <w:szCs w:val="24"/>
              </w:rPr>
              <w:t xml:space="preserve"> vienu iepirkuma priekšmetu un tiek iegādātas viena līguma ietvaros.</w:t>
            </w:r>
          </w:p>
          <w:p w14:paraId="68534005"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w:t>
            </w:r>
          </w:p>
          <w:p w14:paraId="5CCBE3FE"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IIA modeļa </w:t>
            </w:r>
            <w:r w:rsidRPr="00BB7E6B">
              <w:rPr>
                <w:rFonts w:ascii="Times New Roman" w:hAnsi="Times New Roman" w:cs="Times New Roman"/>
                <w:b/>
                <w:bCs/>
                <w:iCs/>
                <w:sz w:val="24"/>
                <w:szCs w:val="24"/>
              </w:rPr>
              <w:t>paraugā</w:t>
            </w:r>
            <w:r w:rsidRPr="00BB7E6B">
              <w:rPr>
                <w:rFonts w:ascii="Times New Roman" w:hAnsi="Times New Roman" w:cs="Times New Roman"/>
                <w:iCs/>
                <w:sz w:val="24"/>
                <w:szCs w:val="24"/>
              </w:rPr>
              <w:t xml:space="preserve">, kas publicēts VARAM mājas lapā, projekta izmaksu kontroles lapā Nr.16 ir iekļauta reference tikai uz būvdarbu pozīciju (izmaksām saskaņā ar MKN 27.2. apakšpunktu). Gadījumā, ja pārstrādes iekārtu būvdarbu līgumā tiks iekļauta arī tehnoloģisko iekārtu uzstādīšana, kas nepieciešama viena vienota pārstrādes iekārtas kompleksa izveidei, ir nesaraujami saistīta ar vienu iepirkuma priekšmetu un tiek iegādātas viena līguma ietvaros, tad projekta iesniedzējs var precizēt modeļa paraugu, ņemot vērā augstāk sniegto skaidrojumu. Tāpat projekta iesniedzējs, lai nodrošinātu atbilstošu izmaksu aprēķinu modelī, pēc nepieciešamības, iekļauj atbilstoši tehnoloģisko iekārtu sadalījumu (piemēram, veidojot izmaksu pozīcijas </w:t>
            </w:r>
            <w:proofErr w:type="spellStart"/>
            <w:r w:rsidRPr="00BB7E6B">
              <w:rPr>
                <w:rFonts w:ascii="Times New Roman" w:hAnsi="Times New Roman" w:cs="Times New Roman"/>
                <w:iCs/>
                <w:sz w:val="24"/>
                <w:szCs w:val="24"/>
              </w:rPr>
              <w:t>apakšsadaļas</w:t>
            </w:r>
            <w:proofErr w:type="spellEnd"/>
            <w:r w:rsidRPr="00BB7E6B">
              <w:rPr>
                <w:rFonts w:ascii="Times New Roman" w:hAnsi="Times New Roman" w:cs="Times New Roman"/>
                <w:iCs/>
                <w:sz w:val="24"/>
                <w:szCs w:val="24"/>
              </w:rPr>
              <w:t>).</w:t>
            </w:r>
          </w:p>
          <w:p w14:paraId="14F681DC" w14:textId="77777777" w:rsidR="00BB7E6B" w:rsidRPr="00BB7E6B"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 </w:t>
            </w:r>
          </w:p>
          <w:p w14:paraId="235BCEE9" w14:textId="4FE08EB1" w:rsidR="00BB7E6B" w:rsidRPr="00412CEA" w:rsidRDefault="00BB7E6B" w:rsidP="00BB7E6B">
            <w:pPr>
              <w:spacing w:line="276" w:lineRule="auto"/>
              <w:jc w:val="both"/>
              <w:rPr>
                <w:rFonts w:ascii="Times New Roman" w:hAnsi="Times New Roman" w:cs="Times New Roman"/>
                <w:iCs/>
                <w:sz w:val="24"/>
                <w:szCs w:val="24"/>
              </w:rPr>
            </w:pPr>
            <w:r w:rsidRPr="00BB7E6B">
              <w:rPr>
                <w:rFonts w:ascii="Times New Roman" w:hAnsi="Times New Roman" w:cs="Times New Roman"/>
                <w:iCs/>
                <w:sz w:val="24"/>
                <w:szCs w:val="24"/>
              </w:rPr>
              <w:t>Vienlaikus norādām, ka FIDIC gadījumā iepirkuma priekšmetā un līgumā būtu jāparedz būvprojekta izstrādes, būvdarbu un iekārtu iegādes, t.sk. uzstādīšanas un ieregulēšanas, izmaksu skaidru nodalīšanu, lai varētu tikt uzraudzītas izmaksas un to apjoma ierobežojumi.</w:t>
            </w:r>
          </w:p>
        </w:tc>
      </w:tr>
      <w:tr w:rsidR="00504831" w:rsidRPr="003B7E6B" w14:paraId="07F14557"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A78BA4" w14:textId="57C79098" w:rsidR="00504831" w:rsidRDefault="00504831" w:rsidP="0064274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9</w:t>
            </w:r>
            <w:r>
              <w:rPr>
                <w:rFonts w:ascii="Times New Roman" w:eastAsia="Calibri" w:hAnsi="Times New Roman" w:cs="Times New Roman"/>
                <w:sz w:val="24"/>
                <w:szCs w:val="24"/>
              </w:rPr>
              <w:t>.jautājums:</w:t>
            </w:r>
          </w:p>
          <w:p w14:paraId="3FA4D950" w14:textId="77777777" w:rsidR="00504831" w:rsidRDefault="00504831" w:rsidP="00642744">
            <w:pPr>
              <w:spacing w:line="276" w:lineRule="auto"/>
              <w:jc w:val="both"/>
              <w:rPr>
                <w:rFonts w:ascii="Times New Roman" w:eastAsia="Calibri" w:hAnsi="Times New Roman" w:cs="Times New Roman"/>
                <w:sz w:val="24"/>
                <w:szCs w:val="24"/>
              </w:rPr>
            </w:pPr>
          </w:p>
          <w:p w14:paraId="4FBFB0DF" w14:textId="00A725D7" w:rsidR="00504831" w:rsidRPr="003B7E6B" w:rsidRDefault="00504831" w:rsidP="0064274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sadalīt projekta izmaksas atbilstoši MK noteikumu </w:t>
            </w:r>
            <w:r w:rsidRPr="00504831">
              <w:rPr>
                <w:rFonts w:ascii="Times New Roman" w:eastAsia="Calibri" w:hAnsi="Times New Roman" w:cs="Times New Roman"/>
                <w:sz w:val="24"/>
                <w:szCs w:val="24"/>
              </w:rPr>
              <w:t>27.2., 27.3. punktam</w:t>
            </w:r>
            <w:r>
              <w:rPr>
                <w:rFonts w:ascii="Times New Roman" w:eastAsia="Calibri" w:hAnsi="Times New Roman" w:cs="Times New Roman"/>
                <w:sz w:val="24"/>
                <w:szCs w:val="24"/>
              </w:rPr>
              <w:t>, ja viss pārstrādes iekārtu komplekss rodas būvdarbu rezultātā?</w:t>
            </w:r>
            <w:bookmarkStart w:id="0" w:name="_GoBack"/>
            <w:bookmarkEnd w:id="0"/>
          </w:p>
        </w:tc>
      </w:tr>
      <w:tr w:rsidR="00504831" w:rsidRPr="00412CEA" w14:paraId="62F2E6A8" w14:textId="77777777" w:rsidTr="00504831">
        <w:trPr>
          <w:trHeight w:val="818"/>
        </w:trPr>
        <w:tc>
          <w:tcPr>
            <w:tcW w:w="9349" w:type="dxa"/>
            <w:tcBorders>
              <w:top w:val="single" w:sz="4" w:space="0" w:color="auto"/>
              <w:left w:val="single" w:sz="4" w:space="0" w:color="auto"/>
              <w:bottom w:val="single" w:sz="4" w:space="0" w:color="auto"/>
              <w:right w:val="single" w:sz="4" w:space="0" w:color="auto"/>
            </w:tcBorders>
            <w:shd w:val="clear" w:color="auto" w:fill="auto"/>
          </w:tcPr>
          <w:p w14:paraId="4DFDC46A" w14:textId="73D7E7BF" w:rsidR="00504831" w:rsidRDefault="00504831" w:rsidP="00642744">
            <w:pPr>
              <w:spacing w:line="276" w:lineRule="auto"/>
              <w:jc w:val="both"/>
              <w:rPr>
                <w:rFonts w:ascii="Times New Roman" w:hAnsi="Times New Roman" w:cs="Times New Roman"/>
                <w:sz w:val="24"/>
                <w:szCs w:val="24"/>
              </w:rPr>
            </w:pPr>
            <w:r>
              <w:rPr>
                <w:rFonts w:ascii="Times New Roman" w:hAnsi="Times New Roman" w:cs="Times New Roman"/>
                <w:sz w:val="24"/>
                <w:szCs w:val="24"/>
              </w:rPr>
              <w:t>Atbilde uz 1</w:t>
            </w:r>
            <w:r>
              <w:rPr>
                <w:rFonts w:ascii="Times New Roman" w:hAnsi="Times New Roman" w:cs="Times New Roman"/>
                <w:sz w:val="24"/>
                <w:szCs w:val="24"/>
              </w:rPr>
              <w:t>9</w:t>
            </w:r>
            <w:r>
              <w:rPr>
                <w:rFonts w:ascii="Times New Roman" w:hAnsi="Times New Roman" w:cs="Times New Roman"/>
                <w:sz w:val="24"/>
                <w:szCs w:val="24"/>
              </w:rPr>
              <w:t>.jautājumu:</w:t>
            </w:r>
          </w:p>
          <w:p w14:paraId="26F46D0D" w14:textId="7013D7B1" w:rsidR="00504831" w:rsidRPr="00412CEA" w:rsidRDefault="00504831" w:rsidP="00504831">
            <w:pPr>
              <w:spacing w:line="276" w:lineRule="auto"/>
              <w:jc w:val="both"/>
              <w:rPr>
                <w:rFonts w:ascii="Times New Roman" w:hAnsi="Times New Roman" w:cs="Times New Roman"/>
                <w:iCs/>
                <w:sz w:val="24"/>
                <w:szCs w:val="24"/>
              </w:rPr>
            </w:pPr>
          </w:p>
          <w:p w14:paraId="075134BB" w14:textId="5F1E7BA6" w:rsidR="00504831" w:rsidRDefault="00504831" w:rsidP="00504831">
            <w:pPr>
              <w:spacing w:line="276" w:lineRule="auto"/>
              <w:jc w:val="both"/>
              <w:rPr>
                <w:rFonts w:ascii="Times New Roman" w:hAnsi="Times New Roman" w:cs="Times New Roman"/>
                <w:iCs/>
                <w:sz w:val="24"/>
                <w:szCs w:val="24"/>
              </w:rPr>
            </w:pPr>
            <w:r w:rsidRPr="00504831">
              <w:rPr>
                <w:rFonts w:ascii="Times New Roman" w:hAnsi="Times New Roman" w:cs="Times New Roman"/>
                <w:iCs/>
                <w:sz w:val="24"/>
                <w:szCs w:val="24"/>
              </w:rPr>
              <w:t>Ievērojot to, ka pārstrādes iekārtu risinājumi var būt dažādi, projekta iesniedzējs atbilstoši tā plānotajam risinājumam kvalificē veicamo būvdarbu (t.i., darbu, kurus veic būvlaukumā vai būvē, lai radītu būvi, novietotu iepriekš izgatavotu būvi vai tās daļu, pārbūvētu, atjaunotu, restaurētu, iekonservētu, nojauktu būvi vai ierīkotu inženiertīklu) un tehnoloģisko iekārtu apjomu un summu.</w:t>
            </w:r>
          </w:p>
          <w:p w14:paraId="2F7A853E" w14:textId="77777777" w:rsidR="00504831" w:rsidRPr="00504831" w:rsidRDefault="00504831" w:rsidP="00504831">
            <w:pPr>
              <w:spacing w:line="276" w:lineRule="auto"/>
              <w:jc w:val="both"/>
              <w:rPr>
                <w:rFonts w:ascii="Times New Roman" w:hAnsi="Times New Roman" w:cs="Times New Roman"/>
                <w:iCs/>
                <w:sz w:val="24"/>
                <w:szCs w:val="24"/>
              </w:rPr>
            </w:pPr>
          </w:p>
          <w:p w14:paraId="7B4D6399" w14:textId="1FFEAD5D" w:rsidR="00504831" w:rsidRPr="00412CEA" w:rsidRDefault="00504831" w:rsidP="00642744">
            <w:pPr>
              <w:spacing w:line="276" w:lineRule="auto"/>
              <w:jc w:val="both"/>
              <w:rPr>
                <w:rFonts w:ascii="Times New Roman" w:hAnsi="Times New Roman" w:cs="Times New Roman"/>
                <w:iCs/>
                <w:sz w:val="24"/>
                <w:szCs w:val="24"/>
              </w:rPr>
            </w:pPr>
            <w:r w:rsidRPr="00504831">
              <w:rPr>
                <w:rFonts w:ascii="Times New Roman" w:hAnsi="Times New Roman" w:cs="Times New Roman"/>
                <w:iCs/>
                <w:sz w:val="24"/>
                <w:szCs w:val="24"/>
              </w:rPr>
              <w:t>Šajā gadījumā skaidrojumu, kā projekta iesniedzējs izdalījis izmaksas būvdarbiem un tehnoloģiskajām iekārtām, lūdzam iekļaut projekta iesniegumā, piemēram, projektu iesniegumu atlases nolikuma 14.9. apakšpunktā minētajā dokumentā (iekārtas darbības apraksts, norādot darbības principus, tehnoloģiskos parametrus) vai 14.16. apakšpunktā minētajos dokumentos (izmaksu pamatojošie dokumenti). Attiecīgi projektu iesniegumu vērtēšanas komisija varēs vadīties no minētā skaidrojuma, izvērtējot, vai izmaksas projektā plānotas atbilstoši MK noteikumiem un projektā paredzētajiem risinājumiem.</w:t>
            </w:r>
          </w:p>
        </w:tc>
      </w:tr>
    </w:tbl>
    <w:p w14:paraId="68EA8A22" w14:textId="77777777" w:rsidR="0024398F" w:rsidRPr="00D34B31" w:rsidRDefault="0024398F" w:rsidP="00BB7E6B">
      <w:pPr>
        <w:spacing w:after="0" w:line="276" w:lineRule="auto"/>
        <w:jc w:val="both"/>
        <w:rPr>
          <w:rFonts w:ascii="Times New Roman" w:hAnsi="Times New Roman" w:cs="Times New Roman"/>
          <w:sz w:val="24"/>
          <w:szCs w:val="24"/>
        </w:rPr>
      </w:pPr>
    </w:p>
    <w:sectPr w:rsidR="0024398F" w:rsidRPr="00D34B31" w:rsidSect="00D00D99">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0F21" w14:textId="77777777" w:rsidR="00111FBD" w:rsidRDefault="00111FBD" w:rsidP="0024398F">
      <w:pPr>
        <w:spacing w:after="0" w:line="240" w:lineRule="auto"/>
      </w:pPr>
      <w:r>
        <w:separator/>
      </w:r>
    </w:p>
  </w:endnote>
  <w:endnote w:type="continuationSeparator" w:id="0">
    <w:p w14:paraId="036741FE" w14:textId="77777777" w:rsidR="00111FBD" w:rsidRDefault="00111FBD" w:rsidP="002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6E40" w14:textId="77777777" w:rsidR="00111FBD" w:rsidRDefault="00111FBD" w:rsidP="0024398F">
      <w:pPr>
        <w:spacing w:after="0" w:line="240" w:lineRule="auto"/>
      </w:pPr>
      <w:r>
        <w:separator/>
      </w:r>
    </w:p>
  </w:footnote>
  <w:footnote w:type="continuationSeparator" w:id="0">
    <w:p w14:paraId="6CE89981" w14:textId="77777777" w:rsidR="00111FBD" w:rsidRDefault="00111FBD" w:rsidP="0024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32696"/>
      <w:docPartObj>
        <w:docPartGallery w:val="Page Numbers (Top of Page)"/>
        <w:docPartUnique/>
      </w:docPartObj>
    </w:sdtPr>
    <w:sdtEndPr>
      <w:rPr>
        <w:rFonts w:ascii="Times New Roman" w:hAnsi="Times New Roman" w:cs="Times New Roman"/>
        <w:noProof/>
      </w:rPr>
    </w:sdtEndPr>
    <w:sdtContent>
      <w:p w14:paraId="52497CC6" w14:textId="07E883C9" w:rsidR="00111FBD" w:rsidRPr="00D00D99" w:rsidRDefault="00111FBD" w:rsidP="00D00D99">
        <w:pPr>
          <w:pStyle w:val="Header"/>
          <w:jc w:val="center"/>
          <w:rPr>
            <w:rFonts w:ascii="Times New Roman" w:hAnsi="Times New Roman" w:cs="Times New Roman"/>
          </w:rPr>
        </w:pPr>
        <w:r w:rsidRPr="00D00D99">
          <w:rPr>
            <w:rFonts w:ascii="Times New Roman" w:hAnsi="Times New Roman" w:cs="Times New Roman"/>
          </w:rPr>
          <w:fldChar w:fldCharType="begin"/>
        </w:r>
        <w:r w:rsidRPr="00D00D99">
          <w:rPr>
            <w:rFonts w:ascii="Times New Roman" w:hAnsi="Times New Roman" w:cs="Times New Roman"/>
          </w:rPr>
          <w:instrText xml:space="preserve"> PAGE   \* MERGEFORMAT </w:instrText>
        </w:r>
        <w:r w:rsidRPr="00D00D99">
          <w:rPr>
            <w:rFonts w:ascii="Times New Roman" w:hAnsi="Times New Roman" w:cs="Times New Roman"/>
          </w:rPr>
          <w:fldChar w:fldCharType="separate"/>
        </w:r>
        <w:r w:rsidR="005E372A">
          <w:rPr>
            <w:rFonts w:ascii="Times New Roman" w:hAnsi="Times New Roman" w:cs="Times New Roman"/>
            <w:noProof/>
          </w:rPr>
          <w:t>9</w:t>
        </w:r>
        <w:r w:rsidRPr="00D00D9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324"/>
    <w:multiLevelType w:val="hybridMultilevel"/>
    <w:tmpl w:val="D64CDC62"/>
    <w:lvl w:ilvl="0" w:tplc="04260011">
      <w:start w:val="1"/>
      <w:numFmt w:val="decimal"/>
      <w:lvlText w:val="%1)"/>
      <w:lvlJc w:val="left"/>
      <w:pPr>
        <w:ind w:left="-360" w:hanging="360"/>
      </w:pPr>
    </w:lvl>
    <w:lvl w:ilvl="1" w:tplc="04260019">
      <w:start w:val="1"/>
      <w:numFmt w:val="lowerLetter"/>
      <w:lvlText w:val="%2."/>
      <w:lvlJc w:val="left"/>
      <w:pPr>
        <w:ind w:left="360" w:hanging="360"/>
      </w:pPr>
    </w:lvl>
    <w:lvl w:ilvl="2" w:tplc="0426001B">
      <w:start w:val="1"/>
      <w:numFmt w:val="lowerRoman"/>
      <w:lvlText w:val="%3."/>
      <w:lvlJc w:val="right"/>
      <w:pPr>
        <w:ind w:left="1080" w:hanging="180"/>
      </w:pPr>
    </w:lvl>
    <w:lvl w:ilvl="3" w:tplc="0426000F">
      <w:start w:val="1"/>
      <w:numFmt w:val="decimal"/>
      <w:lvlText w:val="%4."/>
      <w:lvlJc w:val="left"/>
      <w:pPr>
        <w:ind w:left="1800" w:hanging="360"/>
      </w:pPr>
    </w:lvl>
    <w:lvl w:ilvl="4" w:tplc="04260019">
      <w:start w:val="1"/>
      <w:numFmt w:val="lowerLetter"/>
      <w:lvlText w:val="%5."/>
      <w:lvlJc w:val="left"/>
      <w:pPr>
        <w:ind w:left="2520" w:hanging="360"/>
      </w:pPr>
    </w:lvl>
    <w:lvl w:ilvl="5" w:tplc="0426001B">
      <w:start w:val="1"/>
      <w:numFmt w:val="lowerRoman"/>
      <w:lvlText w:val="%6."/>
      <w:lvlJc w:val="right"/>
      <w:pPr>
        <w:ind w:left="3240" w:hanging="180"/>
      </w:pPr>
    </w:lvl>
    <w:lvl w:ilvl="6" w:tplc="0426000F">
      <w:start w:val="1"/>
      <w:numFmt w:val="decimal"/>
      <w:lvlText w:val="%7."/>
      <w:lvlJc w:val="left"/>
      <w:pPr>
        <w:ind w:left="3960" w:hanging="360"/>
      </w:pPr>
    </w:lvl>
    <w:lvl w:ilvl="7" w:tplc="04260019">
      <w:start w:val="1"/>
      <w:numFmt w:val="lowerLetter"/>
      <w:lvlText w:val="%8."/>
      <w:lvlJc w:val="left"/>
      <w:pPr>
        <w:ind w:left="4680" w:hanging="360"/>
      </w:pPr>
    </w:lvl>
    <w:lvl w:ilvl="8" w:tplc="0426001B">
      <w:start w:val="1"/>
      <w:numFmt w:val="lowerRoman"/>
      <w:lvlText w:val="%9."/>
      <w:lvlJc w:val="right"/>
      <w:pPr>
        <w:ind w:left="5400" w:hanging="180"/>
      </w:pPr>
    </w:lvl>
  </w:abstractNum>
  <w:abstractNum w:abstractNumId="1" w15:restartNumberingAfterBreak="0">
    <w:nsid w:val="02C739C5"/>
    <w:multiLevelType w:val="hybridMultilevel"/>
    <w:tmpl w:val="BCD49E2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0C6AB8"/>
    <w:multiLevelType w:val="hybridMultilevel"/>
    <w:tmpl w:val="17268E0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5438A4"/>
    <w:multiLevelType w:val="hybridMultilevel"/>
    <w:tmpl w:val="D47ACB2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094C51AF"/>
    <w:multiLevelType w:val="multilevel"/>
    <w:tmpl w:val="7366B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352D1"/>
    <w:multiLevelType w:val="hybridMultilevel"/>
    <w:tmpl w:val="C1E2811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0C0B2EA1"/>
    <w:multiLevelType w:val="hybridMultilevel"/>
    <w:tmpl w:val="92DEC242"/>
    <w:lvl w:ilvl="0" w:tplc="0426000F">
      <w:start w:val="1"/>
      <w:numFmt w:val="decimal"/>
      <w:lvlText w:val="%1."/>
      <w:lvlJc w:val="left"/>
      <w:pPr>
        <w:ind w:left="360" w:hanging="360"/>
      </w:pPr>
      <w:rPr>
        <w:i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0E1F63E4"/>
    <w:multiLevelType w:val="hybridMultilevel"/>
    <w:tmpl w:val="3AB49AF8"/>
    <w:lvl w:ilvl="0" w:tplc="BF664CEA">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C91C0F"/>
    <w:multiLevelType w:val="hybridMultilevel"/>
    <w:tmpl w:val="4C70C8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8E55D0"/>
    <w:multiLevelType w:val="hybridMultilevel"/>
    <w:tmpl w:val="D466D12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175958D6"/>
    <w:multiLevelType w:val="hybridMultilevel"/>
    <w:tmpl w:val="9BEE87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95807CE"/>
    <w:multiLevelType w:val="hybridMultilevel"/>
    <w:tmpl w:val="2612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1169A"/>
    <w:multiLevelType w:val="hybridMultilevel"/>
    <w:tmpl w:val="F85A57CE"/>
    <w:lvl w:ilvl="0" w:tplc="D65AD16A">
      <w:start w:val="1"/>
      <w:numFmt w:val="lowerLetter"/>
      <w:lvlText w:val="%1)"/>
      <w:lvlJc w:val="left"/>
      <w:pPr>
        <w:ind w:left="720" w:hanging="360"/>
      </w:pPr>
      <w:rPr>
        <w:rFonts w:ascii="Times New Roman" w:hAnsi="Times New Roman" w:cs="Times New Roman" w:hint="default"/>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1A749FD"/>
    <w:multiLevelType w:val="hybridMultilevel"/>
    <w:tmpl w:val="1B5AD12A"/>
    <w:lvl w:ilvl="0" w:tplc="E806D5F2">
      <w:start w:val="4"/>
      <w:numFmt w:val="bullet"/>
      <w:lvlText w:val="-"/>
      <w:lvlJc w:val="left"/>
      <w:pPr>
        <w:ind w:left="1080" w:hanging="72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3A05CBA"/>
    <w:multiLevelType w:val="hybridMultilevel"/>
    <w:tmpl w:val="469E7EC8"/>
    <w:lvl w:ilvl="0" w:tplc="04260017">
      <w:start w:val="1"/>
      <w:numFmt w:val="lowerLetter"/>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5" w15:restartNumberingAfterBreak="0">
    <w:nsid w:val="27C02D1D"/>
    <w:multiLevelType w:val="hybridMultilevel"/>
    <w:tmpl w:val="42CE49CE"/>
    <w:lvl w:ilvl="0" w:tplc="DA72F36A">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2A096012"/>
    <w:multiLevelType w:val="hybridMultilevel"/>
    <w:tmpl w:val="987087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4A7F4E"/>
    <w:multiLevelType w:val="multilevel"/>
    <w:tmpl w:val="662E6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23793"/>
    <w:multiLevelType w:val="multilevel"/>
    <w:tmpl w:val="39584462"/>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DB17BC"/>
    <w:multiLevelType w:val="multilevel"/>
    <w:tmpl w:val="68641B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20" w15:restartNumberingAfterBreak="0">
    <w:nsid w:val="36C42F21"/>
    <w:multiLevelType w:val="hybridMultilevel"/>
    <w:tmpl w:val="CF06C99C"/>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7600D0A"/>
    <w:multiLevelType w:val="hybridMultilevel"/>
    <w:tmpl w:val="240EA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904D1F"/>
    <w:multiLevelType w:val="hybridMultilevel"/>
    <w:tmpl w:val="B994D1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8374DB0"/>
    <w:multiLevelType w:val="hybridMultilevel"/>
    <w:tmpl w:val="C938FD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A790069"/>
    <w:multiLevelType w:val="hybridMultilevel"/>
    <w:tmpl w:val="33546DEE"/>
    <w:lvl w:ilvl="0" w:tplc="B54820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C250F74"/>
    <w:multiLevelType w:val="multilevel"/>
    <w:tmpl w:val="01C41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05307B"/>
    <w:multiLevelType w:val="hybridMultilevel"/>
    <w:tmpl w:val="363AB94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7" w15:restartNumberingAfterBreak="0">
    <w:nsid w:val="421F5870"/>
    <w:multiLevelType w:val="hybridMultilevel"/>
    <w:tmpl w:val="34F61E1E"/>
    <w:lvl w:ilvl="0" w:tplc="D4068FFE">
      <w:start w:val="1"/>
      <w:numFmt w:val="lowerLetter"/>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39E2D72">
      <w:start w:val="1"/>
      <w:numFmt w:val="lowerLetter"/>
      <w:lvlText w:val="%3)"/>
      <w:lvlJc w:val="left"/>
      <w:pPr>
        <w:ind w:left="-436" w:hanging="360"/>
      </w:pPr>
      <w:rPr>
        <w:rFonts w:ascii="Times New Roman" w:eastAsia="ヒラギノ角ゴ Pro W3" w:hAnsi="Times New Roman" w:cs="Times New Roman"/>
      </w:rPr>
    </w:lvl>
    <w:lvl w:ilvl="3" w:tplc="4B12486E">
      <w:start w:val="7"/>
      <w:numFmt w:val="bullet"/>
      <w:lvlText w:val="-"/>
      <w:lvlJc w:val="left"/>
      <w:pPr>
        <w:ind w:left="3240" w:hanging="360"/>
      </w:pPr>
      <w:rPr>
        <w:rFonts w:ascii="Times New Roman" w:eastAsia="ヒラギノ角ゴ Pro W3" w:hAnsi="Times New Roman" w:cs="Times New Roman" w:hint="default"/>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4913976"/>
    <w:multiLevelType w:val="hybridMultilevel"/>
    <w:tmpl w:val="6616B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47E440C1"/>
    <w:multiLevelType w:val="hybridMultilevel"/>
    <w:tmpl w:val="BF04885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CD3A9A"/>
    <w:multiLevelType w:val="hybridMultilevel"/>
    <w:tmpl w:val="D584DC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25E3921"/>
    <w:multiLevelType w:val="hybridMultilevel"/>
    <w:tmpl w:val="56AC67E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8C70D78"/>
    <w:multiLevelType w:val="multilevel"/>
    <w:tmpl w:val="1EC860A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BF1455"/>
    <w:multiLevelType w:val="multilevel"/>
    <w:tmpl w:val="B78E6C56"/>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4C3070"/>
    <w:multiLevelType w:val="multilevel"/>
    <w:tmpl w:val="3BD027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4C1D64"/>
    <w:multiLevelType w:val="hybridMultilevel"/>
    <w:tmpl w:val="70FC07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49169E7"/>
    <w:multiLevelType w:val="hybridMultilevel"/>
    <w:tmpl w:val="51D81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5594DC0"/>
    <w:multiLevelType w:val="multilevel"/>
    <w:tmpl w:val="0D1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EE3725"/>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95B235A"/>
    <w:multiLevelType w:val="hybridMultilevel"/>
    <w:tmpl w:val="CC6828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6D1E641A"/>
    <w:multiLevelType w:val="multilevel"/>
    <w:tmpl w:val="D1BE255C"/>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1C6FF2"/>
    <w:multiLevelType w:val="hybridMultilevel"/>
    <w:tmpl w:val="4A287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2671D6"/>
    <w:multiLevelType w:val="multilevel"/>
    <w:tmpl w:val="62F25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812414"/>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5"/>
  </w:num>
  <w:num w:numId="8">
    <w:abstractNumId w:val="2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21"/>
  </w:num>
  <w:num w:numId="21">
    <w:abstractNumId w:val="41"/>
  </w:num>
  <w:num w:numId="2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6"/>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num>
  <w:num w:numId="36">
    <w:abstractNumId w:val="8"/>
  </w:num>
  <w:num w:numId="37">
    <w:abstractNumId w:val="23"/>
  </w:num>
  <w:num w:numId="38">
    <w:abstractNumId w:val="0"/>
  </w:num>
  <w:num w:numId="39">
    <w:abstractNumId w:val="31"/>
  </w:num>
  <w:num w:numId="40">
    <w:abstractNumId w:val="6"/>
  </w:num>
  <w:num w:numId="41">
    <w:abstractNumId w:val="30"/>
  </w:num>
  <w:num w:numId="42">
    <w:abstractNumId w:val="1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5"/>
    <w:rsid w:val="00001E9C"/>
    <w:rsid w:val="000034C0"/>
    <w:rsid w:val="00013EA5"/>
    <w:rsid w:val="00014156"/>
    <w:rsid w:val="0001731A"/>
    <w:rsid w:val="00030712"/>
    <w:rsid w:val="000358DC"/>
    <w:rsid w:val="000409D1"/>
    <w:rsid w:val="00051BF3"/>
    <w:rsid w:val="00054061"/>
    <w:rsid w:val="00056EC8"/>
    <w:rsid w:val="000619A6"/>
    <w:rsid w:val="00070B0D"/>
    <w:rsid w:val="00070B29"/>
    <w:rsid w:val="00073DD8"/>
    <w:rsid w:val="000919BE"/>
    <w:rsid w:val="000966F4"/>
    <w:rsid w:val="000A60DD"/>
    <w:rsid w:val="000A6141"/>
    <w:rsid w:val="000C041D"/>
    <w:rsid w:val="000C2847"/>
    <w:rsid w:val="000C6744"/>
    <w:rsid w:val="000E58C5"/>
    <w:rsid w:val="000F65D4"/>
    <w:rsid w:val="00105803"/>
    <w:rsid w:val="00107336"/>
    <w:rsid w:val="00111AAD"/>
    <w:rsid w:val="00111E91"/>
    <w:rsid w:val="00111FBD"/>
    <w:rsid w:val="00116D5D"/>
    <w:rsid w:val="0013316B"/>
    <w:rsid w:val="001359EA"/>
    <w:rsid w:val="0013698D"/>
    <w:rsid w:val="00142525"/>
    <w:rsid w:val="00146000"/>
    <w:rsid w:val="00150633"/>
    <w:rsid w:val="00150C58"/>
    <w:rsid w:val="00153A1E"/>
    <w:rsid w:val="001622A1"/>
    <w:rsid w:val="001763C3"/>
    <w:rsid w:val="001828E1"/>
    <w:rsid w:val="001A1331"/>
    <w:rsid w:val="001B597B"/>
    <w:rsid w:val="001D0A5F"/>
    <w:rsid w:val="001D6E7F"/>
    <w:rsid w:val="001D76E4"/>
    <w:rsid w:val="001E7C8B"/>
    <w:rsid w:val="001F71EA"/>
    <w:rsid w:val="00214FD2"/>
    <w:rsid w:val="0022373A"/>
    <w:rsid w:val="00230D26"/>
    <w:rsid w:val="00241C17"/>
    <w:rsid w:val="00242E8C"/>
    <w:rsid w:val="0024398F"/>
    <w:rsid w:val="00252D8B"/>
    <w:rsid w:val="00254FC5"/>
    <w:rsid w:val="0025591B"/>
    <w:rsid w:val="00256FD9"/>
    <w:rsid w:val="00262DD7"/>
    <w:rsid w:val="002769E5"/>
    <w:rsid w:val="00277284"/>
    <w:rsid w:val="00284D9B"/>
    <w:rsid w:val="00285489"/>
    <w:rsid w:val="002872DE"/>
    <w:rsid w:val="00292E32"/>
    <w:rsid w:val="002A212B"/>
    <w:rsid w:val="002A2510"/>
    <w:rsid w:val="002A4733"/>
    <w:rsid w:val="002A7A21"/>
    <w:rsid w:val="002B3552"/>
    <w:rsid w:val="002B5D6D"/>
    <w:rsid w:val="002B6F2A"/>
    <w:rsid w:val="002B75E7"/>
    <w:rsid w:val="002D2622"/>
    <w:rsid w:val="002D3EDC"/>
    <w:rsid w:val="002E48A8"/>
    <w:rsid w:val="003017E7"/>
    <w:rsid w:val="003041CD"/>
    <w:rsid w:val="003245C9"/>
    <w:rsid w:val="00327667"/>
    <w:rsid w:val="00330F8E"/>
    <w:rsid w:val="00343C88"/>
    <w:rsid w:val="003525B2"/>
    <w:rsid w:val="00363745"/>
    <w:rsid w:val="003721CA"/>
    <w:rsid w:val="00390A00"/>
    <w:rsid w:val="003B2F62"/>
    <w:rsid w:val="003B4E0C"/>
    <w:rsid w:val="003B62B0"/>
    <w:rsid w:val="003B7E6B"/>
    <w:rsid w:val="003D2BC8"/>
    <w:rsid w:val="003D4378"/>
    <w:rsid w:val="003D600C"/>
    <w:rsid w:val="003E125B"/>
    <w:rsid w:val="003F5968"/>
    <w:rsid w:val="003F66F8"/>
    <w:rsid w:val="00402FAA"/>
    <w:rsid w:val="00406D10"/>
    <w:rsid w:val="00411A14"/>
    <w:rsid w:val="00412CEA"/>
    <w:rsid w:val="0042597D"/>
    <w:rsid w:val="004259E5"/>
    <w:rsid w:val="004302E8"/>
    <w:rsid w:val="00434ADB"/>
    <w:rsid w:val="00435E23"/>
    <w:rsid w:val="00473E4B"/>
    <w:rsid w:val="00475867"/>
    <w:rsid w:val="0048422F"/>
    <w:rsid w:val="00485655"/>
    <w:rsid w:val="0048675D"/>
    <w:rsid w:val="00486B33"/>
    <w:rsid w:val="004872F2"/>
    <w:rsid w:val="00493B95"/>
    <w:rsid w:val="004A5B44"/>
    <w:rsid w:val="004B0714"/>
    <w:rsid w:val="004B1A1E"/>
    <w:rsid w:val="004B31C1"/>
    <w:rsid w:val="004C47F4"/>
    <w:rsid w:val="004D3A0F"/>
    <w:rsid w:val="004D505F"/>
    <w:rsid w:val="004E188C"/>
    <w:rsid w:val="004E7223"/>
    <w:rsid w:val="004F721E"/>
    <w:rsid w:val="00500595"/>
    <w:rsid w:val="005028CB"/>
    <w:rsid w:val="00504831"/>
    <w:rsid w:val="0050529C"/>
    <w:rsid w:val="005053BA"/>
    <w:rsid w:val="00522501"/>
    <w:rsid w:val="00526945"/>
    <w:rsid w:val="005339DB"/>
    <w:rsid w:val="00534C8F"/>
    <w:rsid w:val="00537E0C"/>
    <w:rsid w:val="00552178"/>
    <w:rsid w:val="005524C0"/>
    <w:rsid w:val="0055787C"/>
    <w:rsid w:val="005632F0"/>
    <w:rsid w:val="00574408"/>
    <w:rsid w:val="00584E91"/>
    <w:rsid w:val="005854B5"/>
    <w:rsid w:val="005855F5"/>
    <w:rsid w:val="0059739D"/>
    <w:rsid w:val="005A0D0A"/>
    <w:rsid w:val="005A26E0"/>
    <w:rsid w:val="005A553B"/>
    <w:rsid w:val="005B5740"/>
    <w:rsid w:val="005B7C99"/>
    <w:rsid w:val="005C0317"/>
    <w:rsid w:val="005C0B70"/>
    <w:rsid w:val="005C3341"/>
    <w:rsid w:val="005C3B75"/>
    <w:rsid w:val="005E2D2A"/>
    <w:rsid w:val="005E2EF1"/>
    <w:rsid w:val="005E372A"/>
    <w:rsid w:val="005F2C3E"/>
    <w:rsid w:val="00604029"/>
    <w:rsid w:val="0061148E"/>
    <w:rsid w:val="00612E74"/>
    <w:rsid w:val="0061776B"/>
    <w:rsid w:val="006229E1"/>
    <w:rsid w:val="006320AD"/>
    <w:rsid w:val="00634136"/>
    <w:rsid w:val="006358A1"/>
    <w:rsid w:val="0063627F"/>
    <w:rsid w:val="006414CD"/>
    <w:rsid w:val="00651974"/>
    <w:rsid w:val="006566BE"/>
    <w:rsid w:val="006612A4"/>
    <w:rsid w:val="006634ED"/>
    <w:rsid w:val="00673015"/>
    <w:rsid w:val="00683D80"/>
    <w:rsid w:val="00694321"/>
    <w:rsid w:val="006A0230"/>
    <w:rsid w:val="006A366F"/>
    <w:rsid w:val="006B3599"/>
    <w:rsid w:val="006C26E8"/>
    <w:rsid w:val="006C340C"/>
    <w:rsid w:val="006C77B9"/>
    <w:rsid w:val="006D2BA1"/>
    <w:rsid w:val="006D30D6"/>
    <w:rsid w:val="006D57FD"/>
    <w:rsid w:val="006E26AC"/>
    <w:rsid w:val="006F27DC"/>
    <w:rsid w:val="006F6406"/>
    <w:rsid w:val="006F77F1"/>
    <w:rsid w:val="00700D8F"/>
    <w:rsid w:val="00710898"/>
    <w:rsid w:val="007162D3"/>
    <w:rsid w:val="00717D97"/>
    <w:rsid w:val="00724C63"/>
    <w:rsid w:val="007256FE"/>
    <w:rsid w:val="00732C2F"/>
    <w:rsid w:val="00733831"/>
    <w:rsid w:val="007350EF"/>
    <w:rsid w:val="00737170"/>
    <w:rsid w:val="00745371"/>
    <w:rsid w:val="00776B81"/>
    <w:rsid w:val="007B3A86"/>
    <w:rsid w:val="007C335D"/>
    <w:rsid w:val="007C344F"/>
    <w:rsid w:val="007C39E2"/>
    <w:rsid w:val="007C518A"/>
    <w:rsid w:val="007D17EB"/>
    <w:rsid w:val="007D2177"/>
    <w:rsid w:val="007D54C1"/>
    <w:rsid w:val="007D6119"/>
    <w:rsid w:val="007D739D"/>
    <w:rsid w:val="007E6D84"/>
    <w:rsid w:val="00814346"/>
    <w:rsid w:val="00821457"/>
    <w:rsid w:val="00831E5D"/>
    <w:rsid w:val="00833C44"/>
    <w:rsid w:val="008463D0"/>
    <w:rsid w:val="008533FD"/>
    <w:rsid w:val="0086304D"/>
    <w:rsid w:val="00867935"/>
    <w:rsid w:val="00867969"/>
    <w:rsid w:val="00874198"/>
    <w:rsid w:val="0088219F"/>
    <w:rsid w:val="008849E1"/>
    <w:rsid w:val="00884FB3"/>
    <w:rsid w:val="008A2856"/>
    <w:rsid w:val="008A32C7"/>
    <w:rsid w:val="008B414C"/>
    <w:rsid w:val="008C0D71"/>
    <w:rsid w:val="008D3190"/>
    <w:rsid w:val="008D7324"/>
    <w:rsid w:val="008E76C6"/>
    <w:rsid w:val="008F127A"/>
    <w:rsid w:val="009124C9"/>
    <w:rsid w:val="00926B3C"/>
    <w:rsid w:val="009509B1"/>
    <w:rsid w:val="00951F8A"/>
    <w:rsid w:val="00953D53"/>
    <w:rsid w:val="00965DD8"/>
    <w:rsid w:val="00971A41"/>
    <w:rsid w:val="0097637A"/>
    <w:rsid w:val="00977903"/>
    <w:rsid w:val="009A0FC5"/>
    <w:rsid w:val="009A1A3C"/>
    <w:rsid w:val="009A2839"/>
    <w:rsid w:val="009A568D"/>
    <w:rsid w:val="009A7CC0"/>
    <w:rsid w:val="009B5468"/>
    <w:rsid w:val="009B6522"/>
    <w:rsid w:val="009C3368"/>
    <w:rsid w:val="009D1023"/>
    <w:rsid w:val="009D1C63"/>
    <w:rsid w:val="009E4B73"/>
    <w:rsid w:val="009E6933"/>
    <w:rsid w:val="009E6AFA"/>
    <w:rsid w:val="009F0C5D"/>
    <w:rsid w:val="00A03C37"/>
    <w:rsid w:val="00A13FCD"/>
    <w:rsid w:val="00A21355"/>
    <w:rsid w:val="00A24823"/>
    <w:rsid w:val="00A330ED"/>
    <w:rsid w:val="00A40503"/>
    <w:rsid w:val="00A44F8B"/>
    <w:rsid w:val="00A6077D"/>
    <w:rsid w:val="00A615C4"/>
    <w:rsid w:val="00A61913"/>
    <w:rsid w:val="00A659EC"/>
    <w:rsid w:val="00A740A2"/>
    <w:rsid w:val="00AA1322"/>
    <w:rsid w:val="00AA5EA6"/>
    <w:rsid w:val="00AA6081"/>
    <w:rsid w:val="00AB0A2F"/>
    <w:rsid w:val="00AB5EED"/>
    <w:rsid w:val="00AB637B"/>
    <w:rsid w:val="00AC06D4"/>
    <w:rsid w:val="00AC2BCC"/>
    <w:rsid w:val="00AE536E"/>
    <w:rsid w:val="00AE63A4"/>
    <w:rsid w:val="00AF6B61"/>
    <w:rsid w:val="00B0796A"/>
    <w:rsid w:val="00B25B61"/>
    <w:rsid w:val="00B417F7"/>
    <w:rsid w:val="00B424F1"/>
    <w:rsid w:val="00B45AA9"/>
    <w:rsid w:val="00B52609"/>
    <w:rsid w:val="00B7036A"/>
    <w:rsid w:val="00B756A3"/>
    <w:rsid w:val="00B770CD"/>
    <w:rsid w:val="00B83320"/>
    <w:rsid w:val="00B83712"/>
    <w:rsid w:val="00B843BB"/>
    <w:rsid w:val="00B87FA0"/>
    <w:rsid w:val="00B941E1"/>
    <w:rsid w:val="00BA34FF"/>
    <w:rsid w:val="00BB7E6B"/>
    <w:rsid w:val="00BC2488"/>
    <w:rsid w:val="00BC3D22"/>
    <w:rsid w:val="00BE04F5"/>
    <w:rsid w:val="00BE0E9A"/>
    <w:rsid w:val="00BF650B"/>
    <w:rsid w:val="00C073D9"/>
    <w:rsid w:val="00C119AF"/>
    <w:rsid w:val="00C137A9"/>
    <w:rsid w:val="00C20A6E"/>
    <w:rsid w:val="00C24CC6"/>
    <w:rsid w:val="00C25517"/>
    <w:rsid w:val="00C31DD3"/>
    <w:rsid w:val="00C448CB"/>
    <w:rsid w:val="00C47058"/>
    <w:rsid w:val="00C50A12"/>
    <w:rsid w:val="00C563D0"/>
    <w:rsid w:val="00C648D8"/>
    <w:rsid w:val="00C7090F"/>
    <w:rsid w:val="00C77D04"/>
    <w:rsid w:val="00C87018"/>
    <w:rsid w:val="00C90E56"/>
    <w:rsid w:val="00CA38B3"/>
    <w:rsid w:val="00CB1078"/>
    <w:rsid w:val="00CB3773"/>
    <w:rsid w:val="00CB70AA"/>
    <w:rsid w:val="00CD2846"/>
    <w:rsid w:val="00CD3D8B"/>
    <w:rsid w:val="00CD6871"/>
    <w:rsid w:val="00CE533A"/>
    <w:rsid w:val="00CF26BF"/>
    <w:rsid w:val="00CF3E0F"/>
    <w:rsid w:val="00D00D99"/>
    <w:rsid w:val="00D07D71"/>
    <w:rsid w:val="00D14D5B"/>
    <w:rsid w:val="00D151F7"/>
    <w:rsid w:val="00D15569"/>
    <w:rsid w:val="00D24EA3"/>
    <w:rsid w:val="00D34B31"/>
    <w:rsid w:val="00D35555"/>
    <w:rsid w:val="00D46CE8"/>
    <w:rsid w:val="00D475C0"/>
    <w:rsid w:val="00D47C21"/>
    <w:rsid w:val="00D52C70"/>
    <w:rsid w:val="00D52F2E"/>
    <w:rsid w:val="00D70D88"/>
    <w:rsid w:val="00D85398"/>
    <w:rsid w:val="00D87F64"/>
    <w:rsid w:val="00DA51FB"/>
    <w:rsid w:val="00DB0B22"/>
    <w:rsid w:val="00DC34B4"/>
    <w:rsid w:val="00DC5A6E"/>
    <w:rsid w:val="00DC77BC"/>
    <w:rsid w:val="00DF25D4"/>
    <w:rsid w:val="00DF2953"/>
    <w:rsid w:val="00E13BCC"/>
    <w:rsid w:val="00E206A9"/>
    <w:rsid w:val="00E3746A"/>
    <w:rsid w:val="00E52984"/>
    <w:rsid w:val="00E53033"/>
    <w:rsid w:val="00E60B90"/>
    <w:rsid w:val="00E634D9"/>
    <w:rsid w:val="00E63DFE"/>
    <w:rsid w:val="00E64887"/>
    <w:rsid w:val="00E65692"/>
    <w:rsid w:val="00E755ED"/>
    <w:rsid w:val="00E75D42"/>
    <w:rsid w:val="00E854B9"/>
    <w:rsid w:val="00E919FD"/>
    <w:rsid w:val="00E9316E"/>
    <w:rsid w:val="00E94211"/>
    <w:rsid w:val="00EA128F"/>
    <w:rsid w:val="00EA154B"/>
    <w:rsid w:val="00EA7897"/>
    <w:rsid w:val="00EC0CDC"/>
    <w:rsid w:val="00EC6B96"/>
    <w:rsid w:val="00EE27DB"/>
    <w:rsid w:val="00EE414F"/>
    <w:rsid w:val="00EE5432"/>
    <w:rsid w:val="00F0489D"/>
    <w:rsid w:val="00F07106"/>
    <w:rsid w:val="00F13ED8"/>
    <w:rsid w:val="00F16C4D"/>
    <w:rsid w:val="00F216B7"/>
    <w:rsid w:val="00F23043"/>
    <w:rsid w:val="00F25EF5"/>
    <w:rsid w:val="00F55517"/>
    <w:rsid w:val="00F65593"/>
    <w:rsid w:val="00F75600"/>
    <w:rsid w:val="00F75A1F"/>
    <w:rsid w:val="00F96912"/>
    <w:rsid w:val="00F97D89"/>
    <w:rsid w:val="00FA6047"/>
    <w:rsid w:val="00FA7ABE"/>
    <w:rsid w:val="00FB011C"/>
    <w:rsid w:val="00FD5385"/>
    <w:rsid w:val="00FE3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1841"/>
  <w15:docId w15:val="{332301E4-0A3E-408B-9E92-F317B6C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
    <w:basedOn w:val="Normal"/>
    <w:link w:val="ListParagraphChar"/>
    <w:qFormat/>
    <w:rsid w:val="004872F2"/>
    <w:pPr>
      <w:ind w:left="720"/>
      <w:contextualSpacing/>
    </w:pPr>
  </w:style>
  <w:style w:type="character" w:styleId="Hyperlink">
    <w:name w:val="Hyperlink"/>
    <w:basedOn w:val="DefaultParagraphFont"/>
    <w:uiPriority w:val="99"/>
    <w:unhideWhenUsed/>
    <w:rsid w:val="0061148E"/>
    <w:rPr>
      <w:color w:val="0563C1" w:themeColor="hyperlink"/>
      <w:u w:val="single"/>
    </w:rPr>
  </w:style>
  <w:style w:type="paragraph" w:customStyle="1" w:styleId="Default">
    <w:name w:val="Default"/>
    <w:basedOn w:val="Normal"/>
    <w:uiPriority w:val="99"/>
    <w:rsid w:val="00E755ED"/>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EB"/>
    <w:rPr>
      <w:rFonts w:ascii="Segoe UI" w:hAnsi="Segoe UI" w:cs="Segoe UI"/>
      <w:sz w:val="18"/>
      <w:szCs w:val="18"/>
    </w:rPr>
  </w:style>
  <w:style w:type="paragraph" w:styleId="NoSpacing">
    <w:name w:val="No Spacing"/>
    <w:basedOn w:val="Normal"/>
    <w:uiPriority w:val="1"/>
    <w:qFormat/>
    <w:rsid w:val="0024398F"/>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24398F"/>
    <w:rPr>
      <w:rFonts w:ascii="Calibri Light" w:hAnsi="Calibri Light"/>
      <w:color w:val="2E74B5"/>
    </w:rPr>
  </w:style>
  <w:style w:type="paragraph" w:customStyle="1" w:styleId="Virsraksts2">
    <w:name w:val="Virsraksts 2"/>
    <w:basedOn w:val="Normal"/>
    <w:link w:val="Virsraksts2Rakstz"/>
    <w:uiPriority w:val="9"/>
    <w:rsid w:val="0024398F"/>
    <w:pPr>
      <w:spacing w:after="0" w:line="240" w:lineRule="auto"/>
    </w:pPr>
    <w:rPr>
      <w:rFonts w:ascii="Calibri Light" w:hAnsi="Calibri Light"/>
      <w:color w:val="2E74B5"/>
    </w:rPr>
  </w:style>
  <w:style w:type="table" w:styleId="TableGrid">
    <w:name w:val="Table Grid"/>
    <w:basedOn w:val="TableNormal"/>
    <w:uiPriority w:val="39"/>
    <w:rsid w:val="002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8F"/>
  </w:style>
  <w:style w:type="paragraph" w:styleId="Footer">
    <w:name w:val="footer"/>
    <w:basedOn w:val="Normal"/>
    <w:link w:val="FooterChar"/>
    <w:uiPriority w:val="99"/>
    <w:unhideWhenUsed/>
    <w:rsid w:val="002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8F"/>
  </w:style>
  <w:style w:type="character" w:styleId="CommentReference">
    <w:name w:val="annotation reference"/>
    <w:basedOn w:val="DefaultParagraphFont"/>
    <w:uiPriority w:val="99"/>
    <w:semiHidden/>
    <w:unhideWhenUsed/>
    <w:rsid w:val="00D85398"/>
    <w:rPr>
      <w:sz w:val="16"/>
      <w:szCs w:val="16"/>
    </w:rPr>
  </w:style>
  <w:style w:type="paragraph" w:styleId="CommentText">
    <w:name w:val="annotation text"/>
    <w:basedOn w:val="Normal"/>
    <w:link w:val="CommentTextChar"/>
    <w:uiPriority w:val="99"/>
    <w:semiHidden/>
    <w:unhideWhenUsed/>
    <w:rsid w:val="00D85398"/>
    <w:pPr>
      <w:spacing w:line="240" w:lineRule="auto"/>
    </w:pPr>
    <w:rPr>
      <w:sz w:val="20"/>
      <w:szCs w:val="20"/>
    </w:rPr>
  </w:style>
  <w:style w:type="character" w:customStyle="1" w:styleId="CommentTextChar">
    <w:name w:val="Comment Text Char"/>
    <w:basedOn w:val="DefaultParagraphFont"/>
    <w:link w:val="CommentText"/>
    <w:uiPriority w:val="99"/>
    <w:semiHidden/>
    <w:rsid w:val="00D85398"/>
    <w:rPr>
      <w:sz w:val="20"/>
      <w:szCs w:val="20"/>
    </w:rPr>
  </w:style>
  <w:style w:type="paragraph" w:styleId="CommentSubject">
    <w:name w:val="annotation subject"/>
    <w:basedOn w:val="CommentText"/>
    <w:next w:val="CommentText"/>
    <w:link w:val="CommentSubjectChar"/>
    <w:uiPriority w:val="99"/>
    <w:semiHidden/>
    <w:unhideWhenUsed/>
    <w:rsid w:val="00D85398"/>
    <w:rPr>
      <w:b/>
      <w:bCs/>
    </w:rPr>
  </w:style>
  <w:style w:type="character" w:customStyle="1" w:styleId="CommentSubjectChar">
    <w:name w:val="Comment Subject Char"/>
    <w:basedOn w:val="CommentTextChar"/>
    <w:link w:val="CommentSubject"/>
    <w:uiPriority w:val="99"/>
    <w:semiHidden/>
    <w:rsid w:val="00D85398"/>
    <w:rPr>
      <w:b/>
      <w:bCs/>
      <w:sz w:val="20"/>
      <w:szCs w:val="20"/>
    </w:rPr>
  </w:style>
  <w:style w:type="character" w:styleId="FollowedHyperlink">
    <w:name w:val="FollowedHyperlink"/>
    <w:basedOn w:val="DefaultParagraphFont"/>
    <w:uiPriority w:val="99"/>
    <w:semiHidden/>
    <w:unhideWhenUsed/>
    <w:rsid w:val="003E125B"/>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CE53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CE533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E533A"/>
    <w:rPr>
      <w:vertAlign w:val="superscript"/>
    </w:rPr>
  </w:style>
  <w:style w:type="paragraph" w:styleId="EndnoteText">
    <w:name w:val="endnote text"/>
    <w:basedOn w:val="Normal"/>
    <w:link w:val="EndnoteTextChar"/>
    <w:uiPriority w:val="99"/>
    <w:semiHidden/>
    <w:unhideWhenUsed/>
    <w:rsid w:val="00D07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D71"/>
    <w:rPr>
      <w:sz w:val="20"/>
      <w:szCs w:val="20"/>
    </w:rPr>
  </w:style>
  <w:style w:type="character" w:styleId="EndnoteReference">
    <w:name w:val="endnote reference"/>
    <w:basedOn w:val="DefaultParagraphFont"/>
    <w:uiPriority w:val="99"/>
    <w:semiHidden/>
    <w:unhideWhenUsed/>
    <w:rsid w:val="00D07D71"/>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qFormat/>
    <w:locked/>
    <w:rsid w:val="006414CD"/>
  </w:style>
  <w:style w:type="character" w:styleId="UnresolvedMention">
    <w:name w:val="Unresolved Mention"/>
    <w:basedOn w:val="DefaultParagraphFont"/>
    <w:uiPriority w:val="99"/>
    <w:semiHidden/>
    <w:unhideWhenUsed/>
    <w:rsid w:val="0071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553">
      <w:bodyDiv w:val="1"/>
      <w:marLeft w:val="0"/>
      <w:marRight w:val="0"/>
      <w:marTop w:val="0"/>
      <w:marBottom w:val="0"/>
      <w:divBdr>
        <w:top w:val="none" w:sz="0" w:space="0" w:color="auto"/>
        <w:left w:val="none" w:sz="0" w:space="0" w:color="auto"/>
        <w:bottom w:val="none" w:sz="0" w:space="0" w:color="auto"/>
        <w:right w:val="none" w:sz="0" w:space="0" w:color="auto"/>
      </w:divBdr>
    </w:div>
    <w:div w:id="36324377">
      <w:bodyDiv w:val="1"/>
      <w:marLeft w:val="0"/>
      <w:marRight w:val="0"/>
      <w:marTop w:val="0"/>
      <w:marBottom w:val="0"/>
      <w:divBdr>
        <w:top w:val="none" w:sz="0" w:space="0" w:color="auto"/>
        <w:left w:val="none" w:sz="0" w:space="0" w:color="auto"/>
        <w:bottom w:val="none" w:sz="0" w:space="0" w:color="auto"/>
        <w:right w:val="none" w:sz="0" w:space="0" w:color="auto"/>
      </w:divBdr>
    </w:div>
    <w:div w:id="40641104">
      <w:bodyDiv w:val="1"/>
      <w:marLeft w:val="0"/>
      <w:marRight w:val="0"/>
      <w:marTop w:val="0"/>
      <w:marBottom w:val="0"/>
      <w:divBdr>
        <w:top w:val="none" w:sz="0" w:space="0" w:color="auto"/>
        <w:left w:val="none" w:sz="0" w:space="0" w:color="auto"/>
        <w:bottom w:val="none" w:sz="0" w:space="0" w:color="auto"/>
        <w:right w:val="none" w:sz="0" w:space="0" w:color="auto"/>
      </w:divBdr>
    </w:div>
    <w:div w:id="41057291">
      <w:bodyDiv w:val="1"/>
      <w:marLeft w:val="0"/>
      <w:marRight w:val="0"/>
      <w:marTop w:val="0"/>
      <w:marBottom w:val="0"/>
      <w:divBdr>
        <w:top w:val="none" w:sz="0" w:space="0" w:color="auto"/>
        <w:left w:val="none" w:sz="0" w:space="0" w:color="auto"/>
        <w:bottom w:val="none" w:sz="0" w:space="0" w:color="auto"/>
        <w:right w:val="none" w:sz="0" w:space="0" w:color="auto"/>
      </w:divBdr>
    </w:div>
    <w:div w:id="46221829">
      <w:bodyDiv w:val="1"/>
      <w:marLeft w:val="0"/>
      <w:marRight w:val="0"/>
      <w:marTop w:val="0"/>
      <w:marBottom w:val="0"/>
      <w:divBdr>
        <w:top w:val="none" w:sz="0" w:space="0" w:color="auto"/>
        <w:left w:val="none" w:sz="0" w:space="0" w:color="auto"/>
        <w:bottom w:val="none" w:sz="0" w:space="0" w:color="auto"/>
        <w:right w:val="none" w:sz="0" w:space="0" w:color="auto"/>
      </w:divBdr>
    </w:div>
    <w:div w:id="60056153">
      <w:bodyDiv w:val="1"/>
      <w:marLeft w:val="0"/>
      <w:marRight w:val="0"/>
      <w:marTop w:val="0"/>
      <w:marBottom w:val="0"/>
      <w:divBdr>
        <w:top w:val="none" w:sz="0" w:space="0" w:color="auto"/>
        <w:left w:val="none" w:sz="0" w:space="0" w:color="auto"/>
        <w:bottom w:val="none" w:sz="0" w:space="0" w:color="auto"/>
        <w:right w:val="none" w:sz="0" w:space="0" w:color="auto"/>
      </w:divBdr>
    </w:div>
    <w:div w:id="61874877">
      <w:bodyDiv w:val="1"/>
      <w:marLeft w:val="0"/>
      <w:marRight w:val="0"/>
      <w:marTop w:val="0"/>
      <w:marBottom w:val="0"/>
      <w:divBdr>
        <w:top w:val="none" w:sz="0" w:space="0" w:color="auto"/>
        <w:left w:val="none" w:sz="0" w:space="0" w:color="auto"/>
        <w:bottom w:val="none" w:sz="0" w:space="0" w:color="auto"/>
        <w:right w:val="none" w:sz="0" w:space="0" w:color="auto"/>
      </w:divBdr>
    </w:div>
    <w:div w:id="68892265">
      <w:bodyDiv w:val="1"/>
      <w:marLeft w:val="0"/>
      <w:marRight w:val="0"/>
      <w:marTop w:val="0"/>
      <w:marBottom w:val="0"/>
      <w:divBdr>
        <w:top w:val="none" w:sz="0" w:space="0" w:color="auto"/>
        <w:left w:val="none" w:sz="0" w:space="0" w:color="auto"/>
        <w:bottom w:val="none" w:sz="0" w:space="0" w:color="auto"/>
        <w:right w:val="none" w:sz="0" w:space="0" w:color="auto"/>
      </w:divBdr>
    </w:div>
    <w:div w:id="95487739">
      <w:bodyDiv w:val="1"/>
      <w:marLeft w:val="0"/>
      <w:marRight w:val="0"/>
      <w:marTop w:val="0"/>
      <w:marBottom w:val="0"/>
      <w:divBdr>
        <w:top w:val="none" w:sz="0" w:space="0" w:color="auto"/>
        <w:left w:val="none" w:sz="0" w:space="0" w:color="auto"/>
        <w:bottom w:val="none" w:sz="0" w:space="0" w:color="auto"/>
        <w:right w:val="none" w:sz="0" w:space="0" w:color="auto"/>
      </w:divBdr>
    </w:div>
    <w:div w:id="125659371">
      <w:bodyDiv w:val="1"/>
      <w:marLeft w:val="0"/>
      <w:marRight w:val="0"/>
      <w:marTop w:val="0"/>
      <w:marBottom w:val="0"/>
      <w:divBdr>
        <w:top w:val="none" w:sz="0" w:space="0" w:color="auto"/>
        <w:left w:val="none" w:sz="0" w:space="0" w:color="auto"/>
        <w:bottom w:val="none" w:sz="0" w:space="0" w:color="auto"/>
        <w:right w:val="none" w:sz="0" w:space="0" w:color="auto"/>
      </w:divBdr>
    </w:div>
    <w:div w:id="127359210">
      <w:bodyDiv w:val="1"/>
      <w:marLeft w:val="0"/>
      <w:marRight w:val="0"/>
      <w:marTop w:val="0"/>
      <w:marBottom w:val="0"/>
      <w:divBdr>
        <w:top w:val="none" w:sz="0" w:space="0" w:color="auto"/>
        <w:left w:val="none" w:sz="0" w:space="0" w:color="auto"/>
        <w:bottom w:val="none" w:sz="0" w:space="0" w:color="auto"/>
        <w:right w:val="none" w:sz="0" w:space="0" w:color="auto"/>
      </w:divBdr>
    </w:div>
    <w:div w:id="127629031">
      <w:bodyDiv w:val="1"/>
      <w:marLeft w:val="0"/>
      <w:marRight w:val="0"/>
      <w:marTop w:val="0"/>
      <w:marBottom w:val="0"/>
      <w:divBdr>
        <w:top w:val="none" w:sz="0" w:space="0" w:color="auto"/>
        <w:left w:val="none" w:sz="0" w:space="0" w:color="auto"/>
        <w:bottom w:val="none" w:sz="0" w:space="0" w:color="auto"/>
        <w:right w:val="none" w:sz="0" w:space="0" w:color="auto"/>
      </w:divBdr>
    </w:div>
    <w:div w:id="133330934">
      <w:bodyDiv w:val="1"/>
      <w:marLeft w:val="0"/>
      <w:marRight w:val="0"/>
      <w:marTop w:val="0"/>
      <w:marBottom w:val="0"/>
      <w:divBdr>
        <w:top w:val="none" w:sz="0" w:space="0" w:color="auto"/>
        <w:left w:val="none" w:sz="0" w:space="0" w:color="auto"/>
        <w:bottom w:val="none" w:sz="0" w:space="0" w:color="auto"/>
        <w:right w:val="none" w:sz="0" w:space="0" w:color="auto"/>
      </w:divBdr>
    </w:div>
    <w:div w:id="136727298">
      <w:bodyDiv w:val="1"/>
      <w:marLeft w:val="0"/>
      <w:marRight w:val="0"/>
      <w:marTop w:val="0"/>
      <w:marBottom w:val="0"/>
      <w:divBdr>
        <w:top w:val="none" w:sz="0" w:space="0" w:color="auto"/>
        <w:left w:val="none" w:sz="0" w:space="0" w:color="auto"/>
        <w:bottom w:val="none" w:sz="0" w:space="0" w:color="auto"/>
        <w:right w:val="none" w:sz="0" w:space="0" w:color="auto"/>
      </w:divBdr>
    </w:div>
    <w:div w:id="161824354">
      <w:bodyDiv w:val="1"/>
      <w:marLeft w:val="0"/>
      <w:marRight w:val="0"/>
      <w:marTop w:val="0"/>
      <w:marBottom w:val="0"/>
      <w:divBdr>
        <w:top w:val="none" w:sz="0" w:space="0" w:color="auto"/>
        <w:left w:val="none" w:sz="0" w:space="0" w:color="auto"/>
        <w:bottom w:val="none" w:sz="0" w:space="0" w:color="auto"/>
        <w:right w:val="none" w:sz="0" w:space="0" w:color="auto"/>
      </w:divBdr>
    </w:div>
    <w:div w:id="163865776">
      <w:bodyDiv w:val="1"/>
      <w:marLeft w:val="0"/>
      <w:marRight w:val="0"/>
      <w:marTop w:val="0"/>
      <w:marBottom w:val="0"/>
      <w:divBdr>
        <w:top w:val="none" w:sz="0" w:space="0" w:color="auto"/>
        <w:left w:val="none" w:sz="0" w:space="0" w:color="auto"/>
        <w:bottom w:val="none" w:sz="0" w:space="0" w:color="auto"/>
        <w:right w:val="none" w:sz="0" w:space="0" w:color="auto"/>
      </w:divBdr>
    </w:div>
    <w:div w:id="166018594">
      <w:bodyDiv w:val="1"/>
      <w:marLeft w:val="0"/>
      <w:marRight w:val="0"/>
      <w:marTop w:val="0"/>
      <w:marBottom w:val="0"/>
      <w:divBdr>
        <w:top w:val="none" w:sz="0" w:space="0" w:color="auto"/>
        <w:left w:val="none" w:sz="0" w:space="0" w:color="auto"/>
        <w:bottom w:val="none" w:sz="0" w:space="0" w:color="auto"/>
        <w:right w:val="none" w:sz="0" w:space="0" w:color="auto"/>
      </w:divBdr>
    </w:div>
    <w:div w:id="183372079">
      <w:bodyDiv w:val="1"/>
      <w:marLeft w:val="0"/>
      <w:marRight w:val="0"/>
      <w:marTop w:val="0"/>
      <w:marBottom w:val="0"/>
      <w:divBdr>
        <w:top w:val="none" w:sz="0" w:space="0" w:color="auto"/>
        <w:left w:val="none" w:sz="0" w:space="0" w:color="auto"/>
        <w:bottom w:val="none" w:sz="0" w:space="0" w:color="auto"/>
        <w:right w:val="none" w:sz="0" w:space="0" w:color="auto"/>
      </w:divBdr>
    </w:div>
    <w:div w:id="188684715">
      <w:bodyDiv w:val="1"/>
      <w:marLeft w:val="0"/>
      <w:marRight w:val="0"/>
      <w:marTop w:val="0"/>
      <w:marBottom w:val="0"/>
      <w:divBdr>
        <w:top w:val="none" w:sz="0" w:space="0" w:color="auto"/>
        <w:left w:val="none" w:sz="0" w:space="0" w:color="auto"/>
        <w:bottom w:val="none" w:sz="0" w:space="0" w:color="auto"/>
        <w:right w:val="none" w:sz="0" w:space="0" w:color="auto"/>
      </w:divBdr>
    </w:div>
    <w:div w:id="200486286">
      <w:bodyDiv w:val="1"/>
      <w:marLeft w:val="0"/>
      <w:marRight w:val="0"/>
      <w:marTop w:val="0"/>
      <w:marBottom w:val="0"/>
      <w:divBdr>
        <w:top w:val="none" w:sz="0" w:space="0" w:color="auto"/>
        <w:left w:val="none" w:sz="0" w:space="0" w:color="auto"/>
        <w:bottom w:val="none" w:sz="0" w:space="0" w:color="auto"/>
        <w:right w:val="none" w:sz="0" w:space="0" w:color="auto"/>
      </w:divBdr>
    </w:div>
    <w:div w:id="216480647">
      <w:bodyDiv w:val="1"/>
      <w:marLeft w:val="0"/>
      <w:marRight w:val="0"/>
      <w:marTop w:val="0"/>
      <w:marBottom w:val="0"/>
      <w:divBdr>
        <w:top w:val="none" w:sz="0" w:space="0" w:color="auto"/>
        <w:left w:val="none" w:sz="0" w:space="0" w:color="auto"/>
        <w:bottom w:val="none" w:sz="0" w:space="0" w:color="auto"/>
        <w:right w:val="none" w:sz="0" w:space="0" w:color="auto"/>
      </w:divBdr>
    </w:div>
    <w:div w:id="237902753">
      <w:bodyDiv w:val="1"/>
      <w:marLeft w:val="0"/>
      <w:marRight w:val="0"/>
      <w:marTop w:val="0"/>
      <w:marBottom w:val="0"/>
      <w:divBdr>
        <w:top w:val="none" w:sz="0" w:space="0" w:color="auto"/>
        <w:left w:val="none" w:sz="0" w:space="0" w:color="auto"/>
        <w:bottom w:val="none" w:sz="0" w:space="0" w:color="auto"/>
        <w:right w:val="none" w:sz="0" w:space="0" w:color="auto"/>
      </w:divBdr>
    </w:div>
    <w:div w:id="240680683">
      <w:bodyDiv w:val="1"/>
      <w:marLeft w:val="0"/>
      <w:marRight w:val="0"/>
      <w:marTop w:val="0"/>
      <w:marBottom w:val="0"/>
      <w:divBdr>
        <w:top w:val="none" w:sz="0" w:space="0" w:color="auto"/>
        <w:left w:val="none" w:sz="0" w:space="0" w:color="auto"/>
        <w:bottom w:val="none" w:sz="0" w:space="0" w:color="auto"/>
        <w:right w:val="none" w:sz="0" w:space="0" w:color="auto"/>
      </w:divBdr>
    </w:div>
    <w:div w:id="243421673">
      <w:bodyDiv w:val="1"/>
      <w:marLeft w:val="0"/>
      <w:marRight w:val="0"/>
      <w:marTop w:val="0"/>
      <w:marBottom w:val="0"/>
      <w:divBdr>
        <w:top w:val="none" w:sz="0" w:space="0" w:color="auto"/>
        <w:left w:val="none" w:sz="0" w:space="0" w:color="auto"/>
        <w:bottom w:val="none" w:sz="0" w:space="0" w:color="auto"/>
        <w:right w:val="none" w:sz="0" w:space="0" w:color="auto"/>
      </w:divBdr>
    </w:div>
    <w:div w:id="251747871">
      <w:bodyDiv w:val="1"/>
      <w:marLeft w:val="0"/>
      <w:marRight w:val="0"/>
      <w:marTop w:val="0"/>
      <w:marBottom w:val="0"/>
      <w:divBdr>
        <w:top w:val="none" w:sz="0" w:space="0" w:color="auto"/>
        <w:left w:val="none" w:sz="0" w:space="0" w:color="auto"/>
        <w:bottom w:val="none" w:sz="0" w:space="0" w:color="auto"/>
        <w:right w:val="none" w:sz="0" w:space="0" w:color="auto"/>
      </w:divBdr>
    </w:div>
    <w:div w:id="277369215">
      <w:bodyDiv w:val="1"/>
      <w:marLeft w:val="0"/>
      <w:marRight w:val="0"/>
      <w:marTop w:val="0"/>
      <w:marBottom w:val="0"/>
      <w:divBdr>
        <w:top w:val="none" w:sz="0" w:space="0" w:color="auto"/>
        <w:left w:val="none" w:sz="0" w:space="0" w:color="auto"/>
        <w:bottom w:val="none" w:sz="0" w:space="0" w:color="auto"/>
        <w:right w:val="none" w:sz="0" w:space="0" w:color="auto"/>
      </w:divBdr>
    </w:div>
    <w:div w:id="283737227">
      <w:bodyDiv w:val="1"/>
      <w:marLeft w:val="0"/>
      <w:marRight w:val="0"/>
      <w:marTop w:val="0"/>
      <w:marBottom w:val="0"/>
      <w:divBdr>
        <w:top w:val="none" w:sz="0" w:space="0" w:color="auto"/>
        <w:left w:val="none" w:sz="0" w:space="0" w:color="auto"/>
        <w:bottom w:val="none" w:sz="0" w:space="0" w:color="auto"/>
        <w:right w:val="none" w:sz="0" w:space="0" w:color="auto"/>
      </w:divBdr>
    </w:div>
    <w:div w:id="293098791">
      <w:bodyDiv w:val="1"/>
      <w:marLeft w:val="0"/>
      <w:marRight w:val="0"/>
      <w:marTop w:val="0"/>
      <w:marBottom w:val="0"/>
      <w:divBdr>
        <w:top w:val="none" w:sz="0" w:space="0" w:color="auto"/>
        <w:left w:val="none" w:sz="0" w:space="0" w:color="auto"/>
        <w:bottom w:val="none" w:sz="0" w:space="0" w:color="auto"/>
        <w:right w:val="none" w:sz="0" w:space="0" w:color="auto"/>
      </w:divBdr>
    </w:div>
    <w:div w:id="322322842">
      <w:bodyDiv w:val="1"/>
      <w:marLeft w:val="0"/>
      <w:marRight w:val="0"/>
      <w:marTop w:val="0"/>
      <w:marBottom w:val="0"/>
      <w:divBdr>
        <w:top w:val="none" w:sz="0" w:space="0" w:color="auto"/>
        <w:left w:val="none" w:sz="0" w:space="0" w:color="auto"/>
        <w:bottom w:val="none" w:sz="0" w:space="0" w:color="auto"/>
        <w:right w:val="none" w:sz="0" w:space="0" w:color="auto"/>
      </w:divBdr>
    </w:div>
    <w:div w:id="347105335">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73698474">
      <w:bodyDiv w:val="1"/>
      <w:marLeft w:val="0"/>
      <w:marRight w:val="0"/>
      <w:marTop w:val="0"/>
      <w:marBottom w:val="0"/>
      <w:divBdr>
        <w:top w:val="none" w:sz="0" w:space="0" w:color="auto"/>
        <w:left w:val="none" w:sz="0" w:space="0" w:color="auto"/>
        <w:bottom w:val="none" w:sz="0" w:space="0" w:color="auto"/>
        <w:right w:val="none" w:sz="0" w:space="0" w:color="auto"/>
      </w:divBdr>
    </w:div>
    <w:div w:id="443573664">
      <w:bodyDiv w:val="1"/>
      <w:marLeft w:val="0"/>
      <w:marRight w:val="0"/>
      <w:marTop w:val="0"/>
      <w:marBottom w:val="0"/>
      <w:divBdr>
        <w:top w:val="none" w:sz="0" w:space="0" w:color="auto"/>
        <w:left w:val="none" w:sz="0" w:space="0" w:color="auto"/>
        <w:bottom w:val="none" w:sz="0" w:space="0" w:color="auto"/>
        <w:right w:val="none" w:sz="0" w:space="0" w:color="auto"/>
      </w:divBdr>
    </w:div>
    <w:div w:id="460154476">
      <w:bodyDiv w:val="1"/>
      <w:marLeft w:val="0"/>
      <w:marRight w:val="0"/>
      <w:marTop w:val="0"/>
      <w:marBottom w:val="0"/>
      <w:divBdr>
        <w:top w:val="none" w:sz="0" w:space="0" w:color="auto"/>
        <w:left w:val="none" w:sz="0" w:space="0" w:color="auto"/>
        <w:bottom w:val="none" w:sz="0" w:space="0" w:color="auto"/>
        <w:right w:val="none" w:sz="0" w:space="0" w:color="auto"/>
      </w:divBdr>
    </w:div>
    <w:div w:id="460415442">
      <w:bodyDiv w:val="1"/>
      <w:marLeft w:val="0"/>
      <w:marRight w:val="0"/>
      <w:marTop w:val="0"/>
      <w:marBottom w:val="0"/>
      <w:divBdr>
        <w:top w:val="none" w:sz="0" w:space="0" w:color="auto"/>
        <w:left w:val="none" w:sz="0" w:space="0" w:color="auto"/>
        <w:bottom w:val="none" w:sz="0" w:space="0" w:color="auto"/>
        <w:right w:val="none" w:sz="0" w:space="0" w:color="auto"/>
      </w:divBdr>
    </w:div>
    <w:div w:id="462579599">
      <w:bodyDiv w:val="1"/>
      <w:marLeft w:val="0"/>
      <w:marRight w:val="0"/>
      <w:marTop w:val="0"/>
      <w:marBottom w:val="0"/>
      <w:divBdr>
        <w:top w:val="none" w:sz="0" w:space="0" w:color="auto"/>
        <w:left w:val="none" w:sz="0" w:space="0" w:color="auto"/>
        <w:bottom w:val="none" w:sz="0" w:space="0" w:color="auto"/>
        <w:right w:val="none" w:sz="0" w:space="0" w:color="auto"/>
      </w:divBdr>
    </w:div>
    <w:div w:id="476992111">
      <w:bodyDiv w:val="1"/>
      <w:marLeft w:val="0"/>
      <w:marRight w:val="0"/>
      <w:marTop w:val="0"/>
      <w:marBottom w:val="0"/>
      <w:divBdr>
        <w:top w:val="none" w:sz="0" w:space="0" w:color="auto"/>
        <w:left w:val="none" w:sz="0" w:space="0" w:color="auto"/>
        <w:bottom w:val="none" w:sz="0" w:space="0" w:color="auto"/>
        <w:right w:val="none" w:sz="0" w:space="0" w:color="auto"/>
      </w:divBdr>
    </w:div>
    <w:div w:id="478427259">
      <w:bodyDiv w:val="1"/>
      <w:marLeft w:val="0"/>
      <w:marRight w:val="0"/>
      <w:marTop w:val="0"/>
      <w:marBottom w:val="0"/>
      <w:divBdr>
        <w:top w:val="none" w:sz="0" w:space="0" w:color="auto"/>
        <w:left w:val="none" w:sz="0" w:space="0" w:color="auto"/>
        <w:bottom w:val="none" w:sz="0" w:space="0" w:color="auto"/>
        <w:right w:val="none" w:sz="0" w:space="0" w:color="auto"/>
      </w:divBdr>
    </w:div>
    <w:div w:id="483278287">
      <w:bodyDiv w:val="1"/>
      <w:marLeft w:val="0"/>
      <w:marRight w:val="0"/>
      <w:marTop w:val="0"/>
      <w:marBottom w:val="0"/>
      <w:divBdr>
        <w:top w:val="none" w:sz="0" w:space="0" w:color="auto"/>
        <w:left w:val="none" w:sz="0" w:space="0" w:color="auto"/>
        <w:bottom w:val="none" w:sz="0" w:space="0" w:color="auto"/>
        <w:right w:val="none" w:sz="0" w:space="0" w:color="auto"/>
      </w:divBdr>
    </w:div>
    <w:div w:id="492453287">
      <w:bodyDiv w:val="1"/>
      <w:marLeft w:val="0"/>
      <w:marRight w:val="0"/>
      <w:marTop w:val="0"/>
      <w:marBottom w:val="0"/>
      <w:divBdr>
        <w:top w:val="none" w:sz="0" w:space="0" w:color="auto"/>
        <w:left w:val="none" w:sz="0" w:space="0" w:color="auto"/>
        <w:bottom w:val="none" w:sz="0" w:space="0" w:color="auto"/>
        <w:right w:val="none" w:sz="0" w:space="0" w:color="auto"/>
      </w:divBdr>
    </w:div>
    <w:div w:id="520095080">
      <w:bodyDiv w:val="1"/>
      <w:marLeft w:val="0"/>
      <w:marRight w:val="0"/>
      <w:marTop w:val="0"/>
      <w:marBottom w:val="0"/>
      <w:divBdr>
        <w:top w:val="none" w:sz="0" w:space="0" w:color="auto"/>
        <w:left w:val="none" w:sz="0" w:space="0" w:color="auto"/>
        <w:bottom w:val="none" w:sz="0" w:space="0" w:color="auto"/>
        <w:right w:val="none" w:sz="0" w:space="0" w:color="auto"/>
      </w:divBdr>
    </w:div>
    <w:div w:id="533620257">
      <w:bodyDiv w:val="1"/>
      <w:marLeft w:val="0"/>
      <w:marRight w:val="0"/>
      <w:marTop w:val="0"/>
      <w:marBottom w:val="0"/>
      <w:divBdr>
        <w:top w:val="none" w:sz="0" w:space="0" w:color="auto"/>
        <w:left w:val="none" w:sz="0" w:space="0" w:color="auto"/>
        <w:bottom w:val="none" w:sz="0" w:space="0" w:color="auto"/>
        <w:right w:val="none" w:sz="0" w:space="0" w:color="auto"/>
      </w:divBdr>
    </w:div>
    <w:div w:id="554658074">
      <w:bodyDiv w:val="1"/>
      <w:marLeft w:val="0"/>
      <w:marRight w:val="0"/>
      <w:marTop w:val="0"/>
      <w:marBottom w:val="0"/>
      <w:divBdr>
        <w:top w:val="none" w:sz="0" w:space="0" w:color="auto"/>
        <w:left w:val="none" w:sz="0" w:space="0" w:color="auto"/>
        <w:bottom w:val="none" w:sz="0" w:space="0" w:color="auto"/>
        <w:right w:val="none" w:sz="0" w:space="0" w:color="auto"/>
      </w:divBdr>
    </w:div>
    <w:div w:id="556358510">
      <w:bodyDiv w:val="1"/>
      <w:marLeft w:val="0"/>
      <w:marRight w:val="0"/>
      <w:marTop w:val="0"/>
      <w:marBottom w:val="0"/>
      <w:divBdr>
        <w:top w:val="none" w:sz="0" w:space="0" w:color="auto"/>
        <w:left w:val="none" w:sz="0" w:space="0" w:color="auto"/>
        <w:bottom w:val="none" w:sz="0" w:space="0" w:color="auto"/>
        <w:right w:val="none" w:sz="0" w:space="0" w:color="auto"/>
      </w:divBdr>
    </w:div>
    <w:div w:id="564344240">
      <w:bodyDiv w:val="1"/>
      <w:marLeft w:val="0"/>
      <w:marRight w:val="0"/>
      <w:marTop w:val="0"/>
      <w:marBottom w:val="0"/>
      <w:divBdr>
        <w:top w:val="none" w:sz="0" w:space="0" w:color="auto"/>
        <w:left w:val="none" w:sz="0" w:space="0" w:color="auto"/>
        <w:bottom w:val="none" w:sz="0" w:space="0" w:color="auto"/>
        <w:right w:val="none" w:sz="0" w:space="0" w:color="auto"/>
      </w:divBdr>
    </w:div>
    <w:div w:id="580145765">
      <w:bodyDiv w:val="1"/>
      <w:marLeft w:val="0"/>
      <w:marRight w:val="0"/>
      <w:marTop w:val="0"/>
      <w:marBottom w:val="0"/>
      <w:divBdr>
        <w:top w:val="none" w:sz="0" w:space="0" w:color="auto"/>
        <w:left w:val="none" w:sz="0" w:space="0" w:color="auto"/>
        <w:bottom w:val="none" w:sz="0" w:space="0" w:color="auto"/>
        <w:right w:val="none" w:sz="0" w:space="0" w:color="auto"/>
      </w:divBdr>
    </w:div>
    <w:div w:id="591667697">
      <w:bodyDiv w:val="1"/>
      <w:marLeft w:val="0"/>
      <w:marRight w:val="0"/>
      <w:marTop w:val="0"/>
      <w:marBottom w:val="0"/>
      <w:divBdr>
        <w:top w:val="none" w:sz="0" w:space="0" w:color="auto"/>
        <w:left w:val="none" w:sz="0" w:space="0" w:color="auto"/>
        <w:bottom w:val="none" w:sz="0" w:space="0" w:color="auto"/>
        <w:right w:val="none" w:sz="0" w:space="0" w:color="auto"/>
      </w:divBdr>
    </w:div>
    <w:div w:id="600795870">
      <w:bodyDiv w:val="1"/>
      <w:marLeft w:val="0"/>
      <w:marRight w:val="0"/>
      <w:marTop w:val="0"/>
      <w:marBottom w:val="0"/>
      <w:divBdr>
        <w:top w:val="none" w:sz="0" w:space="0" w:color="auto"/>
        <w:left w:val="none" w:sz="0" w:space="0" w:color="auto"/>
        <w:bottom w:val="none" w:sz="0" w:space="0" w:color="auto"/>
        <w:right w:val="none" w:sz="0" w:space="0" w:color="auto"/>
      </w:divBdr>
    </w:div>
    <w:div w:id="612975929">
      <w:bodyDiv w:val="1"/>
      <w:marLeft w:val="0"/>
      <w:marRight w:val="0"/>
      <w:marTop w:val="0"/>
      <w:marBottom w:val="0"/>
      <w:divBdr>
        <w:top w:val="none" w:sz="0" w:space="0" w:color="auto"/>
        <w:left w:val="none" w:sz="0" w:space="0" w:color="auto"/>
        <w:bottom w:val="none" w:sz="0" w:space="0" w:color="auto"/>
        <w:right w:val="none" w:sz="0" w:space="0" w:color="auto"/>
      </w:divBdr>
    </w:div>
    <w:div w:id="640110015">
      <w:bodyDiv w:val="1"/>
      <w:marLeft w:val="0"/>
      <w:marRight w:val="0"/>
      <w:marTop w:val="0"/>
      <w:marBottom w:val="0"/>
      <w:divBdr>
        <w:top w:val="none" w:sz="0" w:space="0" w:color="auto"/>
        <w:left w:val="none" w:sz="0" w:space="0" w:color="auto"/>
        <w:bottom w:val="none" w:sz="0" w:space="0" w:color="auto"/>
        <w:right w:val="none" w:sz="0" w:space="0" w:color="auto"/>
      </w:divBdr>
    </w:div>
    <w:div w:id="652878960">
      <w:bodyDiv w:val="1"/>
      <w:marLeft w:val="0"/>
      <w:marRight w:val="0"/>
      <w:marTop w:val="0"/>
      <w:marBottom w:val="0"/>
      <w:divBdr>
        <w:top w:val="none" w:sz="0" w:space="0" w:color="auto"/>
        <w:left w:val="none" w:sz="0" w:space="0" w:color="auto"/>
        <w:bottom w:val="none" w:sz="0" w:space="0" w:color="auto"/>
        <w:right w:val="none" w:sz="0" w:space="0" w:color="auto"/>
      </w:divBdr>
    </w:div>
    <w:div w:id="660818407">
      <w:bodyDiv w:val="1"/>
      <w:marLeft w:val="0"/>
      <w:marRight w:val="0"/>
      <w:marTop w:val="0"/>
      <w:marBottom w:val="0"/>
      <w:divBdr>
        <w:top w:val="none" w:sz="0" w:space="0" w:color="auto"/>
        <w:left w:val="none" w:sz="0" w:space="0" w:color="auto"/>
        <w:bottom w:val="none" w:sz="0" w:space="0" w:color="auto"/>
        <w:right w:val="none" w:sz="0" w:space="0" w:color="auto"/>
      </w:divBdr>
    </w:div>
    <w:div w:id="669605136">
      <w:bodyDiv w:val="1"/>
      <w:marLeft w:val="0"/>
      <w:marRight w:val="0"/>
      <w:marTop w:val="0"/>
      <w:marBottom w:val="0"/>
      <w:divBdr>
        <w:top w:val="none" w:sz="0" w:space="0" w:color="auto"/>
        <w:left w:val="none" w:sz="0" w:space="0" w:color="auto"/>
        <w:bottom w:val="none" w:sz="0" w:space="0" w:color="auto"/>
        <w:right w:val="none" w:sz="0" w:space="0" w:color="auto"/>
      </w:divBdr>
    </w:div>
    <w:div w:id="678115543">
      <w:bodyDiv w:val="1"/>
      <w:marLeft w:val="0"/>
      <w:marRight w:val="0"/>
      <w:marTop w:val="0"/>
      <w:marBottom w:val="0"/>
      <w:divBdr>
        <w:top w:val="none" w:sz="0" w:space="0" w:color="auto"/>
        <w:left w:val="none" w:sz="0" w:space="0" w:color="auto"/>
        <w:bottom w:val="none" w:sz="0" w:space="0" w:color="auto"/>
        <w:right w:val="none" w:sz="0" w:space="0" w:color="auto"/>
      </w:divBdr>
    </w:div>
    <w:div w:id="716399228">
      <w:bodyDiv w:val="1"/>
      <w:marLeft w:val="0"/>
      <w:marRight w:val="0"/>
      <w:marTop w:val="0"/>
      <w:marBottom w:val="0"/>
      <w:divBdr>
        <w:top w:val="none" w:sz="0" w:space="0" w:color="auto"/>
        <w:left w:val="none" w:sz="0" w:space="0" w:color="auto"/>
        <w:bottom w:val="none" w:sz="0" w:space="0" w:color="auto"/>
        <w:right w:val="none" w:sz="0" w:space="0" w:color="auto"/>
      </w:divBdr>
    </w:div>
    <w:div w:id="717780274">
      <w:bodyDiv w:val="1"/>
      <w:marLeft w:val="0"/>
      <w:marRight w:val="0"/>
      <w:marTop w:val="0"/>
      <w:marBottom w:val="0"/>
      <w:divBdr>
        <w:top w:val="none" w:sz="0" w:space="0" w:color="auto"/>
        <w:left w:val="none" w:sz="0" w:space="0" w:color="auto"/>
        <w:bottom w:val="none" w:sz="0" w:space="0" w:color="auto"/>
        <w:right w:val="none" w:sz="0" w:space="0" w:color="auto"/>
      </w:divBdr>
    </w:div>
    <w:div w:id="737364068">
      <w:bodyDiv w:val="1"/>
      <w:marLeft w:val="0"/>
      <w:marRight w:val="0"/>
      <w:marTop w:val="0"/>
      <w:marBottom w:val="0"/>
      <w:divBdr>
        <w:top w:val="none" w:sz="0" w:space="0" w:color="auto"/>
        <w:left w:val="none" w:sz="0" w:space="0" w:color="auto"/>
        <w:bottom w:val="none" w:sz="0" w:space="0" w:color="auto"/>
        <w:right w:val="none" w:sz="0" w:space="0" w:color="auto"/>
      </w:divBdr>
    </w:div>
    <w:div w:id="742332158">
      <w:bodyDiv w:val="1"/>
      <w:marLeft w:val="0"/>
      <w:marRight w:val="0"/>
      <w:marTop w:val="0"/>
      <w:marBottom w:val="0"/>
      <w:divBdr>
        <w:top w:val="none" w:sz="0" w:space="0" w:color="auto"/>
        <w:left w:val="none" w:sz="0" w:space="0" w:color="auto"/>
        <w:bottom w:val="none" w:sz="0" w:space="0" w:color="auto"/>
        <w:right w:val="none" w:sz="0" w:space="0" w:color="auto"/>
      </w:divBdr>
    </w:div>
    <w:div w:id="751319049">
      <w:bodyDiv w:val="1"/>
      <w:marLeft w:val="0"/>
      <w:marRight w:val="0"/>
      <w:marTop w:val="0"/>
      <w:marBottom w:val="0"/>
      <w:divBdr>
        <w:top w:val="none" w:sz="0" w:space="0" w:color="auto"/>
        <w:left w:val="none" w:sz="0" w:space="0" w:color="auto"/>
        <w:bottom w:val="none" w:sz="0" w:space="0" w:color="auto"/>
        <w:right w:val="none" w:sz="0" w:space="0" w:color="auto"/>
      </w:divBdr>
    </w:div>
    <w:div w:id="757406341">
      <w:bodyDiv w:val="1"/>
      <w:marLeft w:val="0"/>
      <w:marRight w:val="0"/>
      <w:marTop w:val="0"/>
      <w:marBottom w:val="0"/>
      <w:divBdr>
        <w:top w:val="none" w:sz="0" w:space="0" w:color="auto"/>
        <w:left w:val="none" w:sz="0" w:space="0" w:color="auto"/>
        <w:bottom w:val="none" w:sz="0" w:space="0" w:color="auto"/>
        <w:right w:val="none" w:sz="0" w:space="0" w:color="auto"/>
      </w:divBdr>
    </w:div>
    <w:div w:id="773329858">
      <w:bodyDiv w:val="1"/>
      <w:marLeft w:val="0"/>
      <w:marRight w:val="0"/>
      <w:marTop w:val="0"/>
      <w:marBottom w:val="0"/>
      <w:divBdr>
        <w:top w:val="none" w:sz="0" w:space="0" w:color="auto"/>
        <w:left w:val="none" w:sz="0" w:space="0" w:color="auto"/>
        <w:bottom w:val="none" w:sz="0" w:space="0" w:color="auto"/>
        <w:right w:val="none" w:sz="0" w:space="0" w:color="auto"/>
      </w:divBdr>
    </w:div>
    <w:div w:id="775490525">
      <w:bodyDiv w:val="1"/>
      <w:marLeft w:val="0"/>
      <w:marRight w:val="0"/>
      <w:marTop w:val="0"/>
      <w:marBottom w:val="0"/>
      <w:divBdr>
        <w:top w:val="none" w:sz="0" w:space="0" w:color="auto"/>
        <w:left w:val="none" w:sz="0" w:space="0" w:color="auto"/>
        <w:bottom w:val="none" w:sz="0" w:space="0" w:color="auto"/>
        <w:right w:val="none" w:sz="0" w:space="0" w:color="auto"/>
      </w:divBdr>
    </w:div>
    <w:div w:id="776027662">
      <w:bodyDiv w:val="1"/>
      <w:marLeft w:val="0"/>
      <w:marRight w:val="0"/>
      <w:marTop w:val="0"/>
      <w:marBottom w:val="0"/>
      <w:divBdr>
        <w:top w:val="none" w:sz="0" w:space="0" w:color="auto"/>
        <w:left w:val="none" w:sz="0" w:space="0" w:color="auto"/>
        <w:bottom w:val="none" w:sz="0" w:space="0" w:color="auto"/>
        <w:right w:val="none" w:sz="0" w:space="0" w:color="auto"/>
      </w:divBdr>
    </w:div>
    <w:div w:id="788938512">
      <w:bodyDiv w:val="1"/>
      <w:marLeft w:val="0"/>
      <w:marRight w:val="0"/>
      <w:marTop w:val="0"/>
      <w:marBottom w:val="0"/>
      <w:divBdr>
        <w:top w:val="none" w:sz="0" w:space="0" w:color="auto"/>
        <w:left w:val="none" w:sz="0" w:space="0" w:color="auto"/>
        <w:bottom w:val="none" w:sz="0" w:space="0" w:color="auto"/>
        <w:right w:val="none" w:sz="0" w:space="0" w:color="auto"/>
      </w:divBdr>
    </w:div>
    <w:div w:id="793867581">
      <w:bodyDiv w:val="1"/>
      <w:marLeft w:val="0"/>
      <w:marRight w:val="0"/>
      <w:marTop w:val="0"/>
      <w:marBottom w:val="0"/>
      <w:divBdr>
        <w:top w:val="none" w:sz="0" w:space="0" w:color="auto"/>
        <w:left w:val="none" w:sz="0" w:space="0" w:color="auto"/>
        <w:bottom w:val="none" w:sz="0" w:space="0" w:color="auto"/>
        <w:right w:val="none" w:sz="0" w:space="0" w:color="auto"/>
      </w:divBdr>
    </w:div>
    <w:div w:id="803473376">
      <w:bodyDiv w:val="1"/>
      <w:marLeft w:val="0"/>
      <w:marRight w:val="0"/>
      <w:marTop w:val="0"/>
      <w:marBottom w:val="0"/>
      <w:divBdr>
        <w:top w:val="none" w:sz="0" w:space="0" w:color="auto"/>
        <w:left w:val="none" w:sz="0" w:space="0" w:color="auto"/>
        <w:bottom w:val="none" w:sz="0" w:space="0" w:color="auto"/>
        <w:right w:val="none" w:sz="0" w:space="0" w:color="auto"/>
      </w:divBdr>
    </w:div>
    <w:div w:id="809446590">
      <w:bodyDiv w:val="1"/>
      <w:marLeft w:val="0"/>
      <w:marRight w:val="0"/>
      <w:marTop w:val="0"/>
      <w:marBottom w:val="0"/>
      <w:divBdr>
        <w:top w:val="none" w:sz="0" w:space="0" w:color="auto"/>
        <w:left w:val="none" w:sz="0" w:space="0" w:color="auto"/>
        <w:bottom w:val="none" w:sz="0" w:space="0" w:color="auto"/>
        <w:right w:val="none" w:sz="0" w:space="0" w:color="auto"/>
      </w:divBdr>
    </w:div>
    <w:div w:id="810054866">
      <w:bodyDiv w:val="1"/>
      <w:marLeft w:val="0"/>
      <w:marRight w:val="0"/>
      <w:marTop w:val="0"/>
      <w:marBottom w:val="0"/>
      <w:divBdr>
        <w:top w:val="none" w:sz="0" w:space="0" w:color="auto"/>
        <w:left w:val="none" w:sz="0" w:space="0" w:color="auto"/>
        <w:bottom w:val="none" w:sz="0" w:space="0" w:color="auto"/>
        <w:right w:val="none" w:sz="0" w:space="0" w:color="auto"/>
      </w:divBdr>
    </w:div>
    <w:div w:id="817962272">
      <w:bodyDiv w:val="1"/>
      <w:marLeft w:val="0"/>
      <w:marRight w:val="0"/>
      <w:marTop w:val="0"/>
      <w:marBottom w:val="0"/>
      <w:divBdr>
        <w:top w:val="none" w:sz="0" w:space="0" w:color="auto"/>
        <w:left w:val="none" w:sz="0" w:space="0" w:color="auto"/>
        <w:bottom w:val="none" w:sz="0" w:space="0" w:color="auto"/>
        <w:right w:val="none" w:sz="0" w:space="0" w:color="auto"/>
      </w:divBdr>
    </w:div>
    <w:div w:id="842205277">
      <w:bodyDiv w:val="1"/>
      <w:marLeft w:val="0"/>
      <w:marRight w:val="0"/>
      <w:marTop w:val="0"/>
      <w:marBottom w:val="0"/>
      <w:divBdr>
        <w:top w:val="none" w:sz="0" w:space="0" w:color="auto"/>
        <w:left w:val="none" w:sz="0" w:space="0" w:color="auto"/>
        <w:bottom w:val="none" w:sz="0" w:space="0" w:color="auto"/>
        <w:right w:val="none" w:sz="0" w:space="0" w:color="auto"/>
      </w:divBdr>
    </w:div>
    <w:div w:id="891579196">
      <w:bodyDiv w:val="1"/>
      <w:marLeft w:val="0"/>
      <w:marRight w:val="0"/>
      <w:marTop w:val="0"/>
      <w:marBottom w:val="0"/>
      <w:divBdr>
        <w:top w:val="none" w:sz="0" w:space="0" w:color="auto"/>
        <w:left w:val="none" w:sz="0" w:space="0" w:color="auto"/>
        <w:bottom w:val="none" w:sz="0" w:space="0" w:color="auto"/>
        <w:right w:val="none" w:sz="0" w:space="0" w:color="auto"/>
      </w:divBdr>
    </w:div>
    <w:div w:id="895093269">
      <w:bodyDiv w:val="1"/>
      <w:marLeft w:val="0"/>
      <w:marRight w:val="0"/>
      <w:marTop w:val="0"/>
      <w:marBottom w:val="0"/>
      <w:divBdr>
        <w:top w:val="none" w:sz="0" w:space="0" w:color="auto"/>
        <w:left w:val="none" w:sz="0" w:space="0" w:color="auto"/>
        <w:bottom w:val="none" w:sz="0" w:space="0" w:color="auto"/>
        <w:right w:val="none" w:sz="0" w:space="0" w:color="auto"/>
      </w:divBdr>
    </w:div>
    <w:div w:id="901216177">
      <w:bodyDiv w:val="1"/>
      <w:marLeft w:val="0"/>
      <w:marRight w:val="0"/>
      <w:marTop w:val="0"/>
      <w:marBottom w:val="0"/>
      <w:divBdr>
        <w:top w:val="none" w:sz="0" w:space="0" w:color="auto"/>
        <w:left w:val="none" w:sz="0" w:space="0" w:color="auto"/>
        <w:bottom w:val="none" w:sz="0" w:space="0" w:color="auto"/>
        <w:right w:val="none" w:sz="0" w:space="0" w:color="auto"/>
      </w:divBdr>
    </w:div>
    <w:div w:id="906183451">
      <w:bodyDiv w:val="1"/>
      <w:marLeft w:val="0"/>
      <w:marRight w:val="0"/>
      <w:marTop w:val="0"/>
      <w:marBottom w:val="0"/>
      <w:divBdr>
        <w:top w:val="none" w:sz="0" w:space="0" w:color="auto"/>
        <w:left w:val="none" w:sz="0" w:space="0" w:color="auto"/>
        <w:bottom w:val="none" w:sz="0" w:space="0" w:color="auto"/>
        <w:right w:val="none" w:sz="0" w:space="0" w:color="auto"/>
      </w:divBdr>
    </w:div>
    <w:div w:id="931164365">
      <w:bodyDiv w:val="1"/>
      <w:marLeft w:val="0"/>
      <w:marRight w:val="0"/>
      <w:marTop w:val="0"/>
      <w:marBottom w:val="0"/>
      <w:divBdr>
        <w:top w:val="none" w:sz="0" w:space="0" w:color="auto"/>
        <w:left w:val="none" w:sz="0" w:space="0" w:color="auto"/>
        <w:bottom w:val="none" w:sz="0" w:space="0" w:color="auto"/>
        <w:right w:val="none" w:sz="0" w:space="0" w:color="auto"/>
      </w:divBdr>
    </w:div>
    <w:div w:id="938685429">
      <w:bodyDiv w:val="1"/>
      <w:marLeft w:val="0"/>
      <w:marRight w:val="0"/>
      <w:marTop w:val="0"/>
      <w:marBottom w:val="0"/>
      <w:divBdr>
        <w:top w:val="none" w:sz="0" w:space="0" w:color="auto"/>
        <w:left w:val="none" w:sz="0" w:space="0" w:color="auto"/>
        <w:bottom w:val="none" w:sz="0" w:space="0" w:color="auto"/>
        <w:right w:val="none" w:sz="0" w:space="0" w:color="auto"/>
      </w:divBdr>
    </w:div>
    <w:div w:id="938754212">
      <w:bodyDiv w:val="1"/>
      <w:marLeft w:val="0"/>
      <w:marRight w:val="0"/>
      <w:marTop w:val="0"/>
      <w:marBottom w:val="0"/>
      <w:divBdr>
        <w:top w:val="none" w:sz="0" w:space="0" w:color="auto"/>
        <w:left w:val="none" w:sz="0" w:space="0" w:color="auto"/>
        <w:bottom w:val="none" w:sz="0" w:space="0" w:color="auto"/>
        <w:right w:val="none" w:sz="0" w:space="0" w:color="auto"/>
      </w:divBdr>
    </w:div>
    <w:div w:id="946155876">
      <w:bodyDiv w:val="1"/>
      <w:marLeft w:val="0"/>
      <w:marRight w:val="0"/>
      <w:marTop w:val="0"/>
      <w:marBottom w:val="0"/>
      <w:divBdr>
        <w:top w:val="none" w:sz="0" w:space="0" w:color="auto"/>
        <w:left w:val="none" w:sz="0" w:space="0" w:color="auto"/>
        <w:bottom w:val="none" w:sz="0" w:space="0" w:color="auto"/>
        <w:right w:val="none" w:sz="0" w:space="0" w:color="auto"/>
      </w:divBdr>
    </w:div>
    <w:div w:id="988020759">
      <w:bodyDiv w:val="1"/>
      <w:marLeft w:val="0"/>
      <w:marRight w:val="0"/>
      <w:marTop w:val="0"/>
      <w:marBottom w:val="0"/>
      <w:divBdr>
        <w:top w:val="none" w:sz="0" w:space="0" w:color="auto"/>
        <w:left w:val="none" w:sz="0" w:space="0" w:color="auto"/>
        <w:bottom w:val="none" w:sz="0" w:space="0" w:color="auto"/>
        <w:right w:val="none" w:sz="0" w:space="0" w:color="auto"/>
      </w:divBdr>
    </w:div>
    <w:div w:id="1009137372">
      <w:bodyDiv w:val="1"/>
      <w:marLeft w:val="0"/>
      <w:marRight w:val="0"/>
      <w:marTop w:val="0"/>
      <w:marBottom w:val="0"/>
      <w:divBdr>
        <w:top w:val="none" w:sz="0" w:space="0" w:color="auto"/>
        <w:left w:val="none" w:sz="0" w:space="0" w:color="auto"/>
        <w:bottom w:val="none" w:sz="0" w:space="0" w:color="auto"/>
        <w:right w:val="none" w:sz="0" w:space="0" w:color="auto"/>
      </w:divBdr>
    </w:div>
    <w:div w:id="1019500936">
      <w:bodyDiv w:val="1"/>
      <w:marLeft w:val="0"/>
      <w:marRight w:val="0"/>
      <w:marTop w:val="0"/>
      <w:marBottom w:val="0"/>
      <w:divBdr>
        <w:top w:val="none" w:sz="0" w:space="0" w:color="auto"/>
        <w:left w:val="none" w:sz="0" w:space="0" w:color="auto"/>
        <w:bottom w:val="none" w:sz="0" w:space="0" w:color="auto"/>
        <w:right w:val="none" w:sz="0" w:space="0" w:color="auto"/>
      </w:divBdr>
    </w:div>
    <w:div w:id="1027373443">
      <w:bodyDiv w:val="1"/>
      <w:marLeft w:val="0"/>
      <w:marRight w:val="0"/>
      <w:marTop w:val="0"/>
      <w:marBottom w:val="0"/>
      <w:divBdr>
        <w:top w:val="none" w:sz="0" w:space="0" w:color="auto"/>
        <w:left w:val="none" w:sz="0" w:space="0" w:color="auto"/>
        <w:bottom w:val="none" w:sz="0" w:space="0" w:color="auto"/>
        <w:right w:val="none" w:sz="0" w:space="0" w:color="auto"/>
      </w:divBdr>
    </w:div>
    <w:div w:id="1049182856">
      <w:bodyDiv w:val="1"/>
      <w:marLeft w:val="0"/>
      <w:marRight w:val="0"/>
      <w:marTop w:val="0"/>
      <w:marBottom w:val="0"/>
      <w:divBdr>
        <w:top w:val="none" w:sz="0" w:space="0" w:color="auto"/>
        <w:left w:val="none" w:sz="0" w:space="0" w:color="auto"/>
        <w:bottom w:val="none" w:sz="0" w:space="0" w:color="auto"/>
        <w:right w:val="none" w:sz="0" w:space="0" w:color="auto"/>
      </w:divBdr>
    </w:div>
    <w:div w:id="1049572152">
      <w:bodyDiv w:val="1"/>
      <w:marLeft w:val="0"/>
      <w:marRight w:val="0"/>
      <w:marTop w:val="0"/>
      <w:marBottom w:val="0"/>
      <w:divBdr>
        <w:top w:val="none" w:sz="0" w:space="0" w:color="auto"/>
        <w:left w:val="none" w:sz="0" w:space="0" w:color="auto"/>
        <w:bottom w:val="none" w:sz="0" w:space="0" w:color="auto"/>
        <w:right w:val="none" w:sz="0" w:space="0" w:color="auto"/>
      </w:divBdr>
    </w:div>
    <w:div w:id="1061055241">
      <w:bodyDiv w:val="1"/>
      <w:marLeft w:val="0"/>
      <w:marRight w:val="0"/>
      <w:marTop w:val="0"/>
      <w:marBottom w:val="0"/>
      <w:divBdr>
        <w:top w:val="none" w:sz="0" w:space="0" w:color="auto"/>
        <w:left w:val="none" w:sz="0" w:space="0" w:color="auto"/>
        <w:bottom w:val="none" w:sz="0" w:space="0" w:color="auto"/>
        <w:right w:val="none" w:sz="0" w:space="0" w:color="auto"/>
      </w:divBdr>
    </w:div>
    <w:div w:id="1078743802">
      <w:bodyDiv w:val="1"/>
      <w:marLeft w:val="0"/>
      <w:marRight w:val="0"/>
      <w:marTop w:val="0"/>
      <w:marBottom w:val="0"/>
      <w:divBdr>
        <w:top w:val="none" w:sz="0" w:space="0" w:color="auto"/>
        <w:left w:val="none" w:sz="0" w:space="0" w:color="auto"/>
        <w:bottom w:val="none" w:sz="0" w:space="0" w:color="auto"/>
        <w:right w:val="none" w:sz="0" w:space="0" w:color="auto"/>
      </w:divBdr>
    </w:div>
    <w:div w:id="1084184639">
      <w:bodyDiv w:val="1"/>
      <w:marLeft w:val="0"/>
      <w:marRight w:val="0"/>
      <w:marTop w:val="0"/>
      <w:marBottom w:val="0"/>
      <w:divBdr>
        <w:top w:val="none" w:sz="0" w:space="0" w:color="auto"/>
        <w:left w:val="none" w:sz="0" w:space="0" w:color="auto"/>
        <w:bottom w:val="none" w:sz="0" w:space="0" w:color="auto"/>
        <w:right w:val="none" w:sz="0" w:space="0" w:color="auto"/>
      </w:divBdr>
    </w:div>
    <w:div w:id="1101534111">
      <w:bodyDiv w:val="1"/>
      <w:marLeft w:val="0"/>
      <w:marRight w:val="0"/>
      <w:marTop w:val="0"/>
      <w:marBottom w:val="0"/>
      <w:divBdr>
        <w:top w:val="none" w:sz="0" w:space="0" w:color="auto"/>
        <w:left w:val="none" w:sz="0" w:space="0" w:color="auto"/>
        <w:bottom w:val="none" w:sz="0" w:space="0" w:color="auto"/>
        <w:right w:val="none" w:sz="0" w:space="0" w:color="auto"/>
      </w:divBdr>
    </w:div>
    <w:div w:id="1111784535">
      <w:bodyDiv w:val="1"/>
      <w:marLeft w:val="0"/>
      <w:marRight w:val="0"/>
      <w:marTop w:val="0"/>
      <w:marBottom w:val="0"/>
      <w:divBdr>
        <w:top w:val="none" w:sz="0" w:space="0" w:color="auto"/>
        <w:left w:val="none" w:sz="0" w:space="0" w:color="auto"/>
        <w:bottom w:val="none" w:sz="0" w:space="0" w:color="auto"/>
        <w:right w:val="none" w:sz="0" w:space="0" w:color="auto"/>
      </w:divBdr>
    </w:div>
    <w:div w:id="1143808557">
      <w:bodyDiv w:val="1"/>
      <w:marLeft w:val="0"/>
      <w:marRight w:val="0"/>
      <w:marTop w:val="0"/>
      <w:marBottom w:val="0"/>
      <w:divBdr>
        <w:top w:val="none" w:sz="0" w:space="0" w:color="auto"/>
        <w:left w:val="none" w:sz="0" w:space="0" w:color="auto"/>
        <w:bottom w:val="none" w:sz="0" w:space="0" w:color="auto"/>
        <w:right w:val="none" w:sz="0" w:space="0" w:color="auto"/>
      </w:divBdr>
    </w:div>
    <w:div w:id="1219048913">
      <w:bodyDiv w:val="1"/>
      <w:marLeft w:val="0"/>
      <w:marRight w:val="0"/>
      <w:marTop w:val="0"/>
      <w:marBottom w:val="0"/>
      <w:divBdr>
        <w:top w:val="none" w:sz="0" w:space="0" w:color="auto"/>
        <w:left w:val="none" w:sz="0" w:space="0" w:color="auto"/>
        <w:bottom w:val="none" w:sz="0" w:space="0" w:color="auto"/>
        <w:right w:val="none" w:sz="0" w:space="0" w:color="auto"/>
      </w:divBdr>
    </w:div>
    <w:div w:id="1223252402">
      <w:bodyDiv w:val="1"/>
      <w:marLeft w:val="0"/>
      <w:marRight w:val="0"/>
      <w:marTop w:val="0"/>
      <w:marBottom w:val="0"/>
      <w:divBdr>
        <w:top w:val="none" w:sz="0" w:space="0" w:color="auto"/>
        <w:left w:val="none" w:sz="0" w:space="0" w:color="auto"/>
        <w:bottom w:val="none" w:sz="0" w:space="0" w:color="auto"/>
        <w:right w:val="none" w:sz="0" w:space="0" w:color="auto"/>
      </w:divBdr>
    </w:div>
    <w:div w:id="1224752410">
      <w:bodyDiv w:val="1"/>
      <w:marLeft w:val="0"/>
      <w:marRight w:val="0"/>
      <w:marTop w:val="0"/>
      <w:marBottom w:val="0"/>
      <w:divBdr>
        <w:top w:val="none" w:sz="0" w:space="0" w:color="auto"/>
        <w:left w:val="none" w:sz="0" w:space="0" w:color="auto"/>
        <w:bottom w:val="none" w:sz="0" w:space="0" w:color="auto"/>
        <w:right w:val="none" w:sz="0" w:space="0" w:color="auto"/>
      </w:divBdr>
    </w:div>
    <w:div w:id="1240099223">
      <w:bodyDiv w:val="1"/>
      <w:marLeft w:val="0"/>
      <w:marRight w:val="0"/>
      <w:marTop w:val="0"/>
      <w:marBottom w:val="0"/>
      <w:divBdr>
        <w:top w:val="none" w:sz="0" w:space="0" w:color="auto"/>
        <w:left w:val="none" w:sz="0" w:space="0" w:color="auto"/>
        <w:bottom w:val="none" w:sz="0" w:space="0" w:color="auto"/>
        <w:right w:val="none" w:sz="0" w:space="0" w:color="auto"/>
      </w:divBdr>
    </w:div>
    <w:div w:id="1266381356">
      <w:bodyDiv w:val="1"/>
      <w:marLeft w:val="0"/>
      <w:marRight w:val="0"/>
      <w:marTop w:val="0"/>
      <w:marBottom w:val="0"/>
      <w:divBdr>
        <w:top w:val="none" w:sz="0" w:space="0" w:color="auto"/>
        <w:left w:val="none" w:sz="0" w:space="0" w:color="auto"/>
        <w:bottom w:val="none" w:sz="0" w:space="0" w:color="auto"/>
        <w:right w:val="none" w:sz="0" w:space="0" w:color="auto"/>
      </w:divBdr>
    </w:div>
    <w:div w:id="1272200069">
      <w:bodyDiv w:val="1"/>
      <w:marLeft w:val="0"/>
      <w:marRight w:val="0"/>
      <w:marTop w:val="0"/>
      <w:marBottom w:val="0"/>
      <w:divBdr>
        <w:top w:val="none" w:sz="0" w:space="0" w:color="auto"/>
        <w:left w:val="none" w:sz="0" w:space="0" w:color="auto"/>
        <w:bottom w:val="none" w:sz="0" w:space="0" w:color="auto"/>
        <w:right w:val="none" w:sz="0" w:space="0" w:color="auto"/>
      </w:divBdr>
    </w:div>
    <w:div w:id="1317763372">
      <w:bodyDiv w:val="1"/>
      <w:marLeft w:val="0"/>
      <w:marRight w:val="0"/>
      <w:marTop w:val="0"/>
      <w:marBottom w:val="0"/>
      <w:divBdr>
        <w:top w:val="none" w:sz="0" w:space="0" w:color="auto"/>
        <w:left w:val="none" w:sz="0" w:space="0" w:color="auto"/>
        <w:bottom w:val="none" w:sz="0" w:space="0" w:color="auto"/>
        <w:right w:val="none" w:sz="0" w:space="0" w:color="auto"/>
      </w:divBdr>
    </w:div>
    <w:div w:id="1321421882">
      <w:bodyDiv w:val="1"/>
      <w:marLeft w:val="0"/>
      <w:marRight w:val="0"/>
      <w:marTop w:val="0"/>
      <w:marBottom w:val="0"/>
      <w:divBdr>
        <w:top w:val="none" w:sz="0" w:space="0" w:color="auto"/>
        <w:left w:val="none" w:sz="0" w:space="0" w:color="auto"/>
        <w:bottom w:val="none" w:sz="0" w:space="0" w:color="auto"/>
        <w:right w:val="none" w:sz="0" w:space="0" w:color="auto"/>
      </w:divBdr>
    </w:div>
    <w:div w:id="1334453886">
      <w:bodyDiv w:val="1"/>
      <w:marLeft w:val="0"/>
      <w:marRight w:val="0"/>
      <w:marTop w:val="0"/>
      <w:marBottom w:val="0"/>
      <w:divBdr>
        <w:top w:val="none" w:sz="0" w:space="0" w:color="auto"/>
        <w:left w:val="none" w:sz="0" w:space="0" w:color="auto"/>
        <w:bottom w:val="none" w:sz="0" w:space="0" w:color="auto"/>
        <w:right w:val="none" w:sz="0" w:space="0" w:color="auto"/>
      </w:divBdr>
    </w:div>
    <w:div w:id="1358240011">
      <w:bodyDiv w:val="1"/>
      <w:marLeft w:val="0"/>
      <w:marRight w:val="0"/>
      <w:marTop w:val="0"/>
      <w:marBottom w:val="0"/>
      <w:divBdr>
        <w:top w:val="none" w:sz="0" w:space="0" w:color="auto"/>
        <w:left w:val="none" w:sz="0" w:space="0" w:color="auto"/>
        <w:bottom w:val="none" w:sz="0" w:space="0" w:color="auto"/>
        <w:right w:val="none" w:sz="0" w:space="0" w:color="auto"/>
      </w:divBdr>
    </w:div>
    <w:div w:id="1382679128">
      <w:bodyDiv w:val="1"/>
      <w:marLeft w:val="0"/>
      <w:marRight w:val="0"/>
      <w:marTop w:val="0"/>
      <w:marBottom w:val="0"/>
      <w:divBdr>
        <w:top w:val="none" w:sz="0" w:space="0" w:color="auto"/>
        <w:left w:val="none" w:sz="0" w:space="0" w:color="auto"/>
        <w:bottom w:val="none" w:sz="0" w:space="0" w:color="auto"/>
        <w:right w:val="none" w:sz="0" w:space="0" w:color="auto"/>
      </w:divBdr>
    </w:div>
    <w:div w:id="1385174130">
      <w:bodyDiv w:val="1"/>
      <w:marLeft w:val="0"/>
      <w:marRight w:val="0"/>
      <w:marTop w:val="0"/>
      <w:marBottom w:val="0"/>
      <w:divBdr>
        <w:top w:val="none" w:sz="0" w:space="0" w:color="auto"/>
        <w:left w:val="none" w:sz="0" w:space="0" w:color="auto"/>
        <w:bottom w:val="none" w:sz="0" w:space="0" w:color="auto"/>
        <w:right w:val="none" w:sz="0" w:space="0" w:color="auto"/>
      </w:divBdr>
    </w:div>
    <w:div w:id="1392343811">
      <w:bodyDiv w:val="1"/>
      <w:marLeft w:val="0"/>
      <w:marRight w:val="0"/>
      <w:marTop w:val="0"/>
      <w:marBottom w:val="0"/>
      <w:divBdr>
        <w:top w:val="none" w:sz="0" w:space="0" w:color="auto"/>
        <w:left w:val="none" w:sz="0" w:space="0" w:color="auto"/>
        <w:bottom w:val="none" w:sz="0" w:space="0" w:color="auto"/>
        <w:right w:val="none" w:sz="0" w:space="0" w:color="auto"/>
      </w:divBdr>
    </w:div>
    <w:div w:id="1414161322">
      <w:bodyDiv w:val="1"/>
      <w:marLeft w:val="0"/>
      <w:marRight w:val="0"/>
      <w:marTop w:val="0"/>
      <w:marBottom w:val="0"/>
      <w:divBdr>
        <w:top w:val="none" w:sz="0" w:space="0" w:color="auto"/>
        <w:left w:val="none" w:sz="0" w:space="0" w:color="auto"/>
        <w:bottom w:val="none" w:sz="0" w:space="0" w:color="auto"/>
        <w:right w:val="none" w:sz="0" w:space="0" w:color="auto"/>
      </w:divBdr>
    </w:div>
    <w:div w:id="1417945532">
      <w:bodyDiv w:val="1"/>
      <w:marLeft w:val="0"/>
      <w:marRight w:val="0"/>
      <w:marTop w:val="0"/>
      <w:marBottom w:val="0"/>
      <w:divBdr>
        <w:top w:val="none" w:sz="0" w:space="0" w:color="auto"/>
        <w:left w:val="none" w:sz="0" w:space="0" w:color="auto"/>
        <w:bottom w:val="none" w:sz="0" w:space="0" w:color="auto"/>
        <w:right w:val="none" w:sz="0" w:space="0" w:color="auto"/>
      </w:divBdr>
    </w:div>
    <w:div w:id="1456170312">
      <w:bodyDiv w:val="1"/>
      <w:marLeft w:val="0"/>
      <w:marRight w:val="0"/>
      <w:marTop w:val="0"/>
      <w:marBottom w:val="0"/>
      <w:divBdr>
        <w:top w:val="none" w:sz="0" w:space="0" w:color="auto"/>
        <w:left w:val="none" w:sz="0" w:space="0" w:color="auto"/>
        <w:bottom w:val="none" w:sz="0" w:space="0" w:color="auto"/>
        <w:right w:val="none" w:sz="0" w:space="0" w:color="auto"/>
      </w:divBdr>
    </w:div>
    <w:div w:id="1491871999">
      <w:bodyDiv w:val="1"/>
      <w:marLeft w:val="0"/>
      <w:marRight w:val="0"/>
      <w:marTop w:val="0"/>
      <w:marBottom w:val="0"/>
      <w:divBdr>
        <w:top w:val="none" w:sz="0" w:space="0" w:color="auto"/>
        <w:left w:val="none" w:sz="0" w:space="0" w:color="auto"/>
        <w:bottom w:val="none" w:sz="0" w:space="0" w:color="auto"/>
        <w:right w:val="none" w:sz="0" w:space="0" w:color="auto"/>
      </w:divBdr>
    </w:div>
    <w:div w:id="1496141724">
      <w:bodyDiv w:val="1"/>
      <w:marLeft w:val="0"/>
      <w:marRight w:val="0"/>
      <w:marTop w:val="0"/>
      <w:marBottom w:val="0"/>
      <w:divBdr>
        <w:top w:val="none" w:sz="0" w:space="0" w:color="auto"/>
        <w:left w:val="none" w:sz="0" w:space="0" w:color="auto"/>
        <w:bottom w:val="none" w:sz="0" w:space="0" w:color="auto"/>
        <w:right w:val="none" w:sz="0" w:space="0" w:color="auto"/>
      </w:divBdr>
    </w:div>
    <w:div w:id="1498810976">
      <w:bodyDiv w:val="1"/>
      <w:marLeft w:val="0"/>
      <w:marRight w:val="0"/>
      <w:marTop w:val="0"/>
      <w:marBottom w:val="0"/>
      <w:divBdr>
        <w:top w:val="none" w:sz="0" w:space="0" w:color="auto"/>
        <w:left w:val="none" w:sz="0" w:space="0" w:color="auto"/>
        <w:bottom w:val="none" w:sz="0" w:space="0" w:color="auto"/>
        <w:right w:val="none" w:sz="0" w:space="0" w:color="auto"/>
      </w:divBdr>
    </w:div>
    <w:div w:id="1499006385">
      <w:bodyDiv w:val="1"/>
      <w:marLeft w:val="0"/>
      <w:marRight w:val="0"/>
      <w:marTop w:val="0"/>
      <w:marBottom w:val="0"/>
      <w:divBdr>
        <w:top w:val="none" w:sz="0" w:space="0" w:color="auto"/>
        <w:left w:val="none" w:sz="0" w:space="0" w:color="auto"/>
        <w:bottom w:val="none" w:sz="0" w:space="0" w:color="auto"/>
        <w:right w:val="none" w:sz="0" w:space="0" w:color="auto"/>
      </w:divBdr>
    </w:div>
    <w:div w:id="1502545039">
      <w:bodyDiv w:val="1"/>
      <w:marLeft w:val="0"/>
      <w:marRight w:val="0"/>
      <w:marTop w:val="0"/>
      <w:marBottom w:val="0"/>
      <w:divBdr>
        <w:top w:val="none" w:sz="0" w:space="0" w:color="auto"/>
        <w:left w:val="none" w:sz="0" w:space="0" w:color="auto"/>
        <w:bottom w:val="none" w:sz="0" w:space="0" w:color="auto"/>
        <w:right w:val="none" w:sz="0" w:space="0" w:color="auto"/>
      </w:divBdr>
    </w:div>
    <w:div w:id="1505436783">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60508600">
      <w:bodyDiv w:val="1"/>
      <w:marLeft w:val="0"/>
      <w:marRight w:val="0"/>
      <w:marTop w:val="0"/>
      <w:marBottom w:val="0"/>
      <w:divBdr>
        <w:top w:val="none" w:sz="0" w:space="0" w:color="auto"/>
        <w:left w:val="none" w:sz="0" w:space="0" w:color="auto"/>
        <w:bottom w:val="none" w:sz="0" w:space="0" w:color="auto"/>
        <w:right w:val="none" w:sz="0" w:space="0" w:color="auto"/>
      </w:divBdr>
    </w:div>
    <w:div w:id="1560822185">
      <w:bodyDiv w:val="1"/>
      <w:marLeft w:val="0"/>
      <w:marRight w:val="0"/>
      <w:marTop w:val="0"/>
      <w:marBottom w:val="0"/>
      <w:divBdr>
        <w:top w:val="none" w:sz="0" w:space="0" w:color="auto"/>
        <w:left w:val="none" w:sz="0" w:space="0" w:color="auto"/>
        <w:bottom w:val="none" w:sz="0" w:space="0" w:color="auto"/>
        <w:right w:val="none" w:sz="0" w:space="0" w:color="auto"/>
      </w:divBdr>
    </w:div>
    <w:div w:id="1570186768">
      <w:bodyDiv w:val="1"/>
      <w:marLeft w:val="0"/>
      <w:marRight w:val="0"/>
      <w:marTop w:val="0"/>
      <w:marBottom w:val="0"/>
      <w:divBdr>
        <w:top w:val="none" w:sz="0" w:space="0" w:color="auto"/>
        <w:left w:val="none" w:sz="0" w:space="0" w:color="auto"/>
        <w:bottom w:val="none" w:sz="0" w:space="0" w:color="auto"/>
        <w:right w:val="none" w:sz="0" w:space="0" w:color="auto"/>
      </w:divBdr>
    </w:div>
    <w:div w:id="1571882611">
      <w:bodyDiv w:val="1"/>
      <w:marLeft w:val="0"/>
      <w:marRight w:val="0"/>
      <w:marTop w:val="0"/>
      <w:marBottom w:val="0"/>
      <w:divBdr>
        <w:top w:val="none" w:sz="0" w:space="0" w:color="auto"/>
        <w:left w:val="none" w:sz="0" w:space="0" w:color="auto"/>
        <w:bottom w:val="none" w:sz="0" w:space="0" w:color="auto"/>
        <w:right w:val="none" w:sz="0" w:space="0" w:color="auto"/>
      </w:divBdr>
    </w:div>
    <w:div w:id="1577477799">
      <w:bodyDiv w:val="1"/>
      <w:marLeft w:val="0"/>
      <w:marRight w:val="0"/>
      <w:marTop w:val="0"/>
      <w:marBottom w:val="0"/>
      <w:divBdr>
        <w:top w:val="none" w:sz="0" w:space="0" w:color="auto"/>
        <w:left w:val="none" w:sz="0" w:space="0" w:color="auto"/>
        <w:bottom w:val="none" w:sz="0" w:space="0" w:color="auto"/>
        <w:right w:val="none" w:sz="0" w:space="0" w:color="auto"/>
      </w:divBdr>
    </w:div>
    <w:div w:id="1617902177">
      <w:bodyDiv w:val="1"/>
      <w:marLeft w:val="0"/>
      <w:marRight w:val="0"/>
      <w:marTop w:val="0"/>
      <w:marBottom w:val="0"/>
      <w:divBdr>
        <w:top w:val="none" w:sz="0" w:space="0" w:color="auto"/>
        <w:left w:val="none" w:sz="0" w:space="0" w:color="auto"/>
        <w:bottom w:val="none" w:sz="0" w:space="0" w:color="auto"/>
        <w:right w:val="none" w:sz="0" w:space="0" w:color="auto"/>
      </w:divBdr>
    </w:div>
    <w:div w:id="1635255399">
      <w:bodyDiv w:val="1"/>
      <w:marLeft w:val="0"/>
      <w:marRight w:val="0"/>
      <w:marTop w:val="0"/>
      <w:marBottom w:val="0"/>
      <w:divBdr>
        <w:top w:val="none" w:sz="0" w:space="0" w:color="auto"/>
        <w:left w:val="none" w:sz="0" w:space="0" w:color="auto"/>
        <w:bottom w:val="none" w:sz="0" w:space="0" w:color="auto"/>
        <w:right w:val="none" w:sz="0" w:space="0" w:color="auto"/>
      </w:divBdr>
    </w:div>
    <w:div w:id="1657101549">
      <w:bodyDiv w:val="1"/>
      <w:marLeft w:val="0"/>
      <w:marRight w:val="0"/>
      <w:marTop w:val="0"/>
      <w:marBottom w:val="0"/>
      <w:divBdr>
        <w:top w:val="none" w:sz="0" w:space="0" w:color="auto"/>
        <w:left w:val="none" w:sz="0" w:space="0" w:color="auto"/>
        <w:bottom w:val="none" w:sz="0" w:space="0" w:color="auto"/>
        <w:right w:val="none" w:sz="0" w:space="0" w:color="auto"/>
      </w:divBdr>
    </w:div>
    <w:div w:id="1720468602">
      <w:bodyDiv w:val="1"/>
      <w:marLeft w:val="0"/>
      <w:marRight w:val="0"/>
      <w:marTop w:val="0"/>
      <w:marBottom w:val="0"/>
      <w:divBdr>
        <w:top w:val="none" w:sz="0" w:space="0" w:color="auto"/>
        <w:left w:val="none" w:sz="0" w:space="0" w:color="auto"/>
        <w:bottom w:val="none" w:sz="0" w:space="0" w:color="auto"/>
        <w:right w:val="none" w:sz="0" w:space="0" w:color="auto"/>
      </w:divBdr>
    </w:div>
    <w:div w:id="1731690288">
      <w:bodyDiv w:val="1"/>
      <w:marLeft w:val="0"/>
      <w:marRight w:val="0"/>
      <w:marTop w:val="0"/>
      <w:marBottom w:val="0"/>
      <w:divBdr>
        <w:top w:val="none" w:sz="0" w:space="0" w:color="auto"/>
        <w:left w:val="none" w:sz="0" w:space="0" w:color="auto"/>
        <w:bottom w:val="none" w:sz="0" w:space="0" w:color="auto"/>
        <w:right w:val="none" w:sz="0" w:space="0" w:color="auto"/>
      </w:divBdr>
    </w:div>
    <w:div w:id="1736472047">
      <w:bodyDiv w:val="1"/>
      <w:marLeft w:val="0"/>
      <w:marRight w:val="0"/>
      <w:marTop w:val="0"/>
      <w:marBottom w:val="0"/>
      <w:divBdr>
        <w:top w:val="none" w:sz="0" w:space="0" w:color="auto"/>
        <w:left w:val="none" w:sz="0" w:space="0" w:color="auto"/>
        <w:bottom w:val="none" w:sz="0" w:space="0" w:color="auto"/>
        <w:right w:val="none" w:sz="0" w:space="0" w:color="auto"/>
      </w:divBdr>
    </w:div>
    <w:div w:id="1740785415">
      <w:bodyDiv w:val="1"/>
      <w:marLeft w:val="0"/>
      <w:marRight w:val="0"/>
      <w:marTop w:val="0"/>
      <w:marBottom w:val="0"/>
      <w:divBdr>
        <w:top w:val="none" w:sz="0" w:space="0" w:color="auto"/>
        <w:left w:val="none" w:sz="0" w:space="0" w:color="auto"/>
        <w:bottom w:val="none" w:sz="0" w:space="0" w:color="auto"/>
        <w:right w:val="none" w:sz="0" w:space="0" w:color="auto"/>
      </w:divBdr>
    </w:div>
    <w:div w:id="1749843434">
      <w:bodyDiv w:val="1"/>
      <w:marLeft w:val="0"/>
      <w:marRight w:val="0"/>
      <w:marTop w:val="0"/>
      <w:marBottom w:val="0"/>
      <w:divBdr>
        <w:top w:val="none" w:sz="0" w:space="0" w:color="auto"/>
        <w:left w:val="none" w:sz="0" w:space="0" w:color="auto"/>
        <w:bottom w:val="none" w:sz="0" w:space="0" w:color="auto"/>
        <w:right w:val="none" w:sz="0" w:space="0" w:color="auto"/>
      </w:divBdr>
    </w:div>
    <w:div w:id="1761175616">
      <w:bodyDiv w:val="1"/>
      <w:marLeft w:val="0"/>
      <w:marRight w:val="0"/>
      <w:marTop w:val="0"/>
      <w:marBottom w:val="0"/>
      <w:divBdr>
        <w:top w:val="none" w:sz="0" w:space="0" w:color="auto"/>
        <w:left w:val="none" w:sz="0" w:space="0" w:color="auto"/>
        <w:bottom w:val="none" w:sz="0" w:space="0" w:color="auto"/>
        <w:right w:val="none" w:sz="0" w:space="0" w:color="auto"/>
      </w:divBdr>
    </w:div>
    <w:div w:id="1783374734">
      <w:bodyDiv w:val="1"/>
      <w:marLeft w:val="0"/>
      <w:marRight w:val="0"/>
      <w:marTop w:val="0"/>
      <w:marBottom w:val="0"/>
      <w:divBdr>
        <w:top w:val="none" w:sz="0" w:space="0" w:color="auto"/>
        <w:left w:val="none" w:sz="0" w:space="0" w:color="auto"/>
        <w:bottom w:val="none" w:sz="0" w:space="0" w:color="auto"/>
        <w:right w:val="none" w:sz="0" w:space="0" w:color="auto"/>
      </w:divBdr>
    </w:div>
    <w:div w:id="1792550097">
      <w:bodyDiv w:val="1"/>
      <w:marLeft w:val="0"/>
      <w:marRight w:val="0"/>
      <w:marTop w:val="0"/>
      <w:marBottom w:val="0"/>
      <w:divBdr>
        <w:top w:val="none" w:sz="0" w:space="0" w:color="auto"/>
        <w:left w:val="none" w:sz="0" w:space="0" w:color="auto"/>
        <w:bottom w:val="none" w:sz="0" w:space="0" w:color="auto"/>
        <w:right w:val="none" w:sz="0" w:space="0" w:color="auto"/>
      </w:divBdr>
    </w:div>
    <w:div w:id="1797139576">
      <w:bodyDiv w:val="1"/>
      <w:marLeft w:val="0"/>
      <w:marRight w:val="0"/>
      <w:marTop w:val="0"/>
      <w:marBottom w:val="0"/>
      <w:divBdr>
        <w:top w:val="none" w:sz="0" w:space="0" w:color="auto"/>
        <w:left w:val="none" w:sz="0" w:space="0" w:color="auto"/>
        <w:bottom w:val="none" w:sz="0" w:space="0" w:color="auto"/>
        <w:right w:val="none" w:sz="0" w:space="0" w:color="auto"/>
      </w:divBdr>
    </w:div>
    <w:div w:id="1797871059">
      <w:bodyDiv w:val="1"/>
      <w:marLeft w:val="0"/>
      <w:marRight w:val="0"/>
      <w:marTop w:val="0"/>
      <w:marBottom w:val="0"/>
      <w:divBdr>
        <w:top w:val="none" w:sz="0" w:space="0" w:color="auto"/>
        <w:left w:val="none" w:sz="0" w:space="0" w:color="auto"/>
        <w:bottom w:val="none" w:sz="0" w:space="0" w:color="auto"/>
        <w:right w:val="none" w:sz="0" w:space="0" w:color="auto"/>
      </w:divBdr>
    </w:div>
    <w:div w:id="1811706034">
      <w:bodyDiv w:val="1"/>
      <w:marLeft w:val="0"/>
      <w:marRight w:val="0"/>
      <w:marTop w:val="0"/>
      <w:marBottom w:val="0"/>
      <w:divBdr>
        <w:top w:val="none" w:sz="0" w:space="0" w:color="auto"/>
        <w:left w:val="none" w:sz="0" w:space="0" w:color="auto"/>
        <w:bottom w:val="none" w:sz="0" w:space="0" w:color="auto"/>
        <w:right w:val="none" w:sz="0" w:space="0" w:color="auto"/>
      </w:divBdr>
    </w:div>
    <w:div w:id="1836528252">
      <w:bodyDiv w:val="1"/>
      <w:marLeft w:val="0"/>
      <w:marRight w:val="0"/>
      <w:marTop w:val="0"/>
      <w:marBottom w:val="0"/>
      <w:divBdr>
        <w:top w:val="none" w:sz="0" w:space="0" w:color="auto"/>
        <w:left w:val="none" w:sz="0" w:space="0" w:color="auto"/>
        <w:bottom w:val="none" w:sz="0" w:space="0" w:color="auto"/>
        <w:right w:val="none" w:sz="0" w:space="0" w:color="auto"/>
      </w:divBdr>
    </w:div>
    <w:div w:id="1844314359">
      <w:bodyDiv w:val="1"/>
      <w:marLeft w:val="0"/>
      <w:marRight w:val="0"/>
      <w:marTop w:val="0"/>
      <w:marBottom w:val="0"/>
      <w:divBdr>
        <w:top w:val="none" w:sz="0" w:space="0" w:color="auto"/>
        <w:left w:val="none" w:sz="0" w:space="0" w:color="auto"/>
        <w:bottom w:val="none" w:sz="0" w:space="0" w:color="auto"/>
        <w:right w:val="none" w:sz="0" w:space="0" w:color="auto"/>
      </w:divBdr>
    </w:div>
    <w:div w:id="1856383638">
      <w:bodyDiv w:val="1"/>
      <w:marLeft w:val="0"/>
      <w:marRight w:val="0"/>
      <w:marTop w:val="0"/>
      <w:marBottom w:val="0"/>
      <w:divBdr>
        <w:top w:val="none" w:sz="0" w:space="0" w:color="auto"/>
        <w:left w:val="none" w:sz="0" w:space="0" w:color="auto"/>
        <w:bottom w:val="none" w:sz="0" w:space="0" w:color="auto"/>
        <w:right w:val="none" w:sz="0" w:space="0" w:color="auto"/>
      </w:divBdr>
    </w:div>
    <w:div w:id="1897012972">
      <w:bodyDiv w:val="1"/>
      <w:marLeft w:val="0"/>
      <w:marRight w:val="0"/>
      <w:marTop w:val="0"/>
      <w:marBottom w:val="0"/>
      <w:divBdr>
        <w:top w:val="none" w:sz="0" w:space="0" w:color="auto"/>
        <w:left w:val="none" w:sz="0" w:space="0" w:color="auto"/>
        <w:bottom w:val="none" w:sz="0" w:space="0" w:color="auto"/>
        <w:right w:val="none" w:sz="0" w:space="0" w:color="auto"/>
      </w:divBdr>
    </w:div>
    <w:div w:id="1899776404">
      <w:bodyDiv w:val="1"/>
      <w:marLeft w:val="0"/>
      <w:marRight w:val="0"/>
      <w:marTop w:val="0"/>
      <w:marBottom w:val="0"/>
      <w:divBdr>
        <w:top w:val="none" w:sz="0" w:space="0" w:color="auto"/>
        <w:left w:val="none" w:sz="0" w:space="0" w:color="auto"/>
        <w:bottom w:val="none" w:sz="0" w:space="0" w:color="auto"/>
        <w:right w:val="none" w:sz="0" w:space="0" w:color="auto"/>
      </w:divBdr>
    </w:div>
    <w:div w:id="1983263873">
      <w:bodyDiv w:val="1"/>
      <w:marLeft w:val="0"/>
      <w:marRight w:val="0"/>
      <w:marTop w:val="0"/>
      <w:marBottom w:val="0"/>
      <w:divBdr>
        <w:top w:val="none" w:sz="0" w:space="0" w:color="auto"/>
        <w:left w:val="none" w:sz="0" w:space="0" w:color="auto"/>
        <w:bottom w:val="none" w:sz="0" w:space="0" w:color="auto"/>
        <w:right w:val="none" w:sz="0" w:space="0" w:color="auto"/>
      </w:divBdr>
    </w:div>
    <w:div w:id="1987395791">
      <w:bodyDiv w:val="1"/>
      <w:marLeft w:val="0"/>
      <w:marRight w:val="0"/>
      <w:marTop w:val="0"/>
      <w:marBottom w:val="0"/>
      <w:divBdr>
        <w:top w:val="none" w:sz="0" w:space="0" w:color="auto"/>
        <w:left w:val="none" w:sz="0" w:space="0" w:color="auto"/>
        <w:bottom w:val="none" w:sz="0" w:space="0" w:color="auto"/>
        <w:right w:val="none" w:sz="0" w:space="0" w:color="auto"/>
      </w:divBdr>
    </w:div>
    <w:div w:id="2001082659">
      <w:bodyDiv w:val="1"/>
      <w:marLeft w:val="0"/>
      <w:marRight w:val="0"/>
      <w:marTop w:val="0"/>
      <w:marBottom w:val="0"/>
      <w:divBdr>
        <w:top w:val="none" w:sz="0" w:space="0" w:color="auto"/>
        <w:left w:val="none" w:sz="0" w:space="0" w:color="auto"/>
        <w:bottom w:val="none" w:sz="0" w:space="0" w:color="auto"/>
        <w:right w:val="none" w:sz="0" w:space="0" w:color="auto"/>
      </w:divBdr>
    </w:div>
    <w:div w:id="2005274576">
      <w:bodyDiv w:val="1"/>
      <w:marLeft w:val="0"/>
      <w:marRight w:val="0"/>
      <w:marTop w:val="0"/>
      <w:marBottom w:val="0"/>
      <w:divBdr>
        <w:top w:val="none" w:sz="0" w:space="0" w:color="auto"/>
        <w:left w:val="none" w:sz="0" w:space="0" w:color="auto"/>
        <w:bottom w:val="none" w:sz="0" w:space="0" w:color="auto"/>
        <w:right w:val="none" w:sz="0" w:space="0" w:color="auto"/>
      </w:divBdr>
    </w:div>
    <w:div w:id="2013095330">
      <w:bodyDiv w:val="1"/>
      <w:marLeft w:val="0"/>
      <w:marRight w:val="0"/>
      <w:marTop w:val="0"/>
      <w:marBottom w:val="0"/>
      <w:divBdr>
        <w:top w:val="none" w:sz="0" w:space="0" w:color="auto"/>
        <w:left w:val="none" w:sz="0" w:space="0" w:color="auto"/>
        <w:bottom w:val="none" w:sz="0" w:space="0" w:color="auto"/>
        <w:right w:val="none" w:sz="0" w:space="0" w:color="auto"/>
      </w:divBdr>
    </w:div>
    <w:div w:id="2017420070">
      <w:bodyDiv w:val="1"/>
      <w:marLeft w:val="0"/>
      <w:marRight w:val="0"/>
      <w:marTop w:val="0"/>
      <w:marBottom w:val="0"/>
      <w:divBdr>
        <w:top w:val="none" w:sz="0" w:space="0" w:color="auto"/>
        <w:left w:val="none" w:sz="0" w:space="0" w:color="auto"/>
        <w:bottom w:val="none" w:sz="0" w:space="0" w:color="auto"/>
        <w:right w:val="none" w:sz="0" w:space="0" w:color="auto"/>
      </w:divBdr>
    </w:div>
    <w:div w:id="2022467353">
      <w:bodyDiv w:val="1"/>
      <w:marLeft w:val="0"/>
      <w:marRight w:val="0"/>
      <w:marTop w:val="0"/>
      <w:marBottom w:val="0"/>
      <w:divBdr>
        <w:top w:val="none" w:sz="0" w:space="0" w:color="auto"/>
        <w:left w:val="none" w:sz="0" w:space="0" w:color="auto"/>
        <w:bottom w:val="none" w:sz="0" w:space="0" w:color="auto"/>
        <w:right w:val="none" w:sz="0" w:space="0" w:color="auto"/>
      </w:divBdr>
    </w:div>
    <w:div w:id="2023702486">
      <w:bodyDiv w:val="1"/>
      <w:marLeft w:val="0"/>
      <w:marRight w:val="0"/>
      <w:marTop w:val="0"/>
      <w:marBottom w:val="0"/>
      <w:divBdr>
        <w:top w:val="none" w:sz="0" w:space="0" w:color="auto"/>
        <w:left w:val="none" w:sz="0" w:space="0" w:color="auto"/>
        <w:bottom w:val="none" w:sz="0" w:space="0" w:color="auto"/>
        <w:right w:val="none" w:sz="0" w:space="0" w:color="auto"/>
      </w:divBdr>
    </w:div>
    <w:div w:id="2030451491">
      <w:bodyDiv w:val="1"/>
      <w:marLeft w:val="0"/>
      <w:marRight w:val="0"/>
      <w:marTop w:val="0"/>
      <w:marBottom w:val="0"/>
      <w:divBdr>
        <w:top w:val="none" w:sz="0" w:space="0" w:color="auto"/>
        <w:left w:val="none" w:sz="0" w:space="0" w:color="auto"/>
        <w:bottom w:val="none" w:sz="0" w:space="0" w:color="auto"/>
        <w:right w:val="none" w:sz="0" w:space="0" w:color="auto"/>
      </w:divBdr>
    </w:div>
    <w:div w:id="2033140633">
      <w:bodyDiv w:val="1"/>
      <w:marLeft w:val="0"/>
      <w:marRight w:val="0"/>
      <w:marTop w:val="0"/>
      <w:marBottom w:val="0"/>
      <w:divBdr>
        <w:top w:val="none" w:sz="0" w:space="0" w:color="auto"/>
        <w:left w:val="none" w:sz="0" w:space="0" w:color="auto"/>
        <w:bottom w:val="none" w:sz="0" w:space="0" w:color="auto"/>
        <w:right w:val="none" w:sz="0" w:space="0" w:color="auto"/>
      </w:divBdr>
    </w:div>
    <w:div w:id="2033920484">
      <w:bodyDiv w:val="1"/>
      <w:marLeft w:val="0"/>
      <w:marRight w:val="0"/>
      <w:marTop w:val="0"/>
      <w:marBottom w:val="0"/>
      <w:divBdr>
        <w:top w:val="none" w:sz="0" w:space="0" w:color="auto"/>
        <w:left w:val="none" w:sz="0" w:space="0" w:color="auto"/>
        <w:bottom w:val="none" w:sz="0" w:space="0" w:color="auto"/>
        <w:right w:val="none" w:sz="0" w:space="0" w:color="auto"/>
      </w:divBdr>
    </w:div>
    <w:div w:id="2048531808">
      <w:bodyDiv w:val="1"/>
      <w:marLeft w:val="0"/>
      <w:marRight w:val="0"/>
      <w:marTop w:val="0"/>
      <w:marBottom w:val="0"/>
      <w:divBdr>
        <w:top w:val="none" w:sz="0" w:space="0" w:color="auto"/>
        <w:left w:val="none" w:sz="0" w:space="0" w:color="auto"/>
        <w:bottom w:val="none" w:sz="0" w:space="0" w:color="auto"/>
        <w:right w:val="none" w:sz="0" w:space="0" w:color="auto"/>
      </w:divBdr>
    </w:div>
    <w:div w:id="2056847593">
      <w:bodyDiv w:val="1"/>
      <w:marLeft w:val="0"/>
      <w:marRight w:val="0"/>
      <w:marTop w:val="0"/>
      <w:marBottom w:val="0"/>
      <w:divBdr>
        <w:top w:val="none" w:sz="0" w:space="0" w:color="auto"/>
        <w:left w:val="none" w:sz="0" w:space="0" w:color="auto"/>
        <w:bottom w:val="none" w:sz="0" w:space="0" w:color="auto"/>
        <w:right w:val="none" w:sz="0" w:space="0" w:color="auto"/>
      </w:divBdr>
    </w:div>
    <w:div w:id="2068913985">
      <w:bodyDiv w:val="1"/>
      <w:marLeft w:val="0"/>
      <w:marRight w:val="0"/>
      <w:marTop w:val="0"/>
      <w:marBottom w:val="0"/>
      <w:divBdr>
        <w:top w:val="none" w:sz="0" w:space="0" w:color="auto"/>
        <w:left w:val="none" w:sz="0" w:space="0" w:color="auto"/>
        <w:bottom w:val="none" w:sz="0" w:space="0" w:color="auto"/>
        <w:right w:val="none" w:sz="0" w:space="0" w:color="auto"/>
      </w:divBdr>
    </w:div>
    <w:div w:id="2069180396">
      <w:bodyDiv w:val="1"/>
      <w:marLeft w:val="0"/>
      <w:marRight w:val="0"/>
      <w:marTop w:val="0"/>
      <w:marBottom w:val="0"/>
      <w:divBdr>
        <w:top w:val="none" w:sz="0" w:space="0" w:color="auto"/>
        <w:left w:val="none" w:sz="0" w:space="0" w:color="auto"/>
        <w:bottom w:val="none" w:sz="0" w:space="0" w:color="auto"/>
        <w:right w:val="none" w:sz="0" w:space="0" w:color="auto"/>
      </w:divBdr>
    </w:div>
    <w:div w:id="2122337215">
      <w:bodyDiv w:val="1"/>
      <w:marLeft w:val="0"/>
      <w:marRight w:val="0"/>
      <w:marTop w:val="0"/>
      <w:marBottom w:val="0"/>
      <w:divBdr>
        <w:top w:val="none" w:sz="0" w:space="0" w:color="auto"/>
        <w:left w:val="none" w:sz="0" w:space="0" w:color="auto"/>
        <w:bottom w:val="none" w:sz="0" w:space="0" w:color="auto"/>
        <w:right w:val="none" w:sz="0" w:space="0" w:color="auto"/>
      </w:divBdr>
    </w:div>
    <w:div w:id="2131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a.gov.lv/lv/es-fondi-2014-2020/izsludinatas-atlases/5-2-1-2-k-3-u-2" TargetMode="External"/><Relationship Id="rId13" Type="http://schemas.openxmlformats.org/officeDocument/2006/relationships/hyperlink" Target="https://likumi.lv/ta/id/284706-darbibas-programmas-izaugsme-un-nodarbinatiba-5-2-1-specifiska-atbalsta-merka-veicinat-dazada-veida-atkritumu-atkartotu-izmanto..." TargetMode="External"/><Relationship Id="rId18" Type="http://schemas.openxmlformats.org/officeDocument/2006/relationships/hyperlink" Target="https://cfla.gov.lv/lv/es-fondi-2014-2020/izsludinatas-atlases/5-2-1-2-k-3-u-2" TargetMode="External"/><Relationship Id="rId26" Type="http://schemas.openxmlformats.org/officeDocument/2006/relationships/hyperlink" Target="https://cfla.gov.lv/lv/es-fondi-2014-2020/izsludinatas-atlases/5-2-1-2-k-3-u-2" TargetMode="External"/><Relationship Id="rId3" Type="http://schemas.openxmlformats.org/officeDocument/2006/relationships/styles" Target="styles.xml"/><Relationship Id="rId21" Type="http://schemas.openxmlformats.org/officeDocument/2006/relationships/hyperlink" Target="http://www.varam.gov.lv/lat/fondi/kohez/2014_2020/?doc=18639" TargetMode="External"/><Relationship Id="rId7" Type="http://schemas.openxmlformats.org/officeDocument/2006/relationships/endnotes" Target="endnotes.xml"/><Relationship Id="rId12" Type="http://schemas.openxmlformats.org/officeDocument/2006/relationships/hyperlink" Target="https://eur-lex.europa.eu/legal-content/LV/ALL/?uri=CELEX%3A32012D0021" TargetMode="External"/><Relationship Id="rId17" Type="http://schemas.openxmlformats.org/officeDocument/2006/relationships/hyperlink" Target="https://cfla.gov.lv/lv/es-fondi-2014-2020/izsludinatas-atlases/5-2-1-2-k-3-u-2" TargetMode="External"/><Relationship Id="rId25" Type="http://schemas.openxmlformats.org/officeDocument/2006/relationships/hyperlink" Target="https://likumi.lv/ta/id/284706-darbibas-programmas-izaugsme-un-nodarbinatiba-5-2-1-specifiska-atbalsta-merka-veicinat-dazada-veida-atkritumu-atkartotu-izmanto..." TargetMode="External"/><Relationship Id="rId2" Type="http://schemas.openxmlformats.org/officeDocument/2006/relationships/numbering" Target="numbering.xml"/><Relationship Id="rId16" Type="http://schemas.openxmlformats.org/officeDocument/2006/relationships/hyperlink" Target="https://likumi.lv/ta/id/284706-darbibas-programmas-izaugsme-un-nodarbinatiba-5-2-1-specifiska-atbalsta-merka-veicinat-dazada-veida-atkritumu-atkartotu-izmanto..." TargetMode="External"/><Relationship Id="rId20" Type="http://schemas.openxmlformats.org/officeDocument/2006/relationships/hyperlink" Target="https://cfla.gov.lv/lv/es-fondi-2014-2020/izsludinatas-atlases/5-2-1-2-k-3-u-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4706-darbibas-programmas-izaugsme-un-nodarbinatiba-5-2-1-specifiska-atbalsta-merka-veicinat-dazada-veida-atkritumu-atkartotu-izmanto..." TargetMode="External"/><Relationship Id="rId24" Type="http://schemas.openxmlformats.org/officeDocument/2006/relationships/hyperlink" Target="https://cfla.gov.lv/lv/es-fondi-2014-2020/izsludinatas-atlases/5-2-1-2-k-3-u-2" TargetMode="External"/><Relationship Id="rId5" Type="http://schemas.openxmlformats.org/officeDocument/2006/relationships/webSettings" Target="webSettings.xml"/><Relationship Id="rId15" Type="http://schemas.openxmlformats.org/officeDocument/2006/relationships/hyperlink" Target="https://likumi.lv/ta/id/284706-darbibas-programmas-izaugsme-un-nodarbinatiba-5-2-1-specifiska-atbalsta-merka-veicinat-dazada-veida-atkritumu-atkartotu-izmanto..." TargetMode="External"/><Relationship Id="rId23" Type="http://schemas.openxmlformats.org/officeDocument/2006/relationships/hyperlink" Target="https://likumi.lv/ta/id/315654-administrativo-teritoriju-un-apdzivoto-vietu-likums" TargetMode="External"/><Relationship Id="rId28" Type="http://schemas.openxmlformats.org/officeDocument/2006/relationships/header" Target="header1.xml"/><Relationship Id="rId10" Type="http://schemas.openxmlformats.org/officeDocument/2006/relationships/hyperlink" Target="https://cfla.gov.lv/lv/es-fondi-2014-2020/izsludinatas-atlases/5-2-1-2-k-3-u-2" TargetMode="External"/><Relationship Id="rId19" Type="http://schemas.openxmlformats.org/officeDocument/2006/relationships/hyperlink" Target="https://likumi.lv/ta/id/284706-darbibas-programmas-izaugsme-un-nodarbinatiba-5-2-1-specifiska-atbalsta-merka-veicinat-dazada-veida-atkritumu-atkartotu-izmanto..." TargetMode="External"/><Relationship Id="rId4" Type="http://schemas.openxmlformats.org/officeDocument/2006/relationships/settings" Target="settings.xml"/><Relationship Id="rId9" Type="http://schemas.openxmlformats.org/officeDocument/2006/relationships/hyperlink" Target="https://likumi.lv/ta/id/284706-darbibas-programmas-izaugsme-un-nodarbinatiba-5-2-1-specifiska-atbalsta-merka-veicinat-dazada-veida-atkritumu-atkartotu-izmanto..." TargetMode="External"/><Relationship Id="rId14" Type="http://schemas.openxmlformats.org/officeDocument/2006/relationships/hyperlink" Target="https://likumi.lv/ta/id/236019-noteikumi-par-atkritumu-apsaimniekosanas-atlaujas-izsniegsanas-un-anulesanas-kartibu-atkritumu-tirgotaju-un-atkritumu-apsaimniekosanas-starpnieku-registracijasnbspun-informacijas-sniegsanas-kartibu-ka-ari-par-valsts-nodevu-un-tas-maksasanas-kartibu" TargetMode="External"/><Relationship Id="rId22" Type="http://schemas.openxmlformats.org/officeDocument/2006/relationships/hyperlink" Target="https://cfla.gov.lv/lv/es-fondi-2014-2020/izsludinatas-atlases/5-2-1-2-k-3-u-2" TargetMode="External"/><Relationship Id="rId27" Type="http://schemas.openxmlformats.org/officeDocument/2006/relationships/hyperlink" Target="https://likumi.lv/ta/id/284706-darbibas-programmas-izaugsme-un-nodarbinatiba-5-2-1-specifiska-atbalsta-merka-veicinat-dazada-veida-atkritumu-atkartotu-izman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A2D7-623E-4CA8-891D-D4FF12C4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19875</Words>
  <Characters>11329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Melngārša</dc:creator>
  <cp:lastModifiedBy>Madara Zamarina</cp:lastModifiedBy>
  <cp:revision>2</cp:revision>
  <cp:lastPrinted>2019-02-15T13:21:00Z</cp:lastPrinted>
  <dcterms:created xsi:type="dcterms:W3CDTF">2020-07-17T12:14:00Z</dcterms:created>
  <dcterms:modified xsi:type="dcterms:W3CDTF">2020-07-17T12:14:00Z</dcterms:modified>
</cp:coreProperties>
</file>