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7CDD2" w14:textId="77777777" w:rsidR="00D30A26" w:rsidRPr="006728EB" w:rsidRDefault="00D30A26" w:rsidP="00D30A26">
      <w:pPr>
        <w:spacing w:after="120"/>
        <w:jc w:val="right"/>
        <w:rPr>
          <w:szCs w:val="28"/>
        </w:rPr>
      </w:pPr>
    </w:p>
    <w:p w14:paraId="5C6FA750" w14:textId="77777777" w:rsidR="00623346" w:rsidRPr="006728EB" w:rsidRDefault="00DB36EB" w:rsidP="005F54E6">
      <w:pPr>
        <w:spacing w:after="120"/>
        <w:jc w:val="center"/>
        <w:rPr>
          <w:rFonts w:ascii="Times New Roman Bold" w:hAnsi="Times New Roman Bold"/>
          <w:b/>
          <w:caps/>
          <w:sz w:val="28"/>
          <w:szCs w:val="28"/>
        </w:rPr>
      </w:pPr>
      <w:r w:rsidRPr="006728EB">
        <w:rPr>
          <w:rFonts w:ascii="Times New Roman Bold" w:hAnsi="Times New Roman Bold"/>
          <w:b/>
          <w:caps/>
          <w:sz w:val="28"/>
          <w:szCs w:val="28"/>
        </w:rPr>
        <w:t>projektu iesniegumu vērtēšanas kritēriju piemērošanas metodika</w:t>
      </w:r>
      <w:r w:rsidR="00250DEC" w:rsidRPr="006728EB">
        <w:rPr>
          <w:rStyle w:val="FootnoteReference"/>
          <w:rFonts w:ascii="Times New Roman Bold" w:hAnsi="Times New Roman Bold"/>
          <w:b/>
          <w:caps/>
          <w:sz w:val="28"/>
          <w:szCs w:val="28"/>
        </w:rPr>
        <w:footnoteReference w:id="2"/>
      </w:r>
    </w:p>
    <w:p w14:paraId="65CE39C9" w14:textId="12718769" w:rsidR="006F48E8" w:rsidRPr="006728EB" w:rsidRDefault="006F48E8" w:rsidP="006F48E8">
      <w:pPr>
        <w:tabs>
          <w:tab w:val="num" w:pos="709"/>
        </w:tabs>
        <w:jc w:val="center"/>
        <w:rPr>
          <w:smallCaps/>
        </w:rPr>
      </w:pPr>
      <w:r w:rsidRPr="006728EB">
        <w:rPr>
          <w:i/>
          <w:smallCaps/>
        </w:rPr>
        <w:t>(precizēti atbilstoši Finanšu ministrijas 07.0</w:t>
      </w:r>
      <w:r w:rsidR="00B220CB">
        <w:rPr>
          <w:i/>
          <w:smallCaps/>
        </w:rPr>
        <w:t>4</w:t>
      </w:r>
      <w:r w:rsidRPr="006728EB">
        <w:rPr>
          <w:i/>
          <w:smallCaps/>
        </w:rPr>
        <w:t>.2020. metodikai Nr.4.1. “Eiropas Reģionālās attīstības fonda, Eiropas Sociālā fonda un Kohēzijas fonda projektu iesniegumu atlases metodika 2014.-2020.gadam”)</w:t>
      </w:r>
    </w:p>
    <w:p w14:paraId="4272807A" w14:textId="77777777" w:rsidR="00623346" w:rsidRPr="006728EB" w:rsidRDefault="00623346" w:rsidP="005F54E6">
      <w:pPr>
        <w:autoSpaceDE w:val="0"/>
        <w:autoSpaceDN w:val="0"/>
        <w:adjustRightInd w:val="0"/>
        <w:spacing w:after="120"/>
        <w:rPr>
          <w:b/>
        </w:rPr>
      </w:pPr>
    </w:p>
    <w:tbl>
      <w:tblPr>
        <w:tblW w:w="142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961"/>
        <w:gridCol w:w="9327"/>
      </w:tblGrid>
      <w:tr w:rsidR="006728EB" w:rsidRPr="006728EB" w14:paraId="3EA14942" w14:textId="77777777" w:rsidTr="001B32DF">
        <w:trPr>
          <w:trHeight w:val="428"/>
        </w:trPr>
        <w:tc>
          <w:tcPr>
            <w:tcW w:w="4961" w:type="dxa"/>
            <w:shd w:val="clear" w:color="auto" w:fill="FFFFFF"/>
            <w:vAlign w:val="center"/>
          </w:tcPr>
          <w:p w14:paraId="3DB7AF0C" w14:textId="77777777" w:rsidR="001B32DF" w:rsidRPr="006728EB" w:rsidRDefault="001B32DF" w:rsidP="005F54E6">
            <w:pPr>
              <w:spacing w:after="120"/>
              <w:rPr>
                <w:rFonts w:eastAsia="Calibri"/>
                <w:lang w:eastAsia="en-US"/>
              </w:rPr>
            </w:pPr>
            <w:r w:rsidRPr="006728EB">
              <w:rPr>
                <w:rFonts w:eastAsia="Calibri"/>
                <w:lang w:eastAsia="en-US"/>
              </w:rPr>
              <w:t>Darbības programmas nosaukums</w:t>
            </w:r>
          </w:p>
        </w:tc>
        <w:tc>
          <w:tcPr>
            <w:tcW w:w="9327" w:type="dxa"/>
            <w:shd w:val="clear" w:color="auto" w:fill="FFFFFF"/>
            <w:vAlign w:val="center"/>
          </w:tcPr>
          <w:p w14:paraId="4AC33A52" w14:textId="77777777" w:rsidR="001B32DF" w:rsidRPr="006728EB" w:rsidRDefault="001B32DF" w:rsidP="005F54E6">
            <w:pPr>
              <w:spacing w:after="120"/>
              <w:rPr>
                <w:rFonts w:eastAsia="Calibri"/>
                <w:lang w:eastAsia="en-US"/>
              </w:rPr>
            </w:pPr>
            <w:r w:rsidRPr="006728EB">
              <w:rPr>
                <w:rFonts w:eastAsia="Calibri"/>
                <w:lang w:eastAsia="en-US"/>
              </w:rPr>
              <w:t>Izaugsme un nodarbinātība</w:t>
            </w:r>
          </w:p>
        </w:tc>
      </w:tr>
      <w:tr w:rsidR="006728EB" w:rsidRPr="006728EB" w14:paraId="210624DF" w14:textId="77777777" w:rsidTr="001B32DF">
        <w:trPr>
          <w:trHeight w:val="428"/>
        </w:trPr>
        <w:tc>
          <w:tcPr>
            <w:tcW w:w="4961" w:type="dxa"/>
            <w:shd w:val="clear" w:color="auto" w:fill="FFFFFF"/>
            <w:vAlign w:val="center"/>
          </w:tcPr>
          <w:p w14:paraId="4C845147" w14:textId="77777777" w:rsidR="001B32DF" w:rsidRPr="006728EB" w:rsidRDefault="001B32DF" w:rsidP="005F54E6">
            <w:pPr>
              <w:spacing w:after="120"/>
              <w:rPr>
                <w:rFonts w:eastAsia="Calibri"/>
                <w:lang w:eastAsia="en-US"/>
              </w:rPr>
            </w:pPr>
            <w:r w:rsidRPr="006728EB">
              <w:rPr>
                <w:rFonts w:eastAsia="Calibri"/>
                <w:lang w:eastAsia="en-US"/>
              </w:rPr>
              <w:t>Prioritārā virziena numurs un nosaukums</w:t>
            </w:r>
          </w:p>
        </w:tc>
        <w:tc>
          <w:tcPr>
            <w:tcW w:w="9327" w:type="dxa"/>
            <w:shd w:val="clear" w:color="auto" w:fill="FFFFFF"/>
            <w:vAlign w:val="center"/>
          </w:tcPr>
          <w:p w14:paraId="0B2EE4A4" w14:textId="77777777" w:rsidR="001B32DF" w:rsidRPr="006728EB" w:rsidRDefault="001B32DF" w:rsidP="00BC3468">
            <w:pPr>
              <w:spacing w:after="120"/>
              <w:rPr>
                <w:rFonts w:eastAsia="Calibri"/>
                <w:lang w:eastAsia="en-US"/>
              </w:rPr>
            </w:pPr>
            <w:r w:rsidRPr="006728EB">
              <w:rPr>
                <w:rFonts w:eastAsia="Calibri"/>
                <w:lang w:eastAsia="en-US"/>
              </w:rPr>
              <w:t>5.</w:t>
            </w:r>
            <w:r w:rsidR="00BC3468" w:rsidRPr="006728EB">
              <w:rPr>
                <w:rFonts w:eastAsia="Calibri"/>
                <w:lang w:eastAsia="en-US"/>
              </w:rPr>
              <w:t>3.</w:t>
            </w:r>
            <w:r w:rsidRPr="006728EB">
              <w:rPr>
                <w:rFonts w:eastAsia="Calibri"/>
                <w:lang w:eastAsia="en-US"/>
              </w:rPr>
              <w:t xml:space="preserve"> </w:t>
            </w:r>
            <w:r w:rsidR="00BC3468" w:rsidRPr="006728EB">
              <w:rPr>
                <w:rFonts w:eastAsia="Calibri"/>
                <w:lang w:eastAsia="en-US"/>
              </w:rPr>
              <w:t xml:space="preserve">Investēt ūdenssaimniecības nozarē, lai ievērotu Savienības </w:t>
            </w:r>
            <w:proofErr w:type="spellStart"/>
            <w:r w:rsidR="00BC3468" w:rsidRPr="006728EB">
              <w:rPr>
                <w:rFonts w:eastAsia="Calibri"/>
                <w:i/>
                <w:lang w:eastAsia="en-US"/>
              </w:rPr>
              <w:t>acquis</w:t>
            </w:r>
            <w:proofErr w:type="spellEnd"/>
            <w:r w:rsidR="00BC3468" w:rsidRPr="006728EB">
              <w:rPr>
                <w:rFonts w:eastAsia="Calibri"/>
                <w:lang w:eastAsia="en-US"/>
              </w:rPr>
              <w:t xml:space="preserve"> noteiktās prasības vides jomā un nodrošinātu dalībvalstu identificētās vajadzības pēc investīcijām, kas pārsniedz minētās prasības</w:t>
            </w:r>
          </w:p>
        </w:tc>
      </w:tr>
      <w:tr w:rsidR="006728EB" w:rsidRPr="006728EB" w14:paraId="6505BD6F" w14:textId="77777777" w:rsidTr="001B32DF">
        <w:trPr>
          <w:trHeight w:val="428"/>
        </w:trPr>
        <w:tc>
          <w:tcPr>
            <w:tcW w:w="4961" w:type="dxa"/>
            <w:shd w:val="clear" w:color="auto" w:fill="FFFFFF"/>
            <w:vAlign w:val="center"/>
          </w:tcPr>
          <w:p w14:paraId="03C148D2" w14:textId="77777777" w:rsidR="001B32DF" w:rsidRPr="006728EB" w:rsidRDefault="001B32DF" w:rsidP="005F54E6">
            <w:pPr>
              <w:spacing w:after="120"/>
              <w:rPr>
                <w:rFonts w:eastAsia="Calibri"/>
                <w:lang w:eastAsia="en-US"/>
              </w:rPr>
            </w:pPr>
            <w:r w:rsidRPr="006728EB">
              <w:rPr>
                <w:rFonts w:eastAsia="Calibri"/>
                <w:lang w:eastAsia="en-US"/>
              </w:rPr>
              <w:t xml:space="preserve">Specifiskā atbalsta mērķa numurs un nosaukums </w:t>
            </w:r>
          </w:p>
        </w:tc>
        <w:tc>
          <w:tcPr>
            <w:tcW w:w="9327" w:type="dxa"/>
            <w:shd w:val="clear" w:color="auto" w:fill="FFFFFF"/>
            <w:vAlign w:val="center"/>
          </w:tcPr>
          <w:p w14:paraId="2913508B" w14:textId="77777777" w:rsidR="001B32DF" w:rsidRPr="006728EB" w:rsidRDefault="00F83FDE" w:rsidP="00AA6D74">
            <w:pPr>
              <w:spacing w:after="120"/>
              <w:rPr>
                <w:rFonts w:eastAsia="Calibri"/>
                <w:lang w:eastAsia="en-US"/>
              </w:rPr>
            </w:pPr>
            <w:r w:rsidRPr="006728EB">
              <w:t>5.</w:t>
            </w:r>
            <w:r w:rsidR="008E62C4" w:rsidRPr="006728EB">
              <w:t>3</w:t>
            </w:r>
            <w:r w:rsidRPr="006728EB">
              <w:t>.</w:t>
            </w:r>
            <w:r w:rsidR="008E62C4" w:rsidRPr="006728EB">
              <w:t>1</w:t>
            </w:r>
            <w:r w:rsidRPr="006728EB">
              <w:t>. “</w:t>
            </w:r>
            <w:r w:rsidR="0012157A" w:rsidRPr="006728EB">
              <w:t>Attīstīt un uzlabot ūdensapgādes un kanalizācijas sistēmas pakalpojumu kvalitāti un nodrošināt pieslēgšanas iespējas</w:t>
            </w:r>
            <w:r w:rsidRPr="006728EB">
              <w:t>”</w:t>
            </w:r>
            <w:r w:rsidR="001C4532" w:rsidRPr="006728EB">
              <w:t xml:space="preserve"> </w:t>
            </w:r>
          </w:p>
        </w:tc>
      </w:tr>
      <w:tr w:rsidR="006728EB" w:rsidRPr="006728EB" w14:paraId="0D4B60DA" w14:textId="77777777" w:rsidTr="001B32DF">
        <w:trPr>
          <w:trHeight w:val="428"/>
        </w:trPr>
        <w:tc>
          <w:tcPr>
            <w:tcW w:w="4961" w:type="dxa"/>
            <w:shd w:val="clear" w:color="auto" w:fill="FFFFFF"/>
            <w:vAlign w:val="center"/>
          </w:tcPr>
          <w:p w14:paraId="28413C78" w14:textId="77777777" w:rsidR="001B32DF" w:rsidRPr="006728EB" w:rsidRDefault="001B32DF" w:rsidP="005F54E6">
            <w:pPr>
              <w:spacing w:after="120"/>
              <w:rPr>
                <w:rFonts w:eastAsia="Calibri"/>
                <w:lang w:eastAsia="en-US"/>
              </w:rPr>
            </w:pPr>
            <w:r w:rsidRPr="006728EB">
              <w:rPr>
                <w:rFonts w:eastAsia="Calibri"/>
                <w:lang w:eastAsia="en-US"/>
              </w:rPr>
              <w:t>Projektu iesniegumu atlases veids</w:t>
            </w:r>
          </w:p>
        </w:tc>
        <w:tc>
          <w:tcPr>
            <w:tcW w:w="9327" w:type="dxa"/>
            <w:shd w:val="clear" w:color="auto" w:fill="FFFFFF"/>
            <w:vAlign w:val="center"/>
          </w:tcPr>
          <w:p w14:paraId="69B985B5" w14:textId="77777777" w:rsidR="001B32DF" w:rsidRPr="006728EB" w:rsidRDefault="001B32DF" w:rsidP="005F54E6">
            <w:pPr>
              <w:spacing w:after="120"/>
              <w:rPr>
                <w:rFonts w:eastAsia="Calibri"/>
                <w:lang w:eastAsia="en-US"/>
              </w:rPr>
            </w:pPr>
            <w:r w:rsidRPr="006728EB">
              <w:rPr>
                <w:rFonts w:eastAsia="Calibri"/>
                <w:lang w:eastAsia="en-US"/>
              </w:rPr>
              <w:t>Ierobežota projekt</w:t>
            </w:r>
            <w:r w:rsidR="0015381C" w:rsidRPr="006728EB">
              <w:rPr>
                <w:rFonts w:eastAsia="Calibri"/>
                <w:lang w:eastAsia="en-US"/>
              </w:rPr>
              <w:t>u</w:t>
            </w:r>
            <w:r w:rsidRPr="006728EB">
              <w:rPr>
                <w:rFonts w:eastAsia="Calibri"/>
                <w:lang w:eastAsia="en-US"/>
              </w:rPr>
              <w:t xml:space="preserve"> iesniegum</w:t>
            </w:r>
            <w:r w:rsidR="0015381C" w:rsidRPr="006728EB">
              <w:rPr>
                <w:rFonts w:eastAsia="Calibri"/>
                <w:lang w:eastAsia="en-US"/>
              </w:rPr>
              <w:t>u</w:t>
            </w:r>
            <w:r w:rsidRPr="006728EB">
              <w:rPr>
                <w:rFonts w:eastAsia="Calibri"/>
                <w:lang w:eastAsia="en-US"/>
              </w:rPr>
              <w:t xml:space="preserve"> atlase</w:t>
            </w:r>
          </w:p>
        </w:tc>
      </w:tr>
      <w:tr w:rsidR="006728EB" w:rsidRPr="006728EB" w14:paraId="59BD7CCA" w14:textId="77777777" w:rsidTr="001B32DF">
        <w:trPr>
          <w:trHeight w:val="428"/>
        </w:trPr>
        <w:tc>
          <w:tcPr>
            <w:tcW w:w="4961" w:type="dxa"/>
            <w:shd w:val="clear" w:color="auto" w:fill="FFFFFF"/>
            <w:vAlign w:val="center"/>
          </w:tcPr>
          <w:p w14:paraId="1FCF347C" w14:textId="77777777" w:rsidR="001B32DF" w:rsidRPr="006728EB" w:rsidRDefault="001B32DF" w:rsidP="005F54E6">
            <w:pPr>
              <w:spacing w:after="120"/>
              <w:rPr>
                <w:rFonts w:eastAsia="Calibri"/>
                <w:lang w:eastAsia="en-US"/>
              </w:rPr>
            </w:pPr>
            <w:r w:rsidRPr="006728EB">
              <w:rPr>
                <w:rFonts w:eastAsia="Calibri"/>
                <w:lang w:eastAsia="en-US"/>
              </w:rPr>
              <w:t>Atbildīgā iestāde</w:t>
            </w:r>
          </w:p>
        </w:tc>
        <w:tc>
          <w:tcPr>
            <w:tcW w:w="9327" w:type="dxa"/>
            <w:shd w:val="clear" w:color="auto" w:fill="FFFFFF"/>
            <w:vAlign w:val="center"/>
          </w:tcPr>
          <w:p w14:paraId="6B1D2FBE" w14:textId="77777777" w:rsidR="001B32DF" w:rsidRPr="006728EB" w:rsidRDefault="005641FF" w:rsidP="005F54E6">
            <w:pPr>
              <w:spacing w:after="120"/>
              <w:rPr>
                <w:rFonts w:eastAsia="Calibri"/>
                <w:lang w:eastAsia="en-US"/>
              </w:rPr>
            </w:pPr>
            <w:r w:rsidRPr="006728EB">
              <w:rPr>
                <w:rFonts w:eastAsia="Calibri"/>
                <w:lang w:eastAsia="en-US"/>
              </w:rPr>
              <w:t>V</w:t>
            </w:r>
            <w:r w:rsidR="001B32DF" w:rsidRPr="006728EB">
              <w:rPr>
                <w:rFonts w:eastAsia="Calibri"/>
                <w:lang w:eastAsia="en-US"/>
              </w:rPr>
              <w:t>ides aizsardzības un reģionālās attīstības ministrija</w:t>
            </w:r>
          </w:p>
        </w:tc>
      </w:tr>
      <w:tr w:rsidR="006728EB" w:rsidRPr="006728EB" w14:paraId="3F1A28DB" w14:textId="77777777" w:rsidTr="001B32DF">
        <w:trPr>
          <w:trHeight w:val="428"/>
        </w:trPr>
        <w:tc>
          <w:tcPr>
            <w:tcW w:w="4961" w:type="dxa"/>
            <w:shd w:val="clear" w:color="auto" w:fill="FFFFFF"/>
            <w:vAlign w:val="center"/>
          </w:tcPr>
          <w:p w14:paraId="55693975" w14:textId="77777777" w:rsidR="00AA6D74" w:rsidRPr="006728EB" w:rsidRDefault="00AA6D74" w:rsidP="005F54E6">
            <w:pPr>
              <w:spacing w:after="120"/>
              <w:rPr>
                <w:rFonts w:eastAsia="Calibri"/>
                <w:lang w:eastAsia="en-US"/>
              </w:rPr>
            </w:pPr>
            <w:r w:rsidRPr="006728EB">
              <w:rPr>
                <w:rFonts w:eastAsia="ヒラギノ角ゴ Pro W3"/>
              </w:rPr>
              <w:t>Projektu iesniegumu atlases kārta</w:t>
            </w:r>
          </w:p>
        </w:tc>
        <w:tc>
          <w:tcPr>
            <w:tcW w:w="9327" w:type="dxa"/>
            <w:shd w:val="clear" w:color="auto" w:fill="FFFFFF"/>
            <w:vAlign w:val="center"/>
          </w:tcPr>
          <w:p w14:paraId="40CE22CF" w14:textId="616F7FAB" w:rsidR="00AA6D74" w:rsidRPr="006728EB" w:rsidRDefault="00AA6D74" w:rsidP="005F54E6">
            <w:pPr>
              <w:spacing w:after="120"/>
              <w:rPr>
                <w:rFonts w:eastAsia="Calibri"/>
                <w:lang w:eastAsia="en-US"/>
              </w:rPr>
            </w:pPr>
            <w:r w:rsidRPr="006728EB">
              <w:rPr>
                <w:b/>
                <w:u w:val="single"/>
              </w:rPr>
              <w:t>4. atlases kārta</w:t>
            </w:r>
          </w:p>
        </w:tc>
      </w:tr>
    </w:tbl>
    <w:p w14:paraId="699E223D" w14:textId="77777777" w:rsidR="001B32DF" w:rsidRPr="006728EB" w:rsidRDefault="001B32DF" w:rsidP="005F54E6">
      <w:pPr>
        <w:autoSpaceDE w:val="0"/>
        <w:autoSpaceDN w:val="0"/>
        <w:adjustRightInd w:val="0"/>
        <w:spacing w:after="120"/>
        <w:rPr>
          <w:b/>
        </w:rPr>
      </w:pPr>
    </w:p>
    <w:p w14:paraId="72945F57" w14:textId="77777777" w:rsidR="00623346" w:rsidRPr="006728EB" w:rsidRDefault="00623346" w:rsidP="005F54E6">
      <w:pPr>
        <w:autoSpaceDE w:val="0"/>
        <w:autoSpaceDN w:val="0"/>
        <w:adjustRightInd w:val="0"/>
        <w:spacing w:after="120"/>
      </w:pPr>
      <w:r w:rsidRPr="006728EB">
        <w:rPr>
          <w:b/>
        </w:rPr>
        <w:t>Vispārīgie nosacījumi projekta iesnieguma vērtēšanas kritēriju piemērošanai</w:t>
      </w:r>
      <w:r w:rsidRPr="006728EB">
        <w:t>:</w:t>
      </w:r>
    </w:p>
    <w:p w14:paraId="411A7D00" w14:textId="77777777" w:rsidR="00236D08" w:rsidRPr="006728EB" w:rsidRDefault="00236D08" w:rsidP="005F54E6">
      <w:pPr>
        <w:pStyle w:val="ListParagraph"/>
        <w:numPr>
          <w:ilvl w:val="0"/>
          <w:numId w:val="1"/>
        </w:numPr>
        <w:spacing w:after="120"/>
        <w:ind w:right="230"/>
        <w:jc w:val="both"/>
      </w:pPr>
      <w:r w:rsidRPr="006728EB">
        <w:t>Norāde par kritērija izvērtēšanai nepieciešamās informācijas atrašanās vietu projekta iesniegumā (projekta iesniegumā, tās pielikumos un papildus iesniedzamajos dokumentos) ir indikatīva un gadījumos, ja noteiktajā vietā informācija nav pieejama, nepieciešams izskatīt visu projekta iesniegumu un tā pielikumus pilnībā.</w:t>
      </w:r>
    </w:p>
    <w:p w14:paraId="303A2E29" w14:textId="77777777" w:rsidR="00623346" w:rsidRPr="006728EB" w:rsidRDefault="00623346" w:rsidP="005F54E6">
      <w:pPr>
        <w:pStyle w:val="ListParagraph"/>
        <w:numPr>
          <w:ilvl w:val="0"/>
          <w:numId w:val="1"/>
        </w:numPr>
        <w:spacing w:after="120"/>
        <w:contextualSpacing/>
        <w:jc w:val="both"/>
      </w:pPr>
      <w:r w:rsidRPr="006728EB">
        <w:t xml:space="preserve">Vērtējot projekta iesnieguma atbilstību kritērijiem, jāņem vērā tikai projekta iesniegumā (projekta iesniegumā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4309A779" w14:textId="77777777" w:rsidR="00623346" w:rsidRPr="006728EB" w:rsidRDefault="00623346" w:rsidP="005F54E6">
      <w:pPr>
        <w:pStyle w:val="ListParagraph"/>
        <w:numPr>
          <w:ilvl w:val="0"/>
          <w:numId w:val="1"/>
        </w:numPr>
        <w:autoSpaceDE w:val="0"/>
        <w:autoSpaceDN w:val="0"/>
        <w:adjustRightInd w:val="0"/>
        <w:spacing w:after="120"/>
        <w:jc w:val="both"/>
      </w:pPr>
      <w:r w:rsidRPr="006728EB">
        <w:t>Vērtējot projektu iesniegumus, jāpievērš uzmanība projekta iesnieguma veidlapā sniegtās informācijas saskaņotībai starp visām projekta iesnieguma veidlapas sadaļām, kurās tā minēta. Ja informācija</w:t>
      </w:r>
      <w:r w:rsidR="0015381C" w:rsidRPr="006728EB">
        <w:t>, kas norādīta</w:t>
      </w:r>
      <w:r w:rsidRPr="006728EB">
        <w:t xml:space="preserve"> projekta iesnieguma sadaļā</w:t>
      </w:r>
      <w:r w:rsidR="0015381C" w:rsidRPr="006728EB">
        <w:t>s ir atšķirīga,</w:t>
      </w:r>
      <w:r w:rsidRPr="006728EB">
        <w:t xml:space="preserve"> </w:t>
      </w:r>
      <w:r w:rsidR="0015381C" w:rsidRPr="006728EB">
        <w:t>tad</w:t>
      </w:r>
      <w:r w:rsidRPr="006728EB">
        <w:t xml:space="preserve"> ir jāizvirza nosacījums par papildu skaidrojuma sniegšanu pie tā kritērija, uz kuru šī nesakritība ir attiecināma. </w:t>
      </w:r>
    </w:p>
    <w:p w14:paraId="646A98DC" w14:textId="77777777" w:rsidR="00623346" w:rsidRPr="006728EB" w:rsidRDefault="00623346" w:rsidP="005F54E6">
      <w:pPr>
        <w:pStyle w:val="ListParagraph"/>
        <w:numPr>
          <w:ilvl w:val="0"/>
          <w:numId w:val="1"/>
        </w:numPr>
        <w:autoSpaceDE w:val="0"/>
        <w:autoSpaceDN w:val="0"/>
        <w:adjustRightInd w:val="0"/>
        <w:spacing w:after="120"/>
        <w:jc w:val="both"/>
      </w:pPr>
      <w:r w:rsidRPr="006728EB">
        <w:lastRenderedPageBreak/>
        <w:t xml:space="preserve">Projektu iesniegumu vērtēšanā izmantojami: </w:t>
      </w:r>
    </w:p>
    <w:p w14:paraId="687709D5" w14:textId="77777777" w:rsidR="00236D08" w:rsidRPr="006728EB" w:rsidRDefault="009E7EDC" w:rsidP="005F54E6">
      <w:pPr>
        <w:pStyle w:val="ListParagraph"/>
        <w:numPr>
          <w:ilvl w:val="1"/>
          <w:numId w:val="15"/>
        </w:numPr>
        <w:autoSpaceDE w:val="0"/>
        <w:autoSpaceDN w:val="0"/>
        <w:adjustRightInd w:val="0"/>
        <w:spacing w:after="120"/>
        <w:contextualSpacing/>
        <w:jc w:val="both"/>
      </w:pPr>
      <w:r w:rsidRPr="006728EB">
        <w:t>d</w:t>
      </w:r>
      <w:r w:rsidR="00236D08" w:rsidRPr="006728EB">
        <w:t>arbības programma “Izaugsme un nodarbinātība” un darbības programmas papildinājums;</w:t>
      </w:r>
    </w:p>
    <w:p w14:paraId="39C12F62" w14:textId="77777777" w:rsidR="00623346" w:rsidRPr="006728EB" w:rsidRDefault="00623346" w:rsidP="005F54E6">
      <w:pPr>
        <w:numPr>
          <w:ilvl w:val="1"/>
          <w:numId w:val="15"/>
        </w:numPr>
        <w:spacing w:after="120"/>
        <w:jc w:val="both"/>
      </w:pPr>
      <w:r w:rsidRPr="006728EB">
        <w:t>Ministru kabineta noteikumi “Darbības programmas “Izaugsme un nodarbinātība” 5.</w:t>
      </w:r>
      <w:r w:rsidR="0012157A" w:rsidRPr="006728EB">
        <w:t>3</w:t>
      </w:r>
      <w:r w:rsidRPr="006728EB">
        <w:t>.</w:t>
      </w:r>
      <w:r w:rsidR="0012157A" w:rsidRPr="006728EB">
        <w:t>1</w:t>
      </w:r>
      <w:r w:rsidRPr="006728EB">
        <w:t xml:space="preserve">. specifiskā atbalsta mērķa </w:t>
      </w:r>
      <w:r w:rsidR="0012157A" w:rsidRPr="006728EB">
        <w:t>“Attīstīt un uzlabot ūdensapgādes un kanalizācijas sistēmas pakalpojumu kvalitāti un nodrošināt pieslēgšanas iespējas</w:t>
      </w:r>
      <w:r w:rsidRPr="006728EB">
        <w:t xml:space="preserve"> īstenošanas noteikumi” (turpmāk – MK</w:t>
      </w:r>
      <w:r w:rsidR="007B449B" w:rsidRPr="006728EB">
        <w:t xml:space="preserve"> noteikumi</w:t>
      </w:r>
      <w:r w:rsidRPr="006728EB">
        <w:t>);</w:t>
      </w:r>
    </w:p>
    <w:p w14:paraId="434397DF" w14:textId="77777777" w:rsidR="000F4D1B" w:rsidRPr="006728EB" w:rsidRDefault="009E7EDC" w:rsidP="005F54E6">
      <w:pPr>
        <w:pStyle w:val="ListParagraph"/>
        <w:numPr>
          <w:ilvl w:val="1"/>
          <w:numId w:val="15"/>
        </w:numPr>
        <w:autoSpaceDE w:val="0"/>
        <w:autoSpaceDN w:val="0"/>
        <w:adjustRightInd w:val="0"/>
        <w:spacing w:after="120"/>
        <w:contextualSpacing/>
        <w:jc w:val="both"/>
      </w:pPr>
      <w:r w:rsidRPr="006728EB">
        <w:t>d</w:t>
      </w:r>
      <w:r w:rsidR="00D45F10" w:rsidRPr="006728EB">
        <w:t>arbības programma</w:t>
      </w:r>
      <w:r w:rsidRPr="006728EB">
        <w:t>s</w:t>
      </w:r>
      <w:r w:rsidR="00D45F10" w:rsidRPr="006728EB">
        <w:t xml:space="preserve"> “Izaugsme un nodarbinātība” </w:t>
      </w:r>
      <w:r w:rsidR="00623346" w:rsidRPr="006728EB">
        <w:t>5.</w:t>
      </w:r>
      <w:r w:rsidR="0012157A" w:rsidRPr="006728EB">
        <w:t>3</w:t>
      </w:r>
      <w:r w:rsidR="00623346" w:rsidRPr="006728EB">
        <w:t xml:space="preserve">.1. </w:t>
      </w:r>
      <w:r w:rsidR="0012157A" w:rsidRPr="006728EB">
        <w:t>specifiskā atbalsta mērķa</w:t>
      </w:r>
      <w:r w:rsidR="00623346" w:rsidRPr="006728EB">
        <w:t xml:space="preserve"> „</w:t>
      </w:r>
      <w:r w:rsidR="0012157A" w:rsidRPr="006728EB">
        <w:rPr>
          <w:bCs/>
        </w:rPr>
        <w:t>Attīstīt un uzlabot ūdensapgādes un kanalizācijas sistēmas pakalpojumu kvalitāti un nodrošināt pieslēgšanas iespējas</w:t>
      </w:r>
      <w:r w:rsidR="00623346" w:rsidRPr="006728EB">
        <w:t>”</w:t>
      </w:r>
      <w:r w:rsidR="0012157A" w:rsidRPr="006728EB">
        <w:t xml:space="preserve"> (turpmāk </w:t>
      </w:r>
      <w:r w:rsidR="004B72BF" w:rsidRPr="006728EB">
        <w:t>– specifisk</w:t>
      </w:r>
      <w:r w:rsidR="0002654D" w:rsidRPr="006728EB">
        <w:t>ā</w:t>
      </w:r>
      <w:r w:rsidR="004B72BF" w:rsidRPr="006728EB">
        <w:t xml:space="preserve"> atbalst</w:t>
      </w:r>
      <w:r w:rsidR="0002654D" w:rsidRPr="006728EB">
        <w:t>a mērķis</w:t>
      </w:r>
      <w:r w:rsidR="004B72BF" w:rsidRPr="006728EB">
        <w:t>)</w:t>
      </w:r>
      <w:r w:rsidR="00623346" w:rsidRPr="006728EB">
        <w:t xml:space="preserve"> projektu iesniegumu atlases nolikums</w:t>
      </w:r>
      <w:r w:rsidR="0012157A" w:rsidRPr="006728EB">
        <w:t>.</w:t>
      </w:r>
    </w:p>
    <w:p w14:paraId="1326149D" w14:textId="77777777" w:rsidR="00253788" w:rsidRPr="006728EB" w:rsidRDefault="00253788" w:rsidP="005F54E6">
      <w:pPr>
        <w:pStyle w:val="ListParagraph"/>
        <w:autoSpaceDE w:val="0"/>
        <w:autoSpaceDN w:val="0"/>
        <w:adjustRightInd w:val="0"/>
        <w:spacing w:after="120"/>
        <w:ind w:left="2127"/>
        <w:contextualSpacing/>
        <w:jc w:val="both"/>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13"/>
        <w:gridCol w:w="3831"/>
        <w:gridCol w:w="1559"/>
        <w:gridCol w:w="1702"/>
        <w:gridCol w:w="6377"/>
      </w:tblGrid>
      <w:tr w:rsidR="006728EB" w:rsidRPr="006728EB" w14:paraId="124E5E3B" w14:textId="77777777" w:rsidTr="002208FF">
        <w:trPr>
          <w:trHeight w:val="1408"/>
        </w:trPr>
        <w:tc>
          <w:tcPr>
            <w:tcW w:w="4821" w:type="dxa"/>
            <w:gridSpan w:val="3"/>
            <w:shd w:val="clear" w:color="auto" w:fill="D9D9D9"/>
            <w:vAlign w:val="center"/>
          </w:tcPr>
          <w:p w14:paraId="36F19344" w14:textId="77777777" w:rsidR="00F74D20" w:rsidRPr="006728EB" w:rsidRDefault="00F74D20" w:rsidP="005F54E6">
            <w:pPr>
              <w:tabs>
                <w:tab w:val="left" w:pos="942"/>
                <w:tab w:val="left" w:pos="1257"/>
              </w:tabs>
              <w:spacing w:after="120"/>
              <w:rPr>
                <w:b/>
                <w:bCs/>
                <w:sz w:val="22"/>
                <w:szCs w:val="22"/>
              </w:rPr>
            </w:pPr>
            <w:r w:rsidRPr="006728EB">
              <w:rPr>
                <w:b/>
                <w:bCs/>
                <w:sz w:val="22"/>
                <w:szCs w:val="22"/>
              </w:rPr>
              <w:t>1. VIENOTIE KRITĒRIJI</w:t>
            </w:r>
          </w:p>
        </w:tc>
        <w:tc>
          <w:tcPr>
            <w:tcW w:w="1559" w:type="dxa"/>
            <w:shd w:val="clear" w:color="auto" w:fill="D9D9D9"/>
            <w:vAlign w:val="center"/>
          </w:tcPr>
          <w:p w14:paraId="6CAB7570" w14:textId="77777777" w:rsidR="00F74D20" w:rsidRPr="006728EB" w:rsidRDefault="00F74D20" w:rsidP="005F54E6">
            <w:pPr>
              <w:spacing w:after="120"/>
              <w:jc w:val="center"/>
              <w:rPr>
                <w:b/>
              </w:rPr>
            </w:pPr>
            <w:r w:rsidRPr="006728EB">
              <w:rPr>
                <w:b/>
              </w:rPr>
              <w:t>Kritērija ietekme uz lēmuma pieņemšanu</w:t>
            </w:r>
          </w:p>
          <w:p w14:paraId="08C52C72" w14:textId="0B2B0CD2" w:rsidR="00F74D20" w:rsidRPr="006728EB" w:rsidRDefault="00F74D20" w:rsidP="00847878">
            <w:pPr>
              <w:spacing w:after="120"/>
              <w:jc w:val="center"/>
              <w:rPr>
                <w:b/>
                <w:sz w:val="22"/>
                <w:szCs w:val="22"/>
              </w:rPr>
            </w:pPr>
            <w:r w:rsidRPr="006728EB">
              <w:t>(P</w:t>
            </w:r>
            <w:r w:rsidR="00D22325" w:rsidRPr="006728EB">
              <w:t>, N</w:t>
            </w:r>
            <w:r w:rsidRPr="006728EB">
              <w:t>)</w:t>
            </w:r>
          </w:p>
        </w:tc>
        <w:tc>
          <w:tcPr>
            <w:tcW w:w="1702" w:type="dxa"/>
            <w:shd w:val="clear" w:color="auto" w:fill="D9D9D9"/>
            <w:vAlign w:val="center"/>
          </w:tcPr>
          <w:p w14:paraId="0F46D47A" w14:textId="77777777" w:rsidR="00811039" w:rsidRPr="006728EB" w:rsidRDefault="00811039" w:rsidP="005F54E6">
            <w:pPr>
              <w:spacing w:after="120"/>
              <w:jc w:val="center"/>
              <w:rPr>
                <w:b/>
                <w:sz w:val="22"/>
                <w:szCs w:val="22"/>
              </w:rPr>
            </w:pPr>
            <w:r w:rsidRPr="006728EB">
              <w:rPr>
                <w:b/>
                <w:sz w:val="22"/>
                <w:szCs w:val="22"/>
              </w:rPr>
              <w:t xml:space="preserve">Vērtēšanas sistēma </w:t>
            </w:r>
          </w:p>
          <w:p w14:paraId="2B52159A" w14:textId="77777777" w:rsidR="00F74D20" w:rsidRPr="006728EB" w:rsidRDefault="00811039" w:rsidP="0041765E">
            <w:pPr>
              <w:spacing w:after="120"/>
              <w:jc w:val="center"/>
              <w:rPr>
                <w:sz w:val="22"/>
                <w:szCs w:val="22"/>
              </w:rPr>
            </w:pPr>
            <w:r w:rsidRPr="006728EB">
              <w:rPr>
                <w:sz w:val="22"/>
                <w:szCs w:val="22"/>
              </w:rPr>
              <w:t>(</w:t>
            </w:r>
            <w:r w:rsidR="006A6636" w:rsidRPr="006728EB">
              <w:rPr>
                <w:sz w:val="22"/>
                <w:szCs w:val="22"/>
              </w:rPr>
              <w:t>Jā</w:t>
            </w:r>
            <w:r w:rsidRPr="006728EB">
              <w:rPr>
                <w:sz w:val="22"/>
                <w:szCs w:val="22"/>
              </w:rPr>
              <w:t>/ Jā ar nosacījumu</w:t>
            </w:r>
            <w:r w:rsidR="0041765E" w:rsidRPr="006728EB">
              <w:rPr>
                <w:sz w:val="22"/>
                <w:szCs w:val="22"/>
              </w:rPr>
              <w:t>/</w:t>
            </w:r>
            <w:r w:rsidRPr="006728EB">
              <w:rPr>
                <w:sz w:val="22"/>
                <w:szCs w:val="22"/>
              </w:rPr>
              <w:t xml:space="preserve"> Nē)</w:t>
            </w:r>
          </w:p>
        </w:tc>
        <w:tc>
          <w:tcPr>
            <w:tcW w:w="6377" w:type="dxa"/>
            <w:shd w:val="clear" w:color="auto" w:fill="D9D9D9"/>
            <w:vAlign w:val="center"/>
          </w:tcPr>
          <w:p w14:paraId="07138127" w14:textId="77777777" w:rsidR="00F74D20" w:rsidRPr="006728EB" w:rsidRDefault="00F74D20" w:rsidP="005F54E6">
            <w:pPr>
              <w:pStyle w:val="ListParagraph"/>
              <w:autoSpaceDE w:val="0"/>
              <w:autoSpaceDN w:val="0"/>
              <w:adjustRightInd w:val="0"/>
              <w:spacing w:after="120"/>
              <w:ind w:left="0"/>
              <w:contextualSpacing/>
              <w:jc w:val="center"/>
              <w:rPr>
                <w:lang w:eastAsia="lv-LV"/>
              </w:rPr>
            </w:pPr>
            <w:r w:rsidRPr="006728EB">
              <w:rPr>
                <w:b/>
              </w:rPr>
              <w:t>Skaidrojums atbilstības noteikšanai</w:t>
            </w:r>
          </w:p>
        </w:tc>
      </w:tr>
      <w:tr w:rsidR="006728EB" w:rsidRPr="006728EB" w14:paraId="2FF5FAE4" w14:textId="77777777" w:rsidTr="002208FF">
        <w:trPr>
          <w:trHeight w:val="1707"/>
        </w:trPr>
        <w:tc>
          <w:tcPr>
            <w:tcW w:w="877" w:type="dxa"/>
            <w:vMerge w:val="restart"/>
            <w:vAlign w:val="center"/>
          </w:tcPr>
          <w:p w14:paraId="6381C596" w14:textId="77777777" w:rsidR="006A6636" w:rsidRPr="006728EB" w:rsidRDefault="006A6636" w:rsidP="005F54E6">
            <w:pPr>
              <w:spacing w:after="120"/>
            </w:pPr>
            <w:r w:rsidRPr="006728EB">
              <w:t>1.1.</w:t>
            </w:r>
          </w:p>
        </w:tc>
        <w:tc>
          <w:tcPr>
            <w:tcW w:w="3944" w:type="dxa"/>
            <w:gridSpan w:val="2"/>
            <w:vMerge w:val="restart"/>
            <w:vAlign w:val="center"/>
          </w:tcPr>
          <w:p w14:paraId="048608A0" w14:textId="77777777" w:rsidR="006A6636" w:rsidRPr="006728EB" w:rsidRDefault="006A6636" w:rsidP="005F54E6">
            <w:pPr>
              <w:pStyle w:val="ListParagraph"/>
              <w:spacing w:after="120"/>
              <w:ind w:left="0" w:right="175"/>
              <w:jc w:val="both"/>
              <w:rPr>
                <w:lang w:eastAsia="en-US"/>
              </w:rPr>
            </w:pPr>
            <w:r w:rsidRPr="006728EB">
              <w:rPr>
                <w:lang w:eastAsia="en-US"/>
              </w:rPr>
              <w:t>Projekta iesniedzējs atbilst MK noteikumos par specifiskā atbalsta mērķa īstenošanu projekta iesniedzējam izvirzītajām prasībām</w:t>
            </w:r>
            <w:r w:rsidRPr="006728EB">
              <w:rPr>
                <w:rStyle w:val="FootnoteReference"/>
                <w:lang w:eastAsia="en-US"/>
              </w:rPr>
              <w:footnoteReference w:id="3"/>
            </w:r>
            <w:r w:rsidRPr="006728EB">
              <w:rPr>
                <w:lang w:eastAsia="en-US"/>
              </w:rPr>
              <w:t>.</w:t>
            </w:r>
          </w:p>
        </w:tc>
        <w:tc>
          <w:tcPr>
            <w:tcW w:w="1559" w:type="dxa"/>
            <w:vMerge w:val="restart"/>
            <w:vAlign w:val="center"/>
          </w:tcPr>
          <w:p w14:paraId="2505A2A4" w14:textId="77777777" w:rsidR="006A6636" w:rsidRPr="006728EB" w:rsidRDefault="006A6636" w:rsidP="005F54E6">
            <w:pPr>
              <w:pStyle w:val="ListParagraph"/>
              <w:spacing w:after="120"/>
              <w:ind w:left="0"/>
              <w:jc w:val="center"/>
              <w:rPr>
                <w:lang w:eastAsia="en-US"/>
              </w:rPr>
            </w:pPr>
            <w:r w:rsidRPr="006728EB">
              <w:rPr>
                <w:lang w:eastAsia="en-US"/>
              </w:rPr>
              <w:t>P</w:t>
            </w:r>
          </w:p>
        </w:tc>
        <w:tc>
          <w:tcPr>
            <w:tcW w:w="1702" w:type="dxa"/>
            <w:vAlign w:val="center"/>
          </w:tcPr>
          <w:p w14:paraId="643D301D" w14:textId="77777777" w:rsidR="006A6636" w:rsidRPr="006728EB" w:rsidRDefault="006A6636" w:rsidP="00F74D20">
            <w:pPr>
              <w:pStyle w:val="ListParagraph"/>
              <w:spacing w:after="120"/>
              <w:ind w:left="0"/>
              <w:jc w:val="center"/>
              <w:rPr>
                <w:lang w:eastAsia="en-US"/>
              </w:rPr>
            </w:pPr>
            <w:r w:rsidRPr="006728EB">
              <w:t>Jā</w:t>
            </w:r>
          </w:p>
        </w:tc>
        <w:tc>
          <w:tcPr>
            <w:tcW w:w="6377" w:type="dxa"/>
          </w:tcPr>
          <w:p w14:paraId="1A6BADC4" w14:textId="77777777" w:rsidR="006A6636" w:rsidRPr="006728EB" w:rsidRDefault="006A6636" w:rsidP="00C45FA3">
            <w:pPr>
              <w:pStyle w:val="NoSpacing"/>
              <w:spacing w:after="120"/>
              <w:jc w:val="both"/>
              <w:rPr>
                <w:color w:val="auto"/>
              </w:rPr>
            </w:pPr>
            <w:r w:rsidRPr="006728EB">
              <w:rPr>
                <w:rFonts w:ascii="Times New Roman" w:hAnsi="Times New Roman"/>
                <w:b/>
                <w:color w:val="auto"/>
                <w:sz w:val="24"/>
              </w:rPr>
              <w:t>Vērtējums ir “Jā”</w:t>
            </w:r>
            <w:r w:rsidRPr="006728EB">
              <w:rPr>
                <w:rFonts w:ascii="Times New Roman" w:hAnsi="Times New Roman"/>
                <w:color w:val="auto"/>
                <w:sz w:val="24"/>
              </w:rPr>
              <w:t>, ja projekta iesniedzējs atbilst MK noteikum</w:t>
            </w:r>
            <w:r w:rsidR="00C45FA3" w:rsidRPr="006728EB">
              <w:rPr>
                <w:rFonts w:ascii="Times New Roman" w:hAnsi="Times New Roman"/>
                <w:color w:val="auto"/>
                <w:sz w:val="24"/>
              </w:rPr>
              <w:t>u 11.punktā</w:t>
            </w:r>
            <w:r w:rsidRPr="006728EB">
              <w:rPr>
                <w:rFonts w:ascii="Times New Roman" w:hAnsi="Times New Roman"/>
                <w:color w:val="auto"/>
                <w:sz w:val="24"/>
              </w:rPr>
              <w:t xml:space="preserve"> projekta iesniedzējam izvirzītajām prasībām - projekta iesniedzējs specifiskā atbalsta ietvaros ir </w:t>
            </w:r>
            <w:r w:rsidR="00BC314E" w:rsidRPr="006728EB">
              <w:rPr>
                <w:rFonts w:ascii="Times New Roman" w:hAnsi="Times New Roman"/>
                <w:color w:val="auto"/>
                <w:sz w:val="24"/>
              </w:rPr>
              <w:t xml:space="preserve">sabiedrisko </w:t>
            </w:r>
            <w:r w:rsidRPr="006728EB">
              <w:rPr>
                <w:rFonts w:ascii="Times New Roman" w:hAnsi="Times New Roman"/>
                <w:color w:val="auto"/>
                <w:sz w:val="24"/>
              </w:rPr>
              <w:t>ūdenssaimniecības pakalpojumu sniedzējs – pašvaldība, pašvaldības iestāde</w:t>
            </w:r>
            <w:r w:rsidR="00A350FE" w:rsidRPr="006728EB">
              <w:rPr>
                <w:rFonts w:ascii="Times New Roman" w:hAnsi="Times New Roman"/>
                <w:color w:val="auto"/>
                <w:sz w:val="24"/>
              </w:rPr>
              <w:t xml:space="preserve"> (tai skaitā</w:t>
            </w:r>
            <w:r w:rsidRPr="006728EB">
              <w:rPr>
                <w:rFonts w:ascii="Times New Roman" w:hAnsi="Times New Roman"/>
                <w:color w:val="auto"/>
                <w:sz w:val="24"/>
              </w:rPr>
              <w:t xml:space="preserve"> aģentūra</w:t>
            </w:r>
            <w:r w:rsidR="00A350FE" w:rsidRPr="006728EB">
              <w:rPr>
                <w:rFonts w:ascii="Times New Roman" w:hAnsi="Times New Roman"/>
                <w:color w:val="auto"/>
                <w:sz w:val="24"/>
              </w:rPr>
              <w:t>) vai</w:t>
            </w:r>
            <w:r w:rsidRPr="006728EB">
              <w:rPr>
                <w:rFonts w:ascii="Times New Roman" w:hAnsi="Times New Roman"/>
                <w:color w:val="auto"/>
                <w:sz w:val="24"/>
              </w:rPr>
              <w:t xml:space="preserve"> kapitālsabiedrība, kurai ar pašvaldību noslēgts </w:t>
            </w:r>
            <w:r w:rsidR="00BC314E" w:rsidRPr="006728EB">
              <w:rPr>
                <w:rFonts w:ascii="Times New Roman" w:hAnsi="Times New Roman"/>
                <w:color w:val="auto"/>
                <w:sz w:val="24"/>
              </w:rPr>
              <w:t>pakalpoj</w:t>
            </w:r>
            <w:r w:rsidR="00A350FE" w:rsidRPr="006728EB">
              <w:rPr>
                <w:rFonts w:ascii="Times New Roman" w:hAnsi="Times New Roman"/>
                <w:color w:val="auto"/>
                <w:sz w:val="24"/>
              </w:rPr>
              <w:t>umu</w:t>
            </w:r>
            <w:r w:rsidR="00BC314E" w:rsidRPr="006728EB">
              <w:rPr>
                <w:rFonts w:ascii="Times New Roman" w:hAnsi="Times New Roman"/>
                <w:color w:val="auto"/>
                <w:sz w:val="24"/>
              </w:rPr>
              <w:t xml:space="preserve"> </w:t>
            </w:r>
            <w:r w:rsidRPr="006728EB">
              <w:rPr>
                <w:rFonts w:ascii="Times New Roman" w:hAnsi="Times New Roman"/>
                <w:color w:val="auto"/>
                <w:sz w:val="24"/>
              </w:rPr>
              <w:t xml:space="preserve">līgums par </w:t>
            </w:r>
            <w:r w:rsidR="00BC314E" w:rsidRPr="006728EB">
              <w:rPr>
                <w:rFonts w:ascii="Times New Roman" w:hAnsi="Times New Roman"/>
                <w:color w:val="auto"/>
                <w:sz w:val="24"/>
              </w:rPr>
              <w:t xml:space="preserve">sabiedrisko </w:t>
            </w:r>
            <w:r w:rsidRPr="006728EB">
              <w:rPr>
                <w:rFonts w:ascii="Times New Roman" w:hAnsi="Times New Roman"/>
                <w:color w:val="auto"/>
                <w:sz w:val="24"/>
              </w:rPr>
              <w:t>ūdenssaimniecības pakalpojumu sniegšanu.</w:t>
            </w:r>
          </w:p>
        </w:tc>
      </w:tr>
      <w:tr w:rsidR="006728EB" w:rsidRPr="006728EB" w14:paraId="5D348B55" w14:textId="77777777" w:rsidTr="002208FF">
        <w:trPr>
          <w:trHeight w:val="1088"/>
        </w:trPr>
        <w:tc>
          <w:tcPr>
            <w:tcW w:w="877" w:type="dxa"/>
            <w:vMerge/>
            <w:vAlign w:val="center"/>
          </w:tcPr>
          <w:p w14:paraId="0AA6C9A2" w14:textId="77777777" w:rsidR="006A6636" w:rsidRPr="006728EB" w:rsidRDefault="006A6636" w:rsidP="005F54E6">
            <w:pPr>
              <w:spacing w:after="120"/>
            </w:pPr>
          </w:p>
        </w:tc>
        <w:tc>
          <w:tcPr>
            <w:tcW w:w="3944" w:type="dxa"/>
            <w:gridSpan w:val="2"/>
            <w:vMerge/>
            <w:vAlign w:val="center"/>
          </w:tcPr>
          <w:p w14:paraId="3B92064C" w14:textId="77777777" w:rsidR="006A6636" w:rsidRPr="006728EB" w:rsidRDefault="006A6636" w:rsidP="005F54E6">
            <w:pPr>
              <w:pStyle w:val="ListParagraph"/>
              <w:spacing w:after="120"/>
              <w:ind w:left="0" w:right="175"/>
              <w:jc w:val="both"/>
              <w:rPr>
                <w:lang w:eastAsia="en-US"/>
              </w:rPr>
            </w:pPr>
          </w:p>
        </w:tc>
        <w:tc>
          <w:tcPr>
            <w:tcW w:w="1559" w:type="dxa"/>
            <w:vMerge/>
            <w:vAlign w:val="center"/>
          </w:tcPr>
          <w:p w14:paraId="6C085F28" w14:textId="77777777" w:rsidR="006A6636" w:rsidRPr="006728EB" w:rsidRDefault="006A6636" w:rsidP="005F54E6">
            <w:pPr>
              <w:pStyle w:val="ListParagraph"/>
              <w:spacing w:after="120"/>
              <w:ind w:left="0"/>
              <w:jc w:val="center"/>
              <w:rPr>
                <w:lang w:eastAsia="en-US"/>
              </w:rPr>
            </w:pPr>
          </w:p>
        </w:tc>
        <w:tc>
          <w:tcPr>
            <w:tcW w:w="1702" w:type="dxa"/>
            <w:vAlign w:val="center"/>
          </w:tcPr>
          <w:p w14:paraId="183781A9" w14:textId="77777777" w:rsidR="006A6636" w:rsidRPr="006728EB" w:rsidRDefault="006A6636" w:rsidP="00F74D20">
            <w:pPr>
              <w:pStyle w:val="ListParagraph"/>
              <w:spacing w:after="120"/>
              <w:ind w:left="0"/>
              <w:jc w:val="center"/>
              <w:rPr>
                <w:lang w:eastAsia="en-US"/>
              </w:rPr>
            </w:pPr>
            <w:r w:rsidRPr="006728EB">
              <w:t>Jā</w:t>
            </w:r>
            <w:r w:rsidR="00B52979" w:rsidRPr="006728EB">
              <w:t>,</w:t>
            </w:r>
            <w:r w:rsidRPr="006728EB">
              <w:t xml:space="preserve"> ar nosacījumu</w:t>
            </w:r>
          </w:p>
        </w:tc>
        <w:tc>
          <w:tcPr>
            <w:tcW w:w="6377" w:type="dxa"/>
          </w:tcPr>
          <w:p w14:paraId="2475FB40" w14:textId="77777777" w:rsidR="006A6636" w:rsidRPr="006728EB" w:rsidRDefault="006A6636" w:rsidP="00D90F6B">
            <w:pPr>
              <w:spacing w:after="120"/>
              <w:jc w:val="both"/>
              <w:rPr>
                <w:b/>
              </w:rPr>
            </w:pPr>
            <w:r w:rsidRPr="006728EB">
              <w:t xml:space="preserve">Ja projekta iesniedzējs neatbilst minētajām prasībām, </w:t>
            </w:r>
            <w:r w:rsidRPr="006728EB">
              <w:rPr>
                <w:b/>
              </w:rPr>
              <w:t>vērtējums ir</w:t>
            </w:r>
            <w:r w:rsidRPr="006728EB">
              <w:t xml:space="preserve"> </w:t>
            </w:r>
            <w:r w:rsidRPr="006728EB">
              <w:rPr>
                <w:b/>
              </w:rPr>
              <w:t>“Jā</w:t>
            </w:r>
            <w:r w:rsidR="00B52979" w:rsidRPr="006728EB">
              <w:rPr>
                <w:b/>
              </w:rPr>
              <w:t>,</w:t>
            </w:r>
            <w:r w:rsidRPr="006728EB">
              <w:rPr>
                <w:b/>
              </w:rPr>
              <w:t xml:space="preserve"> ar nosacījumu”</w:t>
            </w:r>
            <w:r w:rsidRPr="006728EB">
              <w:t>, projekta iesniedzējam izvirza nosacījumu precizēt projekta iesnieguma veidlapā informāciju, kas apliecina projekta iesniedzēja atbilstību MK</w:t>
            </w:r>
            <w:r w:rsidR="00D90F6B" w:rsidRPr="006728EB">
              <w:t xml:space="preserve"> noteikumos</w:t>
            </w:r>
            <w:r w:rsidRPr="006728EB">
              <w:t xml:space="preserve"> projekta iesniedzējam izvirzītajām prasībām. </w:t>
            </w:r>
          </w:p>
        </w:tc>
      </w:tr>
      <w:tr w:rsidR="006728EB" w:rsidRPr="006728EB" w14:paraId="48CED9BF" w14:textId="77777777" w:rsidTr="002208FF">
        <w:trPr>
          <w:trHeight w:val="168"/>
        </w:trPr>
        <w:tc>
          <w:tcPr>
            <w:tcW w:w="877" w:type="dxa"/>
            <w:vMerge/>
            <w:vAlign w:val="center"/>
          </w:tcPr>
          <w:p w14:paraId="43D227DA" w14:textId="77777777" w:rsidR="006A6636" w:rsidRPr="006728EB" w:rsidRDefault="006A6636" w:rsidP="005F54E6">
            <w:pPr>
              <w:spacing w:after="120"/>
            </w:pPr>
          </w:p>
        </w:tc>
        <w:tc>
          <w:tcPr>
            <w:tcW w:w="3944" w:type="dxa"/>
            <w:gridSpan w:val="2"/>
            <w:vMerge/>
            <w:vAlign w:val="center"/>
          </w:tcPr>
          <w:p w14:paraId="704FA637" w14:textId="77777777" w:rsidR="006A6636" w:rsidRPr="006728EB" w:rsidRDefault="006A6636" w:rsidP="005F54E6">
            <w:pPr>
              <w:pStyle w:val="ListParagraph"/>
              <w:spacing w:after="120"/>
              <w:ind w:left="0" w:right="175"/>
              <w:jc w:val="both"/>
              <w:rPr>
                <w:lang w:eastAsia="en-US"/>
              </w:rPr>
            </w:pPr>
          </w:p>
        </w:tc>
        <w:tc>
          <w:tcPr>
            <w:tcW w:w="1559" w:type="dxa"/>
            <w:vMerge/>
            <w:vAlign w:val="center"/>
          </w:tcPr>
          <w:p w14:paraId="3AA88BE2" w14:textId="77777777" w:rsidR="006A6636" w:rsidRPr="006728EB" w:rsidRDefault="006A6636" w:rsidP="005F54E6">
            <w:pPr>
              <w:pStyle w:val="ListParagraph"/>
              <w:spacing w:after="120"/>
              <w:ind w:left="0"/>
              <w:jc w:val="center"/>
              <w:rPr>
                <w:lang w:eastAsia="en-US"/>
              </w:rPr>
            </w:pPr>
          </w:p>
        </w:tc>
        <w:tc>
          <w:tcPr>
            <w:tcW w:w="1702" w:type="dxa"/>
            <w:vAlign w:val="center"/>
          </w:tcPr>
          <w:p w14:paraId="6F0B3956" w14:textId="77777777" w:rsidR="006A6636" w:rsidRPr="006728EB" w:rsidRDefault="006A6636" w:rsidP="00F74D20">
            <w:pPr>
              <w:pStyle w:val="ListParagraph"/>
              <w:spacing w:after="120"/>
              <w:ind w:left="0"/>
              <w:jc w:val="center"/>
              <w:rPr>
                <w:lang w:eastAsia="en-US"/>
              </w:rPr>
            </w:pPr>
            <w:r w:rsidRPr="006728EB">
              <w:rPr>
                <w:lang w:eastAsia="en-US"/>
              </w:rPr>
              <w:t>Nē</w:t>
            </w:r>
          </w:p>
        </w:tc>
        <w:tc>
          <w:tcPr>
            <w:tcW w:w="6377" w:type="dxa"/>
          </w:tcPr>
          <w:p w14:paraId="1CA38916" w14:textId="77777777" w:rsidR="006A6636" w:rsidRPr="006728EB" w:rsidRDefault="00811039" w:rsidP="006A6636">
            <w:pPr>
              <w:spacing w:after="120"/>
              <w:jc w:val="both"/>
            </w:pPr>
            <w:r w:rsidRPr="006728EB">
              <w:rPr>
                <w:b/>
              </w:rPr>
              <w:t>Vērtējums ir</w:t>
            </w:r>
            <w:r w:rsidRPr="006728EB">
              <w:t xml:space="preserve"> </w:t>
            </w:r>
            <w:r w:rsidRPr="006728EB">
              <w:rPr>
                <w:b/>
              </w:rPr>
              <w:t>„Nē”</w:t>
            </w:r>
            <w:r w:rsidRPr="006728EB">
              <w:t xml:space="preserve">, ja projekta iesniedzējs neizpilda atkārtotajā lēmumā par projekta iesnieguma apstiprināšanu ar nosacījumiem ietvertos nosacījumus vai pēc nosacījumu izpildes joprojām </w:t>
            </w:r>
            <w:r w:rsidRPr="006728EB">
              <w:lastRenderedPageBreak/>
              <w:t>neatbilst izvirzītajām prasībām, vai arī nosacījumus neizpilda atkārtotajā lēmumā par projekta iesnieguma apstiprināšanu ar nosacījumiem noteiktajā termiņā.</w:t>
            </w:r>
          </w:p>
        </w:tc>
      </w:tr>
      <w:tr w:rsidR="006728EB" w:rsidRPr="006728EB" w14:paraId="6D456256" w14:textId="77777777" w:rsidTr="002208FF">
        <w:trPr>
          <w:trHeight w:val="100"/>
        </w:trPr>
        <w:tc>
          <w:tcPr>
            <w:tcW w:w="877" w:type="dxa"/>
            <w:vMerge w:val="restart"/>
            <w:vAlign w:val="center"/>
          </w:tcPr>
          <w:p w14:paraId="42845C8A" w14:textId="62C7BCE0" w:rsidR="0053431C" w:rsidRPr="006728EB" w:rsidRDefault="0053431C" w:rsidP="009E7C2A">
            <w:pPr>
              <w:spacing w:after="120"/>
            </w:pPr>
            <w:r w:rsidRPr="006728EB">
              <w:lastRenderedPageBreak/>
              <w:t>1.</w:t>
            </w:r>
            <w:r w:rsidR="009E7C2A" w:rsidRPr="006728EB">
              <w:t>2</w:t>
            </w:r>
            <w:r w:rsidRPr="006728EB">
              <w:t>.</w:t>
            </w:r>
          </w:p>
        </w:tc>
        <w:tc>
          <w:tcPr>
            <w:tcW w:w="3944" w:type="dxa"/>
            <w:gridSpan w:val="2"/>
            <w:vMerge w:val="restart"/>
            <w:vAlign w:val="center"/>
          </w:tcPr>
          <w:p w14:paraId="6ADEE00A" w14:textId="77777777" w:rsidR="0053431C" w:rsidRPr="006728EB" w:rsidRDefault="0053431C" w:rsidP="006A6636">
            <w:pPr>
              <w:pStyle w:val="ListParagraph"/>
              <w:spacing w:after="120"/>
              <w:ind w:left="0" w:right="175"/>
              <w:jc w:val="both"/>
              <w:rPr>
                <w:lang w:eastAsia="en-US"/>
              </w:rPr>
            </w:pPr>
            <w:r w:rsidRPr="006728EB">
              <w:rPr>
                <w:lang w:eastAsia="en-US"/>
              </w:rPr>
              <w:t>Projekta iesniedzējam ir pietiekama administrēšanas, īstenošanas un finanšu kapacitāte projekta īstenošanai.</w:t>
            </w:r>
          </w:p>
        </w:tc>
        <w:tc>
          <w:tcPr>
            <w:tcW w:w="1559" w:type="dxa"/>
            <w:vMerge w:val="restart"/>
            <w:vAlign w:val="center"/>
          </w:tcPr>
          <w:p w14:paraId="0345CB89" w14:textId="77777777" w:rsidR="0053431C" w:rsidRPr="006728EB" w:rsidRDefault="0053431C" w:rsidP="006A6636">
            <w:pPr>
              <w:pStyle w:val="ListParagraph"/>
              <w:spacing w:after="120"/>
              <w:ind w:left="0"/>
              <w:jc w:val="center"/>
              <w:rPr>
                <w:lang w:eastAsia="en-US"/>
              </w:rPr>
            </w:pPr>
            <w:r w:rsidRPr="006728EB">
              <w:rPr>
                <w:lang w:eastAsia="en-US"/>
              </w:rPr>
              <w:t>P</w:t>
            </w:r>
          </w:p>
        </w:tc>
        <w:tc>
          <w:tcPr>
            <w:tcW w:w="1702" w:type="dxa"/>
            <w:vAlign w:val="center"/>
          </w:tcPr>
          <w:p w14:paraId="279DE977" w14:textId="77777777" w:rsidR="0053431C" w:rsidRPr="006728EB" w:rsidRDefault="0053431C" w:rsidP="006A6636">
            <w:pPr>
              <w:pStyle w:val="ListParagraph"/>
              <w:spacing w:after="120"/>
              <w:ind w:left="0"/>
              <w:jc w:val="center"/>
            </w:pPr>
            <w:r w:rsidRPr="006728EB">
              <w:t>Jā</w:t>
            </w:r>
          </w:p>
        </w:tc>
        <w:tc>
          <w:tcPr>
            <w:tcW w:w="6377" w:type="dxa"/>
          </w:tcPr>
          <w:p w14:paraId="70123187" w14:textId="77777777" w:rsidR="0053431C" w:rsidRPr="006728EB" w:rsidRDefault="0053431C" w:rsidP="004045B3">
            <w:pPr>
              <w:pStyle w:val="NoSpacing"/>
              <w:spacing w:after="120"/>
              <w:jc w:val="both"/>
              <w:rPr>
                <w:rFonts w:ascii="Times New Roman" w:hAnsi="Times New Roman"/>
                <w:color w:val="auto"/>
                <w:sz w:val="24"/>
              </w:rPr>
            </w:pPr>
            <w:r w:rsidRPr="006728EB">
              <w:rPr>
                <w:rFonts w:ascii="Times New Roman" w:hAnsi="Times New Roman"/>
                <w:b/>
                <w:color w:val="auto"/>
                <w:sz w:val="24"/>
                <w:lang w:eastAsia="lv-LV"/>
              </w:rPr>
              <w:t>Vērtējums ir „Jā”</w:t>
            </w:r>
            <w:r w:rsidRPr="006728EB">
              <w:rPr>
                <w:rFonts w:ascii="Times New Roman" w:hAnsi="Times New Roman"/>
                <w:color w:val="auto"/>
                <w:sz w:val="24"/>
                <w:lang w:eastAsia="lv-LV"/>
              </w:rPr>
              <w:t xml:space="preserve">, ja projekta iesnieguma 2.1. un 2.2.punktā </w:t>
            </w:r>
            <w:r w:rsidRPr="006728EB">
              <w:rPr>
                <w:rFonts w:ascii="Times New Roman" w:hAnsi="Times New Roman"/>
                <w:color w:val="auto"/>
                <w:sz w:val="24"/>
              </w:rPr>
              <w:t>raksturotā projekta ieviešanai nepieciešamā administrēšanas, īstenošanas un finanšu kapacitāte ir pietiekama.</w:t>
            </w:r>
          </w:p>
          <w:p w14:paraId="0502FAD6" w14:textId="77777777" w:rsidR="0053431C" w:rsidRPr="006728EB" w:rsidRDefault="0053431C" w:rsidP="004045B3">
            <w:pPr>
              <w:pStyle w:val="ListParagraph"/>
              <w:shd w:val="clear" w:color="auto" w:fill="FFFFFF"/>
              <w:spacing w:after="120"/>
              <w:ind w:left="0"/>
              <w:jc w:val="both"/>
              <w:rPr>
                <w:lang w:eastAsia="lv-LV"/>
              </w:rPr>
            </w:pPr>
            <w:r w:rsidRPr="006728EB">
              <w:rPr>
                <w:lang w:eastAsia="lv-LV"/>
              </w:rPr>
              <w:t>Administratīvā kapacitāte ir pietiekama, ja:</w:t>
            </w:r>
          </w:p>
          <w:p w14:paraId="5E5DA1B5" w14:textId="77777777" w:rsidR="0053431C" w:rsidRPr="006728EB" w:rsidRDefault="0053431C" w:rsidP="004045B3">
            <w:pPr>
              <w:pStyle w:val="ListParagraph"/>
              <w:shd w:val="clear" w:color="auto" w:fill="FFFFFF"/>
              <w:spacing w:after="120"/>
              <w:ind w:left="0"/>
              <w:jc w:val="both"/>
              <w:rPr>
                <w:lang w:eastAsia="lv-LV"/>
              </w:rPr>
            </w:pPr>
            <w:r w:rsidRPr="006728EB">
              <w:rPr>
                <w:lang w:eastAsia="lv-LV"/>
              </w:rPr>
              <w:t>-Projekta iesniegumā ir aprakstīts, ka cilvēkresursi spēs nodrošināt sekojošu funkciju realizāciju:</w:t>
            </w:r>
          </w:p>
          <w:p w14:paraId="49117EE9" w14:textId="320EA715" w:rsidR="0053431C" w:rsidRPr="006728EB" w:rsidRDefault="0053431C" w:rsidP="00BD6066">
            <w:pPr>
              <w:pStyle w:val="ListParagraph"/>
              <w:numPr>
                <w:ilvl w:val="0"/>
                <w:numId w:val="42"/>
              </w:numPr>
              <w:shd w:val="clear" w:color="auto" w:fill="FFFFFF"/>
              <w:spacing w:after="120"/>
              <w:contextualSpacing/>
              <w:jc w:val="both"/>
              <w:rPr>
                <w:lang w:eastAsia="lv-LV"/>
              </w:rPr>
            </w:pPr>
            <w:r w:rsidRPr="006728EB">
              <w:rPr>
                <w:lang w:eastAsia="lv-LV"/>
              </w:rPr>
              <w:t>iepirkumu, lī</w:t>
            </w:r>
            <w:r w:rsidR="00B972B2" w:rsidRPr="006728EB">
              <w:rPr>
                <w:lang w:eastAsia="lv-LV"/>
              </w:rPr>
              <w:t>gumu administrāciju, lietvedību;</w:t>
            </w:r>
          </w:p>
          <w:p w14:paraId="549BCF0E" w14:textId="77777777" w:rsidR="00B972B2" w:rsidRPr="006728EB" w:rsidRDefault="0053431C" w:rsidP="00BD6066">
            <w:pPr>
              <w:pStyle w:val="ListParagraph"/>
              <w:numPr>
                <w:ilvl w:val="0"/>
                <w:numId w:val="42"/>
              </w:numPr>
              <w:shd w:val="clear" w:color="auto" w:fill="FFFFFF"/>
              <w:spacing w:after="120"/>
              <w:contextualSpacing/>
              <w:jc w:val="both"/>
              <w:rPr>
                <w:lang w:eastAsia="lv-LV"/>
              </w:rPr>
            </w:pPr>
            <w:r w:rsidRPr="006728EB">
              <w:rPr>
                <w:lang w:eastAsia="lv-LV"/>
              </w:rPr>
              <w:t xml:space="preserve">finanšu plānošanu, grāmatvedības uzskaiti, maksājumu pārbaudes un veikšanu, </w:t>
            </w:r>
            <w:r w:rsidR="00B972B2" w:rsidRPr="006728EB">
              <w:rPr>
                <w:lang w:eastAsia="lv-LV"/>
              </w:rPr>
              <w:t>finanšu plānošanu;</w:t>
            </w:r>
          </w:p>
          <w:p w14:paraId="3F3E8889" w14:textId="1BBA61B8" w:rsidR="0053431C" w:rsidRPr="006728EB" w:rsidRDefault="00B972B2" w:rsidP="00BD6066">
            <w:pPr>
              <w:pStyle w:val="ListParagraph"/>
              <w:numPr>
                <w:ilvl w:val="0"/>
                <w:numId w:val="42"/>
              </w:numPr>
              <w:spacing w:after="120"/>
            </w:pPr>
            <w:r w:rsidRPr="006728EB">
              <w:t>maksājuma pieprasījumu un citu sadarbības iestādei iesniedzamo dokumentu sagatavošanu.</w:t>
            </w:r>
          </w:p>
          <w:p w14:paraId="5D08CC14" w14:textId="04E86E0D" w:rsidR="0053431C" w:rsidRPr="006728EB" w:rsidRDefault="0053431C" w:rsidP="004045B3">
            <w:pPr>
              <w:pStyle w:val="ListParagraph"/>
              <w:shd w:val="clear" w:color="auto" w:fill="FFFFFF"/>
              <w:spacing w:after="120"/>
              <w:ind w:left="0"/>
              <w:jc w:val="both"/>
              <w:rPr>
                <w:lang w:eastAsia="lv-LV"/>
              </w:rPr>
            </w:pPr>
            <w:r w:rsidRPr="006728EB">
              <w:rPr>
                <w:lang w:eastAsia="lv-LV"/>
              </w:rPr>
              <w:t>-</w:t>
            </w:r>
            <w:r w:rsidR="00B972B2" w:rsidRPr="006728EB">
              <w:rPr>
                <w:lang w:eastAsia="lv-LV"/>
              </w:rPr>
              <w:t xml:space="preserve"> </w:t>
            </w:r>
            <w:r w:rsidRPr="006728EB">
              <w:rPr>
                <w:lang w:eastAsia="lv-LV"/>
              </w:rPr>
              <w:t>2.2. punktā ir iekļauts uzraudzības apraksts – darbību apraksts sekmīgai projekta īstenošanai, uzraudzības instrumenti projekta īstenošanas kvalitātes nodrošināšanai un kontrolei.</w:t>
            </w:r>
          </w:p>
          <w:p w14:paraId="358A1314" w14:textId="77777777" w:rsidR="0053431C" w:rsidRPr="006728EB" w:rsidRDefault="0053431C" w:rsidP="004045B3">
            <w:pPr>
              <w:pStyle w:val="NoSpacing"/>
              <w:spacing w:after="120"/>
              <w:jc w:val="both"/>
              <w:rPr>
                <w:rFonts w:ascii="Times New Roman" w:eastAsia="Times New Roman" w:hAnsi="Times New Roman"/>
                <w:color w:val="auto"/>
                <w:sz w:val="24"/>
                <w:lang w:eastAsia="lv-LV"/>
              </w:rPr>
            </w:pPr>
            <w:r w:rsidRPr="006728EB">
              <w:rPr>
                <w:rFonts w:ascii="Times New Roman" w:eastAsia="Times New Roman" w:hAnsi="Times New Roman"/>
                <w:color w:val="auto"/>
                <w:sz w:val="24"/>
                <w:lang w:eastAsia="lv-LV"/>
              </w:rPr>
              <w:t xml:space="preserve">Finanšu kapacitāte ir pietiekama, ja: </w:t>
            </w:r>
          </w:p>
          <w:p w14:paraId="0D0AAAC1" w14:textId="77777777" w:rsidR="0053431C" w:rsidRPr="006728EB" w:rsidRDefault="0053431C" w:rsidP="005F6372">
            <w:pPr>
              <w:pStyle w:val="NoSpacing"/>
              <w:spacing w:after="120"/>
              <w:jc w:val="both"/>
              <w:rPr>
                <w:rFonts w:ascii="Times New Roman" w:hAnsi="Times New Roman"/>
                <w:b/>
                <w:color w:val="auto"/>
                <w:sz w:val="24"/>
              </w:rPr>
            </w:pPr>
            <w:r w:rsidRPr="006728EB">
              <w:rPr>
                <w:rFonts w:ascii="Times New Roman" w:eastAsia="Times New Roman" w:hAnsi="Times New Roman"/>
                <w:color w:val="auto"/>
                <w:sz w:val="24"/>
                <w:lang w:eastAsia="lv-LV"/>
              </w:rPr>
              <w:t>projekta iesnieguma 2.1.</w:t>
            </w:r>
            <w:r w:rsidR="005F6372" w:rsidRPr="006728EB">
              <w:rPr>
                <w:rFonts w:ascii="Times New Roman" w:eastAsia="Times New Roman" w:hAnsi="Times New Roman"/>
                <w:color w:val="auto"/>
                <w:sz w:val="24"/>
                <w:lang w:eastAsia="lv-LV"/>
              </w:rPr>
              <w:t>punktā</w:t>
            </w:r>
            <w:r w:rsidRPr="006728EB">
              <w:rPr>
                <w:rFonts w:ascii="Times New Roman" w:eastAsia="Times New Roman" w:hAnsi="Times New Roman"/>
                <w:color w:val="auto"/>
                <w:sz w:val="24"/>
                <w:lang w:eastAsia="lv-LV"/>
              </w:rPr>
              <w:t xml:space="preserve"> ir norādīti avoti projekta finansējuma nodrošināšanai, kā arī projekta pievienots pašvaldības lēmums par līdzfinansējuma nodrošināšanu (ja attiecināms);</w:t>
            </w:r>
          </w:p>
        </w:tc>
      </w:tr>
      <w:tr w:rsidR="006728EB" w:rsidRPr="006728EB" w14:paraId="69B39551" w14:textId="77777777" w:rsidTr="002208FF">
        <w:trPr>
          <w:trHeight w:val="854"/>
        </w:trPr>
        <w:tc>
          <w:tcPr>
            <w:tcW w:w="877" w:type="dxa"/>
            <w:vMerge/>
            <w:vAlign w:val="center"/>
          </w:tcPr>
          <w:p w14:paraId="19DA6E3D" w14:textId="77777777" w:rsidR="0053431C" w:rsidRPr="006728EB" w:rsidRDefault="0053431C" w:rsidP="006A6636">
            <w:pPr>
              <w:spacing w:after="120"/>
            </w:pPr>
          </w:p>
        </w:tc>
        <w:tc>
          <w:tcPr>
            <w:tcW w:w="3944" w:type="dxa"/>
            <w:gridSpan w:val="2"/>
            <w:vMerge/>
            <w:vAlign w:val="center"/>
          </w:tcPr>
          <w:p w14:paraId="6BC3CA56" w14:textId="77777777" w:rsidR="0053431C" w:rsidRPr="006728EB" w:rsidRDefault="0053431C" w:rsidP="006A6636">
            <w:pPr>
              <w:pStyle w:val="ListParagraph"/>
              <w:spacing w:after="120"/>
              <w:ind w:left="0" w:right="175"/>
              <w:jc w:val="both"/>
              <w:rPr>
                <w:lang w:eastAsia="en-US"/>
              </w:rPr>
            </w:pPr>
          </w:p>
        </w:tc>
        <w:tc>
          <w:tcPr>
            <w:tcW w:w="1559" w:type="dxa"/>
            <w:vMerge/>
            <w:vAlign w:val="center"/>
          </w:tcPr>
          <w:p w14:paraId="51363D94" w14:textId="77777777" w:rsidR="0053431C" w:rsidRPr="006728EB" w:rsidRDefault="0053431C" w:rsidP="006A6636">
            <w:pPr>
              <w:pStyle w:val="ListParagraph"/>
              <w:spacing w:after="120"/>
              <w:ind w:left="0"/>
              <w:jc w:val="center"/>
              <w:rPr>
                <w:lang w:eastAsia="en-US"/>
              </w:rPr>
            </w:pPr>
          </w:p>
        </w:tc>
        <w:tc>
          <w:tcPr>
            <w:tcW w:w="1702" w:type="dxa"/>
            <w:vAlign w:val="center"/>
          </w:tcPr>
          <w:p w14:paraId="28E525D1" w14:textId="77777777" w:rsidR="0053431C" w:rsidRPr="006728EB" w:rsidRDefault="0053431C" w:rsidP="006A6636">
            <w:pPr>
              <w:pStyle w:val="ListParagraph"/>
              <w:spacing w:after="120"/>
              <w:ind w:left="0"/>
              <w:jc w:val="center"/>
              <w:rPr>
                <w:lang w:eastAsia="en-US"/>
              </w:rPr>
            </w:pPr>
            <w:r w:rsidRPr="006728EB">
              <w:t>Jā, ar nosacījumu</w:t>
            </w:r>
          </w:p>
        </w:tc>
        <w:tc>
          <w:tcPr>
            <w:tcW w:w="6377" w:type="dxa"/>
          </w:tcPr>
          <w:p w14:paraId="79E88E9A" w14:textId="77777777" w:rsidR="0053431C" w:rsidRPr="006728EB" w:rsidRDefault="0053431C" w:rsidP="006A6636">
            <w:pPr>
              <w:pStyle w:val="ListParagraph"/>
              <w:spacing w:after="120"/>
              <w:ind w:left="0"/>
              <w:jc w:val="both"/>
              <w:rPr>
                <w:b/>
                <w:lang w:eastAsia="lv-LV"/>
              </w:rPr>
            </w:pPr>
            <w:r w:rsidRPr="006728EB">
              <w:rPr>
                <w:lang w:eastAsia="lv-LV"/>
              </w:rPr>
              <w:t>Ja projekta iesnieguma veidlapā norādītā informācija neatbilst minētajām prasībām, projekta iesniegumu novērtē ar „</w:t>
            </w:r>
            <w:r w:rsidRPr="006728EB">
              <w:rPr>
                <w:b/>
                <w:lang w:eastAsia="lv-LV"/>
              </w:rPr>
              <w:t xml:space="preserve">Jā, ar nosacījumu” </w:t>
            </w:r>
            <w:r w:rsidRPr="006728EB">
              <w:rPr>
                <w:lang w:eastAsia="lv-LV"/>
              </w:rPr>
              <w:t>un izvirza nosacījumu papildināt projekta iesnieguma veidlapu ar nepieciešamo informāciju.</w:t>
            </w:r>
          </w:p>
        </w:tc>
      </w:tr>
      <w:tr w:rsidR="006728EB" w:rsidRPr="006728EB" w14:paraId="46391E00" w14:textId="77777777" w:rsidTr="002208FF">
        <w:trPr>
          <w:trHeight w:val="77"/>
        </w:trPr>
        <w:tc>
          <w:tcPr>
            <w:tcW w:w="877" w:type="dxa"/>
            <w:vMerge/>
            <w:vAlign w:val="center"/>
          </w:tcPr>
          <w:p w14:paraId="29742981" w14:textId="77777777" w:rsidR="0053431C" w:rsidRPr="006728EB" w:rsidRDefault="0053431C" w:rsidP="006A6636">
            <w:pPr>
              <w:spacing w:after="120"/>
            </w:pPr>
          </w:p>
        </w:tc>
        <w:tc>
          <w:tcPr>
            <w:tcW w:w="3944" w:type="dxa"/>
            <w:gridSpan w:val="2"/>
            <w:vMerge/>
            <w:vAlign w:val="center"/>
          </w:tcPr>
          <w:p w14:paraId="686914F9" w14:textId="77777777" w:rsidR="0053431C" w:rsidRPr="006728EB" w:rsidRDefault="0053431C" w:rsidP="006A6636">
            <w:pPr>
              <w:pStyle w:val="ListParagraph"/>
              <w:spacing w:after="120"/>
              <w:ind w:left="0" w:right="175"/>
              <w:jc w:val="both"/>
              <w:rPr>
                <w:lang w:eastAsia="en-US"/>
              </w:rPr>
            </w:pPr>
          </w:p>
        </w:tc>
        <w:tc>
          <w:tcPr>
            <w:tcW w:w="1559" w:type="dxa"/>
            <w:vMerge/>
            <w:vAlign w:val="center"/>
          </w:tcPr>
          <w:p w14:paraId="22568FDE" w14:textId="77777777" w:rsidR="0053431C" w:rsidRPr="006728EB" w:rsidRDefault="0053431C" w:rsidP="006A6636">
            <w:pPr>
              <w:pStyle w:val="ListParagraph"/>
              <w:spacing w:after="120"/>
              <w:ind w:left="0"/>
              <w:jc w:val="center"/>
              <w:rPr>
                <w:lang w:eastAsia="en-US"/>
              </w:rPr>
            </w:pPr>
          </w:p>
        </w:tc>
        <w:tc>
          <w:tcPr>
            <w:tcW w:w="1702" w:type="dxa"/>
            <w:vAlign w:val="center"/>
          </w:tcPr>
          <w:p w14:paraId="6DD9F157" w14:textId="77777777" w:rsidR="0053431C" w:rsidRPr="006728EB" w:rsidRDefault="0053431C" w:rsidP="006A6636">
            <w:pPr>
              <w:pStyle w:val="ListParagraph"/>
              <w:spacing w:after="120"/>
              <w:ind w:left="0"/>
              <w:jc w:val="center"/>
              <w:rPr>
                <w:lang w:eastAsia="en-US"/>
              </w:rPr>
            </w:pPr>
            <w:r w:rsidRPr="006728EB">
              <w:rPr>
                <w:lang w:eastAsia="en-US"/>
              </w:rPr>
              <w:t>Nē</w:t>
            </w:r>
          </w:p>
        </w:tc>
        <w:tc>
          <w:tcPr>
            <w:tcW w:w="6377" w:type="dxa"/>
          </w:tcPr>
          <w:p w14:paraId="5D0C9190" w14:textId="77777777" w:rsidR="0053431C" w:rsidRPr="006728EB" w:rsidRDefault="0053431C" w:rsidP="006A6636">
            <w:pPr>
              <w:pStyle w:val="ListParagraph"/>
              <w:spacing w:after="120"/>
              <w:ind w:left="0"/>
              <w:jc w:val="both"/>
              <w:rPr>
                <w:lang w:eastAsia="lv-LV"/>
              </w:rPr>
            </w:pPr>
            <w:r w:rsidRPr="006728EB">
              <w:rPr>
                <w:b/>
              </w:rPr>
              <w:t>Vērtējums ir</w:t>
            </w:r>
            <w:r w:rsidRPr="006728EB">
              <w:t xml:space="preserve"> </w:t>
            </w:r>
            <w:r w:rsidRPr="006728EB">
              <w:rPr>
                <w:b/>
              </w:rPr>
              <w:t>„Nē”</w:t>
            </w:r>
            <w:r w:rsidRPr="006728EB">
              <w:t xml:space="preserve">, ja projekta iesniedzējs neizpilda atkārtotajā lēmumā par projekta iesnieguma apstiprināšanu ar nosacījumiem ietvertos nosacījumus vai pēc nosacījumu izpildes joprojām neatbilst izvirzītajām prasībām, vai arī nosacījumus neizpilda </w:t>
            </w:r>
            <w:r w:rsidRPr="006728EB">
              <w:lastRenderedPageBreak/>
              <w:t>atkārtotajā lēmumā par projekta iesnieguma apstiprināšanu ar nosacījumiem noteiktajā termiņā.</w:t>
            </w:r>
          </w:p>
        </w:tc>
      </w:tr>
      <w:tr w:rsidR="006728EB" w:rsidRPr="006728EB" w14:paraId="6CD0BAF6" w14:textId="77777777" w:rsidTr="002208FF">
        <w:trPr>
          <w:trHeight w:val="1356"/>
        </w:trPr>
        <w:tc>
          <w:tcPr>
            <w:tcW w:w="877" w:type="dxa"/>
            <w:vMerge w:val="restart"/>
            <w:vAlign w:val="center"/>
          </w:tcPr>
          <w:p w14:paraId="1840B3EE" w14:textId="23A5D304" w:rsidR="006A6636" w:rsidRPr="006728EB" w:rsidRDefault="006A6636" w:rsidP="009E7C2A">
            <w:pPr>
              <w:spacing w:after="120"/>
            </w:pPr>
            <w:r w:rsidRPr="006728EB">
              <w:lastRenderedPageBreak/>
              <w:t>1.</w:t>
            </w:r>
            <w:r w:rsidR="009E7C2A" w:rsidRPr="006728EB">
              <w:t>3</w:t>
            </w:r>
            <w:r w:rsidRPr="006728EB">
              <w:t>.</w:t>
            </w:r>
          </w:p>
        </w:tc>
        <w:tc>
          <w:tcPr>
            <w:tcW w:w="3944" w:type="dxa"/>
            <w:gridSpan w:val="2"/>
            <w:vMerge w:val="restart"/>
            <w:vAlign w:val="center"/>
          </w:tcPr>
          <w:p w14:paraId="05436158" w14:textId="4128AEB8" w:rsidR="006A6636" w:rsidRPr="006728EB" w:rsidRDefault="006A6636" w:rsidP="009E7C2A">
            <w:pPr>
              <w:pStyle w:val="ListParagraph"/>
              <w:spacing w:after="120"/>
              <w:ind w:left="0" w:right="175"/>
              <w:jc w:val="both"/>
              <w:rPr>
                <w:lang w:eastAsia="en-US"/>
              </w:rPr>
            </w:pPr>
            <w:r w:rsidRPr="006728EB">
              <w:rPr>
                <w:lang w:eastAsia="en-US"/>
              </w:rPr>
              <w:t>Projekta iesniedzējam Latvijas Republikā nav nodokļu parād</w:t>
            </w:r>
            <w:r w:rsidR="009E7C2A" w:rsidRPr="006728EB">
              <w:rPr>
                <w:lang w:eastAsia="en-US"/>
              </w:rPr>
              <w:t>u</w:t>
            </w:r>
            <w:r w:rsidRPr="006728EB">
              <w:rPr>
                <w:lang w:eastAsia="en-US"/>
              </w:rPr>
              <w:t>, tajā skaitā valsts sociālās apdrošināšanas obligāto iemaksu parād</w:t>
            </w:r>
            <w:r w:rsidR="009E7C2A" w:rsidRPr="006728EB">
              <w:rPr>
                <w:lang w:eastAsia="en-US"/>
              </w:rPr>
              <w:t>u</w:t>
            </w:r>
            <w:r w:rsidRPr="006728EB">
              <w:rPr>
                <w:lang w:eastAsia="en-US"/>
              </w:rPr>
              <w:t xml:space="preserve">, kas kopsummā pārsniedz 150 </w:t>
            </w:r>
            <w:r w:rsidRPr="006728EB">
              <w:rPr>
                <w:i/>
                <w:lang w:eastAsia="en-US"/>
              </w:rPr>
              <w:t>euro</w:t>
            </w:r>
            <w:r w:rsidRPr="006728EB">
              <w:rPr>
                <w:lang w:eastAsia="en-US"/>
              </w:rPr>
              <w:t>.</w:t>
            </w:r>
          </w:p>
        </w:tc>
        <w:tc>
          <w:tcPr>
            <w:tcW w:w="1559" w:type="dxa"/>
            <w:vMerge w:val="restart"/>
            <w:vAlign w:val="center"/>
          </w:tcPr>
          <w:p w14:paraId="04FA2312" w14:textId="77777777" w:rsidR="006A6636" w:rsidRPr="006728EB" w:rsidRDefault="006A6636" w:rsidP="006A6636">
            <w:pPr>
              <w:pStyle w:val="ListParagraph"/>
              <w:spacing w:after="120"/>
              <w:ind w:left="0"/>
              <w:jc w:val="center"/>
              <w:rPr>
                <w:lang w:eastAsia="en-US"/>
              </w:rPr>
            </w:pPr>
            <w:r w:rsidRPr="006728EB">
              <w:rPr>
                <w:lang w:eastAsia="en-US"/>
              </w:rPr>
              <w:t>P</w:t>
            </w:r>
          </w:p>
        </w:tc>
        <w:tc>
          <w:tcPr>
            <w:tcW w:w="1702" w:type="dxa"/>
            <w:vAlign w:val="center"/>
          </w:tcPr>
          <w:p w14:paraId="0B202290" w14:textId="77777777" w:rsidR="006A6636" w:rsidRPr="006728EB" w:rsidRDefault="006A6636" w:rsidP="006A6636">
            <w:pPr>
              <w:pStyle w:val="ListParagraph"/>
              <w:spacing w:after="120"/>
              <w:ind w:left="0"/>
              <w:jc w:val="center"/>
              <w:rPr>
                <w:lang w:eastAsia="en-US"/>
              </w:rPr>
            </w:pPr>
            <w:r w:rsidRPr="006728EB">
              <w:t>Jā</w:t>
            </w:r>
          </w:p>
        </w:tc>
        <w:tc>
          <w:tcPr>
            <w:tcW w:w="6377" w:type="dxa"/>
          </w:tcPr>
          <w:p w14:paraId="6ADAAA8D" w14:textId="7AE7ED35" w:rsidR="006A6636" w:rsidRPr="006728EB" w:rsidRDefault="006A6636" w:rsidP="006A6636">
            <w:pPr>
              <w:pStyle w:val="NoSpacing"/>
              <w:spacing w:after="120"/>
              <w:jc w:val="both"/>
              <w:rPr>
                <w:rFonts w:ascii="Times New Roman" w:hAnsi="Times New Roman"/>
                <w:color w:val="auto"/>
                <w:sz w:val="24"/>
              </w:rPr>
            </w:pPr>
            <w:r w:rsidRPr="006728EB">
              <w:rPr>
                <w:rFonts w:ascii="Times New Roman" w:hAnsi="Times New Roman"/>
                <w:color w:val="auto"/>
                <w:sz w:val="24"/>
              </w:rPr>
              <w:t>Kritērija vērtēšanā izmanto Valsts ieņēmumu dienesta administrēto nodokļu un nodevu parādnieku datubāzi (</w:t>
            </w:r>
            <w:hyperlink r:id="rId13" w:history="1">
              <w:r w:rsidR="00771535" w:rsidRPr="006728EB">
                <w:rPr>
                  <w:rStyle w:val="Hyperlink"/>
                  <w:rFonts w:ascii="Times New Roman" w:hAnsi="Times New Roman"/>
                  <w:color w:val="auto"/>
                  <w:sz w:val="24"/>
                </w:rPr>
                <w:t>http://www6.vid.gov.lv/NPAR</w:t>
              </w:r>
            </w:hyperlink>
            <w:r w:rsidRPr="006728EB">
              <w:rPr>
                <w:rFonts w:ascii="Times New Roman" w:hAnsi="Times New Roman"/>
                <w:color w:val="auto"/>
                <w:sz w:val="24"/>
              </w:rPr>
              <w:t xml:space="preserve">). </w:t>
            </w:r>
          </w:p>
          <w:p w14:paraId="61CDE4EC" w14:textId="3196A2AD" w:rsidR="006A6636" w:rsidRPr="006728EB" w:rsidRDefault="006A6636" w:rsidP="006A6636">
            <w:pPr>
              <w:pStyle w:val="NoSpacing"/>
              <w:spacing w:after="120"/>
              <w:jc w:val="both"/>
              <w:rPr>
                <w:rFonts w:ascii="Times New Roman" w:hAnsi="Times New Roman"/>
                <w:color w:val="auto"/>
                <w:sz w:val="24"/>
              </w:rPr>
            </w:pPr>
            <w:r w:rsidRPr="006728EB">
              <w:rPr>
                <w:rFonts w:ascii="Times New Roman" w:hAnsi="Times New Roman"/>
                <w:color w:val="auto"/>
                <w:sz w:val="24"/>
              </w:rPr>
              <w:t xml:space="preserve">Ņemot vērā, ka VID datu bāzē informācija par VID administrētajiem nodokļu parādiem tiek </w:t>
            </w:r>
            <w:r w:rsidR="00771535" w:rsidRPr="006728EB">
              <w:rPr>
                <w:rFonts w:ascii="Times New Roman" w:hAnsi="Times New Roman"/>
                <w:color w:val="auto"/>
                <w:sz w:val="24"/>
              </w:rPr>
              <w:t>aktualizēta katru mēnesi 7. (septītajā) un 26. (divdesmit sestajā) datumā</w:t>
            </w:r>
            <w:r w:rsidRPr="006728EB">
              <w:rPr>
                <w:rFonts w:ascii="Times New Roman" w:hAnsi="Times New Roman"/>
                <w:color w:val="auto"/>
                <w:sz w:val="24"/>
              </w:rPr>
              <w:t xml:space="preserve">, </w:t>
            </w:r>
            <w:r w:rsidR="00771535" w:rsidRPr="006728EB">
              <w:rPr>
                <w:rFonts w:ascii="Times New Roman" w:hAnsi="Times New Roman"/>
                <w:color w:val="auto"/>
                <w:sz w:val="24"/>
              </w:rPr>
              <w:t xml:space="preserve">vērtējums tiek noteikts, balstoties uz VID parādnieku datu bāzē tuvākajā datumā </w:t>
            </w:r>
            <w:r w:rsidR="00771535" w:rsidRPr="006728EB">
              <w:rPr>
                <w:rFonts w:ascii="Times New Roman" w:hAnsi="Times New Roman"/>
                <w:b/>
                <w:color w:val="auto"/>
                <w:sz w:val="24"/>
                <w:u w:val="single"/>
              </w:rPr>
              <w:t>pirms</w:t>
            </w:r>
            <w:r w:rsidR="00771535" w:rsidRPr="006728EB">
              <w:rPr>
                <w:rFonts w:ascii="Times New Roman" w:hAnsi="Times New Roman"/>
                <w:color w:val="auto"/>
                <w:sz w:val="24"/>
              </w:rPr>
              <w:t xml:space="preserve"> projekta iesnieguma vai projekta iesnieguma precizējumu iesniegšanas CFLA pieejamo informāciju, piemēram, ja projekta iesniegums tiek iesniegts 21.aprīlī, tad lēmums par projekta iesniedzēju tiek balstīts uz 7.aprīlī pieejamo informāciju.</w:t>
            </w:r>
            <w:r w:rsidRPr="006728EB">
              <w:rPr>
                <w:rFonts w:ascii="Times New Roman" w:hAnsi="Times New Roman"/>
                <w:color w:val="auto"/>
                <w:sz w:val="24"/>
              </w:rPr>
              <w:t xml:space="preserve"> </w:t>
            </w:r>
          </w:p>
          <w:p w14:paraId="32D41BC2" w14:textId="7AEB8C01" w:rsidR="006A6636" w:rsidRPr="006728EB" w:rsidRDefault="006A6636" w:rsidP="00771535">
            <w:pPr>
              <w:pStyle w:val="NoSpacing"/>
              <w:spacing w:after="120"/>
              <w:jc w:val="both"/>
              <w:rPr>
                <w:rFonts w:ascii="Times New Roman" w:hAnsi="Times New Roman"/>
                <w:color w:val="auto"/>
                <w:sz w:val="24"/>
              </w:rPr>
            </w:pPr>
            <w:r w:rsidRPr="006728EB">
              <w:rPr>
                <w:rFonts w:ascii="Times New Roman" w:hAnsi="Times New Roman"/>
                <w:color w:val="auto"/>
                <w:sz w:val="24"/>
              </w:rPr>
              <w:t>Projekta iesnieguma vērtēšanas veidlapā norāda pārbaudes datumu</w:t>
            </w:r>
            <w:r w:rsidR="00771535" w:rsidRPr="006728EB">
              <w:rPr>
                <w:rFonts w:ascii="Times New Roman" w:hAnsi="Times New Roman"/>
                <w:color w:val="auto"/>
                <w:sz w:val="24"/>
              </w:rPr>
              <w:t xml:space="preserve"> un konstatēto situāciju, kā arī saglabā pārbaudes liecības</w:t>
            </w:r>
            <w:r w:rsidRPr="006728EB">
              <w:rPr>
                <w:rFonts w:ascii="Times New Roman" w:hAnsi="Times New Roman"/>
                <w:color w:val="auto"/>
                <w:sz w:val="24"/>
              </w:rPr>
              <w:t>.</w:t>
            </w:r>
          </w:p>
          <w:p w14:paraId="0E39BC25" w14:textId="77777777" w:rsidR="00C474E8" w:rsidRPr="006728EB" w:rsidRDefault="00C474E8" w:rsidP="00C474E8">
            <w:pPr>
              <w:pStyle w:val="Noteikumutekstam"/>
              <w:rPr>
                <w:rFonts w:eastAsia="ヒラギノ角ゴ Pro W3"/>
                <w:sz w:val="24"/>
                <w:szCs w:val="24"/>
                <w:lang w:val="lv-LV"/>
              </w:rPr>
            </w:pPr>
            <w:r w:rsidRPr="006728EB">
              <w:rPr>
                <w:rFonts w:eastAsia="ヒラギノ角ゴ Pro W3"/>
                <w:b/>
                <w:sz w:val="24"/>
                <w:szCs w:val="24"/>
                <w:lang w:val="lv-LV"/>
              </w:rPr>
              <w:t>Vērtējums ir „Jā”,</w:t>
            </w:r>
            <w:r w:rsidRPr="006728EB">
              <w:rPr>
                <w:rFonts w:eastAsia="ヒラギノ角ゴ Pro W3"/>
                <w:sz w:val="24"/>
                <w:szCs w:val="24"/>
                <w:lang w:val="lv-LV"/>
              </w:rPr>
              <w:t xml:space="preserve"> ja:</w:t>
            </w:r>
          </w:p>
          <w:p w14:paraId="57F382AD" w14:textId="20921C72" w:rsidR="00C474E8" w:rsidRPr="006728EB" w:rsidRDefault="00C474E8" w:rsidP="00BD6066">
            <w:pPr>
              <w:pStyle w:val="Noteikumutekstam"/>
              <w:numPr>
                <w:ilvl w:val="0"/>
                <w:numId w:val="33"/>
              </w:numPr>
              <w:rPr>
                <w:rFonts w:eastAsia="ヒラギノ角ゴ Pro W3"/>
                <w:sz w:val="24"/>
                <w:szCs w:val="24"/>
                <w:lang w:val="lv-LV"/>
              </w:rPr>
            </w:pPr>
            <w:r w:rsidRPr="006728EB">
              <w:rPr>
                <w:sz w:val="24"/>
                <w:lang w:val="lv-LV"/>
              </w:rPr>
              <w:t xml:space="preserve">balstoties uz VID parādnieku datu bāzē tuvākajā datumā pirms projekta iesnieguma </w:t>
            </w:r>
            <w:r w:rsidR="00806620" w:rsidRPr="006728EB">
              <w:rPr>
                <w:sz w:val="24"/>
                <w:lang w:val="lv-LV"/>
              </w:rPr>
              <w:t xml:space="preserve">un/ </w:t>
            </w:r>
            <w:r w:rsidRPr="006728EB">
              <w:rPr>
                <w:sz w:val="24"/>
                <w:lang w:val="lv-LV"/>
              </w:rPr>
              <w:t xml:space="preserve">vai projekta iesnieguma precizējumu iesniegšanas CFLA pieejamo informāciju </w:t>
            </w:r>
            <w:r w:rsidRPr="006728EB">
              <w:rPr>
                <w:rFonts w:eastAsia="ヒラギノ角ゴ Pro W3"/>
                <w:sz w:val="24"/>
                <w:szCs w:val="24"/>
                <w:lang w:val="lv-LV"/>
              </w:rPr>
              <w:t xml:space="preserve">projekta iesniedzējam nav nodokļu parādi, tajā skaitā valsts sociālās apdrošināšanas obligāto iemaksu parādi , kas kopsummā pārsniedz 150 </w:t>
            </w:r>
            <w:r w:rsidRPr="006728EB">
              <w:rPr>
                <w:rFonts w:eastAsia="ヒラギノ角ゴ Pro W3"/>
                <w:i/>
                <w:sz w:val="24"/>
                <w:szCs w:val="24"/>
                <w:lang w:val="lv-LV"/>
              </w:rPr>
              <w:t>euro</w:t>
            </w:r>
            <w:r w:rsidRPr="006728EB">
              <w:rPr>
                <w:rFonts w:eastAsia="ヒラギノ角ゴ Pro W3"/>
                <w:sz w:val="24"/>
                <w:szCs w:val="24"/>
                <w:lang w:val="lv-LV"/>
              </w:rPr>
              <w:t>;</w:t>
            </w:r>
          </w:p>
          <w:p w14:paraId="33E8F945" w14:textId="77777777" w:rsidR="00C474E8" w:rsidRPr="006728EB" w:rsidRDefault="00C474E8" w:rsidP="00BD6066">
            <w:pPr>
              <w:pStyle w:val="Default"/>
              <w:numPr>
                <w:ilvl w:val="0"/>
                <w:numId w:val="33"/>
              </w:numPr>
              <w:jc w:val="both"/>
              <w:rPr>
                <w:color w:val="auto"/>
              </w:rPr>
            </w:pPr>
            <w:r w:rsidRPr="006728EB">
              <w:rPr>
                <w:color w:val="auto"/>
              </w:rPr>
              <w:t xml:space="preserve">balstoties uz VID parādnieku datu bāzē pieejamo informāciju, ja tuvākajā datumā </w:t>
            </w:r>
            <w:r w:rsidRPr="006728EB">
              <w:rPr>
                <w:b/>
                <w:bCs/>
                <w:color w:val="auto"/>
              </w:rPr>
              <w:t xml:space="preserve">pirms </w:t>
            </w:r>
            <w:r w:rsidRPr="006728EB">
              <w:rPr>
                <w:color w:val="auto"/>
              </w:rPr>
              <w:t xml:space="preserve">projekta iesnieguma iesniegšanas datuma CFLA projekta iesniedzējam ir nodokļu parādi, bet tuvākajā datumā </w:t>
            </w:r>
            <w:r w:rsidRPr="006728EB">
              <w:rPr>
                <w:b/>
                <w:bCs/>
                <w:color w:val="auto"/>
              </w:rPr>
              <w:t xml:space="preserve">pirms </w:t>
            </w:r>
            <w:r w:rsidRPr="006728EB">
              <w:rPr>
                <w:color w:val="auto"/>
              </w:rPr>
              <w:t xml:space="preserve">CFLA lēmuma par projekta iesnieguma apstiprināšanu/ apstiprināšanu ar nosacījumu pieņemšanas, projekta iesniedzējam VID parādnieku datu bāzē neuzrādās nodokļu parādi, kas kopsummā ir lielāki par 150 </w:t>
            </w:r>
            <w:r w:rsidRPr="006728EB">
              <w:rPr>
                <w:i/>
                <w:iCs/>
                <w:color w:val="auto"/>
              </w:rPr>
              <w:t>euro</w:t>
            </w:r>
            <w:r w:rsidRPr="006728EB">
              <w:rPr>
                <w:color w:val="auto"/>
              </w:rPr>
              <w:t xml:space="preserve">, nosacījumu par parāda nomaksu neizvirza, un kritērijā piešķir vērtējumu “Jā”. </w:t>
            </w:r>
          </w:p>
          <w:p w14:paraId="6B5D13E2" w14:textId="77777777" w:rsidR="00C474E8" w:rsidRPr="006728EB" w:rsidRDefault="00C474E8" w:rsidP="00BD6066">
            <w:pPr>
              <w:pStyle w:val="Noteikumutekstam"/>
              <w:rPr>
                <w:lang w:eastAsia="lv-LV"/>
              </w:rPr>
            </w:pPr>
          </w:p>
        </w:tc>
      </w:tr>
      <w:tr w:rsidR="006728EB" w:rsidRPr="006728EB" w14:paraId="0BE611C6" w14:textId="77777777" w:rsidTr="002208FF">
        <w:trPr>
          <w:trHeight w:val="787"/>
        </w:trPr>
        <w:tc>
          <w:tcPr>
            <w:tcW w:w="877" w:type="dxa"/>
            <w:vMerge/>
            <w:vAlign w:val="center"/>
          </w:tcPr>
          <w:p w14:paraId="1EA164EF" w14:textId="77777777" w:rsidR="006A6636" w:rsidRPr="006728EB" w:rsidRDefault="006A6636" w:rsidP="006A6636">
            <w:pPr>
              <w:spacing w:after="120"/>
            </w:pPr>
          </w:p>
        </w:tc>
        <w:tc>
          <w:tcPr>
            <w:tcW w:w="3944" w:type="dxa"/>
            <w:gridSpan w:val="2"/>
            <w:vMerge/>
            <w:vAlign w:val="center"/>
          </w:tcPr>
          <w:p w14:paraId="30A9D827" w14:textId="77777777" w:rsidR="006A6636" w:rsidRPr="006728EB" w:rsidRDefault="006A6636" w:rsidP="006A6636">
            <w:pPr>
              <w:pStyle w:val="ListParagraph"/>
              <w:spacing w:after="120"/>
              <w:ind w:left="0" w:right="175"/>
              <w:jc w:val="both"/>
              <w:rPr>
                <w:lang w:eastAsia="en-US"/>
              </w:rPr>
            </w:pPr>
          </w:p>
        </w:tc>
        <w:tc>
          <w:tcPr>
            <w:tcW w:w="1559" w:type="dxa"/>
            <w:vMerge/>
            <w:vAlign w:val="center"/>
          </w:tcPr>
          <w:p w14:paraId="7ED613E6" w14:textId="77777777" w:rsidR="006A6636" w:rsidRPr="006728EB" w:rsidRDefault="006A6636" w:rsidP="006A6636">
            <w:pPr>
              <w:pStyle w:val="ListParagraph"/>
              <w:spacing w:after="120"/>
              <w:ind w:left="0"/>
              <w:jc w:val="center"/>
              <w:rPr>
                <w:lang w:eastAsia="en-US"/>
              </w:rPr>
            </w:pPr>
          </w:p>
        </w:tc>
        <w:tc>
          <w:tcPr>
            <w:tcW w:w="1702" w:type="dxa"/>
            <w:vAlign w:val="center"/>
          </w:tcPr>
          <w:p w14:paraId="75C6668C" w14:textId="77777777" w:rsidR="006A6636" w:rsidRPr="006728EB" w:rsidRDefault="006A6636" w:rsidP="006A6636">
            <w:pPr>
              <w:pStyle w:val="ListParagraph"/>
              <w:spacing w:after="120"/>
              <w:ind w:left="0"/>
              <w:jc w:val="center"/>
              <w:rPr>
                <w:lang w:eastAsia="en-US"/>
              </w:rPr>
            </w:pPr>
            <w:r w:rsidRPr="006728EB">
              <w:t>Jā</w:t>
            </w:r>
            <w:r w:rsidR="00B52979" w:rsidRPr="006728EB">
              <w:t>,</w:t>
            </w:r>
            <w:r w:rsidRPr="006728EB">
              <w:t xml:space="preserve"> ar nosacījumu</w:t>
            </w:r>
          </w:p>
        </w:tc>
        <w:tc>
          <w:tcPr>
            <w:tcW w:w="6377" w:type="dxa"/>
          </w:tcPr>
          <w:p w14:paraId="5758FCC6" w14:textId="400A0CA4" w:rsidR="00C474E8" w:rsidRPr="006728EB" w:rsidRDefault="006A6636" w:rsidP="00C279AF">
            <w:pPr>
              <w:pStyle w:val="ListParagraph"/>
              <w:spacing w:after="120"/>
              <w:ind w:left="0"/>
              <w:jc w:val="both"/>
              <w:rPr>
                <w:lang w:eastAsia="lv-LV"/>
              </w:rPr>
            </w:pPr>
            <w:r w:rsidRPr="006728EB">
              <w:rPr>
                <w:lang w:eastAsia="lv-LV"/>
              </w:rPr>
              <w:t xml:space="preserve">Ja </w:t>
            </w:r>
            <w:r w:rsidR="00C474E8" w:rsidRPr="006728EB">
              <w:rPr>
                <w:lang w:eastAsia="lv-LV"/>
              </w:rPr>
              <w:t xml:space="preserve">saskaņā ar VID parādnieku datubāzē pieejamo informāciju tuvākajā publicētajā datumā pirms projekta iesnieguma iesniegšanas un </w:t>
            </w:r>
            <w:r w:rsidR="00C474E8" w:rsidRPr="006728EB">
              <w:rPr>
                <w:b/>
                <w:u w:val="single"/>
                <w:lang w:eastAsia="lv-LV"/>
              </w:rPr>
              <w:t>pirms</w:t>
            </w:r>
            <w:r w:rsidR="00C474E8" w:rsidRPr="006728EB">
              <w:rPr>
                <w:lang w:eastAsia="lv-LV"/>
              </w:rPr>
              <w:t xml:space="preserve"> CFLA lēmuma </w:t>
            </w:r>
            <w:r w:rsidR="00C474E8" w:rsidRPr="006728EB">
              <w:t xml:space="preserve">par projekta iesnieguma apstiprināšanu/apstiprināšanu ar nosacījumu pieņemšanas, </w:t>
            </w:r>
            <w:r w:rsidRPr="006728EB">
              <w:rPr>
                <w:lang w:eastAsia="lv-LV"/>
              </w:rPr>
              <w:t>projekta iesniedzējam ir nodokļu parād</w:t>
            </w:r>
            <w:r w:rsidR="00C474E8" w:rsidRPr="006728EB">
              <w:rPr>
                <w:lang w:eastAsia="lv-LV"/>
              </w:rPr>
              <w:t>i</w:t>
            </w:r>
            <w:r w:rsidRPr="006728EB">
              <w:rPr>
                <w:lang w:eastAsia="lv-LV"/>
              </w:rPr>
              <w:t xml:space="preserve">, kas kopsummā ir lielāks par 150 </w:t>
            </w:r>
            <w:r w:rsidRPr="006728EB">
              <w:rPr>
                <w:i/>
                <w:lang w:eastAsia="lv-LV"/>
              </w:rPr>
              <w:t>euro</w:t>
            </w:r>
            <w:r w:rsidRPr="006728EB">
              <w:rPr>
                <w:lang w:eastAsia="lv-LV"/>
              </w:rPr>
              <w:t>, projekta iesniegumu novērtē ar „</w:t>
            </w:r>
            <w:r w:rsidRPr="006728EB">
              <w:rPr>
                <w:b/>
                <w:lang w:eastAsia="lv-LV"/>
              </w:rPr>
              <w:t>Jā, ar nosacījumu</w:t>
            </w:r>
            <w:r w:rsidRPr="006728EB">
              <w:rPr>
                <w:lang w:eastAsia="lv-LV"/>
              </w:rPr>
              <w:t>”</w:t>
            </w:r>
            <w:r w:rsidRPr="006728EB">
              <w:rPr>
                <w:b/>
                <w:lang w:eastAsia="lv-LV"/>
              </w:rPr>
              <w:t>”</w:t>
            </w:r>
            <w:r w:rsidRPr="006728EB">
              <w:rPr>
                <w:lang w:eastAsia="lv-LV"/>
              </w:rPr>
              <w:t xml:space="preserve"> un izvirza nosacījumu veikt nodokļa parāda nomaksu</w:t>
            </w:r>
            <w:r w:rsidR="00C279AF" w:rsidRPr="006728EB">
              <w:rPr>
                <w:lang w:eastAsia="lv-LV"/>
              </w:rPr>
              <w:t xml:space="preserve">, </w:t>
            </w:r>
            <w:r w:rsidR="00C279AF" w:rsidRPr="006728EB">
              <w:t xml:space="preserve">nodrošinot, ka projekta iesniedzējam Latvijas Republikā projekta iesnieguma precizējumu iesniegšanas dienā nav nodokļu parādi, kas kopumā lielāki par 150 </w:t>
            </w:r>
            <w:r w:rsidR="00C279AF" w:rsidRPr="006728EB">
              <w:rPr>
                <w:i/>
                <w:iCs/>
              </w:rPr>
              <w:t>euro</w:t>
            </w:r>
            <w:r w:rsidRPr="006728EB">
              <w:rPr>
                <w:lang w:eastAsia="lv-LV"/>
              </w:rPr>
              <w:t>.</w:t>
            </w:r>
          </w:p>
        </w:tc>
      </w:tr>
      <w:tr w:rsidR="006728EB" w:rsidRPr="006728EB" w14:paraId="6DC6DD0B" w14:textId="77777777" w:rsidTr="002208FF">
        <w:trPr>
          <w:trHeight w:val="144"/>
        </w:trPr>
        <w:tc>
          <w:tcPr>
            <w:tcW w:w="877" w:type="dxa"/>
            <w:vMerge/>
            <w:vAlign w:val="center"/>
          </w:tcPr>
          <w:p w14:paraId="1444843E" w14:textId="77777777" w:rsidR="006A6636" w:rsidRPr="006728EB" w:rsidRDefault="006A6636" w:rsidP="006A6636">
            <w:pPr>
              <w:spacing w:after="120"/>
            </w:pPr>
          </w:p>
        </w:tc>
        <w:tc>
          <w:tcPr>
            <w:tcW w:w="3944" w:type="dxa"/>
            <w:gridSpan w:val="2"/>
            <w:vMerge/>
            <w:vAlign w:val="center"/>
          </w:tcPr>
          <w:p w14:paraId="2391F18D" w14:textId="77777777" w:rsidR="006A6636" w:rsidRPr="006728EB" w:rsidRDefault="006A6636" w:rsidP="006A6636">
            <w:pPr>
              <w:pStyle w:val="ListParagraph"/>
              <w:spacing w:after="120"/>
              <w:ind w:left="0" w:right="175"/>
              <w:jc w:val="both"/>
              <w:rPr>
                <w:lang w:eastAsia="en-US"/>
              </w:rPr>
            </w:pPr>
          </w:p>
        </w:tc>
        <w:tc>
          <w:tcPr>
            <w:tcW w:w="1559" w:type="dxa"/>
            <w:vMerge/>
            <w:vAlign w:val="center"/>
          </w:tcPr>
          <w:p w14:paraId="30EC7C73" w14:textId="77777777" w:rsidR="006A6636" w:rsidRPr="006728EB" w:rsidRDefault="006A6636" w:rsidP="006A6636">
            <w:pPr>
              <w:pStyle w:val="ListParagraph"/>
              <w:spacing w:after="120"/>
              <w:ind w:left="0"/>
              <w:jc w:val="center"/>
              <w:rPr>
                <w:lang w:eastAsia="en-US"/>
              </w:rPr>
            </w:pPr>
          </w:p>
        </w:tc>
        <w:tc>
          <w:tcPr>
            <w:tcW w:w="1702" w:type="dxa"/>
            <w:vAlign w:val="center"/>
          </w:tcPr>
          <w:p w14:paraId="7B6F1387" w14:textId="77777777" w:rsidR="006A6636" w:rsidRPr="006728EB" w:rsidRDefault="006A6636" w:rsidP="006A6636">
            <w:pPr>
              <w:pStyle w:val="ListParagraph"/>
              <w:spacing w:after="120"/>
              <w:ind w:left="0"/>
              <w:jc w:val="center"/>
              <w:rPr>
                <w:lang w:eastAsia="en-US"/>
              </w:rPr>
            </w:pPr>
            <w:r w:rsidRPr="006728EB">
              <w:rPr>
                <w:lang w:eastAsia="en-US"/>
              </w:rPr>
              <w:t>Nē</w:t>
            </w:r>
          </w:p>
        </w:tc>
        <w:tc>
          <w:tcPr>
            <w:tcW w:w="6377" w:type="dxa"/>
          </w:tcPr>
          <w:p w14:paraId="6F4D1462" w14:textId="65B43333" w:rsidR="0037071C" w:rsidRPr="006728EB" w:rsidRDefault="00811039" w:rsidP="00BD6066">
            <w:pPr>
              <w:pStyle w:val="ListParagraph"/>
              <w:spacing w:after="120"/>
              <w:ind w:left="0"/>
              <w:jc w:val="both"/>
            </w:pPr>
            <w:r w:rsidRPr="006728EB">
              <w:rPr>
                <w:b/>
              </w:rPr>
              <w:t>Vērtējums ir</w:t>
            </w:r>
            <w:r w:rsidRPr="006728EB">
              <w:t xml:space="preserve"> </w:t>
            </w:r>
            <w:r w:rsidRPr="006728EB">
              <w:rPr>
                <w:b/>
              </w:rPr>
              <w:t>„Nē”</w:t>
            </w:r>
            <w:r w:rsidRPr="006728EB">
              <w:t xml:space="preserve">, ja </w:t>
            </w:r>
            <w:r w:rsidR="0037071C" w:rsidRPr="006728EB">
              <w:t xml:space="preserve">tuvākajā datumā pirms projekta iesnieguma precizējumu iesniegšanas CFLA projekta iesniedzējs nav veicis nodokļu parādu nomaksu un iesniedzējam ir nodokļu parādi, kas kopsummā ir lielāki par 150 </w:t>
            </w:r>
            <w:r w:rsidR="0037071C" w:rsidRPr="006728EB">
              <w:rPr>
                <w:i/>
                <w:iCs/>
              </w:rPr>
              <w:t>euro</w:t>
            </w:r>
            <w:r w:rsidR="0037071C" w:rsidRPr="006728EB">
              <w:t xml:space="preserve">. </w:t>
            </w:r>
          </w:p>
          <w:p w14:paraId="7B13D4A1" w14:textId="77777777" w:rsidR="0037071C" w:rsidRPr="006728EB" w:rsidRDefault="0037071C" w:rsidP="0037071C">
            <w:pPr>
              <w:pStyle w:val="ListParagraph"/>
              <w:spacing w:after="120"/>
              <w:ind w:left="0"/>
              <w:jc w:val="both"/>
              <w:rPr>
                <w:sz w:val="20"/>
                <w:szCs w:val="20"/>
              </w:rPr>
            </w:pPr>
            <w:r w:rsidRPr="006728EB">
              <w:t xml:space="preserve">Lai nodrošinātu minētā kritērija visaptverošu pārbaudi, projekta iesniedzēja atbilstību šajā kritērijā noteiktajam veic atkārtoti, ja projekta iesniegums apstiprināts ar nosacījumu, neatkarīgi no tā, vai nosacījums ir saistīts ar šī kritērija izpildi. CFLA VID parādnieku datu bāzē pārbauda, vai tuvākajā datumā </w:t>
            </w:r>
            <w:r w:rsidRPr="006728EB">
              <w:rPr>
                <w:b/>
                <w:bCs/>
              </w:rPr>
              <w:t xml:space="preserve">pirms </w:t>
            </w:r>
            <w:r w:rsidRPr="006728EB">
              <w:t xml:space="preserve">projekta iesnieguma precizējumu iesniegšanas projekta iesniedzējam nav nodokļu parādu, kas kopsummā ir lielāki par 150 </w:t>
            </w:r>
            <w:r w:rsidRPr="006728EB">
              <w:rPr>
                <w:i/>
              </w:rPr>
              <w:t>euro</w:t>
            </w:r>
            <w:r w:rsidRPr="006728EB">
              <w:t>.</w:t>
            </w:r>
            <w:r w:rsidRPr="006728EB">
              <w:rPr>
                <w:sz w:val="20"/>
                <w:szCs w:val="20"/>
              </w:rPr>
              <w:t xml:space="preserve"> </w:t>
            </w:r>
          </w:p>
          <w:p w14:paraId="42D12D62" w14:textId="77777777" w:rsidR="00A43929" w:rsidRPr="006728EB" w:rsidRDefault="00A43929" w:rsidP="00BD6066">
            <w:pPr>
              <w:pStyle w:val="Default"/>
              <w:jc w:val="both"/>
              <w:rPr>
                <w:color w:val="auto"/>
              </w:rPr>
            </w:pPr>
            <w:r w:rsidRPr="006728EB">
              <w:rPr>
                <w:color w:val="auto"/>
              </w:rPr>
              <w:t xml:space="preserve">Ja CFLA pārbaudes rezultātā konstatē nodokļu parādu, CFLA pieņem lēmumu par projekta iesnieguma noraidīšanu, to pamatojot ar neatbilstību šim kritērijam, pat gadījumā, ja pie sākotnējās novērtēšanas projekta iesniegums pie šī kritērija izpildes ir novērtēts ar “Jā”. </w:t>
            </w:r>
          </w:p>
        </w:tc>
      </w:tr>
      <w:tr w:rsidR="006728EB" w:rsidRPr="006728EB" w14:paraId="7CEDC23F" w14:textId="77777777" w:rsidTr="002208FF">
        <w:trPr>
          <w:trHeight w:val="995"/>
        </w:trPr>
        <w:tc>
          <w:tcPr>
            <w:tcW w:w="877" w:type="dxa"/>
            <w:vMerge w:val="restart"/>
            <w:vAlign w:val="center"/>
          </w:tcPr>
          <w:p w14:paraId="011AE40A" w14:textId="4D1D0D3C" w:rsidR="00811039" w:rsidRPr="006728EB" w:rsidRDefault="00811039" w:rsidP="009E7C2A">
            <w:pPr>
              <w:spacing w:after="120"/>
              <w:contextualSpacing/>
            </w:pPr>
            <w:r w:rsidRPr="006728EB">
              <w:lastRenderedPageBreak/>
              <w:t>1.</w:t>
            </w:r>
            <w:r w:rsidR="009E7C2A" w:rsidRPr="006728EB">
              <w:t>4</w:t>
            </w:r>
            <w:r w:rsidRPr="006728EB">
              <w:t xml:space="preserve">. </w:t>
            </w:r>
          </w:p>
        </w:tc>
        <w:tc>
          <w:tcPr>
            <w:tcW w:w="3944" w:type="dxa"/>
            <w:gridSpan w:val="2"/>
            <w:vMerge w:val="restart"/>
            <w:vAlign w:val="center"/>
          </w:tcPr>
          <w:p w14:paraId="7FAAFC9D" w14:textId="60979832" w:rsidR="00811039" w:rsidRPr="006728EB" w:rsidRDefault="009E7C2A" w:rsidP="00BD6066">
            <w:pPr>
              <w:spacing w:after="120"/>
              <w:jc w:val="both"/>
              <w:rPr>
                <w:bCs/>
                <w:lang w:eastAsia="en-US"/>
              </w:rPr>
            </w:pPr>
            <w:r w:rsidRPr="006728EB">
              <w:t xml:space="preserve">Projekta iesniegums </w:t>
            </w:r>
            <w:r w:rsidR="00811039" w:rsidRPr="006728EB">
              <w:t>ir iesniegts Kohēzijas politikas fondu vadības informācijas sistēmā 2014.-2020.gadam.</w:t>
            </w:r>
          </w:p>
        </w:tc>
        <w:tc>
          <w:tcPr>
            <w:tcW w:w="1559" w:type="dxa"/>
            <w:vMerge w:val="restart"/>
            <w:vAlign w:val="center"/>
          </w:tcPr>
          <w:p w14:paraId="5DAA20F3" w14:textId="77777777" w:rsidR="00811039" w:rsidRPr="006728EB" w:rsidRDefault="00811039" w:rsidP="00552107">
            <w:pPr>
              <w:pStyle w:val="ListParagraph"/>
              <w:autoSpaceDE w:val="0"/>
              <w:autoSpaceDN w:val="0"/>
              <w:adjustRightInd w:val="0"/>
              <w:spacing w:after="120"/>
              <w:ind w:left="0"/>
              <w:contextualSpacing/>
              <w:jc w:val="center"/>
              <w:rPr>
                <w:lang w:eastAsia="en-US"/>
              </w:rPr>
            </w:pPr>
            <w:r w:rsidRPr="006728EB">
              <w:rPr>
                <w:lang w:eastAsia="en-US"/>
              </w:rPr>
              <w:t>P</w:t>
            </w:r>
          </w:p>
        </w:tc>
        <w:tc>
          <w:tcPr>
            <w:tcW w:w="1702" w:type="dxa"/>
            <w:tcBorders>
              <w:bottom w:val="single" w:sz="4" w:space="0" w:color="auto"/>
            </w:tcBorders>
            <w:vAlign w:val="center"/>
          </w:tcPr>
          <w:p w14:paraId="62BEF0B4" w14:textId="77777777" w:rsidR="00811039" w:rsidRPr="006728EB" w:rsidRDefault="00811039" w:rsidP="00552107">
            <w:pPr>
              <w:spacing w:after="120"/>
              <w:jc w:val="center"/>
              <w:rPr>
                <w:lang w:eastAsia="en-US"/>
              </w:rPr>
            </w:pPr>
            <w:r w:rsidRPr="006728EB">
              <w:rPr>
                <w:lang w:eastAsia="en-US"/>
              </w:rPr>
              <w:t>Jā</w:t>
            </w:r>
          </w:p>
        </w:tc>
        <w:tc>
          <w:tcPr>
            <w:tcW w:w="6377" w:type="dxa"/>
          </w:tcPr>
          <w:p w14:paraId="52250ED8" w14:textId="77777777" w:rsidR="00811039" w:rsidRPr="006728EB" w:rsidRDefault="00811039" w:rsidP="002D3316">
            <w:pPr>
              <w:spacing w:after="120"/>
              <w:jc w:val="both"/>
            </w:pPr>
            <w:r w:rsidRPr="006728EB">
              <w:rPr>
                <w:b/>
              </w:rPr>
              <w:t>V</w:t>
            </w:r>
            <w:r w:rsidRPr="006728EB">
              <w:rPr>
                <w:b/>
                <w:bCs/>
              </w:rPr>
              <w:t>ērtējums ir „Jā”</w:t>
            </w:r>
            <w:r w:rsidRPr="006728EB">
              <w:t xml:space="preserve">, ja projekta iesniegums ir iesniegts </w:t>
            </w:r>
            <w:r w:rsidR="00500546" w:rsidRPr="006728EB">
              <w:t>KP VIS</w:t>
            </w:r>
            <w:r w:rsidRPr="006728EB">
              <w:t xml:space="preserve"> (</w:t>
            </w:r>
            <w:hyperlink r:id="rId14" w:history="1">
              <w:r w:rsidRPr="006728EB">
                <w:rPr>
                  <w:rStyle w:val="Hyperlink"/>
                  <w:color w:val="auto"/>
                </w:rPr>
                <w:t>https://ep.esfondi.lv</w:t>
              </w:r>
            </w:hyperlink>
            <w:r w:rsidRPr="006728EB">
              <w:t>)</w:t>
            </w:r>
            <w:r w:rsidR="002D3316" w:rsidRPr="006728EB">
              <w:t xml:space="preserve"> un visi datu lauki ir atbilstoši aizpildīti</w:t>
            </w:r>
            <w:r w:rsidRPr="006728EB">
              <w:t>.</w:t>
            </w:r>
          </w:p>
          <w:p w14:paraId="72B74C0F" w14:textId="2359FD06" w:rsidR="008C43B3" w:rsidRPr="006728EB" w:rsidRDefault="008C43B3" w:rsidP="002D3316">
            <w:pPr>
              <w:spacing w:after="120"/>
              <w:jc w:val="both"/>
            </w:pPr>
            <w:r w:rsidRPr="006728EB">
              <w:rPr>
                <w:noProof/>
              </w:rPr>
              <w:t>Ja pielikuma apjoms pārsniedz KP VIS sistēmā noteikto apjomu, tad liela apjoma pielikumus, pievienojot pavadvēstuli, kurā norādīta informācija, kas ļauj identificēt projektu uz kuru pielikumi attiecas, var iesniegt elektroniska dokumenta veidā un parakstot ar drošu elektronisko parakstu, kas satur laika zīmogu vai papīra dokumenta formā.</w:t>
            </w:r>
          </w:p>
        </w:tc>
      </w:tr>
      <w:tr w:rsidR="006728EB" w:rsidRPr="006728EB" w14:paraId="5D6E8E90" w14:textId="77777777" w:rsidTr="00BD6066">
        <w:trPr>
          <w:trHeight w:val="959"/>
        </w:trPr>
        <w:tc>
          <w:tcPr>
            <w:tcW w:w="877" w:type="dxa"/>
            <w:vMerge/>
            <w:vAlign w:val="center"/>
          </w:tcPr>
          <w:p w14:paraId="4841F32E" w14:textId="77777777" w:rsidR="00811039" w:rsidRPr="006728EB" w:rsidRDefault="00811039" w:rsidP="00811039">
            <w:pPr>
              <w:spacing w:after="120"/>
              <w:contextualSpacing/>
            </w:pPr>
          </w:p>
        </w:tc>
        <w:tc>
          <w:tcPr>
            <w:tcW w:w="3944" w:type="dxa"/>
            <w:gridSpan w:val="2"/>
            <w:vMerge/>
            <w:vAlign w:val="center"/>
          </w:tcPr>
          <w:p w14:paraId="251B1523" w14:textId="77777777" w:rsidR="00811039" w:rsidRPr="006728EB" w:rsidRDefault="00811039" w:rsidP="00811039">
            <w:pPr>
              <w:spacing w:after="120"/>
              <w:ind w:left="430"/>
              <w:jc w:val="both"/>
            </w:pPr>
          </w:p>
        </w:tc>
        <w:tc>
          <w:tcPr>
            <w:tcW w:w="1559" w:type="dxa"/>
            <w:vMerge/>
            <w:vAlign w:val="center"/>
          </w:tcPr>
          <w:p w14:paraId="1B06A8FF" w14:textId="77777777" w:rsidR="00811039" w:rsidRPr="006728EB" w:rsidRDefault="00811039" w:rsidP="00552107">
            <w:pPr>
              <w:pStyle w:val="ListParagraph"/>
              <w:autoSpaceDE w:val="0"/>
              <w:autoSpaceDN w:val="0"/>
              <w:adjustRightInd w:val="0"/>
              <w:spacing w:after="120"/>
              <w:ind w:left="0"/>
              <w:contextualSpacing/>
              <w:jc w:val="center"/>
              <w:rPr>
                <w:lang w:eastAsia="en-US"/>
              </w:rPr>
            </w:pPr>
          </w:p>
        </w:tc>
        <w:tc>
          <w:tcPr>
            <w:tcW w:w="1702" w:type="dxa"/>
            <w:vAlign w:val="center"/>
          </w:tcPr>
          <w:p w14:paraId="698E0AD6" w14:textId="77777777" w:rsidR="00811039" w:rsidRPr="006728EB" w:rsidRDefault="00811039" w:rsidP="00552107">
            <w:pPr>
              <w:spacing w:after="120"/>
              <w:jc w:val="center"/>
              <w:rPr>
                <w:lang w:eastAsia="en-US"/>
              </w:rPr>
            </w:pPr>
            <w:r w:rsidRPr="006728EB">
              <w:t>Jā</w:t>
            </w:r>
            <w:r w:rsidR="00B52979" w:rsidRPr="006728EB">
              <w:t>,</w:t>
            </w:r>
            <w:r w:rsidRPr="006728EB">
              <w:t xml:space="preserve"> ar nosacījumu</w:t>
            </w:r>
          </w:p>
        </w:tc>
        <w:tc>
          <w:tcPr>
            <w:tcW w:w="6377" w:type="dxa"/>
          </w:tcPr>
          <w:p w14:paraId="0942A988" w14:textId="77777777" w:rsidR="00811039" w:rsidRPr="006728EB" w:rsidRDefault="00811039" w:rsidP="00500546">
            <w:pPr>
              <w:spacing w:after="120"/>
              <w:jc w:val="both"/>
              <w:rPr>
                <w:rFonts w:eastAsia="Calibri"/>
              </w:rPr>
            </w:pPr>
            <w:r w:rsidRPr="006728EB">
              <w:t xml:space="preserve">Ja projekts nav iesniegts </w:t>
            </w:r>
            <w:r w:rsidR="00500546" w:rsidRPr="006728EB">
              <w:t>KP VIS</w:t>
            </w:r>
            <w:r w:rsidRPr="006728EB">
              <w:t>, vērtējums ir „</w:t>
            </w:r>
            <w:r w:rsidRPr="006728EB">
              <w:rPr>
                <w:b/>
              </w:rPr>
              <w:t>Jā, ar nosacījumu</w:t>
            </w:r>
            <w:r w:rsidRPr="006728EB">
              <w:t xml:space="preserve">”, lēmumā izvirzot nosacījumu projektu iesniegt </w:t>
            </w:r>
            <w:r w:rsidR="00500546" w:rsidRPr="006728EB">
              <w:t>KP VIS</w:t>
            </w:r>
            <w:r w:rsidRPr="006728EB">
              <w:t>.</w:t>
            </w:r>
          </w:p>
        </w:tc>
      </w:tr>
      <w:tr w:rsidR="006728EB" w:rsidRPr="006728EB" w14:paraId="1D00740B" w14:textId="77777777" w:rsidTr="002208FF">
        <w:trPr>
          <w:trHeight w:val="218"/>
        </w:trPr>
        <w:tc>
          <w:tcPr>
            <w:tcW w:w="877" w:type="dxa"/>
            <w:vMerge/>
            <w:vAlign w:val="center"/>
          </w:tcPr>
          <w:p w14:paraId="75600114" w14:textId="77777777" w:rsidR="00811039" w:rsidRPr="006728EB" w:rsidRDefault="00811039" w:rsidP="00811039">
            <w:pPr>
              <w:spacing w:after="120"/>
              <w:contextualSpacing/>
            </w:pPr>
          </w:p>
        </w:tc>
        <w:tc>
          <w:tcPr>
            <w:tcW w:w="3944" w:type="dxa"/>
            <w:gridSpan w:val="2"/>
            <w:vMerge/>
            <w:vAlign w:val="center"/>
          </w:tcPr>
          <w:p w14:paraId="7F164323" w14:textId="77777777" w:rsidR="00811039" w:rsidRPr="006728EB" w:rsidRDefault="00811039" w:rsidP="00811039">
            <w:pPr>
              <w:spacing w:after="120"/>
              <w:ind w:left="430"/>
              <w:jc w:val="both"/>
            </w:pPr>
          </w:p>
        </w:tc>
        <w:tc>
          <w:tcPr>
            <w:tcW w:w="1559" w:type="dxa"/>
            <w:vMerge/>
            <w:vAlign w:val="center"/>
          </w:tcPr>
          <w:p w14:paraId="141AA50E" w14:textId="77777777" w:rsidR="00811039" w:rsidRPr="006728EB" w:rsidRDefault="00811039" w:rsidP="00552107">
            <w:pPr>
              <w:pStyle w:val="ListParagraph"/>
              <w:autoSpaceDE w:val="0"/>
              <w:autoSpaceDN w:val="0"/>
              <w:adjustRightInd w:val="0"/>
              <w:spacing w:after="120"/>
              <w:ind w:left="0"/>
              <w:contextualSpacing/>
              <w:jc w:val="center"/>
              <w:rPr>
                <w:lang w:eastAsia="en-US"/>
              </w:rPr>
            </w:pPr>
          </w:p>
        </w:tc>
        <w:tc>
          <w:tcPr>
            <w:tcW w:w="1702" w:type="dxa"/>
            <w:vAlign w:val="center"/>
          </w:tcPr>
          <w:p w14:paraId="5D3ACFFE" w14:textId="77777777" w:rsidR="00811039" w:rsidRPr="006728EB" w:rsidRDefault="00811039" w:rsidP="00552107">
            <w:pPr>
              <w:pStyle w:val="ListParagraph"/>
              <w:autoSpaceDE w:val="0"/>
              <w:autoSpaceDN w:val="0"/>
              <w:adjustRightInd w:val="0"/>
              <w:spacing w:after="120"/>
              <w:ind w:left="0"/>
              <w:contextualSpacing/>
              <w:jc w:val="center"/>
              <w:rPr>
                <w:lang w:eastAsia="en-US"/>
              </w:rPr>
            </w:pPr>
            <w:r w:rsidRPr="006728EB">
              <w:rPr>
                <w:lang w:eastAsia="en-US"/>
              </w:rPr>
              <w:t>Nē</w:t>
            </w:r>
          </w:p>
        </w:tc>
        <w:tc>
          <w:tcPr>
            <w:tcW w:w="6377" w:type="dxa"/>
          </w:tcPr>
          <w:p w14:paraId="344A2F2C" w14:textId="77777777" w:rsidR="00811039" w:rsidRPr="006728EB" w:rsidRDefault="00811039" w:rsidP="00811039">
            <w:pPr>
              <w:spacing w:after="120"/>
              <w:jc w:val="both"/>
            </w:pPr>
            <w:r w:rsidRPr="006728EB">
              <w:rPr>
                <w:b/>
              </w:rPr>
              <w:t>Vērtējums ir</w:t>
            </w:r>
            <w:r w:rsidRPr="006728EB">
              <w:t xml:space="preserve"> </w:t>
            </w:r>
            <w:r w:rsidRPr="006728EB">
              <w:rPr>
                <w:b/>
              </w:rPr>
              <w:t>„Nē”</w:t>
            </w:r>
            <w:r w:rsidRPr="006728EB">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6728EB" w:rsidRPr="006728EB" w14:paraId="4A7B40FA" w14:textId="77777777" w:rsidTr="002208FF">
        <w:trPr>
          <w:trHeight w:val="218"/>
        </w:trPr>
        <w:tc>
          <w:tcPr>
            <w:tcW w:w="877" w:type="dxa"/>
            <w:vMerge w:val="restart"/>
            <w:vAlign w:val="center"/>
          </w:tcPr>
          <w:p w14:paraId="3570814B" w14:textId="32B6ABE1" w:rsidR="00811039" w:rsidRPr="006728EB" w:rsidRDefault="00811039" w:rsidP="00292978">
            <w:pPr>
              <w:spacing w:after="120"/>
              <w:contextualSpacing/>
            </w:pPr>
            <w:r w:rsidRPr="006728EB">
              <w:t>1.</w:t>
            </w:r>
            <w:r w:rsidR="00292978" w:rsidRPr="006728EB">
              <w:t>5</w:t>
            </w:r>
            <w:r w:rsidRPr="006728EB">
              <w:t>.</w:t>
            </w:r>
          </w:p>
        </w:tc>
        <w:tc>
          <w:tcPr>
            <w:tcW w:w="3944" w:type="dxa"/>
            <w:gridSpan w:val="2"/>
            <w:vMerge w:val="restart"/>
            <w:vAlign w:val="center"/>
          </w:tcPr>
          <w:p w14:paraId="381CF609" w14:textId="38673B34" w:rsidR="00811039" w:rsidRPr="006728EB" w:rsidRDefault="00811039" w:rsidP="00BD6066">
            <w:pPr>
              <w:spacing w:after="120"/>
              <w:jc w:val="both"/>
            </w:pPr>
            <w:r w:rsidRPr="006728EB">
              <w:rPr>
                <w:bCs/>
              </w:rPr>
              <w:t>Projekta iesnieguma veidlapa ir pilnībā aizpildīta latviešu valodā atbilstoši M</w:t>
            </w:r>
            <w:r w:rsidR="00292978" w:rsidRPr="006728EB">
              <w:rPr>
                <w:bCs/>
              </w:rPr>
              <w:t>K noteikumos par specifiskā atbalsta mērķa īstenošanu</w:t>
            </w:r>
            <w:r w:rsidRPr="006728EB">
              <w:rPr>
                <w:bCs/>
              </w:rPr>
              <w:t xml:space="preserve"> noteiktaj</w:t>
            </w:r>
            <w:r w:rsidR="00292978" w:rsidRPr="006728EB">
              <w:rPr>
                <w:bCs/>
              </w:rPr>
              <w:t>a</w:t>
            </w:r>
            <w:r w:rsidRPr="006728EB">
              <w:rPr>
                <w:bCs/>
              </w:rPr>
              <w:t>m, projekta iesniegumam ir pievienoti visi projektu iesniegumu atlases nolikumā noteiktie iesniedzamie dokumenti un tie ir sagatavoti latviešu valodā vai tiem ir pievienots apliecināts tulkojums latviešu valodā.</w:t>
            </w:r>
          </w:p>
        </w:tc>
        <w:tc>
          <w:tcPr>
            <w:tcW w:w="1559" w:type="dxa"/>
            <w:vMerge w:val="restart"/>
            <w:vAlign w:val="center"/>
          </w:tcPr>
          <w:p w14:paraId="4A177E4D" w14:textId="77777777" w:rsidR="00811039" w:rsidRPr="006728EB" w:rsidRDefault="00811039" w:rsidP="00552107">
            <w:pPr>
              <w:pStyle w:val="ListParagraph"/>
              <w:autoSpaceDE w:val="0"/>
              <w:autoSpaceDN w:val="0"/>
              <w:adjustRightInd w:val="0"/>
              <w:spacing w:after="120"/>
              <w:ind w:left="0"/>
              <w:contextualSpacing/>
              <w:jc w:val="center"/>
              <w:rPr>
                <w:lang w:eastAsia="en-US"/>
              </w:rPr>
            </w:pPr>
            <w:r w:rsidRPr="006728EB">
              <w:rPr>
                <w:lang w:eastAsia="en-US"/>
              </w:rPr>
              <w:t>P</w:t>
            </w:r>
          </w:p>
        </w:tc>
        <w:tc>
          <w:tcPr>
            <w:tcW w:w="1702" w:type="dxa"/>
            <w:vAlign w:val="center"/>
          </w:tcPr>
          <w:p w14:paraId="0255314F" w14:textId="77777777" w:rsidR="00811039" w:rsidRPr="006728EB" w:rsidRDefault="00811039" w:rsidP="00552107">
            <w:pPr>
              <w:pStyle w:val="ListParagraph"/>
              <w:autoSpaceDE w:val="0"/>
              <w:autoSpaceDN w:val="0"/>
              <w:adjustRightInd w:val="0"/>
              <w:spacing w:after="120"/>
              <w:ind w:left="0"/>
              <w:contextualSpacing/>
              <w:jc w:val="center"/>
              <w:rPr>
                <w:lang w:eastAsia="en-US"/>
              </w:rPr>
            </w:pPr>
            <w:r w:rsidRPr="006728EB">
              <w:rPr>
                <w:lang w:eastAsia="en-US"/>
              </w:rPr>
              <w:t>Jā</w:t>
            </w:r>
          </w:p>
        </w:tc>
        <w:tc>
          <w:tcPr>
            <w:tcW w:w="6377" w:type="dxa"/>
          </w:tcPr>
          <w:p w14:paraId="1951554E" w14:textId="77777777" w:rsidR="00811039" w:rsidRPr="006728EB" w:rsidRDefault="00811039" w:rsidP="00811039">
            <w:pPr>
              <w:pStyle w:val="NoSpacing"/>
              <w:spacing w:after="120"/>
              <w:jc w:val="both"/>
              <w:rPr>
                <w:rFonts w:ascii="Times New Roman" w:hAnsi="Times New Roman"/>
                <w:color w:val="auto"/>
                <w:sz w:val="24"/>
              </w:rPr>
            </w:pPr>
            <w:r w:rsidRPr="006728EB">
              <w:rPr>
                <w:rFonts w:ascii="Times New Roman" w:hAnsi="Times New Roman"/>
                <w:b/>
                <w:color w:val="auto"/>
                <w:sz w:val="24"/>
              </w:rPr>
              <w:t>Vērtējums ir „Jā</w:t>
            </w:r>
            <w:r w:rsidRPr="006728EB">
              <w:rPr>
                <w:rFonts w:ascii="Times New Roman" w:hAnsi="Times New Roman"/>
                <w:color w:val="auto"/>
                <w:sz w:val="24"/>
              </w:rPr>
              <w:t>”, ja:</w:t>
            </w:r>
          </w:p>
          <w:p w14:paraId="60424E41" w14:textId="77777777" w:rsidR="00811039" w:rsidRPr="006728EB" w:rsidRDefault="00811039" w:rsidP="006C2697">
            <w:pPr>
              <w:pStyle w:val="ListParagraph"/>
              <w:numPr>
                <w:ilvl w:val="0"/>
                <w:numId w:val="17"/>
              </w:numPr>
              <w:autoSpaceDE w:val="0"/>
              <w:autoSpaceDN w:val="0"/>
              <w:adjustRightInd w:val="0"/>
              <w:spacing w:after="120"/>
              <w:jc w:val="both"/>
            </w:pPr>
            <w:r w:rsidRPr="006728EB">
              <w:t xml:space="preserve">projekta iesnieguma veidlapas aizpildīšanā ir izmantota veidlapa, kas pievienota projektu iesniegumu atlases nolikumam; </w:t>
            </w:r>
          </w:p>
          <w:p w14:paraId="6AC0F7F1" w14:textId="03E7FDC7" w:rsidR="00811039" w:rsidRPr="006728EB" w:rsidRDefault="00811039" w:rsidP="006C2697">
            <w:pPr>
              <w:numPr>
                <w:ilvl w:val="0"/>
                <w:numId w:val="17"/>
              </w:numPr>
              <w:autoSpaceDE w:val="0"/>
              <w:autoSpaceDN w:val="0"/>
              <w:adjustRightInd w:val="0"/>
              <w:jc w:val="both"/>
            </w:pPr>
            <w:r w:rsidRPr="006728EB">
              <w:t>projekta iesnieguma veidlapa un pielikumi ir sagatavoti latviešu valodā</w:t>
            </w:r>
            <w:r w:rsidR="00BD6066" w:rsidRPr="006728EB">
              <w:t>.</w:t>
            </w:r>
            <w:r w:rsidR="00B972B2" w:rsidRPr="006728EB">
              <w:t xml:space="preserve"> Ja kāda no projekta iesnieguma veidlapas sadaļām vai kāds no pielikumiem ir citā valodā, tam ir pievienots Valsts valodas likumā noteiktajā kārtībā apliecināts tulkojums valsts valodā ar tulkojuma notariālu apliecinājumu, vai zvērināta tulka/tulkotāja apliecinājumu, vai tulka/tulkotāja apliecinājumu (atbilstoši normatīvajiem aktiem par kārtību, kādā apliecināmi dokumentu tulkojumi valsts valodā);</w:t>
            </w:r>
          </w:p>
          <w:p w14:paraId="07F4BAB6" w14:textId="77777777" w:rsidR="00811039" w:rsidRPr="006728EB" w:rsidRDefault="00811039" w:rsidP="006C2697">
            <w:pPr>
              <w:pStyle w:val="ListParagraph"/>
              <w:numPr>
                <w:ilvl w:val="0"/>
                <w:numId w:val="17"/>
              </w:numPr>
              <w:autoSpaceDE w:val="0"/>
              <w:autoSpaceDN w:val="0"/>
              <w:adjustRightInd w:val="0"/>
              <w:spacing w:after="120"/>
              <w:jc w:val="both"/>
            </w:pPr>
            <w:r w:rsidRPr="006728EB">
              <w:lastRenderedPageBreak/>
              <w:t>projekta iesnieguma veidlapai ir pievienoti visi pielikumi, kas noteikti projektu iesniegumu atlases nolikumā kā iesniedzamie dokumenti:</w:t>
            </w:r>
          </w:p>
          <w:p w14:paraId="52AB89A5" w14:textId="77777777" w:rsidR="00811039" w:rsidRPr="006728EB" w:rsidRDefault="00811039" w:rsidP="006C2697">
            <w:pPr>
              <w:pStyle w:val="NoSpacing"/>
              <w:numPr>
                <w:ilvl w:val="0"/>
                <w:numId w:val="17"/>
              </w:numPr>
              <w:spacing w:after="120"/>
              <w:jc w:val="both"/>
              <w:rPr>
                <w:rFonts w:ascii="Times New Roman" w:hAnsi="Times New Roman"/>
                <w:color w:val="auto"/>
                <w:sz w:val="24"/>
              </w:rPr>
            </w:pPr>
            <w:r w:rsidRPr="006728EB">
              <w:rPr>
                <w:rFonts w:ascii="Times New Roman" w:hAnsi="Times New Roman"/>
                <w:color w:val="auto"/>
                <w:sz w:val="24"/>
              </w:rPr>
              <w:t>1.pielikums “Projekta īstenošanas laika grafiks”;</w:t>
            </w:r>
          </w:p>
          <w:p w14:paraId="19CC5B41" w14:textId="77777777" w:rsidR="00811039" w:rsidRPr="006728EB" w:rsidRDefault="00811039" w:rsidP="006C2697">
            <w:pPr>
              <w:pStyle w:val="NoSpacing"/>
              <w:numPr>
                <w:ilvl w:val="0"/>
                <w:numId w:val="17"/>
              </w:numPr>
              <w:spacing w:after="120"/>
              <w:jc w:val="both"/>
              <w:rPr>
                <w:rFonts w:ascii="Times New Roman" w:hAnsi="Times New Roman"/>
                <w:color w:val="auto"/>
                <w:sz w:val="24"/>
              </w:rPr>
            </w:pPr>
            <w:r w:rsidRPr="006728EB">
              <w:rPr>
                <w:rFonts w:ascii="Times New Roman" w:hAnsi="Times New Roman"/>
                <w:color w:val="auto"/>
                <w:sz w:val="24"/>
              </w:rPr>
              <w:t>2.pielikums “Finansēšanas plāns”;</w:t>
            </w:r>
          </w:p>
          <w:p w14:paraId="4FD59E0F" w14:textId="77777777" w:rsidR="00811039" w:rsidRPr="006728EB" w:rsidRDefault="00811039" w:rsidP="006C2697">
            <w:pPr>
              <w:pStyle w:val="NoSpacing"/>
              <w:numPr>
                <w:ilvl w:val="0"/>
                <w:numId w:val="17"/>
              </w:numPr>
              <w:spacing w:after="120"/>
              <w:jc w:val="both"/>
              <w:rPr>
                <w:rFonts w:ascii="Times New Roman" w:hAnsi="Times New Roman"/>
                <w:color w:val="auto"/>
                <w:sz w:val="24"/>
              </w:rPr>
            </w:pPr>
            <w:r w:rsidRPr="006728EB">
              <w:rPr>
                <w:rFonts w:ascii="Times New Roman" w:hAnsi="Times New Roman"/>
                <w:color w:val="auto"/>
                <w:sz w:val="24"/>
              </w:rPr>
              <w:t>3.pielikums “Projekta budžeta kopsavilkums”;</w:t>
            </w:r>
          </w:p>
          <w:p w14:paraId="511D904C" w14:textId="77777777" w:rsidR="00FC31F7" w:rsidRPr="006728EB" w:rsidRDefault="00FC31F7" w:rsidP="006C2697">
            <w:pPr>
              <w:pStyle w:val="NoSpacing"/>
              <w:numPr>
                <w:ilvl w:val="0"/>
                <w:numId w:val="17"/>
              </w:numPr>
              <w:spacing w:after="120"/>
              <w:jc w:val="both"/>
              <w:rPr>
                <w:rFonts w:ascii="Times New Roman" w:hAnsi="Times New Roman"/>
                <w:color w:val="auto"/>
                <w:sz w:val="24"/>
              </w:rPr>
            </w:pPr>
            <w:r w:rsidRPr="006728EB">
              <w:rPr>
                <w:rFonts w:ascii="Times New Roman" w:hAnsi="Times New Roman"/>
                <w:color w:val="auto"/>
                <w:sz w:val="24"/>
              </w:rPr>
              <w:t>4.pielikums “Projekta izmaksu efektivitātes novērtēšana”;</w:t>
            </w:r>
          </w:p>
          <w:p w14:paraId="76358E32" w14:textId="77777777" w:rsidR="00375047" w:rsidRPr="006728EB" w:rsidRDefault="00375047" w:rsidP="006C2697">
            <w:pPr>
              <w:pStyle w:val="NoSpacing"/>
              <w:numPr>
                <w:ilvl w:val="0"/>
                <w:numId w:val="17"/>
              </w:numPr>
              <w:spacing w:after="120"/>
              <w:jc w:val="both"/>
              <w:rPr>
                <w:rFonts w:ascii="Times New Roman" w:hAnsi="Times New Roman"/>
                <w:color w:val="auto"/>
                <w:sz w:val="24"/>
              </w:rPr>
            </w:pPr>
            <w:r w:rsidRPr="006728EB">
              <w:rPr>
                <w:rFonts w:ascii="Times New Roman" w:hAnsi="Times New Roman"/>
                <w:color w:val="auto"/>
                <w:sz w:val="24"/>
              </w:rPr>
              <w:t>apliecinājums par dubultā finansējuma neesamību (atbilstoši atlases nolikuma 1.pielikuma veidlapai);</w:t>
            </w:r>
          </w:p>
          <w:p w14:paraId="7F9D0527" w14:textId="77777777" w:rsidR="00375047" w:rsidRPr="006728EB" w:rsidRDefault="00375047" w:rsidP="006C2697">
            <w:pPr>
              <w:pStyle w:val="NoSpacing"/>
              <w:numPr>
                <w:ilvl w:val="0"/>
                <w:numId w:val="17"/>
              </w:numPr>
              <w:spacing w:after="120"/>
              <w:jc w:val="both"/>
              <w:rPr>
                <w:rFonts w:ascii="Times New Roman" w:hAnsi="Times New Roman"/>
                <w:color w:val="auto"/>
                <w:sz w:val="24"/>
              </w:rPr>
            </w:pPr>
            <w:r w:rsidRPr="006728EB">
              <w:rPr>
                <w:rFonts w:ascii="Times New Roman" w:hAnsi="Times New Roman"/>
                <w:color w:val="auto"/>
                <w:sz w:val="24"/>
              </w:rPr>
              <w:t>apliecinājums, ka saimnieciskās darbības veicējs uz projekta iesnieguma iesniegšanas dienu neatbilst grūtībās nonākuša saimnieciskās darbības veicēja pazīmēm</w:t>
            </w:r>
            <w:r w:rsidR="00F92DF2" w:rsidRPr="006728EB">
              <w:rPr>
                <w:rFonts w:ascii="Times New Roman" w:hAnsi="Times New Roman"/>
                <w:color w:val="auto"/>
                <w:sz w:val="24"/>
              </w:rPr>
              <w:t xml:space="preserve"> (atbilstoši atlases nolikuma 1</w:t>
            </w:r>
            <w:r w:rsidRPr="006728EB">
              <w:rPr>
                <w:rFonts w:ascii="Times New Roman" w:hAnsi="Times New Roman"/>
                <w:color w:val="auto"/>
                <w:sz w:val="24"/>
              </w:rPr>
              <w:t>.pielikuma veidlapai);</w:t>
            </w:r>
          </w:p>
          <w:p w14:paraId="45DBA613" w14:textId="77777777" w:rsidR="00F3735A" w:rsidRPr="006728EB" w:rsidRDefault="00F3735A" w:rsidP="006C2697">
            <w:pPr>
              <w:pStyle w:val="NoSpacing"/>
              <w:numPr>
                <w:ilvl w:val="0"/>
                <w:numId w:val="17"/>
              </w:numPr>
              <w:spacing w:after="120"/>
              <w:jc w:val="both"/>
              <w:rPr>
                <w:rFonts w:ascii="Times New Roman" w:eastAsia="Times New Roman" w:hAnsi="Times New Roman"/>
                <w:bCs/>
                <w:color w:val="auto"/>
                <w:sz w:val="24"/>
                <w:lang w:eastAsia="lv-LV"/>
              </w:rPr>
            </w:pPr>
            <w:r w:rsidRPr="006728EB">
              <w:rPr>
                <w:rFonts w:ascii="Times New Roman" w:eastAsia="Times New Roman" w:hAnsi="Times New Roman"/>
                <w:bCs/>
                <w:color w:val="auto"/>
                <w:sz w:val="24"/>
                <w:lang w:eastAsia="lv-LV"/>
              </w:rPr>
              <w:t>pilnvara, iestādes iekšējs normatīvais akts vai cits dokuments, kas apliecina pilnvarojumu parakstīt visus ar projekta iesniegumu saistītos dokumentus (ja projekta iesniegumu paraksta pilnvarota persona);</w:t>
            </w:r>
          </w:p>
          <w:p w14:paraId="167EF8F4" w14:textId="77777777" w:rsidR="00347087" w:rsidRPr="006728EB" w:rsidRDefault="00811039" w:rsidP="006C2697">
            <w:pPr>
              <w:pStyle w:val="NoSpacing"/>
              <w:numPr>
                <w:ilvl w:val="0"/>
                <w:numId w:val="17"/>
              </w:numPr>
              <w:spacing w:after="120"/>
              <w:jc w:val="both"/>
              <w:rPr>
                <w:rFonts w:ascii="Times New Roman" w:hAnsi="Times New Roman"/>
                <w:color w:val="auto"/>
                <w:sz w:val="24"/>
              </w:rPr>
            </w:pPr>
            <w:r w:rsidRPr="006728EB">
              <w:rPr>
                <w:rFonts w:ascii="Times New Roman" w:hAnsi="Times New Roman"/>
                <w:color w:val="auto"/>
                <w:sz w:val="24"/>
              </w:rPr>
              <w:t>Kartogrāfiskais materiāls, kurā norādīta</w:t>
            </w:r>
            <w:r w:rsidR="00347087" w:rsidRPr="006728EB">
              <w:rPr>
                <w:rFonts w:ascii="Times New Roman" w:hAnsi="Times New Roman"/>
                <w:color w:val="auto"/>
                <w:sz w:val="24"/>
              </w:rPr>
              <w:t>:</w:t>
            </w:r>
          </w:p>
          <w:p w14:paraId="20215826" w14:textId="77777777" w:rsidR="00347087" w:rsidRPr="006728EB" w:rsidRDefault="00347087" w:rsidP="006C2697">
            <w:pPr>
              <w:pStyle w:val="NoSpacing"/>
              <w:numPr>
                <w:ilvl w:val="1"/>
                <w:numId w:val="17"/>
              </w:numPr>
              <w:spacing w:after="120"/>
              <w:jc w:val="both"/>
              <w:rPr>
                <w:rFonts w:ascii="Times New Roman" w:hAnsi="Times New Roman"/>
                <w:color w:val="auto"/>
                <w:sz w:val="24"/>
              </w:rPr>
            </w:pPr>
            <w:r w:rsidRPr="006728EB">
              <w:rPr>
                <w:rFonts w:ascii="Times New Roman" w:hAnsi="Times New Roman"/>
                <w:color w:val="auto"/>
                <w:sz w:val="24"/>
              </w:rPr>
              <w:t>ūdenssaimniecības aglomerācijas robeža,</w:t>
            </w:r>
          </w:p>
          <w:p w14:paraId="3A3F636D" w14:textId="77777777" w:rsidR="00347087" w:rsidRPr="006728EB" w:rsidRDefault="00811039" w:rsidP="006C2697">
            <w:pPr>
              <w:pStyle w:val="NoSpacing"/>
              <w:numPr>
                <w:ilvl w:val="1"/>
                <w:numId w:val="17"/>
              </w:numPr>
              <w:spacing w:after="120"/>
              <w:jc w:val="both"/>
              <w:rPr>
                <w:rFonts w:ascii="Times New Roman" w:hAnsi="Times New Roman"/>
                <w:color w:val="auto"/>
                <w:sz w:val="24"/>
              </w:rPr>
            </w:pPr>
            <w:r w:rsidRPr="006728EB">
              <w:rPr>
                <w:rFonts w:ascii="Times New Roman" w:hAnsi="Times New Roman"/>
                <w:color w:val="auto"/>
                <w:sz w:val="24"/>
              </w:rPr>
              <w:t>visa projektā plānotā</w:t>
            </w:r>
            <w:r w:rsidR="00980D35" w:rsidRPr="006728EB">
              <w:rPr>
                <w:rFonts w:ascii="Times New Roman" w:hAnsi="Times New Roman"/>
                <w:color w:val="auto"/>
                <w:sz w:val="24"/>
              </w:rPr>
              <w:t xml:space="preserve"> infrastruktūra</w:t>
            </w:r>
            <w:r w:rsidR="00347087" w:rsidRPr="006728EB">
              <w:rPr>
                <w:rFonts w:ascii="Times New Roman" w:hAnsi="Times New Roman"/>
                <w:color w:val="auto"/>
                <w:sz w:val="24"/>
              </w:rPr>
              <w:t>,</w:t>
            </w:r>
          </w:p>
          <w:p w14:paraId="2CD61A3A" w14:textId="77777777" w:rsidR="00811039" w:rsidRPr="006728EB" w:rsidRDefault="00347087" w:rsidP="006C2697">
            <w:pPr>
              <w:pStyle w:val="NoSpacing"/>
              <w:numPr>
                <w:ilvl w:val="1"/>
                <w:numId w:val="17"/>
              </w:numPr>
              <w:spacing w:after="120"/>
              <w:jc w:val="both"/>
              <w:rPr>
                <w:rFonts w:ascii="Times New Roman" w:hAnsi="Times New Roman"/>
                <w:color w:val="auto"/>
                <w:sz w:val="24"/>
              </w:rPr>
            </w:pPr>
            <w:r w:rsidRPr="006728EB">
              <w:rPr>
                <w:rFonts w:ascii="Times New Roman" w:hAnsi="Times New Roman"/>
                <w:color w:val="auto"/>
                <w:sz w:val="24"/>
              </w:rPr>
              <w:t>notekūdeņu attīrīšanas iekārtu un izplūdes atrašanās vieta un koordinātes. Vēlams karti iesniegt Ģ</w:t>
            </w:r>
            <w:r w:rsidR="004C1FF9" w:rsidRPr="006728EB">
              <w:rPr>
                <w:rFonts w:ascii="Times New Roman" w:hAnsi="Times New Roman"/>
                <w:color w:val="auto"/>
                <w:sz w:val="24"/>
              </w:rPr>
              <w:t xml:space="preserve">eogrāfiskās informāciju sistēmas </w:t>
            </w:r>
            <w:r w:rsidRPr="006728EB">
              <w:rPr>
                <w:rFonts w:ascii="Times New Roman" w:hAnsi="Times New Roman"/>
                <w:color w:val="auto"/>
                <w:sz w:val="24"/>
              </w:rPr>
              <w:t>telpisko datu formātā</w:t>
            </w:r>
            <w:r w:rsidR="004C1FF9" w:rsidRPr="006728EB">
              <w:rPr>
                <w:rFonts w:ascii="Times New Roman" w:hAnsi="Times New Roman"/>
                <w:color w:val="auto"/>
                <w:sz w:val="24"/>
              </w:rPr>
              <w:t>;</w:t>
            </w:r>
          </w:p>
          <w:p w14:paraId="2CB8DD71" w14:textId="77777777" w:rsidR="00811039" w:rsidRPr="006728EB" w:rsidRDefault="00811039" w:rsidP="006C2697">
            <w:pPr>
              <w:pStyle w:val="NoSpacing"/>
              <w:numPr>
                <w:ilvl w:val="0"/>
                <w:numId w:val="17"/>
              </w:numPr>
              <w:spacing w:after="120"/>
              <w:jc w:val="both"/>
              <w:rPr>
                <w:rFonts w:ascii="Times New Roman" w:hAnsi="Times New Roman"/>
                <w:color w:val="auto"/>
                <w:sz w:val="24"/>
              </w:rPr>
            </w:pPr>
            <w:r w:rsidRPr="006728EB">
              <w:rPr>
                <w:rFonts w:ascii="Times New Roman" w:hAnsi="Times New Roman"/>
                <w:color w:val="auto"/>
                <w:sz w:val="24"/>
              </w:rPr>
              <w:t>Atkarībā no projekta iesniedzēja juridiskā statusa:</w:t>
            </w:r>
          </w:p>
          <w:p w14:paraId="4B13FEA2" w14:textId="77777777" w:rsidR="00811039" w:rsidRPr="006728EB" w:rsidRDefault="008A6304" w:rsidP="006C2697">
            <w:pPr>
              <w:pStyle w:val="NoSpacing"/>
              <w:numPr>
                <w:ilvl w:val="1"/>
                <w:numId w:val="17"/>
              </w:numPr>
              <w:spacing w:after="120"/>
              <w:jc w:val="both"/>
              <w:rPr>
                <w:rFonts w:ascii="Times New Roman" w:hAnsi="Times New Roman"/>
                <w:color w:val="auto"/>
                <w:sz w:val="24"/>
              </w:rPr>
            </w:pPr>
            <w:r w:rsidRPr="006728EB">
              <w:rPr>
                <w:rFonts w:ascii="Times New Roman" w:hAnsi="Times New Roman"/>
                <w:color w:val="auto"/>
                <w:sz w:val="24"/>
              </w:rPr>
              <w:t xml:space="preserve">pakalpojumu </w:t>
            </w:r>
            <w:r w:rsidR="00DB4836" w:rsidRPr="006728EB">
              <w:rPr>
                <w:rFonts w:ascii="Times New Roman" w:hAnsi="Times New Roman"/>
                <w:color w:val="auto"/>
                <w:sz w:val="24"/>
              </w:rPr>
              <w:t>l</w:t>
            </w:r>
            <w:r w:rsidR="00811039" w:rsidRPr="006728EB">
              <w:rPr>
                <w:rFonts w:ascii="Times New Roman" w:hAnsi="Times New Roman"/>
                <w:color w:val="auto"/>
                <w:sz w:val="24"/>
              </w:rPr>
              <w:t xml:space="preserve">īgums ar pašvaldību par </w:t>
            </w:r>
            <w:r w:rsidRPr="006728EB">
              <w:rPr>
                <w:rFonts w:ascii="Times New Roman" w:hAnsi="Times New Roman"/>
                <w:color w:val="auto"/>
                <w:sz w:val="24"/>
              </w:rPr>
              <w:t xml:space="preserve">sabiedrisko </w:t>
            </w:r>
            <w:r w:rsidR="00811039" w:rsidRPr="006728EB">
              <w:rPr>
                <w:rFonts w:ascii="Times New Roman" w:hAnsi="Times New Roman"/>
                <w:color w:val="auto"/>
                <w:sz w:val="24"/>
              </w:rPr>
              <w:t xml:space="preserve">ūdenssaimniecības pakalpojumu sniegšanu </w:t>
            </w:r>
            <w:r w:rsidR="00811039" w:rsidRPr="006728EB">
              <w:rPr>
                <w:rFonts w:ascii="Times New Roman" w:hAnsi="Times New Roman"/>
                <w:i/>
                <w:color w:val="auto"/>
                <w:sz w:val="24"/>
              </w:rPr>
              <w:t>vai</w:t>
            </w:r>
          </w:p>
          <w:p w14:paraId="591C6ABC" w14:textId="77777777" w:rsidR="00811039" w:rsidRPr="006728EB" w:rsidRDefault="00811039" w:rsidP="006C2697">
            <w:pPr>
              <w:pStyle w:val="NoSpacing"/>
              <w:numPr>
                <w:ilvl w:val="1"/>
                <w:numId w:val="17"/>
              </w:numPr>
              <w:spacing w:after="120"/>
              <w:jc w:val="both"/>
              <w:rPr>
                <w:rFonts w:ascii="Times New Roman" w:hAnsi="Times New Roman"/>
                <w:color w:val="auto"/>
                <w:sz w:val="24"/>
              </w:rPr>
            </w:pPr>
            <w:r w:rsidRPr="006728EB">
              <w:rPr>
                <w:rFonts w:ascii="Times New Roman" w:hAnsi="Times New Roman"/>
                <w:color w:val="auto"/>
                <w:sz w:val="24"/>
              </w:rPr>
              <w:lastRenderedPageBreak/>
              <w:t xml:space="preserve">pārvaldes lēmums par </w:t>
            </w:r>
            <w:r w:rsidR="008A6304" w:rsidRPr="006728EB">
              <w:rPr>
                <w:rFonts w:ascii="Times New Roman" w:hAnsi="Times New Roman"/>
                <w:color w:val="auto"/>
                <w:sz w:val="24"/>
              </w:rPr>
              <w:t xml:space="preserve">sabiedrisko </w:t>
            </w:r>
            <w:r w:rsidRPr="006728EB">
              <w:rPr>
                <w:rFonts w:ascii="Times New Roman" w:hAnsi="Times New Roman"/>
                <w:color w:val="auto"/>
                <w:sz w:val="24"/>
              </w:rPr>
              <w:t xml:space="preserve">ūdenssaimniecības pakalpojumu sniegšanu </w:t>
            </w:r>
            <w:r w:rsidRPr="006728EB">
              <w:rPr>
                <w:rFonts w:ascii="Times New Roman" w:hAnsi="Times New Roman"/>
                <w:i/>
                <w:color w:val="auto"/>
                <w:sz w:val="24"/>
              </w:rPr>
              <w:t>vai</w:t>
            </w:r>
          </w:p>
          <w:p w14:paraId="32379EFD" w14:textId="75FF6A1F" w:rsidR="00811039" w:rsidRPr="006728EB" w:rsidRDefault="00811039" w:rsidP="006C2697">
            <w:pPr>
              <w:pStyle w:val="NoSpacing"/>
              <w:numPr>
                <w:ilvl w:val="1"/>
                <w:numId w:val="17"/>
              </w:numPr>
              <w:spacing w:after="120"/>
              <w:jc w:val="both"/>
              <w:rPr>
                <w:rFonts w:ascii="Times New Roman" w:hAnsi="Times New Roman"/>
                <w:color w:val="auto"/>
                <w:sz w:val="24"/>
              </w:rPr>
            </w:pPr>
            <w:r w:rsidRPr="006728EB">
              <w:rPr>
                <w:rFonts w:ascii="Times New Roman" w:hAnsi="Times New Roman"/>
                <w:color w:val="auto"/>
                <w:sz w:val="24"/>
              </w:rPr>
              <w:t xml:space="preserve">par </w:t>
            </w:r>
            <w:r w:rsidR="008A6304" w:rsidRPr="006728EB">
              <w:rPr>
                <w:rFonts w:ascii="Times New Roman" w:hAnsi="Times New Roman"/>
                <w:color w:val="auto"/>
                <w:sz w:val="24"/>
              </w:rPr>
              <w:t xml:space="preserve">sabiedrisko </w:t>
            </w:r>
            <w:r w:rsidRPr="006728EB">
              <w:rPr>
                <w:rFonts w:ascii="Times New Roman" w:hAnsi="Times New Roman"/>
                <w:color w:val="auto"/>
                <w:sz w:val="24"/>
              </w:rPr>
              <w:t>ūdenssaimniecības pakalpojumu sniegšanu izdoti pašvaldības saistošie noteikumi</w:t>
            </w:r>
            <w:r w:rsidR="007670E8" w:rsidRPr="006728EB">
              <w:rPr>
                <w:rFonts w:ascii="Times New Roman" w:hAnsi="Times New Roman"/>
                <w:color w:val="auto"/>
                <w:sz w:val="24"/>
              </w:rPr>
              <w:t>;</w:t>
            </w:r>
          </w:p>
          <w:p w14:paraId="1ADB30F2" w14:textId="77777777" w:rsidR="00811039" w:rsidRPr="006728EB" w:rsidRDefault="00811039" w:rsidP="006C2697">
            <w:pPr>
              <w:pStyle w:val="NoSpacing"/>
              <w:numPr>
                <w:ilvl w:val="0"/>
                <w:numId w:val="17"/>
              </w:numPr>
              <w:spacing w:after="120"/>
              <w:jc w:val="both"/>
              <w:rPr>
                <w:rFonts w:ascii="Times New Roman" w:hAnsi="Times New Roman"/>
                <w:color w:val="auto"/>
                <w:sz w:val="24"/>
              </w:rPr>
            </w:pPr>
            <w:r w:rsidRPr="006728EB">
              <w:rPr>
                <w:rFonts w:ascii="Times New Roman" w:hAnsi="Times New Roman"/>
                <w:color w:val="auto"/>
                <w:sz w:val="24"/>
              </w:rPr>
              <w:t>Pašvaldības lēmums par projekta līdzfinansējuma nodrošināšanu</w:t>
            </w:r>
            <w:r w:rsidR="0019279B" w:rsidRPr="006728EB">
              <w:rPr>
                <w:rFonts w:ascii="Times New Roman" w:hAnsi="Times New Roman"/>
                <w:color w:val="auto"/>
                <w:sz w:val="24"/>
              </w:rPr>
              <w:t xml:space="preserve"> un finansējuma avotiem</w:t>
            </w:r>
            <w:r w:rsidR="00FE2BDA" w:rsidRPr="006728EB">
              <w:rPr>
                <w:rFonts w:ascii="Times New Roman" w:hAnsi="Times New Roman"/>
                <w:color w:val="auto"/>
                <w:sz w:val="24"/>
              </w:rPr>
              <w:t xml:space="preserve"> </w:t>
            </w:r>
            <w:r w:rsidR="00346D52" w:rsidRPr="006728EB">
              <w:rPr>
                <w:rFonts w:ascii="Times New Roman" w:hAnsi="Times New Roman"/>
                <w:color w:val="auto"/>
                <w:sz w:val="24"/>
              </w:rPr>
              <w:t>(ja attiecināms)</w:t>
            </w:r>
            <w:r w:rsidR="00FE2BDA" w:rsidRPr="006728EB">
              <w:rPr>
                <w:rFonts w:ascii="Times New Roman" w:hAnsi="Times New Roman"/>
                <w:color w:val="auto"/>
                <w:sz w:val="24"/>
              </w:rPr>
              <w:t xml:space="preserve">. Ja </w:t>
            </w:r>
            <w:r w:rsidR="00AA24D0" w:rsidRPr="006728EB">
              <w:rPr>
                <w:rFonts w:ascii="Times New Roman" w:hAnsi="Times New Roman"/>
                <w:color w:val="auto"/>
                <w:sz w:val="24"/>
              </w:rPr>
              <w:t xml:space="preserve">projekta ietvaros plānots, ka </w:t>
            </w:r>
            <w:r w:rsidR="00FE2BDA" w:rsidRPr="006728EB">
              <w:rPr>
                <w:rFonts w:ascii="Times New Roman" w:hAnsi="Times New Roman"/>
                <w:color w:val="auto"/>
                <w:sz w:val="24"/>
              </w:rPr>
              <w:t xml:space="preserve">pašvaldība </w:t>
            </w:r>
            <w:r w:rsidR="00AA24D0" w:rsidRPr="006728EB">
              <w:rPr>
                <w:rFonts w:ascii="Times New Roman" w:hAnsi="Times New Roman"/>
                <w:color w:val="auto"/>
                <w:sz w:val="24"/>
              </w:rPr>
              <w:t>sniegs galvojumu</w:t>
            </w:r>
            <w:r w:rsidR="00DB4836" w:rsidRPr="006728EB">
              <w:rPr>
                <w:rFonts w:ascii="Times New Roman" w:hAnsi="Times New Roman"/>
                <w:color w:val="auto"/>
                <w:sz w:val="24"/>
              </w:rPr>
              <w:t xml:space="preserve"> finansējuma saņēmēja aizņēmum</w:t>
            </w:r>
            <w:r w:rsidR="00AA24D0" w:rsidRPr="006728EB">
              <w:rPr>
                <w:rFonts w:ascii="Times New Roman" w:hAnsi="Times New Roman"/>
                <w:color w:val="auto"/>
                <w:sz w:val="24"/>
              </w:rPr>
              <w:t>am</w:t>
            </w:r>
            <w:r w:rsidR="00FE2BDA" w:rsidRPr="006728EB">
              <w:rPr>
                <w:rFonts w:ascii="Times New Roman" w:hAnsi="Times New Roman"/>
                <w:color w:val="auto"/>
                <w:sz w:val="24"/>
              </w:rPr>
              <w:t>, pašvaldības lēmumā</w:t>
            </w:r>
            <w:r w:rsidR="00DB4836" w:rsidRPr="006728EB">
              <w:rPr>
                <w:rFonts w:ascii="Times New Roman" w:hAnsi="Times New Roman"/>
                <w:color w:val="auto"/>
                <w:sz w:val="24"/>
              </w:rPr>
              <w:t xml:space="preserve"> ir jābūt iekļautai attiecīgai informācija</w:t>
            </w:r>
            <w:r w:rsidR="00B32681" w:rsidRPr="006728EB">
              <w:rPr>
                <w:rFonts w:ascii="Times New Roman" w:hAnsi="Times New Roman"/>
                <w:color w:val="auto"/>
                <w:sz w:val="24"/>
              </w:rPr>
              <w:t>i</w:t>
            </w:r>
            <w:r w:rsidRPr="006728EB">
              <w:rPr>
                <w:rFonts w:ascii="Times New Roman" w:hAnsi="Times New Roman"/>
                <w:color w:val="auto"/>
                <w:sz w:val="24"/>
              </w:rPr>
              <w:t>;</w:t>
            </w:r>
            <w:r w:rsidR="00DB4836" w:rsidRPr="006728EB">
              <w:rPr>
                <w:rFonts w:ascii="Times New Roman" w:hAnsi="Times New Roman"/>
                <w:color w:val="auto"/>
                <w:sz w:val="24"/>
              </w:rPr>
              <w:t xml:space="preserve"> </w:t>
            </w:r>
          </w:p>
          <w:p w14:paraId="65F17001" w14:textId="77777777" w:rsidR="0041086B" w:rsidRPr="006728EB" w:rsidRDefault="00811039" w:rsidP="006C2697">
            <w:pPr>
              <w:pStyle w:val="NoSpacing"/>
              <w:numPr>
                <w:ilvl w:val="0"/>
                <w:numId w:val="17"/>
              </w:numPr>
              <w:spacing w:after="120"/>
              <w:jc w:val="both"/>
              <w:rPr>
                <w:rFonts w:ascii="Times New Roman" w:hAnsi="Times New Roman"/>
                <w:color w:val="auto"/>
                <w:sz w:val="24"/>
              </w:rPr>
            </w:pPr>
            <w:r w:rsidRPr="006728EB">
              <w:rPr>
                <w:rFonts w:ascii="Times New Roman" w:hAnsi="Times New Roman"/>
                <w:color w:val="auto"/>
                <w:sz w:val="24"/>
              </w:rPr>
              <w:t xml:space="preserve">Projekta </w:t>
            </w:r>
            <w:r w:rsidR="008A6304" w:rsidRPr="006728EB">
              <w:rPr>
                <w:rFonts w:ascii="Times New Roman" w:hAnsi="Times New Roman"/>
                <w:color w:val="auto"/>
                <w:sz w:val="24"/>
              </w:rPr>
              <w:t xml:space="preserve">izmaksu </w:t>
            </w:r>
            <w:r w:rsidRPr="006728EB">
              <w:rPr>
                <w:rFonts w:ascii="Times New Roman" w:hAnsi="Times New Roman"/>
                <w:color w:val="auto"/>
                <w:sz w:val="24"/>
              </w:rPr>
              <w:t>un ieguvumu analīze;</w:t>
            </w:r>
          </w:p>
          <w:p w14:paraId="0C2D3F14" w14:textId="6D7BD09D" w:rsidR="00AE784A" w:rsidRPr="006728EB" w:rsidRDefault="003260FD" w:rsidP="006C2697">
            <w:pPr>
              <w:pStyle w:val="ListParagraph"/>
              <w:numPr>
                <w:ilvl w:val="0"/>
                <w:numId w:val="17"/>
              </w:numPr>
              <w:spacing w:after="120"/>
              <w:jc w:val="both"/>
            </w:pPr>
            <w:r w:rsidRPr="006728EB">
              <w:t>pēdējā gada pārskats</w:t>
            </w:r>
            <w:r w:rsidRPr="006728EB">
              <w:rPr>
                <w:rStyle w:val="FootnoteReference"/>
              </w:rPr>
              <w:footnoteReference w:id="4"/>
            </w:r>
            <w:r w:rsidRPr="006728EB">
              <w:t xml:space="preserve">, kurš iesniegts saskaņā ar normatīvo aktu prasībām, un operatīvo </w:t>
            </w:r>
            <w:proofErr w:type="spellStart"/>
            <w:r w:rsidRPr="006728EB">
              <w:t>starpperiodu</w:t>
            </w:r>
            <w:proofErr w:type="spellEnd"/>
            <w:r w:rsidRPr="006728EB">
              <w:t xml:space="preserve"> pārskatu ne “vecāku” kā viens mēnesis uz projekta iesnieguma iesniegšanas dienu, kuru apstiprinājis zvērināts revidents, informācija par pamatkapitāla palielināšanu (parakstīts) </w:t>
            </w:r>
            <w:r w:rsidR="003351C2" w:rsidRPr="006728EB">
              <w:rPr>
                <w:rFonts w:eastAsia="ヒラギノ角ゴ Pro W3"/>
                <w:lang w:eastAsia="en-US"/>
              </w:rPr>
              <w:t>(attiecināms</w:t>
            </w:r>
            <w:r w:rsidRPr="006728EB">
              <w:rPr>
                <w:rFonts w:eastAsia="ヒラギノ角ゴ Pro W3"/>
                <w:lang w:eastAsia="en-US"/>
              </w:rPr>
              <w:t>, ja nav publiski pieejams</w:t>
            </w:r>
            <w:r w:rsidR="003351C2" w:rsidRPr="006728EB">
              <w:rPr>
                <w:rFonts w:eastAsia="ヒラギノ角ゴ Pro W3"/>
                <w:lang w:eastAsia="en-US"/>
              </w:rPr>
              <w:t>)</w:t>
            </w:r>
            <w:r w:rsidR="00AE784A" w:rsidRPr="006728EB">
              <w:rPr>
                <w:rFonts w:eastAsia="ヒラギノ角ゴ Pro W3"/>
                <w:lang w:eastAsia="en-US"/>
              </w:rPr>
              <w:t>;</w:t>
            </w:r>
          </w:p>
          <w:p w14:paraId="7A62CA20" w14:textId="77777777" w:rsidR="0041086B" w:rsidRPr="006728EB" w:rsidRDefault="0041086B" w:rsidP="006C2697">
            <w:pPr>
              <w:pStyle w:val="NoSpacing"/>
              <w:numPr>
                <w:ilvl w:val="0"/>
                <w:numId w:val="17"/>
              </w:numPr>
              <w:spacing w:after="120"/>
              <w:jc w:val="both"/>
              <w:rPr>
                <w:rFonts w:ascii="Times New Roman" w:hAnsi="Times New Roman"/>
                <w:color w:val="auto"/>
                <w:sz w:val="24"/>
              </w:rPr>
            </w:pPr>
            <w:r w:rsidRPr="006728EB">
              <w:rPr>
                <w:rFonts w:ascii="Times New Roman" w:hAnsi="Times New Roman"/>
                <w:color w:val="auto"/>
                <w:sz w:val="24"/>
              </w:rPr>
              <w:t>Būvdarbu tāme noslēgtiem būvdarbu līgumiem vai indikatīvā būvdarbu tāme, kurā atspoguļoti plānotie katra būvdarbu līguma apjomi un izmaksas dalījumā pa sekojošām pozīcijām:</w:t>
            </w:r>
          </w:p>
          <w:p w14:paraId="3AF11FD1" w14:textId="77777777" w:rsidR="0041086B" w:rsidRPr="006728EB" w:rsidRDefault="00BD241E" w:rsidP="006C2697">
            <w:pPr>
              <w:pStyle w:val="ListParagraph"/>
              <w:numPr>
                <w:ilvl w:val="0"/>
                <w:numId w:val="17"/>
              </w:numPr>
              <w:shd w:val="clear" w:color="auto" w:fill="FFFFFF"/>
              <w:contextualSpacing/>
              <w:jc w:val="both"/>
              <w:rPr>
                <w:rFonts w:eastAsia="ヒラギノ角ゴ Pro W3"/>
                <w:lang w:eastAsia="en-US"/>
              </w:rPr>
            </w:pPr>
            <w:r w:rsidRPr="006728EB">
              <w:rPr>
                <w:rFonts w:eastAsia="ヒラギノ角ゴ Pro W3"/>
                <w:lang w:eastAsia="en-US"/>
              </w:rPr>
              <w:t xml:space="preserve">jaunu </w:t>
            </w:r>
            <w:r w:rsidR="0041086B" w:rsidRPr="006728EB">
              <w:rPr>
                <w:rFonts w:eastAsia="ヒラギノ角ゴ Pro W3"/>
                <w:lang w:eastAsia="en-US"/>
              </w:rPr>
              <w:t xml:space="preserve">kanalizācijas </w:t>
            </w:r>
            <w:r w:rsidRPr="006728EB">
              <w:rPr>
                <w:rFonts w:eastAsia="ヒラギノ角ゴ Pro W3"/>
                <w:lang w:eastAsia="en-US"/>
              </w:rPr>
              <w:t>ārējo inženier</w:t>
            </w:r>
            <w:r w:rsidR="0041086B" w:rsidRPr="006728EB">
              <w:rPr>
                <w:rFonts w:eastAsia="ヒラギノ角ゴ Pro W3"/>
                <w:lang w:eastAsia="en-US"/>
              </w:rPr>
              <w:t xml:space="preserve">tīklu </w:t>
            </w:r>
            <w:r w:rsidR="008A6304" w:rsidRPr="006728EB">
              <w:rPr>
                <w:rFonts w:eastAsia="ヒラギノ角ゴ Pro W3"/>
                <w:lang w:eastAsia="en-US"/>
              </w:rPr>
              <w:t>būvdarbu izmaksas</w:t>
            </w:r>
            <w:r w:rsidR="0041086B" w:rsidRPr="006728EB">
              <w:rPr>
                <w:rFonts w:eastAsia="ヒラギノ角ゴ Pro W3"/>
                <w:lang w:eastAsia="en-US"/>
              </w:rPr>
              <w:t>,</w:t>
            </w:r>
            <w:r w:rsidRPr="006728EB">
              <w:rPr>
                <w:rFonts w:eastAsia="ヒラギノ角ゴ Pro W3"/>
                <w:lang w:eastAsia="en-US"/>
              </w:rPr>
              <w:t xml:space="preserve"> </w:t>
            </w:r>
            <w:r w:rsidR="008A6304" w:rsidRPr="006728EB">
              <w:rPr>
                <w:rFonts w:eastAsia="ヒラギノ角ゴ Pro W3"/>
                <w:lang w:eastAsia="en-US"/>
              </w:rPr>
              <w:t>ieskaitot</w:t>
            </w:r>
            <w:r w:rsidRPr="006728EB">
              <w:rPr>
                <w:rFonts w:eastAsia="ヒラギノ角ゴ Pro W3"/>
                <w:lang w:eastAsia="en-US"/>
              </w:rPr>
              <w:t xml:space="preserve"> ar jaunu tīklu izbūvi saistītie darbi (piemēram, </w:t>
            </w:r>
            <w:r w:rsidR="008A6304" w:rsidRPr="006728EB">
              <w:rPr>
                <w:rFonts w:eastAsia="ヒラギノ角ゴ Pro W3"/>
                <w:lang w:eastAsia="en-US"/>
              </w:rPr>
              <w:t xml:space="preserve">nojaukšanas, </w:t>
            </w:r>
            <w:proofErr w:type="spellStart"/>
            <w:r w:rsidR="008A6304" w:rsidRPr="006728EB">
              <w:rPr>
                <w:rFonts w:eastAsia="ヒラギノ角ゴ Pro W3"/>
                <w:lang w:eastAsia="en-US"/>
              </w:rPr>
              <w:t>pārneses</w:t>
            </w:r>
            <w:proofErr w:type="spellEnd"/>
            <w:r w:rsidR="008A6304" w:rsidRPr="006728EB">
              <w:rPr>
                <w:rFonts w:eastAsia="ヒラギノ角ゴ Pro W3"/>
                <w:lang w:eastAsia="en-US"/>
              </w:rPr>
              <w:t>, šķērsošanas izmaksas</w:t>
            </w:r>
            <w:r w:rsidRPr="006728EB">
              <w:rPr>
                <w:rFonts w:eastAsia="ヒラギノ角ゴ Pro W3"/>
                <w:lang w:eastAsia="en-US"/>
              </w:rPr>
              <w:t>),</w:t>
            </w:r>
          </w:p>
          <w:p w14:paraId="4F5E67DF" w14:textId="77777777" w:rsidR="0041086B" w:rsidRPr="006728EB" w:rsidRDefault="0041086B" w:rsidP="006C2697">
            <w:pPr>
              <w:pStyle w:val="ListParagraph"/>
              <w:numPr>
                <w:ilvl w:val="0"/>
                <w:numId w:val="17"/>
              </w:numPr>
              <w:shd w:val="clear" w:color="auto" w:fill="FFFFFF"/>
              <w:contextualSpacing/>
              <w:jc w:val="both"/>
              <w:rPr>
                <w:rFonts w:eastAsia="ヒラギノ角ゴ Pro W3"/>
                <w:lang w:eastAsia="en-US"/>
              </w:rPr>
            </w:pPr>
            <w:r w:rsidRPr="006728EB">
              <w:rPr>
                <w:rFonts w:eastAsia="ヒラギノ角ゴ Pro W3"/>
                <w:lang w:eastAsia="en-US"/>
              </w:rPr>
              <w:lastRenderedPageBreak/>
              <w:t>kanalizācijas</w:t>
            </w:r>
            <w:r w:rsidR="008A6304" w:rsidRPr="006728EB">
              <w:rPr>
                <w:rFonts w:eastAsia="ヒラギノ角ゴ Pro W3"/>
                <w:lang w:eastAsia="en-US"/>
              </w:rPr>
              <w:t xml:space="preserve"> ārējo</w:t>
            </w:r>
            <w:r w:rsidRPr="006728EB">
              <w:rPr>
                <w:rFonts w:eastAsia="ヒラギノ角ゴ Pro W3"/>
                <w:lang w:eastAsia="en-US"/>
              </w:rPr>
              <w:t xml:space="preserve"> </w:t>
            </w:r>
            <w:r w:rsidR="008A6304" w:rsidRPr="006728EB">
              <w:rPr>
                <w:rFonts w:eastAsia="ヒラギノ角ゴ Pro W3"/>
                <w:lang w:eastAsia="en-US"/>
              </w:rPr>
              <w:t>inženier</w:t>
            </w:r>
            <w:r w:rsidRPr="006728EB">
              <w:rPr>
                <w:rFonts w:eastAsia="ヒラギノ角ゴ Pro W3"/>
                <w:lang w:eastAsia="en-US"/>
              </w:rPr>
              <w:t xml:space="preserve">tīklu </w:t>
            </w:r>
            <w:r w:rsidR="00BD241E" w:rsidRPr="006728EB">
              <w:rPr>
                <w:rFonts w:eastAsia="ヒラギノ角ゴ Pro W3"/>
                <w:lang w:eastAsia="en-US"/>
              </w:rPr>
              <w:t>un pārbūve</w:t>
            </w:r>
            <w:r w:rsidR="008A6304" w:rsidRPr="006728EB">
              <w:rPr>
                <w:rFonts w:eastAsia="ヒラギノ角ゴ Pro W3"/>
                <w:lang w:eastAsia="en-US"/>
              </w:rPr>
              <w:t>s un atjaunošanas izmaksas</w:t>
            </w:r>
            <w:r w:rsidR="00BD241E" w:rsidRPr="006728EB">
              <w:rPr>
                <w:rFonts w:eastAsia="ヒラギノ角ゴ Pro W3"/>
                <w:lang w:eastAsia="en-US"/>
              </w:rPr>
              <w:t>, t.sk. saistītie darbi</w:t>
            </w:r>
            <w:r w:rsidR="0007716F" w:rsidRPr="006728EB">
              <w:rPr>
                <w:rFonts w:eastAsia="ヒラギノ角ゴ Pro W3"/>
                <w:lang w:eastAsia="en-US"/>
              </w:rPr>
              <w:t xml:space="preserve"> (piemēram, </w:t>
            </w:r>
            <w:r w:rsidR="008A6304" w:rsidRPr="006728EB">
              <w:rPr>
                <w:rFonts w:eastAsia="ヒラギノ角ゴ Pro W3"/>
                <w:lang w:eastAsia="en-US"/>
              </w:rPr>
              <w:t xml:space="preserve">nojaukšanas, </w:t>
            </w:r>
            <w:proofErr w:type="spellStart"/>
            <w:r w:rsidR="008A6304" w:rsidRPr="006728EB">
              <w:rPr>
                <w:rFonts w:eastAsia="ヒラギノ角ゴ Pro W3"/>
                <w:lang w:eastAsia="en-US"/>
              </w:rPr>
              <w:t>pārneses</w:t>
            </w:r>
            <w:proofErr w:type="spellEnd"/>
            <w:r w:rsidR="008A6304" w:rsidRPr="006728EB">
              <w:rPr>
                <w:rFonts w:eastAsia="ヒラギノ角ゴ Pro W3"/>
                <w:lang w:eastAsia="en-US"/>
              </w:rPr>
              <w:t>, šķērsošanas izmaksas</w:t>
            </w:r>
            <w:r w:rsidR="0007716F" w:rsidRPr="006728EB">
              <w:rPr>
                <w:rFonts w:eastAsia="ヒラギノ角ゴ Pro W3"/>
                <w:lang w:eastAsia="en-US"/>
              </w:rPr>
              <w:t>)</w:t>
            </w:r>
            <w:r w:rsidRPr="006728EB">
              <w:rPr>
                <w:rFonts w:eastAsia="ヒラギノ角ゴ Pro W3"/>
                <w:lang w:eastAsia="en-US"/>
              </w:rPr>
              <w:t>,</w:t>
            </w:r>
          </w:p>
          <w:p w14:paraId="73C3B2C5" w14:textId="77777777" w:rsidR="0041086B" w:rsidRPr="006728EB" w:rsidRDefault="00BD241E" w:rsidP="006C2697">
            <w:pPr>
              <w:pStyle w:val="ListParagraph"/>
              <w:numPr>
                <w:ilvl w:val="0"/>
                <w:numId w:val="17"/>
              </w:numPr>
              <w:shd w:val="clear" w:color="auto" w:fill="FFFFFF"/>
              <w:contextualSpacing/>
              <w:jc w:val="both"/>
              <w:rPr>
                <w:rFonts w:eastAsia="ヒラギノ角ゴ Pro W3"/>
                <w:lang w:eastAsia="en-US"/>
              </w:rPr>
            </w:pPr>
            <w:r w:rsidRPr="006728EB">
              <w:rPr>
                <w:rFonts w:eastAsia="ヒラギノ角ゴ Pro W3"/>
                <w:lang w:eastAsia="en-US"/>
              </w:rPr>
              <w:t xml:space="preserve">jaunu </w:t>
            </w:r>
            <w:r w:rsidR="0041086B" w:rsidRPr="006728EB">
              <w:rPr>
                <w:rFonts w:eastAsia="ヒラギノ角ゴ Pro W3"/>
                <w:lang w:eastAsia="en-US"/>
              </w:rPr>
              <w:t xml:space="preserve">ūdensapgādes </w:t>
            </w:r>
            <w:r w:rsidRPr="006728EB">
              <w:rPr>
                <w:rFonts w:eastAsia="ヒラギノ角ゴ Pro W3"/>
                <w:lang w:eastAsia="en-US"/>
              </w:rPr>
              <w:t>ārējo inženier</w:t>
            </w:r>
            <w:r w:rsidR="0041086B" w:rsidRPr="006728EB">
              <w:rPr>
                <w:rFonts w:eastAsia="ヒラギノ角ゴ Pro W3"/>
                <w:lang w:eastAsia="en-US"/>
              </w:rPr>
              <w:t xml:space="preserve">tīklu </w:t>
            </w:r>
            <w:r w:rsidR="008A6304" w:rsidRPr="006728EB">
              <w:rPr>
                <w:rFonts w:eastAsia="ヒラギノ角ゴ Pro W3"/>
                <w:lang w:eastAsia="en-US"/>
              </w:rPr>
              <w:t>būvdarbu izmaksas</w:t>
            </w:r>
            <w:r w:rsidR="0041086B" w:rsidRPr="006728EB">
              <w:rPr>
                <w:rFonts w:eastAsia="ヒラギノ角ゴ Pro W3"/>
                <w:lang w:eastAsia="en-US"/>
              </w:rPr>
              <w:t xml:space="preserve">, </w:t>
            </w:r>
            <w:r w:rsidRPr="006728EB">
              <w:rPr>
                <w:rFonts w:eastAsia="ヒラギノ角ゴ Pro W3"/>
                <w:lang w:eastAsia="en-US"/>
              </w:rPr>
              <w:t xml:space="preserve">t.sk. ar jaunu tīklu izbūvi saistītie darbi (piemēram, </w:t>
            </w:r>
            <w:r w:rsidR="008A6304" w:rsidRPr="006728EB">
              <w:rPr>
                <w:rFonts w:eastAsia="ヒラギノ角ゴ Pro W3"/>
                <w:lang w:eastAsia="en-US"/>
              </w:rPr>
              <w:t xml:space="preserve">nojaukšanas, </w:t>
            </w:r>
            <w:proofErr w:type="spellStart"/>
            <w:r w:rsidR="008A6304" w:rsidRPr="006728EB">
              <w:rPr>
                <w:rFonts w:eastAsia="ヒラギノ角ゴ Pro W3"/>
                <w:lang w:eastAsia="en-US"/>
              </w:rPr>
              <w:t>pārneses</w:t>
            </w:r>
            <w:proofErr w:type="spellEnd"/>
            <w:r w:rsidR="008A6304" w:rsidRPr="006728EB">
              <w:rPr>
                <w:rFonts w:eastAsia="ヒラギノ角ゴ Pro W3"/>
                <w:lang w:eastAsia="en-US"/>
              </w:rPr>
              <w:t>, šķērsošanas izmaksas</w:t>
            </w:r>
            <w:r w:rsidRPr="006728EB">
              <w:rPr>
                <w:rFonts w:eastAsia="ヒラギノ角ゴ Pro W3"/>
                <w:lang w:eastAsia="en-US"/>
              </w:rPr>
              <w:t>),</w:t>
            </w:r>
          </w:p>
          <w:p w14:paraId="35AE2AD3" w14:textId="77777777" w:rsidR="0041086B" w:rsidRPr="006728EB" w:rsidRDefault="00BD241E" w:rsidP="006C2697">
            <w:pPr>
              <w:pStyle w:val="ListParagraph"/>
              <w:numPr>
                <w:ilvl w:val="0"/>
                <w:numId w:val="17"/>
              </w:numPr>
              <w:shd w:val="clear" w:color="auto" w:fill="FFFFFF"/>
              <w:contextualSpacing/>
              <w:jc w:val="both"/>
              <w:rPr>
                <w:rFonts w:eastAsia="ヒラギノ角ゴ Pro W3"/>
                <w:lang w:eastAsia="en-US"/>
              </w:rPr>
            </w:pPr>
            <w:r w:rsidRPr="006728EB">
              <w:rPr>
                <w:rFonts w:eastAsia="ヒラギノ角ゴ Pro W3"/>
                <w:lang w:eastAsia="en-US"/>
              </w:rPr>
              <w:t xml:space="preserve">esošo </w:t>
            </w:r>
            <w:r w:rsidR="0041086B" w:rsidRPr="006728EB">
              <w:rPr>
                <w:rFonts w:eastAsia="ヒラギノ角ゴ Pro W3"/>
                <w:lang w:eastAsia="en-US"/>
              </w:rPr>
              <w:t xml:space="preserve">ūdensapgādes tīklu </w:t>
            </w:r>
            <w:r w:rsidR="002F67FB" w:rsidRPr="006728EB">
              <w:rPr>
                <w:rFonts w:eastAsia="ヒラギノ角ゴ Pro W3"/>
                <w:lang w:eastAsia="en-US"/>
              </w:rPr>
              <w:t xml:space="preserve">pārbūves un </w:t>
            </w:r>
            <w:r w:rsidRPr="006728EB">
              <w:rPr>
                <w:rFonts w:eastAsia="ヒラギノ角ゴ Pro W3"/>
                <w:lang w:eastAsia="en-US"/>
              </w:rPr>
              <w:t>atjaunošana</w:t>
            </w:r>
            <w:r w:rsidR="002F67FB" w:rsidRPr="006728EB">
              <w:rPr>
                <w:rFonts w:eastAsia="ヒラギノ角ゴ Pro W3"/>
                <w:lang w:eastAsia="en-US"/>
              </w:rPr>
              <w:t>s izmaksas,</w:t>
            </w:r>
            <w:r w:rsidRPr="006728EB">
              <w:rPr>
                <w:rFonts w:eastAsia="ヒラギノ角ゴ Pro W3"/>
                <w:lang w:eastAsia="en-US"/>
              </w:rPr>
              <w:t xml:space="preserve"> t.sk. saistītie darbi</w:t>
            </w:r>
            <w:r w:rsidR="0007716F" w:rsidRPr="006728EB">
              <w:rPr>
                <w:rFonts w:eastAsia="ヒラギノ角ゴ Pro W3"/>
                <w:lang w:eastAsia="en-US"/>
              </w:rPr>
              <w:t xml:space="preserve"> (piemēram, </w:t>
            </w:r>
            <w:r w:rsidR="008A6304" w:rsidRPr="006728EB">
              <w:rPr>
                <w:rFonts w:eastAsia="ヒラギノ角ゴ Pro W3"/>
                <w:lang w:eastAsia="en-US"/>
              </w:rPr>
              <w:t xml:space="preserve">nojaukšanas, </w:t>
            </w:r>
            <w:proofErr w:type="spellStart"/>
            <w:r w:rsidR="008A6304" w:rsidRPr="006728EB">
              <w:rPr>
                <w:rFonts w:eastAsia="ヒラギノ角ゴ Pro W3"/>
                <w:lang w:eastAsia="en-US"/>
              </w:rPr>
              <w:t>pārneses</w:t>
            </w:r>
            <w:proofErr w:type="spellEnd"/>
            <w:r w:rsidR="008A6304" w:rsidRPr="006728EB">
              <w:rPr>
                <w:rFonts w:eastAsia="ヒラギノ角ゴ Pro W3"/>
                <w:lang w:eastAsia="en-US"/>
              </w:rPr>
              <w:t>, šķērsošanas izmaksas</w:t>
            </w:r>
            <w:r w:rsidR="0007716F" w:rsidRPr="006728EB">
              <w:rPr>
                <w:rFonts w:eastAsia="ヒラギノ角ゴ Pro W3"/>
                <w:lang w:eastAsia="en-US"/>
              </w:rPr>
              <w:t>)</w:t>
            </w:r>
            <w:r w:rsidR="00F3735A" w:rsidRPr="006728EB">
              <w:rPr>
                <w:rFonts w:eastAsia="ヒラギノ角ゴ Pro W3"/>
                <w:lang w:eastAsia="en-US"/>
              </w:rPr>
              <w:t>;</w:t>
            </w:r>
          </w:p>
          <w:p w14:paraId="75ADB2D9" w14:textId="77777777" w:rsidR="00FE2BDA" w:rsidRPr="006728EB" w:rsidRDefault="00811039" w:rsidP="006C2697">
            <w:pPr>
              <w:pStyle w:val="NoSpacing"/>
              <w:numPr>
                <w:ilvl w:val="0"/>
                <w:numId w:val="17"/>
              </w:numPr>
              <w:spacing w:after="120"/>
              <w:jc w:val="both"/>
              <w:rPr>
                <w:rFonts w:ascii="Times New Roman" w:hAnsi="Times New Roman"/>
                <w:color w:val="auto"/>
                <w:sz w:val="24"/>
              </w:rPr>
            </w:pPr>
            <w:r w:rsidRPr="006728EB">
              <w:rPr>
                <w:rFonts w:ascii="Times New Roman" w:hAnsi="Times New Roman"/>
                <w:color w:val="auto"/>
                <w:sz w:val="24"/>
              </w:rPr>
              <w:t xml:space="preserve">Ietekmes uz vidi novērtējuma dokumenti </w:t>
            </w:r>
            <w:r w:rsidR="00346D52" w:rsidRPr="006728EB">
              <w:rPr>
                <w:rFonts w:ascii="Times New Roman" w:hAnsi="Times New Roman"/>
                <w:color w:val="auto"/>
                <w:sz w:val="24"/>
              </w:rPr>
              <w:t>(ja attiecināms)</w:t>
            </w:r>
            <w:r w:rsidR="006E0F30" w:rsidRPr="006728EB">
              <w:rPr>
                <w:rFonts w:ascii="Times New Roman" w:hAnsi="Times New Roman"/>
                <w:color w:val="auto"/>
                <w:sz w:val="24"/>
              </w:rPr>
              <w:t>;</w:t>
            </w:r>
          </w:p>
          <w:p w14:paraId="23B312A3" w14:textId="77777777" w:rsidR="00811039" w:rsidRPr="006728EB" w:rsidRDefault="00811039" w:rsidP="006C2697">
            <w:pPr>
              <w:pStyle w:val="NoSpacing"/>
              <w:numPr>
                <w:ilvl w:val="0"/>
                <w:numId w:val="17"/>
              </w:numPr>
              <w:spacing w:after="120"/>
              <w:jc w:val="both"/>
              <w:rPr>
                <w:rFonts w:ascii="Times New Roman" w:hAnsi="Times New Roman"/>
                <w:color w:val="auto"/>
                <w:sz w:val="24"/>
              </w:rPr>
            </w:pPr>
            <w:r w:rsidRPr="006728EB">
              <w:rPr>
                <w:rFonts w:ascii="Times New Roman" w:hAnsi="Times New Roman"/>
                <w:color w:val="auto"/>
                <w:sz w:val="24"/>
              </w:rPr>
              <w:t>Dokumenti, kas pierāda projekta gatavības stadiju</w:t>
            </w:r>
            <w:r w:rsidR="00EA0491" w:rsidRPr="006728EB">
              <w:rPr>
                <w:rFonts w:ascii="Times New Roman" w:hAnsi="Times New Roman"/>
                <w:color w:val="auto"/>
                <w:sz w:val="24"/>
              </w:rPr>
              <w:t xml:space="preserve"> </w:t>
            </w:r>
            <w:r w:rsidRPr="006728EB">
              <w:rPr>
                <w:rFonts w:ascii="Times New Roman" w:hAnsi="Times New Roman"/>
                <w:color w:val="auto"/>
                <w:sz w:val="24"/>
              </w:rPr>
              <w:t>:</w:t>
            </w:r>
          </w:p>
          <w:p w14:paraId="27DECEF5" w14:textId="77777777" w:rsidR="00811039" w:rsidRPr="006728EB" w:rsidRDefault="00811039" w:rsidP="006C2697">
            <w:pPr>
              <w:numPr>
                <w:ilvl w:val="0"/>
                <w:numId w:val="17"/>
              </w:numPr>
              <w:jc w:val="both"/>
            </w:pPr>
            <w:r w:rsidRPr="006728EB">
              <w:t xml:space="preserve">Līgums par </w:t>
            </w:r>
            <w:r w:rsidR="00DF1B13" w:rsidRPr="006728EB">
              <w:t>būv</w:t>
            </w:r>
            <w:r w:rsidRPr="006728EB">
              <w:t>projekt</w:t>
            </w:r>
            <w:r w:rsidR="00DF1B13" w:rsidRPr="006728EB">
              <w:t>a izstrādi</w:t>
            </w:r>
            <w:r w:rsidRPr="006728EB">
              <w:t xml:space="preserve"> </w:t>
            </w:r>
          </w:p>
          <w:p w14:paraId="29B65B61" w14:textId="77777777" w:rsidR="00811039" w:rsidRPr="006728EB" w:rsidRDefault="00811039" w:rsidP="006926B6">
            <w:pPr>
              <w:ind w:left="1733"/>
              <w:jc w:val="both"/>
              <w:rPr>
                <w:i/>
              </w:rPr>
            </w:pPr>
            <w:r w:rsidRPr="006728EB">
              <w:rPr>
                <w:i/>
              </w:rPr>
              <w:t>vai</w:t>
            </w:r>
          </w:p>
          <w:p w14:paraId="53DC71ED" w14:textId="77777777" w:rsidR="00811039" w:rsidRPr="006728EB" w:rsidRDefault="00811039" w:rsidP="006C2697">
            <w:pPr>
              <w:numPr>
                <w:ilvl w:val="0"/>
                <w:numId w:val="17"/>
              </w:numPr>
              <w:jc w:val="both"/>
            </w:pPr>
            <w:r w:rsidRPr="006728EB">
              <w:rPr>
                <w:rFonts w:eastAsia="Verdana"/>
                <w:kern w:val="24"/>
              </w:rPr>
              <w:t>Būvatļauja ar izdarītu būvvaldes atzīm</w:t>
            </w:r>
            <w:r w:rsidR="00A30B05" w:rsidRPr="006728EB">
              <w:rPr>
                <w:rFonts w:eastAsia="Verdana"/>
                <w:kern w:val="24"/>
              </w:rPr>
              <w:t>i</w:t>
            </w:r>
            <w:r w:rsidRPr="006728EB">
              <w:rPr>
                <w:rFonts w:eastAsia="Verdana"/>
                <w:kern w:val="24"/>
              </w:rPr>
              <w:t xml:space="preserve"> par tajā noteikto </w:t>
            </w:r>
            <w:proofErr w:type="spellStart"/>
            <w:r w:rsidRPr="006728EB">
              <w:rPr>
                <w:rFonts w:eastAsia="Verdana"/>
                <w:kern w:val="24"/>
              </w:rPr>
              <w:t>būvprojektēšanas</w:t>
            </w:r>
            <w:proofErr w:type="spellEnd"/>
            <w:r w:rsidRPr="006728EB">
              <w:rPr>
                <w:rFonts w:eastAsia="Verdana"/>
                <w:kern w:val="24"/>
              </w:rPr>
              <w:t xml:space="preserve"> nosacījumu izpildi vismaz vienam projektā plānotajam būvdarbu līgumam </w:t>
            </w:r>
          </w:p>
          <w:p w14:paraId="4B0B7B32" w14:textId="77777777" w:rsidR="00811039" w:rsidRPr="006728EB" w:rsidRDefault="00811039" w:rsidP="006926B6">
            <w:pPr>
              <w:ind w:left="1733"/>
              <w:jc w:val="both"/>
              <w:rPr>
                <w:i/>
              </w:rPr>
            </w:pPr>
            <w:r w:rsidRPr="006728EB">
              <w:rPr>
                <w:rFonts w:eastAsia="Verdana"/>
                <w:i/>
                <w:kern w:val="24"/>
              </w:rPr>
              <w:t>vai</w:t>
            </w:r>
          </w:p>
          <w:p w14:paraId="12820ECC" w14:textId="236F4F22" w:rsidR="00811039" w:rsidRPr="006728EB" w:rsidRDefault="00811039" w:rsidP="006C2697">
            <w:pPr>
              <w:numPr>
                <w:ilvl w:val="0"/>
                <w:numId w:val="17"/>
              </w:numPr>
              <w:spacing w:after="120"/>
              <w:jc w:val="both"/>
            </w:pPr>
            <w:r w:rsidRPr="006728EB">
              <w:rPr>
                <w:rFonts w:eastAsia="Verdana"/>
                <w:kern w:val="24"/>
              </w:rPr>
              <w:t>paziņojums par iepirkuma uzvarētāju vismaz vienam apvienotajam projektēšanas un būvdarbu līgumam par projektā paredzētajiem būvdarbiem</w:t>
            </w:r>
            <w:r w:rsidR="00B972B2" w:rsidRPr="006728EB">
              <w:rPr>
                <w:rFonts w:eastAsia="Verdana"/>
                <w:kern w:val="24"/>
              </w:rPr>
              <w:t>.</w:t>
            </w:r>
          </w:p>
          <w:p w14:paraId="227E7596" w14:textId="003B94A3" w:rsidR="00980D35" w:rsidRPr="006728EB" w:rsidRDefault="00DE3078" w:rsidP="006C2697">
            <w:pPr>
              <w:pStyle w:val="NoSpacing"/>
              <w:numPr>
                <w:ilvl w:val="0"/>
                <w:numId w:val="17"/>
              </w:numPr>
              <w:spacing w:after="120"/>
              <w:jc w:val="both"/>
              <w:rPr>
                <w:rFonts w:ascii="Times New Roman" w:hAnsi="Times New Roman"/>
                <w:color w:val="auto"/>
                <w:sz w:val="24"/>
              </w:rPr>
            </w:pPr>
            <w:r w:rsidRPr="006728EB">
              <w:rPr>
                <w:rFonts w:ascii="Times New Roman" w:hAnsi="Times New Roman"/>
                <w:color w:val="auto"/>
                <w:sz w:val="24"/>
                <w:szCs w:val="22"/>
              </w:rPr>
              <w:t xml:space="preserve">Ar pašvaldību saskaņots </w:t>
            </w:r>
            <w:proofErr w:type="spellStart"/>
            <w:r w:rsidRPr="006728EB">
              <w:rPr>
                <w:rFonts w:ascii="Times New Roman" w:hAnsi="Times New Roman"/>
                <w:color w:val="auto"/>
                <w:sz w:val="24"/>
                <w:szCs w:val="22"/>
              </w:rPr>
              <w:t>p</w:t>
            </w:r>
            <w:r w:rsidR="00811039" w:rsidRPr="006728EB">
              <w:rPr>
                <w:rFonts w:ascii="Times New Roman" w:hAnsi="Times New Roman"/>
                <w:color w:val="auto"/>
                <w:sz w:val="24"/>
                <w:szCs w:val="22"/>
              </w:rPr>
              <w:t>ieslēgumu</w:t>
            </w:r>
            <w:proofErr w:type="spellEnd"/>
            <w:r w:rsidR="00811039" w:rsidRPr="006728EB">
              <w:rPr>
                <w:rFonts w:ascii="Times New Roman" w:hAnsi="Times New Roman"/>
                <w:color w:val="auto"/>
                <w:sz w:val="24"/>
                <w:szCs w:val="22"/>
              </w:rPr>
              <w:t xml:space="preserve"> nodrošinājuma plāns </w:t>
            </w:r>
            <w:r w:rsidRPr="006728EB">
              <w:rPr>
                <w:rFonts w:ascii="Times New Roman" w:hAnsi="Times New Roman"/>
                <w:color w:val="auto"/>
                <w:sz w:val="24"/>
                <w:szCs w:val="22"/>
              </w:rPr>
              <w:t xml:space="preserve">(plānotās rīcības, pasākumi) </w:t>
            </w:r>
            <w:r w:rsidR="00811039" w:rsidRPr="006728EB">
              <w:rPr>
                <w:rFonts w:ascii="Times New Roman" w:hAnsi="Times New Roman"/>
                <w:color w:val="auto"/>
                <w:sz w:val="24"/>
                <w:szCs w:val="22"/>
              </w:rPr>
              <w:t xml:space="preserve">projektā plānoto </w:t>
            </w:r>
            <w:proofErr w:type="spellStart"/>
            <w:r w:rsidR="00811039" w:rsidRPr="006728EB">
              <w:rPr>
                <w:rFonts w:ascii="Times New Roman" w:hAnsi="Times New Roman"/>
                <w:color w:val="auto"/>
                <w:sz w:val="24"/>
                <w:szCs w:val="22"/>
              </w:rPr>
              <w:t>pieslēgumu</w:t>
            </w:r>
            <w:proofErr w:type="spellEnd"/>
            <w:r w:rsidR="00811039" w:rsidRPr="006728EB">
              <w:rPr>
                <w:rFonts w:ascii="Times New Roman" w:hAnsi="Times New Roman"/>
                <w:color w:val="auto"/>
                <w:sz w:val="24"/>
                <w:szCs w:val="22"/>
              </w:rPr>
              <w:t xml:space="preserve"> centralizētajai kanalizācijas sistēmai izveidei</w:t>
            </w:r>
            <w:r w:rsidR="00346D52" w:rsidRPr="006728EB">
              <w:rPr>
                <w:rFonts w:ascii="Times New Roman" w:hAnsi="Times New Roman"/>
                <w:color w:val="auto"/>
                <w:sz w:val="24"/>
                <w:szCs w:val="22"/>
              </w:rPr>
              <w:t>, kas parāda plānoto projekta iznākuma rādītāju sasniegšanas p</w:t>
            </w:r>
            <w:r w:rsidR="00F3735A" w:rsidRPr="006728EB">
              <w:rPr>
                <w:rFonts w:ascii="Times New Roman" w:hAnsi="Times New Roman"/>
                <w:color w:val="auto"/>
                <w:sz w:val="24"/>
                <w:szCs w:val="22"/>
              </w:rPr>
              <w:t>lānu projekta īstenošanas laikā</w:t>
            </w:r>
            <w:r w:rsidR="007670E8" w:rsidRPr="006728EB">
              <w:rPr>
                <w:rFonts w:ascii="Times New Roman" w:hAnsi="Times New Roman"/>
                <w:color w:val="auto"/>
                <w:sz w:val="24"/>
                <w:szCs w:val="22"/>
              </w:rPr>
              <w:t>;</w:t>
            </w:r>
          </w:p>
          <w:p w14:paraId="6871CE49" w14:textId="08C1D70F" w:rsidR="00811039" w:rsidRPr="006728EB" w:rsidRDefault="00811039" w:rsidP="006C2697">
            <w:pPr>
              <w:pStyle w:val="NoSpacing"/>
              <w:numPr>
                <w:ilvl w:val="0"/>
                <w:numId w:val="17"/>
              </w:numPr>
              <w:spacing w:after="120"/>
              <w:jc w:val="both"/>
              <w:rPr>
                <w:rFonts w:ascii="Times New Roman" w:hAnsi="Times New Roman"/>
                <w:color w:val="auto"/>
                <w:sz w:val="24"/>
              </w:rPr>
            </w:pPr>
            <w:r w:rsidRPr="006728EB">
              <w:rPr>
                <w:rFonts w:ascii="Times New Roman" w:hAnsi="Times New Roman"/>
                <w:color w:val="auto"/>
                <w:sz w:val="24"/>
              </w:rPr>
              <w:t xml:space="preserve">Projekta iesniedzēja apliecinājums, ka notekūdeņu attīrīšanas iekārtu kapacitāte ir pietiekama projektā paredzēto jauno </w:t>
            </w:r>
            <w:proofErr w:type="spellStart"/>
            <w:r w:rsidRPr="006728EB">
              <w:rPr>
                <w:rFonts w:ascii="Times New Roman" w:hAnsi="Times New Roman"/>
                <w:color w:val="auto"/>
                <w:sz w:val="24"/>
              </w:rPr>
              <w:t>pieslēgumu</w:t>
            </w:r>
            <w:proofErr w:type="spellEnd"/>
            <w:r w:rsidRPr="006728EB">
              <w:rPr>
                <w:rFonts w:ascii="Times New Roman" w:hAnsi="Times New Roman"/>
                <w:color w:val="auto"/>
                <w:sz w:val="24"/>
              </w:rPr>
              <w:t xml:space="preserve"> centralizētajai kanalizācijas sistēmai papildu radītā apjoma un slodzes apkalpošanai</w:t>
            </w:r>
            <w:r w:rsidR="007670E8" w:rsidRPr="006728EB">
              <w:rPr>
                <w:rFonts w:ascii="Times New Roman" w:hAnsi="Times New Roman"/>
                <w:color w:val="auto"/>
                <w:sz w:val="24"/>
              </w:rPr>
              <w:t>;</w:t>
            </w:r>
          </w:p>
          <w:p w14:paraId="7103BBB4" w14:textId="0F640384" w:rsidR="00346D52" w:rsidRPr="006728EB" w:rsidRDefault="00811039" w:rsidP="006C2697">
            <w:pPr>
              <w:pStyle w:val="NoSpacing"/>
              <w:numPr>
                <w:ilvl w:val="0"/>
                <w:numId w:val="17"/>
              </w:numPr>
              <w:spacing w:after="120"/>
              <w:jc w:val="both"/>
              <w:rPr>
                <w:rFonts w:ascii="Times New Roman" w:hAnsi="Times New Roman"/>
                <w:color w:val="auto"/>
                <w:sz w:val="24"/>
              </w:rPr>
            </w:pPr>
            <w:r w:rsidRPr="006728EB">
              <w:rPr>
                <w:rFonts w:ascii="Times New Roman" w:hAnsi="Times New Roman"/>
                <w:color w:val="auto"/>
                <w:sz w:val="24"/>
              </w:rPr>
              <w:lastRenderedPageBreak/>
              <w:t xml:space="preserve"> Zaļo iepirkumu pamatojošie dokumenti (tehniskā specifikācijā), ka būvdarbu iepirkuma konkursa nolikumā, atlases un vērtēšanas kritērijos tika, vai tiks piemērots zaļais iepirkums. Ja zaļo iepirkumu pamatojošie dokumenti nav iesniegti, projekta iesnieguma kritērijā </w:t>
            </w:r>
            <w:r w:rsidR="00346D52" w:rsidRPr="006728EB">
              <w:rPr>
                <w:rFonts w:ascii="Times New Roman" w:hAnsi="Times New Roman"/>
                <w:color w:val="auto"/>
                <w:sz w:val="24"/>
              </w:rPr>
              <w:t>3.6.</w:t>
            </w:r>
            <w:r w:rsidRPr="006728EB">
              <w:rPr>
                <w:rFonts w:ascii="Times New Roman" w:hAnsi="Times New Roman"/>
                <w:color w:val="auto"/>
                <w:sz w:val="24"/>
              </w:rPr>
              <w:t xml:space="preserve"> netiek piešķirti punkti</w:t>
            </w:r>
            <w:r w:rsidR="007670E8" w:rsidRPr="006728EB">
              <w:rPr>
                <w:rFonts w:ascii="Times New Roman" w:hAnsi="Times New Roman"/>
                <w:color w:val="auto"/>
                <w:sz w:val="24"/>
              </w:rPr>
              <w:t>;</w:t>
            </w:r>
          </w:p>
          <w:p w14:paraId="3744EBE4" w14:textId="0AE78F20" w:rsidR="00EA0491" w:rsidRPr="006728EB" w:rsidRDefault="00346D52" w:rsidP="006C2697">
            <w:pPr>
              <w:pStyle w:val="NoSpacing"/>
              <w:numPr>
                <w:ilvl w:val="0"/>
                <w:numId w:val="17"/>
              </w:numPr>
              <w:spacing w:after="120"/>
              <w:jc w:val="both"/>
              <w:rPr>
                <w:rFonts w:ascii="Times New Roman" w:hAnsi="Times New Roman"/>
                <w:color w:val="auto"/>
                <w:sz w:val="24"/>
              </w:rPr>
            </w:pPr>
            <w:r w:rsidRPr="006728EB">
              <w:rPr>
                <w:rFonts w:ascii="Times New Roman" w:hAnsi="Times New Roman"/>
                <w:color w:val="auto"/>
                <w:sz w:val="24"/>
              </w:rPr>
              <w:t xml:space="preserve">Tehniski ekonomiskais pamatojums. Ja tehniski ekonomiskais pamatojums nav </w:t>
            </w:r>
            <w:r w:rsidR="0019279B" w:rsidRPr="006728EB">
              <w:rPr>
                <w:rFonts w:ascii="Times New Roman" w:hAnsi="Times New Roman"/>
                <w:color w:val="auto"/>
                <w:sz w:val="24"/>
              </w:rPr>
              <w:t>iesniegt</w:t>
            </w:r>
            <w:r w:rsidR="000325B6" w:rsidRPr="006728EB">
              <w:rPr>
                <w:rFonts w:ascii="Times New Roman" w:hAnsi="Times New Roman"/>
                <w:color w:val="auto"/>
                <w:sz w:val="24"/>
              </w:rPr>
              <w:t>s</w:t>
            </w:r>
            <w:r w:rsidRPr="006728EB">
              <w:rPr>
                <w:rFonts w:ascii="Times New Roman" w:hAnsi="Times New Roman"/>
                <w:color w:val="auto"/>
                <w:sz w:val="24"/>
              </w:rPr>
              <w:t>, projekta iesnieguma kritērijā 3.3. netiek piešķirti punkti</w:t>
            </w:r>
            <w:r w:rsidR="007670E8" w:rsidRPr="006728EB">
              <w:rPr>
                <w:rFonts w:ascii="Times New Roman" w:hAnsi="Times New Roman"/>
                <w:color w:val="auto"/>
                <w:sz w:val="24"/>
              </w:rPr>
              <w:t>;</w:t>
            </w:r>
          </w:p>
          <w:p w14:paraId="6A1A5B46" w14:textId="706A8159" w:rsidR="006926B6" w:rsidRPr="006728EB" w:rsidRDefault="00DB4836" w:rsidP="006C2697">
            <w:pPr>
              <w:pStyle w:val="NoSpacing"/>
              <w:numPr>
                <w:ilvl w:val="0"/>
                <w:numId w:val="17"/>
              </w:numPr>
              <w:spacing w:after="120"/>
              <w:jc w:val="both"/>
              <w:rPr>
                <w:rFonts w:ascii="Times New Roman" w:hAnsi="Times New Roman"/>
                <w:color w:val="auto"/>
                <w:sz w:val="24"/>
              </w:rPr>
            </w:pPr>
            <w:r w:rsidRPr="006728EB">
              <w:rPr>
                <w:rFonts w:ascii="Times New Roman" w:hAnsi="Times New Roman"/>
                <w:color w:val="auto"/>
                <w:sz w:val="24"/>
              </w:rPr>
              <w:t xml:space="preserve">Noslēgtā kredītlīguma kopija vai </w:t>
            </w:r>
            <w:proofErr w:type="spellStart"/>
            <w:r w:rsidRPr="006728EB">
              <w:rPr>
                <w:rFonts w:ascii="Times New Roman" w:hAnsi="Times New Roman"/>
                <w:color w:val="auto"/>
                <w:sz w:val="24"/>
              </w:rPr>
              <w:t>kredītinstitūcijas</w:t>
            </w:r>
            <w:proofErr w:type="spellEnd"/>
            <w:r w:rsidRPr="006728EB">
              <w:rPr>
                <w:rFonts w:ascii="Times New Roman" w:hAnsi="Times New Roman"/>
                <w:color w:val="auto"/>
                <w:sz w:val="24"/>
              </w:rPr>
              <w:t xml:space="preserve"> izdota dokumenta kopija, kas apliecina, ka kredīts tiks piešķirts bez galvojuma, ja ir paredzēts kredīts bez pašvaldības galvojuma</w:t>
            </w:r>
            <w:r w:rsidR="007670E8" w:rsidRPr="006728EB">
              <w:rPr>
                <w:rFonts w:ascii="Times New Roman" w:hAnsi="Times New Roman"/>
                <w:color w:val="auto"/>
                <w:sz w:val="24"/>
              </w:rPr>
              <w:t>;</w:t>
            </w:r>
          </w:p>
          <w:p w14:paraId="102C7748" w14:textId="40F116CD" w:rsidR="007836B0" w:rsidRPr="006728EB" w:rsidRDefault="006926B6" w:rsidP="006C2697">
            <w:pPr>
              <w:pStyle w:val="NoSpacing"/>
              <w:numPr>
                <w:ilvl w:val="0"/>
                <w:numId w:val="17"/>
              </w:numPr>
              <w:spacing w:after="120"/>
              <w:jc w:val="both"/>
              <w:rPr>
                <w:rFonts w:ascii="Times New Roman" w:hAnsi="Times New Roman"/>
                <w:color w:val="auto"/>
                <w:sz w:val="24"/>
              </w:rPr>
            </w:pPr>
            <w:r w:rsidRPr="006728EB">
              <w:rPr>
                <w:rFonts w:ascii="Times New Roman" w:hAnsi="Times New Roman"/>
                <w:color w:val="auto"/>
                <w:sz w:val="24"/>
              </w:rPr>
              <w:t xml:space="preserve">Projekta iesniedzēja apliecinājums par tiesībām </w:t>
            </w:r>
            <w:r w:rsidR="000325B6" w:rsidRPr="006728EB">
              <w:rPr>
                <w:rFonts w:ascii="Times New Roman" w:hAnsi="Times New Roman"/>
                <w:color w:val="auto"/>
                <w:sz w:val="24"/>
              </w:rPr>
              <w:t xml:space="preserve">projekta īstenošanas un </w:t>
            </w:r>
            <w:proofErr w:type="spellStart"/>
            <w:r w:rsidR="000325B6" w:rsidRPr="006728EB">
              <w:rPr>
                <w:rFonts w:ascii="Times New Roman" w:hAnsi="Times New Roman"/>
                <w:color w:val="auto"/>
                <w:sz w:val="24"/>
              </w:rPr>
              <w:t>pēcuzraudzības</w:t>
            </w:r>
            <w:proofErr w:type="spellEnd"/>
            <w:r w:rsidR="000325B6" w:rsidRPr="006728EB">
              <w:rPr>
                <w:rFonts w:ascii="Times New Roman" w:hAnsi="Times New Roman"/>
                <w:color w:val="auto"/>
                <w:sz w:val="24"/>
              </w:rPr>
              <w:t xml:space="preserve"> laikā piekļūt </w:t>
            </w:r>
            <w:r w:rsidRPr="006728EB">
              <w:rPr>
                <w:rFonts w:ascii="Times New Roman" w:hAnsi="Times New Roman"/>
                <w:color w:val="auto"/>
                <w:sz w:val="24"/>
              </w:rPr>
              <w:t>zemesgabal</w:t>
            </w:r>
            <w:r w:rsidR="000325B6" w:rsidRPr="006728EB">
              <w:rPr>
                <w:rFonts w:ascii="Times New Roman" w:hAnsi="Times New Roman"/>
                <w:color w:val="auto"/>
                <w:sz w:val="24"/>
              </w:rPr>
              <w:t>iem</w:t>
            </w:r>
            <w:r w:rsidRPr="006728EB">
              <w:rPr>
                <w:rFonts w:ascii="Times New Roman" w:hAnsi="Times New Roman"/>
                <w:color w:val="auto"/>
                <w:sz w:val="24"/>
                <w:shd w:val="clear" w:color="auto" w:fill="FFFFFF"/>
              </w:rPr>
              <w:t>,</w:t>
            </w:r>
            <w:r w:rsidRPr="006728EB">
              <w:rPr>
                <w:rFonts w:ascii="Times New Roman" w:hAnsi="Times New Roman"/>
                <w:color w:val="auto"/>
                <w:sz w:val="24"/>
              </w:rPr>
              <w:t xml:space="preserve"> kur projekta ietvaros paredzēti būvdarbi</w:t>
            </w:r>
            <w:r w:rsidR="000325B6" w:rsidRPr="006728EB">
              <w:rPr>
                <w:rFonts w:ascii="Times New Roman" w:hAnsi="Times New Roman"/>
                <w:color w:val="auto"/>
                <w:sz w:val="24"/>
              </w:rPr>
              <w:t>, un veikt tajos ūdensapgādes un kanalizācijas ārējo inženiertīklu būvdarbus un uzturēšanas darbus</w:t>
            </w:r>
            <w:r w:rsidRPr="006728EB">
              <w:rPr>
                <w:rFonts w:ascii="Times New Roman" w:hAnsi="Times New Roman"/>
                <w:color w:val="auto"/>
                <w:sz w:val="24"/>
              </w:rPr>
              <w:t xml:space="preserve"> (attiecināms uz infrastruktūras izbūvi</w:t>
            </w:r>
            <w:r w:rsidR="000325B6" w:rsidRPr="006728EB">
              <w:rPr>
                <w:rFonts w:ascii="Times New Roman" w:hAnsi="Times New Roman"/>
                <w:color w:val="auto"/>
                <w:sz w:val="24"/>
              </w:rPr>
              <w:t>,</w:t>
            </w:r>
            <w:r w:rsidRPr="006728EB">
              <w:rPr>
                <w:rFonts w:ascii="Times New Roman" w:hAnsi="Times New Roman"/>
                <w:color w:val="auto"/>
                <w:sz w:val="24"/>
              </w:rPr>
              <w:t xml:space="preserve"> par kuru uz projekta iesnieguma iesniegšanas dienu ir izstrādāts tehniskais projekts)</w:t>
            </w:r>
            <w:r w:rsidR="000325B6" w:rsidRPr="006728EB">
              <w:rPr>
                <w:rFonts w:ascii="Times New Roman" w:hAnsi="Times New Roman"/>
                <w:color w:val="auto"/>
                <w:sz w:val="24"/>
              </w:rPr>
              <w:t>,</w:t>
            </w:r>
            <w:r w:rsidRPr="006728EB">
              <w:rPr>
                <w:rFonts w:ascii="Times New Roman" w:hAnsi="Times New Roman"/>
                <w:color w:val="auto"/>
                <w:sz w:val="24"/>
              </w:rPr>
              <w:t xml:space="preserve"> vai projekta iesniedzēja apliecinājums par šādu tiesību iegūšanu projektēšanas laikā pirms būvdarbu uzsākšanas (attiecināms uz infrastruktūras izbūvi</w:t>
            </w:r>
            <w:r w:rsidR="000325B6" w:rsidRPr="006728EB">
              <w:rPr>
                <w:rFonts w:ascii="Times New Roman" w:hAnsi="Times New Roman"/>
                <w:color w:val="auto"/>
                <w:sz w:val="24"/>
              </w:rPr>
              <w:t>,</w:t>
            </w:r>
            <w:r w:rsidRPr="006728EB">
              <w:rPr>
                <w:rFonts w:ascii="Times New Roman" w:hAnsi="Times New Roman"/>
                <w:color w:val="auto"/>
                <w:sz w:val="24"/>
              </w:rPr>
              <w:t xml:space="preserve"> par kuru uz projekta iesnieguma iesniegšanas dienu nav izstrādāts tehniskais projekts)</w:t>
            </w:r>
            <w:r w:rsidR="007670E8" w:rsidRPr="006728EB">
              <w:rPr>
                <w:rFonts w:ascii="Times New Roman" w:hAnsi="Times New Roman"/>
                <w:color w:val="auto"/>
                <w:sz w:val="24"/>
              </w:rPr>
              <w:t>;</w:t>
            </w:r>
          </w:p>
          <w:p w14:paraId="14E8B962" w14:textId="7C048212" w:rsidR="00811039" w:rsidRPr="006728EB" w:rsidRDefault="00A11E2F" w:rsidP="006C2697">
            <w:pPr>
              <w:pStyle w:val="NoSpacing"/>
              <w:numPr>
                <w:ilvl w:val="0"/>
                <w:numId w:val="17"/>
              </w:numPr>
              <w:spacing w:after="120"/>
              <w:jc w:val="both"/>
              <w:rPr>
                <w:rFonts w:ascii="Times New Roman" w:hAnsi="Times New Roman"/>
                <w:color w:val="auto"/>
                <w:sz w:val="24"/>
              </w:rPr>
            </w:pPr>
            <w:r w:rsidRPr="006728EB">
              <w:rPr>
                <w:rFonts w:ascii="Times New Roman" w:hAnsi="Times New Roman"/>
                <w:color w:val="auto"/>
                <w:sz w:val="24"/>
              </w:rPr>
              <w:t>A</w:t>
            </w:r>
            <w:r w:rsidR="007836B0" w:rsidRPr="006728EB">
              <w:rPr>
                <w:rFonts w:ascii="Times New Roman" w:hAnsi="Times New Roman"/>
                <w:color w:val="auto"/>
                <w:sz w:val="24"/>
              </w:rPr>
              <w:t>pliecinājums par to, ka atjaunojamā un pārbūvējamā infrastruktūra (ja projektā šādi darbi ir plānoti) ir projekta iesniedzēja īpašumā</w:t>
            </w:r>
            <w:r w:rsidR="007670E8" w:rsidRPr="006728EB">
              <w:rPr>
                <w:rFonts w:ascii="Times New Roman" w:hAnsi="Times New Roman"/>
                <w:color w:val="auto"/>
                <w:sz w:val="24"/>
              </w:rPr>
              <w:t>;</w:t>
            </w:r>
          </w:p>
          <w:p w14:paraId="6375823C" w14:textId="77777777" w:rsidR="009410CD" w:rsidRPr="006728EB" w:rsidRDefault="008108A8" w:rsidP="006C2697">
            <w:pPr>
              <w:pStyle w:val="NoSpacing"/>
              <w:numPr>
                <w:ilvl w:val="0"/>
                <w:numId w:val="17"/>
              </w:numPr>
              <w:spacing w:after="120"/>
              <w:jc w:val="both"/>
              <w:rPr>
                <w:rFonts w:ascii="Times New Roman" w:hAnsi="Times New Roman"/>
                <w:color w:val="auto"/>
                <w:sz w:val="24"/>
              </w:rPr>
            </w:pPr>
            <w:r w:rsidRPr="006728EB">
              <w:rPr>
                <w:rFonts w:ascii="Times New Roman" w:hAnsi="Times New Roman"/>
                <w:color w:val="auto"/>
                <w:sz w:val="24"/>
              </w:rPr>
              <w:t>Tabula “Aglomerācijā radītā piesārņojuma slodze”</w:t>
            </w:r>
            <w:r w:rsidR="009410CD" w:rsidRPr="006728EB">
              <w:rPr>
                <w:rFonts w:ascii="Times New Roman" w:hAnsi="Times New Roman"/>
                <w:color w:val="auto"/>
                <w:sz w:val="24"/>
              </w:rPr>
              <w:t>;</w:t>
            </w:r>
          </w:p>
          <w:p w14:paraId="637D6D5D" w14:textId="77777777" w:rsidR="006C2697" w:rsidRPr="006728EB" w:rsidRDefault="00694D43" w:rsidP="006C2697">
            <w:pPr>
              <w:pStyle w:val="NoSpacing"/>
              <w:numPr>
                <w:ilvl w:val="0"/>
                <w:numId w:val="17"/>
              </w:numPr>
              <w:spacing w:after="120"/>
              <w:jc w:val="both"/>
              <w:rPr>
                <w:rFonts w:ascii="Times New Roman" w:hAnsi="Times New Roman"/>
                <w:color w:val="auto"/>
                <w:sz w:val="24"/>
              </w:rPr>
            </w:pPr>
            <w:r w:rsidRPr="006728EB">
              <w:rPr>
                <w:rFonts w:ascii="Times New Roman" w:hAnsi="Times New Roman"/>
                <w:color w:val="auto"/>
                <w:sz w:val="24"/>
              </w:rPr>
              <w:t xml:space="preserve"> Projekta budžetā (projekta iesnieguma 3.pielikums) iekļauto izmaksu pamatojošie dokumenti, kā arī visu </w:t>
            </w:r>
            <w:r w:rsidRPr="006728EB">
              <w:rPr>
                <w:rFonts w:ascii="Times New Roman" w:hAnsi="Times New Roman"/>
                <w:color w:val="auto"/>
                <w:sz w:val="24"/>
              </w:rPr>
              <w:lastRenderedPageBreak/>
              <w:t>projekta izmaksu aprēķina atšifrējums, kas pamato projekta budžetā iekļauto izmaksu apmēru</w:t>
            </w:r>
            <w:r w:rsidR="006C2697" w:rsidRPr="006728EB">
              <w:rPr>
                <w:rFonts w:ascii="Times New Roman" w:hAnsi="Times New Roman"/>
                <w:color w:val="auto"/>
                <w:sz w:val="24"/>
              </w:rPr>
              <w:t>;</w:t>
            </w:r>
          </w:p>
          <w:p w14:paraId="7D2CC64B" w14:textId="77777777" w:rsidR="006C2697" w:rsidRPr="006728EB" w:rsidRDefault="006C2697" w:rsidP="006728EB">
            <w:pPr>
              <w:pStyle w:val="NoSpacing"/>
              <w:numPr>
                <w:ilvl w:val="0"/>
                <w:numId w:val="17"/>
              </w:numPr>
              <w:spacing w:after="120"/>
              <w:jc w:val="both"/>
              <w:rPr>
                <w:rFonts w:ascii="Times New Roman" w:hAnsi="Times New Roman"/>
                <w:color w:val="auto"/>
                <w:sz w:val="24"/>
              </w:rPr>
            </w:pPr>
            <w:r w:rsidRPr="006728EB">
              <w:rPr>
                <w:rFonts w:ascii="Times New Roman" w:hAnsi="Times New Roman"/>
                <w:color w:val="auto"/>
                <w:sz w:val="24"/>
              </w:rPr>
              <w:t>Ja projektu īsteno atbilstoši MK noteikumu 12. vai 14.punktam, projekta iesniedzējs kopā ar projekta iesniegumu iesniedz sadarbības iestādē vispārējas tautsaimnieciskas nozīmes pakalpojuma pilnvarojuma uzlicēja (pašvaldības) apliecinājumu par MK noteikumu 12.6. vai 14.7. apakšpunktā minētās atlīdzības (kompensācijas) maksājumu kontroli un pārskatīšanu, kā arī atlīdzības (kompensācijas) maksājumu pārmaksas novēršanu un atgūšanu, ievērojot Eiropas Komisijas lēmumā Nr. </w:t>
            </w:r>
            <w:hyperlink r:id="rId15" w:tgtFrame="_blank" w:history="1">
              <w:r w:rsidRPr="006728EB">
                <w:rPr>
                  <w:rFonts w:ascii="Times New Roman" w:hAnsi="Times New Roman"/>
                  <w:color w:val="auto"/>
                  <w:sz w:val="24"/>
                </w:rPr>
                <w:t>2012/21/ES</w:t>
              </w:r>
            </w:hyperlink>
            <w:r w:rsidRPr="006728EB">
              <w:rPr>
                <w:rFonts w:ascii="Times New Roman" w:hAnsi="Times New Roman"/>
                <w:color w:val="auto"/>
                <w:sz w:val="24"/>
              </w:rPr>
              <w:t xml:space="preserve"> noteikto pārbaužu regularitāti, bet ne retāk kā reizi trijos gados un pilnvarojuma akta darbības perioda beigās. </w:t>
            </w:r>
          </w:p>
          <w:p w14:paraId="3F1CAF3B" w14:textId="1EC1DD87" w:rsidR="008108A8" w:rsidRPr="006728EB" w:rsidRDefault="006C2697" w:rsidP="006C2697">
            <w:pPr>
              <w:pStyle w:val="NoSpacing"/>
              <w:numPr>
                <w:ilvl w:val="0"/>
                <w:numId w:val="17"/>
              </w:numPr>
              <w:spacing w:after="120"/>
              <w:jc w:val="both"/>
              <w:rPr>
                <w:rFonts w:ascii="Times New Roman" w:hAnsi="Times New Roman"/>
                <w:color w:val="auto"/>
                <w:sz w:val="24"/>
              </w:rPr>
            </w:pPr>
            <w:r w:rsidRPr="006728EB">
              <w:rPr>
                <w:rFonts w:ascii="Times New Roman" w:hAnsi="Times New Roman"/>
                <w:color w:val="auto"/>
                <w:sz w:val="24"/>
              </w:rPr>
              <w:t>Ja projektu īsteno atbilstoši MK noteikumu 13. punktam, projekta iesniedzējs kopā ar projekta iesniegumu iesniedz apliecinājumu par sabiedriskajiem ūdenssaimniecības pakalpojumiem paredzēto kopējo maksājumu kontroli un pārskatīšanu, kā arī atlīdzības (kompensācijas) maksājumu pārmaksas novēršanu un atgūšanu, ievērojot Eiropas Komisijas lēmumā Nr. </w:t>
            </w:r>
            <w:hyperlink r:id="rId16" w:tgtFrame="_blank" w:history="1">
              <w:r w:rsidRPr="006728EB">
                <w:rPr>
                  <w:rFonts w:ascii="Times New Roman" w:hAnsi="Times New Roman"/>
                  <w:color w:val="auto"/>
                  <w:sz w:val="24"/>
                </w:rPr>
                <w:t>2012/21/ES</w:t>
              </w:r>
            </w:hyperlink>
            <w:r w:rsidRPr="006728EB">
              <w:rPr>
                <w:rFonts w:ascii="Times New Roman" w:hAnsi="Times New Roman"/>
                <w:color w:val="auto"/>
                <w:sz w:val="24"/>
              </w:rPr>
              <w:t> noteikto pārbaužu regularitāti, bet ne retāk kā reizi trijos gados un pilnvarojuma akta darbības perioda beigās</w:t>
            </w:r>
            <w:r w:rsidR="00694D43" w:rsidRPr="006728EB">
              <w:rPr>
                <w:rFonts w:ascii="Times New Roman" w:hAnsi="Times New Roman"/>
                <w:color w:val="auto"/>
                <w:sz w:val="24"/>
              </w:rPr>
              <w:t>.</w:t>
            </w:r>
          </w:p>
        </w:tc>
      </w:tr>
      <w:tr w:rsidR="006728EB" w:rsidRPr="006728EB" w14:paraId="4B1A4E77" w14:textId="77777777" w:rsidTr="002208FF">
        <w:trPr>
          <w:trHeight w:val="218"/>
        </w:trPr>
        <w:tc>
          <w:tcPr>
            <w:tcW w:w="877" w:type="dxa"/>
            <w:vMerge/>
            <w:vAlign w:val="center"/>
          </w:tcPr>
          <w:p w14:paraId="757888CA" w14:textId="5DD9876A" w:rsidR="00811039" w:rsidRPr="006728EB" w:rsidRDefault="00811039" w:rsidP="00811039">
            <w:pPr>
              <w:spacing w:after="120"/>
              <w:contextualSpacing/>
            </w:pPr>
          </w:p>
        </w:tc>
        <w:tc>
          <w:tcPr>
            <w:tcW w:w="3944" w:type="dxa"/>
            <w:gridSpan w:val="2"/>
            <w:vMerge/>
            <w:vAlign w:val="center"/>
          </w:tcPr>
          <w:p w14:paraId="2C24A2A6" w14:textId="77777777" w:rsidR="00811039" w:rsidRPr="006728EB" w:rsidRDefault="00811039" w:rsidP="00811039">
            <w:pPr>
              <w:spacing w:after="120"/>
              <w:ind w:left="430"/>
              <w:jc w:val="both"/>
            </w:pPr>
          </w:p>
        </w:tc>
        <w:tc>
          <w:tcPr>
            <w:tcW w:w="1559" w:type="dxa"/>
            <w:vMerge/>
            <w:vAlign w:val="center"/>
          </w:tcPr>
          <w:p w14:paraId="14807820" w14:textId="77777777" w:rsidR="00811039" w:rsidRPr="006728EB" w:rsidRDefault="00811039" w:rsidP="00811039">
            <w:pPr>
              <w:pStyle w:val="ListParagraph"/>
              <w:autoSpaceDE w:val="0"/>
              <w:autoSpaceDN w:val="0"/>
              <w:adjustRightInd w:val="0"/>
              <w:spacing w:after="120"/>
              <w:ind w:left="0"/>
              <w:contextualSpacing/>
              <w:jc w:val="both"/>
              <w:rPr>
                <w:lang w:eastAsia="en-US"/>
              </w:rPr>
            </w:pPr>
          </w:p>
        </w:tc>
        <w:tc>
          <w:tcPr>
            <w:tcW w:w="1702" w:type="dxa"/>
            <w:vAlign w:val="center"/>
          </w:tcPr>
          <w:p w14:paraId="1F8D117C" w14:textId="77777777" w:rsidR="00811039" w:rsidRPr="006728EB" w:rsidRDefault="00811039" w:rsidP="00552107">
            <w:pPr>
              <w:pStyle w:val="ListParagraph"/>
              <w:autoSpaceDE w:val="0"/>
              <w:autoSpaceDN w:val="0"/>
              <w:adjustRightInd w:val="0"/>
              <w:spacing w:after="120"/>
              <w:ind w:left="0"/>
              <w:contextualSpacing/>
              <w:jc w:val="center"/>
              <w:rPr>
                <w:lang w:eastAsia="en-US"/>
              </w:rPr>
            </w:pPr>
            <w:r w:rsidRPr="006728EB">
              <w:t>Jā</w:t>
            </w:r>
            <w:r w:rsidR="00B52979" w:rsidRPr="006728EB">
              <w:t>,</w:t>
            </w:r>
            <w:r w:rsidRPr="006728EB">
              <w:t xml:space="preserve"> ar nosacījumu</w:t>
            </w:r>
          </w:p>
        </w:tc>
        <w:tc>
          <w:tcPr>
            <w:tcW w:w="6377" w:type="dxa"/>
          </w:tcPr>
          <w:p w14:paraId="01E47BD2" w14:textId="77777777" w:rsidR="00811039" w:rsidRPr="006728EB" w:rsidRDefault="00811039" w:rsidP="00811039">
            <w:pPr>
              <w:pStyle w:val="ListParagraph"/>
              <w:autoSpaceDE w:val="0"/>
              <w:autoSpaceDN w:val="0"/>
              <w:adjustRightInd w:val="0"/>
              <w:spacing w:after="120"/>
              <w:ind w:left="0"/>
              <w:jc w:val="both"/>
              <w:rPr>
                <w:lang w:eastAsia="lv-LV"/>
              </w:rPr>
            </w:pPr>
            <w:r w:rsidRPr="006728EB">
              <w:rPr>
                <w:lang w:eastAsia="lv-LV"/>
              </w:rPr>
              <w:t>Ja projekta iesniegums un pievienotie pielikumi neatbilst minētajām prasībām, projekta iesniegumu novērtē ar „</w:t>
            </w:r>
            <w:r w:rsidRPr="006728EB">
              <w:rPr>
                <w:b/>
                <w:lang w:eastAsia="lv-LV"/>
              </w:rPr>
              <w:t>Jā, ar nosacījumu</w:t>
            </w:r>
            <w:r w:rsidRPr="006728EB">
              <w:rPr>
                <w:lang w:eastAsia="lv-LV"/>
              </w:rPr>
              <w:t>”, nosakot šādus nosacījumus:</w:t>
            </w:r>
          </w:p>
          <w:p w14:paraId="356EDC7D" w14:textId="77777777" w:rsidR="00811039" w:rsidRPr="006728EB" w:rsidRDefault="00811039" w:rsidP="00811039">
            <w:pPr>
              <w:pStyle w:val="ListParagraph"/>
              <w:numPr>
                <w:ilvl w:val="0"/>
                <w:numId w:val="16"/>
              </w:numPr>
              <w:autoSpaceDE w:val="0"/>
              <w:autoSpaceDN w:val="0"/>
              <w:adjustRightInd w:val="0"/>
              <w:spacing w:after="120"/>
              <w:jc w:val="both"/>
            </w:pPr>
            <w:r w:rsidRPr="006728EB">
              <w:t>ja nav izmantota atbilstoša projekta iesnieguma veidlapa, jāiesniedz precizēta atbilstoši</w:t>
            </w:r>
            <w:r w:rsidRPr="006728EB">
              <w:rPr>
                <w:bCs/>
                <w:lang w:eastAsia="lv-LV"/>
              </w:rPr>
              <w:t xml:space="preserve"> Ministru kabineta 2014.gada 16.decembra noteikumiem Nr.784 “Kārtībai, kādā Eiropas Savienības struktūrfondu un Kohēzijas fonda vadībā iesaistītās institūcijas nodrošina plānošanas </w:t>
            </w:r>
            <w:r w:rsidRPr="006728EB">
              <w:rPr>
                <w:bCs/>
                <w:lang w:eastAsia="lv-LV"/>
              </w:rPr>
              <w:lastRenderedPageBreak/>
              <w:t xml:space="preserve">dokumentu sagatavošanu un šo fondu ieviešanu 2014.–2020.gada plānošanas periodā” noteiktajām prasībām, </w:t>
            </w:r>
            <w:r w:rsidRPr="006728EB">
              <w:t xml:space="preserve">kas pievienota projektu iesniegumu atlases nolikumam, </w:t>
            </w:r>
          </w:p>
          <w:p w14:paraId="790D7FE6" w14:textId="77777777" w:rsidR="00346D52" w:rsidRPr="006728EB" w:rsidRDefault="00811039" w:rsidP="00E76184">
            <w:pPr>
              <w:pStyle w:val="ListParagraph"/>
              <w:numPr>
                <w:ilvl w:val="0"/>
                <w:numId w:val="16"/>
              </w:numPr>
              <w:autoSpaceDE w:val="0"/>
              <w:autoSpaceDN w:val="0"/>
              <w:adjustRightInd w:val="0"/>
              <w:spacing w:after="120"/>
              <w:jc w:val="both"/>
            </w:pPr>
            <w:r w:rsidRPr="006728EB">
              <w:t>ja kāda no projekta iesnieguma veidlapas sadaļām vai kāds no pielikumiem nav latviešu valodā, tam ir pievienots Valsts valodas likumā noteiktajā kārtībā apliecināts tulkojums valsts valodā ar tulkojuma notariālu apliecinājumu, vai zvērināta tulka/tulkotāja apliecinājumu, vai tulka/tulkotāja apliecinājumu (atbilstoši normatīvajiem aktiem par kārtību, kādā apliecināmi dokumentu tulkojumi valsts valodā);</w:t>
            </w:r>
          </w:p>
          <w:p w14:paraId="15F09F41" w14:textId="77777777" w:rsidR="00811039" w:rsidRPr="006728EB" w:rsidRDefault="00811039" w:rsidP="00E76184">
            <w:pPr>
              <w:pStyle w:val="ListParagraph"/>
              <w:numPr>
                <w:ilvl w:val="0"/>
                <w:numId w:val="16"/>
              </w:numPr>
              <w:autoSpaceDE w:val="0"/>
              <w:autoSpaceDN w:val="0"/>
              <w:adjustRightInd w:val="0"/>
              <w:spacing w:after="120"/>
              <w:jc w:val="both"/>
            </w:pPr>
            <w:r w:rsidRPr="006728EB">
              <w:t>ja kāds no pielikumiem nav pievienots atbilstošs vai nav pievienots, tad jāiesniedz precizēts pielikums.</w:t>
            </w:r>
          </w:p>
        </w:tc>
      </w:tr>
      <w:tr w:rsidR="006728EB" w:rsidRPr="006728EB" w14:paraId="6C3004DC" w14:textId="77777777" w:rsidTr="002208FF">
        <w:trPr>
          <w:trHeight w:val="218"/>
        </w:trPr>
        <w:tc>
          <w:tcPr>
            <w:tcW w:w="877" w:type="dxa"/>
            <w:vMerge/>
            <w:vAlign w:val="center"/>
          </w:tcPr>
          <w:p w14:paraId="4B40FA81" w14:textId="77777777" w:rsidR="00811039" w:rsidRPr="006728EB" w:rsidRDefault="00811039" w:rsidP="00811039">
            <w:pPr>
              <w:spacing w:after="120"/>
              <w:contextualSpacing/>
            </w:pPr>
          </w:p>
        </w:tc>
        <w:tc>
          <w:tcPr>
            <w:tcW w:w="3944" w:type="dxa"/>
            <w:gridSpan w:val="2"/>
            <w:vMerge/>
            <w:vAlign w:val="center"/>
          </w:tcPr>
          <w:p w14:paraId="16D70773" w14:textId="77777777" w:rsidR="00811039" w:rsidRPr="006728EB" w:rsidRDefault="00811039" w:rsidP="00811039">
            <w:pPr>
              <w:spacing w:after="120"/>
              <w:ind w:left="430"/>
              <w:jc w:val="both"/>
            </w:pPr>
          </w:p>
        </w:tc>
        <w:tc>
          <w:tcPr>
            <w:tcW w:w="1559" w:type="dxa"/>
            <w:vMerge/>
            <w:vAlign w:val="center"/>
          </w:tcPr>
          <w:p w14:paraId="52457F6C" w14:textId="77777777" w:rsidR="00811039" w:rsidRPr="006728EB" w:rsidRDefault="00811039" w:rsidP="00811039">
            <w:pPr>
              <w:pStyle w:val="ListParagraph"/>
              <w:autoSpaceDE w:val="0"/>
              <w:autoSpaceDN w:val="0"/>
              <w:adjustRightInd w:val="0"/>
              <w:spacing w:after="120"/>
              <w:ind w:left="0"/>
              <w:contextualSpacing/>
              <w:jc w:val="both"/>
              <w:rPr>
                <w:lang w:eastAsia="en-US"/>
              </w:rPr>
            </w:pPr>
          </w:p>
        </w:tc>
        <w:tc>
          <w:tcPr>
            <w:tcW w:w="1702" w:type="dxa"/>
            <w:vAlign w:val="center"/>
          </w:tcPr>
          <w:p w14:paraId="4F36385C" w14:textId="77777777" w:rsidR="00811039" w:rsidRPr="006728EB" w:rsidRDefault="00811039" w:rsidP="00E76184">
            <w:pPr>
              <w:pStyle w:val="ListParagraph"/>
              <w:autoSpaceDE w:val="0"/>
              <w:autoSpaceDN w:val="0"/>
              <w:adjustRightInd w:val="0"/>
              <w:spacing w:after="120"/>
              <w:ind w:left="0"/>
              <w:contextualSpacing/>
              <w:jc w:val="center"/>
              <w:rPr>
                <w:lang w:eastAsia="en-US"/>
              </w:rPr>
            </w:pPr>
            <w:r w:rsidRPr="006728EB">
              <w:rPr>
                <w:lang w:eastAsia="en-US"/>
              </w:rPr>
              <w:t>Nē</w:t>
            </w:r>
          </w:p>
        </w:tc>
        <w:tc>
          <w:tcPr>
            <w:tcW w:w="6377" w:type="dxa"/>
          </w:tcPr>
          <w:p w14:paraId="6E1D115D" w14:textId="77777777" w:rsidR="00811039" w:rsidRPr="006728EB" w:rsidRDefault="00811039" w:rsidP="00811039">
            <w:pPr>
              <w:spacing w:after="120"/>
              <w:jc w:val="both"/>
              <w:rPr>
                <w:b/>
              </w:rPr>
            </w:pPr>
            <w:r w:rsidRPr="006728EB">
              <w:rPr>
                <w:b/>
              </w:rPr>
              <w:t>Vērtējums ir</w:t>
            </w:r>
            <w:r w:rsidRPr="006728EB">
              <w:t xml:space="preserve"> </w:t>
            </w:r>
            <w:r w:rsidRPr="006728EB">
              <w:rPr>
                <w:b/>
              </w:rPr>
              <w:t>„Nē”</w:t>
            </w:r>
            <w:r w:rsidRPr="006728EB">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6728EB" w:rsidRPr="006728EB" w14:paraId="13830814" w14:textId="77777777" w:rsidTr="00B220CB">
        <w:trPr>
          <w:trHeight w:val="3251"/>
        </w:trPr>
        <w:tc>
          <w:tcPr>
            <w:tcW w:w="877" w:type="dxa"/>
            <w:vMerge w:val="restart"/>
            <w:vAlign w:val="center"/>
          </w:tcPr>
          <w:p w14:paraId="0937514E" w14:textId="77625475" w:rsidR="00811039" w:rsidRPr="006728EB" w:rsidRDefault="00811039" w:rsidP="00292978">
            <w:pPr>
              <w:spacing w:after="120"/>
              <w:contextualSpacing/>
            </w:pPr>
            <w:r w:rsidRPr="006728EB">
              <w:t>1.</w:t>
            </w:r>
            <w:r w:rsidR="00292978" w:rsidRPr="006728EB">
              <w:t>6</w:t>
            </w:r>
            <w:r w:rsidRPr="006728EB">
              <w:t>.</w:t>
            </w:r>
          </w:p>
        </w:tc>
        <w:tc>
          <w:tcPr>
            <w:tcW w:w="3944" w:type="dxa"/>
            <w:gridSpan w:val="2"/>
            <w:vMerge w:val="restart"/>
            <w:vAlign w:val="center"/>
          </w:tcPr>
          <w:p w14:paraId="1296DD04" w14:textId="4773891B" w:rsidR="00292978" w:rsidRPr="006728EB" w:rsidRDefault="00811039" w:rsidP="00292978">
            <w:pPr>
              <w:pStyle w:val="ListParagraph"/>
              <w:spacing w:after="120"/>
              <w:ind w:left="0" w:right="175"/>
              <w:contextualSpacing/>
              <w:jc w:val="both"/>
              <w:rPr>
                <w:rStyle w:val="tvhtml"/>
                <w:lang w:eastAsia="en-US"/>
              </w:rPr>
            </w:pPr>
            <w:r w:rsidRPr="006728EB">
              <w:rPr>
                <w:lang w:eastAsia="en-US"/>
              </w:rPr>
              <w:t>Projekta iesnieguma finanšu aprēķins ir izstrādāts aritmētiski precīzi</w:t>
            </w:r>
            <w:r w:rsidR="00292978" w:rsidRPr="006728EB">
              <w:rPr>
                <w:lang w:eastAsia="en-US"/>
              </w:rPr>
              <w:t>,</w:t>
            </w:r>
            <w:r w:rsidR="007670E8" w:rsidRPr="006728EB">
              <w:rPr>
                <w:lang w:eastAsia="en-US"/>
              </w:rPr>
              <w:t xml:space="preserve"> </w:t>
            </w:r>
            <w:r w:rsidR="00292978" w:rsidRPr="006728EB">
              <w:rPr>
                <w:lang w:eastAsia="en-US"/>
              </w:rPr>
              <w:t>finanšu dati ir</w:t>
            </w:r>
            <w:r w:rsidR="00292978" w:rsidRPr="006728EB">
              <w:rPr>
                <w:i/>
                <w:lang w:eastAsia="en-US"/>
              </w:rPr>
              <w:t xml:space="preserve"> </w:t>
            </w:r>
            <w:r w:rsidR="00292978" w:rsidRPr="006728EB">
              <w:rPr>
                <w:lang w:eastAsia="en-US"/>
              </w:rPr>
              <w:t>norādīti</w:t>
            </w:r>
            <w:r w:rsidR="00292978" w:rsidRPr="006728EB">
              <w:rPr>
                <w:i/>
                <w:lang w:eastAsia="en-US"/>
              </w:rPr>
              <w:t xml:space="preserve"> euro</w:t>
            </w:r>
            <w:r w:rsidR="00292978" w:rsidRPr="006728EB">
              <w:rPr>
                <w:lang w:eastAsia="en-US"/>
              </w:rPr>
              <w:t xml:space="preserve"> </w:t>
            </w:r>
            <w:r w:rsidRPr="006728EB">
              <w:rPr>
                <w:lang w:eastAsia="en-US"/>
              </w:rPr>
              <w:t>un ir atbilstošs MK noteikumu par specifiskā atbalsta mērķa īstenošanu un projekta iesnieguma veidlapas prasībām,</w:t>
            </w:r>
            <w:r w:rsidRPr="006728EB">
              <w:t xml:space="preserve"> kas noteiktas Ministru kabineta 2014.gada 16.decembra noteikumu Nr.784 “Kārtība, kādā Eiropas Savienības struktūrfondu un Kohēzijas fonda vadībā iesaistītās institūcijas nodrošina plānošanas dokumentu sagatavošanu un šo fondu ieviešanu 2014.–2020.gada </w:t>
            </w:r>
            <w:r w:rsidRPr="006728EB">
              <w:lastRenderedPageBreak/>
              <w:t>plānošanas periodā” 1.pielikumā.</w:t>
            </w:r>
            <w:r w:rsidR="00DB728B" w:rsidRPr="006728EB">
              <w:t xml:space="preserve"> </w:t>
            </w:r>
            <w:r w:rsidR="00292978" w:rsidRPr="006728EB">
              <w:rPr>
                <w:rStyle w:val="tvhtml"/>
                <w:lang w:eastAsia="en-US"/>
              </w:rPr>
              <w:t>Projekta iesniegumā paredzētais ES fonda finansējuma apmērs atbilst MK noteikumos par specifiskā atbalsta mērķa īstenošanu projektam noteiktajam ES fonda finansējuma apmēram.</w:t>
            </w:r>
          </w:p>
        </w:tc>
        <w:tc>
          <w:tcPr>
            <w:tcW w:w="1559" w:type="dxa"/>
            <w:vMerge w:val="restart"/>
            <w:vAlign w:val="center"/>
          </w:tcPr>
          <w:p w14:paraId="40A99987" w14:textId="77777777" w:rsidR="00811039" w:rsidRPr="006728EB" w:rsidRDefault="00811039" w:rsidP="00811039">
            <w:pPr>
              <w:pStyle w:val="ListParagraph"/>
              <w:autoSpaceDE w:val="0"/>
              <w:autoSpaceDN w:val="0"/>
              <w:adjustRightInd w:val="0"/>
              <w:spacing w:after="120"/>
              <w:ind w:left="0"/>
              <w:contextualSpacing/>
              <w:jc w:val="center"/>
              <w:rPr>
                <w:lang w:eastAsia="lv-LV"/>
              </w:rPr>
            </w:pPr>
            <w:r w:rsidRPr="006728EB">
              <w:rPr>
                <w:lang w:eastAsia="en-US"/>
              </w:rPr>
              <w:lastRenderedPageBreak/>
              <w:t>P</w:t>
            </w:r>
          </w:p>
        </w:tc>
        <w:tc>
          <w:tcPr>
            <w:tcW w:w="1702" w:type="dxa"/>
            <w:vAlign w:val="center"/>
          </w:tcPr>
          <w:p w14:paraId="457396ED" w14:textId="77777777" w:rsidR="00811039" w:rsidRPr="006728EB" w:rsidRDefault="00811039" w:rsidP="00811039">
            <w:pPr>
              <w:pStyle w:val="ListParagraph"/>
              <w:autoSpaceDE w:val="0"/>
              <w:autoSpaceDN w:val="0"/>
              <w:adjustRightInd w:val="0"/>
              <w:spacing w:after="120"/>
              <w:ind w:left="0"/>
              <w:contextualSpacing/>
              <w:jc w:val="center"/>
              <w:rPr>
                <w:lang w:eastAsia="lv-LV"/>
              </w:rPr>
            </w:pPr>
            <w:r w:rsidRPr="006728EB">
              <w:rPr>
                <w:lang w:eastAsia="lv-LV"/>
              </w:rPr>
              <w:t>Jā</w:t>
            </w:r>
          </w:p>
        </w:tc>
        <w:tc>
          <w:tcPr>
            <w:tcW w:w="6377" w:type="dxa"/>
          </w:tcPr>
          <w:p w14:paraId="7E71D57D" w14:textId="77777777" w:rsidR="00811039" w:rsidRPr="006728EB" w:rsidRDefault="00811039" w:rsidP="00811039">
            <w:pPr>
              <w:pStyle w:val="NoSpacing"/>
              <w:spacing w:after="120"/>
              <w:jc w:val="both"/>
              <w:rPr>
                <w:rFonts w:ascii="Times New Roman" w:hAnsi="Times New Roman"/>
                <w:color w:val="auto"/>
                <w:sz w:val="24"/>
              </w:rPr>
            </w:pPr>
            <w:r w:rsidRPr="006728EB">
              <w:rPr>
                <w:rFonts w:ascii="Times New Roman" w:hAnsi="Times New Roman"/>
                <w:b/>
                <w:color w:val="auto"/>
                <w:sz w:val="24"/>
              </w:rPr>
              <w:t>Vērtējums ir „Jā”</w:t>
            </w:r>
            <w:r w:rsidRPr="006728EB">
              <w:rPr>
                <w:rFonts w:ascii="Times New Roman" w:hAnsi="Times New Roman"/>
                <w:color w:val="auto"/>
                <w:sz w:val="24"/>
              </w:rPr>
              <w:t>, ja projekta iesnieguma 2. un 3.pielikumā:</w:t>
            </w:r>
          </w:p>
          <w:p w14:paraId="701822FB" w14:textId="77777777" w:rsidR="006409BB" w:rsidRPr="006728EB" w:rsidRDefault="006409BB" w:rsidP="00811039">
            <w:pPr>
              <w:pStyle w:val="NoSpacing"/>
              <w:numPr>
                <w:ilvl w:val="0"/>
                <w:numId w:val="8"/>
              </w:numPr>
              <w:spacing w:after="120"/>
              <w:ind w:left="306" w:hanging="306"/>
              <w:jc w:val="both"/>
              <w:rPr>
                <w:rFonts w:ascii="Times New Roman" w:hAnsi="Times New Roman"/>
                <w:color w:val="auto"/>
                <w:sz w:val="24"/>
              </w:rPr>
            </w:pPr>
            <w:r w:rsidRPr="006728EB">
              <w:rPr>
                <w:rFonts w:ascii="Times New Roman" w:hAnsi="Times New Roman"/>
                <w:color w:val="auto"/>
                <w:sz w:val="24"/>
              </w:rPr>
              <w:t xml:space="preserve">finanšu dati ir norādīti </w:t>
            </w:r>
            <w:r w:rsidRPr="006728EB">
              <w:rPr>
                <w:rFonts w:ascii="Times New Roman" w:hAnsi="Times New Roman"/>
                <w:i/>
                <w:color w:val="auto"/>
                <w:sz w:val="24"/>
              </w:rPr>
              <w:t>euro;</w:t>
            </w:r>
          </w:p>
          <w:p w14:paraId="6902D9B6" w14:textId="77777777" w:rsidR="00811039" w:rsidRPr="006728EB" w:rsidRDefault="00811039" w:rsidP="00811039">
            <w:pPr>
              <w:pStyle w:val="NoSpacing"/>
              <w:numPr>
                <w:ilvl w:val="0"/>
                <w:numId w:val="8"/>
              </w:numPr>
              <w:spacing w:after="120"/>
              <w:ind w:left="306" w:hanging="306"/>
              <w:jc w:val="both"/>
              <w:rPr>
                <w:rFonts w:ascii="Times New Roman" w:hAnsi="Times New Roman"/>
                <w:color w:val="auto"/>
                <w:sz w:val="24"/>
              </w:rPr>
            </w:pPr>
            <w:r w:rsidRPr="006728EB">
              <w:rPr>
                <w:rFonts w:ascii="Times New Roman" w:hAnsi="Times New Roman"/>
                <w:color w:val="auto"/>
                <w:sz w:val="24"/>
              </w:rPr>
              <w:t>norādītais finansējums ir aritmētiski precīzs, t.sk. ir ievēroti izmaksu apmēra ierobežojumi;</w:t>
            </w:r>
          </w:p>
          <w:p w14:paraId="2D6715ED" w14:textId="77777777" w:rsidR="00811039" w:rsidRPr="006728EB" w:rsidRDefault="00811039" w:rsidP="00811039">
            <w:pPr>
              <w:pStyle w:val="NoSpacing"/>
              <w:numPr>
                <w:ilvl w:val="0"/>
                <w:numId w:val="4"/>
              </w:numPr>
              <w:spacing w:after="120"/>
              <w:ind w:left="317" w:hanging="283"/>
              <w:jc w:val="both"/>
              <w:rPr>
                <w:rFonts w:ascii="Times New Roman" w:hAnsi="Times New Roman"/>
                <w:color w:val="auto"/>
                <w:sz w:val="24"/>
              </w:rPr>
            </w:pPr>
            <w:r w:rsidRPr="006728EB">
              <w:rPr>
                <w:rFonts w:ascii="Times New Roman" w:hAnsi="Times New Roman"/>
                <w:color w:val="auto"/>
                <w:sz w:val="24"/>
              </w:rPr>
              <w:t>finanšu aprēķins ir izstrādāts atbilstoši projekta iesnieguma veidlapas prasībām, t.i., aizpildītas visas ailes (norādot gan vienas vienības izmaksu pielietojumu, gan daudzumu, mērvienību, attiecīgās projekta darbības numuru, izmaksu veidu (attiecināmas, neattiecināmas izmaksas), izmaksu pozīcijas summu gan absolūtos skaitļots, gan procentuāli, gan arī pievienotās vērtības nodokli);</w:t>
            </w:r>
          </w:p>
          <w:p w14:paraId="66C0F3C5" w14:textId="77777777" w:rsidR="00811039" w:rsidRPr="006728EB" w:rsidRDefault="00811039" w:rsidP="00811039">
            <w:pPr>
              <w:pStyle w:val="NoSpacing"/>
              <w:numPr>
                <w:ilvl w:val="0"/>
                <w:numId w:val="4"/>
              </w:numPr>
              <w:spacing w:after="120"/>
              <w:ind w:left="317" w:hanging="283"/>
              <w:jc w:val="both"/>
              <w:rPr>
                <w:rFonts w:ascii="Times New Roman" w:hAnsi="Times New Roman"/>
                <w:color w:val="auto"/>
                <w:sz w:val="24"/>
              </w:rPr>
            </w:pPr>
            <w:r w:rsidRPr="006728EB">
              <w:rPr>
                <w:rFonts w:ascii="Times New Roman" w:hAnsi="Times New Roman"/>
                <w:color w:val="auto"/>
                <w:sz w:val="24"/>
              </w:rPr>
              <w:t>finanšu aprēķins norādīts</w:t>
            </w:r>
            <w:r w:rsidR="00292978" w:rsidRPr="006728EB">
              <w:rPr>
                <w:rFonts w:ascii="Times New Roman" w:hAnsi="Times New Roman"/>
                <w:color w:val="auto"/>
                <w:sz w:val="24"/>
              </w:rPr>
              <w:t xml:space="preserve"> </w:t>
            </w:r>
            <w:r w:rsidRPr="006728EB">
              <w:rPr>
                <w:rFonts w:ascii="Times New Roman" w:hAnsi="Times New Roman"/>
                <w:color w:val="auto"/>
                <w:sz w:val="24"/>
              </w:rPr>
              <w:t xml:space="preserve">ar diviem cipariem aiz komata; </w:t>
            </w:r>
          </w:p>
          <w:p w14:paraId="1354C222" w14:textId="77777777" w:rsidR="00811039" w:rsidRPr="006728EB" w:rsidRDefault="00811039" w:rsidP="00811039">
            <w:pPr>
              <w:pStyle w:val="NoSpacing"/>
              <w:numPr>
                <w:ilvl w:val="0"/>
                <w:numId w:val="4"/>
              </w:numPr>
              <w:spacing w:after="120"/>
              <w:ind w:left="317" w:hanging="283"/>
              <w:jc w:val="both"/>
              <w:rPr>
                <w:color w:val="auto"/>
                <w:lang w:eastAsia="lv-LV"/>
              </w:rPr>
            </w:pPr>
            <w:r w:rsidRPr="006728EB">
              <w:rPr>
                <w:rFonts w:ascii="Times New Roman" w:hAnsi="Times New Roman"/>
                <w:color w:val="auto"/>
                <w:sz w:val="24"/>
              </w:rPr>
              <w:lastRenderedPageBreak/>
              <w:t>ir nodrošināta savstarpēja finansējuma apmēra atbilstība projekta iesnieguma veidlapas 2. un 3.pielikumā.</w:t>
            </w:r>
          </w:p>
          <w:p w14:paraId="35A8459A" w14:textId="1F82A9CE" w:rsidR="00292978" w:rsidRPr="006728EB" w:rsidRDefault="00292978" w:rsidP="00BD6066">
            <w:pPr>
              <w:pStyle w:val="NoSpacing"/>
              <w:numPr>
                <w:ilvl w:val="0"/>
                <w:numId w:val="8"/>
              </w:numPr>
              <w:spacing w:after="120"/>
              <w:ind w:left="412"/>
              <w:jc w:val="both"/>
              <w:rPr>
                <w:rFonts w:ascii="Times New Roman" w:hAnsi="Times New Roman"/>
                <w:color w:val="auto"/>
                <w:sz w:val="24"/>
                <w:lang w:eastAsia="lv-LV"/>
              </w:rPr>
            </w:pPr>
            <w:r w:rsidRPr="006728EB">
              <w:rPr>
                <w:rFonts w:ascii="Times New Roman" w:hAnsi="Times New Roman"/>
                <w:color w:val="auto"/>
                <w:sz w:val="24"/>
                <w:lang w:eastAsia="lv-LV"/>
              </w:rPr>
              <w:t>KF finansējums nepārsniedz M</w:t>
            </w:r>
            <w:r w:rsidR="00766425" w:rsidRPr="006728EB">
              <w:rPr>
                <w:rFonts w:ascii="Times New Roman" w:hAnsi="Times New Roman"/>
                <w:color w:val="auto"/>
                <w:sz w:val="24"/>
                <w:lang w:eastAsia="lv-LV"/>
              </w:rPr>
              <w:t>K</w:t>
            </w:r>
            <w:r w:rsidRPr="006728EB">
              <w:rPr>
                <w:rFonts w:ascii="Times New Roman" w:hAnsi="Times New Roman"/>
                <w:color w:val="auto"/>
                <w:sz w:val="24"/>
                <w:lang w:eastAsia="lv-LV"/>
              </w:rPr>
              <w:t xml:space="preserve"> noteikumu par specifiskā atbalsta mērķa īstenošanu 3.pielikumā noteikto KF finansējumu. </w:t>
            </w:r>
            <w:r w:rsidRPr="006728EB">
              <w:rPr>
                <w:rFonts w:ascii="Times New Roman" w:hAnsi="Times New Roman"/>
                <w:color w:val="auto"/>
                <w:sz w:val="24"/>
              </w:rPr>
              <w:t>Iesniedzot projekta iesniegumu, projekta iesniedzējs, ņemot vērā faktisko situāciju aglomerācijā, var projekta iesniegumā plānot arī mazākus darbu un projekta iznākuma rādītājus nekā noteikts M</w:t>
            </w:r>
            <w:r w:rsidR="00766425" w:rsidRPr="006728EB">
              <w:rPr>
                <w:rFonts w:ascii="Times New Roman" w:hAnsi="Times New Roman"/>
                <w:color w:val="auto"/>
                <w:sz w:val="24"/>
              </w:rPr>
              <w:t>K</w:t>
            </w:r>
            <w:r w:rsidRPr="006728EB">
              <w:rPr>
                <w:rFonts w:ascii="Times New Roman" w:hAnsi="Times New Roman"/>
                <w:color w:val="auto"/>
                <w:sz w:val="24"/>
              </w:rPr>
              <w:t xml:space="preserve"> noteikumu par specifiskā atbalsta mērķa īstenošanu pielikumā, vienlaikus proporcionāli samazinot pieprasītā KF līdzfinansējuma apjomu un nodrošinot projekta dzīvotspējas rādītājus.</w:t>
            </w:r>
          </w:p>
        </w:tc>
      </w:tr>
      <w:tr w:rsidR="006728EB" w:rsidRPr="006728EB" w14:paraId="2B1B4D07" w14:textId="77777777" w:rsidTr="002208FF">
        <w:trPr>
          <w:trHeight w:val="787"/>
        </w:trPr>
        <w:tc>
          <w:tcPr>
            <w:tcW w:w="877" w:type="dxa"/>
            <w:vMerge/>
            <w:vAlign w:val="center"/>
          </w:tcPr>
          <w:p w14:paraId="24D9A6A8" w14:textId="77777777" w:rsidR="00811039" w:rsidRPr="006728EB" w:rsidRDefault="00811039" w:rsidP="00811039">
            <w:pPr>
              <w:spacing w:after="120"/>
              <w:contextualSpacing/>
            </w:pPr>
          </w:p>
        </w:tc>
        <w:tc>
          <w:tcPr>
            <w:tcW w:w="3944" w:type="dxa"/>
            <w:gridSpan w:val="2"/>
            <w:vMerge/>
            <w:vAlign w:val="center"/>
          </w:tcPr>
          <w:p w14:paraId="4CDB4822" w14:textId="77777777" w:rsidR="00811039" w:rsidRPr="006728EB" w:rsidRDefault="00811039" w:rsidP="00811039">
            <w:pPr>
              <w:pStyle w:val="ListParagraph"/>
              <w:spacing w:after="120"/>
              <w:ind w:left="0" w:right="175"/>
              <w:contextualSpacing/>
              <w:jc w:val="both"/>
              <w:rPr>
                <w:lang w:eastAsia="en-US"/>
              </w:rPr>
            </w:pPr>
          </w:p>
        </w:tc>
        <w:tc>
          <w:tcPr>
            <w:tcW w:w="1559" w:type="dxa"/>
            <w:vMerge/>
            <w:vAlign w:val="center"/>
          </w:tcPr>
          <w:p w14:paraId="136B16AC" w14:textId="77777777" w:rsidR="00811039" w:rsidRPr="006728EB" w:rsidRDefault="00811039" w:rsidP="00811039">
            <w:pPr>
              <w:pStyle w:val="ListParagraph"/>
              <w:autoSpaceDE w:val="0"/>
              <w:autoSpaceDN w:val="0"/>
              <w:adjustRightInd w:val="0"/>
              <w:spacing w:after="120"/>
              <w:ind w:left="0"/>
              <w:contextualSpacing/>
              <w:jc w:val="center"/>
              <w:rPr>
                <w:lang w:eastAsia="en-US"/>
              </w:rPr>
            </w:pPr>
          </w:p>
        </w:tc>
        <w:tc>
          <w:tcPr>
            <w:tcW w:w="1702" w:type="dxa"/>
            <w:vAlign w:val="center"/>
          </w:tcPr>
          <w:p w14:paraId="0E51818E" w14:textId="77777777" w:rsidR="00811039" w:rsidRPr="006728EB" w:rsidRDefault="00811039" w:rsidP="00903B2A">
            <w:pPr>
              <w:pStyle w:val="ListParagraph"/>
              <w:autoSpaceDE w:val="0"/>
              <w:autoSpaceDN w:val="0"/>
              <w:adjustRightInd w:val="0"/>
              <w:spacing w:after="120"/>
              <w:ind w:left="0"/>
              <w:contextualSpacing/>
              <w:jc w:val="center"/>
              <w:rPr>
                <w:lang w:eastAsia="lv-LV"/>
              </w:rPr>
            </w:pPr>
            <w:r w:rsidRPr="006728EB">
              <w:rPr>
                <w:lang w:eastAsia="lv-LV"/>
              </w:rPr>
              <w:t>Jā</w:t>
            </w:r>
            <w:r w:rsidR="00903B2A" w:rsidRPr="006728EB">
              <w:rPr>
                <w:lang w:eastAsia="lv-LV"/>
              </w:rPr>
              <w:t>,</w:t>
            </w:r>
            <w:r w:rsidRPr="006728EB">
              <w:rPr>
                <w:lang w:eastAsia="lv-LV"/>
              </w:rPr>
              <w:t xml:space="preserve"> ar nosacījumu</w:t>
            </w:r>
          </w:p>
        </w:tc>
        <w:tc>
          <w:tcPr>
            <w:tcW w:w="6377" w:type="dxa"/>
          </w:tcPr>
          <w:p w14:paraId="67E3D97C" w14:textId="77777777" w:rsidR="00811039" w:rsidRPr="006728EB" w:rsidRDefault="00811039" w:rsidP="00811039">
            <w:pPr>
              <w:pStyle w:val="ListParagraph"/>
              <w:autoSpaceDE w:val="0"/>
              <w:autoSpaceDN w:val="0"/>
              <w:adjustRightInd w:val="0"/>
              <w:spacing w:after="120"/>
              <w:ind w:left="0"/>
              <w:jc w:val="both"/>
              <w:rPr>
                <w:b/>
              </w:rPr>
            </w:pPr>
            <w:r w:rsidRPr="006728EB">
              <w:rPr>
                <w:lang w:eastAsia="lv-LV"/>
              </w:rPr>
              <w:t>Ja projekta iesniegumā norādītā informācija neatbilst minētajām prasībām, projekta iesniegumu novērtē ar „</w:t>
            </w:r>
            <w:r w:rsidRPr="006728EB">
              <w:rPr>
                <w:b/>
                <w:lang w:eastAsia="lv-LV"/>
              </w:rPr>
              <w:t>Jā, ar nosacījumu</w:t>
            </w:r>
            <w:r w:rsidRPr="006728EB">
              <w:rPr>
                <w:lang w:eastAsia="lv-LV"/>
              </w:rPr>
              <w:t>” un izvirza nosacījumu veikt atbilstošus precizējumus.</w:t>
            </w:r>
          </w:p>
        </w:tc>
      </w:tr>
      <w:tr w:rsidR="006728EB" w:rsidRPr="006728EB" w14:paraId="3604800A" w14:textId="77777777" w:rsidTr="002208FF">
        <w:trPr>
          <w:trHeight w:val="167"/>
        </w:trPr>
        <w:tc>
          <w:tcPr>
            <w:tcW w:w="877" w:type="dxa"/>
            <w:vMerge/>
            <w:vAlign w:val="center"/>
          </w:tcPr>
          <w:p w14:paraId="5166DD5C" w14:textId="77777777" w:rsidR="00811039" w:rsidRPr="006728EB" w:rsidRDefault="00811039" w:rsidP="00811039">
            <w:pPr>
              <w:spacing w:after="120"/>
              <w:contextualSpacing/>
            </w:pPr>
          </w:p>
        </w:tc>
        <w:tc>
          <w:tcPr>
            <w:tcW w:w="3944" w:type="dxa"/>
            <w:gridSpan w:val="2"/>
            <w:vMerge/>
            <w:vAlign w:val="center"/>
          </w:tcPr>
          <w:p w14:paraId="7246E7C3" w14:textId="77777777" w:rsidR="00811039" w:rsidRPr="006728EB" w:rsidRDefault="00811039" w:rsidP="00811039">
            <w:pPr>
              <w:pStyle w:val="ListParagraph"/>
              <w:spacing w:after="120"/>
              <w:ind w:left="0" w:right="175"/>
              <w:contextualSpacing/>
              <w:jc w:val="both"/>
              <w:rPr>
                <w:lang w:eastAsia="en-US"/>
              </w:rPr>
            </w:pPr>
          </w:p>
        </w:tc>
        <w:tc>
          <w:tcPr>
            <w:tcW w:w="1559" w:type="dxa"/>
            <w:vMerge/>
            <w:vAlign w:val="center"/>
          </w:tcPr>
          <w:p w14:paraId="25361FC6" w14:textId="77777777" w:rsidR="00811039" w:rsidRPr="006728EB" w:rsidRDefault="00811039" w:rsidP="00811039">
            <w:pPr>
              <w:pStyle w:val="ListParagraph"/>
              <w:autoSpaceDE w:val="0"/>
              <w:autoSpaceDN w:val="0"/>
              <w:adjustRightInd w:val="0"/>
              <w:spacing w:after="120"/>
              <w:ind w:left="0"/>
              <w:contextualSpacing/>
              <w:jc w:val="center"/>
              <w:rPr>
                <w:lang w:eastAsia="en-US"/>
              </w:rPr>
            </w:pPr>
          </w:p>
        </w:tc>
        <w:tc>
          <w:tcPr>
            <w:tcW w:w="1702" w:type="dxa"/>
            <w:vAlign w:val="center"/>
          </w:tcPr>
          <w:p w14:paraId="286DB331" w14:textId="77777777" w:rsidR="00811039" w:rsidRPr="006728EB" w:rsidRDefault="00811039" w:rsidP="00811039">
            <w:pPr>
              <w:pStyle w:val="ListParagraph"/>
              <w:autoSpaceDE w:val="0"/>
              <w:autoSpaceDN w:val="0"/>
              <w:adjustRightInd w:val="0"/>
              <w:spacing w:after="120"/>
              <w:ind w:left="0"/>
              <w:contextualSpacing/>
              <w:jc w:val="center"/>
              <w:rPr>
                <w:lang w:eastAsia="lv-LV"/>
              </w:rPr>
            </w:pPr>
            <w:r w:rsidRPr="006728EB">
              <w:rPr>
                <w:lang w:eastAsia="lv-LV"/>
              </w:rPr>
              <w:t>Nē</w:t>
            </w:r>
          </w:p>
        </w:tc>
        <w:tc>
          <w:tcPr>
            <w:tcW w:w="6377" w:type="dxa"/>
          </w:tcPr>
          <w:p w14:paraId="1380247D" w14:textId="77777777" w:rsidR="00811039" w:rsidRPr="006728EB" w:rsidRDefault="00811039" w:rsidP="00811039">
            <w:pPr>
              <w:pStyle w:val="ListParagraph"/>
              <w:autoSpaceDE w:val="0"/>
              <w:autoSpaceDN w:val="0"/>
              <w:adjustRightInd w:val="0"/>
              <w:spacing w:after="120"/>
              <w:ind w:left="0"/>
              <w:jc w:val="both"/>
              <w:rPr>
                <w:lang w:eastAsia="lv-LV"/>
              </w:rPr>
            </w:pPr>
            <w:r w:rsidRPr="006728EB">
              <w:rPr>
                <w:b/>
                <w:lang w:eastAsia="lv-LV"/>
              </w:rPr>
              <w:t>Vērtējums ir</w:t>
            </w:r>
            <w:r w:rsidRPr="006728EB">
              <w:rPr>
                <w:lang w:eastAsia="lv-LV"/>
              </w:rPr>
              <w:t xml:space="preserve"> </w:t>
            </w:r>
            <w:r w:rsidRPr="006728EB">
              <w:rPr>
                <w:b/>
                <w:lang w:eastAsia="lv-LV"/>
              </w:rPr>
              <w:t>„Nē”</w:t>
            </w:r>
            <w:r w:rsidRPr="006728EB">
              <w:rPr>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6728EB" w:rsidRPr="006728EB" w14:paraId="3B799A6A" w14:textId="77777777" w:rsidTr="002208FF">
        <w:trPr>
          <w:trHeight w:val="1541"/>
        </w:trPr>
        <w:tc>
          <w:tcPr>
            <w:tcW w:w="877" w:type="dxa"/>
            <w:vMerge w:val="restart"/>
            <w:vAlign w:val="center"/>
          </w:tcPr>
          <w:p w14:paraId="65B0D50D" w14:textId="7CBE780C" w:rsidR="00811039" w:rsidRPr="006728EB" w:rsidRDefault="00811039" w:rsidP="00292978">
            <w:pPr>
              <w:spacing w:after="120"/>
              <w:contextualSpacing/>
            </w:pPr>
            <w:r w:rsidRPr="006728EB">
              <w:t>1.</w:t>
            </w:r>
            <w:r w:rsidR="00292978" w:rsidRPr="006728EB">
              <w:t>7</w:t>
            </w:r>
            <w:r w:rsidRPr="006728EB">
              <w:t>.</w:t>
            </w:r>
          </w:p>
        </w:tc>
        <w:tc>
          <w:tcPr>
            <w:tcW w:w="3944" w:type="dxa"/>
            <w:gridSpan w:val="2"/>
            <w:vMerge w:val="restart"/>
          </w:tcPr>
          <w:p w14:paraId="4BEA3042" w14:textId="77777777" w:rsidR="00811039" w:rsidRPr="006728EB" w:rsidRDefault="00811039" w:rsidP="00811039">
            <w:pPr>
              <w:pStyle w:val="ListParagraph"/>
              <w:spacing w:after="120"/>
              <w:ind w:left="0" w:right="175"/>
              <w:contextualSpacing/>
              <w:jc w:val="both"/>
              <w:rPr>
                <w:lang w:eastAsia="en-US"/>
              </w:rPr>
            </w:pPr>
            <w:r w:rsidRPr="006728EB">
              <w:rPr>
                <w:lang w:eastAsia="en-US"/>
              </w:rPr>
              <w:t>Projekta iesniegumā norādītā ES fonda atbalsta intensitāte nepārsniedz MK noteikumos par specifiskā atbalsta mērķa īstenošanu noteikto ES fonda maksimālo atbalsta intensitāti.</w:t>
            </w:r>
          </w:p>
        </w:tc>
        <w:tc>
          <w:tcPr>
            <w:tcW w:w="1559" w:type="dxa"/>
            <w:vMerge w:val="restart"/>
            <w:vAlign w:val="center"/>
          </w:tcPr>
          <w:p w14:paraId="724A3A53" w14:textId="77777777" w:rsidR="00811039" w:rsidRPr="006728EB" w:rsidRDefault="00811039" w:rsidP="00811039">
            <w:pPr>
              <w:pStyle w:val="ListParagraph"/>
              <w:autoSpaceDE w:val="0"/>
              <w:autoSpaceDN w:val="0"/>
              <w:adjustRightInd w:val="0"/>
              <w:spacing w:after="120"/>
              <w:ind w:left="0"/>
              <w:contextualSpacing/>
              <w:jc w:val="center"/>
              <w:rPr>
                <w:lang w:eastAsia="lv-LV"/>
              </w:rPr>
            </w:pPr>
            <w:r w:rsidRPr="006728EB">
              <w:rPr>
                <w:lang w:eastAsia="lv-LV"/>
              </w:rPr>
              <w:t>P</w:t>
            </w:r>
          </w:p>
        </w:tc>
        <w:tc>
          <w:tcPr>
            <w:tcW w:w="1702" w:type="dxa"/>
            <w:vAlign w:val="center"/>
          </w:tcPr>
          <w:p w14:paraId="24AC8701" w14:textId="77777777" w:rsidR="00811039" w:rsidRPr="006728EB" w:rsidRDefault="00811039" w:rsidP="00811039">
            <w:pPr>
              <w:pStyle w:val="ListParagraph"/>
              <w:autoSpaceDE w:val="0"/>
              <w:autoSpaceDN w:val="0"/>
              <w:adjustRightInd w:val="0"/>
              <w:spacing w:after="120"/>
              <w:ind w:left="0"/>
              <w:contextualSpacing/>
              <w:jc w:val="center"/>
              <w:rPr>
                <w:lang w:eastAsia="lv-LV"/>
              </w:rPr>
            </w:pPr>
            <w:r w:rsidRPr="006728EB">
              <w:rPr>
                <w:lang w:eastAsia="lv-LV"/>
              </w:rPr>
              <w:t>Jā</w:t>
            </w:r>
          </w:p>
        </w:tc>
        <w:tc>
          <w:tcPr>
            <w:tcW w:w="6377" w:type="dxa"/>
          </w:tcPr>
          <w:p w14:paraId="09C3E6CA" w14:textId="044DD91F" w:rsidR="00811039" w:rsidRPr="006728EB" w:rsidRDefault="00811039" w:rsidP="00811039">
            <w:pPr>
              <w:shd w:val="clear" w:color="auto" w:fill="FFFFFF"/>
              <w:spacing w:after="120"/>
              <w:jc w:val="both"/>
            </w:pPr>
            <w:r w:rsidRPr="006728EB">
              <w:rPr>
                <w:b/>
              </w:rPr>
              <w:t>Vērtējums ir „Jā”</w:t>
            </w:r>
            <w:r w:rsidRPr="006728EB">
              <w:t xml:space="preserve">, ja projekta iesnieguma 2. un 3. pielikumā projekta maksimālais attiecināmais KF finansējuma apmērs nepārsniedz </w:t>
            </w:r>
            <w:r w:rsidR="004B1158" w:rsidRPr="006728EB">
              <w:t>6</w:t>
            </w:r>
            <w:r w:rsidRPr="006728EB">
              <w:t xml:space="preserve">5% no projekta attiecināmā finansējuma un nacionālais (privātais finansējums, pašvaldību finansējums) līdzfinansējums ir vismaz </w:t>
            </w:r>
            <w:r w:rsidR="004B1158" w:rsidRPr="006728EB">
              <w:t>3</w:t>
            </w:r>
            <w:r w:rsidRPr="006728EB">
              <w:t>5% no projekta attiecināmā finansējuma.</w:t>
            </w:r>
          </w:p>
        </w:tc>
      </w:tr>
      <w:tr w:rsidR="006728EB" w:rsidRPr="006728EB" w14:paraId="14B7DC0C" w14:textId="77777777" w:rsidTr="002208FF">
        <w:trPr>
          <w:trHeight w:val="1100"/>
        </w:trPr>
        <w:tc>
          <w:tcPr>
            <w:tcW w:w="877" w:type="dxa"/>
            <w:vMerge/>
            <w:vAlign w:val="center"/>
          </w:tcPr>
          <w:p w14:paraId="4325B5D7" w14:textId="77777777" w:rsidR="00811039" w:rsidRPr="006728EB" w:rsidRDefault="00811039" w:rsidP="00811039">
            <w:pPr>
              <w:spacing w:after="120"/>
              <w:contextualSpacing/>
            </w:pPr>
          </w:p>
        </w:tc>
        <w:tc>
          <w:tcPr>
            <w:tcW w:w="3944" w:type="dxa"/>
            <w:gridSpan w:val="2"/>
            <w:vMerge/>
          </w:tcPr>
          <w:p w14:paraId="18BDD113" w14:textId="77777777" w:rsidR="00811039" w:rsidRPr="006728EB" w:rsidRDefault="00811039" w:rsidP="00811039">
            <w:pPr>
              <w:pStyle w:val="ListParagraph"/>
              <w:spacing w:after="120"/>
              <w:ind w:left="0" w:right="175"/>
              <w:contextualSpacing/>
              <w:jc w:val="both"/>
              <w:rPr>
                <w:lang w:eastAsia="en-US"/>
              </w:rPr>
            </w:pPr>
          </w:p>
        </w:tc>
        <w:tc>
          <w:tcPr>
            <w:tcW w:w="1559" w:type="dxa"/>
            <w:vMerge/>
            <w:vAlign w:val="center"/>
          </w:tcPr>
          <w:p w14:paraId="450A82D2" w14:textId="77777777" w:rsidR="00811039" w:rsidRPr="006728EB" w:rsidRDefault="00811039" w:rsidP="00811039">
            <w:pPr>
              <w:pStyle w:val="ListParagraph"/>
              <w:autoSpaceDE w:val="0"/>
              <w:autoSpaceDN w:val="0"/>
              <w:adjustRightInd w:val="0"/>
              <w:spacing w:after="120"/>
              <w:ind w:left="0"/>
              <w:contextualSpacing/>
              <w:jc w:val="center"/>
              <w:rPr>
                <w:lang w:eastAsia="lv-LV"/>
              </w:rPr>
            </w:pPr>
          </w:p>
        </w:tc>
        <w:tc>
          <w:tcPr>
            <w:tcW w:w="1702" w:type="dxa"/>
            <w:vAlign w:val="center"/>
          </w:tcPr>
          <w:p w14:paraId="3F497F9E" w14:textId="77777777" w:rsidR="00811039" w:rsidRPr="006728EB" w:rsidRDefault="00811039" w:rsidP="00811039">
            <w:pPr>
              <w:pStyle w:val="ListParagraph"/>
              <w:autoSpaceDE w:val="0"/>
              <w:autoSpaceDN w:val="0"/>
              <w:adjustRightInd w:val="0"/>
              <w:spacing w:after="120"/>
              <w:ind w:left="0"/>
              <w:contextualSpacing/>
              <w:jc w:val="center"/>
              <w:rPr>
                <w:lang w:eastAsia="lv-LV"/>
              </w:rPr>
            </w:pPr>
            <w:r w:rsidRPr="006728EB">
              <w:rPr>
                <w:lang w:eastAsia="lv-LV"/>
              </w:rPr>
              <w:t>Jā, ar nosacījumu</w:t>
            </w:r>
          </w:p>
        </w:tc>
        <w:tc>
          <w:tcPr>
            <w:tcW w:w="6377" w:type="dxa"/>
          </w:tcPr>
          <w:p w14:paraId="01B19543" w14:textId="77777777" w:rsidR="00811039" w:rsidRPr="006728EB" w:rsidDel="00702719" w:rsidRDefault="00811039" w:rsidP="00811039">
            <w:pPr>
              <w:shd w:val="clear" w:color="auto" w:fill="FFFFFF"/>
              <w:spacing w:after="120"/>
              <w:jc w:val="both"/>
              <w:rPr>
                <w:b/>
              </w:rPr>
            </w:pPr>
            <w:r w:rsidRPr="006728EB">
              <w:t>Ja projekta iesnieguma veidlapā norādītā informācija neatbilst minētajām prasībām, projekta iesniegumu novērtē ar „</w:t>
            </w:r>
            <w:r w:rsidRPr="006728EB">
              <w:rPr>
                <w:b/>
              </w:rPr>
              <w:t>Jā, ar nosacījumu</w:t>
            </w:r>
            <w:r w:rsidRPr="006728EB">
              <w:t>” un izvirza nosacījumu veikt atbilstošus precizējumus.</w:t>
            </w:r>
          </w:p>
        </w:tc>
      </w:tr>
      <w:tr w:rsidR="006728EB" w:rsidRPr="006728EB" w14:paraId="11956B6E" w14:textId="77777777" w:rsidTr="002208FF">
        <w:trPr>
          <w:trHeight w:val="1224"/>
        </w:trPr>
        <w:tc>
          <w:tcPr>
            <w:tcW w:w="877" w:type="dxa"/>
            <w:vMerge/>
            <w:vAlign w:val="center"/>
          </w:tcPr>
          <w:p w14:paraId="6C816E62" w14:textId="77777777" w:rsidR="00811039" w:rsidRPr="006728EB" w:rsidRDefault="00811039" w:rsidP="00811039">
            <w:pPr>
              <w:spacing w:after="120"/>
              <w:contextualSpacing/>
            </w:pPr>
          </w:p>
        </w:tc>
        <w:tc>
          <w:tcPr>
            <w:tcW w:w="3944" w:type="dxa"/>
            <w:gridSpan w:val="2"/>
            <w:vMerge/>
          </w:tcPr>
          <w:p w14:paraId="3C749505" w14:textId="77777777" w:rsidR="00811039" w:rsidRPr="006728EB" w:rsidRDefault="00811039" w:rsidP="00811039">
            <w:pPr>
              <w:pStyle w:val="ListParagraph"/>
              <w:spacing w:after="120"/>
              <w:ind w:left="0" w:right="175"/>
              <w:contextualSpacing/>
              <w:jc w:val="both"/>
              <w:rPr>
                <w:lang w:eastAsia="en-US"/>
              </w:rPr>
            </w:pPr>
          </w:p>
        </w:tc>
        <w:tc>
          <w:tcPr>
            <w:tcW w:w="1559" w:type="dxa"/>
            <w:vMerge/>
            <w:vAlign w:val="center"/>
          </w:tcPr>
          <w:p w14:paraId="5F85BE8D" w14:textId="77777777" w:rsidR="00811039" w:rsidRPr="006728EB" w:rsidRDefault="00811039" w:rsidP="00811039">
            <w:pPr>
              <w:pStyle w:val="ListParagraph"/>
              <w:autoSpaceDE w:val="0"/>
              <w:autoSpaceDN w:val="0"/>
              <w:adjustRightInd w:val="0"/>
              <w:spacing w:after="120"/>
              <w:ind w:left="0"/>
              <w:contextualSpacing/>
              <w:jc w:val="center"/>
              <w:rPr>
                <w:lang w:eastAsia="lv-LV"/>
              </w:rPr>
            </w:pPr>
          </w:p>
        </w:tc>
        <w:tc>
          <w:tcPr>
            <w:tcW w:w="1702" w:type="dxa"/>
            <w:vAlign w:val="center"/>
          </w:tcPr>
          <w:p w14:paraId="28EC09FB" w14:textId="77777777" w:rsidR="00811039" w:rsidRPr="006728EB" w:rsidRDefault="00811039" w:rsidP="00811039">
            <w:pPr>
              <w:pStyle w:val="ListParagraph"/>
              <w:autoSpaceDE w:val="0"/>
              <w:autoSpaceDN w:val="0"/>
              <w:adjustRightInd w:val="0"/>
              <w:spacing w:after="120"/>
              <w:ind w:left="0"/>
              <w:contextualSpacing/>
              <w:jc w:val="center"/>
              <w:rPr>
                <w:lang w:eastAsia="lv-LV"/>
              </w:rPr>
            </w:pPr>
            <w:r w:rsidRPr="006728EB">
              <w:rPr>
                <w:lang w:eastAsia="lv-LV"/>
              </w:rPr>
              <w:t>Nē</w:t>
            </w:r>
          </w:p>
        </w:tc>
        <w:tc>
          <w:tcPr>
            <w:tcW w:w="6377" w:type="dxa"/>
          </w:tcPr>
          <w:p w14:paraId="0247A519" w14:textId="77777777" w:rsidR="00811039" w:rsidRPr="006728EB" w:rsidRDefault="00811039" w:rsidP="00811039">
            <w:pPr>
              <w:pStyle w:val="ListParagraph"/>
              <w:autoSpaceDE w:val="0"/>
              <w:autoSpaceDN w:val="0"/>
              <w:adjustRightInd w:val="0"/>
              <w:spacing w:after="120"/>
              <w:ind w:left="0"/>
              <w:jc w:val="both"/>
              <w:rPr>
                <w:b/>
              </w:rPr>
            </w:pPr>
            <w:r w:rsidRPr="006728EB">
              <w:rPr>
                <w:b/>
                <w:lang w:eastAsia="lv-LV"/>
              </w:rPr>
              <w:t>Vērtējums ir</w:t>
            </w:r>
            <w:r w:rsidRPr="006728EB">
              <w:rPr>
                <w:lang w:eastAsia="lv-LV"/>
              </w:rPr>
              <w:t xml:space="preserve"> </w:t>
            </w:r>
            <w:r w:rsidRPr="006728EB">
              <w:rPr>
                <w:b/>
                <w:lang w:eastAsia="lv-LV"/>
              </w:rPr>
              <w:t>„Nē”</w:t>
            </w:r>
            <w:r w:rsidRPr="006728EB">
              <w:rPr>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6728EB" w:rsidRPr="006728EB" w14:paraId="77DB27E5" w14:textId="77777777" w:rsidTr="00DF297E">
        <w:trPr>
          <w:trHeight w:val="1224"/>
        </w:trPr>
        <w:tc>
          <w:tcPr>
            <w:tcW w:w="877" w:type="dxa"/>
            <w:vMerge w:val="restart"/>
            <w:vAlign w:val="center"/>
          </w:tcPr>
          <w:p w14:paraId="533E2014" w14:textId="22EAC2AB" w:rsidR="0083717C" w:rsidRPr="006728EB" w:rsidRDefault="0083717C" w:rsidP="0083717C">
            <w:pPr>
              <w:spacing w:after="120"/>
              <w:contextualSpacing/>
            </w:pPr>
            <w:r w:rsidRPr="006728EB">
              <w:br w:type="page"/>
              <w:t>1.8.</w:t>
            </w:r>
          </w:p>
        </w:tc>
        <w:tc>
          <w:tcPr>
            <w:tcW w:w="3944" w:type="dxa"/>
            <w:gridSpan w:val="2"/>
            <w:vMerge w:val="restart"/>
            <w:vAlign w:val="center"/>
          </w:tcPr>
          <w:p w14:paraId="233AE461" w14:textId="7D145DC1" w:rsidR="0083717C" w:rsidRPr="006728EB" w:rsidRDefault="00112E9A" w:rsidP="0083717C">
            <w:pPr>
              <w:jc w:val="both"/>
            </w:pPr>
            <w:r w:rsidRPr="006728EB">
              <w:t>Projekta iesniegumā iekļautās kopējās izmaksas, plānotās atbalstāmās darbības un izmaksu pozīcijas atbilst MK noteikumos par specifiskā atbalsta mērķa īstenošanu noteiktajām</w:t>
            </w:r>
            <w:r w:rsidR="0083717C" w:rsidRPr="006728EB">
              <w:t>, t.sk. nepārsniedz noteikto izmaksu pozīciju apjomus un:</w:t>
            </w:r>
          </w:p>
          <w:p w14:paraId="255810F1" w14:textId="77777777" w:rsidR="0083717C" w:rsidRPr="006728EB" w:rsidRDefault="0083717C" w:rsidP="0083717C">
            <w:pPr>
              <w:jc w:val="both"/>
            </w:pPr>
            <w:r w:rsidRPr="006728EB">
              <w:t>1.8.1.</w:t>
            </w:r>
            <w:r w:rsidRPr="006728EB">
              <w:tab/>
              <w:t xml:space="preserve">ir saistītas ar projekta īstenošanu; </w:t>
            </w:r>
          </w:p>
          <w:p w14:paraId="3E8EADC4" w14:textId="77777777" w:rsidR="0083717C" w:rsidRPr="006728EB" w:rsidRDefault="0083717C" w:rsidP="0083717C">
            <w:pPr>
              <w:jc w:val="both"/>
            </w:pPr>
            <w:r w:rsidRPr="006728EB">
              <w:t>1.8.2.</w:t>
            </w:r>
            <w:r w:rsidRPr="006728EB">
              <w:tab/>
              <w:t xml:space="preserve">ir nepieciešamas projekta īstenošanai (projektā norādīto darbību īstenošanai, mērķa grupas vajadzību nodrošināšanai, definētās problēmas risināšanai); </w:t>
            </w:r>
          </w:p>
          <w:p w14:paraId="116186BF" w14:textId="02AD053C" w:rsidR="0083717C" w:rsidRPr="006728EB" w:rsidRDefault="0083717C" w:rsidP="0083717C">
            <w:pPr>
              <w:pStyle w:val="ListParagraph"/>
              <w:spacing w:after="120"/>
              <w:ind w:left="0" w:right="175"/>
              <w:contextualSpacing/>
              <w:jc w:val="both"/>
              <w:rPr>
                <w:lang w:eastAsia="en-US"/>
              </w:rPr>
            </w:pPr>
            <w:r w:rsidRPr="006728EB">
              <w:t>1.8.3.</w:t>
            </w:r>
            <w:r w:rsidRPr="006728EB">
              <w:tab/>
              <w:t>nodrošina projektā izvirzītā mērķa un rādītāju sasniegšanu.</w:t>
            </w:r>
          </w:p>
        </w:tc>
        <w:tc>
          <w:tcPr>
            <w:tcW w:w="1559" w:type="dxa"/>
            <w:vMerge w:val="restart"/>
            <w:vAlign w:val="center"/>
          </w:tcPr>
          <w:p w14:paraId="657AFAF1" w14:textId="42AE77C8"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rPr>
                <w:lang w:eastAsia="lv-LV"/>
              </w:rPr>
              <w:t>P</w:t>
            </w:r>
          </w:p>
        </w:tc>
        <w:tc>
          <w:tcPr>
            <w:tcW w:w="1702" w:type="dxa"/>
            <w:vAlign w:val="center"/>
          </w:tcPr>
          <w:p w14:paraId="39F9DA2D" w14:textId="3A361B36"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rPr>
                <w:lang w:eastAsia="lv-LV"/>
              </w:rPr>
              <w:t>Jā</w:t>
            </w:r>
          </w:p>
        </w:tc>
        <w:tc>
          <w:tcPr>
            <w:tcW w:w="6377" w:type="dxa"/>
          </w:tcPr>
          <w:p w14:paraId="4B2C460C" w14:textId="77777777" w:rsidR="0083717C" w:rsidRPr="006728EB" w:rsidRDefault="0083717C" w:rsidP="0083717C">
            <w:pPr>
              <w:pStyle w:val="NoSpacing"/>
              <w:numPr>
                <w:ilvl w:val="0"/>
                <w:numId w:val="9"/>
              </w:numPr>
              <w:spacing w:after="120"/>
              <w:ind w:left="306" w:hanging="306"/>
              <w:jc w:val="both"/>
              <w:rPr>
                <w:rFonts w:ascii="Times New Roman" w:hAnsi="Times New Roman"/>
                <w:color w:val="auto"/>
                <w:sz w:val="24"/>
              </w:rPr>
            </w:pPr>
            <w:r w:rsidRPr="006728EB">
              <w:rPr>
                <w:rFonts w:ascii="Times New Roman" w:hAnsi="Times New Roman"/>
                <w:b/>
                <w:color w:val="auto"/>
                <w:sz w:val="24"/>
              </w:rPr>
              <w:t>Vērtējums ir „Jā”</w:t>
            </w:r>
            <w:r w:rsidRPr="006728EB">
              <w:rPr>
                <w:rFonts w:ascii="Times New Roman" w:hAnsi="Times New Roman"/>
                <w:color w:val="auto"/>
                <w:sz w:val="24"/>
              </w:rPr>
              <w:t>, ja:</w:t>
            </w:r>
          </w:p>
          <w:p w14:paraId="7C882A26" w14:textId="77777777" w:rsidR="0083717C" w:rsidRPr="006728EB" w:rsidRDefault="0083717C" w:rsidP="0083717C">
            <w:pPr>
              <w:pStyle w:val="NoSpacing"/>
              <w:numPr>
                <w:ilvl w:val="0"/>
                <w:numId w:val="9"/>
              </w:numPr>
              <w:spacing w:after="120"/>
              <w:ind w:left="306" w:hanging="306"/>
              <w:jc w:val="both"/>
              <w:rPr>
                <w:rFonts w:ascii="Times New Roman" w:hAnsi="Times New Roman"/>
                <w:color w:val="auto"/>
                <w:sz w:val="24"/>
              </w:rPr>
            </w:pPr>
            <w:r w:rsidRPr="006728EB">
              <w:rPr>
                <w:rFonts w:ascii="Times New Roman" w:hAnsi="Times New Roman"/>
                <w:color w:val="auto"/>
                <w:sz w:val="24"/>
              </w:rPr>
              <w:t xml:space="preserve"> projekta iesnieguma 1.1.punktā, 2. un 3.pielikumā plānotās izmaksas (t.sk. kopējās attiecināmās, kopējās neattiecināmās un kopējās izmaksas) atbilst MK noteikumos par specifiskā atbalsta mērķa īstenošanu noteiktajām;</w:t>
            </w:r>
          </w:p>
          <w:p w14:paraId="0EC5F44F" w14:textId="77777777" w:rsidR="0083717C" w:rsidRPr="006728EB" w:rsidRDefault="0083717C" w:rsidP="0083717C">
            <w:pPr>
              <w:pStyle w:val="NoSpacing"/>
              <w:numPr>
                <w:ilvl w:val="0"/>
                <w:numId w:val="9"/>
              </w:numPr>
              <w:spacing w:after="120"/>
              <w:ind w:left="306" w:hanging="306"/>
              <w:jc w:val="both"/>
              <w:rPr>
                <w:rFonts w:ascii="Times New Roman" w:hAnsi="Times New Roman"/>
                <w:color w:val="auto"/>
                <w:sz w:val="24"/>
              </w:rPr>
            </w:pPr>
            <w:r w:rsidRPr="006728EB">
              <w:rPr>
                <w:rFonts w:ascii="Times New Roman" w:hAnsi="Times New Roman"/>
                <w:color w:val="auto"/>
                <w:sz w:val="24"/>
              </w:rPr>
              <w:t>projekta iesnieguma 3.pielikumā plānoto izmaksu apjoms nepārsniedz MK noteikumos noteiktos izmaksu ierobežojumus gan procentuāli, gan uz vienu vienību;</w:t>
            </w:r>
          </w:p>
          <w:p w14:paraId="5B3A41F4" w14:textId="77777777" w:rsidR="0083717C" w:rsidRPr="006728EB" w:rsidRDefault="0083717C" w:rsidP="0083717C">
            <w:pPr>
              <w:pStyle w:val="NoSpacing"/>
              <w:numPr>
                <w:ilvl w:val="0"/>
                <w:numId w:val="9"/>
              </w:numPr>
              <w:spacing w:after="120"/>
              <w:ind w:left="306" w:hanging="306"/>
              <w:jc w:val="both"/>
              <w:rPr>
                <w:rFonts w:ascii="Times New Roman" w:hAnsi="Times New Roman"/>
                <w:color w:val="auto"/>
                <w:sz w:val="24"/>
              </w:rPr>
            </w:pPr>
            <w:r w:rsidRPr="006728EB">
              <w:rPr>
                <w:rFonts w:ascii="Times New Roman" w:hAnsi="Times New Roman"/>
                <w:color w:val="auto"/>
                <w:sz w:val="24"/>
              </w:rPr>
              <w:t>projekta iesnieguma 3.pielikumā norādītās tiešās un netiešās attiecināmās izmaksas, t.sk. ierobežojumi, atbilst MK noteikumos noteiktajam izmaksu dalījumam tiešajās un netiešajās izmaksās;</w:t>
            </w:r>
          </w:p>
          <w:p w14:paraId="650123E0" w14:textId="77777777" w:rsidR="0083717C" w:rsidRPr="006728EB" w:rsidRDefault="0083717C" w:rsidP="0083717C">
            <w:pPr>
              <w:pStyle w:val="NoSpacing"/>
              <w:numPr>
                <w:ilvl w:val="0"/>
                <w:numId w:val="9"/>
              </w:numPr>
              <w:spacing w:after="120"/>
              <w:ind w:left="306" w:hanging="306"/>
              <w:jc w:val="both"/>
              <w:rPr>
                <w:rFonts w:ascii="Times New Roman" w:hAnsi="Times New Roman"/>
                <w:color w:val="auto"/>
                <w:sz w:val="24"/>
              </w:rPr>
            </w:pPr>
            <w:r w:rsidRPr="006728EB">
              <w:rPr>
                <w:rFonts w:ascii="Times New Roman" w:hAnsi="Times New Roman"/>
                <w:color w:val="auto"/>
                <w:sz w:val="24"/>
              </w:rPr>
              <w:t xml:space="preserve">projekta iesnieguma 3.pielikumā iekļautās izmaksu pozīcijas ir sadalītas </w:t>
            </w:r>
            <w:proofErr w:type="spellStart"/>
            <w:r w:rsidRPr="006728EB">
              <w:rPr>
                <w:rFonts w:ascii="Times New Roman" w:hAnsi="Times New Roman"/>
                <w:color w:val="auto"/>
                <w:sz w:val="24"/>
              </w:rPr>
              <w:t>apakšpozīcijās</w:t>
            </w:r>
            <w:proofErr w:type="spellEnd"/>
            <w:r w:rsidRPr="006728EB">
              <w:rPr>
                <w:rFonts w:ascii="Times New Roman" w:hAnsi="Times New Roman"/>
                <w:color w:val="auto"/>
                <w:sz w:val="24"/>
              </w:rPr>
              <w:t xml:space="preserve"> un izmaksu vienībās (ja to ir iespējams izdarīt) atbilstoši būvdarbu tāmei;</w:t>
            </w:r>
          </w:p>
          <w:p w14:paraId="77CA3A56" w14:textId="77777777" w:rsidR="0083717C" w:rsidRPr="006728EB" w:rsidRDefault="0083717C" w:rsidP="0083717C">
            <w:pPr>
              <w:pStyle w:val="NoSpacing"/>
              <w:numPr>
                <w:ilvl w:val="0"/>
                <w:numId w:val="9"/>
              </w:numPr>
              <w:spacing w:after="120"/>
              <w:ind w:left="306" w:hanging="306"/>
              <w:jc w:val="both"/>
              <w:rPr>
                <w:rFonts w:ascii="Times New Roman" w:hAnsi="Times New Roman"/>
                <w:color w:val="auto"/>
                <w:sz w:val="24"/>
              </w:rPr>
            </w:pPr>
            <w:r w:rsidRPr="006728EB">
              <w:rPr>
                <w:rFonts w:ascii="Times New Roman" w:hAnsi="Times New Roman"/>
                <w:color w:val="auto"/>
                <w:sz w:val="24"/>
              </w:rPr>
              <w:t>projekta iesnieguma 3.pielikumā iekļautās neattiecināmās izmaksas ir aritmētiski pareizi un pamatotas;</w:t>
            </w:r>
          </w:p>
          <w:p w14:paraId="242D0003" w14:textId="77777777" w:rsidR="0083717C" w:rsidRPr="006728EB" w:rsidRDefault="0083717C" w:rsidP="0083717C">
            <w:pPr>
              <w:pStyle w:val="NoSpacing"/>
              <w:numPr>
                <w:ilvl w:val="0"/>
                <w:numId w:val="9"/>
              </w:numPr>
              <w:spacing w:after="120"/>
              <w:ind w:left="316"/>
              <w:jc w:val="both"/>
              <w:rPr>
                <w:rFonts w:ascii="Times New Roman" w:hAnsi="Times New Roman"/>
                <w:color w:val="auto"/>
                <w:sz w:val="24"/>
              </w:rPr>
            </w:pPr>
            <w:r w:rsidRPr="006728EB">
              <w:rPr>
                <w:rFonts w:ascii="Times New Roman" w:hAnsi="Times New Roman"/>
                <w:color w:val="auto"/>
                <w:sz w:val="24"/>
              </w:rPr>
              <w:t xml:space="preserve">atbilstoši MK noteikumu 22.4.apakšpunktam, izmaksas ir attiecināmas, ja tās ir radušās pēc 2014.gada 1.decembra un atbilst MK noteikumos noteiktajām atbalstāmo darbību attiecināmajām izmaksām, ievērojot MK noteikumos notiektos ierobežojumus; izmaksas ir attiecināmas, ja finansējuma saņēmēja iepirkumu ir veicis atbilstoši publisko iepirkumu vai sabiedrisko pakalpojumu sniedzēju iepirkumu regulējošo normatīvo aktu prasībām, kas ir atbilstoši Eiropas Parlamenta un Padomes 2013.gada 17.decembra Regula (ES) Nr. 1303/2013, ar ko paredz kopīgus noteikumus par Eiropas </w:t>
            </w:r>
            <w:r w:rsidRPr="006728EB">
              <w:rPr>
                <w:rFonts w:ascii="Times New Roman" w:hAnsi="Times New Roman"/>
                <w:color w:val="auto"/>
                <w:sz w:val="24"/>
              </w:rPr>
              <w:lastRenderedPageBreak/>
              <w:t>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w:t>
            </w:r>
            <w:r w:rsidRPr="006728EB">
              <w:rPr>
                <w:color w:val="auto"/>
                <w:sz w:val="24"/>
              </w:rPr>
              <w:t xml:space="preserve"> </w:t>
            </w:r>
            <w:r w:rsidRPr="006728EB">
              <w:rPr>
                <w:rFonts w:ascii="Times New Roman" w:hAnsi="Times New Roman"/>
                <w:color w:val="auto"/>
                <w:sz w:val="24"/>
              </w:rPr>
              <w:t>Vispārējās regulas) 65.panta 6.punktā noteiktajam.</w:t>
            </w:r>
          </w:p>
          <w:p w14:paraId="6D6635D9" w14:textId="77777777" w:rsidR="0083717C" w:rsidRPr="006728EB" w:rsidRDefault="0083717C" w:rsidP="0083717C">
            <w:pPr>
              <w:pStyle w:val="NoSpacing"/>
              <w:spacing w:after="120"/>
              <w:jc w:val="both"/>
              <w:rPr>
                <w:rFonts w:ascii="Times New Roman" w:hAnsi="Times New Roman"/>
                <w:color w:val="auto"/>
                <w:sz w:val="24"/>
              </w:rPr>
            </w:pPr>
            <w:r w:rsidRPr="006728EB">
              <w:rPr>
                <w:rFonts w:ascii="Times New Roman" w:hAnsi="Times New Roman"/>
                <w:color w:val="auto"/>
                <w:sz w:val="24"/>
              </w:rPr>
              <w:t>Papildus:</w:t>
            </w:r>
          </w:p>
          <w:p w14:paraId="052CBFF8" w14:textId="77777777" w:rsidR="0083717C" w:rsidRPr="006728EB" w:rsidRDefault="0083717C" w:rsidP="0083717C">
            <w:pPr>
              <w:pStyle w:val="NoSpacing"/>
              <w:numPr>
                <w:ilvl w:val="0"/>
                <w:numId w:val="9"/>
              </w:numPr>
              <w:spacing w:after="120"/>
              <w:ind w:left="306" w:hanging="306"/>
              <w:jc w:val="both"/>
              <w:rPr>
                <w:rFonts w:ascii="Times New Roman" w:hAnsi="Times New Roman"/>
                <w:color w:val="auto"/>
                <w:sz w:val="24"/>
              </w:rPr>
            </w:pPr>
            <w:r w:rsidRPr="006728EB">
              <w:rPr>
                <w:rFonts w:ascii="Times New Roman" w:hAnsi="Times New Roman"/>
                <w:color w:val="auto"/>
                <w:sz w:val="24"/>
              </w:rPr>
              <w:t>1.8.1.apakškritērija gadījumā, ja projekta iesnieguma 3.pielikumā plānotās izmaksas ir saistītas ar projekta īstenošanu (t.i., bez tām nav iespējams īstenot konkrēto projekta darbību), to raksturo projekta darbību apraksts gan attiecībā uz mērķa grupas iesaisti projektā, gan arī projekta īstenošanas un administrēšanas personāla darbības, kas nepieciešamas, lai nodrošinātu projekta īstenošanu;</w:t>
            </w:r>
          </w:p>
          <w:p w14:paraId="20CD4392" w14:textId="77777777" w:rsidR="0083717C" w:rsidRPr="006728EB" w:rsidRDefault="0083717C" w:rsidP="0083717C">
            <w:pPr>
              <w:pStyle w:val="NoSpacing"/>
              <w:numPr>
                <w:ilvl w:val="0"/>
                <w:numId w:val="9"/>
              </w:numPr>
              <w:spacing w:after="120"/>
              <w:ind w:left="306" w:hanging="306"/>
              <w:jc w:val="both"/>
              <w:rPr>
                <w:rFonts w:ascii="Times New Roman" w:hAnsi="Times New Roman"/>
                <w:color w:val="auto"/>
                <w:sz w:val="24"/>
              </w:rPr>
            </w:pPr>
            <w:r w:rsidRPr="006728EB">
              <w:rPr>
                <w:rFonts w:ascii="Times New Roman" w:hAnsi="Times New Roman"/>
                <w:color w:val="auto"/>
                <w:sz w:val="24"/>
              </w:rPr>
              <w:t>1.8.2.apakškritērija gadījumā, ja projekta iesnieguma 3.pielikumā iekļautās izmaksu pozīcijas ir nepieciešamas projekta īstenošanai un to nepieciešamību projekta iesnieguma 1.2., 1.3., 1.4.punktu aprakstā pamato mērķa grupas vajadzības, 1.1., 1.5., 1.6.punktu aprakstā projekta darbības un to ietvaros sasniedzamie rezultāti, 1.6.punkta aprakstā projektā sasniedzamie uzraudzības rādītāji, 2.1.punkta aprakstā projekta īstenošanas kapacitāte, 5.sadaļas aprakstā plānotie publicitātes pasākumi,  1.pielikumā projekta laika plānojums;</w:t>
            </w:r>
          </w:p>
          <w:p w14:paraId="4133B608" w14:textId="7DA5ED89" w:rsidR="0083717C" w:rsidRPr="006728EB" w:rsidRDefault="0083717C" w:rsidP="0083717C">
            <w:pPr>
              <w:pStyle w:val="ListParagraph"/>
              <w:autoSpaceDE w:val="0"/>
              <w:autoSpaceDN w:val="0"/>
              <w:adjustRightInd w:val="0"/>
              <w:spacing w:after="120"/>
              <w:ind w:left="0"/>
              <w:jc w:val="both"/>
              <w:rPr>
                <w:b/>
                <w:lang w:eastAsia="lv-LV"/>
              </w:rPr>
            </w:pPr>
            <w:r w:rsidRPr="006728EB">
              <w:t>1.8.3.apakškritērija gadījumā, ja projekta iesnieguma 3.pielikumā plānotās izmaksas nodrošina projektā izvirzītā mērķa, rezultātu un uzraudzības rādītāju sasniegšanu (t.i., bez tām nav iespējams sasniegt projekta mērķi, rezultātu un izvirzītos rādītājus).</w:t>
            </w:r>
          </w:p>
        </w:tc>
      </w:tr>
      <w:tr w:rsidR="006728EB" w:rsidRPr="006728EB" w14:paraId="18D51B24" w14:textId="77777777" w:rsidTr="002208FF">
        <w:trPr>
          <w:trHeight w:val="1224"/>
        </w:trPr>
        <w:tc>
          <w:tcPr>
            <w:tcW w:w="877" w:type="dxa"/>
            <w:vMerge/>
            <w:vAlign w:val="center"/>
          </w:tcPr>
          <w:p w14:paraId="2D9677F9" w14:textId="77777777" w:rsidR="0083717C" w:rsidRPr="006728EB" w:rsidRDefault="0083717C" w:rsidP="0083717C">
            <w:pPr>
              <w:spacing w:after="120"/>
              <w:contextualSpacing/>
            </w:pPr>
          </w:p>
        </w:tc>
        <w:tc>
          <w:tcPr>
            <w:tcW w:w="3944" w:type="dxa"/>
            <w:gridSpan w:val="2"/>
            <w:vMerge/>
          </w:tcPr>
          <w:p w14:paraId="008567FF" w14:textId="77777777" w:rsidR="0083717C" w:rsidRPr="006728EB" w:rsidRDefault="0083717C" w:rsidP="0083717C">
            <w:pPr>
              <w:pStyle w:val="ListParagraph"/>
              <w:spacing w:after="120"/>
              <w:ind w:left="0" w:right="175"/>
              <w:contextualSpacing/>
              <w:jc w:val="both"/>
              <w:rPr>
                <w:lang w:eastAsia="en-US"/>
              </w:rPr>
            </w:pPr>
          </w:p>
        </w:tc>
        <w:tc>
          <w:tcPr>
            <w:tcW w:w="1559" w:type="dxa"/>
            <w:vMerge/>
            <w:vAlign w:val="center"/>
          </w:tcPr>
          <w:p w14:paraId="18F361A1"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p>
        </w:tc>
        <w:tc>
          <w:tcPr>
            <w:tcW w:w="1702" w:type="dxa"/>
            <w:vAlign w:val="center"/>
          </w:tcPr>
          <w:p w14:paraId="4BF5159C" w14:textId="12C2CA23"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rPr>
                <w:lang w:eastAsia="lv-LV"/>
              </w:rPr>
              <w:t>Jā, ar nosacījumu</w:t>
            </w:r>
          </w:p>
        </w:tc>
        <w:tc>
          <w:tcPr>
            <w:tcW w:w="6377" w:type="dxa"/>
          </w:tcPr>
          <w:p w14:paraId="144AE8E3" w14:textId="55D14E92" w:rsidR="0083717C" w:rsidRPr="006728EB" w:rsidRDefault="0083717C" w:rsidP="0083717C">
            <w:pPr>
              <w:pStyle w:val="ListParagraph"/>
              <w:autoSpaceDE w:val="0"/>
              <w:autoSpaceDN w:val="0"/>
              <w:adjustRightInd w:val="0"/>
              <w:spacing w:after="120"/>
              <w:ind w:left="0"/>
              <w:jc w:val="both"/>
              <w:rPr>
                <w:b/>
                <w:lang w:eastAsia="lv-LV"/>
              </w:rPr>
            </w:pPr>
            <w:r w:rsidRPr="006728EB">
              <w:t xml:space="preserve">Ja projekta iesniegumā sniegtā informācija liecina, ka projektā plānotās izmaksas un darbības nav atbilstošas MK noteikumos noteiktajiem nosacījumiem, tās nav saistītas ar projekta īstenošanu, vai nav nepieciešamas projekta īstenošanai, kā arī nenodrošina projekta mērķa un rādītāju sasniegšanu, </w:t>
            </w:r>
            <w:r w:rsidRPr="006728EB">
              <w:rPr>
                <w:b/>
              </w:rPr>
              <w:t>vērtējums ir „Jā, ar nosacījumu”</w:t>
            </w:r>
            <w:r w:rsidRPr="006728EB">
              <w:t>, izvirza nosacījumu veikt atbilstošu precizējumu.</w:t>
            </w:r>
          </w:p>
        </w:tc>
      </w:tr>
      <w:tr w:rsidR="006728EB" w:rsidRPr="006728EB" w14:paraId="33354EDA" w14:textId="77777777" w:rsidTr="00B220CB">
        <w:trPr>
          <w:trHeight w:val="1620"/>
        </w:trPr>
        <w:tc>
          <w:tcPr>
            <w:tcW w:w="877" w:type="dxa"/>
            <w:vMerge/>
            <w:vAlign w:val="center"/>
          </w:tcPr>
          <w:p w14:paraId="427F0347" w14:textId="77777777" w:rsidR="00112E9A" w:rsidRPr="006728EB" w:rsidRDefault="00112E9A" w:rsidP="0083717C">
            <w:pPr>
              <w:spacing w:after="120"/>
              <w:contextualSpacing/>
            </w:pPr>
          </w:p>
        </w:tc>
        <w:tc>
          <w:tcPr>
            <w:tcW w:w="3944" w:type="dxa"/>
            <w:gridSpan w:val="2"/>
            <w:vMerge/>
          </w:tcPr>
          <w:p w14:paraId="1DAD9469" w14:textId="77777777" w:rsidR="00112E9A" w:rsidRPr="006728EB" w:rsidRDefault="00112E9A" w:rsidP="0083717C">
            <w:pPr>
              <w:pStyle w:val="ListParagraph"/>
              <w:spacing w:after="120"/>
              <w:ind w:left="0" w:right="175"/>
              <w:contextualSpacing/>
              <w:jc w:val="both"/>
              <w:rPr>
                <w:lang w:eastAsia="en-US"/>
              </w:rPr>
            </w:pPr>
          </w:p>
        </w:tc>
        <w:tc>
          <w:tcPr>
            <w:tcW w:w="1559" w:type="dxa"/>
            <w:vMerge/>
            <w:vAlign w:val="center"/>
          </w:tcPr>
          <w:p w14:paraId="27233CEA" w14:textId="77777777" w:rsidR="00112E9A" w:rsidRPr="006728EB" w:rsidRDefault="00112E9A" w:rsidP="0083717C">
            <w:pPr>
              <w:pStyle w:val="ListParagraph"/>
              <w:autoSpaceDE w:val="0"/>
              <w:autoSpaceDN w:val="0"/>
              <w:adjustRightInd w:val="0"/>
              <w:spacing w:after="120"/>
              <w:ind w:left="0"/>
              <w:contextualSpacing/>
              <w:jc w:val="center"/>
              <w:rPr>
                <w:lang w:eastAsia="lv-LV"/>
              </w:rPr>
            </w:pPr>
          </w:p>
        </w:tc>
        <w:tc>
          <w:tcPr>
            <w:tcW w:w="1702" w:type="dxa"/>
            <w:vAlign w:val="center"/>
          </w:tcPr>
          <w:p w14:paraId="0DE49C67" w14:textId="74E30818" w:rsidR="00112E9A" w:rsidRPr="006728EB" w:rsidRDefault="00112E9A" w:rsidP="0083717C">
            <w:pPr>
              <w:pStyle w:val="ListParagraph"/>
              <w:autoSpaceDE w:val="0"/>
              <w:autoSpaceDN w:val="0"/>
              <w:adjustRightInd w:val="0"/>
              <w:spacing w:after="120"/>
              <w:ind w:left="0"/>
              <w:contextualSpacing/>
              <w:jc w:val="center"/>
              <w:rPr>
                <w:lang w:eastAsia="lv-LV"/>
              </w:rPr>
            </w:pPr>
            <w:r w:rsidRPr="006728EB">
              <w:rPr>
                <w:lang w:eastAsia="lv-LV"/>
              </w:rPr>
              <w:t>Nē</w:t>
            </w:r>
          </w:p>
        </w:tc>
        <w:tc>
          <w:tcPr>
            <w:tcW w:w="6377" w:type="dxa"/>
          </w:tcPr>
          <w:p w14:paraId="1650C229" w14:textId="44BA808C" w:rsidR="00112E9A" w:rsidRPr="006728EB" w:rsidRDefault="00112E9A" w:rsidP="0083717C">
            <w:pPr>
              <w:pStyle w:val="ListParagraph"/>
              <w:autoSpaceDE w:val="0"/>
              <w:autoSpaceDN w:val="0"/>
              <w:adjustRightInd w:val="0"/>
              <w:spacing w:after="120"/>
              <w:ind w:left="0"/>
              <w:jc w:val="both"/>
              <w:rPr>
                <w:b/>
                <w:lang w:eastAsia="lv-LV"/>
              </w:rPr>
            </w:pPr>
            <w:r w:rsidRPr="006728EB">
              <w:rPr>
                <w:b/>
                <w:lang w:eastAsia="lv-LV"/>
              </w:rPr>
              <w:t>Vērtējums ir</w:t>
            </w:r>
            <w:r w:rsidRPr="006728EB">
              <w:rPr>
                <w:lang w:eastAsia="lv-LV"/>
              </w:rPr>
              <w:t xml:space="preserve"> </w:t>
            </w:r>
            <w:r w:rsidRPr="006728EB">
              <w:rPr>
                <w:b/>
                <w:lang w:eastAsia="lv-LV"/>
              </w:rPr>
              <w:t>„Nē”</w:t>
            </w:r>
            <w:r w:rsidRPr="006728EB">
              <w:rPr>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6728EB" w:rsidRPr="006728EB" w14:paraId="18CDDA91" w14:textId="77777777" w:rsidTr="006926B6">
        <w:trPr>
          <w:trHeight w:val="416"/>
        </w:trPr>
        <w:tc>
          <w:tcPr>
            <w:tcW w:w="877" w:type="dxa"/>
            <w:vMerge w:val="restart"/>
            <w:vAlign w:val="center"/>
          </w:tcPr>
          <w:p w14:paraId="6C180F62" w14:textId="22F02B4B" w:rsidR="0083717C" w:rsidRPr="006728EB" w:rsidRDefault="0083717C" w:rsidP="0083717C">
            <w:pPr>
              <w:spacing w:after="120"/>
            </w:pPr>
            <w:r w:rsidRPr="006728EB">
              <w:t>1.9.</w:t>
            </w:r>
          </w:p>
        </w:tc>
        <w:tc>
          <w:tcPr>
            <w:tcW w:w="3944" w:type="dxa"/>
            <w:gridSpan w:val="2"/>
            <w:vMerge w:val="restart"/>
          </w:tcPr>
          <w:p w14:paraId="72132353" w14:textId="72B99FE7" w:rsidR="0083717C" w:rsidRPr="006728EB" w:rsidRDefault="0083717C" w:rsidP="0083717C">
            <w:pPr>
              <w:pStyle w:val="ListParagraph"/>
              <w:spacing w:after="120"/>
              <w:ind w:left="0" w:right="175"/>
              <w:jc w:val="both"/>
              <w:rPr>
                <w:lang w:eastAsia="en-US"/>
              </w:rPr>
            </w:pPr>
            <w:r w:rsidRPr="006728EB">
              <w:rPr>
                <w:lang w:eastAsia="en-US"/>
              </w:rPr>
              <w:t>Projekta īstenošanas termiņš atbilst MK noteikumos par specifiskā atbalsta mērķa īstenošanu noteiktajam projekta īstenošanas periodam.</w:t>
            </w:r>
          </w:p>
        </w:tc>
        <w:tc>
          <w:tcPr>
            <w:tcW w:w="1559" w:type="dxa"/>
            <w:vMerge w:val="restart"/>
            <w:vAlign w:val="center"/>
          </w:tcPr>
          <w:p w14:paraId="633F29C0"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rPr>
                <w:lang w:eastAsia="lv-LV"/>
              </w:rPr>
              <w:t>P</w:t>
            </w:r>
          </w:p>
        </w:tc>
        <w:tc>
          <w:tcPr>
            <w:tcW w:w="1702" w:type="dxa"/>
            <w:vAlign w:val="center"/>
          </w:tcPr>
          <w:p w14:paraId="09319BAC"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rPr>
                <w:lang w:eastAsia="lv-LV"/>
              </w:rPr>
              <w:t>Jā</w:t>
            </w:r>
          </w:p>
        </w:tc>
        <w:tc>
          <w:tcPr>
            <w:tcW w:w="6377" w:type="dxa"/>
          </w:tcPr>
          <w:p w14:paraId="4F2DBEB2" w14:textId="77777777" w:rsidR="0083717C" w:rsidRPr="006728EB" w:rsidRDefault="0083717C" w:rsidP="0083717C">
            <w:pPr>
              <w:pStyle w:val="NoSpacing"/>
              <w:spacing w:after="120"/>
              <w:jc w:val="both"/>
              <w:rPr>
                <w:rFonts w:ascii="Times New Roman" w:hAnsi="Times New Roman"/>
                <w:color w:val="auto"/>
                <w:sz w:val="24"/>
              </w:rPr>
            </w:pPr>
            <w:r w:rsidRPr="006728EB">
              <w:rPr>
                <w:rFonts w:ascii="Times New Roman" w:hAnsi="Times New Roman"/>
                <w:b/>
                <w:color w:val="auto"/>
                <w:sz w:val="24"/>
              </w:rPr>
              <w:t>Vērtējums ir „Jā</w:t>
            </w:r>
            <w:r w:rsidRPr="006728EB">
              <w:rPr>
                <w:rFonts w:ascii="Times New Roman" w:hAnsi="Times New Roman"/>
                <w:color w:val="auto"/>
                <w:sz w:val="24"/>
              </w:rPr>
              <w:t>”, ja:</w:t>
            </w:r>
          </w:p>
          <w:p w14:paraId="28F988C2" w14:textId="563861F2" w:rsidR="0083717C" w:rsidRPr="006728EB" w:rsidRDefault="0083717C" w:rsidP="0083717C">
            <w:pPr>
              <w:numPr>
                <w:ilvl w:val="0"/>
                <w:numId w:val="9"/>
              </w:numPr>
              <w:spacing w:after="120"/>
              <w:ind w:left="457"/>
              <w:jc w:val="both"/>
              <w:rPr>
                <w:bCs/>
              </w:rPr>
            </w:pPr>
            <w:r w:rsidRPr="006728EB">
              <w:t>projekta īstenošanas termiņš saskaņā ar projekta iesnieguma 2.3.punktu, 1. un 2.pielikumu minēto nepārsniedz MK noteikumu 36.punktā noteikto – projekti īstenojami līdz 2023.gada 31.decembrim</w:t>
            </w:r>
            <w:r w:rsidRPr="006728EB">
              <w:rPr>
                <w:bCs/>
              </w:rPr>
              <w:t>;</w:t>
            </w:r>
          </w:p>
          <w:p w14:paraId="08004901" w14:textId="77777777" w:rsidR="0083717C" w:rsidRPr="006728EB" w:rsidRDefault="0083717C" w:rsidP="0083717C">
            <w:pPr>
              <w:pStyle w:val="NoSpacing"/>
              <w:numPr>
                <w:ilvl w:val="0"/>
                <w:numId w:val="9"/>
              </w:numPr>
              <w:spacing w:after="120"/>
              <w:ind w:left="459" w:hanging="284"/>
              <w:jc w:val="both"/>
              <w:rPr>
                <w:rFonts w:ascii="Times New Roman" w:hAnsi="Times New Roman"/>
                <w:color w:val="auto"/>
                <w:sz w:val="24"/>
              </w:rPr>
            </w:pPr>
            <w:r w:rsidRPr="006728EB">
              <w:rPr>
                <w:rFonts w:ascii="Times New Roman" w:hAnsi="Times New Roman"/>
                <w:color w:val="auto"/>
                <w:sz w:val="24"/>
              </w:rPr>
              <w:t>projekta iesnieguma 1.pielikumā “Projekta īstenošanas laika grafiks” katrai projekta darbībai (tajā skaitā projekta administrēšanai, informācijas un publicitātes pasākumiem) ir norādīts īstenošanas ilgums pa ceturkšņiem, kopējais ieviešanas laiks atbilst 2.3.punktā norādītajam kopējam projekta īstenošanas ilgumam;</w:t>
            </w:r>
          </w:p>
          <w:p w14:paraId="0DFD6CA1" w14:textId="77777777" w:rsidR="0083717C" w:rsidRPr="006728EB" w:rsidRDefault="0083717C" w:rsidP="0083717C">
            <w:pPr>
              <w:pStyle w:val="NoSpacing"/>
              <w:numPr>
                <w:ilvl w:val="0"/>
                <w:numId w:val="9"/>
              </w:numPr>
              <w:spacing w:after="120"/>
              <w:ind w:left="459" w:hanging="284"/>
              <w:jc w:val="both"/>
              <w:rPr>
                <w:rFonts w:ascii="Times New Roman" w:hAnsi="Times New Roman"/>
                <w:color w:val="auto"/>
                <w:sz w:val="24"/>
              </w:rPr>
            </w:pPr>
            <w:r w:rsidRPr="006728EB">
              <w:rPr>
                <w:rFonts w:ascii="Times New Roman" w:hAnsi="Times New Roman"/>
                <w:color w:val="auto"/>
                <w:sz w:val="24"/>
              </w:rPr>
              <w:t>projekta iesnieguma 2. pielikumā plānotais finansējums sadalījumā pa gadiem atbilst projekta iesnieguma 1.pielikuma laika grafikā plānotajam;</w:t>
            </w:r>
          </w:p>
          <w:p w14:paraId="4E3D17FB" w14:textId="77777777" w:rsidR="0083717C" w:rsidRPr="006728EB" w:rsidRDefault="0083717C" w:rsidP="0083717C">
            <w:pPr>
              <w:pStyle w:val="NoSpacing"/>
              <w:numPr>
                <w:ilvl w:val="0"/>
                <w:numId w:val="9"/>
              </w:numPr>
              <w:spacing w:after="120"/>
              <w:ind w:left="459" w:hanging="284"/>
              <w:jc w:val="both"/>
              <w:rPr>
                <w:color w:val="auto"/>
                <w:lang w:eastAsia="lv-LV"/>
              </w:rPr>
            </w:pPr>
            <w:r w:rsidRPr="006728EB">
              <w:rPr>
                <w:rFonts w:ascii="Times New Roman" w:hAnsi="Times New Roman"/>
                <w:color w:val="auto"/>
                <w:sz w:val="24"/>
              </w:rPr>
              <w:t>projekta iesnieguma 3.pielikuma galvenajām izmaksu pozīcijām (līgumiem) ir norādīts atbilstošs plānotais ieviešanas laiks projekta iesnieguma 1.pielikuma laika grafikā.</w:t>
            </w:r>
          </w:p>
        </w:tc>
      </w:tr>
      <w:tr w:rsidR="006728EB" w:rsidRPr="006728EB" w14:paraId="06EFDC64" w14:textId="77777777" w:rsidTr="002208FF">
        <w:trPr>
          <w:trHeight w:val="1122"/>
        </w:trPr>
        <w:tc>
          <w:tcPr>
            <w:tcW w:w="877" w:type="dxa"/>
            <w:vMerge/>
            <w:vAlign w:val="center"/>
          </w:tcPr>
          <w:p w14:paraId="2C46B31C" w14:textId="77777777" w:rsidR="0083717C" w:rsidRPr="006728EB" w:rsidRDefault="0083717C" w:rsidP="0083717C">
            <w:pPr>
              <w:spacing w:after="120"/>
            </w:pPr>
          </w:p>
        </w:tc>
        <w:tc>
          <w:tcPr>
            <w:tcW w:w="3944" w:type="dxa"/>
            <w:gridSpan w:val="2"/>
            <w:vMerge/>
          </w:tcPr>
          <w:p w14:paraId="2F52091F" w14:textId="77777777" w:rsidR="0083717C" w:rsidRPr="006728EB" w:rsidRDefault="0083717C" w:rsidP="0083717C">
            <w:pPr>
              <w:pStyle w:val="ListParagraph"/>
              <w:spacing w:after="120"/>
              <w:ind w:left="0" w:right="175"/>
              <w:jc w:val="both"/>
              <w:rPr>
                <w:lang w:eastAsia="en-US"/>
              </w:rPr>
            </w:pPr>
          </w:p>
        </w:tc>
        <w:tc>
          <w:tcPr>
            <w:tcW w:w="1559" w:type="dxa"/>
            <w:vMerge/>
            <w:vAlign w:val="center"/>
          </w:tcPr>
          <w:p w14:paraId="7934BCD4"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p>
        </w:tc>
        <w:tc>
          <w:tcPr>
            <w:tcW w:w="1702" w:type="dxa"/>
            <w:vAlign w:val="center"/>
          </w:tcPr>
          <w:p w14:paraId="773D17A9"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rPr>
                <w:lang w:eastAsia="lv-LV"/>
              </w:rPr>
              <w:t>Jā, ar nosacījumu</w:t>
            </w:r>
          </w:p>
        </w:tc>
        <w:tc>
          <w:tcPr>
            <w:tcW w:w="6377" w:type="dxa"/>
          </w:tcPr>
          <w:p w14:paraId="7DC197F7" w14:textId="77777777" w:rsidR="0083717C" w:rsidRPr="006728EB" w:rsidRDefault="0083717C" w:rsidP="0083717C">
            <w:pPr>
              <w:pStyle w:val="ListParagraph"/>
              <w:autoSpaceDE w:val="0"/>
              <w:autoSpaceDN w:val="0"/>
              <w:adjustRightInd w:val="0"/>
              <w:spacing w:after="120"/>
              <w:ind w:left="0"/>
              <w:contextualSpacing/>
              <w:jc w:val="both"/>
              <w:rPr>
                <w:b/>
              </w:rPr>
            </w:pPr>
            <w:r w:rsidRPr="006728EB">
              <w:rPr>
                <w:lang w:eastAsia="lv-LV"/>
              </w:rPr>
              <w:t>Ja projekta iesnieguma veidlapā norādītā informācija neatbilst minētajām prasībām, projekta iesniegumu novērtē ar „</w:t>
            </w:r>
            <w:r w:rsidRPr="006728EB">
              <w:rPr>
                <w:b/>
                <w:lang w:eastAsia="lv-LV"/>
              </w:rPr>
              <w:t>Jā, ar nosacījumu</w:t>
            </w:r>
            <w:r w:rsidRPr="006728EB">
              <w:rPr>
                <w:lang w:eastAsia="lv-LV"/>
              </w:rPr>
              <w:t>” un izvirza nosacījumu precizēt projekta īstenošanas ilgumu, projekta darbību plānojumu pa ceturkšņiem.</w:t>
            </w:r>
          </w:p>
        </w:tc>
      </w:tr>
      <w:tr w:rsidR="006728EB" w:rsidRPr="006728EB" w14:paraId="7431BB3D" w14:textId="77777777" w:rsidTr="002208FF">
        <w:trPr>
          <w:trHeight w:val="167"/>
        </w:trPr>
        <w:tc>
          <w:tcPr>
            <w:tcW w:w="877" w:type="dxa"/>
            <w:vMerge/>
            <w:vAlign w:val="center"/>
          </w:tcPr>
          <w:p w14:paraId="3AE68CF8" w14:textId="77777777" w:rsidR="0083717C" w:rsidRPr="006728EB" w:rsidRDefault="0083717C" w:rsidP="0083717C">
            <w:pPr>
              <w:spacing w:after="120"/>
            </w:pPr>
          </w:p>
        </w:tc>
        <w:tc>
          <w:tcPr>
            <w:tcW w:w="3944" w:type="dxa"/>
            <w:gridSpan w:val="2"/>
            <w:vMerge/>
          </w:tcPr>
          <w:p w14:paraId="39BAD91D" w14:textId="77777777" w:rsidR="0083717C" w:rsidRPr="006728EB" w:rsidRDefault="0083717C" w:rsidP="0083717C">
            <w:pPr>
              <w:pStyle w:val="ListParagraph"/>
              <w:spacing w:after="120"/>
              <w:ind w:left="0" w:right="175"/>
              <w:jc w:val="both"/>
              <w:rPr>
                <w:lang w:eastAsia="en-US"/>
              </w:rPr>
            </w:pPr>
          </w:p>
        </w:tc>
        <w:tc>
          <w:tcPr>
            <w:tcW w:w="1559" w:type="dxa"/>
            <w:vMerge/>
            <w:vAlign w:val="center"/>
          </w:tcPr>
          <w:p w14:paraId="50281144"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p>
        </w:tc>
        <w:tc>
          <w:tcPr>
            <w:tcW w:w="1702" w:type="dxa"/>
            <w:vAlign w:val="center"/>
          </w:tcPr>
          <w:p w14:paraId="2C2B2E7A"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rPr>
                <w:lang w:eastAsia="lv-LV"/>
              </w:rPr>
              <w:t>Nē</w:t>
            </w:r>
          </w:p>
        </w:tc>
        <w:tc>
          <w:tcPr>
            <w:tcW w:w="6377" w:type="dxa"/>
          </w:tcPr>
          <w:p w14:paraId="0FA2D0D2" w14:textId="77777777" w:rsidR="0083717C" w:rsidRPr="006728EB" w:rsidRDefault="0083717C" w:rsidP="0083717C">
            <w:pPr>
              <w:pStyle w:val="ListParagraph"/>
              <w:autoSpaceDE w:val="0"/>
              <w:autoSpaceDN w:val="0"/>
              <w:adjustRightInd w:val="0"/>
              <w:spacing w:after="120"/>
              <w:ind w:left="0"/>
              <w:contextualSpacing/>
              <w:jc w:val="both"/>
              <w:rPr>
                <w:lang w:eastAsia="lv-LV"/>
              </w:rPr>
            </w:pPr>
            <w:r w:rsidRPr="006728EB">
              <w:rPr>
                <w:b/>
                <w:lang w:eastAsia="lv-LV"/>
              </w:rPr>
              <w:t>Vērtējums ir</w:t>
            </w:r>
            <w:r w:rsidRPr="006728EB">
              <w:rPr>
                <w:lang w:eastAsia="lv-LV"/>
              </w:rPr>
              <w:t xml:space="preserve"> </w:t>
            </w:r>
            <w:r w:rsidRPr="006728EB">
              <w:rPr>
                <w:b/>
                <w:lang w:eastAsia="lv-LV"/>
              </w:rPr>
              <w:t>„Nē”</w:t>
            </w:r>
            <w:r w:rsidRPr="006728EB">
              <w:rPr>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6728EB" w:rsidRPr="006728EB" w14:paraId="1FF315F0" w14:textId="77777777" w:rsidTr="002208FF">
        <w:trPr>
          <w:trHeight w:val="274"/>
        </w:trPr>
        <w:tc>
          <w:tcPr>
            <w:tcW w:w="877" w:type="dxa"/>
            <w:vMerge w:val="restart"/>
            <w:vAlign w:val="center"/>
          </w:tcPr>
          <w:p w14:paraId="32E900C8" w14:textId="4C1252A9" w:rsidR="0083717C" w:rsidRPr="006728EB" w:rsidDel="00EC3A39" w:rsidRDefault="0083717C" w:rsidP="0083717C">
            <w:pPr>
              <w:spacing w:after="120"/>
            </w:pPr>
            <w:r w:rsidRPr="006728EB">
              <w:t>1.10.</w:t>
            </w:r>
          </w:p>
        </w:tc>
        <w:tc>
          <w:tcPr>
            <w:tcW w:w="3944" w:type="dxa"/>
            <w:gridSpan w:val="2"/>
            <w:vMerge w:val="restart"/>
          </w:tcPr>
          <w:p w14:paraId="2FCFC89B" w14:textId="16AD2BFF" w:rsidR="0083717C" w:rsidRPr="006728EB" w:rsidRDefault="0083717C" w:rsidP="0083717C">
            <w:pPr>
              <w:pStyle w:val="ListParagraph"/>
              <w:spacing w:after="120"/>
              <w:ind w:left="0" w:right="175"/>
              <w:jc w:val="both"/>
              <w:rPr>
                <w:lang w:eastAsia="en-US"/>
              </w:rPr>
            </w:pPr>
            <w:r w:rsidRPr="006728EB">
              <w:rPr>
                <w:lang w:eastAsia="en-US"/>
              </w:rPr>
              <w:t>Projekta mērķis atbilst MK noteikumos par specifiskā atbalsta mērķa īstenošanu noteiktajam mērķim un uzraudzības rādītāji ir precīzi definēti, pamatoti un izmērāmi un tie sekmē MK noteikumos par specifiskā atbalsta mērķa īstenošanu noteikto rādītāju sasniegšanu.</w:t>
            </w:r>
          </w:p>
        </w:tc>
        <w:tc>
          <w:tcPr>
            <w:tcW w:w="1559" w:type="dxa"/>
            <w:vMerge w:val="restart"/>
            <w:vAlign w:val="center"/>
          </w:tcPr>
          <w:p w14:paraId="514FB4E1"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rPr>
                <w:lang w:eastAsia="lv-LV"/>
              </w:rPr>
              <w:t>P</w:t>
            </w:r>
          </w:p>
        </w:tc>
        <w:tc>
          <w:tcPr>
            <w:tcW w:w="1702" w:type="dxa"/>
            <w:vAlign w:val="center"/>
          </w:tcPr>
          <w:p w14:paraId="79DAFC05"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rPr>
                <w:lang w:eastAsia="lv-LV"/>
              </w:rPr>
              <w:t>Jā</w:t>
            </w:r>
          </w:p>
        </w:tc>
        <w:tc>
          <w:tcPr>
            <w:tcW w:w="6377" w:type="dxa"/>
          </w:tcPr>
          <w:p w14:paraId="61033550" w14:textId="77777777" w:rsidR="0083717C" w:rsidRPr="006728EB" w:rsidRDefault="0083717C" w:rsidP="0083717C">
            <w:pPr>
              <w:spacing w:after="120"/>
              <w:jc w:val="both"/>
            </w:pPr>
            <w:r w:rsidRPr="006728EB">
              <w:rPr>
                <w:b/>
              </w:rPr>
              <w:t>Vērtējums ir „Jā”</w:t>
            </w:r>
            <w:r w:rsidRPr="006728EB">
              <w:t xml:space="preserve">, ja projekta iesnieguma veidlapas 1.2. punktā minētā informācija par projekta mērķi, kā arī projektā plānotajām darbībām liecina, ka tas atbilst MK noteikumos noteiktajam specifiskā atbalsta mērķim - attīstīt sabiedrisko ūdenssaimniecības pakalpojumu izmantošanu, uzlabot to pieejamību un kvalitāti, nodrošinot kvalitatīvu dzīves vidi, samazināt vides piesārņojumu un ūdenstilpju eitrofikāciju un veicināt Eiropas Savienības direktīvu prasību izpildi ūdenssaimniecības jomā. </w:t>
            </w:r>
          </w:p>
          <w:p w14:paraId="532134AC" w14:textId="77777777" w:rsidR="0083717C" w:rsidRPr="006728EB" w:rsidRDefault="0083717C" w:rsidP="0083717C">
            <w:pPr>
              <w:spacing w:after="120"/>
              <w:jc w:val="both"/>
            </w:pPr>
            <w:r w:rsidRPr="006728EB">
              <w:t xml:space="preserve">Projekta iesniedzējs ir aprakstījis papildu veicamās darbības pilnīgai Padomes 1991.gada 21.maija Direktīvas 91/271/EEK par komunālo notekūdeņu attīrīšanu prasību, kas pārņemtas ar Ministru kabineta 2002.gada 22. janvāra noteikumu Nr.34 „Noteikumi par piesārņojošo vielu emisiju ūdenī” 34.punktu, kas paredz, </w:t>
            </w:r>
            <w:r w:rsidRPr="006728EB">
              <w:rPr>
                <w:i/>
              </w:rPr>
              <w:t>ja centralizētas kanalizācijas sistēmas izveide ir ekonomiski neizdevīga vai neuzlabos vides kvalitāti, notekūdeņu savākšanai izmanto decentralizētas kanalizācijas sistēmas vai cita veida ietaises, kas nodrošina līdzvērtīgu vides aizsardzības līmeni</w:t>
            </w:r>
            <w:r w:rsidRPr="006728EB">
              <w:t>, ieviešanai piecu gadu laikā pēc projekta īstenošanas.</w:t>
            </w:r>
          </w:p>
          <w:p w14:paraId="3BEE98EE" w14:textId="77777777" w:rsidR="0083717C" w:rsidRPr="006728EB" w:rsidRDefault="0083717C" w:rsidP="0083717C">
            <w:pPr>
              <w:pStyle w:val="NoSpacing"/>
              <w:spacing w:after="120"/>
              <w:jc w:val="both"/>
              <w:rPr>
                <w:rFonts w:ascii="Times New Roman" w:hAnsi="Times New Roman"/>
                <w:color w:val="auto"/>
                <w:sz w:val="24"/>
              </w:rPr>
            </w:pPr>
            <w:r w:rsidRPr="006728EB">
              <w:rPr>
                <w:rFonts w:ascii="Times New Roman" w:hAnsi="Times New Roman"/>
                <w:color w:val="auto"/>
                <w:sz w:val="24"/>
              </w:rPr>
              <w:t xml:space="preserve">Turklāt jānodrošina, ka projekta iesnieguma 1.6.punktā ir norādīti pamatoti, precīzi definēti, t.i., skaidri izriet no projekta darbībām, atbilst MK noteikumu 4.punktā noteiktajiem rādītājiem, un izmērāmi projekta uzraudzības rādītāji. Tiem ir noteikta sasniedzamā mērvienība un skaitliskā vērtība gan pirms </w:t>
            </w:r>
            <w:r w:rsidRPr="006728EB">
              <w:rPr>
                <w:rFonts w:ascii="Times New Roman" w:hAnsi="Times New Roman"/>
                <w:color w:val="auto"/>
                <w:sz w:val="24"/>
              </w:rPr>
              <w:lastRenderedPageBreak/>
              <w:t xml:space="preserve">projekta, gan arī gala vērtība projekta īstenošanas beigās. Projekta rādītājiem ir jābūt vismaz tādā apjomā, kas katram projektam noteikti MK noteikumu par specifiskā atbalsta mērķa īstenošanu 4.pielikumā – specifiskā atbalsta ietvaros uzlaboto notekūdeņu attīrīšanas sistēmu apkalpoto iedzīvotāju skaita pieaugums. </w:t>
            </w:r>
          </w:p>
          <w:p w14:paraId="4B6DB242" w14:textId="77777777" w:rsidR="0083717C" w:rsidRPr="006728EB" w:rsidRDefault="0083717C" w:rsidP="0083717C">
            <w:pPr>
              <w:spacing w:after="120"/>
              <w:jc w:val="both"/>
            </w:pPr>
            <w:r w:rsidRPr="006728EB">
              <w:t xml:space="preserve">Minētie projekta uzraudzības rādītāji sekmē MK noteikumos noteikto uzraudzības rādītāju sasniegšanu: Iznākuma rādītāji, specifiskie iznākuma rādītāji, horizontālo principu rādītāji, rezultāta rādītāju. </w:t>
            </w:r>
          </w:p>
          <w:p w14:paraId="4A5C78F9" w14:textId="763E9192" w:rsidR="0083717C" w:rsidRPr="006728EB" w:rsidRDefault="0083717C" w:rsidP="0083717C">
            <w:pPr>
              <w:spacing w:after="120"/>
              <w:jc w:val="both"/>
            </w:pPr>
            <w:r w:rsidRPr="006728EB">
              <w:t>Iesniedzot projekta iesniegumu, projekta iesniedzējs, ņemot vērā faktisko situāciju aglomerācijā, var projekta iesniegumā plānot arī mazākus darbu un projekta iznākuma rādītājus nekā noteikts MK noteikumu par specifiskā atbalsta mērķa sasniegšanu pielikumā, vienlaikus proporcionāli samazinot pieprasītā KF līdzfinansējuma apjomu un nodrošinot projekta dzīvotspējas rādītājus.</w:t>
            </w:r>
          </w:p>
          <w:p w14:paraId="5899D0FB" w14:textId="77777777" w:rsidR="0083717C" w:rsidRPr="006728EB" w:rsidRDefault="0083717C" w:rsidP="0083717C">
            <w:pPr>
              <w:spacing w:after="120"/>
              <w:jc w:val="both"/>
            </w:pPr>
            <w:r w:rsidRPr="006728EB">
              <w:t>Specifiskā atbalsta horizontālā principa „Ilgtspējīga attīstība” uzraudzības rādītājs un tā sasniedzamā vērtība atbilst projektam sasniedzamajam iznākuma rādītājam.</w:t>
            </w:r>
          </w:p>
        </w:tc>
      </w:tr>
      <w:tr w:rsidR="006728EB" w:rsidRPr="006728EB" w14:paraId="49CC4054" w14:textId="77777777" w:rsidTr="002208FF">
        <w:trPr>
          <w:trHeight w:val="1105"/>
        </w:trPr>
        <w:tc>
          <w:tcPr>
            <w:tcW w:w="877" w:type="dxa"/>
            <w:vMerge/>
            <w:vAlign w:val="center"/>
          </w:tcPr>
          <w:p w14:paraId="4B9D491E" w14:textId="77777777" w:rsidR="0083717C" w:rsidRPr="006728EB" w:rsidRDefault="0083717C" w:rsidP="0083717C">
            <w:pPr>
              <w:spacing w:after="120"/>
            </w:pPr>
          </w:p>
        </w:tc>
        <w:tc>
          <w:tcPr>
            <w:tcW w:w="3944" w:type="dxa"/>
            <w:gridSpan w:val="2"/>
            <w:vMerge/>
          </w:tcPr>
          <w:p w14:paraId="6C0ACED3" w14:textId="77777777" w:rsidR="0083717C" w:rsidRPr="006728EB" w:rsidRDefault="0083717C" w:rsidP="0083717C">
            <w:pPr>
              <w:pStyle w:val="ListParagraph"/>
              <w:spacing w:after="120"/>
              <w:ind w:left="0" w:right="175"/>
              <w:jc w:val="both"/>
              <w:rPr>
                <w:lang w:eastAsia="en-US"/>
              </w:rPr>
            </w:pPr>
          </w:p>
        </w:tc>
        <w:tc>
          <w:tcPr>
            <w:tcW w:w="1559" w:type="dxa"/>
            <w:vMerge/>
            <w:vAlign w:val="center"/>
          </w:tcPr>
          <w:p w14:paraId="75AD6711"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p>
        </w:tc>
        <w:tc>
          <w:tcPr>
            <w:tcW w:w="1702" w:type="dxa"/>
            <w:vAlign w:val="center"/>
          </w:tcPr>
          <w:p w14:paraId="1857DF1B"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rPr>
                <w:lang w:eastAsia="lv-LV"/>
              </w:rPr>
              <w:t>Jā, ar nosacījumu</w:t>
            </w:r>
          </w:p>
        </w:tc>
        <w:tc>
          <w:tcPr>
            <w:tcW w:w="6377" w:type="dxa"/>
          </w:tcPr>
          <w:p w14:paraId="7E16BFE2" w14:textId="77777777" w:rsidR="0083717C" w:rsidRPr="006728EB" w:rsidRDefault="0083717C" w:rsidP="0083717C">
            <w:pPr>
              <w:pStyle w:val="ListParagraph"/>
              <w:autoSpaceDE w:val="0"/>
              <w:autoSpaceDN w:val="0"/>
              <w:adjustRightInd w:val="0"/>
              <w:spacing w:after="120"/>
              <w:ind w:left="0"/>
              <w:contextualSpacing/>
              <w:jc w:val="both"/>
              <w:rPr>
                <w:b/>
              </w:rPr>
            </w:pPr>
            <w:r w:rsidRPr="006728EB">
              <w:rPr>
                <w:lang w:eastAsia="lv-LV"/>
              </w:rPr>
              <w:t xml:space="preserve">Ja projekta iesnieguma veidlapā norādītais projekta mērķis neatbilst MK noteikumos noteiktajam mērķim, projekta iesniegumu novērtē ar </w:t>
            </w:r>
            <w:r w:rsidRPr="006728EB">
              <w:rPr>
                <w:b/>
                <w:lang w:eastAsia="lv-LV"/>
              </w:rPr>
              <w:t>„Jā, ar nosacījumu”</w:t>
            </w:r>
            <w:r w:rsidRPr="006728EB">
              <w:rPr>
                <w:lang w:eastAsia="lv-LV"/>
              </w:rPr>
              <w:t xml:space="preserve"> un izvirza nosacījumu precizēt projekta mērķi, lai tas atbilstu specifiskā atbalsta mērķim un uzraudzības rādītājiem.</w:t>
            </w:r>
          </w:p>
        </w:tc>
      </w:tr>
      <w:tr w:rsidR="006728EB" w:rsidRPr="006728EB" w14:paraId="3C198CAB" w14:textId="77777777" w:rsidTr="002208FF">
        <w:trPr>
          <w:trHeight w:val="117"/>
        </w:trPr>
        <w:tc>
          <w:tcPr>
            <w:tcW w:w="877" w:type="dxa"/>
            <w:vMerge/>
            <w:vAlign w:val="center"/>
          </w:tcPr>
          <w:p w14:paraId="3BCCC0D7" w14:textId="77777777" w:rsidR="0083717C" w:rsidRPr="006728EB" w:rsidRDefault="0083717C" w:rsidP="0083717C">
            <w:pPr>
              <w:spacing w:after="120"/>
            </w:pPr>
          </w:p>
        </w:tc>
        <w:tc>
          <w:tcPr>
            <w:tcW w:w="3944" w:type="dxa"/>
            <w:gridSpan w:val="2"/>
            <w:vMerge/>
          </w:tcPr>
          <w:p w14:paraId="390EC848" w14:textId="77777777" w:rsidR="0083717C" w:rsidRPr="006728EB" w:rsidRDefault="0083717C" w:rsidP="0083717C">
            <w:pPr>
              <w:pStyle w:val="ListParagraph"/>
              <w:spacing w:after="120"/>
              <w:ind w:left="0" w:right="175"/>
              <w:jc w:val="both"/>
              <w:rPr>
                <w:lang w:eastAsia="en-US"/>
              </w:rPr>
            </w:pPr>
          </w:p>
        </w:tc>
        <w:tc>
          <w:tcPr>
            <w:tcW w:w="1559" w:type="dxa"/>
            <w:vMerge/>
            <w:vAlign w:val="center"/>
          </w:tcPr>
          <w:p w14:paraId="07263346"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p>
        </w:tc>
        <w:tc>
          <w:tcPr>
            <w:tcW w:w="1702" w:type="dxa"/>
            <w:vAlign w:val="center"/>
          </w:tcPr>
          <w:p w14:paraId="5F89B1FC"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rPr>
                <w:lang w:eastAsia="lv-LV"/>
              </w:rPr>
              <w:t>Nē</w:t>
            </w:r>
          </w:p>
        </w:tc>
        <w:tc>
          <w:tcPr>
            <w:tcW w:w="6377" w:type="dxa"/>
          </w:tcPr>
          <w:p w14:paraId="0CBB90E9" w14:textId="77777777" w:rsidR="0083717C" w:rsidRDefault="0083717C" w:rsidP="0083717C">
            <w:pPr>
              <w:pStyle w:val="ListParagraph"/>
              <w:autoSpaceDE w:val="0"/>
              <w:autoSpaceDN w:val="0"/>
              <w:adjustRightInd w:val="0"/>
              <w:spacing w:after="120"/>
              <w:ind w:left="0"/>
              <w:contextualSpacing/>
              <w:jc w:val="both"/>
              <w:rPr>
                <w:lang w:eastAsia="lv-LV"/>
              </w:rPr>
            </w:pPr>
            <w:r w:rsidRPr="006728EB">
              <w:rPr>
                <w:b/>
                <w:lang w:eastAsia="lv-LV"/>
              </w:rPr>
              <w:t>Vērtējums ir</w:t>
            </w:r>
            <w:r w:rsidRPr="006728EB">
              <w:rPr>
                <w:lang w:eastAsia="lv-LV"/>
              </w:rPr>
              <w:t xml:space="preserve"> </w:t>
            </w:r>
            <w:r w:rsidRPr="006728EB">
              <w:rPr>
                <w:b/>
                <w:lang w:eastAsia="lv-LV"/>
              </w:rPr>
              <w:t>„Nē”</w:t>
            </w:r>
            <w:r w:rsidRPr="006728EB">
              <w:rPr>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p w14:paraId="75CD6846" w14:textId="77777777" w:rsidR="00B220CB" w:rsidRDefault="00B220CB" w:rsidP="0083717C">
            <w:pPr>
              <w:pStyle w:val="ListParagraph"/>
              <w:autoSpaceDE w:val="0"/>
              <w:autoSpaceDN w:val="0"/>
              <w:adjustRightInd w:val="0"/>
              <w:spacing w:after="120"/>
              <w:ind w:left="0"/>
              <w:contextualSpacing/>
              <w:jc w:val="both"/>
              <w:rPr>
                <w:lang w:eastAsia="lv-LV"/>
              </w:rPr>
            </w:pPr>
          </w:p>
          <w:p w14:paraId="407DFB2C" w14:textId="12B2F0D2" w:rsidR="00B220CB" w:rsidRPr="006728EB" w:rsidRDefault="00B220CB" w:rsidP="0083717C">
            <w:pPr>
              <w:pStyle w:val="ListParagraph"/>
              <w:autoSpaceDE w:val="0"/>
              <w:autoSpaceDN w:val="0"/>
              <w:adjustRightInd w:val="0"/>
              <w:spacing w:after="120"/>
              <w:ind w:left="0"/>
              <w:contextualSpacing/>
              <w:jc w:val="both"/>
              <w:rPr>
                <w:lang w:eastAsia="lv-LV"/>
              </w:rPr>
            </w:pPr>
          </w:p>
        </w:tc>
      </w:tr>
      <w:tr w:rsidR="006728EB" w:rsidRPr="006728EB" w14:paraId="030AF12E" w14:textId="77777777" w:rsidTr="002208FF">
        <w:trPr>
          <w:trHeight w:val="387"/>
        </w:trPr>
        <w:tc>
          <w:tcPr>
            <w:tcW w:w="877" w:type="dxa"/>
            <w:tcBorders>
              <w:right w:val="single" w:sz="4" w:space="0" w:color="auto"/>
            </w:tcBorders>
          </w:tcPr>
          <w:p w14:paraId="3B36531D" w14:textId="75F9FDC0" w:rsidR="0083717C" w:rsidRPr="006728EB" w:rsidRDefault="0083717C" w:rsidP="0083717C">
            <w:pPr>
              <w:spacing w:after="120"/>
              <w:jc w:val="both"/>
            </w:pPr>
            <w:r w:rsidRPr="006728EB">
              <w:lastRenderedPageBreak/>
              <w:t>1.11.</w:t>
            </w:r>
          </w:p>
        </w:tc>
        <w:tc>
          <w:tcPr>
            <w:tcW w:w="13582" w:type="dxa"/>
            <w:gridSpan w:val="5"/>
          </w:tcPr>
          <w:p w14:paraId="2E1F54F4" w14:textId="011A01E0" w:rsidR="0083717C" w:rsidRPr="006728EB" w:rsidRDefault="0083717C" w:rsidP="0083717C">
            <w:pPr>
              <w:pStyle w:val="ListParagraph"/>
              <w:autoSpaceDE w:val="0"/>
              <w:autoSpaceDN w:val="0"/>
              <w:adjustRightInd w:val="0"/>
              <w:spacing w:after="120"/>
              <w:ind w:left="0"/>
              <w:contextualSpacing/>
              <w:jc w:val="both"/>
              <w:rPr>
                <w:lang w:eastAsia="lv-LV"/>
              </w:rPr>
            </w:pPr>
            <w:r w:rsidRPr="006728EB">
              <w:rPr>
                <w:lang w:eastAsia="en-US"/>
              </w:rPr>
              <w:t>Projekta iesniegumā plānotās projekta darbības:</w:t>
            </w:r>
          </w:p>
        </w:tc>
      </w:tr>
      <w:tr w:rsidR="006728EB" w:rsidRPr="006728EB" w14:paraId="09907FA5" w14:textId="77777777" w:rsidTr="002208FF">
        <w:tc>
          <w:tcPr>
            <w:tcW w:w="877" w:type="dxa"/>
            <w:vAlign w:val="center"/>
          </w:tcPr>
          <w:p w14:paraId="55D331B3" w14:textId="12889F38" w:rsidR="0083717C" w:rsidRPr="006728EB" w:rsidRDefault="0083717C" w:rsidP="0083717C">
            <w:pPr>
              <w:spacing w:after="120"/>
            </w:pPr>
            <w:r w:rsidRPr="006728EB">
              <w:t>1.11.1.</w:t>
            </w:r>
          </w:p>
        </w:tc>
        <w:tc>
          <w:tcPr>
            <w:tcW w:w="3944" w:type="dxa"/>
            <w:gridSpan w:val="2"/>
            <w:tcBorders>
              <w:top w:val="single" w:sz="4" w:space="0" w:color="auto"/>
            </w:tcBorders>
          </w:tcPr>
          <w:p w14:paraId="22267E84" w14:textId="229C1149" w:rsidR="0083717C" w:rsidRPr="006728EB" w:rsidRDefault="0083717C" w:rsidP="0083717C">
            <w:pPr>
              <w:pStyle w:val="ListParagraph"/>
              <w:spacing w:after="120"/>
              <w:ind w:left="459" w:right="175"/>
              <w:jc w:val="both"/>
              <w:rPr>
                <w:lang w:eastAsia="en-US"/>
              </w:rPr>
            </w:pPr>
            <w:r w:rsidRPr="006728EB">
              <w:rPr>
                <w:lang w:eastAsia="en-US"/>
              </w:rPr>
              <w:t>atbilst MK noteikumos par specifiskā atbalsta mērķa īstenošanu noteiktajam un paredz saikni ar projektā paredzētajām atbalstāmajām darbībām,</w:t>
            </w:r>
          </w:p>
        </w:tc>
        <w:tc>
          <w:tcPr>
            <w:tcW w:w="1559" w:type="dxa"/>
            <w:vMerge w:val="restart"/>
            <w:tcBorders>
              <w:top w:val="single" w:sz="4" w:space="0" w:color="auto"/>
              <w:right w:val="single" w:sz="4" w:space="0" w:color="auto"/>
            </w:tcBorders>
            <w:vAlign w:val="center"/>
          </w:tcPr>
          <w:p w14:paraId="39D05A4E"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rPr>
                <w:lang w:eastAsia="lv-LV"/>
              </w:rPr>
              <w:t>P</w:t>
            </w:r>
          </w:p>
        </w:tc>
        <w:tc>
          <w:tcPr>
            <w:tcW w:w="1702" w:type="dxa"/>
            <w:vMerge w:val="restart"/>
            <w:tcBorders>
              <w:top w:val="single" w:sz="4" w:space="0" w:color="auto"/>
              <w:right w:val="single" w:sz="4" w:space="0" w:color="auto"/>
            </w:tcBorders>
            <w:vAlign w:val="center"/>
          </w:tcPr>
          <w:p w14:paraId="09253FB3"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rPr>
                <w:lang w:eastAsia="lv-LV"/>
              </w:rPr>
              <w:t>Jā</w:t>
            </w:r>
          </w:p>
        </w:tc>
        <w:tc>
          <w:tcPr>
            <w:tcW w:w="6377" w:type="dxa"/>
            <w:vMerge w:val="restart"/>
            <w:tcBorders>
              <w:top w:val="single" w:sz="4" w:space="0" w:color="auto"/>
              <w:left w:val="single" w:sz="4" w:space="0" w:color="auto"/>
              <w:bottom w:val="single" w:sz="4" w:space="0" w:color="auto"/>
              <w:right w:val="single" w:sz="4" w:space="0" w:color="auto"/>
            </w:tcBorders>
          </w:tcPr>
          <w:p w14:paraId="750975F0" w14:textId="128D43BA" w:rsidR="0083717C" w:rsidRPr="006728EB" w:rsidRDefault="0083717C" w:rsidP="0083717C">
            <w:pPr>
              <w:pStyle w:val="ListParagraph"/>
              <w:autoSpaceDE w:val="0"/>
              <w:autoSpaceDN w:val="0"/>
              <w:adjustRightInd w:val="0"/>
              <w:spacing w:after="120"/>
              <w:ind w:left="0"/>
              <w:jc w:val="both"/>
            </w:pPr>
            <w:r w:rsidRPr="006728EB">
              <w:t>1.11.1.apakškritērijā</w:t>
            </w:r>
            <w:r w:rsidRPr="006728EB">
              <w:rPr>
                <w:b/>
              </w:rPr>
              <w:t xml:space="preserve"> Vērtējums ir „Jā”</w:t>
            </w:r>
            <w:r w:rsidRPr="006728EB">
              <w:t>, ja projekta iesnieguma 1.1,1.5.punktā un 3. pielikumā norādītās projekta darbības un sasniedzamie rezultāti atbilst MK noteikumos noteiktajām atbalstāmajām darbībām. Katrai projekta darbībai ir norādīts pamatots (skaidri izriet no attiecīgās projekta darbības), precīzi definēts un izmērāms rezultāts, kas katras projekta darbības rezultātā tiks sasniegts.</w:t>
            </w:r>
          </w:p>
          <w:p w14:paraId="6B044A02" w14:textId="0C2AF49E" w:rsidR="0083717C" w:rsidRPr="006728EB" w:rsidRDefault="0083717C" w:rsidP="0083717C">
            <w:pPr>
              <w:pStyle w:val="NoSpacing"/>
              <w:spacing w:after="120"/>
              <w:jc w:val="both"/>
              <w:rPr>
                <w:rFonts w:ascii="Times New Roman" w:hAnsi="Times New Roman"/>
                <w:color w:val="auto"/>
                <w:sz w:val="24"/>
              </w:rPr>
            </w:pPr>
            <w:r w:rsidRPr="006728EB">
              <w:rPr>
                <w:rFonts w:ascii="Times New Roman" w:hAnsi="Times New Roman"/>
                <w:color w:val="auto"/>
                <w:sz w:val="24"/>
              </w:rPr>
              <w:t xml:space="preserve">1.11.2.apakškritērijā </w:t>
            </w:r>
            <w:r w:rsidRPr="006728EB">
              <w:rPr>
                <w:rFonts w:ascii="Times New Roman" w:hAnsi="Times New Roman"/>
                <w:b/>
                <w:color w:val="auto"/>
                <w:sz w:val="24"/>
              </w:rPr>
              <w:t>vērtējums ir „Jā”</w:t>
            </w:r>
            <w:r w:rsidRPr="006728EB">
              <w:rPr>
                <w:rFonts w:ascii="Times New Roman" w:hAnsi="Times New Roman"/>
                <w:color w:val="auto"/>
                <w:sz w:val="24"/>
              </w:rPr>
              <w:t>, ja projekta iesnieguma 1.5.punktā projekta darbības ir precīzi definētas, t.i., no darbību nosaukumiem var spriest par to saturu, plānotais darbību īstenošanas ilgums ir samērīgs un atbilstošs;</w:t>
            </w:r>
          </w:p>
          <w:p w14:paraId="1E9814C8" w14:textId="77777777" w:rsidR="0083717C" w:rsidRPr="006728EB" w:rsidRDefault="0083717C" w:rsidP="0083717C">
            <w:pPr>
              <w:pStyle w:val="NoSpacing"/>
              <w:numPr>
                <w:ilvl w:val="0"/>
                <w:numId w:val="11"/>
              </w:numPr>
              <w:spacing w:after="120"/>
              <w:ind w:left="306" w:hanging="306"/>
              <w:jc w:val="both"/>
              <w:rPr>
                <w:rFonts w:ascii="Times New Roman" w:hAnsi="Times New Roman"/>
                <w:color w:val="auto"/>
                <w:sz w:val="24"/>
              </w:rPr>
            </w:pPr>
            <w:r w:rsidRPr="006728EB">
              <w:rPr>
                <w:rFonts w:ascii="Times New Roman" w:hAnsi="Times New Roman"/>
                <w:color w:val="auto"/>
                <w:sz w:val="24"/>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4B61FF6B" w14:textId="77777777" w:rsidR="0083717C" w:rsidRPr="006728EB" w:rsidRDefault="0083717C" w:rsidP="0083717C">
            <w:pPr>
              <w:pStyle w:val="NoSpacing"/>
              <w:numPr>
                <w:ilvl w:val="0"/>
                <w:numId w:val="11"/>
              </w:numPr>
              <w:spacing w:after="120"/>
              <w:ind w:left="306" w:hanging="306"/>
              <w:jc w:val="both"/>
              <w:rPr>
                <w:color w:val="auto"/>
              </w:rPr>
            </w:pPr>
            <w:r w:rsidRPr="006728EB">
              <w:rPr>
                <w:rFonts w:ascii="Times New Roman" w:hAnsi="Times New Roman"/>
                <w:color w:val="auto"/>
                <w:sz w:val="24"/>
              </w:rPr>
              <w:t>projekta darbības ir vērstas uz projekta iesnieguma 1.3.punktā aprakstīto problēmu risinājumu.</w:t>
            </w:r>
          </w:p>
        </w:tc>
      </w:tr>
      <w:tr w:rsidR="006728EB" w:rsidRPr="006728EB" w14:paraId="03D79467" w14:textId="77777777" w:rsidTr="002208FF">
        <w:trPr>
          <w:trHeight w:val="2662"/>
        </w:trPr>
        <w:tc>
          <w:tcPr>
            <w:tcW w:w="877" w:type="dxa"/>
            <w:vMerge w:val="restart"/>
            <w:vAlign w:val="center"/>
          </w:tcPr>
          <w:p w14:paraId="077D9345" w14:textId="66F711E9" w:rsidR="0083717C" w:rsidRPr="006728EB" w:rsidRDefault="0083717C" w:rsidP="0083717C">
            <w:pPr>
              <w:spacing w:after="120"/>
            </w:pPr>
            <w:r w:rsidRPr="006728EB">
              <w:t>1.11.2.</w:t>
            </w:r>
          </w:p>
        </w:tc>
        <w:tc>
          <w:tcPr>
            <w:tcW w:w="3944" w:type="dxa"/>
            <w:gridSpan w:val="2"/>
            <w:vMerge w:val="restart"/>
            <w:vAlign w:val="center"/>
          </w:tcPr>
          <w:p w14:paraId="778765A0" w14:textId="174DD742" w:rsidR="0083717C" w:rsidRPr="006728EB" w:rsidRDefault="0083717C" w:rsidP="00DF297E">
            <w:pPr>
              <w:spacing w:after="120"/>
              <w:jc w:val="both"/>
            </w:pPr>
            <w:r w:rsidRPr="006728EB">
              <w:t>ir precīzi definēti un pamatoti, un tie risina projektā definētās problēmas.</w:t>
            </w:r>
          </w:p>
        </w:tc>
        <w:tc>
          <w:tcPr>
            <w:tcW w:w="1559" w:type="dxa"/>
            <w:vMerge/>
            <w:tcBorders>
              <w:right w:val="single" w:sz="4" w:space="0" w:color="auto"/>
            </w:tcBorders>
            <w:vAlign w:val="center"/>
          </w:tcPr>
          <w:p w14:paraId="2052A7BC" w14:textId="77777777" w:rsidR="0083717C" w:rsidRPr="006728EB" w:rsidRDefault="0083717C" w:rsidP="0083717C">
            <w:pPr>
              <w:pStyle w:val="ListParagraph"/>
              <w:autoSpaceDE w:val="0"/>
              <w:autoSpaceDN w:val="0"/>
              <w:adjustRightInd w:val="0"/>
              <w:spacing w:after="120"/>
              <w:ind w:left="0"/>
              <w:contextualSpacing/>
              <w:jc w:val="both"/>
              <w:rPr>
                <w:lang w:eastAsia="lv-LV"/>
              </w:rPr>
            </w:pPr>
          </w:p>
        </w:tc>
        <w:tc>
          <w:tcPr>
            <w:tcW w:w="1702" w:type="dxa"/>
            <w:vMerge/>
            <w:tcBorders>
              <w:right w:val="single" w:sz="4" w:space="0" w:color="auto"/>
            </w:tcBorders>
            <w:vAlign w:val="center"/>
          </w:tcPr>
          <w:p w14:paraId="1DF98D79" w14:textId="77777777" w:rsidR="0083717C" w:rsidRPr="006728EB" w:rsidRDefault="0083717C" w:rsidP="0083717C">
            <w:pPr>
              <w:pStyle w:val="ListParagraph"/>
              <w:autoSpaceDE w:val="0"/>
              <w:autoSpaceDN w:val="0"/>
              <w:adjustRightInd w:val="0"/>
              <w:spacing w:after="120"/>
              <w:ind w:left="0"/>
              <w:contextualSpacing/>
              <w:jc w:val="both"/>
              <w:rPr>
                <w:lang w:eastAsia="lv-LV"/>
              </w:rPr>
            </w:pPr>
          </w:p>
        </w:tc>
        <w:tc>
          <w:tcPr>
            <w:tcW w:w="6377" w:type="dxa"/>
            <w:vMerge/>
            <w:tcBorders>
              <w:top w:val="single" w:sz="4" w:space="0" w:color="auto"/>
              <w:left w:val="single" w:sz="4" w:space="0" w:color="auto"/>
              <w:bottom w:val="single" w:sz="4" w:space="0" w:color="auto"/>
              <w:right w:val="single" w:sz="4" w:space="0" w:color="auto"/>
            </w:tcBorders>
          </w:tcPr>
          <w:p w14:paraId="09B51AF3" w14:textId="77777777" w:rsidR="0083717C" w:rsidRPr="006728EB" w:rsidRDefault="0083717C" w:rsidP="0083717C">
            <w:pPr>
              <w:pStyle w:val="ListParagraph"/>
              <w:autoSpaceDE w:val="0"/>
              <w:autoSpaceDN w:val="0"/>
              <w:adjustRightInd w:val="0"/>
              <w:spacing w:after="120"/>
              <w:ind w:left="0"/>
              <w:contextualSpacing/>
              <w:jc w:val="both"/>
              <w:rPr>
                <w:lang w:eastAsia="lv-LV"/>
              </w:rPr>
            </w:pPr>
          </w:p>
        </w:tc>
      </w:tr>
      <w:tr w:rsidR="006728EB" w:rsidRPr="006728EB" w14:paraId="722412FC" w14:textId="77777777" w:rsidTr="002208FF">
        <w:trPr>
          <w:trHeight w:val="2712"/>
        </w:trPr>
        <w:tc>
          <w:tcPr>
            <w:tcW w:w="877" w:type="dxa"/>
            <w:vMerge/>
            <w:vAlign w:val="center"/>
          </w:tcPr>
          <w:p w14:paraId="0064E8C5" w14:textId="77777777" w:rsidR="0083717C" w:rsidRPr="006728EB" w:rsidRDefault="0083717C" w:rsidP="0083717C">
            <w:pPr>
              <w:spacing w:after="120"/>
            </w:pPr>
          </w:p>
        </w:tc>
        <w:tc>
          <w:tcPr>
            <w:tcW w:w="3944" w:type="dxa"/>
            <w:gridSpan w:val="2"/>
            <w:vMerge/>
            <w:vAlign w:val="center"/>
          </w:tcPr>
          <w:p w14:paraId="3A428DA1" w14:textId="77777777" w:rsidR="0083717C" w:rsidRPr="006728EB" w:rsidRDefault="0083717C" w:rsidP="0083717C">
            <w:pPr>
              <w:spacing w:after="120"/>
              <w:ind w:left="459"/>
              <w:jc w:val="both"/>
            </w:pPr>
          </w:p>
        </w:tc>
        <w:tc>
          <w:tcPr>
            <w:tcW w:w="1559" w:type="dxa"/>
            <w:vMerge/>
            <w:tcBorders>
              <w:right w:val="single" w:sz="4" w:space="0" w:color="auto"/>
            </w:tcBorders>
            <w:vAlign w:val="center"/>
          </w:tcPr>
          <w:p w14:paraId="26403EF2" w14:textId="77777777" w:rsidR="0083717C" w:rsidRPr="006728EB" w:rsidRDefault="0083717C" w:rsidP="0083717C">
            <w:pPr>
              <w:pStyle w:val="ListParagraph"/>
              <w:autoSpaceDE w:val="0"/>
              <w:autoSpaceDN w:val="0"/>
              <w:adjustRightInd w:val="0"/>
              <w:spacing w:after="120"/>
              <w:ind w:left="0"/>
              <w:contextualSpacing/>
              <w:jc w:val="both"/>
              <w:rPr>
                <w:lang w:eastAsia="lv-LV"/>
              </w:rPr>
            </w:pPr>
          </w:p>
        </w:tc>
        <w:tc>
          <w:tcPr>
            <w:tcW w:w="1702" w:type="dxa"/>
            <w:tcBorders>
              <w:right w:val="single" w:sz="4" w:space="0" w:color="auto"/>
            </w:tcBorders>
            <w:vAlign w:val="center"/>
          </w:tcPr>
          <w:p w14:paraId="09BB8988"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rPr>
                <w:lang w:eastAsia="lv-LV"/>
              </w:rPr>
              <w:t>Jā, ar nosacījumu</w:t>
            </w:r>
          </w:p>
        </w:tc>
        <w:tc>
          <w:tcPr>
            <w:tcW w:w="6377" w:type="dxa"/>
            <w:tcBorders>
              <w:top w:val="single" w:sz="4" w:space="0" w:color="auto"/>
              <w:left w:val="single" w:sz="4" w:space="0" w:color="auto"/>
              <w:bottom w:val="single" w:sz="4" w:space="0" w:color="auto"/>
              <w:right w:val="single" w:sz="4" w:space="0" w:color="auto"/>
            </w:tcBorders>
          </w:tcPr>
          <w:p w14:paraId="7A97E20C" w14:textId="77777777" w:rsidR="0083717C" w:rsidRPr="006728EB" w:rsidRDefault="0083717C" w:rsidP="0083717C">
            <w:pPr>
              <w:pStyle w:val="NoSpacing"/>
              <w:spacing w:after="120"/>
              <w:jc w:val="both"/>
              <w:rPr>
                <w:rFonts w:ascii="Times New Roman" w:hAnsi="Times New Roman"/>
                <w:color w:val="auto"/>
                <w:sz w:val="24"/>
              </w:rPr>
            </w:pPr>
            <w:r w:rsidRPr="006728EB">
              <w:rPr>
                <w:rFonts w:ascii="Times New Roman" w:hAnsi="Times New Roman"/>
                <w:color w:val="auto"/>
                <w:sz w:val="24"/>
              </w:rPr>
              <w:t>Ja projekta iesniegums neatbilst visām minētajām prasībām,</w:t>
            </w:r>
            <w:r w:rsidRPr="006728EB">
              <w:rPr>
                <w:rFonts w:ascii="Times New Roman" w:hAnsi="Times New Roman"/>
                <w:b/>
                <w:color w:val="auto"/>
                <w:sz w:val="24"/>
              </w:rPr>
              <w:t xml:space="preserve"> vērtējums ir „Jā, ar nosacījumu”</w:t>
            </w:r>
            <w:r w:rsidRPr="006728EB">
              <w:rPr>
                <w:rFonts w:ascii="Times New Roman" w:hAnsi="Times New Roman"/>
                <w:color w:val="auto"/>
                <w:sz w:val="24"/>
              </w:rPr>
              <w:t>, izvirzot atbilstošu nosacījumu:</w:t>
            </w:r>
          </w:p>
          <w:p w14:paraId="7C88E5FD" w14:textId="77777777" w:rsidR="0083717C" w:rsidRPr="006728EB" w:rsidRDefault="0083717C" w:rsidP="0083717C">
            <w:pPr>
              <w:pStyle w:val="NoSpacing"/>
              <w:numPr>
                <w:ilvl w:val="0"/>
                <w:numId w:val="12"/>
              </w:numPr>
              <w:spacing w:after="120"/>
              <w:ind w:left="306" w:hanging="306"/>
              <w:jc w:val="both"/>
              <w:rPr>
                <w:color w:val="auto"/>
                <w:lang w:eastAsia="lv-LV"/>
              </w:rPr>
            </w:pPr>
            <w:r w:rsidRPr="006728EB">
              <w:rPr>
                <w:rFonts w:ascii="Times New Roman" w:hAnsi="Times New Roman"/>
                <w:color w:val="auto"/>
                <w:sz w:val="24"/>
              </w:rPr>
              <w:t>1.11.1.apakškritērija gadījumā – precizēt projekta iesnieguma 1.1, 1.5.punktus un 3. pielikumu, nodrošinot projekta darbību un to aprakstu atbilstību MK noteikumos noteiktajām atbalstāmajām darbībām;</w:t>
            </w:r>
          </w:p>
          <w:p w14:paraId="20838F7B" w14:textId="2AEC1AAA" w:rsidR="0083717C" w:rsidRPr="006728EB" w:rsidRDefault="0083717C" w:rsidP="0083717C">
            <w:pPr>
              <w:pStyle w:val="NoSpacing"/>
              <w:numPr>
                <w:ilvl w:val="0"/>
                <w:numId w:val="12"/>
              </w:numPr>
              <w:spacing w:after="120"/>
              <w:ind w:left="306" w:hanging="306"/>
              <w:jc w:val="both"/>
              <w:rPr>
                <w:color w:val="auto"/>
                <w:lang w:eastAsia="lv-LV"/>
              </w:rPr>
            </w:pPr>
            <w:r w:rsidRPr="006728EB">
              <w:rPr>
                <w:rFonts w:ascii="Times New Roman" w:hAnsi="Times New Roman"/>
                <w:color w:val="auto"/>
                <w:sz w:val="24"/>
              </w:rPr>
              <w:t>1.11.2.apakškritērija gadījumā – precizēt projekta darbības vai to aprakstu, tādejādi nodrošinot, ka tās tieši sekmē projekta mērķa, rezultātu vai rādītāju sasniegšanu vai tās ir vērstas uz projekta iesnieguma 1.3.punktā aprakstīto problēmu risinājumu.</w:t>
            </w:r>
          </w:p>
        </w:tc>
      </w:tr>
      <w:tr w:rsidR="006728EB" w:rsidRPr="006728EB" w14:paraId="656ACC57" w14:textId="77777777" w:rsidTr="002208FF">
        <w:trPr>
          <w:trHeight w:val="168"/>
        </w:trPr>
        <w:tc>
          <w:tcPr>
            <w:tcW w:w="877" w:type="dxa"/>
            <w:vMerge/>
            <w:vAlign w:val="center"/>
          </w:tcPr>
          <w:p w14:paraId="6CF93B50" w14:textId="77777777" w:rsidR="0083717C" w:rsidRPr="006728EB" w:rsidRDefault="0083717C" w:rsidP="0083717C">
            <w:pPr>
              <w:spacing w:after="120"/>
            </w:pPr>
          </w:p>
        </w:tc>
        <w:tc>
          <w:tcPr>
            <w:tcW w:w="3944" w:type="dxa"/>
            <w:gridSpan w:val="2"/>
            <w:vMerge/>
            <w:vAlign w:val="center"/>
          </w:tcPr>
          <w:p w14:paraId="30657050" w14:textId="77777777" w:rsidR="0083717C" w:rsidRPr="006728EB" w:rsidRDefault="0083717C" w:rsidP="0083717C">
            <w:pPr>
              <w:spacing w:after="120"/>
              <w:ind w:left="459"/>
              <w:jc w:val="both"/>
            </w:pPr>
          </w:p>
        </w:tc>
        <w:tc>
          <w:tcPr>
            <w:tcW w:w="1559" w:type="dxa"/>
            <w:vMerge/>
            <w:tcBorders>
              <w:right w:val="single" w:sz="4" w:space="0" w:color="auto"/>
            </w:tcBorders>
            <w:vAlign w:val="center"/>
          </w:tcPr>
          <w:p w14:paraId="3E927777" w14:textId="77777777" w:rsidR="0083717C" w:rsidRPr="006728EB" w:rsidRDefault="0083717C" w:rsidP="0083717C">
            <w:pPr>
              <w:pStyle w:val="ListParagraph"/>
              <w:autoSpaceDE w:val="0"/>
              <w:autoSpaceDN w:val="0"/>
              <w:adjustRightInd w:val="0"/>
              <w:spacing w:after="120"/>
              <w:ind w:left="0"/>
              <w:contextualSpacing/>
              <w:jc w:val="both"/>
              <w:rPr>
                <w:lang w:eastAsia="lv-LV"/>
              </w:rPr>
            </w:pPr>
          </w:p>
        </w:tc>
        <w:tc>
          <w:tcPr>
            <w:tcW w:w="1702" w:type="dxa"/>
            <w:tcBorders>
              <w:right w:val="single" w:sz="4" w:space="0" w:color="auto"/>
            </w:tcBorders>
            <w:vAlign w:val="center"/>
          </w:tcPr>
          <w:p w14:paraId="13FDF83C"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rPr>
                <w:lang w:eastAsia="lv-LV"/>
              </w:rPr>
              <w:t>Nē</w:t>
            </w:r>
          </w:p>
        </w:tc>
        <w:tc>
          <w:tcPr>
            <w:tcW w:w="6377" w:type="dxa"/>
            <w:tcBorders>
              <w:top w:val="single" w:sz="4" w:space="0" w:color="auto"/>
              <w:left w:val="single" w:sz="4" w:space="0" w:color="auto"/>
              <w:bottom w:val="single" w:sz="4" w:space="0" w:color="auto"/>
              <w:right w:val="single" w:sz="4" w:space="0" w:color="auto"/>
            </w:tcBorders>
          </w:tcPr>
          <w:p w14:paraId="1128CDC6" w14:textId="77777777" w:rsidR="0083717C" w:rsidRPr="006728EB" w:rsidRDefault="0083717C" w:rsidP="0083717C">
            <w:pPr>
              <w:pStyle w:val="ListParagraph"/>
              <w:autoSpaceDE w:val="0"/>
              <w:autoSpaceDN w:val="0"/>
              <w:adjustRightInd w:val="0"/>
              <w:spacing w:after="120"/>
              <w:ind w:left="0"/>
              <w:jc w:val="both"/>
            </w:pPr>
            <w:r w:rsidRPr="006728EB">
              <w:rPr>
                <w:b/>
                <w:lang w:eastAsia="lv-LV"/>
              </w:rPr>
              <w:t>Vērtējums ir</w:t>
            </w:r>
            <w:r w:rsidRPr="006728EB">
              <w:rPr>
                <w:lang w:eastAsia="lv-LV"/>
              </w:rPr>
              <w:t xml:space="preserve"> </w:t>
            </w:r>
            <w:r w:rsidRPr="006728EB">
              <w:rPr>
                <w:b/>
                <w:lang w:eastAsia="lv-LV"/>
              </w:rPr>
              <w:t>„Nē”</w:t>
            </w:r>
            <w:r w:rsidRPr="006728EB">
              <w:rPr>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6728EB" w:rsidRPr="006728EB" w14:paraId="280B4131" w14:textId="77777777" w:rsidTr="006751D9">
        <w:trPr>
          <w:trHeight w:val="699"/>
        </w:trPr>
        <w:tc>
          <w:tcPr>
            <w:tcW w:w="877" w:type="dxa"/>
            <w:vMerge w:val="restart"/>
            <w:vAlign w:val="center"/>
          </w:tcPr>
          <w:p w14:paraId="4D2E1446" w14:textId="3EC7BA0F" w:rsidR="0083717C" w:rsidRPr="006728EB" w:rsidRDefault="0083717C" w:rsidP="0083717C">
            <w:pPr>
              <w:spacing w:after="120"/>
            </w:pPr>
            <w:r w:rsidRPr="006728EB">
              <w:t>1.12.</w:t>
            </w:r>
          </w:p>
        </w:tc>
        <w:tc>
          <w:tcPr>
            <w:tcW w:w="3944" w:type="dxa"/>
            <w:gridSpan w:val="2"/>
            <w:vMerge w:val="restart"/>
            <w:vAlign w:val="center"/>
          </w:tcPr>
          <w:p w14:paraId="7BCCA621" w14:textId="77777777" w:rsidR="0083717C" w:rsidRPr="006728EB" w:rsidRDefault="0083717C" w:rsidP="0083717C">
            <w:pPr>
              <w:pStyle w:val="ListParagraph"/>
              <w:spacing w:after="120"/>
              <w:ind w:left="0" w:right="175"/>
              <w:jc w:val="both"/>
              <w:rPr>
                <w:lang w:eastAsia="en-US"/>
              </w:rPr>
            </w:pPr>
            <w:r w:rsidRPr="006728EB">
              <w:rPr>
                <w:lang w:eastAsia="en-US"/>
              </w:rPr>
              <w:t>Projekta iesniegumā plānotie publicitātes un informācijas izplatīšanas pasākumi atbilst 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p>
        </w:tc>
        <w:tc>
          <w:tcPr>
            <w:tcW w:w="1559" w:type="dxa"/>
            <w:vMerge w:val="restart"/>
            <w:vAlign w:val="center"/>
          </w:tcPr>
          <w:p w14:paraId="750E44FC"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rPr>
                <w:lang w:eastAsia="lv-LV"/>
              </w:rPr>
              <w:t>P</w:t>
            </w:r>
          </w:p>
        </w:tc>
        <w:tc>
          <w:tcPr>
            <w:tcW w:w="1702" w:type="dxa"/>
            <w:vAlign w:val="center"/>
          </w:tcPr>
          <w:p w14:paraId="3F796145"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t>Jā</w:t>
            </w:r>
          </w:p>
        </w:tc>
        <w:tc>
          <w:tcPr>
            <w:tcW w:w="6377" w:type="dxa"/>
            <w:tcBorders>
              <w:top w:val="single" w:sz="4" w:space="0" w:color="auto"/>
            </w:tcBorders>
          </w:tcPr>
          <w:p w14:paraId="2E95794C" w14:textId="77777777" w:rsidR="0083717C" w:rsidRPr="006728EB" w:rsidRDefault="0083717C" w:rsidP="0083717C">
            <w:pPr>
              <w:pStyle w:val="NoSpacing"/>
              <w:spacing w:after="120"/>
              <w:jc w:val="both"/>
              <w:rPr>
                <w:rFonts w:ascii="Times New Roman" w:hAnsi="Times New Roman"/>
                <w:color w:val="auto"/>
                <w:sz w:val="24"/>
              </w:rPr>
            </w:pPr>
            <w:r w:rsidRPr="006728EB">
              <w:rPr>
                <w:rFonts w:ascii="Times New Roman" w:hAnsi="Times New Roman"/>
                <w:b/>
                <w:color w:val="auto"/>
                <w:sz w:val="24"/>
              </w:rPr>
              <w:t>Vērtējums ir „Jā”</w:t>
            </w:r>
            <w:r w:rsidRPr="006728EB">
              <w:rPr>
                <w:rFonts w:ascii="Times New Roman" w:hAnsi="Times New Roman"/>
                <w:color w:val="auto"/>
                <w:sz w:val="24"/>
              </w:rPr>
              <w:t>, ja projekta iesnieguma veidlapas 5.sadaļā norādītie informācijas un publicitātes pasākumi atbilst Vispārējās regulas nosacījumiem un Ministru kabineta 2015.gada 17.februāra noteikumos Nr.87 “Kārtība, kādā Eiropas Savienības struktūrfondu un Kohēzijas fonda ieviešanā 2014.–2020.gada plānošanas periodā nodrošināma komunikācijas un vizuālās identitātes prasību ievērošana”, t.i.:</w:t>
            </w:r>
          </w:p>
          <w:p w14:paraId="375B1B4C" w14:textId="77777777" w:rsidR="0083717C" w:rsidRPr="006728EB" w:rsidRDefault="0083717C" w:rsidP="0083717C">
            <w:pPr>
              <w:pStyle w:val="NoSpacing"/>
              <w:numPr>
                <w:ilvl w:val="0"/>
                <w:numId w:val="5"/>
              </w:numPr>
              <w:spacing w:after="120"/>
              <w:ind w:left="317" w:hanging="283"/>
              <w:jc w:val="both"/>
              <w:rPr>
                <w:rFonts w:ascii="Times New Roman" w:hAnsi="Times New Roman"/>
                <w:color w:val="auto"/>
                <w:sz w:val="24"/>
              </w:rPr>
            </w:pPr>
            <w:r w:rsidRPr="006728EB">
              <w:rPr>
                <w:rFonts w:ascii="Times New Roman" w:hAnsi="Times New Roman"/>
                <w:color w:val="auto"/>
                <w:sz w:val="24"/>
              </w:rPr>
              <w:t>sabiedrībai redzamā vietā paredzēts izvietot vismaz vienu plakātu ar informāciju par projektu (minimālais izmērs A3), tostarp par finansiālo atbalstu no KF;</w:t>
            </w:r>
          </w:p>
          <w:p w14:paraId="3D32FF69" w14:textId="77777777" w:rsidR="0083717C" w:rsidRPr="006728EB" w:rsidRDefault="0083717C" w:rsidP="0083717C">
            <w:pPr>
              <w:pStyle w:val="NoSpacing"/>
              <w:numPr>
                <w:ilvl w:val="0"/>
                <w:numId w:val="5"/>
              </w:numPr>
              <w:spacing w:after="120"/>
              <w:ind w:left="317" w:hanging="283"/>
              <w:jc w:val="both"/>
              <w:rPr>
                <w:rFonts w:ascii="Times New Roman" w:hAnsi="Times New Roman"/>
                <w:color w:val="auto"/>
                <w:sz w:val="24"/>
              </w:rPr>
            </w:pPr>
            <w:r w:rsidRPr="006728EB">
              <w:rPr>
                <w:rFonts w:ascii="Times New Roman" w:eastAsia="Calibri" w:hAnsi="Times New Roman"/>
                <w:color w:val="auto"/>
                <w:sz w:val="24"/>
              </w:rPr>
              <w:t>finansējuma saņēmēja tīmekļa vietnē (ja tāda ir izveidota) paredzēts publicēt aprakstu par projekta īstenošanu, tostarp tā mērķiem un rezultātiem</w:t>
            </w:r>
            <w:r w:rsidRPr="006728EB">
              <w:rPr>
                <w:rFonts w:ascii="Times New Roman" w:hAnsi="Times New Roman"/>
                <w:color w:val="auto"/>
                <w:sz w:val="24"/>
              </w:rPr>
              <w:t>.</w:t>
            </w:r>
          </w:p>
          <w:p w14:paraId="687D3FF3" w14:textId="77777777" w:rsidR="0083717C" w:rsidRPr="006728EB" w:rsidRDefault="0083717C" w:rsidP="0083717C">
            <w:pPr>
              <w:pStyle w:val="ListParagraph"/>
              <w:spacing w:after="120"/>
              <w:ind w:left="0"/>
              <w:jc w:val="both"/>
              <w:rPr>
                <w:lang w:eastAsia="lv-LV"/>
              </w:rPr>
            </w:pPr>
            <w:r w:rsidRPr="006728EB">
              <w:rPr>
                <w:lang w:eastAsia="lv-LV"/>
              </w:rPr>
              <w:t>Norādītajiem informācijas un publicitātes pasākumiem ir sniegts pasākuma apraksts (t.i., ko šis pasākums ietver, kas to īstenos, cik bieži), īstenošanas periods (piemēram, visu projekta īstenošanas laiku, konkrētus gada ceturkšņus), kā arī pasākumu skaits.</w:t>
            </w:r>
          </w:p>
        </w:tc>
      </w:tr>
      <w:tr w:rsidR="006728EB" w:rsidRPr="006728EB" w14:paraId="2F804FCC" w14:textId="77777777" w:rsidTr="002208FF">
        <w:trPr>
          <w:trHeight w:val="1071"/>
        </w:trPr>
        <w:tc>
          <w:tcPr>
            <w:tcW w:w="877" w:type="dxa"/>
            <w:vMerge/>
            <w:vAlign w:val="center"/>
          </w:tcPr>
          <w:p w14:paraId="52D0CE90" w14:textId="77777777" w:rsidR="0083717C" w:rsidRPr="006728EB" w:rsidRDefault="0083717C" w:rsidP="0083717C">
            <w:pPr>
              <w:spacing w:after="120"/>
            </w:pPr>
          </w:p>
        </w:tc>
        <w:tc>
          <w:tcPr>
            <w:tcW w:w="3944" w:type="dxa"/>
            <w:gridSpan w:val="2"/>
            <w:vMerge/>
            <w:vAlign w:val="center"/>
          </w:tcPr>
          <w:p w14:paraId="2F915B61" w14:textId="77777777" w:rsidR="0083717C" w:rsidRPr="006728EB" w:rsidRDefault="0083717C" w:rsidP="0083717C">
            <w:pPr>
              <w:pStyle w:val="ListParagraph"/>
              <w:spacing w:after="120"/>
              <w:ind w:left="0" w:right="175"/>
              <w:jc w:val="both"/>
              <w:rPr>
                <w:lang w:eastAsia="en-US"/>
              </w:rPr>
            </w:pPr>
          </w:p>
        </w:tc>
        <w:tc>
          <w:tcPr>
            <w:tcW w:w="1559" w:type="dxa"/>
            <w:vMerge/>
            <w:vAlign w:val="center"/>
          </w:tcPr>
          <w:p w14:paraId="766B75BF"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p>
        </w:tc>
        <w:tc>
          <w:tcPr>
            <w:tcW w:w="1702" w:type="dxa"/>
            <w:vAlign w:val="center"/>
          </w:tcPr>
          <w:p w14:paraId="1391149B"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t>Jā, ar nosacījumu</w:t>
            </w:r>
          </w:p>
        </w:tc>
        <w:tc>
          <w:tcPr>
            <w:tcW w:w="6377" w:type="dxa"/>
            <w:tcBorders>
              <w:top w:val="single" w:sz="4" w:space="0" w:color="auto"/>
            </w:tcBorders>
          </w:tcPr>
          <w:p w14:paraId="3FD0274B" w14:textId="77777777" w:rsidR="0083717C" w:rsidRPr="006728EB" w:rsidRDefault="0083717C" w:rsidP="0083717C">
            <w:pPr>
              <w:pStyle w:val="ListParagraph"/>
              <w:autoSpaceDE w:val="0"/>
              <w:autoSpaceDN w:val="0"/>
              <w:adjustRightInd w:val="0"/>
              <w:spacing w:after="120"/>
              <w:ind w:left="0"/>
              <w:jc w:val="both"/>
              <w:rPr>
                <w:b/>
              </w:rPr>
            </w:pPr>
            <w:r w:rsidRPr="006728EB">
              <w:rPr>
                <w:lang w:eastAsia="lv-LV"/>
              </w:rPr>
              <w:t>Ja projekta iesnieguma veidlapā norādītā informācija neatbilst minētajām prasībām, projekta iesniegumu novērtē ar „</w:t>
            </w:r>
            <w:r w:rsidRPr="006728EB">
              <w:rPr>
                <w:b/>
                <w:lang w:eastAsia="lv-LV"/>
              </w:rPr>
              <w:t>Jā, ar nosacījumu</w:t>
            </w:r>
            <w:r w:rsidRPr="006728EB">
              <w:rPr>
                <w:lang w:eastAsia="lv-LV"/>
              </w:rPr>
              <w:t>” un izvirza nosacījumu precizēt informācijas un publicitātes pasākumu uzskaitījumu un aprakstu.</w:t>
            </w:r>
          </w:p>
        </w:tc>
      </w:tr>
      <w:tr w:rsidR="006728EB" w:rsidRPr="006728EB" w14:paraId="5E4EB8A8" w14:textId="77777777" w:rsidTr="002208FF">
        <w:trPr>
          <w:trHeight w:val="185"/>
        </w:trPr>
        <w:tc>
          <w:tcPr>
            <w:tcW w:w="877" w:type="dxa"/>
            <w:vMerge/>
            <w:vAlign w:val="center"/>
          </w:tcPr>
          <w:p w14:paraId="68821FFF" w14:textId="77777777" w:rsidR="0083717C" w:rsidRPr="006728EB" w:rsidRDefault="0083717C" w:rsidP="0083717C">
            <w:pPr>
              <w:spacing w:after="120"/>
            </w:pPr>
          </w:p>
        </w:tc>
        <w:tc>
          <w:tcPr>
            <w:tcW w:w="3944" w:type="dxa"/>
            <w:gridSpan w:val="2"/>
            <w:vMerge/>
            <w:vAlign w:val="center"/>
          </w:tcPr>
          <w:p w14:paraId="63126023" w14:textId="77777777" w:rsidR="0083717C" w:rsidRPr="006728EB" w:rsidRDefault="0083717C" w:rsidP="0083717C">
            <w:pPr>
              <w:pStyle w:val="ListParagraph"/>
              <w:spacing w:after="120"/>
              <w:ind w:left="0" w:right="175"/>
              <w:jc w:val="both"/>
              <w:rPr>
                <w:lang w:eastAsia="en-US"/>
              </w:rPr>
            </w:pPr>
          </w:p>
        </w:tc>
        <w:tc>
          <w:tcPr>
            <w:tcW w:w="1559" w:type="dxa"/>
            <w:vMerge/>
            <w:vAlign w:val="center"/>
          </w:tcPr>
          <w:p w14:paraId="52FF0B23"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p>
        </w:tc>
        <w:tc>
          <w:tcPr>
            <w:tcW w:w="1702" w:type="dxa"/>
            <w:vAlign w:val="center"/>
          </w:tcPr>
          <w:p w14:paraId="1D5B1130"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t>Nē</w:t>
            </w:r>
          </w:p>
        </w:tc>
        <w:tc>
          <w:tcPr>
            <w:tcW w:w="6377" w:type="dxa"/>
            <w:tcBorders>
              <w:top w:val="single" w:sz="4" w:space="0" w:color="auto"/>
            </w:tcBorders>
          </w:tcPr>
          <w:p w14:paraId="49AF1F40" w14:textId="77777777" w:rsidR="0083717C" w:rsidRPr="006728EB" w:rsidRDefault="0083717C" w:rsidP="0083717C">
            <w:pPr>
              <w:pStyle w:val="ListParagraph"/>
              <w:autoSpaceDE w:val="0"/>
              <w:autoSpaceDN w:val="0"/>
              <w:adjustRightInd w:val="0"/>
              <w:spacing w:after="120"/>
              <w:ind w:left="0"/>
              <w:jc w:val="both"/>
              <w:rPr>
                <w:lang w:eastAsia="lv-LV"/>
              </w:rPr>
            </w:pPr>
            <w:r w:rsidRPr="006728EB">
              <w:rPr>
                <w:b/>
                <w:lang w:eastAsia="lv-LV"/>
              </w:rPr>
              <w:t>Vērtējums ir</w:t>
            </w:r>
            <w:r w:rsidRPr="006728EB">
              <w:rPr>
                <w:lang w:eastAsia="lv-LV"/>
              </w:rPr>
              <w:t xml:space="preserve"> </w:t>
            </w:r>
            <w:r w:rsidRPr="006728EB">
              <w:rPr>
                <w:b/>
                <w:lang w:eastAsia="lv-LV"/>
              </w:rPr>
              <w:t>„Nē”</w:t>
            </w:r>
            <w:r w:rsidRPr="006728EB">
              <w:rPr>
                <w:lang w:eastAsia="lv-LV"/>
              </w:rPr>
              <w:t xml:space="preserve">, ja projekta iesniedzējs neizpilda atkārtotajā lēmumā par projekta iesnieguma apstiprināšanu ar nosacījumiem ietvertos nosacījumus vai pēc nosacījumu izpildes joprojām neatbilst izvirzītajām prasībām, vai arī nosacījumus neizpilda </w:t>
            </w:r>
            <w:r w:rsidRPr="006728EB">
              <w:rPr>
                <w:lang w:eastAsia="lv-LV"/>
              </w:rPr>
              <w:lastRenderedPageBreak/>
              <w:t>atkārtotajā lēmumā par projekta iesnieguma apstiprināšanu ar nosacījumiem noteiktajā termiņā</w:t>
            </w:r>
          </w:p>
        </w:tc>
      </w:tr>
      <w:tr w:rsidR="006728EB" w:rsidRPr="006728EB" w14:paraId="798F428B" w14:textId="77777777" w:rsidTr="002208FF">
        <w:trPr>
          <w:trHeight w:val="3646"/>
        </w:trPr>
        <w:tc>
          <w:tcPr>
            <w:tcW w:w="877" w:type="dxa"/>
            <w:vMerge w:val="restart"/>
            <w:vAlign w:val="center"/>
          </w:tcPr>
          <w:p w14:paraId="0D0F0024" w14:textId="0F39A42C" w:rsidR="0083717C" w:rsidRPr="006728EB" w:rsidRDefault="0083717C" w:rsidP="0083717C">
            <w:pPr>
              <w:spacing w:after="120"/>
            </w:pPr>
            <w:r w:rsidRPr="006728EB">
              <w:lastRenderedPageBreak/>
              <w:t>1.13.</w:t>
            </w:r>
          </w:p>
        </w:tc>
        <w:tc>
          <w:tcPr>
            <w:tcW w:w="3944" w:type="dxa"/>
            <w:gridSpan w:val="2"/>
            <w:vMerge w:val="restart"/>
            <w:vAlign w:val="center"/>
          </w:tcPr>
          <w:p w14:paraId="13852944" w14:textId="77777777" w:rsidR="0083717C" w:rsidRPr="006728EB" w:rsidRDefault="0083717C" w:rsidP="0083717C">
            <w:pPr>
              <w:pStyle w:val="ListParagraph"/>
              <w:spacing w:after="120"/>
              <w:ind w:left="0" w:right="175"/>
              <w:jc w:val="both"/>
              <w:rPr>
                <w:lang w:eastAsia="en-US"/>
              </w:rPr>
            </w:pPr>
            <w:r w:rsidRPr="006728EB">
              <w:rPr>
                <w:lang w:eastAsia="en-US"/>
              </w:rPr>
              <w:t xml:space="preserve">Projekta iesniegumā ir identificēti, aprakstīti un izvērtēti projekta riski, novērtēta to ietekme un iestāšanās varbūtība, kā arī noteikti riskus mazinošie pasākumi. </w:t>
            </w:r>
          </w:p>
        </w:tc>
        <w:tc>
          <w:tcPr>
            <w:tcW w:w="1559" w:type="dxa"/>
            <w:vMerge w:val="restart"/>
            <w:vAlign w:val="center"/>
          </w:tcPr>
          <w:p w14:paraId="768CD46A"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rPr>
                <w:lang w:eastAsia="lv-LV"/>
              </w:rPr>
              <w:t>P</w:t>
            </w:r>
          </w:p>
        </w:tc>
        <w:tc>
          <w:tcPr>
            <w:tcW w:w="1702" w:type="dxa"/>
            <w:vAlign w:val="center"/>
          </w:tcPr>
          <w:p w14:paraId="13BDE7FD"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t>Jā</w:t>
            </w:r>
          </w:p>
        </w:tc>
        <w:tc>
          <w:tcPr>
            <w:tcW w:w="6377" w:type="dxa"/>
          </w:tcPr>
          <w:p w14:paraId="77798396" w14:textId="77777777" w:rsidR="0083717C" w:rsidRPr="006728EB" w:rsidRDefault="0083717C" w:rsidP="0083717C">
            <w:pPr>
              <w:autoSpaceDE w:val="0"/>
              <w:autoSpaceDN w:val="0"/>
              <w:adjustRightInd w:val="0"/>
              <w:spacing w:after="120"/>
            </w:pPr>
            <w:r w:rsidRPr="006728EB">
              <w:rPr>
                <w:b/>
              </w:rPr>
              <w:t xml:space="preserve">Vērtējums ir „Jā”, </w:t>
            </w:r>
            <w:r w:rsidRPr="006728EB">
              <w:t xml:space="preserve">ja projekta iesnieguma veidlapas 2.4.punktā: </w:t>
            </w:r>
          </w:p>
          <w:p w14:paraId="0BBA17EB" w14:textId="77777777" w:rsidR="0083717C" w:rsidRPr="006728EB" w:rsidRDefault="0083717C" w:rsidP="0083717C">
            <w:pPr>
              <w:numPr>
                <w:ilvl w:val="0"/>
                <w:numId w:val="6"/>
              </w:numPr>
              <w:autoSpaceDE w:val="0"/>
              <w:autoSpaceDN w:val="0"/>
              <w:adjustRightInd w:val="0"/>
              <w:spacing w:after="120"/>
              <w:ind w:left="459" w:hanging="284"/>
              <w:jc w:val="both"/>
            </w:pPr>
            <w:r w:rsidRPr="006728EB">
              <w:t>ir identificēti un analizēti projekta īstenošanas riski vismaz šādā griezumā: finanšu, īstenošanas, rezultātu un uzraudzības rādītāju sasniegšanas, administrēšanas riski. Var būt norādīti arī citi riski;</w:t>
            </w:r>
          </w:p>
          <w:p w14:paraId="7D3440C0" w14:textId="77777777" w:rsidR="0083717C" w:rsidRPr="006728EB" w:rsidRDefault="0083717C" w:rsidP="0083717C">
            <w:pPr>
              <w:pStyle w:val="ListParagraph"/>
              <w:numPr>
                <w:ilvl w:val="0"/>
                <w:numId w:val="6"/>
              </w:numPr>
              <w:autoSpaceDE w:val="0"/>
              <w:autoSpaceDN w:val="0"/>
              <w:adjustRightInd w:val="0"/>
              <w:spacing w:after="120"/>
              <w:ind w:left="459" w:hanging="284"/>
              <w:jc w:val="both"/>
            </w:pPr>
            <w:r w:rsidRPr="006728EB">
              <w:t>sniegts katra riska apraksts, t.i., konkretizējot riska būtību, kā arī raksturojot, kādi apstākļi un informācija pamato tā iestāšanās varbūtību;</w:t>
            </w:r>
          </w:p>
          <w:p w14:paraId="58A4F04C" w14:textId="77777777" w:rsidR="0083717C" w:rsidRPr="006728EB" w:rsidRDefault="0083717C" w:rsidP="0083717C">
            <w:pPr>
              <w:pStyle w:val="ListParagraph"/>
              <w:numPr>
                <w:ilvl w:val="0"/>
                <w:numId w:val="6"/>
              </w:numPr>
              <w:autoSpaceDE w:val="0"/>
              <w:autoSpaceDN w:val="0"/>
              <w:adjustRightInd w:val="0"/>
              <w:spacing w:after="120"/>
              <w:ind w:left="459" w:hanging="284"/>
              <w:jc w:val="both"/>
            </w:pPr>
            <w:r w:rsidRPr="006728EB">
              <w:t>katram riskam ir norādīta tā ietekme (augsta, vidēja, zema) un iestāšanās varbūtība (augsta, vidēja, zema);</w:t>
            </w:r>
          </w:p>
          <w:p w14:paraId="4AA378D6" w14:textId="77777777" w:rsidR="0083717C" w:rsidRPr="006728EB" w:rsidRDefault="0083717C" w:rsidP="0083717C">
            <w:pPr>
              <w:pStyle w:val="ListParagraph"/>
              <w:numPr>
                <w:ilvl w:val="0"/>
                <w:numId w:val="6"/>
              </w:numPr>
              <w:autoSpaceDE w:val="0"/>
              <w:autoSpaceDN w:val="0"/>
              <w:adjustRightInd w:val="0"/>
              <w:spacing w:after="120"/>
              <w:ind w:left="459" w:hanging="284"/>
              <w:jc w:val="both"/>
            </w:pPr>
            <w:r w:rsidRPr="006728EB">
              <w:t>katram riskam ir norādīti plānotie un ieviešanas procesā esošie riska novēršanas/mazināšanas pasākumi, t.sk., raksturojot to īstenošanas biežumu un atbildīgos.</w:t>
            </w:r>
          </w:p>
          <w:p w14:paraId="7C5F92CA" w14:textId="77777777" w:rsidR="0083717C" w:rsidRPr="006728EB" w:rsidRDefault="0083717C" w:rsidP="0083717C">
            <w:pPr>
              <w:pStyle w:val="ListParagraph"/>
              <w:numPr>
                <w:ilvl w:val="0"/>
                <w:numId w:val="6"/>
              </w:numPr>
              <w:autoSpaceDE w:val="0"/>
              <w:autoSpaceDN w:val="0"/>
              <w:adjustRightInd w:val="0"/>
              <w:spacing w:after="120"/>
              <w:ind w:left="459" w:hanging="284"/>
              <w:jc w:val="both"/>
              <w:rPr>
                <w:lang w:eastAsia="lv-LV"/>
              </w:rPr>
            </w:pPr>
            <w:r w:rsidRPr="006728EB">
              <w:t>Šis kritērijs nosaka nepieciešamību pārliecināties, ka risku novērtējums ir veikts, to mazinoši pasākumi ir noteikti.</w:t>
            </w:r>
          </w:p>
        </w:tc>
      </w:tr>
      <w:tr w:rsidR="006728EB" w:rsidRPr="006728EB" w14:paraId="03590D2B" w14:textId="77777777" w:rsidTr="002208FF">
        <w:trPr>
          <w:trHeight w:val="853"/>
        </w:trPr>
        <w:tc>
          <w:tcPr>
            <w:tcW w:w="877" w:type="dxa"/>
            <w:vMerge/>
            <w:vAlign w:val="center"/>
          </w:tcPr>
          <w:p w14:paraId="07F8D5BF" w14:textId="77777777" w:rsidR="0083717C" w:rsidRPr="006728EB" w:rsidRDefault="0083717C" w:rsidP="0083717C">
            <w:pPr>
              <w:spacing w:after="120"/>
            </w:pPr>
          </w:p>
        </w:tc>
        <w:tc>
          <w:tcPr>
            <w:tcW w:w="3944" w:type="dxa"/>
            <w:gridSpan w:val="2"/>
            <w:vMerge/>
            <w:vAlign w:val="center"/>
          </w:tcPr>
          <w:p w14:paraId="702CAE9D" w14:textId="77777777" w:rsidR="0083717C" w:rsidRPr="006728EB" w:rsidRDefault="0083717C" w:rsidP="0083717C">
            <w:pPr>
              <w:pStyle w:val="ListParagraph"/>
              <w:spacing w:after="120"/>
              <w:ind w:left="0" w:right="175"/>
              <w:jc w:val="both"/>
              <w:rPr>
                <w:lang w:eastAsia="en-US"/>
              </w:rPr>
            </w:pPr>
          </w:p>
        </w:tc>
        <w:tc>
          <w:tcPr>
            <w:tcW w:w="1559" w:type="dxa"/>
            <w:vMerge/>
            <w:vAlign w:val="center"/>
          </w:tcPr>
          <w:p w14:paraId="7D33C002"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p>
        </w:tc>
        <w:tc>
          <w:tcPr>
            <w:tcW w:w="1702" w:type="dxa"/>
            <w:vAlign w:val="center"/>
          </w:tcPr>
          <w:p w14:paraId="4559FA0C"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t>Jā, ar nosacījumu</w:t>
            </w:r>
          </w:p>
        </w:tc>
        <w:tc>
          <w:tcPr>
            <w:tcW w:w="6377" w:type="dxa"/>
          </w:tcPr>
          <w:p w14:paraId="27DA78CD" w14:textId="77777777" w:rsidR="0083717C" w:rsidRPr="006728EB" w:rsidRDefault="0083717C" w:rsidP="0083717C">
            <w:pPr>
              <w:pStyle w:val="ListParagraph"/>
              <w:autoSpaceDE w:val="0"/>
              <w:autoSpaceDN w:val="0"/>
              <w:adjustRightInd w:val="0"/>
              <w:spacing w:after="120"/>
              <w:ind w:left="0"/>
              <w:jc w:val="both"/>
              <w:rPr>
                <w:b/>
              </w:rPr>
            </w:pPr>
            <w:r w:rsidRPr="006728EB">
              <w:t xml:space="preserve"> </w:t>
            </w:r>
            <w:r w:rsidRPr="006728EB">
              <w:rPr>
                <w:lang w:eastAsia="lv-LV"/>
              </w:rPr>
              <w:t>Ja projekta iesnieguma veidlapā norādītā informācija neatbilst minētajām prasībām, projekta iesniegumu novērtē ar „</w:t>
            </w:r>
            <w:r w:rsidRPr="006728EB">
              <w:rPr>
                <w:b/>
                <w:lang w:eastAsia="lv-LV"/>
              </w:rPr>
              <w:t>Jā, ar nosacījumu</w:t>
            </w:r>
            <w:r w:rsidRPr="006728EB">
              <w:rPr>
                <w:lang w:eastAsia="lv-LV"/>
              </w:rPr>
              <w:t>” un izvirza nosacījumu papildināt risku uzskaitījumu un to aprakstu, norādīt to ietekmi un iestāšanās varbūtību, kā arī noteikt vai precizēt riskus mazinošos pasākumus.</w:t>
            </w:r>
          </w:p>
        </w:tc>
      </w:tr>
      <w:tr w:rsidR="006728EB" w:rsidRPr="006728EB" w14:paraId="26F12DFA" w14:textId="77777777" w:rsidTr="002208FF">
        <w:trPr>
          <w:trHeight w:val="1540"/>
        </w:trPr>
        <w:tc>
          <w:tcPr>
            <w:tcW w:w="877" w:type="dxa"/>
            <w:vMerge/>
            <w:vAlign w:val="center"/>
          </w:tcPr>
          <w:p w14:paraId="0A5AE30C" w14:textId="77777777" w:rsidR="0083717C" w:rsidRPr="006728EB" w:rsidRDefault="0083717C" w:rsidP="0083717C">
            <w:pPr>
              <w:spacing w:after="120"/>
            </w:pPr>
          </w:p>
        </w:tc>
        <w:tc>
          <w:tcPr>
            <w:tcW w:w="3944" w:type="dxa"/>
            <w:gridSpan w:val="2"/>
            <w:vMerge/>
            <w:vAlign w:val="center"/>
          </w:tcPr>
          <w:p w14:paraId="5BC4EE38" w14:textId="77777777" w:rsidR="0083717C" w:rsidRPr="006728EB" w:rsidRDefault="0083717C" w:rsidP="0083717C">
            <w:pPr>
              <w:pStyle w:val="ListParagraph"/>
              <w:spacing w:after="120"/>
              <w:ind w:left="0" w:right="175"/>
              <w:jc w:val="both"/>
              <w:rPr>
                <w:lang w:eastAsia="en-US"/>
              </w:rPr>
            </w:pPr>
          </w:p>
        </w:tc>
        <w:tc>
          <w:tcPr>
            <w:tcW w:w="1559" w:type="dxa"/>
            <w:vMerge/>
            <w:vAlign w:val="center"/>
          </w:tcPr>
          <w:p w14:paraId="2CF3B04A"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p>
        </w:tc>
        <w:tc>
          <w:tcPr>
            <w:tcW w:w="1702" w:type="dxa"/>
            <w:vAlign w:val="center"/>
          </w:tcPr>
          <w:p w14:paraId="1BBEC779"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t>Nē</w:t>
            </w:r>
          </w:p>
        </w:tc>
        <w:tc>
          <w:tcPr>
            <w:tcW w:w="6377" w:type="dxa"/>
          </w:tcPr>
          <w:p w14:paraId="00F73677" w14:textId="77777777" w:rsidR="0083717C" w:rsidRPr="006728EB" w:rsidRDefault="0083717C" w:rsidP="0083717C">
            <w:pPr>
              <w:pStyle w:val="ListParagraph"/>
              <w:autoSpaceDE w:val="0"/>
              <w:autoSpaceDN w:val="0"/>
              <w:adjustRightInd w:val="0"/>
              <w:spacing w:after="120"/>
              <w:ind w:left="0"/>
              <w:jc w:val="both"/>
              <w:rPr>
                <w:lang w:eastAsia="lv-LV"/>
              </w:rPr>
            </w:pPr>
            <w:r w:rsidRPr="006728EB">
              <w:rPr>
                <w:b/>
                <w:lang w:eastAsia="lv-LV"/>
              </w:rPr>
              <w:t>Vērtējums ir</w:t>
            </w:r>
            <w:r w:rsidRPr="006728EB">
              <w:rPr>
                <w:lang w:eastAsia="lv-LV"/>
              </w:rPr>
              <w:t xml:space="preserve"> </w:t>
            </w:r>
            <w:r w:rsidRPr="006728EB">
              <w:rPr>
                <w:b/>
                <w:lang w:eastAsia="lv-LV"/>
              </w:rPr>
              <w:t>„Nē”</w:t>
            </w:r>
            <w:r w:rsidRPr="006728EB">
              <w:rPr>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6728EB" w:rsidRPr="006728EB" w14:paraId="338D717B" w14:textId="77777777" w:rsidTr="00F96029">
        <w:trPr>
          <w:trHeight w:val="348"/>
        </w:trPr>
        <w:tc>
          <w:tcPr>
            <w:tcW w:w="877" w:type="dxa"/>
            <w:vMerge w:val="restart"/>
            <w:vAlign w:val="center"/>
          </w:tcPr>
          <w:p w14:paraId="0D7D92E3" w14:textId="315BF3D8" w:rsidR="00FB040C" w:rsidRPr="006728EB" w:rsidRDefault="00FB040C" w:rsidP="0083717C">
            <w:pPr>
              <w:spacing w:after="120"/>
            </w:pPr>
            <w:r w:rsidRPr="006728EB">
              <w:t>1.14.</w:t>
            </w:r>
          </w:p>
        </w:tc>
        <w:tc>
          <w:tcPr>
            <w:tcW w:w="3944" w:type="dxa"/>
            <w:gridSpan w:val="2"/>
            <w:vMerge w:val="restart"/>
          </w:tcPr>
          <w:p w14:paraId="2578BCE3" w14:textId="0C7DA1B1" w:rsidR="00FB040C" w:rsidRPr="006728EB" w:rsidRDefault="00CB0175" w:rsidP="00F96029">
            <w:pPr>
              <w:pStyle w:val="ListParagraph"/>
              <w:spacing w:after="120"/>
              <w:ind w:left="0" w:right="175"/>
              <w:rPr>
                <w:lang w:eastAsia="en-US"/>
              </w:rPr>
            </w:pPr>
            <w:r w:rsidRPr="006728EB">
              <w:rPr>
                <w:lang w:eastAsia="en-US"/>
              </w:rPr>
              <w:t xml:space="preserve">Projekta iesniedzējs un sadarbības partneris (ja attiecināms) nav </w:t>
            </w:r>
            <w:r w:rsidRPr="006728EB">
              <w:rPr>
                <w:lang w:eastAsia="en-US"/>
              </w:rPr>
              <w:lastRenderedPageBreak/>
              <w:t>grūtībās nonācis saimnieciskās darbības veicējs</w:t>
            </w:r>
            <w:r w:rsidR="000009D7" w:rsidRPr="006728EB">
              <w:rPr>
                <w:rStyle w:val="FootnoteReference"/>
                <w:lang w:eastAsia="en-US"/>
              </w:rPr>
              <w:footnoteReference w:id="5"/>
            </w:r>
            <w:r w:rsidR="000009D7" w:rsidRPr="006728EB">
              <w:rPr>
                <w:rStyle w:val="FootnoteReference"/>
                <w:lang w:eastAsia="en-US"/>
              </w:rPr>
              <w:footnoteReference w:id="6"/>
            </w:r>
          </w:p>
        </w:tc>
        <w:tc>
          <w:tcPr>
            <w:tcW w:w="1559" w:type="dxa"/>
            <w:vMerge w:val="restart"/>
            <w:vAlign w:val="center"/>
          </w:tcPr>
          <w:p w14:paraId="23F304F4" w14:textId="601A467E" w:rsidR="00FB040C" w:rsidRPr="006728EB" w:rsidRDefault="00FB040C" w:rsidP="0083717C">
            <w:pPr>
              <w:pStyle w:val="ListParagraph"/>
              <w:autoSpaceDE w:val="0"/>
              <w:autoSpaceDN w:val="0"/>
              <w:adjustRightInd w:val="0"/>
              <w:spacing w:after="120"/>
              <w:ind w:left="0"/>
              <w:contextualSpacing/>
              <w:jc w:val="center"/>
              <w:rPr>
                <w:lang w:eastAsia="lv-LV"/>
              </w:rPr>
            </w:pPr>
            <w:r w:rsidRPr="006728EB">
              <w:rPr>
                <w:lang w:eastAsia="lv-LV"/>
              </w:rPr>
              <w:lastRenderedPageBreak/>
              <w:t>N</w:t>
            </w:r>
          </w:p>
        </w:tc>
        <w:tc>
          <w:tcPr>
            <w:tcW w:w="1702" w:type="dxa"/>
            <w:vAlign w:val="center"/>
          </w:tcPr>
          <w:p w14:paraId="3D11D47A" w14:textId="77777777" w:rsidR="00FB040C" w:rsidRPr="006728EB" w:rsidRDefault="00FB040C" w:rsidP="0083717C">
            <w:pPr>
              <w:pStyle w:val="ListParagraph"/>
              <w:autoSpaceDE w:val="0"/>
              <w:autoSpaceDN w:val="0"/>
              <w:adjustRightInd w:val="0"/>
              <w:spacing w:after="120"/>
              <w:ind w:left="0"/>
              <w:contextualSpacing/>
              <w:jc w:val="center"/>
            </w:pPr>
            <w:r w:rsidRPr="006728EB">
              <w:t>Jā</w:t>
            </w:r>
          </w:p>
        </w:tc>
        <w:tc>
          <w:tcPr>
            <w:tcW w:w="6377" w:type="dxa"/>
          </w:tcPr>
          <w:p w14:paraId="5D29D215" w14:textId="4CF74531" w:rsidR="00FB040C" w:rsidRPr="006728EB" w:rsidRDefault="00FB040C" w:rsidP="00FB040C">
            <w:pPr>
              <w:autoSpaceDE w:val="0"/>
              <w:autoSpaceDN w:val="0"/>
              <w:adjustRightInd w:val="0"/>
              <w:jc w:val="both"/>
            </w:pPr>
            <w:r w:rsidRPr="006728EB">
              <w:rPr>
                <w:b/>
              </w:rPr>
              <w:t xml:space="preserve">Vērtējums ir „Jā”, </w:t>
            </w:r>
            <w:r w:rsidRPr="006728EB">
              <w:t xml:space="preserve">ja projekta iesniedzējs uz projekta iesnieguma iesniegšanas dienu un/vai valsts atbalsta piešķiršanas </w:t>
            </w:r>
            <w:r w:rsidRPr="006728EB">
              <w:lastRenderedPageBreak/>
              <w:t xml:space="preserve">dienu (nevienā no minētajiem datumiem) nav grūtībās nonācis uzņēmums (GNU) un uz to neattiecas neviena no MK noteikumu 15.punktā minētajām situācijām: </w:t>
            </w:r>
          </w:p>
          <w:p w14:paraId="286D48DF" w14:textId="5DEBE9A2" w:rsidR="00FB040C" w:rsidRPr="006728EB" w:rsidRDefault="00FB040C" w:rsidP="00FB040C">
            <w:pPr>
              <w:pStyle w:val="Default"/>
              <w:numPr>
                <w:ilvl w:val="2"/>
                <w:numId w:val="36"/>
              </w:numPr>
              <w:ind w:left="412" w:hanging="270"/>
              <w:jc w:val="both"/>
              <w:rPr>
                <w:color w:val="auto"/>
              </w:rPr>
            </w:pPr>
            <w:r w:rsidRPr="006728EB">
              <w:rPr>
                <w:color w:val="auto"/>
              </w:rPr>
              <w:t xml:space="preserve">saimnieciskās darbības veicējam ar tiesas spriedumu ir pasludināts maksātnespējas process vai tiek īstenots tiesiskās aizsardzības process, ar tiesas lēmumu tiek īstenots </w:t>
            </w:r>
            <w:proofErr w:type="spellStart"/>
            <w:r w:rsidRPr="006728EB">
              <w:rPr>
                <w:color w:val="auto"/>
              </w:rPr>
              <w:t>ārpustiesas</w:t>
            </w:r>
            <w:proofErr w:type="spellEnd"/>
            <w:r w:rsidRPr="006728EB">
              <w:rPr>
                <w:color w:val="auto"/>
              </w:rPr>
              <w:t xml:space="preserve"> tiesiskās aizsardzības process, ir uzsākta tiesvedība par projekta iesniedzēja bankrotu, piemērota sanācija vai mierizlīgums, tā komercdarbība ir izbeigta vai tas atbilst normatīvajos aktos noteiktajiem kritērijiem, lai tam pēc kreditoru pieprasījuma pieprasītu maksātnespējas procedūru; </w:t>
            </w:r>
          </w:p>
          <w:p w14:paraId="0391534E" w14:textId="4FC93584" w:rsidR="00FB040C" w:rsidRPr="006728EB" w:rsidRDefault="00FB040C" w:rsidP="00FB040C">
            <w:pPr>
              <w:pStyle w:val="Default"/>
              <w:numPr>
                <w:ilvl w:val="2"/>
                <w:numId w:val="36"/>
              </w:numPr>
              <w:ind w:left="412" w:hanging="270"/>
              <w:jc w:val="both"/>
              <w:rPr>
                <w:color w:val="auto"/>
              </w:rPr>
            </w:pPr>
            <w:r w:rsidRPr="006728EB">
              <w:rPr>
                <w:color w:val="auto"/>
              </w:rPr>
              <w:t xml:space="preserve">ja saimnieciskās darbības veicējs ir kapitālsabiedrība, tas uz projekta iesnieguma iesniegšanas dienu uzkrāto zaudējumu dēļ ir zaudējis vairāk nekā pusi no parakstītā kapitāla (uzkrātos zaudējumus atskaitot no rezervēm un visām pārējām pozīcijām, kuras pieņemts uzskatīt par daļu no komersanta pašu kapitāla, rodas negatīvs rezultāts, kas pārsniedz pusi no parakstītā kapitāla); </w:t>
            </w:r>
          </w:p>
          <w:p w14:paraId="793584F7" w14:textId="3F2A6517" w:rsidR="00FB040C" w:rsidRPr="006728EB" w:rsidRDefault="00FB040C" w:rsidP="00FB040C">
            <w:pPr>
              <w:pStyle w:val="Default"/>
              <w:numPr>
                <w:ilvl w:val="2"/>
                <w:numId w:val="36"/>
              </w:numPr>
              <w:ind w:left="412" w:hanging="270"/>
              <w:jc w:val="both"/>
              <w:rPr>
                <w:color w:val="auto"/>
              </w:rPr>
            </w:pPr>
            <w:r w:rsidRPr="006728EB">
              <w:rPr>
                <w:color w:val="auto"/>
              </w:rPr>
              <w:t xml:space="preserve">ja kāds no saimnieciskās darbības veicēja dalībniekiem, kuram ir neierobežota atbildība par komersanta parādsaistībām, uz projekta iesnieguma iesniegšanas dienu uzkrāto zaudējumu dēļ ir zaudējis vairāk nekā pusi no grāmatvedības uzskaitē uzrādītā kapitāla; </w:t>
            </w:r>
          </w:p>
          <w:p w14:paraId="153AE953" w14:textId="3CEF37AC" w:rsidR="00FB040C" w:rsidRPr="006728EB" w:rsidRDefault="00FB040C" w:rsidP="00FB040C">
            <w:pPr>
              <w:pStyle w:val="Default"/>
              <w:numPr>
                <w:ilvl w:val="2"/>
                <w:numId w:val="36"/>
              </w:numPr>
              <w:ind w:left="412" w:hanging="270"/>
              <w:jc w:val="both"/>
              <w:rPr>
                <w:color w:val="auto"/>
              </w:rPr>
            </w:pPr>
            <w:r w:rsidRPr="006728EB">
              <w:rPr>
                <w:color w:val="auto"/>
              </w:rPr>
              <w:t xml:space="preserve">saimnieciskās darbības veicējs ir saņēmis glābšanas atbalstu un glābšanas atbalsta ietvaros saņemto aizdevumu nav </w:t>
            </w:r>
            <w:r w:rsidRPr="006728EB">
              <w:rPr>
                <w:color w:val="auto"/>
              </w:rPr>
              <w:lastRenderedPageBreak/>
              <w:t xml:space="preserve">atmaksājis vai nav atsaucis garantiju, vai ir saņēmis pārstrukturēšanas atbalstu, un uz to joprojām attiecas pārstrukturēšanas plāns; </w:t>
            </w:r>
          </w:p>
          <w:p w14:paraId="1015D6B8" w14:textId="4D947E61" w:rsidR="00FB040C" w:rsidRPr="006728EB" w:rsidRDefault="00FB040C" w:rsidP="00FB040C">
            <w:pPr>
              <w:pStyle w:val="Default"/>
              <w:numPr>
                <w:ilvl w:val="2"/>
                <w:numId w:val="36"/>
              </w:numPr>
              <w:ind w:left="412" w:hanging="270"/>
              <w:jc w:val="both"/>
              <w:rPr>
                <w:color w:val="auto"/>
              </w:rPr>
            </w:pPr>
            <w:r w:rsidRPr="006728EB">
              <w:rPr>
                <w:color w:val="auto"/>
              </w:rPr>
              <w:t xml:space="preserve">saimnieciskās darbības veicējs ir lielais komersants, un pēdējos divus gadus komersanta parādsaistību un pašu kapitāla bilances vērtību attiecība ir pārsniegusi 7,5 un komersanta procentu seguma attiecība, kas rēķināta pēc ieņēmumiem pirms procentu, nodokļu, nolietojuma un amortizācijas atskaitījumiem, ir bijusi mazāka par 1,0. </w:t>
            </w:r>
          </w:p>
          <w:p w14:paraId="30DB01D9" w14:textId="36148C6B" w:rsidR="00FB040C" w:rsidRPr="006728EB" w:rsidRDefault="00FB040C" w:rsidP="00F0191E">
            <w:pPr>
              <w:pStyle w:val="Default"/>
              <w:ind w:left="412"/>
              <w:jc w:val="both"/>
              <w:rPr>
                <w:color w:val="auto"/>
              </w:rPr>
            </w:pPr>
          </w:p>
          <w:p w14:paraId="512B2A5E" w14:textId="77777777" w:rsidR="009310A9" w:rsidRPr="006728EB" w:rsidRDefault="009310A9" w:rsidP="00FB040C">
            <w:pPr>
              <w:pStyle w:val="Default"/>
              <w:jc w:val="both"/>
              <w:rPr>
                <w:color w:val="auto"/>
              </w:rPr>
            </w:pPr>
          </w:p>
          <w:p w14:paraId="5CE2B3BA" w14:textId="77777777" w:rsidR="00FB040C" w:rsidRPr="006728EB" w:rsidRDefault="00FB040C" w:rsidP="00FB040C">
            <w:pPr>
              <w:pStyle w:val="Default"/>
              <w:jc w:val="both"/>
              <w:rPr>
                <w:color w:val="auto"/>
              </w:rPr>
            </w:pPr>
            <w:r w:rsidRPr="006728EB">
              <w:rPr>
                <w:color w:val="auto"/>
              </w:rPr>
              <w:t xml:space="preserve">Atbilstību kritērijam pārbauda: </w:t>
            </w:r>
          </w:p>
          <w:p w14:paraId="0015D4DE" w14:textId="77777777" w:rsidR="00FB040C" w:rsidRPr="006728EB" w:rsidRDefault="00FB040C" w:rsidP="00FB040C">
            <w:pPr>
              <w:pStyle w:val="Default"/>
              <w:numPr>
                <w:ilvl w:val="0"/>
                <w:numId w:val="37"/>
              </w:numPr>
              <w:jc w:val="both"/>
              <w:rPr>
                <w:color w:val="auto"/>
              </w:rPr>
            </w:pPr>
            <w:r w:rsidRPr="006728EB">
              <w:rPr>
                <w:color w:val="auto"/>
              </w:rPr>
              <w:t xml:space="preserve">uz projekta iesnieguma iesniegšanas dienu un; </w:t>
            </w:r>
          </w:p>
          <w:p w14:paraId="60940A82" w14:textId="77777777" w:rsidR="00FB040C" w:rsidRPr="006728EB" w:rsidRDefault="00FB040C" w:rsidP="00FB040C">
            <w:pPr>
              <w:pStyle w:val="Default"/>
              <w:numPr>
                <w:ilvl w:val="0"/>
                <w:numId w:val="37"/>
              </w:numPr>
              <w:jc w:val="both"/>
              <w:rPr>
                <w:color w:val="auto"/>
              </w:rPr>
            </w:pPr>
            <w:r w:rsidRPr="006728EB">
              <w:rPr>
                <w:color w:val="auto"/>
              </w:rPr>
              <w:t xml:space="preserve">uz lēmuma par projekta iesnieguma apstiprināšanas dienu vai atzinuma par nosacījumu izpildi pieņemšanas dienu, ja ir bijis pieņemts lēmums par projekta iesnieguma apstiprināšanu ar nosacījumu. </w:t>
            </w:r>
          </w:p>
          <w:p w14:paraId="2A641078" w14:textId="77777777" w:rsidR="00FB040C" w:rsidRPr="006728EB" w:rsidRDefault="00FB040C" w:rsidP="00FB040C">
            <w:pPr>
              <w:pStyle w:val="Default"/>
              <w:jc w:val="both"/>
              <w:rPr>
                <w:color w:val="auto"/>
              </w:rPr>
            </w:pPr>
          </w:p>
          <w:p w14:paraId="5BD89AA4" w14:textId="77777777" w:rsidR="00FB040C" w:rsidRPr="006728EB" w:rsidRDefault="00FB040C" w:rsidP="00FB040C">
            <w:pPr>
              <w:pStyle w:val="PlainText"/>
              <w:jc w:val="both"/>
              <w:rPr>
                <w:rFonts w:ascii="Times New Roman" w:eastAsia="MS Mincho" w:hAnsi="Times New Roman" w:cs="Times New Roman"/>
                <w:sz w:val="24"/>
                <w:szCs w:val="24"/>
                <w:lang w:val="lv-LV" w:eastAsia="ja-JP"/>
              </w:rPr>
            </w:pPr>
            <w:r w:rsidRPr="006728EB">
              <w:rPr>
                <w:rFonts w:ascii="Times New Roman" w:eastAsia="MS Mincho" w:hAnsi="Times New Roman" w:cs="Times New Roman"/>
                <w:sz w:val="24"/>
                <w:szCs w:val="24"/>
                <w:lang w:val="lv-LV" w:eastAsia="ja-JP"/>
              </w:rPr>
              <w:t xml:space="preserve">Lēmums par projekta iesnieguma apstiprināšanu, kā arī atzinums par nosacījumu izpildi var būt lēmumi, ar kuriem tiek piešķirts komercdarbības atbalsts pretendentam. </w:t>
            </w:r>
          </w:p>
          <w:p w14:paraId="15DD882D" w14:textId="0336CEE5" w:rsidR="00FB040C" w:rsidRPr="006728EB" w:rsidRDefault="00FB040C" w:rsidP="00FB040C">
            <w:pPr>
              <w:pStyle w:val="ListParagraph"/>
              <w:autoSpaceDE w:val="0"/>
              <w:autoSpaceDN w:val="0"/>
              <w:adjustRightInd w:val="0"/>
              <w:ind w:left="0"/>
              <w:jc w:val="both"/>
              <w:rPr>
                <w:lang w:eastAsia="lv-LV"/>
              </w:rPr>
            </w:pPr>
            <w:r w:rsidRPr="006728EB">
              <w:rPr>
                <w:lang w:eastAsia="lv-LV"/>
              </w:rPr>
              <w:t xml:space="preserve">Pieņemot lēmumu par projekta iesniedzēja atbilstību kritērijam, balstās uz projekta iesniegumam pievienoto informāciju uz iesniegšanas dienu un publiski </w:t>
            </w:r>
            <w:r w:rsidRPr="006728EB">
              <w:rPr>
                <w:rStyle w:val="FootnoteReference"/>
                <w:lang w:eastAsia="lv-LV"/>
              </w:rPr>
              <w:footnoteReference w:id="7"/>
            </w:r>
            <w:r w:rsidRPr="006728EB">
              <w:rPr>
                <w:lang w:eastAsia="lv-LV"/>
              </w:rPr>
              <w:t>pieejamiem, ticamiem datiem par projekta iesniedzēju un tā saistītiem uzņēmumiem (ja attiecināms), t.sk.:</w:t>
            </w:r>
          </w:p>
          <w:p w14:paraId="6DEAC080" w14:textId="77777777" w:rsidR="00FB040C" w:rsidRPr="006728EB" w:rsidRDefault="00FB040C" w:rsidP="00FB040C">
            <w:pPr>
              <w:pStyle w:val="ListParagraph"/>
              <w:numPr>
                <w:ilvl w:val="0"/>
                <w:numId w:val="45"/>
              </w:numPr>
              <w:autoSpaceDE w:val="0"/>
              <w:autoSpaceDN w:val="0"/>
              <w:adjustRightInd w:val="0"/>
              <w:ind w:left="352"/>
              <w:jc w:val="both"/>
              <w:rPr>
                <w:lang w:eastAsia="lv-LV"/>
              </w:rPr>
            </w:pPr>
            <w:r w:rsidRPr="006728EB">
              <w:rPr>
                <w:lang w:eastAsia="lv-LV"/>
              </w:rPr>
              <w:t>kapitāldaļu turētājiem;</w:t>
            </w:r>
          </w:p>
          <w:p w14:paraId="7D843A95" w14:textId="77777777" w:rsidR="00FB040C" w:rsidRPr="006728EB" w:rsidRDefault="00FB040C" w:rsidP="00FB040C">
            <w:pPr>
              <w:pStyle w:val="ListParagraph"/>
              <w:numPr>
                <w:ilvl w:val="0"/>
                <w:numId w:val="45"/>
              </w:numPr>
              <w:autoSpaceDE w:val="0"/>
              <w:autoSpaceDN w:val="0"/>
              <w:adjustRightInd w:val="0"/>
              <w:ind w:left="352"/>
              <w:jc w:val="both"/>
              <w:rPr>
                <w:lang w:eastAsia="lv-LV"/>
              </w:rPr>
            </w:pPr>
            <w:r w:rsidRPr="006728EB">
              <w:rPr>
                <w:lang w:eastAsia="lv-LV"/>
              </w:rPr>
              <w:t>finanšu situāciju:</w:t>
            </w:r>
          </w:p>
          <w:p w14:paraId="5569F940" w14:textId="3DDCEE8F" w:rsidR="00FB040C" w:rsidRPr="006728EB" w:rsidRDefault="00FB040C" w:rsidP="00FB040C">
            <w:pPr>
              <w:pStyle w:val="ListParagraph"/>
              <w:numPr>
                <w:ilvl w:val="2"/>
                <w:numId w:val="1"/>
              </w:numPr>
              <w:autoSpaceDE w:val="0"/>
              <w:autoSpaceDN w:val="0"/>
              <w:adjustRightInd w:val="0"/>
              <w:ind w:left="636"/>
              <w:jc w:val="both"/>
            </w:pPr>
            <w:r w:rsidRPr="006728EB">
              <w:t xml:space="preserve">pēdējo </w:t>
            </w:r>
            <w:r w:rsidR="0093600C" w:rsidRPr="006728EB">
              <w:t xml:space="preserve">divu </w:t>
            </w:r>
            <w:r w:rsidRPr="006728EB">
              <w:t>gada pārskatu</w:t>
            </w:r>
            <w:r w:rsidRPr="006728EB">
              <w:rPr>
                <w:rStyle w:val="FootnoteReference"/>
              </w:rPr>
              <w:footnoteReference w:id="8"/>
            </w:r>
            <w:r w:rsidRPr="006728EB">
              <w:t xml:space="preserve">, kurš iesniegts saskaņā ar normatīvo aktu prasībām un attiecīgi pārskata </w:t>
            </w:r>
            <w:r w:rsidRPr="006728EB">
              <w:lastRenderedPageBreak/>
              <w:t>iesniegšanas savlaicīgums tiek vērtēts kontekstā ar šajā punktā definētajiem dokumentu iesniegšanas termiņiem,</w:t>
            </w:r>
          </w:p>
          <w:p w14:paraId="521474EA" w14:textId="097CADCA" w:rsidR="00FB040C" w:rsidRPr="006728EB" w:rsidRDefault="00FB040C" w:rsidP="00FB040C">
            <w:pPr>
              <w:pStyle w:val="ListParagraph"/>
              <w:numPr>
                <w:ilvl w:val="2"/>
                <w:numId w:val="1"/>
              </w:numPr>
              <w:autoSpaceDE w:val="0"/>
              <w:autoSpaceDN w:val="0"/>
              <w:adjustRightInd w:val="0"/>
              <w:ind w:left="636"/>
              <w:jc w:val="both"/>
            </w:pPr>
            <w:r w:rsidRPr="006728EB">
              <w:t xml:space="preserve">operatīvo </w:t>
            </w:r>
            <w:proofErr w:type="spellStart"/>
            <w:r w:rsidRPr="006728EB">
              <w:t>starpperiodu</w:t>
            </w:r>
            <w:proofErr w:type="spellEnd"/>
            <w:r w:rsidRPr="006728EB">
              <w:t xml:space="preserve"> pārskatu ne “vecāku” kā viens mēnesis uz projekta iesnieguma iesniegšanas dienu, kuru apstiprinājis zvērināts revidents un kurš tiek iesniegts kopā ar projekta iesniegumu. Operatīvais pārskats jāpievieno arī situācijā, ja ir būtiskas izmaiņas projekta iesniedzēja un tā saistīto uzņēmumu (ja attiecināms) situācijā, piem., uz projekta iesnieguma iesniegšanas dienu 21.05.2019. projekta iesniedzējs saskaņā ar 2018.gada pārskatā pieejamo informāciju atbilst GNU  - vismaz vienai no SAM MK noteikumu 15.punktā minētajām situācijām, tomēr periodā no 2018.gada beigām līdz projekta iesnieguma iesniegšanas brīdim ir būtiski uzlabojusies finanšu situācija, novēršot GNU pazīmes, nolūkā šos faktus pierādīt, projekta iesniedzējam jāiesniedz līdz ar projekta iesniegumu operatīvo </w:t>
            </w:r>
            <w:proofErr w:type="spellStart"/>
            <w:r w:rsidRPr="006728EB">
              <w:t>starpperiodu</w:t>
            </w:r>
            <w:proofErr w:type="spellEnd"/>
            <w:r w:rsidRPr="006728EB">
              <w:t xml:space="preserve"> pārskatu par projekta iesniedzēja un par saistīto uzņēmumu (ja attiecināms) par </w:t>
            </w:r>
            <w:proofErr w:type="spellStart"/>
            <w:r w:rsidRPr="006728EB">
              <w:t>starpperiodu</w:t>
            </w:r>
            <w:proofErr w:type="spellEnd"/>
            <w:r w:rsidRPr="006728EB">
              <w:t>, kuru apstiprinājis zvērināts revidents  un ne “vecāku” kā viens mēnesis uz projekta iesnieguma iesniegšanas dienu.</w:t>
            </w:r>
          </w:p>
          <w:p w14:paraId="0B364678" w14:textId="77777777" w:rsidR="00FB040C" w:rsidRPr="006728EB" w:rsidRDefault="00FB040C" w:rsidP="00FB040C">
            <w:pPr>
              <w:pStyle w:val="ListParagraph"/>
              <w:numPr>
                <w:ilvl w:val="0"/>
                <w:numId w:val="45"/>
              </w:numPr>
              <w:autoSpaceDE w:val="0"/>
              <w:autoSpaceDN w:val="0"/>
              <w:adjustRightInd w:val="0"/>
              <w:ind w:left="352"/>
              <w:jc w:val="both"/>
              <w:rPr>
                <w:lang w:eastAsia="lv-LV"/>
              </w:rPr>
            </w:pPr>
            <w:r w:rsidRPr="006728EB">
              <w:rPr>
                <w:lang w:eastAsia="lv-LV"/>
              </w:rPr>
              <w:t xml:space="preserve">informāciju par pamatkapitāla palielināšanu (parakstīts), kuru vērtē kompleksi kopā ar zvērināta revidenta apstiprinātu operatīvo </w:t>
            </w:r>
            <w:proofErr w:type="spellStart"/>
            <w:r w:rsidRPr="006728EB">
              <w:rPr>
                <w:lang w:eastAsia="lv-LV"/>
              </w:rPr>
              <w:t>starpperiodu</w:t>
            </w:r>
            <w:proofErr w:type="spellEnd"/>
            <w:r w:rsidRPr="006728EB">
              <w:rPr>
                <w:lang w:eastAsia="lv-LV"/>
              </w:rPr>
              <w:t xml:space="preserve"> pārskatu.</w:t>
            </w:r>
          </w:p>
          <w:p w14:paraId="46AC67C5" w14:textId="0568C900" w:rsidR="00F9350B" w:rsidRPr="006728EB" w:rsidRDefault="00FB040C" w:rsidP="00FB040C">
            <w:pPr>
              <w:autoSpaceDE w:val="0"/>
              <w:autoSpaceDN w:val="0"/>
              <w:adjustRightInd w:val="0"/>
              <w:ind w:left="-8"/>
              <w:jc w:val="both"/>
            </w:pPr>
            <w:r w:rsidRPr="006728EB">
              <w:t>Parakstītā, bet neapmaksātā pamatkapitāla palielināšana ir jānodrošina pamatkapitāla palielināšanas noteikumos paredzētajā termiņā, bet ne vēlāk kā sešu mēnešu laikā no dienas, kad pieņemts lēmums par pamatkapitāla palielināšanu</w:t>
            </w:r>
            <w:r w:rsidRPr="006728EB">
              <w:rPr>
                <w:rStyle w:val="FootnoteReference"/>
              </w:rPr>
              <w:footnoteReference w:id="9"/>
            </w:r>
            <w:r w:rsidRPr="006728EB">
              <w:t xml:space="preserve">. Ja gadījumā parakstītā pamatkapitāla palielināšanas rezultātā uzņēmumam nav GNU pazīmju uz projekta iesnieguma iesniegšanas dienu, pamatkapitāla palielinājuma apmaksas pienākums tiks noteikts arī līgumā par projekta īstenošanu, </w:t>
            </w:r>
            <w:r w:rsidRPr="006728EB">
              <w:lastRenderedPageBreak/>
              <w:t>paredzot CFLA pienākumu izbeigt noslēgto līgumu, ja netiek veikta parakstītā pamatkapitāla apmaksa.</w:t>
            </w:r>
            <w:r w:rsidR="0093600C" w:rsidRPr="006728EB">
              <w:t xml:space="preserve"> Papildus šajā gadījumā līgumā par projekta īstenošanu tiks noteikts, ka līdz pamatkapitāla palielināšanai netiks apstiprināti maksājumu pieprasījumi (t.sk. avansa maksājumu pieprasījumi).</w:t>
            </w:r>
          </w:p>
          <w:p w14:paraId="6382FF6A" w14:textId="59C49F76" w:rsidR="00F9350B" w:rsidRPr="006728EB" w:rsidRDefault="00F9350B" w:rsidP="00FB040C">
            <w:pPr>
              <w:autoSpaceDE w:val="0"/>
              <w:autoSpaceDN w:val="0"/>
              <w:adjustRightInd w:val="0"/>
              <w:ind w:left="-8"/>
              <w:jc w:val="both"/>
            </w:pPr>
          </w:p>
        </w:tc>
      </w:tr>
      <w:tr w:rsidR="006728EB" w:rsidRPr="006728EB" w14:paraId="12E31B72" w14:textId="77777777" w:rsidTr="002208FF">
        <w:trPr>
          <w:trHeight w:val="151"/>
        </w:trPr>
        <w:tc>
          <w:tcPr>
            <w:tcW w:w="877" w:type="dxa"/>
            <w:vMerge/>
            <w:vAlign w:val="center"/>
          </w:tcPr>
          <w:p w14:paraId="1746EE1A" w14:textId="77777777" w:rsidR="00FB040C" w:rsidRPr="006728EB" w:rsidRDefault="00FB040C" w:rsidP="0083717C">
            <w:pPr>
              <w:spacing w:after="120"/>
            </w:pPr>
          </w:p>
        </w:tc>
        <w:tc>
          <w:tcPr>
            <w:tcW w:w="3944" w:type="dxa"/>
            <w:gridSpan w:val="2"/>
            <w:vMerge/>
            <w:vAlign w:val="center"/>
          </w:tcPr>
          <w:p w14:paraId="17290E79" w14:textId="77777777" w:rsidR="00FB040C" w:rsidRPr="006728EB" w:rsidRDefault="00FB040C" w:rsidP="0083717C">
            <w:pPr>
              <w:pStyle w:val="ListParagraph"/>
              <w:spacing w:after="120"/>
              <w:ind w:left="0" w:right="175"/>
              <w:jc w:val="both"/>
              <w:rPr>
                <w:lang w:eastAsia="en-US"/>
              </w:rPr>
            </w:pPr>
          </w:p>
        </w:tc>
        <w:tc>
          <w:tcPr>
            <w:tcW w:w="1559" w:type="dxa"/>
            <w:vMerge/>
            <w:vAlign w:val="center"/>
          </w:tcPr>
          <w:p w14:paraId="1D1D062F" w14:textId="77777777" w:rsidR="00FB040C" w:rsidRPr="006728EB" w:rsidRDefault="00FB040C" w:rsidP="0083717C">
            <w:pPr>
              <w:pStyle w:val="ListParagraph"/>
              <w:autoSpaceDE w:val="0"/>
              <w:autoSpaceDN w:val="0"/>
              <w:adjustRightInd w:val="0"/>
              <w:spacing w:after="120"/>
              <w:ind w:left="0"/>
              <w:contextualSpacing/>
              <w:jc w:val="center"/>
              <w:rPr>
                <w:lang w:eastAsia="lv-LV"/>
              </w:rPr>
            </w:pPr>
          </w:p>
        </w:tc>
        <w:tc>
          <w:tcPr>
            <w:tcW w:w="1702" w:type="dxa"/>
            <w:vAlign w:val="center"/>
          </w:tcPr>
          <w:p w14:paraId="7D8304D3" w14:textId="742F5D5B" w:rsidR="00FB040C" w:rsidRPr="006728EB" w:rsidRDefault="00FB040C" w:rsidP="0083717C">
            <w:pPr>
              <w:pStyle w:val="ListParagraph"/>
              <w:autoSpaceDE w:val="0"/>
              <w:autoSpaceDN w:val="0"/>
              <w:adjustRightInd w:val="0"/>
              <w:spacing w:after="120"/>
              <w:ind w:left="0"/>
              <w:contextualSpacing/>
              <w:jc w:val="center"/>
            </w:pPr>
            <w:r w:rsidRPr="006728EB">
              <w:t>Nē</w:t>
            </w:r>
          </w:p>
        </w:tc>
        <w:tc>
          <w:tcPr>
            <w:tcW w:w="6377" w:type="dxa"/>
          </w:tcPr>
          <w:p w14:paraId="265D04FF" w14:textId="77777777" w:rsidR="00FB040C" w:rsidRPr="006728EB" w:rsidRDefault="00FB040C" w:rsidP="0083717C">
            <w:pPr>
              <w:pStyle w:val="ListParagraph"/>
              <w:autoSpaceDE w:val="0"/>
              <w:autoSpaceDN w:val="0"/>
              <w:adjustRightInd w:val="0"/>
              <w:spacing w:after="120"/>
              <w:ind w:left="0"/>
              <w:jc w:val="both"/>
              <w:rPr>
                <w:lang w:eastAsia="lv-LV"/>
              </w:rPr>
            </w:pPr>
            <w:r w:rsidRPr="006728EB">
              <w:rPr>
                <w:b/>
                <w:lang w:eastAsia="lv-LV"/>
              </w:rPr>
              <w:t>Vērtējums ir</w:t>
            </w:r>
            <w:r w:rsidRPr="006728EB">
              <w:rPr>
                <w:lang w:eastAsia="lv-LV"/>
              </w:rPr>
              <w:t xml:space="preserve"> </w:t>
            </w:r>
            <w:r w:rsidRPr="006728EB">
              <w:rPr>
                <w:b/>
                <w:lang w:eastAsia="lv-LV"/>
              </w:rPr>
              <w:t>„Nē”</w:t>
            </w:r>
            <w:r w:rsidRPr="006728EB">
              <w:rPr>
                <w:lang w:eastAsia="lv-LV"/>
              </w:rPr>
              <w:t>, ja:</w:t>
            </w:r>
          </w:p>
          <w:p w14:paraId="5995654E" w14:textId="22F6113E" w:rsidR="00FB040C" w:rsidRPr="006728EB" w:rsidRDefault="00FB040C" w:rsidP="0093600C">
            <w:pPr>
              <w:pStyle w:val="Default"/>
              <w:numPr>
                <w:ilvl w:val="0"/>
                <w:numId w:val="34"/>
              </w:numPr>
              <w:jc w:val="both"/>
              <w:rPr>
                <w:color w:val="auto"/>
              </w:rPr>
            </w:pPr>
            <w:r w:rsidRPr="006728EB">
              <w:rPr>
                <w:color w:val="auto"/>
              </w:rPr>
              <w:t>kaut vienai no</w:t>
            </w:r>
            <w:r w:rsidR="0093600C" w:rsidRPr="006728EB">
              <w:rPr>
                <w:color w:val="auto"/>
              </w:rPr>
              <w:t xml:space="preserve"> SAM MK noteikumu 15.punktā</w:t>
            </w:r>
            <w:r w:rsidRPr="006728EB">
              <w:rPr>
                <w:color w:val="auto"/>
              </w:rPr>
              <w:t xml:space="preserve"> minētajām situācijām uz projekta iesnieguma iesniegšanas dienu un/vai valsts atbalsta piešķiršanas dienu atbilst:</w:t>
            </w:r>
          </w:p>
          <w:p w14:paraId="535C43CA" w14:textId="77777777" w:rsidR="00FB040C" w:rsidRPr="006728EB" w:rsidRDefault="00FB040C" w:rsidP="0083717C">
            <w:pPr>
              <w:pStyle w:val="Default"/>
              <w:numPr>
                <w:ilvl w:val="1"/>
                <w:numId w:val="34"/>
              </w:numPr>
              <w:ind w:left="952" w:hanging="450"/>
              <w:jc w:val="both"/>
              <w:rPr>
                <w:color w:val="auto"/>
              </w:rPr>
            </w:pPr>
            <w:r w:rsidRPr="006728EB">
              <w:rPr>
                <w:color w:val="auto"/>
              </w:rPr>
              <w:t>projekta iesniedzējs, kurš ir autonoms uzņēmums iesniedzējs;</w:t>
            </w:r>
          </w:p>
          <w:p w14:paraId="15A19026" w14:textId="77777777" w:rsidR="00FB040C" w:rsidRPr="006728EB" w:rsidRDefault="00FB040C" w:rsidP="0083717C">
            <w:pPr>
              <w:pStyle w:val="Default"/>
              <w:numPr>
                <w:ilvl w:val="1"/>
                <w:numId w:val="34"/>
              </w:numPr>
              <w:ind w:left="952" w:hanging="450"/>
              <w:jc w:val="both"/>
              <w:rPr>
                <w:color w:val="auto"/>
              </w:rPr>
            </w:pPr>
            <w:r w:rsidRPr="006728EB">
              <w:rPr>
                <w:color w:val="auto"/>
              </w:rPr>
              <w:t>projekta iesniedzējs, kurš ir saistīts uzņēmums;</w:t>
            </w:r>
          </w:p>
          <w:p w14:paraId="7223CDA1" w14:textId="77777777" w:rsidR="00FB040C" w:rsidRPr="006728EB" w:rsidRDefault="00FB040C" w:rsidP="0083717C">
            <w:pPr>
              <w:pStyle w:val="Default"/>
              <w:numPr>
                <w:ilvl w:val="0"/>
                <w:numId w:val="34"/>
              </w:numPr>
              <w:ind w:left="502" w:hanging="450"/>
              <w:jc w:val="both"/>
              <w:rPr>
                <w:color w:val="auto"/>
              </w:rPr>
            </w:pPr>
            <w:r w:rsidRPr="006728EB">
              <w:rPr>
                <w:color w:val="auto"/>
              </w:rPr>
              <w:t>nav pieejama finanšu informācija:</w:t>
            </w:r>
          </w:p>
          <w:p w14:paraId="629492CC" w14:textId="77777777" w:rsidR="00FB040C" w:rsidRPr="006728EB" w:rsidRDefault="00FB040C" w:rsidP="0083717C">
            <w:pPr>
              <w:pStyle w:val="Default"/>
              <w:numPr>
                <w:ilvl w:val="2"/>
                <w:numId w:val="40"/>
              </w:numPr>
              <w:tabs>
                <w:tab w:val="left" w:pos="1134"/>
              </w:tabs>
              <w:ind w:left="772"/>
              <w:jc w:val="both"/>
              <w:rPr>
                <w:color w:val="auto"/>
              </w:rPr>
            </w:pPr>
            <w:r w:rsidRPr="006728EB">
              <w:rPr>
                <w:color w:val="auto"/>
              </w:rPr>
              <w:t xml:space="preserve">par pēdējo pilno pārskata gadu pirms projekta iesnieguma iesniegšanas, ja nav ievēroti normatīvie akti par gada pārskata iesniegšanu, piem., projekts iesniegts 21.05.2019., bet pēdējais pieejamais gada pārskats ir par 2017.gadu; </w:t>
            </w:r>
          </w:p>
          <w:p w14:paraId="78D078F1" w14:textId="77777777" w:rsidR="00FB040C" w:rsidRPr="006728EB" w:rsidRDefault="00FB040C" w:rsidP="0083717C">
            <w:pPr>
              <w:pStyle w:val="Default"/>
              <w:numPr>
                <w:ilvl w:val="2"/>
                <w:numId w:val="40"/>
              </w:numPr>
              <w:tabs>
                <w:tab w:val="left" w:pos="1042"/>
              </w:tabs>
              <w:ind w:left="682"/>
              <w:jc w:val="both"/>
              <w:rPr>
                <w:color w:val="auto"/>
              </w:rPr>
            </w:pPr>
            <w:r w:rsidRPr="006728EB">
              <w:rPr>
                <w:color w:val="auto"/>
              </w:rPr>
              <w:t xml:space="preserve">par </w:t>
            </w:r>
            <w:proofErr w:type="spellStart"/>
            <w:r w:rsidRPr="006728EB">
              <w:rPr>
                <w:color w:val="auto"/>
              </w:rPr>
              <w:t>starpperiodu</w:t>
            </w:r>
            <w:proofErr w:type="spellEnd"/>
            <w:r w:rsidRPr="006728EB">
              <w:rPr>
                <w:color w:val="auto"/>
              </w:rPr>
              <w:t xml:space="preserve"> no pēdējā pārskata gada līdz projekta iesnieguma iesniegšanas dienai, piem., projekts iesniegts 21.05.2019., pēdējais pieejamais gada pārskats ir par 2018.gadu, uz 31.12.2018. projekta iesniedzējs ir GNU, taču periodā līdz 21.05.2019. finanšu situācija ir uzlabojusies, piem., palielināts pamatkapitāls, tad šādā situācijā pie projekta iesnieguma būtu jābūt pievienotai operatīvajai finanšu informācijai – zvērināta revidenta apstiprinātam </w:t>
            </w:r>
            <w:proofErr w:type="spellStart"/>
            <w:r w:rsidRPr="006728EB">
              <w:rPr>
                <w:color w:val="auto"/>
              </w:rPr>
              <w:t>starpperiodu</w:t>
            </w:r>
            <w:proofErr w:type="spellEnd"/>
            <w:r w:rsidRPr="006728EB">
              <w:rPr>
                <w:color w:val="auto"/>
              </w:rPr>
              <w:t xml:space="preserve"> pārskatam, lai nodrošinātu neatkarīga nozares eksperta viedokļa pieejamību par to, vai ietvertie finanšu pārskati sniedz patiesu un skaidru priekšstatu par attiecīgā klienta finansiālo stāvokli, peļņu vai zaudējumiem un naudas plūsmu saskaņā ar attiecīgajiem finanšu pārskatu sagatavošanas principiem </w:t>
            </w:r>
            <w:r w:rsidRPr="006728EB">
              <w:rPr>
                <w:color w:val="auto"/>
              </w:rPr>
              <w:lastRenderedPageBreak/>
              <w:t xml:space="preserve">(standartiem) un atbilst normatīvajiem aktiem (ja attiecināms). </w:t>
            </w:r>
          </w:p>
          <w:p w14:paraId="70BCB7C6" w14:textId="17ED8D38" w:rsidR="00FB040C" w:rsidRPr="006728EB" w:rsidRDefault="00FB040C" w:rsidP="0083717C">
            <w:pPr>
              <w:pStyle w:val="ListParagraph"/>
              <w:autoSpaceDE w:val="0"/>
              <w:autoSpaceDN w:val="0"/>
              <w:adjustRightInd w:val="0"/>
              <w:spacing w:after="120"/>
              <w:ind w:left="0"/>
              <w:jc w:val="both"/>
              <w:rPr>
                <w:lang w:eastAsia="lv-LV"/>
              </w:rPr>
            </w:pPr>
            <w:r w:rsidRPr="006728EB">
              <w:t>Gadījumos, ja projekta iesniedzējs ir pašvaldība vai pašvaldības iestāde, vērtējums ir “Nē”, ja pašvaldība vai pašvaldības iestāde atrodas finanšu stabilizācijas procesā.</w:t>
            </w:r>
            <w:r w:rsidRPr="006728EB">
              <w:rPr>
                <w:sz w:val="20"/>
                <w:szCs w:val="20"/>
              </w:rPr>
              <w:t xml:space="preserve"> </w:t>
            </w:r>
          </w:p>
        </w:tc>
      </w:tr>
      <w:tr w:rsidR="006728EB" w:rsidRPr="006728EB" w14:paraId="6F64D6A3" w14:textId="77777777" w:rsidTr="002208FF">
        <w:trPr>
          <w:trHeight w:val="151"/>
        </w:trPr>
        <w:tc>
          <w:tcPr>
            <w:tcW w:w="877" w:type="dxa"/>
            <w:vMerge w:val="restart"/>
            <w:vAlign w:val="center"/>
          </w:tcPr>
          <w:p w14:paraId="2DA0A946" w14:textId="0F4F69D9" w:rsidR="0083717C" w:rsidRPr="006728EB" w:rsidRDefault="0083717C" w:rsidP="0083717C">
            <w:pPr>
              <w:spacing w:after="120"/>
            </w:pPr>
            <w:r w:rsidRPr="006728EB">
              <w:lastRenderedPageBreak/>
              <w:t>1.15.</w:t>
            </w:r>
          </w:p>
        </w:tc>
        <w:tc>
          <w:tcPr>
            <w:tcW w:w="3944" w:type="dxa"/>
            <w:gridSpan w:val="2"/>
            <w:vMerge w:val="restart"/>
            <w:vAlign w:val="center"/>
          </w:tcPr>
          <w:p w14:paraId="078AB980" w14:textId="77777777" w:rsidR="0083717C" w:rsidRPr="006728EB" w:rsidRDefault="0083717C" w:rsidP="0083717C">
            <w:pPr>
              <w:pStyle w:val="ListParagraph"/>
              <w:spacing w:after="120"/>
              <w:ind w:left="0" w:right="175"/>
              <w:jc w:val="both"/>
              <w:rPr>
                <w:lang w:eastAsia="en-US"/>
              </w:rPr>
            </w:pPr>
            <w:r w:rsidRPr="006728EB">
              <w:rPr>
                <w:lang w:eastAsia="en-US"/>
              </w:rPr>
              <w:t>Projekta iesniedzējs atbilst MK noteikumos par specifiskā atbalsta mērķa īstenošanu noteiktajām specifiskajām prasībām.</w:t>
            </w:r>
          </w:p>
        </w:tc>
        <w:tc>
          <w:tcPr>
            <w:tcW w:w="1559" w:type="dxa"/>
            <w:vMerge w:val="restart"/>
            <w:vAlign w:val="center"/>
          </w:tcPr>
          <w:p w14:paraId="6FFB1985"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rPr>
                <w:lang w:eastAsia="lv-LV"/>
              </w:rPr>
              <w:t>P</w:t>
            </w:r>
          </w:p>
        </w:tc>
        <w:tc>
          <w:tcPr>
            <w:tcW w:w="1702" w:type="dxa"/>
            <w:vAlign w:val="center"/>
          </w:tcPr>
          <w:p w14:paraId="0F0F0219" w14:textId="77777777" w:rsidR="0083717C" w:rsidRPr="006728EB" w:rsidRDefault="0083717C" w:rsidP="0083717C">
            <w:pPr>
              <w:pStyle w:val="ListParagraph"/>
              <w:autoSpaceDE w:val="0"/>
              <w:autoSpaceDN w:val="0"/>
              <w:adjustRightInd w:val="0"/>
              <w:spacing w:after="120"/>
              <w:ind w:left="0"/>
              <w:contextualSpacing/>
              <w:jc w:val="center"/>
            </w:pPr>
            <w:r w:rsidRPr="006728EB">
              <w:rPr>
                <w:lang w:eastAsia="lv-LV"/>
              </w:rPr>
              <w:t>Jā</w:t>
            </w:r>
          </w:p>
        </w:tc>
        <w:tc>
          <w:tcPr>
            <w:tcW w:w="6377" w:type="dxa"/>
          </w:tcPr>
          <w:p w14:paraId="4DD03972" w14:textId="3F9D4B31" w:rsidR="0083717C" w:rsidRPr="006728EB" w:rsidRDefault="0083717C" w:rsidP="0083717C">
            <w:pPr>
              <w:autoSpaceDE w:val="0"/>
              <w:autoSpaceDN w:val="0"/>
              <w:adjustRightInd w:val="0"/>
              <w:spacing w:after="120"/>
              <w:jc w:val="both"/>
              <w:rPr>
                <w:b/>
              </w:rPr>
            </w:pPr>
            <w:r w:rsidRPr="006728EB">
              <w:rPr>
                <w:b/>
              </w:rPr>
              <w:t xml:space="preserve">Vērtējums ir “Jā”, </w:t>
            </w:r>
            <w:r w:rsidRPr="006728EB">
              <w:t xml:space="preserve">ja projekta iesniedzējs atbilst MK noteikumu par specifiskā atbalsta īstenošanu II sadaļā “Prasības projekta iesniedzējam” 12, 13. </w:t>
            </w:r>
            <w:r w:rsidR="001E3AC8" w:rsidRPr="006728EB">
              <w:t xml:space="preserve">vai </w:t>
            </w:r>
            <w:r w:rsidRPr="006728EB">
              <w:t>14.punktā noteiktajām prasībām atkarībā no sabiedrisko ūdenssaimniecības pakalpojuma sniedzēja juridiskā statusa:</w:t>
            </w:r>
            <w:r w:rsidRPr="006728EB">
              <w:rPr>
                <w:b/>
              </w:rPr>
              <w:t xml:space="preserve"> </w:t>
            </w:r>
          </w:p>
          <w:p w14:paraId="4838A560" w14:textId="77777777" w:rsidR="0083717C" w:rsidRPr="006728EB" w:rsidRDefault="0083717C" w:rsidP="0083717C">
            <w:pPr>
              <w:shd w:val="clear" w:color="auto" w:fill="FFFFFF"/>
              <w:spacing w:after="120"/>
              <w:jc w:val="both"/>
            </w:pPr>
            <w:r w:rsidRPr="006728EB">
              <w:t xml:space="preserve">1. Ja sabiedrisko pakalpojumu sniedz kapitālsabiedrība, tā ar pašvaldību noslēdz pakalpojumu līgumu par sabiedrisko ūdenssaimniecības pakalpojumu sniegšanu. Līgumā norāda: </w:t>
            </w:r>
          </w:p>
          <w:p w14:paraId="402D4158" w14:textId="77777777" w:rsidR="0083717C" w:rsidRPr="006728EB" w:rsidRDefault="0083717C" w:rsidP="0083717C">
            <w:pPr>
              <w:shd w:val="clear" w:color="auto" w:fill="FFFFFF"/>
              <w:spacing w:after="120"/>
              <w:jc w:val="both"/>
            </w:pPr>
            <w:r w:rsidRPr="006728EB">
              <w:t>1.1. konkrētus sniedzamos sabiedriskos ūdenssaimniecības pakalpojumus;</w:t>
            </w:r>
          </w:p>
          <w:p w14:paraId="2330B545" w14:textId="77777777" w:rsidR="0083717C" w:rsidRPr="006728EB" w:rsidRDefault="0083717C" w:rsidP="0083717C">
            <w:pPr>
              <w:shd w:val="clear" w:color="auto" w:fill="FFFFFF"/>
              <w:spacing w:after="120"/>
              <w:jc w:val="both"/>
            </w:pPr>
            <w:r w:rsidRPr="006728EB">
              <w:t>1.2. prasību sabiedrisko ūdenssaimniecības pakalpojumu sniedzējam uzturēt un atjaunot nepieciešamo tehnisko aprīkojumu, lai nodrošinātu 12.1.apakšpunktā minēto pakalpojumu izpildi atbilstoši katram konkrētajam pakalpojumam izvirzītajām prasībām;</w:t>
            </w:r>
          </w:p>
          <w:p w14:paraId="1EA6EBEA" w14:textId="77777777" w:rsidR="0083717C" w:rsidRPr="006728EB" w:rsidRDefault="0083717C" w:rsidP="0083717C">
            <w:pPr>
              <w:shd w:val="clear" w:color="auto" w:fill="FFFFFF"/>
              <w:spacing w:after="120"/>
              <w:jc w:val="both"/>
            </w:pPr>
            <w:r w:rsidRPr="006728EB">
              <w:t>1.3. līguma darbības laiku, kas nav mazāks par 5 gadiem un nepārsniedz 10 gadus;</w:t>
            </w:r>
          </w:p>
          <w:p w14:paraId="04B52D4E" w14:textId="77777777" w:rsidR="0083717C" w:rsidRPr="006728EB" w:rsidRDefault="0083717C" w:rsidP="0083717C">
            <w:pPr>
              <w:shd w:val="clear" w:color="auto" w:fill="FFFFFF"/>
              <w:spacing w:after="120"/>
              <w:jc w:val="both"/>
            </w:pPr>
            <w:r w:rsidRPr="006728EB">
              <w:t>1.4. sabiedrisko ūdenssaimniecības pakalpojumu sniegšanas teritoriju;</w:t>
            </w:r>
          </w:p>
          <w:p w14:paraId="3597ACC7" w14:textId="77777777" w:rsidR="0083717C" w:rsidRPr="006728EB" w:rsidRDefault="0083717C" w:rsidP="0083717C">
            <w:pPr>
              <w:shd w:val="clear" w:color="auto" w:fill="FFFFFF"/>
              <w:spacing w:after="120"/>
              <w:jc w:val="both"/>
            </w:pPr>
            <w:r w:rsidRPr="006728EB">
              <w:t>1.5. sabiedrisko ūdenssaimniecības pakalpojumu sniedzējam piešķirtās ekskluzīvās vai īpašās tiesības;</w:t>
            </w:r>
          </w:p>
          <w:p w14:paraId="16CC24EA" w14:textId="77777777" w:rsidR="0083717C" w:rsidRPr="006728EB" w:rsidRDefault="0083717C" w:rsidP="0083717C">
            <w:pPr>
              <w:shd w:val="clear" w:color="auto" w:fill="FFFFFF"/>
              <w:spacing w:after="120"/>
              <w:jc w:val="both"/>
            </w:pPr>
            <w:r w:rsidRPr="006728EB">
              <w:t>1.6. iespējas saņemt atlīdzības jeb kompensācijas maksājumus – investīcijas sabiedrisko ūdenssaimniecības pakalpojumu sniegšanas infrastruktūrā – un nosacījumus kompensācijas aprēķināšanai, kontrolei un pārskatīšanai, kā arī kompensācijas pārmaksas novēršanai un atmaksāšanai;</w:t>
            </w:r>
          </w:p>
          <w:p w14:paraId="30B0D796" w14:textId="77777777" w:rsidR="0083717C" w:rsidRPr="006728EB" w:rsidRDefault="0083717C" w:rsidP="0083717C">
            <w:pPr>
              <w:shd w:val="clear" w:color="auto" w:fill="FFFFFF"/>
              <w:spacing w:after="120"/>
              <w:jc w:val="both"/>
            </w:pPr>
            <w:r w:rsidRPr="006728EB">
              <w:lastRenderedPageBreak/>
              <w:t>1.7. atsauci uz Eiropas Komisijas 2011.gada 20.decembra lēmumu Nr.2012/21/ES par Līguma par Eiropas Savienības darbību 106.panta 2.punkta piemērošanu valsts atbalstam attiecībā uz kompensāciju par sabiedriskajiem pakalpojumiem dažiem uzņēmumiem, kuriem uzticēts sniegt pakalpojumus ar vispārēju tautsaimniecisku nozīmi (turpmāk – EK lēmums Nr. 2012/21/ES).</w:t>
            </w:r>
          </w:p>
          <w:p w14:paraId="0B4B6046" w14:textId="77777777" w:rsidR="0083717C" w:rsidRPr="006728EB" w:rsidRDefault="0083717C" w:rsidP="0083717C">
            <w:pPr>
              <w:shd w:val="clear" w:color="auto" w:fill="FFFFFF"/>
              <w:spacing w:after="120"/>
              <w:jc w:val="both"/>
            </w:pPr>
            <w:r w:rsidRPr="006728EB">
              <w:t>2. Ja sabiedrisko pakalpojumu sniedz pašvaldība vai tās iestāde, tiek pieņemts pārvaldes lēmums par sabiedrisko ūdenssaimniecības pakalpojumu sniegšanu. Pārvaldes lēmumā norāda:</w:t>
            </w:r>
          </w:p>
          <w:p w14:paraId="65B91B8B" w14:textId="77777777" w:rsidR="0083717C" w:rsidRPr="006728EB" w:rsidRDefault="0083717C" w:rsidP="0083717C">
            <w:pPr>
              <w:shd w:val="clear" w:color="auto" w:fill="FFFFFF"/>
              <w:spacing w:after="120"/>
              <w:jc w:val="both"/>
            </w:pPr>
            <w:r w:rsidRPr="006728EB">
              <w:t>2.1. konkrētus sniedzamos sabiedriskos ūdenssaimniecības pakalpojumus;</w:t>
            </w:r>
          </w:p>
          <w:p w14:paraId="09629398" w14:textId="77777777" w:rsidR="0083717C" w:rsidRPr="006728EB" w:rsidRDefault="0083717C" w:rsidP="0083717C">
            <w:pPr>
              <w:shd w:val="clear" w:color="auto" w:fill="FFFFFF"/>
              <w:spacing w:after="120"/>
              <w:jc w:val="both"/>
            </w:pPr>
            <w:r w:rsidRPr="006728EB">
              <w:t>2.2. sabiedrisko ūdenssaimniecības pakalpojumu sniegšanas teritoriju;</w:t>
            </w:r>
          </w:p>
          <w:p w14:paraId="25C4D782" w14:textId="77777777" w:rsidR="0083717C" w:rsidRPr="006728EB" w:rsidRDefault="0083717C" w:rsidP="0083717C">
            <w:pPr>
              <w:shd w:val="clear" w:color="auto" w:fill="FFFFFF"/>
              <w:spacing w:after="120"/>
              <w:jc w:val="both"/>
            </w:pPr>
            <w:r w:rsidRPr="006728EB">
              <w:t>2.3. maksu par sabiedriskajiem ūdenssaimniecības pakalpojumiem;</w:t>
            </w:r>
          </w:p>
          <w:p w14:paraId="0B8C4CEE" w14:textId="77777777" w:rsidR="0083717C" w:rsidRPr="006728EB" w:rsidRDefault="0083717C" w:rsidP="0083717C">
            <w:pPr>
              <w:shd w:val="clear" w:color="auto" w:fill="FFFFFF"/>
              <w:spacing w:after="120"/>
              <w:jc w:val="both"/>
            </w:pPr>
            <w:r w:rsidRPr="006728EB">
              <w:t>2.4. sabiedrisko ūdenssaimniecības pakalpojumu sniegšanas laiku, kas nav mazāks par pieciem gadiem un nepārsniedz 10 gadus;</w:t>
            </w:r>
          </w:p>
          <w:p w14:paraId="206FEA81" w14:textId="77777777" w:rsidR="0083717C" w:rsidRPr="006728EB" w:rsidRDefault="0083717C" w:rsidP="0083717C">
            <w:pPr>
              <w:shd w:val="clear" w:color="auto" w:fill="FFFFFF"/>
              <w:spacing w:after="120"/>
              <w:jc w:val="both"/>
            </w:pPr>
            <w:r w:rsidRPr="006728EB">
              <w:t>2.5. atsauci uz EK lēmumu Nr. 2012/21/ES.</w:t>
            </w:r>
          </w:p>
          <w:p w14:paraId="00841881" w14:textId="77777777" w:rsidR="0083717C" w:rsidRPr="006728EB" w:rsidRDefault="0083717C" w:rsidP="0083717C">
            <w:pPr>
              <w:shd w:val="clear" w:color="auto" w:fill="FFFFFF"/>
              <w:spacing w:after="120"/>
              <w:jc w:val="both"/>
            </w:pPr>
            <w:r w:rsidRPr="006728EB">
              <w:t xml:space="preserve">3. Ja sabiedrisko pakalpojumu sniedz pašvaldības aģentūra, tiek izdoti pašvaldības saistošie noteikumi par sabiedrisko ūdenssaimniecības pakalpojumu sniegšanu. Saistošajos noteikumos norāda: </w:t>
            </w:r>
          </w:p>
          <w:p w14:paraId="66ACC4D5" w14:textId="77777777" w:rsidR="0083717C" w:rsidRPr="006728EB" w:rsidRDefault="0083717C" w:rsidP="0083717C">
            <w:pPr>
              <w:shd w:val="clear" w:color="auto" w:fill="FFFFFF"/>
              <w:spacing w:after="120"/>
              <w:jc w:val="both"/>
            </w:pPr>
            <w:r w:rsidRPr="006728EB">
              <w:t>3.1. pašvaldības aģentūras uzdevumus sabiedrisko ūdenssaimniecības pakalpojumu sniegšanā, tai skaitā sniedzamos sabiedriskos ūdenssaimniecības pakalpojumu veidus;</w:t>
            </w:r>
          </w:p>
          <w:p w14:paraId="0D081386" w14:textId="77777777" w:rsidR="0083717C" w:rsidRPr="006728EB" w:rsidRDefault="0083717C" w:rsidP="0083717C">
            <w:pPr>
              <w:shd w:val="clear" w:color="auto" w:fill="FFFFFF"/>
              <w:spacing w:after="120"/>
              <w:jc w:val="both"/>
            </w:pPr>
            <w:r w:rsidRPr="006728EB">
              <w:t>3.2. sabiedrisko ūdenssaimniecības pakalpojumu sniegšanas teritoriju;</w:t>
            </w:r>
          </w:p>
          <w:p w14:paraId="09E1A917" w14:textId="77777777" w:rsidR="0083717C" w:rsidRPr="006728EB" w:rsidRDefault="0083717C" w:rsidP="0083717C">
            <w:pPr>
              <w:shd w:val="clear" w:color="auto" w:fill="FFFFFF"/>
              <w:spacing w:after="120"/>
              <w:jc w:val="both"/>
            </w:pPr>
            <w:r w:rsidRPr="006728EB">
              <w:lastRenderedPageBreak/>
              <w:t>3.3. maksu par sabiedriskajiem ūdenssaimniecības pakalpojumiem;</w:t>
            </w:r>
          </w:p>
          <w:p w14:paraId="31208DAE" w14:textId="77777777" w:rsidR="0083717C" w:rsidRPr="006728EB" w:rsidRDefault="0083717C" w:rsidP="0083717C">
            <w:pPr>
              <w:shd w:val="clear" w:color="auto" w:fill="FFFFFF"/>
              <w:spacing w:after="120"/>
              <w:jc w:val="both"/>
            </w:pPr>
            <w:r w:rsidRPr="006728EB">
              <w:t>3.4. prasību sabiedrisko ūdenssaimniecības pakalpojumu sniedzējam uzturēt un atjaunot nepieciešamo tehnisko aprīkojumu, lai 14.1.apakšpunktā minētos pakalpojumus varētu sniegt atbilstoši katram pakalpojuma veidam noteiktajām prasībām;</w:t>
            </w:r>
          </w:p>
          <w:p w14:paraId="48E81A23" w14:textId="77777777" w:rsidR="0083717C" w:rsidRPr="006728EB" w:rsidRDefault="0083717C" w:rsidP="0083717C">
            <w:pPr>
              <w:shd w:val="clear" w:color="auto" w:fill="FFFFFF"/>
              <w:spacing w:after="120"/>
              <w:jc w:val="both"/>
            </w:pPr>
            <w:r w:rsidRPr="006728EB">
              <w:t>3.5. sabiedrisko ūdenssaimniecības pakalpojumu sniegšanas laiku, kas nav mazāks par 5 gadiem un nepārsniedz 10 gadus;</w:t>
            </w:r>
          </w:p>
          <w:p w14:paraId="0B3F86F6" w14:textId="77777777" w:rsidR="0083717C" w:rsidRPr="006728EB" w:rsidRDefault="0083717C" w:rsidP="0083717C">
            <w:pPr>
              <w:shd w:val="clear" w:color="auto" w:fill="FFFFFF"/>
              <w:spacing w:after="120"/>
              <w:jc w:val="both"/>
            </w:pPr>
            <w:r w:rsidRPr="006728EB">
              <w:t>3.6. sabiedrisko ūdenssaimniecības pakalpojumu sniedzējam piešķirtās ekskluzīvās vai īpašās tiesības;</w:t>
            </w:r>
          </w:p>
          <w:p w14:paraId="1F294178" w14:textId="77777777" w:rsidR="0083717C" w:rsidRPr="006728EB" w:rsidRDefault="0083717C" w:rsidP="0083717C">
            <w:pPr>
              <w:shd w:val="clear" w:color="auto" w:fill="FFFFFF"/>
              <w:spacing w:after="120"/>
              <w:jc w:val="both"/>
            </w:pPr>
            <w:r w:rsidRPr="006728EB">
              <w:t>3.7. iespējas saņemt atlīdzības jeb kompensācijas maksājumus – investīcijas sabiedrisko ūdenssaimniecības pakalpojumu sniegšanas infrastruktūrā – un nosacījumus kompensācijas aprēķināšanai, kontrolei un pārskatīšanai, kā arī kompensācijas pārmaksas novēršanai un atmaksāšanai;</w:t>
            </w:r>
          </w:p>
          <w:p w14:paraId="0CC1519E" w14:textId="77777777" w:rsidR="0083717C" w:rsidRPr="006728EB" w:rsidRDefault="0083717C" w:rsidP="0083717C">
            <w:pPr>
              <w:pStyle w:val="ListParagraph"/>
              <w:autoSpaceDE w:val="0"/>
              <w:autoSpaceDN w:val="0"/>
              <w:adjustRightInd w:val="0"/>
              <w:spacing w:after="120"/>
              <w:ind w:left="0"/>
              <w:jc w:val="both"/>
              <w:rPr>
                <w:lang w:eastAsia="lv-LV"/>
              </w:rPr>
            </w:pPr>
            <w:r w:rsidRPr="006728EB">
              <w:t>3.8. atsauci uz EK lēmumu Nr.2012/21/ES.</w:t>
            </w:r>
          </w:p>
        </w:tc>
      </w:tr>
      <w:tr w:rsidR="006728EB" w:rsidRPr="006728EB" w14:paraId="3070AC6F" w14:textId="77777777" w:rsidTr="002208FF">
        <w:trPr>
          <w:trHeight w:val="151"/>
        </w:trPr>
        <w:tc>
          <w:tcPr>
            <w:tcW w:w="877" w:type="dxa"/>
            <w:vMerge/>
            <w:vAlign w:val="center"/>
          </w:tcPr>
          <w:p w14:paraId="0A8B2CEB" w14:textId="77777777" w:rsidR="0083717C" w:rsidRPr="006728EB" w:rsidRDefault="0083717C" w:rsidP="0083717C">
            <w:pPr>
              <w:spacing w:after="120"/>
            </w:pPr>
          </w:p>
        </w:tc>
        <w:tc>
          <w:tcPr>
            <w:tcW w:w="3944" w:type="dxa"/>
            <w:gridSpan w:val="2"/>
            <w:vMerge/>
            <w:vAlign w:val="center"/>
          </w:tcPr>
          <w:p w14:paraId="1846F709" w14:textId="77777777" w:rsidR="0083717C" w:rsidRPr="006728EB" w:rsidRDefault="0083717C" w:rsidP="0083717C">
            <w:pPr>
              <w:pStyle w:val="ListParagraph"/>
              <w:spacing w:after="120"/>
              <w:ind w:left="0" w:right="175"/>
              <w:jc w:val="both"/>
              <w:rPr>
                <w:lang w:eastAsia="en-US"/>
              </w:rPr>
            </w:pPr>
          </w:p>
        </w:tc>
        <w:tc>
          <w:tcPr>
            <w:tcW w:w="1559" w:type="dxa"/>
            <w:vMerge/>
            <w:vAlign w:val="center"/>
          </w:tcPr>
          <w:p w14:paraId="757FC891"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p>
        </w:tc>
        <w:tc>
          <w:tcPr>
            <w:tcW w:w="1702" w:type="dxa"/>
            <w:vAlign w:val="center"/>
          </w:tcPr>
          <w:p w14:paraId="423E5AA3" w14:textId="77777777" w:rsidR="0083717C" w:rsidRPr="006728EB" w:rsidRDefault="0083717C" w:rsidP="0083717C">
            <w:pPr>
              <w:pStyle w:val="ListParagraph"/>
              <w:autoSpaceDE w:val="0"/>
              <w:autoSpaceDN w:val="0"/>
              <w:adjustRightInd w:val="0"/>
              <w:spacing w:after="120"/>
              <w:ind w:left="0"/>
              <w:contextualSpacing/>
              <w:jc w:val="center"/>
            </w:pPr>
            <w:r w:rsidRPr="006728EB">
              <w:t>Jā, ar nosacījumu</w:t>
            </w:r>
          </w:p>
        </w:tc>
        <w:tc>
          <w:tcPr>
            <w:tcW w:w="6377" w:type="dxa"/>
          </w:tcPr>
          <w:p w14:paraId="6D27F1B5" w14:textId="77777777" w:rsidR="0083717C" w:rsidRPr="006728EB" w:rsidRDefault="0083717C" w:rsidP="0083717C">
            <w:pPr>
              <w:pStyle w:val="ListParagraph"/>
              <w:autoSpaceDE w:val="0"/>
              <w:autoSpaceDN w:val="0"/>
              <w:adjustRightInd w:val="0"/>
              <w:spacing w:after="120"/>
              <w:ind w:left="0"/>
              <w:jc w:val="both"/>
              <w:rPr>
                <w:lang w:eastAsia="lv-LV"/>
              </w:rPr>
            </w:pPr>
            <w:r w:rsidRPr="006728EB">
              <w:t>Ja projekta iesnieguma veidlapā un pievienotajos dokumentos norādītā informācija neatbilst minētajām prasībām, projekta iesniegumu novērtē ar „</w:t>
            </w:r>
            <w:r w:rsidRPr="006728EB">
              <w:rPr>
                <w:b/>
              </w:rPr>
              <w:t>Jā, ar nosacījumu</w:t>
            </w:r>
            <w:r w:rsidRPr="006728EB">
              <w:t>” un izvirza nosacījumu papildināt/precizēt līgumu vai pārvaldes lēmumu vai saistošos noteikumus par ūdenssaimniecības sabiedrisko pakalpojumu sniegšanu.</w:t>
            </w:r>
          </w:p>
        </w:tc>
      </w:tr>
      <w:tr w:rsidR="006728EB" w:rsidRPr="006728EB" w14:paraId="33AB5B7F" w14:textId="77777777" w:rsidTr="002208FF">
        <w:trPr>
          <w:trHeight w:val="151"/>
        </w:trPr>
        <w:tc>
          <w:tcPr>
            <w:tcW w:w="877" w:type="dxa"/>
            <w:vMerge/>
            <w:vAlign w:val="center"/>
          </w:tcPr>
          <w:p w14:paraId="6D93E594" w14:textId="77777777" w:rsidR="0083717C" w:rsidRPr="006728EB" w:rsidRDefault="0083717C" w:rsidP="0083717C">
            <w:pPr>
              <w:spacing w:after="120"/>
            </w:pPr>
          </w:p>
        </w:tc>
        <w:tc>
          <w:tcPr>
            <w:tcW w:w="3944" w:type="dxa"/>
            <w:gridSpan w:val="2"/>
            <w:vMerge/>
            <w:vAlign w:val="center"/>
          </w:tcPr>
          <w:p w14:paraId="5DDB5500" w14:textId="77777777" w:rsidR="0083717C" w:rsidRPr="006728EB" w:rsidRDefault="0083717C" w:rsidP="0083717C">
            <w:pPr>
              <w:pStyle w:val="ListParagraph"/>
              <w:spacing w:after="120"/>
              <w:ind w:left="0" w:right="175"/>
              <w:jc w:val="both"/>
              <w:rPr>
                <w:lang w:eastAsia="en-US"/>
              </w:rPr>
            </w:pPr>
          </w:p>
        </w:tc>
        <w:tc>
          <w:tcPr>
            <w:tcW w:w="1559" w:type="dxa"/>
            <w:vMerge/>
            <w:vAlign w:val="center"/>
          </w:tcPr>
          <w:p w14:paraId="4258D31E"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p>
        </w:tc>
        <w:tc>
          <w:tcPr>
            <w:tcW w:w="1702" w:type="dxa"/>
            <w:vAlign w:val="center"/>
          </w:tcPr>
          <w:p w14:paraId="64A7F1E0" w14:textId="77777777" w:rsidR="0083717C" w:rsidRPr="006728EB" w:rsidRDefault="0083717C" w:rsidP="0083717C">
            <w:pPr>
              <w:pStyle w:val="ListParagraph"/>
              <w:autoSpaceDE w:val="0"/>
              <w:autoSpaceDN w:val="0"/>
              <w:adjustRightInd w:val="0"/>
              <w:spacing w:after="120"/>
              <w:ind w:left="0"/>
              <w:contextualSpacing/>
              <w:jc w:val="center"/>
            </w:pPr>
            <w:r w:rsidRPr="006728EB">
              <w:rPr>
                <w:lang w:eastAsia="lv-LV"/>
              </w:rPr>
              <w:t>Nē</w:t>
            </w:r>
          </w:p>
        </w:tc>
        <w:tc>
          <w:tcPr>
            <w:tcW w:w="6377" w:type="dxa"/>
          </w:tcPr>
          <w:p w14:paraId="19F6FF43" w14:textId="77777777" w:rsidR="0083717C" w:rsidRPr="006728EB" w:rsidRDefault="0083717C" w:rsidP="0083717C">
            <w:pPr>
              <w:pStyle w:val="ListParagraph"/>
              <w:autoSpaceDE w:val="0"/>
              <w:autoSpaceDN w:val="0"/>
              <w:adjustRightInd w:val="0"/>
              <w:spacing w:after="120"/>
              <w:ind w:left="0"/>
              <w:jc w:val="both"/>
              <w:rPr>
                <w:lang w:eastAsia="lv-LV"/>
              </w:rPr>
            </w:pPr>
            <w:r w:rsidRPr="006728EB">
              <w:rPr>
                <w:b/>
                <w:lang w:eastAsia="lv-LV"/>
              </w:rPr>
              <w:t>Vērtējums ir</w:t>
            </w:r>
            <w:r w:rsidRPr="006728EB">
              <w:rPr>
                <w:lang w:eastAsia="lv-LV"/>
              </w:rPr>
              <w:t xml:space="preserve"> </w:t>
            </w:r>
            <w:r w:rsidRPr="006728EB">
              <w:rPr>
                <w:b/>
                <w:lang w:eastAsia="lv-LV"/>
              </w:rPr>
              <w:t>„Nē”</w:t>
            </w:r>
            <w:r w:rsidRPr="006728EB">
              <w:rPr>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6728EB" w:rsidRPr="006728EB" w14:paraId="2C0D01B1" w14:textId="77777777" w:rsidTr="002208FF">
        <w:trPr>
          <w:trHeight w:val="921"/>
        </w:trPr>
        <w:tc>
          <w:tcPr>
            <w:tcW w:w="877" w:type="dxa"/>
            <w:vMerge w:val="restart"/>
            <w:vAlign w:val="center"/>
          </w:tcPr>
          <w:p w14:paraId="4FE1ECC7" w14:textId="749C6EC3" w:rsidR="0083717C" w:rsidRPr="006728EB" w:rsidRDefault="0083717C" w:rsidP="0083717C">
            <w:pPr>
              <w:spacing w:after="120"/>
            </w:pPr>
            <w:r w:rsidRPr="006728EB">
              <w:t>1.16.</w:t>
            </w:r>
          </w:p>
        </w:tc>
        <w:tc>
          <w:tcPr>
            <w:tcW w:w="3944" w:type="dxa"/>
            <w:gridSpan w:val="2"/>
            <w:vMerge w:val="restart"/>
            <w:vAlign w:val="center"/>
          </w:tcPr>
          <w:p w14:paraId="29457FBC" w14:textId="77A60080" w:rsidR="0083717C" w:rsidRPr="006728EB" w:rsidRDefault="0083717C" w:rsidP="0083717C">
            <w:pPr>
              <w:pStyle w:val="ListParagraph"/>
              <w:spacing w:after="120"/>
              <w:ind w:left="0"/>
              <w:contextualSpacing/>
              <w:jc w:val="both"/>
              <w:rPr>
                <w:lang w:eastAsia="lv-LV"/>
              </w:rPr>
            </w:pPr>
            <w:r w:rsidRPr="006728EB">
              <w:t>.</w:t>
            </w:r>
            <w:r w:rsidR="00CB0175" w:rsidRPr="006728EB">
              <w:t xml:space="preserve"> Projekta iesniegumā norādītā mērķa grupa atbilst MK noteikumos par specifiskā atbalsta mērķa īstenošanu </w:t>
            </w:r>
            <w:r w:rsidR="00CB0175" w:rsidRPr="006728EB">
              <w:lastRenderedPageBreak/>
              <w:t>noteiktajam (attiecināms, ja prasības izvirzītas MK noteikumos par specifiskā atbalsta mērķa īstenošanu).</w:t>
            </w:r>
          </w:p>
        </w:tc>
        <w:tc>
          <w:tcPr>
            <w:tcW w:w="1559" w:type="dxa"/>
            <w:vMerge w:val="restart"/>
            <w:vAlign w:val="center"/>
          </w:tcPr>
          <w:p w14:paraId="6A422949"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rPr>
                <w:lang w:eastAsia="lv-LV"/>
              </w:rPr>
              <w:lastRenderedPageBreak/>
              <w:t>P</w:t>
            </w:r>
          </w:p>
        </w:tc>
        <w:tc>
          <w:tcPr>
            <w:tcW w:w="1702" w:type="dxa"/>
            <w:vAlign w:val="center"/>
          </w:tcPr>
          <w:p w14:paraId="0736B522"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rPr>
                <w:lang w:eastAsia="lv-LV"/>
              </w:rPr>
              <w:t>Jā</w:t>
            </w:r>
          </w:p>
        </w:tc>
        <w:tc>
          <w:tcPr>
            <w:tcW w:w="6377" w:type="dxa"/>
          </w:tcPr>
          <w:p w14:paraId="58CF8422" w14:textId="77777777" w:rsidR="0083717C" w:rsidRPr="006728EB" w:rsidRDefault="0083717C" w:rsidP="0083717C">
            <w:pPr>
              <w:pStyle w:val="NoSpacing"/>
              <w:spacing w:after="120"/>
              <w:jc w:val="both"/>
              <w:rPr>
                <w:color w:val="auto"/>
                <w:lang w:eastAsia="lv-LV"/>
              </w:rPr>
            </w:pPr>
            <w:r w:rsidRPr="006728EB">
              <w:rPr>
                <w:rFonts w:ascii="Times New Roman" w:hAnsi="Times New Roman"/>
                <w:b/>
                <w:color w:val="auto"/>
                <w:sz w:val="24"/>
              </w:rPr>
              <w:t>Vērtējums ir „Jā”</w:t>
            </w:r>
            <w:r w:rsidRPr="006728EB">
              <w:rPr>
                <w:rFonts w:ascii="Times New Roman" w:hAnsi="Times New Roman"/>
                <w:color w:val="auto"/>
                <w:sz w:val="24"/>
              </w:rPr>
              <w:t>, ja projekta iesnieguma veidlapas 1.4. punktā norādītā mērķa grupa atbilst MK noteikumos noteiktajam: pašvaldības, to iedzīvotāji un komersanti.</w:t>
            </w:r>
          </w:p>
        </w:tc>
      </w:tr>
      <w:tr w:rsidR="006728EB" w:rsidRPr="006728EB" w14:paraId="0A51CBB8" w14:textId="77777777" w:rsidTr="002208FF">
        <w:trPr>
          <w:trHeight w:val="736"/>
        </w:trPr>
        <w:tc>
          <w:tcPr>
            <w:tcW w:w="877" w:type="dxa"/>
            <w:vMerge/>
            <w:vAlign w:val="center"/>
          </w:tcPr>
          <w:p w14:paraId="0A06A803" w14:textId="77777777" w:rsidR="0083717C" w:rsidRPr="006728EB" w:rsidRDefault="0083717C" w:rsidP="0083717C">
            <w:pPr>
              <w:spacing w:after="120"/>
            </w:pPr>
          </w:p>
        </w:tc>
        <w:tc>
          <w:tcPr>
            <w:tcW w:w="3944" w:type="dxa"/>
            <w:gridSpan w:val="2"/>
            <w:vMerge/>
            <w:vAlign w:val="center"/>
          </w:tcPr>
          <w:p w14:paraId="3C684438" w14:textId="77777777" w:rsidR="0083717C" w:rsidRPr="006728EB" w:rsidRDefault="0083717C" w:rsidP="0083717C">
            <w:pPr>
              <w:pStyle w:val="ListParagraph"/>
              <w:spacing w:after="120"/>
              <w:ind w:left="0"/>
              <w:contextualSpacing/>
              <w:jc w:val="both"/>
            </w:pPr>
          </w:p>
        </w:tc>
        <w:tc>
          <w:tcPr>
            <w:tcW w:w="1559" w:type="dxa"/>
            <w:vMerge/>
            <w:vAlign w:val="center"/>
          </w:tcPr>
          <w:p w14:paraId="070DFCFA"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p>
        </w:tc>
        <w:tc>
          <w:tcPr>
            <w:tcW w:w="1702" w:type="dxa"/>
            <w:vAlign w:val="center"/>
          </w:tcPr>
          <w:p w14:paraId="3EAEB420"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rPr>
                <w:lang w:eastAsia="lv-LV"/>
              </w:rPr>
              <w:t>Jā, ar nosacījumu</w:t>
            </w:r>
          </w:p>
        </w:tc>
        <w:tc>
          <w:tcPr>
            <w:tcW w:w="6377" w:type="dxa"/>
          </w:tcPr>
          <w:p w14:paraId="4F40F708" w14:textId="77777777" w:rsidR="0083717C" w:rsidRPr="006728EB" w:rsidRDefault="0083717C" w:rsidP="0083717C">
            <w:pPr>
              <w:pStyle w:val="ListParagraph"/>
              <w:autoSpaceDE w:val="0"/>
              <w:autoSpaceDN w:val="0"/>
              <w:adjustRightInd w:val="0"/>
              <w:spacing w:after="120"/>
              <w:ind w:left="0"/>
              <w:jc w:val="both"/>
              <w:rPr>
                <w:b/>
              </w:rPr>
            </w:pPr>
            <w:r w:rsidRPr="006728EB">
              <w:rPr>
                <w:lang w:eastAsia="lv-LV"/>
              </w:rPr>
              <w:t>Ja projekta iesnieguma veidlapā norādītā informācija neatbilst minētajām prasībām, projekta iesniegumu novērtē ar „</w:t>
            </w:r>
            <w:r w:rsidRPr="006728EB">
              <w:rPr>
                <w:b/>
                <w:lang w:eastAsia="lv-LV"/>
              </w:rPr>
              <w:t>Jā, ar nosacījumu</w:t>
            </w:r>
            <w:r w:rsidRPr="006728EB">
              <w:rPr>
                <w:lang w:eastAsia="lv-LV"/>
              </w:rPr>
              <w:t>” un izvirza nosacījumu papildināt/precizēt mērķa grupas uzskaitījumu.</w:t>
            </w:r>
          </w:p>
        </w:tc>
      </w:tr>
      <w:tr w:rsidR="006728EB" w:rsidRPr="006728EB" w14:paraId="1C3A227E" w14:textId="77777777" w:rsidTr="002208FF">
        <w:trPr>
          <w:trHeight w:val="218"/>
        </w:trPr>
        <w:tc>
          <w:tcPr>
            <w:tcW w:w="877" w:type="dxa"/>
            <w:vMerge/>
            <w:vAlign w:val="center"/>
          </w:tcPr>
          <w:p w14:paraId="7F011533" w14:textId="77777777" w:rsidR="0083717C" w:rsidRPr="006728EB" w:rsidRDefault="0083717C" w:rsidP="0083717C">
            <w:pPr>
              <w:spacing w:after="120"/>
            </w:pPr>
          </w:p>
        </w:tc>
        <w:tc>
          <w:tcPr>
            <w:tcW w:w="3944" w:type="dxa"/>
            <w:gridSpan w:val="2"/>
            <w:vMerge/>
            <w:vAlign w:val="center"/>
          </w:tcPr>
          <w:p w14:paraId="6797510B" w14:textId="77777777" w:rsidR="0083717C" w:rsidRPr="006728EB" w:rsidRDefault="0083717C" w:rsidP="0083717C">
            <w:pPr>
              <w:pStyle w:val="ListParagraph"/>
              <w:spacing w:after="120"/>
              <w:ind w:left="0"/>
              <w:contextualSpacing/>
              <w:jc w:val="both"/>
            </w:pPr>
          </w:p>
        </w:tc>
        <w:tc>
          <w:tcPr>
            <w:tcW w:w="1559" w:type="dxa"/>
            <w:vMerge/>
            <w:vAlign w:val="center"/>
          </w:tcPr>
          <w:p w14:paraId="330CF53A"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p>
        </w:tc>
        <w:tc>
          <w:tcPr>
            <w:tcW w:w="1702" w:type="dxa"/>
            <w:vAlign w:val="center"/>
          </w:tcPr>
          <w:p w14:paraId="132890EF"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rPr>
                <w:lang w:eastAsia="lv-LV"/>
              </w:rPr>
              <w:t>Nē</w:t>
            </w:r>
          </w:p>
        </w:tc>
        <w:tc>
          <w:tcPr>
            <w:tcW w:w="6377" w:type="dxa"/>
          </w:tcPr>
          <w:p w14:paraId="164CD2A8" w14:textId="77777777" w:rsidR="0083717C" w:rsidRPr="006728EB" w:rsidRDefault="0083717C" w:rsidP="0083717C">
            <w:pPr>
              <w:pStyle w:val="ListParagraph"/>
              <w:autoSpaceDE w:val="0"/>
              <w:autoSpaceDN w:val="0"/>
              <w:adjustRightInd w:val="0"/>
              <w:spacing w:after="120"/>
              <w:ind w:left="0"/>
              <w:jc w:val="both"/>
              <w:rPr>
                <w:lang w:eastAsia="lv-LV"/>
              </w:rPr>
            </w:pPr>
            <w:r w:rsidRPr="006728EB">
              <w:rPr>
                <w:b/>
                <w:lang w:eastAsia="lv-LV"/>
              </w:rPr>
              <w:t>Vērtējums ir</w:t>
            </w:r>
            <w:r w:rsidRPr="006728EB">
              <w:rPr>
                <w:lang w:eastAsia="lv-LV"/>
              </w:rPr>
              <w:t xml:space="preserve"> </w:t>
            </w:r>
            <w:r w:rsidRPr="006728EB">
              <w:rPr>
                <w:b/>
                <w:lang w:eastAsia="lv-LV"/>
              </w:rPr>
              <w:t>„Nē”</w:t>
            </w:r>
            <w:r w:rsidRPr="006728EB">
              <w:rPr>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6728EB" w:rsidRPr="006728EB" w14:paraId="366CB1A6" w14:textId="77777777" w:rsidTr="00BD6066">
        <w:trPr>
          <w:trHeight w:val="983"/>
        </w:trPr>
        <w:tc>
          <w:tcPr>
            <w:tcW w:w="877" w:type="dxa"/>
            <w:vMerge w:val="restart"/>
            <w:vAlign w:val="center"/>
          </w:tcPr>
          <w:p w14:paraId="10FF384A" w14:textId="00FEC5F5" w:rsidR="0083717C" w:rsidRPr="006728EB" w:rsidRDefault="0083717C" w:rsidP="0083717C">
            <w:pPr>
              <w:spacing w:after="120"/>
            </w:pPr>
            <w:r w:rsidRPr="006728EB">
              <w:t>1.1</w:t>
            </w:r>
            <w:r w:rsidR="000D3EEF" w:rsidRPr="006728EB">
              <w:t>7</w:t>
            </w:r>
            <w:r w:rsidRPr="006728EB">
              <w:t>.</w:t>
            </w:r>
          </w:p>
        </w:tc>
        <w:tc>
          <w:tcPr>
            <w:tcW w:w="3944" w:type="dxa"/>
            <w:gridSpan w:val="2"/>
            <w:vMerge w:val="restart"/>
            <w:vAlign w:val="center"/>
          </w:tcPr>
          <w:p w14:paraId="2A1F1792" w14:textId="77777777" w:rsidR="0083717C" w:rsidRPr="006728EB" w:rsidRDefault="0083717C" w:rsidP="0083717C">
            <w:pPr>
              <w:pStyle w:val="ListParagraph"/>
              <w:spacing w:after="120"/>
              <w:ind w:left="0"/>
              <w:contextualSpacing/>
              <w:jc w:val="both"/>
              <w:rPr>
                <w:lang w:eastAsia="lv-LV"/>
              </w:rPr>
            </w:pPr>
            <w:r w:rsidRPr="006728EB">
              <w:rPr>
                <w:lang w:eastAsia="lv-LV"/>
              </w:rPr>
              <w:t>Projekta iesniedzējs apņemas nodrošināt sasniegto rezultātu uzturēšanu un nodrošināt līdzekļus rezultātu uzturēšanai pēc projekta īstenošanas pabeigšanas atbilstoši MK noteikumos par specifiskā atbalsta mērķa īstenošanu noteiktajiem termiņiem.</w:t>
            </w:r>
          </w:p>
        </w:tc>
        <w:tc>
          <w:tcPr>
            <w:tcW w:w="1559" w:type="dxa"/>
            <w:vMerge w:val="restart"/>
            <w:vAlign w:val="center"/>
          </w:tcPr>
          <w:p w14:paraId="05D807B8"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rPr>
                <w:lang w:eastAsia="lv-LV"/>
              </w:rPr>
              <w:t>P</w:t>
            </w:r>
          </w:p>
        </w:tc>
        <w:tc>
          <w:tcPr>
            <w:tcW w:w="1702" w:type="dxa"/>
            <w:vAlign w:val="center"/>
          </w:tcPr>
          <w:p w14:paraId="4BACE2DA"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rPr>
                <w:lang w:eastAsia="lv-LV"/>
              </w:rPr>
              <w:t>Jā</w:t>
            </w:r>
          </w:p>
        </w:tc>
        <w:tc>
          <w:tcPr>
            <w:tcW w:w="6377" w:type="dxa"/>
          </w:tcPr>
          <w:p w14:paraId="4287AA33" w14:textId="77777777" w:rsidR="0083717C" w:rsidRPr="006728EB" w:rsidRDefault="0083717C" w:rsidP="0083717C">
            <w:pPr>
              <w:pStyle w:val="CommentText"/>
              <w:spacing w:after="120"/>
              <w:jc w:val="both"/>
              <w:rPr>
                <w:sz w:val="28"/>
                <w:szCs w:val="28"/>
              </w:rPr>
            </w:pPr>
            <w:r w:rsidRPr="006728EB">
              <w:rPr>
                <w:b/>
                <w:sz w:val="24"/>
              </w:rPr>
              <w:t>Vērtējums ir “Jā”</w:t>
            </w:r>
            <w:r w:rsidRPr="006728EB">
              <w:rPr>
                <w:sz w:val="24"/>
              </w:rPr>
              <w:t>, ja projekta iesnieguma 6.1.punktā skaidri parādīts, kā projekta iesniedzējs plāno nodrošināt projekta rezultātu uzturēšanu un nodrošināt tam nepieciešamo finansējumu, atbilstoši MK noteikumos uzstādītajām prasībām.</w:t>
            </w:r>
            <w:r w:rsidRPr="006728EB">
              <w:rPr>
                <w:sz w:val="28"/>
                <w:szCs w:val="28"/>
              </w:rPr>
              <w:t xml:space="preserve"> </w:t>
            </w:r>
          </w:p>
          <w:p w14:paraId="69993AAB" w14:textId="77777777" w:rsidR="0083717C" w:rsidRPr="006728EB" w:rsidRDefault="0083717C" w:rsidP="0083717C">
            <w:pPr>
              <w:pStyle w:val="CommentText"/>
              <w:spacing w:after="120"/>
              <w:jc w:val="both"/>
            </w:pPr>
            <w:r w:rsidRPr="006728EB">
              <w:rPr>
                <w:sz w:val="24"/>
                <w:szCs w:val="24"/>
              </w:rPr>
              <w:t xml:space="preserve">Projekta iesniedzējs nodrošina centralizētās ūdensapgādes un kanalizācijas sistēmas un projekta rezultātu ilgtspēju, iekļaujot ūdenssaimniecības pakalpojumu tarifā ar ūdenssaimniecības pakalpojumu sniegšanu saistītās izmaksas saskaņā ar projekta iesniegumam pievienoto izmaksu un ieguvumu analīzi, kā arī nodrošinot </w:t>
            </w:r>
            <w:r w:rsidRPr="006728EB">
              <w:rPr>
                <w:bCs/>
                <w:sz w:val="24"/>
                <w:szCs w:val="24"/>
              </w:rPr>
              <w:t>sasniegto rezultātu uzturēšanu</w:t>
            </w:r>
            <w:r w:rsidRPr="006728EB">
              <w:rPr>
                <w:sz w:val="24"/>
                <w:szCs w:val="24"/>
              </w:rPr>
              <w:t xml:space="preserve"> vismaz piecus gadus pēc projekta īstenošanas.</w:t>
            </w:r>
          </w:p>
        </w:tc>
      </w:tr>
      <w:tr w:rsidR="006728EB" w:rsidRPr="006728EB" w14:paraId="01291D66" w14:textId="77777777" w:rsidTr="002208FF">
        <w:trPr>
          <w:trHeight w:val="770"/>
        </w:trPr>
        <w:tc>
          <w:tcPr>
            <w:tcW w:w="877" w:type="dxa"/>
            <w:vMerge/>
            <w:vAlign w:val="center"/>
          </w:tcPr>
          <w:p w14:paraId="02E80CFE" w14:textId="77777777" w:rsidR="0083717C" w:rsidRPr="006728EB" w:rsidRDefault="0083717C" w:rsidP="0083717C">
            <w:pPr>
              <w:spacing w:after="120"/>
            </w:pPr>
          </w:p>
        </w:tc>
        <w:tc>
          <w:tcPr>
            <w:tcW w:w="3944" w:type="dxa"/>
            <w:gridSpan w:val="2"/>
            <w:vMerge/>
            <w:vAlign w:val="center"/>
          </w:tcPr>
          <w:p w14:paraId="1B471E07" w14:textId="77777777" w:rsidR="0083717C" w:rsidRPr="006728EB" w:rsidRDefault="0083717C" w:rsidP="0083717C">
            <w:pPr>
              <w:pStyle w:val="ListParagraph"/>
              <w:spacing w:after="120"/>
              <w:ind w:left="0"/>
              <w:contextualSpacing/>
              <w:jc w:val="both"/>
              <w:rPr>
                <w:lang w:eastAsia="lv-LV"/>
              </w:rPr>
            </w:pPr>
          </w:p>
        </w:tc>
        <w:tc>
          <w:tcPr>
            <w:tcW w:w="1559" w:type="dxa"/>
            <w:vMerge/>
            <w:vAlign w:val="center"/>
          </w:tcPr>
          <w:p w14:paraId="1257BD67"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p>
        </w:tc>
        <w:tc>
          <w:tcPr>
            <w:tcW w:w="1702" w:type="dxa"/>
            <w:vAlign w:val="center"/>
          </w:tcPr>
          <w:p w14:paraId="4B09CE24"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rPr>
                <w:lang w:eastAsia="lv-LV"/>
              </w:rPr>
              <w:t>Jā, ar nosacījumu</w:t>
            </w:r>
          </w:p>
        </w:tc>
        <w:tc>
          <w:tcPr>
            <w:tcW w:w="6377" w:type="dxa"/>
          </w:tcPr>
          <w:p w14:paraId="52361DFC" w14:textId="77777777" w:rsidR="0083717C" w:rsidRPr="006728EB" w:rsidRDefault="0083717C" w:rsidP="0083717C">
            <w:pPr>
              <w:pStyle w:val="ListParagraph"/>
              <w:autoSpaceDE w:val="0"/>
              <w:autoSpaceDN w:val="0"/>
              <w:adjustRightInd w:val="0"/>
              <w:spacing w:after="120"/>
              <w:ind w:left="0"/>
              <w:jc w:val="both"/>
              <w:rPr>
                <w:b/>
              </w:rPr>
            </w:pPr>
            <w:r w:rsidRPr="006728EB">
              <w:t xml:space="preserve">Ja projekta iesniegums neatbilst minētajām prasībām, </w:t>
            </w:r>
            <w:r w:rsidRPr="006728EB">
              <w:rPr>
                <w:b/>
              </w:rPr>
              <w:t>vērtējums ir „Jā, ar nosacījumu”</w:t>
            </w:r>
            <w:r w:rsidRPr="006728EB">
              <w:t>, izvirza atbilstošu nosacījumu papildināt/precizēt projekta rezultātu uzturēšanas aprakstu.</w:t>
            </w:r>
          </w:p>
        </w:tc>
      </w:tr>
      <w:tr w:rsidR="006728EB" w:rsidRPr="006728EB" w14:paraId="197044DE" w14:textId="77777777" w:rsidTr="002208FF">
        <w:trPr>
          <w:trHeight w:val="201"/>
        </w:trPr>
        <w:tc>
          <w:tcPr>
            <w:tcW w:w="877" w:type="dxa"/>
            <w:vMerge/>
            <w:vAlign w:val="center"/>
          </w:tcPr>
          <w:p w14:paraId="21598528" w14:textId="77777777" w:rsidR="0083717C" w:rsidRPr="006728EB" w:rsidRDefault="0083717C" w:rsidP="0083717C">
            <w:pPr>
              <w:spacing w:after="120"/>
            </w:pPr>
          </w:p>
        </w:tc>
        <w:tc>
          <w:tcPr>
            <w:tcW w:w="3944" w:type="dxa"/>
            <w:gridSpan w:val="2"/>
            <w:vMerge/>
            <w:vAlign w:val="center"/>
          </w:tcPr>
          <w:p w14:paraId="025624BB" w14:textId="77777777" w:rsidR="0083717C" w:rsidRPr="006728EB" w:rsidRDefault="0083717C" w:rsidP="0083717C">
            <w:pPr>
              <w:pStyle w:val="ListParagraph"/>
              <w:spacing w:after="120"/>
              <w:ind w:left="0"/>
              <w:contextualSpacing/>
              <w:jc w:val="both"/>
              <w:rPr>
                <w:lang w:eastAsia="lv-LV"/>
              </w:rPr>
            </w:pPr>
          </w:p>
        </w:tc>
        <w:tc>
          <w:tcPr>
            <w:tcW w:w="1559" w:type="dxa"/>
            <w:vMerge/>
            <w:vAlign w:val="center"/>
          </w:tcPr>
          <w:p w14:paraId="3DCBC6B4"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p>
        </w:tc>
        <w:tc>
          <w:tcPr>
            <w:tcW w:w="1702" w:type="dxa"/>
            <w:vAlign w:val="center"/>
          </w:tcPr>
          <w:p w14:paraId="4D92C265"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rPr>
                <w:lang w:eastAsia="lv-LV"/>
              </w:rPr>
              <w:t>Nē</w:t>
            </w:r>
          </w:p>
        </w:tc>
        <w:tc>
          <w:tcPr>
            <w:tcW w:w="6377" w:type="dxa"/>
          </w:tcPr>
          <w:p w14:paraId="12386B12" w14:textId="77777777" w:rsidR="0083717C" w:rsidRPr="006728EB" w:rsidRDefault="0083717C" w:rsidP="0083717C">
            <w:pPr>
              <w:pStyle w:val="ListParagraph"/>
              <w:autoSpaceDE w:val="0"/>
              <w:autoSpaceDN w:val="0"/>
              <w:adjustRightInd w:val="0"/>
              <w:spacing w:after="120"/>
              <w:ind w:left="0"/>
              <w:jc w:val="both"/>
            </w:pPr>
            <w:r w:rsidRPr="006728EB">
              <w:rPr>
                <w:b/>
                <w:lang w:eastAsia="lv-LV"/>
              </w:rPr>
              <w:t>Vērtējums ir</w:t>
            </w:r>
            <w:r w:rsidRPr="006728EB">
              <w:rPr>
                <w:lang w:eastAsia="lv-LV"/>
              </w:rPr>
              <w:t xml:space="preserve"> </w:t>
            </w:r>
            <w:r w:rsidRPr="006728EB">
              <w:rPr>
                <w:b/>
                <w:lang w:eastAsia="lv-LV"/>
              </w:rPr>
              <w:t>„Nē”</w:t>
            </w:r>
            <w:r w:rsidRPr="006728EB">
              <w:rPr>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6728EB" w:rsidRPr="006728EB" w14:paraId="333881C3" w14:textId="77777777" w:rsidTr="002208FF">
        <w:trPr>
          <w:trHeight w:val="938"/>
        </w:trPr>
        <w:tc>
          <w:tcPr>
            <w:tcW w:w="877" w:type="dxa"/>
            <w:vMerge w:val="restart"/>
            <w:vAlign w:val="center"/>
          </w:tcPr>
          <w:p w14:paraId="030EBC63" w14:textId="0991576E" w:rsidR="0083717C" w:rsidRPr="006728EB" w:rsidRDefault="0083717C" w:rsidP="0083717C">
            <w:pPr>
              <w:spacing w:after="120"/>
            </w:pPr>
            <w:r w:rsidRPr="006728EB">
              <w:t>1.</w:t>
            </w:r>
            <w:r w:rsidR="000D3EEF" w:rsidRPr="006728EB">
              <w:t>18</w:t>
            </w:r>
            <w:r w:rsidRPr="006728EB">
              <w:t>.</w:t>
            </w:r>
          </w:p>
        </w:tc>
        <w:tc>
          <w:tcPr>
            <w:tcW w:w="3944" w:type="dxa"/>
            <w:gridSpan w:val="2"/>
            <w:vMerge w:val="restart"/>
            <w:vAlign w:val="center"/>
          </w:tcPr>
          <w:p w14:paraId="675DDD3B" w14:textId="77777777" w:rsidR="0083717C" w:rsidRPr="006728EB" w:rsidRDefault="0083717C" w:rsidP="0083717C">
            <w:pPr>
              <w:pStyle w:val="ListParagraph"/>
              <w:tabs>
                <w:tab w:val="left" w:pos="0"/>
              </w:tabs>
              <w:spacing w:after="120"/>
              <w:ind w:left="0"/>
              <w:contextualSpacing/>
              <w:jc w:val="both"/>
              <w:rPr>
                <w:lang w:eastAsia="lv-LV"/>
              </w:rPr>
            </w:pPr>
            <w:r w:rsidRPr="006728EB">
              <w:rPr>
                <w:lang w:eastAsia="lv-LV"/>
              </w:rPr>
              <w:t xml:space="preserve">Projekta iesniedzējs apņemas nodrošināt sasniegto rezultātu ilgtspēju pēc projekta pabeigšanas atbilstoši MK </w:t>
            </w:r>
            <w:r w:rsidRPr="006728EB">
              <w:rPr>
                <w:lang w:eastAsia="lv-LV"/>
              </w:rPr>
              <w:lastRenderedPageBreak/>
              <w:t>noteikumos par specifiskā atbalsta mērķa īstenošanu noteiktajiem termiņiem.</w:t>
            </w:r>
          </w:p>
        </w:tc>
        <w:tc>
          <w:tcPr>
            <w:tcW w:w="1559" w:type="dxa"/>
            <w:vMerge w:val="restart"/>
            <w:vAlign w:val="center"/>
          </w:tcPr>
          <w:p w14:paraId="16FD1447"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rPr>
                <w:lang w:eastAsia="lv-LV"/>
              </w:rPr>
              <w:lastRenderedPageBreak/>
              <w:t>P</w:t>
            </w:r>
          </w:p>
        </w:tc>
        <w:tc>
          <w:tcPr>
            <w:tcW w:w="1702" w:type="dxa"/>
            <w:vAlign w:val="center"/>
          </w:tcPr>
          <w:p w14:paraId="05FFAB3B"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rPr>
                <w:lang w:eastAsia="lv-LV"/>
              </w:rPr>
              <w:t>Jā</w:t>
            </w:r>
          </w:p>
        </w:tc>
        <w:tc>
          <w:tcPr>
            <w:tcW w:w="6377" w:type="dxa"/>
          </w:tcPr>
          <w:p w14:paraId="3C58BC31" w14:textId="77777777" w:rsidR="0083717C" w:rsidRPr="006728EB" w:rsidRDefault="0083717C" w:rsidP="0083717C">
            <w:pPr>
              <w:pStyle w:val="NoSpacing"/>
              <w:spacing w:after="120"/>
              <w:jc w:val="both"/>
              <w:rPr>
                <w:color w:val="auto"/>
                <w:lang w:eastAsia="lv-LV"/>
              </w:rPr>
            </w:pPr>
            <w:r w:rsidRPr="006728EB">
              <w:rPr>
                <w:rFonts w:ascii="Times New Roman" w:hAnsi="Times New Roman"/>
                <w:b/>
                <w:color w:val="auto"/>
                <w:sz w:val="24"/>
              </w:rPr>
              <w:t>Vērtējums ir „Jā”</w:t>
            </w:r>
            <w:r w:rsidRPr="006728EB">
              <w:rPr>
                <w:rFonts w:ascii="Times New Roman" w:hAnsi="Times New Roman"/>
                <w:color w:val="auto"/>
                <w:sz w:val="24"/>
              </w:rPr>
              <w:t xml:space="preserve">, ja projekta iesnieguma veidlapas 6.2. punktā skaidri parādīts, kā tiks nodrošināta projekta rezultātu ilgtspēja, </w:t>
            </w:r>
            <w:r w:rsidRPr="006728EB">
              <w:rPr>
                <w:rFonts w:ascii="Times New Roman" w:hAnsi="Times New Roman"/>
                <w:color w:val="auto"/>
                <w:sz w:val="24"/>
              </w:rPr>
              <w:lastRenderedPageBreak/>
              <w:t>atbilstoši MK noteikumu par specifiskā atbalsta mērķa īstenošanu 17.punktā norādītajām prasībām.</w:t>
            </w:r>
          </w:p>
        </w:tc>
      </w:tr>
      <w:tr w:rsidR="006728EB" w:rsidRPr="006728EB" w14:paraId="7A1B9592" w14:textId="77777777" w:rsidTr="002208FF">
        <w:trPr>
          <w:trHeight w:val="1071"/>
        </w:trPr>
        <w:tc>
          <w:tcPr>
            <w:tcW w:w="877" w:type="dxa"/>
            <w:vMerge/>
            <w:vAlign w:val="center"/>
          </w:tcPr>
          <w:p w14:paraId="19D6E724" w14:textId="77777777" w:rsidR="0083717C" w:rsidRPr="006728EB" w:rsidRDefault="0083717C" w:rsidP="0083717C">
            <w:pPr>
              <w:spacing w:after="120"/>
            </w:pPr>
          </w:p>
        </w:tc>
        <w:tc>
          <w:tcPr>
            <w:tcW w:w="3944" w:type="dxa"/>
            <w:gridSpan w:val="2"/>
            <w:vMerge/>
            <w:vAlign w:val="center"/>
          </w:tcPr>
          <w:p w14:paraId="646E06A0" w14:textId="77777777" w:rsidR="0083717C" w:rsidRPr="006728EB" w:rsidRDefault="0083717C" w:rsidP="0083717C">
            <w:pPr>
              <w:pStyle w:val="ListParagraph"/>
              <w:tabs>
                <w:tab w:val="left" w:pos="0"/>
              </w:tabs>
              <w:spacing w:after="120"/>
              <w:ind w:left="0"/>
              <w:contextualSpacing/>
              <w:jc w:val="both"/>
              <w:rPr>
                <w:lang w:eastAsia="lv-LV"/>
              </w:rPr>
            </w:pPr>
          </w:p>
        </w:tc>
        <w:tc>
          <w:tcPr>
            <w:tcW w:w="1559" w:type="dxa"/>
            <w:vMerge/>
            <w:vAlign w:val="center"/>
          </w:tcPr>
          <w:p w14:paraId="6C010AF4"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p>
        </w:tc>
        <w:tc>
          <w:tcPr>
            <w:tcW w:w="1702" w:type="dxa"/>
            <w:vAlign w:val="center"/>
          </w:tcPr>
          <w:p w14:paraId="7F0E22E1"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rPr>
                <w:lang w:eastAsia="lv-LV"/>
              </w:rPr>
              <w:t>Jā, ar nosacījumu</w:t>
            </w:r>
          </w:p>
        </w:tc>
        <w:tc>
          <w:tcPr>
            <w:tcW w:w="6377" w:type="dxa"/>
          </w:tcPr>
          <w:p w14:paraId="5C5D15D6" w14:textId="77777777" w:rsidR="0083717C" w:rsidRPr="006728EB" w:rsidRDefault="0083717C" w:rsidP="0083717C">
            <w:pPr>
              <w:pStyle w:val="ListParagraph"/>
              <w:autoSpaceDE w:val="0"/>
              <w:autoSpaceDN w:val="0"/>
              <w:adjustRightInd w:val="0"/>
              <w:spacing w:after="120"/>
              <w:ind w:left="0"/>
              <w:jc w:val="both"/>
              <w:rPr>
                <w:b/>
              </w:rPr>
            </w:pPr>
            <w:r w:rsidRPr="006728EB">
              <w:rPr>
                <w:lang w:eastAsia="lv-LV"/>
              </w:rPr>
              <w:t>Ja projekta iesnieguma veidlapā norādītā informācija neatbilst minētajām prasībām, projekta iesniegumu novērtē ar „</w:t>
            </w:r>
            <w:r w:rsidRPr="006728EB">
              <w:rPr>
                <w:b/>
                <w:lang w:eastAsia="lv-LV"/>
              </w:rPr>
              <w:t>Jā, ar nosacījumu</w:t>
            </w:r>
            <w:r w:rsidRPr="006728EB">
              <w:rPr>
                <w:lang w:eastAsia="lv-LV"/>
              </w:rPr>
              <w:t xml:space="preserve">” un izvirza </w:t>
            </w:r>
            <w:r w:rsidRPr="006728EB">
              <w:t>atbilstošu nosacījumu papildināt/precizēt informāciju par projekta rezultātu ilgtspējas nodrošināšanu.</w:t>
            </w:r>
          </w:p>
        </w:tc>
      </w:tr>
      <w:tr w:rsidR="006728EB" w:rsidRPr="006728EB" w14:paraId="7F219411" w14:textId="77777777" w:rsidTr="002208FF">
        <w:trPr>
          <w:trHeight w:val="151"/>
        </w:trPr>
        <w:tc>
          <w:tcPr>
            <w:tcW w:w="877" w:type="dxa"/>
            <w:vMerge/>
            <w:vAlign w:val="center"/>
          </w:tcPr>
          <w:p w14:paraId="0F45F249" w14:textId="77777777" w:rsidR="0083717C" w:rsidRPr="006728EB" w:rsidRDefault="0083717C" w:rsidP="0083717C">
            <w:pPr>
              <w:spacing w:after="120"/>
            </w:pPr>
          </w:p>
        </w:tc>
        <w:tc>
          <w:tcPr>
            <w:tcW w:w="3944" w:type="dxa"/>
            <w:gridSpan w:val="2"/>
            <w:vMerge/>
            <w:vAlign w:val="center"/>
          </w:tcPr>
          <w:p w14:paraId="096C91E5" w14:textId="77777777" w:rsidR="0083717C" w:rsidRPr="006728EB" w:rsidRDefault="0083717C" w:rsidP="0083717C">
            <w:pPr>
              <w:pStyle w:val="ListParagraph"/>
              <w:tabs>
                <w:tab w:val="left" w:pos="0"/>
              </w:tabs>
              <w:spacing w:after="120"/>
              <w:ind w:left="0"/>
              <w:contextualSpacing/>
              <w:jc w:val="both"/>
              <w:rPr>
                <w:lang w:eastAsia="lv-LV"/>
              </w:rPr>
            </w:pPr>
          </w:p>
        </w:tc>
        <w:tc>
          <w:tcPr>
            <w:tcW w:w="1559" w:type="dxa"/>
            <w:vMerge/>
            <w:vAlign w:val="center"/>
          </w:tcPr>
          <w:p w14:paraId="2525BA96"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p>
        </w:tc>
        <w:tc>
          <w:tcPr>
            <w:tcW w:w="1702" w:type="dxa"/>
            <w:vAlign w:val="center"/>
          </w:tcPr>
          <w:p w14:paraId="3373CF67"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rPr>
                <w:lang w:eastAsia="lv-LV"/>
              </w:rPr>
              <w:t>Nē</w:t>
            </w:r>
          </w:p>
        </w:tc>
        <w:tc>
          <w:tcPr>
            <w:tcW w:w="6377" w:type="dxa"/>
          </w:tcPr>
          <w:p w14:paraId="7CE8841F" w14:textId="77777777" w:rsidR="0083717C" w:rsidRPr="006728EB" w:rsidRDefault="0083717C" w:rsidP="0083717C">
            <w:pPr>
              <w:pStyle w:val="ListParagraph"/>
              <w:autoSpaceDE w:val="0"/>
              <w:autoSpaceDN w:val="0"/>
              <w:adjustRightInd w:val="0"/>
              <w:spacing w:after="120"/>
              <w:ind w:left="0"/>
              <w:jc w:val="both"/>
              <w:rPr>
                <w:b/>
                <w:lang w:eastAsia="lv-LV"/>
              </w:rPr>
            </w:pPr>
            <w:r w:rsidRPr="006728EB">
              <w:rPr>
                <w:b/>
                <w:lang w:eastAsia="lv-LV"/>
              </w:rPr>
              <w:t>Vērtējums ir</w:t>
            </w:r>
            <w:r w:rsidRPr="006728EB">
              <w:rPr>
                <w:lang w:eastAsia="lv-LV"/>
              </w:rPr>
              <w:t xml:space="preserve"> </w:t>
            </w:r>
            <w:r w:rsidRPr="006728EB">
              <w:rPr>
                <w:b/>
                <w:lang w:eastAsia="lv-LV"/>
              </w:rPr>
              <w:t>„Nē”</w:t>
            </w:r>
            <w:r w:rsidRPr="006728EB">
              <w:rPr>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6728EB" w:rsidRPr="006728EB" w14:paraId="4ED32BC1" w14:textId="77777777" w:rsidTr="00446B05">
        <w:trPr>
          <w:trHeight w:val="558"/>
        </w:trPr>
        <w:tc>
          <w:tcPr>
            <w:tcW w:w="877" w:type="dxa"/>
            <w:vMerge w:val="restart"/>
          </w:tcPr>
          <w:p w14:paraId="463A454A" w14:textId="7823E1C6" w:rsidR="0083717C" w:rsidRPr="006728EB" w:rsidRDefault="0083717C" w:rsidP="00446B05">
            <w:pPr>
              <w:spacing w:after="120"/>
              <w:jc w:val="center"/>
            </w:pPr>
            <w:r w:rsidRPr="006728EB">
              <w:t>1.</w:t>
            </w:r>
            <w:r w:rsidR="00446B05" w:rsidRPr="006728EB">
              <w:t>19</w:t>
            </w:r>
            <w:r w:rsidRPr="006728EB">
              <w:t>.</w:t>
            </w:r>
          </w:p>
        </w:tc>
        <w:tc>
          <w:tcPr>
            <w:tcW w:w="3944" w:type="dxa"/>
            <w:gridSpan w:val="2"/>
            <w:vMerge w:val="restart"/>
          </w:tcPr>
          <w:p w14:paraId="4480FE20" w14:textId="325EBF85" w:rsidR="0083717C" w:rsidRPr="006728EB" w:rsidRDefault="0083717C" w:rsidP="0083717C">
            <w:pPr>
              <w:pStyle w:val="ListParagraph"/>
              <w:tabs>
                <w:tab w:val="left" w:pos="0"/>
              </w:tabs>
              <w:spacing w:after="120"/>
              <w:ind w:left="0"/>
              <w:contextualSpacing/>
              <w:jc w:val="both"/>
            </w:pPr>
            <w:r w:rsidRPr="006728EB">
              <w:t>Projekta izmaksu lietderīgums ir pamatots ar projekta izmaksu un ieguvumu analīzi.</w:t>
            </w:r>
          </w:p>
        </w:tc>
        <w:tc>
          <w:tcPr>
            <w:tcW w:w="1559" w:type="dxa"/>
            <w:vMerge w:val="restart"/>
            <w:vAlign w:val="center"/>
          </w:tcPr>
          <w:p w14:paraId="23A1EE17"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rPr>
                <w:lang w:eastAsia="lv-LV"/>
              </w:rPr>
              <w:t>P</w:t>
            </w:r>
          </w:p>
        </w:tc>
        <w:tc>
          <w:tcPr>
            <w:tcW w:w="1702" w:type="dxa"/>
            <w:vAlign w:val="center"/>
          </w:tcPr>
          <w:p w14:paraId="1637A161"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rPr>
                <w:lang w:eastAsia="lv-LV"/>
              </w:rPr>
              <w:t>Jā</w:t>
            </w:r>
          </w:p>
        </w:tc>
        <w:tc>
          <w:tcPr>
            <w:tcW w:w="6377" w:type="dxa"/>
          </w:tcPr>
          <w:p w14:paraId="6F36C27A" w14:textId="77777777" w:rsidR="0083717C" w:rsidRPr="006728EB" w:rsidRDefault="0083717C" w:rsidP="0083717C">
            <w:pPr>
              <w:pStyle w:val="NoSpacing"/>
              <w:spacing w:after="120"/>
              <w:jc w:val="both"/>
              <w:rPr>
                <w:rFonts w:ascii="Times New Roman" w:hAnsi="Times New Roman"/>
                <w:color w:val="auto"/>
                <w:sz w:val="24"/>
              </w:rPr>
            </w:pPr>
            <w:r w:rsidRPr="006728EB">
              <w:rPr>
                <w:rFonts w:ascii="Times New Roman" w:hAnsi="Times New Roman"/>
                <w:b/>
                <w:color w:val="auto"/>
                <w:sz w:val="24"/>
              </w:rPr>
              <w:t xml:space="preserve">Vērtējums ir “Jā”, </w:t>
            </w:r>
            <w:r w:rsidRPr="006728EB">
              <w:rPr>
                <w:rFonts w:ascii="Times New Roman" w:hAnsi="Times New Roman"/>
                <w:color w:val="auto"/>
                <w:sz w:val="24"/>
              </w:rPr>
              <w:t>ja projekta izmaksu un ieguvumu analīze pamato projekta izmaksu lietderību:</w:t>
            </w:r>
          </w:p>
          <w:p w14:paraId="22CFC406" w14:textId="13B9DBE1" w:rsidR="0083717C" w:rsidRPr="006728EB" w:rsidRDefault="0083717C" w:rsidP="0083717C">
            <w:pPr>
              <w:pStyle w:val="NoSpacing"/>
              <w:numPr>
                <w:ilvl w:val="0"/>
                <w:numId w:val="20"/>
              </w:numPr>
              <w:spacing w:after="120"/>
              <w:ind w:left="459"/>
              <w:jc w:val="both"/>
              <w:rPr>
                <w:rFonts w:ascii="Times New Roman" w:hAnsi="Times New Roman"/>
                <w:color w:val="auto"/>
                <w:sz w:val="24"/>
              </w:rPr>
            </w:pPr>
            <w:r w:rsidRPr="006728EB">
              <w:rPr>
                <w:rFonts w:ascii="Times New Roman" w:hAnsi="Times New Roman"/>
                <w:color w:val="auto"/>
                <w:sz w:val="24"/>
              </w:rPr>
              <w:t>Pašvaldību kredītu un galvojumu kopējais apmērs kārtējā gadā nepārsniedz 20% no pašvaldības ikgadējiem ieņēmumiem – Pašvaldību kredītu un galvojumu kopējais apmērs kārtējā gadā nedrīkst pārsniegt 20% no pašvaldības ikgadējiem ieņēmumiem. Kritēriju vērtē, ja projektu līdzfinansē ar pašvaldības aizņēmumu vai pašvaldības galvojumu komercsabiedrības aizņēmumam;</w:t>
            </w:r>
          </w:p>
          <w:p w14:paraId="179FDDD8" w14:textId="5C350228" w:rsidR="0083717C" w:rsidRPr="006728EB" w:rsidRDefault="0083717C" w:rsidP="0083717C">
            <w:pPr>
              <w:pStyle w:val="NoSpacing"/>
              <w:numPr>
                <w:ilvl w:val="0"/>
                <w:numId w:val="20"/>
              </w:numPr>
              <w:spacing w:after="120"/>
              <w:ind w:left="457"/>
              <w:jc w:val="both"/>
              <w:rPr>
                <w:rFonts w:ascii="Times New Roman" w:hAnsi="Times New Roman"/>
                <w:color w:val="auto"/>
                <w:sz w:val="24"/>
              </w:rPr>
            </w:pPr>
            <w:r w:rsidRPr="006728EB">
              <w:rPr>
                <w:rFonts w:ascii="Times New Roman" w:hAnsi="Times New Roman"/>
                <w:color w:val="auto"/>
                <w:sz w:val="24"/>
              </w:rPr>
              <w:t>Projekta naudas plūsma ir pozitīva – Kritēriju vērtē, sākot ar projekta pirmo dzīves cikla gadu 30 gadu periodam; saimnieciskās darbības naudas plūsmas prognozes aprēķinos jāņem vērā saimnieciskās darbības ieņēmumi un izdevumi (ūdensapgādes un kanalizācijas pakalpojumu sniegšanas izmaksas, t.sk. uzturēšanas, remontdarbu, elektroenerģijas, dabas resursu nodokļa, administratīvās u.c. izmaksas), pamatlīdzekļu nolietojums, citi ieņēmumi.</w:t>
            </w:r>
          </w:p>
          <w:p w14:paraId="6B0E5BC4" w14:textId="78A093F1" w:rsidR="0083717C" w:rsidRPr="006728EB" w:rsidRDefault="0083717C" w:rsidP="0083717C">
            <w:pPr>
              <w:pStyle w:val="NoSpacing"/>
              <w:numPr>
                <w:ilvl w:val="0"/>
                <w:numId w:val="20"/>
              </w:numPr>
              <w:spacing w:after="120"/>
              <w:ind w:left="459"/>
              <w:jc w:val="both"/>
              <w:rPr>
                <w:rFonts w:ascii="Times New Roman" w:hAnsi="Times New Roman"/>
                <w:color w:val="auto"/>
                <w:sz w:val="24"/>
              </w:rPr>
            </w:pPr>
            <w:r w:rsidRPr="006728EB">
              <w:rPr>
                <w:rFonts w:ascii="Times New Roman" w:hAnsi="Times New Roman"/>
                <w:color w:val="auto"/>
                <w:sz w:val="24"/>
              </w:rPr>
              <w:lastRenderedPageBreak/>
              <w:t>Iedzīvotāju maksātspējas rādītājs – Iedzīvotāju maksātspējas rādītājam jābūt ne lielākam kā 4% no mājsaimniecības vidējiem ikmēneša ienākumiem</w:t>
            </w:r>
          </w:p>
          <w:p w14:paraId="20E3662A" w14:textId="43587578" w:rsidR="0083717C" w:rsidRPr="006728EB" w:rsidRDefault="0083717C" w:rsidP="0083717C">
            <w:pPr>
              <w:pStyle w:val="NoSpacing"/>
              <w:numPr>
                <w:ilvl w:val="0"/>
                <w:numId w:val="20"/>
              </w:numPr>
              <w:spacing w:after="120"/>
              <w:ind w:left="459"/>
              <w:jc w:val="both"/>
              <w:rPr>
                <w:rFonts w:ascii="Times New Roman" w:hAnsi="Times New Roman"/>
                <w:color w:val="auto"/>
                <w:sz w:val="24"/>
              </w:rPr>
            </w:pPr>
            <w:r w:rsidRPr="006728EB">
              <w:rPr>
                <w:rFonts w:ascii="Times New Roman" w:hAnsi="Times New Roman"/>
                <w:color w:val="auto"/>
                <w:sz w:val="24"/>
              </w:rPr>
              <w:t xml:space="preserve">Projekta dzīvotspējas rādītāji – Finanšu investīciju neto tagadnes vērtības rādītājam (FNPV) ir jābūt mazākam par 0, kas apliecina, ka nepieciešams KF līdzfinansējums projektam; Finanšu investīciju </w:t>
            </w:r>
            <w:proofErr w:type="spellStart"/>
            <w:r w:rsidRPr="006728EB">
              <w:rPr>
                <w:rFonts w:ascii="Times New Roman" w:hAnsi="Times New Roman"/>
                <w:color w:val="auto"/>
                <w:sz w:val="24"/>
              </w:rPr>
              <w:t>atdeves</w:t>
            </w:r>
            <w:proofErr w:type="spellEnd"/>
            <w:r w:rsidRPr="006728EB">
              <w:rPr>
                <w:rFonts w:ascii="Times New Roman" w:hAnsi="Times New Roman"/>
                <w:color w:val="auto"/>
                <w:sz w:val="24"/>
              </w:rPr>
              <w:t xml:space="preserve"> rādītāju (FRR C) ir jābūt mazākam par diskonta likmi, kas tiek izmantota izmaksu – ieguvumu analīzes finanšu aprēķinos (t.i., mazākai par nominālo finansiālo diskonta likmi), kas apliecina, ka nepieciešams KF līdzfinansējums projektam</w:t>
            </w:r>
          </w:p>
        </w:tc>
      </w:tr>
      <w:tr w:rsidR="006728EB" w:rsidRPr="006728EB" w14:paraId="5202C68D" w14:textId="77777777" w:rsidTr="002208FF">
        <w:trPr>
          <w:trHeight w:val="134"/>
        </w:trPr>
        <w:tc>
          <w:tcPr>
            <w:tcW w:w="877" w:type="dxa"/>
            <w:vMerge/>
            <w:vAlign w:val="center"/>
          </w:tcPr>
          <w:p w14:paraId="1642646E" w14:textId="77777777" w:rsidR="0083717C" w:rsidRPr="006728EB" w:rsidRDefault="0083717C" w:rsidP="0083717C">
            <w:pPr>
              <w:spacing w:after="120"/>
            </w:pPr>
          </w:p>
        </w:tc>
        <w:tc>
          <w:tcPr>
            <w:tcW w:w="3944" w:type="dxa"/>
            <w:gridSpan w:val="2"/>
            <w:vMerge/>
          </w:tcPr>
          <w:p w14:paraId="0C139739" w14:textId="77777777" w:rsidR="0083717C" w:rsidRPr="006728EB" w:rsidRDefault="0083717C" w:rsidP="0083717C">
            <w:pPr>
              <w:pStyle w:val="ListParagraph"/>
              <w:tabs>
                <w:tab w:val="left" w:pos="0"/>
              </w:tabs>
              <w:spacing w:after="120"/>
              <w:ind w:left="0"/>
              <w:contextualSpacing/>
              <w:jc w:val="both"/>
            </w:pPr>
          </w:p>
        </w:tc>
        <w:tc>
          <w:tcPr>
            <w:tcW w:w="1559" w:type="dxa"/>
            <w:vMerge/>
            <w:vAlign w:val="center"/>
          </w:tcPr>
          <w:p w14:paraId="669D0F37"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p>
        </w:tc>
        <w:tc>
          <w:tcPr>
            <w:tcW w:w="1702" w:type="dxa"/>
            <w:vAlign w:val="center"/>
          </w:tcPr>
          <w:p w14:paraId="325DA2F3"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rPr>
                <w:lang w:eastAsia="lv-LV"/>
              </w:rPr>
              <w:t>Jā, ar nosacījumu</w:t>
            </w:r>
          </w:p>
        </w:tc>
        <w:tc>
          <w:tcPr>
            <w:tcW w:w="6377" w:type="dxa"/>
          </w:tcPr>
          <w:p w14:paraId="4D410251" w14:textId="77777777" w:rsidR="0083717C" w:rsidRPr="006728EB" w:rsidRDefault="0083717C" w:rsidP="0083717C">
            <w:pPr>
              <w:pStyle w:val="NoSpacing"/>
              <w:spacing w:after="120"/>
              <w:jc w:val="both"/>
              <w:rPr>
                <w:rFonts w:ascii="Times New Roman" w:hAnsi="Times New Roman"/>
                <w:b/>
                <w:color w:val="auto"/>
                <w:sz w:val="24"/>
              </w:rPr>
            </w:pPr>
            <w:r w:rsidRPr="006728EB">
              <w:rPr>
                <w:rFonts w:ascii="Times New Roman" w:eastAsia="Times New Roman" w:hAnsi="Times New Roman"/>
                <w:color w:val="auto"/>
                <w:sz w:val="24"/>
                <w:lang w:eastAsia="lv-LV"/>
              </w:rPr>
              <w:t xml:space="preserve">Ja projekta izmaksu ieguvumu analīze nav iesniegta vai tajā norādītā informācija nepamato projekta lietderību atbilstoši minētajām prasībām, projekta iesniegumu novērtē ar </w:t>
            </w:r>
            <w:r w:rsidRPr="006728EB">
              <w:rPr>
                <w:rFonts w:ascii="Times New Roman" w:eastAsia="Times New Roman" w:hAnsi="Times New Roman"/>
                <w:b/>
                <w:color w:val="auto"/>
                <w:sz w:val="24"/>
                <w:lang w:eastAsia="lv-LV"/>
              </w:rPr>
              <w:t>„Jā, ar nosacījumu”</w:t>
            </w:r>
            <w:r w:rsidRPr="006728EB">
              <w:rPr>
                <w:rFonts w:ascii="Times New Roman" w:eastAsia="Times New Roman" w:hAnsi="Times New Roman"/>
                <w:color w:val="auto"/>
                <w:sz w:val="24"/>
                <w:lang w:eastAsia="lv-LV"/>
              </w:rPr>
              <w:t xml:space="preserve"> un izvirza atbilstošu nosacījumu papildināt/precizēt informāciju vai iesniegt izmaksu ieguvumu analīzi.</w:t>
            </w:r>
          </w:p>
        </w:tc>
      </w:tr>
      <w:tr w:rsidR="006728EB" w:rsidRPr="006728EB" w14:paraId="5DDE2D44" w14:textId="77777777" w:rsidTr="002208FF">
        <w:trPr>
          <w:trHeight w:val="134"/>
        </w:trPr>
        <w:tc>
          <w:tcPr>
            <w:tcW w:w="877" w:type="dxa"/>
            <w:vMerge/>
            <w:vAlign w:val="center"/>
          </w:tcPr>
          <w:p w14:paraId="4F87E2FE" w14:textId="77777777" w:rsidR="0083717C" w:rsidRPr="006728EB" w:rsidRDefault="0083717C" w:rsidP="0083717C">
            <w:pPr>
              <w:spacing w:after="120"/>
            </w:pPr>
          </w:p>
        </w:tc>
        <w:tc>
          <w:tcPr>
            <w:tcW w:w="3944" w:type="dxa"/>
            <w:gridSpan w:val="2"/>
            <w:vMerge/>
          </w:tcPr>
          <w:p w14:paraId="2B1C06F6" w14:textId="77777777" w:rsidR="0083717C" w:rsidRPr="006728EB" w:rsidRDefault="0083717C" w:rsidP="0083717C">
            <w:pPr>
              <w:pStyle w:val="ListParagraph"/>
              <w:tabs>
                <w:tab w:val="left" w:pos="0"/>
              </w:tabs>
              <w:spacing w:after="120"/>
              <w:ind w:left="0"/>
              <w:contextualSpacing/>
              <w:jc w:val="both"/>
            </w:pPr>
          </w:p>
        </w:tc>
        <w:tc>
          <w:tcPr>
            <w:tcW w:w="1559" w:type="dxa"/>
            <w:vMerge/>
            <w:vAlign w:val="center"/>
          </w:tcPr>
          <w:p w14:paraId="6D43D94A"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p>
        </w:tc>
        <w:tc>
          <w:tcPr>
            <w:tcW w:w="1702" w:type="dxa"/>
            <w:vAlign w:val="center"/>
          </w:tcPr>
          <w:p w14:paraId="5EF3E87D"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rPr>
                <w:lang w:eastAsia="lv-LV"/>
              </w:rPr>
              <w:t>Nē</w:t>
            </w:r>
          </w:p>
        </w:tc>
        <w:tc>
          <w:tcPr>
            <w:tcW w:w="6377" w:type="dxa"/>
          </w:tcPr>
          <w:p w14:paraId="4E2ADFF2" w14:textId="77777777" w:rsidR="0083717C" w:rsidRPr="006728EB" w:rsidRDefault="0083717C" w:rsidP="0083717C">
            <w:pPr>
              <w:pStyle w:val="NoSpacing"/>
              <w:spacing w:after="120"/>
              <w:jc w:val="both"/>
              <w:rPr>
                <w:rFonts w:ascii="Times New Roman" w:hAnsi="Times New Roman"/>
                <w:b/>
                <w:color w:val="auto"/>
                <w:sz w:val="24"/>
              </w:rPr>
            </w:pPr>
            <w:r w:rsidRPr="006728EB">
              <w:rPr>
                <w:rFonts w:ascii="Times New Roman" w:eastAsia="Times New Roman" w:hAnsi="Times New Roman"/>
                <w:b/>
                <w:color w:val="auto"/>
                <w:sz w:val="24"/>
                <w:lang w:eastAsia="lv-LV"/>
              </w:rPr>
              <w:t>Vērtējums ir „Nē”</w:t>
            </w:r>
            <w:r w:rsidRPr="006728EB">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6728EB" w:rsidRPr="006728EB" w14:paraId="4B5580E4" w14:textId="77777777" w:rsidTr="00FD27A0">
        <w:tc>
          <w:tcPr>
            <w:tcW w:w="877" w:type="dxa"/>
            <w:vMerge w:val="restart"/>
            <w:vAlign w:val="center"/>
          </w:tcPr>
          <w:p w14:paraId="02AF0B66" w14:textId="7D9723C9" w:rsidR="0083717C" w:rsidRPr="006728EB" w:rsidRDefault="0083717C" w:rsidP="0083717C">
            <w:pPr>
              <w:spacing w:after="120"/>
              <w:rPr>
                <w:highlight w:val="yellow"/>
              </w:rPr>
            </w:pPr>
            <w:r w:rsidRPr="006728EB">
              <w:t>1.2</w:t>
            </w:r>
            <w:r w:rsidR="00446B05" w:rsidRPr="006728EB">
              <w:t>0</w:t>
            </w:r>
            <w:r w:rsidRPr="006728EB">
              <w:t>.</w:t>
            </w:r>
          </w:p>
        </w:tc>
        <w:tc>
          <w:tcPr>
            <w:tcW w:w="3944" w:type="dxa"/>
            <w:gridSpan w:val="2"/>
            <w:vMerge w:val="restart"/>
            <w:vAlign w:val="center"/>
          </w:tcPr>
          <w:p w14:paraId="1054EA00" w14:textId="366E1527" w:rsidR="0083717C" w:rsidRPr="006728EB" w:rsidRDefault="0083717C" w:rsidP="0083717C">
            <w:pPr>
              <w:pStyle w:val="ListParagraph"/>
              <w:tabs>
                <w:tab w:val="left" w:pos="0"/>
              </w:tabs>
              <w:spacing w:after="120"/>
              <w:ind w:left="0"/>
              <w:contextualSpacing/>
              <w:jc w:val="both"/>
            </w:pPr>
            <w:r w:rsidRPr="006728EB">
              <w:t>.</w:t>
            </w:r>
            <w:r w:rsidR="00CB0175" w:rsidRPr="006728EB">
              <w:t xml:space="preserve"> Projekta iesniegumā plānotās darbības veicinās Eiropas Savienības stratēģijā Baltijas jūras reģionam noteikto mērķu sasniegšanu.</w:t>
            </w:r>
          </w:p>
        </w:tc>
        <w:tc>
          <w:tcPr>
            <w:tcW w:w="1559" w:type="dxa"/>
            <w:vMerge w:val="restart"/>
            <w:vAlign w:val="center"/>
          </w:tcPr>
          <w:p w14:paraId="24A1C058"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rPr>
                <w:lang w:eastAsia="lv-LV"/>
              </w:rPr>
              <w:t>P</w:t>
            </w:r>
          </w:p>
        </w:tc>
        <w:tc>
          <w:tcPr>
            <w:tcW w:w="1702" w:type="dxa"/>
            <w:vAlign w:val="center"/>
          </w:tcPr>
          <w:p w14:paraId="6C5CBF3E"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t>Jā</w:t>
            </w:r>
          </w:p>
        </w:tc>
        <w:tc>
          <w:tcPr>
            <w:tcW w:w="6377" w:type="dxa"/>
          </w:tcPr>
          <w:p w14:paraId="3D218E1B" w14:textId="77777777" w:rsidR="0083717C" w:rsidRPr="006728EB" w:rsidRDefault="0083717C" w:rsidP="0083717C">
            <w:pPr>
              <w:pStyle w:val="ListParagraph"/>
              <w:ind w:left="34" w:hanging="34"/>
              <w:jc w:val="both"/>
              <w:rPr>
                <w:b/>
              </w:rPr>
            </w:pPr>
            <w:r w:rsidRPr="006728EB">
              <w:rPr>
                <w:b/>
              </w:rPr>
              <w:t>Vērtējums ir “Jā”</w:t>
            </w:r>
            <w:r w:rsidRPr="006728EB">
              <w:t>, ja projekta iesniegumā ir aprakstīts, ka iekļautās plānotās da</w:t>
            </w:r>
            <w:bookmarkStart w:id="0" w:name="_GoBack"/>
            <w:bookmarkEnd w:id="0"/>
            <w:r w:rsidRPr="006728EB">
              <w:t xml:space="preserve">rbības sniegs ieguldījumu Eiropas Savienības Baltijas jūras reģiona stratēģijas mērķu sasniegšanā. Darbības programmu sasaiste ar Eiropas Savienības stratēģijas Baltijas jūras reģionam prioritātēm un mērķiem ir noteikta Partnerības līguma Eiropas Savienības investīciju fondu 2014.–2020.gada plānošanas periodam 9.pielikumā </w:t>
            </w:r>
            <w:hyperlink r:id="rId17" w:history="1">
              <w:r w:rsidRPr="006728EB">
                <w:rPr>
                  <w:rStyle w:val="Hyperlink"/>
                  <w:color w:val="auto"/>
                </w:rPr>
                <w:t>http://www.esfondi.lv/planosanas-dokumenti</w:t>
              </w:r>
            </w:hyperlink>
            <w:r w:rsidRPr="006728EB">
              <w:t xml:space="preserve">. Viens no Eiropas Savienības Baltijas jūras reģiona stratēģijas mērķiem ir “glābt jūru”; tā </w:t>
            </w:r>
            <w:proofErr w:type="spellStart"/>
            <w:r w:rsidRPr="006728EB">
              <w:t>apakšmērķis</w:t>
            </w:r>
            <w:proofErr w:type="spellEnd"/>
            <w:r w:rsidRPr="006728EB">
              <w:t xml:space="preserve"> ir “skaidrs ūdens jūrā”. Lai to īstenotu viena no prioritārajām jomām vides aizsardzības jautājumu </w:t>
            </w:r>
            <w:r w:rsidRPr="006728EB">
              <w:lastRenderedPageBreak/>
              <w:t>risināšanā ir “Barības vielas” (</w:t>
            </w:r>
            <w:proofErr w:type="spellStart"/>
            <w:r w:rsidRPr="006728EB">
              <w:t>Nutri</w:t>
            </w:r>
            <w:proofErr w:type="spellEnd"/>
            <w:r w:rsidRPr="006728EB">
              <w:t>), kas paredz līdz pieņemam līmenim samazināt barības vielu (t.sk. slāpekļa un fosfora) ieplūšanu jūrā.</w:t>
            </w:r>
          </w:p>
        </w:tc>
      </w:tr>
      <w:tr w:rsidR="006728EB" w:rsidRPr="006728EB" w14:paraId="288D8645" w14:textId="77777777" w:rsidTr="002208FF">
        <w:trPr>
          <w:trHeight w:val="1239"/>
        </w:trPr>
        <w:tc>
          <w:tcPr>
            <w:tcW w:w="877" w:type="dxa"/>
            <w:vMerge/>
            <w:vAlign w:val="center"/>
          </w:tcPr>
          <w:p w14:paraId="2A3E97ED" w14:textId="77777777" w:rsidR="0083717C" w:rsidRPr="006728EB" w:rsidRDefault="0083717C" w:rsidP="0083717C">
            <w:pPr>
              <w:spacing w:after="120"/>
            </w:pPr>
          </w:p>
        </w:tc>
        <w:tc>
          <w:tcPr>
            <w:tcW w:w="3944" w:type="dxa"/>
            <w:gridSpan w:val="2"/>
            <w:vMerge/>
          </w:tcPr>
          <w:p w14:paraId="3E57248E" w14:textId="77777777" w:rsidR="0083717C" w:rsidRPr="006728EB" w:rsidRDefault="0083717C" w:rsidP="0083717C">
            <w:pPr>
              <w:pStyle w:val="ListParagraph"/>
              <w:tabs>
                <w:tab w:val="left" w:pos="0"/>
              </w:tabs>
              <w:spacing w:after="120"/>
              <w:ind w:left="0"/>
              <w:contextualSpacing/>
              <w:jc w:val="both"/>
            </w:pPr>
          </w:p>
        </w:tc>
        <w:tc>
          <w:tcPr>
            <w:tcW w:w="1559" w:type="dxa"/>
            <w:vMerge/>
            <w:vAlign w:val="center"/>
          </w:tcPr>
          <w:p w14:paraId="3022440A"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p>
        </w:tc>
        <w:tc>
          <w:tcPr>
            <w:tcW w:w="1702" w:type="dxa"/>
            <w:vAlign w:val="center"/>
          </w:tcPr>
          <w:p w14:paraId="2D98EF0D"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t>Jā, ar nosacījumu</w:t>
            </w:r>
          </w:p>
        </w:tc>
        <w:tc>
          <w:tcPr>
            <w:tcW w:w="6377" w:type="dxa"/>
          </w:tcPr>
          <w:p w14:paraId="5F17A122" w14:textId="77777777" w:rsidR="0083717C" w:rsidRPr="006728EB" w:rsidRDefault="0083717C" w:rsidP="0083717C">
            <w:pPr>
              <w:pStyle w:val="NoSpacing"/>
              <w:spacing w:after="120"/>
              <w:jc w:val="both"/>
              <w:rPr>
                <w:rFonts w:ascii="Times New Roman" w:hAnsi="Times New Roman"/>
                <w:color w:val="auto"/>
                <w:sz w:val="24"/>
              </w:rPr>
            </w:pPr>
            <w:r w:rsidRPr="006728EB">
              <w:rPr>
                <w:rFonts w:ascii="Times New Roman" w:hAnsi="Times New Roman"/>
                <w:color w:val="auto"/>
                <w:sz w:val="24"/>
                <w:lang w:eastAsia="lv-LV"/>
              </w:rPr>
              <w:t>Ja projekta iesnieguma veidlapā norādītā informācija neatbilst minētajām prasībām, projekta iesniegumu novērtē ar „</w:t>
            </w:r>
            <w:r w:rsidRPr="006728EB">
              <w:rPr>
                <w:rFonts w:ascii="Times New Roman" w:hAnsi="Times New Roman"/>
                <w:b/>
                <w:color w:val="auto"/>
                <w:sz w:val="24"/>
                <w:lang w:eastAsia="lv-LV"/>
              </w:rPr>
              <w:t>Jā, ar nosacījumu</w:t>
            </w:r>
            <w:r w:rsidRPr="006728EB">
              <w:rPr>
                <w:rFonts w:ascii="Times New Roman" w:hAnsi="Times New Roman"/>
                <w:color w:val="auto"/>
                <w:sz w:val="24"/>
                <w:lang w:eastAsia="lv-LV"/>
              </w:rPr>
              <w:t xml:space="preserve">” un izvirza </w:t>
            </w:r>
            <w:r w:rsidRPr="006728EB">
              <w:rPr>
                <w:rFonts w:ascii="Times New Roman" w:hAnsi="Times New Roman"/>
                <w:color w:val="auto"/>
                <w:sz w:val="24"/>
              </w:rPr>
              <w:t>nosacījumu papildināt/precizēt informāciju par plānotajām darbībām, lai sniegtu ieguldījumu Eiropas Savienības Baltijas jūras reģiona stratēģijas mērķu sasniegšanā.</w:t>
            </w:r>
          </w:p>
        </w:tc>
      </w:tr>
      <w:tr w:rsidR="006728EB" w:rsidRPr="006728EB" w14:paraId="7166E39A" w14:textId="77777777" w:rsidTr="002208FF">
        <w:trPr>
          <w:trHeight w:val="524"/>
        </w:trPr>
        <w:tc>
          <w:tcPr>
            <w:tcW w:w="877" w:type="dxa"/>
            <w:vMerge/>
            <w:vAlign w:val="center"/>
          </w:tcPr>
          <w:p w14:paraId="5864D4A4" w14:textId="77777777" w:rsidR="0083717C" w:rsidRPr="006728EB" w:rsidRDefault="0083717C" w:rsidP="0083717C">
            <w:pPr>
              <w:spacing w:after="120"/>
            </w:pPr>
          </w:p>
        </w:tc>
        <w:tc>
          <w:tcPr>
            <w:tcW w:w="3944" w:type="dxa"/>
            <w:gridSpan w:val="2"/>
            <w:vMerge/>
          </w:tcPr>
          <w:p w14:paraId="2F3E6DAC" w14:textId="77777777" w:rsidR="0083717C" w:rsidRPr="006728EB" w:rsidRDefault="0083717C" w:rsidP="0083717C">
            <w:pPr>
              <w:pStyle w:val="ListParagraph"/>
              <w:tabs>
                <w:tab w:val="left" w:pos="0"/>
              </w:tabs>
              <w:spacing w:after="120"/>
              <w:ind w:left="0"/>
              <w:contextualSpacing/>
              <w:jc w:val="both"/>
            </w:pPr>
          </w:p>
        </w:tc>
        <w:tc>
          <w:tcPr>
            <w:tcW w:w="1559" w:type="dxa"/>
            <w:vMerge/>
            <w:vAlign w:val="center"/>
          </w:tcPr>
          <w:p w14:paraId="09022E03"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p>
        </w:tc>
        <w:tc>
          <w:tcPr>
            <w:tcW w:w="1702" w:type="dxa"/>
            <w:vAlign w:val="center"/>
          </w:tcPr>
          <w:p w14:paraId="33ABEA5A"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t>Nē</w:t>
            </w:r>
          </w:p>
        </w:tc>
        <w:tc>
          <w:tcPr>
            <w:tcW w:w="6377" w:type="dxa"/>
          </w:tcPr>
          <w:p w14:paraId="654A608D" w14:textId="77777777" w:rsidR="0083717C" w:rsidRPr="006728EB" w:rsidRDefault="0083717C" w:rsidP="0083717C">
            <w:pPr>
              <w:pStyle w:val="NoSpacing"/>
              <w:spacing w:after="120"/>
              <w:jc w:val="both"/>
              <w:rPr>
                <w:rFonts w:ascii="Times New Roman" w:hAnsi="Times New Roman"/>
                <w:b/>
                <w:color w:val="auto"/>
                <w:sz w:val="24"/>
              </w:rPr>
            </w:pPr>
            <w:r w:rsidRPr="006728EB">
              <w:rPr>
                <w:rFonts w:ascii="Times New Roman" w:eastAsia="Times New Roman" w:hAnsi="Times New Roman"/>
                <w:b/>
                <w:color w:val="auto"/>
                <w:sz w:val="24"/>
                <w:lang w:eastAsia="lv-LV"/>
              </w:rPr>
              <w:t>Vērtējums ir „Nē”</w:t>
            </w:r>
            <w:r w:rsidRPr="006728EB">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6728EB" w:rsidRPr="006728EB" w14:paraId="45232F8C" w14:textId="77777777" w:rsidTr="002208FF">
        <w:tblPrEx>
          <w:tblLook w:val="01E0" w:firstRow="1" w:lastRow="1" w:firstColumn="1" w:lastColumn="1" w:noHBand="0" w:noVBand="0"/>
        </w:tblPrEx>
        <w:trPr>
          <w:trHeight w:val="1016"/>
        </w:trPr>
        <w:tc>
          <w:tcPr>
            <w:tcW w:w="4821" w:type="dxa"/>
            <w:gridSpan w:val="3"/>
            <w:tcBorders>
              <w:top w:val="single" w:sz="4" w:space="0" w:color="auto"/>
            </w:tcBorders>
            <w:shd w:val="clear" w:color="auto" w:fill="F2F2F2"/>
            <w:vAlign w:val="center"/>
          </w:tcPr>
          <w:p w14:paraId="57457ED5" w14:textId="77777777" w:rsidR="0083717C" w:rsidRPr="006728EB" w:rsidRDefault="0083717C" w:rsidP="0083717C">
            <w:pPr>
              <w:spacing w:after="120"/>
              <w:jc w:val="both"/>
              <w:rPr>
                <w:b/>
                <w:bCs/>
              </w:rPr>
            </w:pPr>
            <w:r w:rsidRPr="006728EB">
              <w:rPr>
                <w:b/>
                <w:bCs/>
              </w:rPr>
              <w:t>2. SPECIFISKIE ATBILSTĪBAS KRITĒRIJI</w:t>
            </w:r>
          </w:p>
        </w:tc>
        <w:tc>
          <w:tcPr>
            <w:tcW w:w="3261" w:type="dxa"/>
            <w:gridSpan w:val="2"/>
            <w:shd w:val="clear" w:color="auto" w:fill="D9D9D9"/>
            <w:vAlign w:val="center"/>
          </w:tcPr>
          <w:p w14:paraId="201F8705" w14:textId="77777777" w:rsidR="0083717C" w:rsidRPr="006728EB" w:rsidRDefault="0083717C" w:rsidP="0083717C">
            <w:pPr>
              <w:spacing w:after="120"/>
              <w:jc w:val="center"/>
              <w:rPr>
                <w:b/>
              </w:rPr>
            </w:pPr>
            <w:r w:rsidRPr="006728EB">
              <w:rPr>
                <w:b/>
              </w:rPr>
              <w:t>Kritērija ietekme uz lēmuma pieņemšanu</w:t>
            </w:r>
          </w:p>
          <w:p w14:paraId="748B8E40" w14:textId="64EDDB1F" w:rsidR="0083717C" w:rsidRPr="006728EB" w:rsidRDefault="0083717C" w:rsidP="0083717C">
            <w:pPr>
              <w:spacing w:after="120"/>
              <w:jc w:val="center"/>
              <w:rPr>
                <w:b/>
              </w:rPr>
            </w:pPr>
            <w:r w:rsidRPr="006728EB">
              <w:t>(P - precizējams)</w:t>
            </w:r>
          </w:p>
        </w:tc>
        <w:tc>
          <w:tcPr>
            <w:tcW w:w="6377" w:type="dxa"/>
            <w:shd w:val="clear" w:color="auto" w:fill="D9D9D9"/>
            <w:vAlign w:val="center"/>
          </w:tcPr>
          <w:p w14:paraId="28DD1960"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rPr>
                <w:b/>
              </w:rPr>
              <w:t>Skaidrojums atbilstības noteikšanai</w:t>
            </w:r>
          </w:p>
        </w:tc>
      </w:tr>
      <w:tr w:rsidR="006728EB" w:rsidRPr="006728EB" w14:paraId="2ABF7F9D" w14:textId="77777777" w:rsidTr="00933DD3">
        <w:tblPrEx>
          <w:tblLook w:val="01E0" w:firstRow="1" w:lastRow="1" w:firstColumn="1" w:lastColumn="1" w:noHBand="0" w:noVBand="0"/>
        </w:tblPrEx>
        <w:trPr>
          <w:trHeight w:val="716"/>
        </w:trPr>
        <w:tc>
          <w:tcPr>
            <w:tcW w:w="990" w:type="dxa"/>
            <w:gridSpan w:val="2"/>
            <w:vMerge w:val="restart"/>
            <w:vAlign w:val="center"/>
          </w:tcPr>
          <w:p w14:paraId="71E3E61F" w14:textId="77777777" w:rsidR="0083717C" w:rsidRPr="006728EB" w:rsidRDefault="0083717C" w:rsidP="0083717C">
            <w:pPr>
              <w:spacing w:after="120"/>
              <w:jc w:val="both"/>
            </w:pPr>
            <w:r w:rsidRPr="006728EB">
              <w:t>2.1.</w:t>
            </w:r>
          </w:p>
        </w:tc>
        <w:tc>
          <w:tcPr>
            <w:tcW w:w="3831" w:type="dxa"/>
            <w:vMerge w:val="restart"/>
            <w:vAlign w:val="center"/>
          </w:tcPr>
          <w:p w14:paraId="4F00326A" w14:textId="247CCED9" w:rsidR="0083717C" w:rsidRPr="006728EB" w:rsidRDefault="0083717C" w:rsidP="0083717C">
            <w:pPr>
              <w:autoSpaceDE w:val="0"/>
              <w:autoSpaceDN w:val="0"/>
              <w:adjustRightInd w:val="0"/>
              <w:spacing w:after="120"/>
              <w:jc w:val="both"/>
              <w:rPr>
                <w:highlight w:val="yellow"/>
              </w:rPr>
            </w:pPr>
            <w:r w:rsidRPr="006728EB">
              <w:rPr>
                <w:lang w:eastAsia="en-US"/>
              </w:rPr>
              <w:t>Projekts atbilst Upju baseinu apsaimniekošanas plānam.</w:t>
            </w:r>
          </w:p>
        </w:tc>
        <w:tc>
          <w:tcPr>
            <w:tcW w:w="1559" w:type="dxa"/>
            <w:vMerge w:val="restart"/>
            <w:vAlign w:val="center"/>
          </w:tcPr>
          <w:p w14:paraId="559AEFC9" w14:textId="77777777" w:rsidR="0083717C" w:rsidRPr="006728EB" w:rsidRDefault="0083717C" w:rsidP="0083717C">
            <w:pPr>
              <w:spacing w:after="120"/>
              <w:jc w:val="center"/>
            </w:pPr>
            <w:r w:rsidRPr="006728EB">
              <w:t>P</w:t>
            </w:r>
          </w:p>
        </w:tc>
        <w:tc>
          <w:tcPr>
            <w:tcW w:w="1702" w:type="dxa"/>
            <w:tcBorders>
              <w:bottom w:val="single" w:sz="4" w:space="0" w:color="auto"/>
            </w:tcBorders>
            <w:vAlign w:val="center"/>
          </w:tcPr>
          <w:p w14:paraId="33EDE5B6" w14:textId="77777777" w:rsidR="0083717C" w:rsidRPr="006728EB" w:rsidRDefault="0083717C" w:rsidP="0083717C">
            <w:pPr>
              <w:spacing w:after="120"/>
              <w:jc w:val="center"/>
            </w:pPr>
            <w:r w:rsidRPr="006728EB">
              <w:t>Jā</w:t>
            </w:r>
          </w:p>
        </w:tc>
        <w:tc>
          <w:tcPr>
            <w:tcW w:w="6377" w:type="dxa"/>
            <w:tcBorders>
              <w:bottom w:val="single" w:sz="4" w:space="0" w:color="auto"/>
            </w:tcBorders>
            <w:vAlign w:val="center"/>
          </w:tcPr>
          <w:p w14:paraId="48923BFA" w14:textId="77777777" w:rsidR="0083717C" w:rsidRPr="006728EB" w:rsidRDefault="0083717C" w:rsidP="0083717C">
            <w:pPr>
              <w:spacing w:after="120"/>
              <w:jc w:val="both"/>
            </w:pPr>
            <w:r w:rsidRPr="006728EB">
              <w:rPr>
                <w:b/>
              </w:rPr>
              <w:t>Vērtējums ir “Jā”,</w:t>
            </w:r>
            <w:r w:rsidRPr="006728EB">
              <w:t xml:space="preserve"> ja projekts un tajā plānotie ūdenssaimniecības attīstības pasākumi ir saskaņā ar Upju baseinu apsaimniekošanas plānu 8.sadaļas “Pasākumu programma” un 8.4.pielikuma “Papildu pasākumi” noteiktajiem pasākumiem, kas pieejami:</w:t>
            </w:r>
          </w:p>
          <w:p w14:paraId="2D13BCE3" w14:textId="77777777" w:rsidR="0083717C" w:rsidRPr="006728EB" w:rsidRDefault="0083717C" w:rsidP="0083717C">
            <w:pPr>
              <w:spacing w:after="120"/>
              <w:jc w:val="both"/>
            </w:pPr>
            <w:r w:rsidRPr="006728EB">
              <w:t xml:space="preserve"> </w:t>
            </w:r>
            <w:hyperlink r:id="rId18" w:history="1">
              <w:r w:rsidRPr="006728EB">
                <w:rPr>
                  <w:rStyle w:val="Hyperlink"/>
                  <w:rFonts w:eastAsia="Calibri"/>
                  <w:color w:val="auto"/>
                  <w:lang w:eastAsia="en-US"/>
                </w:rPr>
                <w:t>https://www.meteo.lv/lapas/vide/udens/udens-apsaimniekosana-/upju-baseinu-apgabalu-apsaimniekosanas-plani-/upju-baseinu-apgabalu-apsaimniekosanas-plani-un-pludu-riska-parvaldiba?id=1107&amp;nid=424</w:t>
              </w:r>
            </w:hyperlink>
            <w:r w:rsidRPr="006728EB">
              <w:t xml:space="preserve">. </w:t>
            </w:r>
          </w:p>
          <w:p w14:paraId="69422CD9" w14:textId="77777777" w:rsidR="0083717C" w:rsidRPr="006728EB" w:rsidRDefault="0083717C" w:rsidP="0083717C">
            <w:pPr>
              <w:spacing w:after="120"/>
              <w:jc w:val="both"/>
              <w:rPr>
                <w:highlight w:val="yellow"/>
              </w:rPr>
            </w:pPr>
            <w:r w:rsidRPr="006728EB">
              <w:t>Upju baseinu apgabalu apsaimniekošanas plāni ir reģionāla mēroga plānošanas dokumenti ūdeņu aizsardzības un ilgtspējas nodrošināšanai. Katram upju baseinu apgabalam tiek izstrādāts savs plāns 6 gadu periodam – Latvijā ir Daugavas, Gaujas, Lielupes un Ventas upju baseinu apgabalu apsaimniekošanas plāni.</w:t>
            </w:r>
          </w:p>
        </w:tc>
      </w:tr>
      <w:tr w:rsidR="006728EB" w:rsidRPr="006728EB" w14:paraId="0480AF32" w14:textId="77777777" w:rsidTr="002208FF">
        <w:tblPrEx>
          <w:tblLook w:val="01E0" w:firstRow="1" w:lastRow="1" w:firstColumn="1" w:lastColumn="1" w:noHBand="0" w:noVBand="0"/>
        </w:tblPrEx>
        <w:trPr>
          <w:trHeight w:val="1088"/>
        </w:trPr>
        <w:tc>
          <w:tcPr>
            <w:tcW w:w="990" w:type="dxa"/>
            <w:gridSpan w:val="2"/>
            <w:vMerge/>
            <w:vAlign w:val="center"/>
          </w:tcPr>
          <w:p w14:paraId="0F8F6A67" w14:textId="77777777" w:rsidR="0083717C" w:rsidRPr="006728EB" w:rsidRDefault="0083717C" w:rsidP="0083717C">
            <w:pPr>
              <w:spacing w:after="120"/>
              <w:jc w:val="both"/>
            </w:pPr>
          </w:p>
        </w:tc>
        <w:tc>
          <w:tcPr>
            <w:tcW w:w="3831" w:type="dxa"/>
            <w:vMerge/>
            <w:vAlign w:val="center"/>
          </w:tcPr>
          <w:p w14:paraId="0BF1A605" w14:textId="77777777" w:rsidR="0083717C" w:rsidRPr="006728EB" w:rsidRDefault="0083717C" w:rsidP="0083717C">
            <w:pPr>
              <w:autoSpaceDE w:val="0"/>
              <w:autoSpaceDN w:val="0"/>
              <w:adjustRightInd w:val="0"/>
              <w:spacing w:after="120"/>
              <w:jc w:val="both"/>
              <w:rPr>
                <w:lang w:eastAsia="en-US"/>
              </w:rPr>
            </w:pPr>
          </w:p>
        </w:tc>
        <w:tc>
          <w:tcPr>
            <w:tcW w:w="1559" w:type="dxa"/>
            <w:vMerge/>
            <w:vAlign w:val="center"/>
          </w:tcPr>
          <w:p w14:paraId="507AD4EC" w14:textId="77777777" w:rsidR="0083717C" w:rsidRPr="006728EB" w:rsidRDefault="0083717C" w:rsidP="0083717C">
            <w:pPr>
              <w:spacing w:after="120"/>
              <w:jc w:val="center"/>
            </w:pPr>
          </w:p>
        </w:tc>
        <w:tc>
          <w:tcPr>
            <w:tcW w:w="1702" w:type="dxa"/>
            <w:tcBorders>
              <w:bottom w:val="single" w:sz="4" w:space="0" w:color="auto"/>
            </w:tcBorders>
            <w:vAlign w:val="center"/>
          </w:tcPr>
          <w:p w14:paraId="13474A0A" w14:textId="77777777" w:rsidR="0083717C" w:rsidRPr="006728EB" w:rsidRDefault="0083717C" w:rsidP="0083717C">
            <w:pPr>
              <w:spacing w:after="120"/>
              <w:jc w:val="center"/>
            </w:pPr>
            <w:r w:rsidRPr="006728EB">
              <w:t>Jā, ar nosacījumu</w:t>
            </w:r>
          </w:p>
        </w:tc>
        <w:tc>
          <w:tcPr>
            <w:tcW w:w="6377" w:type="dxa"/>
            <w:tcBorders>
              <w:bottom w:val="single" w:sz="4" w:space="0" w:color="auto"/>
            </w:tcBorders>
            <w:vAlign w:val="center"/>
          </w:tcPr>
          <w:p w14:paraId="30F00F1E" w14:textId="77777777" w:rsidR="0083717C" w:rsidRPr="006728EB" w:rsidRDefault="0083717C" w:rsidP="0083717C">
            <w:pPr>
              <w:spacing w:after="120"/>
              <w:jc w:val="both"/>
              <w:rPr>
                <w:b/>
              </w:rPr>
            </w:pPr>
            <w:r w:rsidRPr="006728EB">
              <w:t>Ja projekta iesnieguma veidlapā norādītā informācija neatbilst minētajām prasībām, projekta iesniegumu novērtē ar „</w:t>
            </w:r>
            <w:r w:rsidRPr="006728EB">
              <w:rPr>
                <w:b/>
              </w:rPr>
              <w:t>Jā, ar nosacījumu</w:t>
            </w:r>
            <w:r w:rsidRPr="006728EB">
              <w:t>” un izvirza nosacījumu papildināt/precizēt informāciju par plānotajām darbībām un to atbilstību Upju baseinu apsaimniekošanas plānam.</w:t>
            </w:r>
          </w:p>
        </w:tc>
      </w:tr>
      <w:tr w:rsidR="006728EB" w:rsidRPr="006728EB" w14:paraId="09454299" w14:textId="77777777" w:rsidTr="002208FF">
        <w:tblPrEx>
          <w:tblLook w:val="01E0" w:firstRow="1" w:lastRow="1" w:firstColumn="1" w:lastColumn="1" w:noHBand="0" w:noVBand="0"/>
        </w:tblPrEx>
        <w:trPr>
          <w:trHeight w:val="134"/>
        </w:trPr>
        <w:tc>
          <w:tcPr>
            <w:tcW w:w="990" w:type="dxa"/>
            <w:gridSpan w:val="2"/>
            <w:vMerge/>
            <w:tcBorders>
              <w:bottom w:val="single" w:sz="4" w:space="0" w:color="auto"/>
            </w:tcBorders>
            <w:vAlign w:val="center"/>
          </w:tcPr>
          <w:p w14:paraId="57CDB49B" w14:textId="77777777" w:rsidR="0083717C" w:rsidRPr="006728EB" w:rsidRDefault="0083717C" w:rsidP="0083717C">
            <w:pPr>
              <w:spacing w:after="120"/>
              <w:jc w:val="both"/>
            </w:pPr>
          </w:p>
        </w:tc>
        <w:tc>
          <w:tcPr>
            <w:tcW w:w="3831" w:type="dxa"/>
            <w:vMerge/>
            <w:tcBorders>
              <w:bottom w:val="single" w:sz="4" w:space="0" w:color="auto"/>
            </w:tcBorders>
            <w:vAlign w:val="center"/>
          </w:tcPr>
          <w:p w14:paraId="099674EE" w14:textId="77777777" w:rsidR="0083717C" w:rsidRPr="006728EB" w:rsidRDefault="0083717C" w:rsidP="0083717C">
            <w:pPr>
              <w:autoSpaceDE w:val="0"/>
              <w:autoSpaceDN w:val="0"/>
              <w:adjustRightInd w:val="0"/>
              <w:spacing w:after="120"/>
              <w:jc w:val="both"/>
              <w:rPr>
                <w:lang w:eastAsia="en-US"/>
              </w:rPr>
            </w:pPr>
          </w:p>
        </w:tc>
        <w:tc>
          <w:tcPr>
            <w:tcW w:w="1559" w:type="dxa"/>
            <w:vMerge/>
            <w:tcBorders>
              <w:bottom w:val="single" w:sz="4" w:space="0" w:color="auto"/>
            </w:tcBorders>
            <w:vAlign w:val="center"/>
          </w:tcPr>
          <w:p w14:paraId="6C108109" w14:textId="77777777" w:rsidR="0083717C" w:rsidRPr="006728EB" w:rsidRDefault="0083717C" w:rsidP="0083717C">
            <w:pPr>
              <w:spacing w:after="120"/>
              <w:jc w:val="center"/>
            </w:pPr>
          </w:p>
        </w:tc>
        <w:tc>
          <w:tcPr>
            <w:tcW w:w="1702" w:type="dxa"/>
            <w:tcBorders>
              <w:bottom w:val="single" w:sz="4" w:space="0" w:color="auto"/>
            </w:tcBorders>
            <w:vAlign w:val="center"/>
          </w:tcPr>
          <w:p w14:paraId="50332769" w14:textId="77777777" w:rsidR="0083717C" w:rsidRPr="006728EB" w:rsidRDefault="0083717C" w:rsidP="0083717C">
            <w:pPr>
              <w:spacing w:after="120"/>
              <w:jc w:val="center"/>
            </w:pPr>
            <w:r w:rsidRPr="006728EB">
              <w:t>Nē</w:t>
            </w:r>
          </w:p>
        </w:tc>
        <w:tc>
          <w:tcPr>
            <w:tcW w:w="6377" w:type="dxa"/>
            <w:tcBorders>
              <w:bottom w:val="single" w:sz="4" w:space="0" w:color="auto"/>
            </w:tcBorders>
            <w:vAlign w:val="center"/>
          </w:tcPr>
          <w:p w14:paraId="557BCBC6" w14:textId="77777777" w:rsidR="0083717C" w:rsidRPr="006728EB" w:rsidRDefault="0083717C" w:rsidP="0083717C">
            <w:pPr>
              <w:spacing w:after="120"/>
              <w:jc w:val="both"/>
            </w:pPr>
            <w:r w:rsidRPr="006728EB">
              <w:rPr>
                <w:b/>
              </w:rPr>
              <w:t>Vērtējums ir „Nē”</w:t>
            </w:r>
            <w:r w:rsidRPr="006728EB">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6728EB" w:rsidRPr="006728EB" w14:paraId="1C92097D" w14:textId="77777777" w:rsidTr="00933DD3">
        <w:tblPrEx>
          <w:tblLook w:val="01E0" w:firstRow="1" w:lastRow="1" w:firstColumn="1" w:lastColumn="1" w:noHBand="0" w:noVBand="0"/>
        </w:tblPrEx>
        <w:trPr>
          <w:trHeight w:val="356"/>
        </w:trPr>
        <w:tc>
          <w:tcPr>
            <w:tcW w:w="990" w:type="dxa"/>
            <w:gridSpan w:val="2"/>
            <w:vMerge w:val="restart"/>
            <w:vAlign w:val="center"/>
          </w:tcPr>
          <w:p w14:paraId="4118AEFD" w14:textId="77777777" w:rsidR="0083717C" w:rsidRPr="006728EB" w:rsidRDefault="0083717C" w:rsidP="0083717C">
            <w:pPr>
              <w:spacing w:after="120"/>
              <w:jc w:val="both"/>
            </w:pPr>
            <w:r w:rsidRPr="006728EB">
              <w:t>2.2.</w:t>
            </w:r>
          </w:p>
        </w:tc>
        <w:tc>
          <w:tcPr>
            <w:tcW w:w="3831" w:type="dxa"/>
            <w:vMerge w:val="restart"/>
            <w:vAlign w:val="center"/>
          </w:tcPr>
          <w:p w14:paraId="6AFDFDB8" w14:textId="6ED96176" w:rsidR="0083717C" w:rsidRPr="006728EB" w:rsidRDefault="0083717C" w:rsidP="0083717C">
            <w:pPr>
              <w:autoSpaceDE w:val="0"/>
              <w:autoSpaceDN w:val="0"/>
              <w:adjustRightInd w:val="0"/>
              <w:spacing w:after="120"/>
              <w:jc w:val="both"/>
              <w:rPr>
                <w:highlight w:val="yellow"/>
                <w:lang w:eastAsia="en-US"/>
              </w:rPr>
            </w:pPr>
            <w:r w:rsidRPr="006728EB">
              <w:rPr>
                <w:lang w:eastAsia="en-US"/>
              </w:rPr>
              <w:t>Ūdenssaimniecības pakalpojumu tarifs nepārsniedz 4% no mājsaimniecību ienākumiem.</w:t>
            </w:r>
          </w:p>
        </w:tc>
        <w:tc>
          <w:tcPr>
            <w:tcW w:w="1559" w:type="dxa"/>
            <w:vMerge w:val="restart"/>
            <w:vAlign w:val="center"/>
          </w:tcPr>
          <w:p w14:paraId="2CFB6592" w14:textId="77777777" w:rsidR="0083717C" w:rsidRPr="006728EB" w:rsidRDefault="0083717C" w:rsidP="0083717C">
            <w:pPr>
              <w:spacing w:after="120"/>
              <w:jc w:val="center"/>
            </w:pPr>
            <w:r w:rsidRPr="006728EB">
              <w:t>P</w:t>
            </w:r>
          </w:p>
        </w:tc>
        <w:tc>
          <w:tcPr>
            <w:tcW w:w="1702" w:type="dxa"/>
            <w:tcBorders>
              <w:bottom w:val="single" w:sz="4" w:space="0" w:color="auto"/>
            </w:tcBorders>
            <w:vAlign w:val="center"/>
          </w:tcPr>
          <w:p w14:paraId="437450E7" w14:textId="77777777" w:rsidR="0083717C" w:rsidRPr="006728EB" w:rsidRDefault="0083717C" w:rsidP="0083717C">
            <w:pPr>
              <w:spacing w:after="120"/>
              <w:jc w:val="center"/>
            </w:pPr>
            <w:r w:rsidRPr="006728EB">
              <w:t>Jā</w:t>
            </w:r>
          </w:p>
        </w:tc>
        <w:tc>
          <w:tcPr>
            <w:tcW w:w="6377" w:type="dxa"/>
            <w:tcBorders>
              <w:bottom w:val="single" w:sz="4" w:space="0" w:color="auto"/>
            </w:tcBorders>
            <w:vAlign w:val="center"/>
          </w:tcPr>
          <w:p w14:paraId="605096F7" w14:textId="77777777" w:rsidR="0083717C" w:rsidRPr="006728EB" w:rsidRDefault="0083717C" w:rsidP="0083717C">
            <w:pPr>
              <w:spacing w:after="120"/>
              <w:jc w:val="both"/>
            </w:pPr>
            <w:r w:rsidRPr="006728EB">
              <w:rPr>
                <w:b/>
              </w:rPr>
              <w:t>Vērtējums ir “Jā”</w:t>
            </w:r>
            <w:r w:rsidRPr="006728EB">
              <w:t>, ja vienkāršotajā izmaksu un ieguvumu analīzē norādītajam ūdenssaimniecības pakalpojumu tarifam ir jābūt ne lielākam nekā 4% no mājsaimniecības vidējiem ikmēneša ienākumiem.</w:t>
            </w:r>
          </w:p>
          <w:p w14:paraId="0EBC74E6" w14:textId="77777777" w:rsidR="0083717C" w:rsidRPr="006728EB" w:rsidRDefault="0083717C" w:rsidP="0083717C">
            <w:pPr>
              <w:spacing w:after="120"/>
              <w:jc w:val="both"/>
            </w:pPr>
            <w:r w:rsidRPr="006728EB">
              <w:t>Vienlaikus izvērtējot tarifa apmēru, jāievēro tarifā iekļautās izmaksas un to apmērs:</w:t>
            </w:r>
          </w:p>
          <w:p w14:paraId="6EDD55FF" w14:textId="77777777" w:rsidR="0083717C" w:rsidRPr="006728EB" w:rsidRDefault="0083717C" w:rsidP="0083717C">
            <w:pPr>
              <w:pStyle w:val="ListParagraph"/>
              <w:numPr>
                <w:ilvl w:val="0"/>
                <w:numId w:val="21"/>
              </w:numPr>
              <w:spacing w:after="120"/>
              <w:ind w:left="393"/>
              <w:contextualSpacing/>
              <w:jc w:val="both"/>
            </w:pPr>
            <w:r w:rsidRPr="006728EB">
              <w:t>tarifā iekļautais rentabilitātes apjoms (jeb peļņas procents) nevar pārsniegt 7% atbilstoši Sabiedrisko pakalpojumu regulēšanas komisijas (SPRK) lēmumam (14.01.2016. lēmums Nr.1/2);</w:t>
            </w:r>
          </w:p>
          <w:p w14:paraId="3C390B8D" w14:textId="77777777" w:rsidR="0083717C" w:rsidRPr="006728EB" w:rsidRDefault="0083717C" w:rsidP="0083717C">
            <w:pPr>
              <w:pStyle w:val="ListParagraph"/>
              <w:numPr>
                <w:ilvl w:val="0"/>
                <w:numId w:val="21"/>
              </w:numPr>
              <w:spacing w:after="120"/>
              <w:ind w:left="457"/>
              <w:contextualSpacing/>
              <w:jc w:val="both"/>
            </w:pPr>
            <w:r w:rsidRPr="006728EB">
              <w:t>tarifā iekļauj ar ūdenssaimniecības pakalpojumu sniegšanu saistītās izmaksas. Projekta iesniedzējs ūdenssaimniecības pakalpojumu tarifā var iekļaut pamatlīdzekļu amortizācijas izmaksas atbilstoši SPRK apstiprinātai tarifu aprēķināšanas metodikai;</w:t>
            </w:r>
          </w:p>
          <w:p w14:paraId="737CFA0F" w14:textId="77777777" w:rsidR="0083717C" w:rsidRPr="006728EB" w:rsidRDefault="0083717C" w:rsidP="0083717C">
            <w:pPr>
              <w:pStyle w:val="ListParagraph"/>
              <w:numPr>
                <w:ilvl w:val="0"/>
                <w:numId w:val="21"/>
              </w:numPr>
              <w:spacing w:after="120"/>
              <w:ind w:left="394"/>
              <w:contextualSpacing/>
              <w:jc w:val="both"/>
            </w:pPr>
            <w:r w:rsidRPr="006728EB">
              <w:t>ja projektu līdzfinansē ar pašvaldības vai komercsabiedrības aizņēmumu, atbilstoši SPRK lēmumam (14.01.2016. lēmums Nr.1/2) tarifā ir jāiekļauj kredīta procenta maksājumi, ja ūdenssaimniecības pakalpojuma nodrošināšanai kredīts tiek izmantots jaunu pamatlīdzekļu radīšanai</w:t>
            </w:r>
          </w:p>
        </w:tc>
      </w:tr>
      <w:tr w:rsidR="006728EB" w:rsidRPr="006728EB" w14:paraId="0D282689" w14:textId="77777777" w:rsidTr="002208FF">
        <w:tblPrEx>
          <w:tblLook w:val="01E0" w:firstRow="1" w:lastRow="1" w:firstColumn="1" w:lastColumn="1" w:noHBand="0" w:noVBand="0"/>
        </w:tblPrEx>
        <w:trPr>
          <w:trHeight w:val="1138"/>
        </w:trPr>
        <w:tc>
          <w:tcPr>
            <w:tcW w:w="990" w:type="dxa"/>
            <w:gridSpan w:val="2"/>
            <w:vMerge/>
            <w:vAlign w:val="center"/>
          </w:tcPr>
          <w:p w14:paraId="2982B396" w14:textId="77777777" w:rsidR="0083717C" w:rsidRPr="006728EB" w:rsidRDefault="0083717C" w:rsidP="0083717C">
            <w:pPr>
              <w:spacing w:after="120"/>
              <w:jc w:val="both"/>
            </w:pPr>
          </w:p>
        </w:tc>
        <w:tc>
          <w:tcPr>
            <w:tcW w:w="3831" w:type="dxa"/>
            <w:vMerge/>
            <w:vAlign w:val="center"/>
          </w:tcPr>
          <w:p w14:paraId="16305DA8" w14:textId="77777777" w:rsidR="0083717C" w:rsidRPr="006728EB" w:rsidRDefault="0083717C" w:rsidP="0083717C">
            <w:pPr>
              <w:autoSpaceDE w:val="0"/>
              <w:autoSpaceDN w:val="0"/>
              <w:adjustRightInd w:val="0"/>
              <w:spacing w:after="120"/>
              <w:jc w:val="both"/>
              <w:rPr>
                <w:lang w:eastAsia="en-US"/>
              </w:rPr>
            </w:pPr>
          </w:p>
        </w:tc>
        <w:tc>
          <w:tcPr>
            <w:tcW w:w="1559" w:type="dxa"/>
            <w:vMerge/>
            <w:vAlign w:val="center"/>
          </w:tcPr>
          <w:p w14:paraId="5885B98A" w14:textId="77777777" w:rsidR="0083717C" w:rsidRPr="006728EB" w:rsidRDefault="0083717C" w:rsidP="0083717C">
            <w:pPr>
              <w:spacing w:after="120"/>
              <w:jc w:val="center"/>
            </w:pPr>
          </w:p>
        </w:tc>
        <w:tc>
          <w:tcPr>
            <w:tcW w:w="1702" w:type="dxa"/>
            <w:tcBorders>
              <w:bottom w:val="single" w:sz="4" w:space="0" w:color="auto"/>
            </w:tcBorders>
            <w:vAlign w:val="center"/>
          </w:tcPr>
          <w:p w14:paraId="1D2BD63A" w14:textId="77777777" w:rsidR="0083717C" w:rsidRPr="006728EB" w:rsidRDefault="0083717C" w:rsidP="0083717C">
            <w:pPr>
              <w:spacing w:after="120"/>
              <w:jc w:val="center"/>
            </w:pPr>
            <w:r w:rsidRPr="006728EB">
              <w:t>Jā, ar nosacījumu</w:t>
            </w:r>
          </w:p>
        </w:tc>
        <w:tc>
          <w:tcPr>
            <w:tcW w:w="6377" w:type="dxa"/>
            <w:tcBorders>
              <w:bottom w:val="single" w:sz="4" w:space="0" w:color="auto"/>
            </w:tcBorders>
            <w:vAlign w:val="center"/>
          </w:tcPr>
          <w:p w14:paraId="35C6228C" w14:textId="77777777" w:rsidR="0083717C" w:rsidRPr="006728EB" w:rsidRDefault="0083717C" w:rsidP="0083717C">
            <w:pPr>
              <w:spacing w:after="120"/>
              <w:jc w:val="both"/>
              <w:rPr>
                <w:b/>
              </w:rPr>
            </w:pPr>
            <w:r w:rsidRPr="006728EB">
              <w:t xml:space="preserve">Ja izmaksu un ieguvumu analīzē norādītā informācija neatbilst minētajām prasībām, projekta iesniegumu novērtē ar </w:t>
            </w:r>
            <w:r w:rsidRPr="006728EB">
              <w:rPr>
                <w:b/>
              </w:rPr>
              <w:t>“Jā, ar nosacījumu”</w:t>
            </w:r>
            <w:r w:rsidRPr="006728EB">
              <w:t xml:space="preserve"> un izvirza nosacījumu precizēt plānoto tarifu, nepārsniedzot 4% no mājsaimniecību ienākumiem.</w:t>
            </w:r>
          </w:p>
        </w:tc>
      </w:tr>
      <w:tr w:rsidR="006728EB" w:rsidRPr="006728EB" w14:paraId="19DFF6A2" w14:textId="77777777" w:rsidTr="002208FF">
        <w:tblPrEx>
          <w:tblLook w:val="01E0" w:firstRow="1" w:lastRow="1" w:firstColumn="1" w:lastColumn="1" w:noHBand="0" w:noVBand="0"/>
        </w:tblPrEx>
        <w:trPr>
          <w:trHeight w:val="152"/>
        </w:trPr>
        <w:tc>
          <w:tcPr>
            <w:tcW w:w="990" w:type="dxa"/>
            <w:gridSpan w:val="2"/>
            <w:vMerge/>
            <w:tcBorders>
              <w:bottom w:val="single" w:sz="4" w:space="0" w:color="auto"/>
            </w:tcBorders>
            <w:vAlign w:val="center"/>
          </w:tcPr>
          <w:p w14:paraId="585B08CB" w14:textId="77777777" w:rsidR="0083717C" w:rsidRPr="006728EB" w:rsidRDefault="0083717C" w:rsidP="0083717C">
            <w:pPr>
              <w:spacing w:after="120"/>
              <w:jc w:val="both"/>
            </w:pPr>
          </w:p>
        </w:tc>
        <w:tc>
          <w:tcPr>
            <w:tcW w:w="3831" w:type="dxa"/>
            <w:vMerge/>
            <w:tcBorders>
              <w:bottom w:val="single" w:sz="4" w:space="0" w:color="auto"/>
            </w:tcBorders>
            <w:vAlign w:val="center"/>
          </w:tcPr>
          <w:p w14:paraId="376D4856" w14:textId="77777777" w:rsidR="0083717C" w:rsidRPr="006728EB" w:rsidRDefault="0083717C" w:rsidP="0083717C">
            <w:pPr>
              <w:autoSpaceDE w:val="0"/>
              <w:autoSpaceDN w:val="0"/>
              <w:adjustRightInd w:val="0"/>
              <w:spacing w:after="120"/>
              <w:jc w:val="both"/>
              <w:rPr>
                <w:lang w:eastAsia="en-US"/>
              </w:rPr>
            </w:pPr>
          </w:p>
        </w:tc>
        <w:tc>
          <w:tcPr>
            <w:tcW w:w="1559" w:type="dxa"/>
            <w:vMerge/>
            <w:tcBorders>
              <w:bottom w:val="single" w:sz="4" w:space="0" w:color="auto"/>
            </w:tcBorders>
            <w:vAlign w:val="center"/>
          </w:tcPr>
          <w:p w14:paraId="767CD6FE" w14:textId="77777777" w:rsidR="0083717C" w:rsidRPr="006728EB" w:rsidRDefault="0083717C" w:rsidP="0083717C">
            <w:pPr>
              <w:spacing w:after="120"/>
              <w:jc w:val="center"/>
            </w:pPr>
          </w:p>
        </w:tc>
        <w:tc>
          <w:tcPr>
            <w:tcW w:w="1702" w:type="dxa"/>
            <w:tcBorders>
              <w:bottom w:val="single" w:sz="4" w:space="0" w:color="auto"/>
            </w:tcBorders>
            <w:vAlign w:val="center"/>
          </w:tcPr>
          <w:p w14:paraId="2E50C09E" w14:textId="77777777" w:rsidR="0083717C" w:rsidRPr="006728EB" w:rsidRDefault="0083717C" w:rsidP="0083717C">
            <w:pPr>
              <w:spacing w:after="120"/>
              <w:jc w:val="center"/>
            </w:pPr>
            <w:r w:rsidRPr="006728EB">
              <w:t>Nē</w:t>
            </w:r>
          </w:p>
        </w:tc>
        <w:tc>
          <w:tcPr>
            <w:tcW w:w="6377" w:type="dxa"/>
            <w:tcBorders>
              <w:bottom w:val="single" w:sz="4" w:space="0" w:color="auto"/>
            </w:tcBorders>
            <w:vAlign w:val="center"/>
          </w:tcPr>
          <w:p w14:paraId="6AFA2811" w14:textId="77777777" w:rsidR="0083717C" w:rsidRPr="006728EB" w:rsidRDefault="0083717C" w:rsidP="0083717C">
            <w:pPr>
              <w:spacing w:after="120"/>
              <w:jc w:val="both"/>
            </w:pPr>
            <w:r w:rsidRPr="006728EB">
              <w:rPr>
                <w:b/>
              </w:rPr>
              <w:t>Vērtējums ir „Nē”</w:t>
            </w:r>
            <w:r w:rsidRPr="006728EB">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6728EB" w:rsidRPr="006728EB" w14:paraId="67F8FE11" w14:textId="77777777" w:rsidTr="002208FF">
        <w:tblPrEx>
          <w:tblLook w:val="01E0" w:firstRow="1" w:lastRow="1" w:firstColumn="1" w:lastColumn="1" w:noHBand="0" w:noVBand="0"/>
        </w:tblPrEx>
        <w:trPr>
          <w:trHeight w:val="1925"/>
        </w:trPr>
        <w:tc>
          <w:tcPr>
            <w:tcW w:w="990" w:type="dxa"/>
            <w:gridSpan w:val="2"/>
            <w:vMerge w:val="restart"/>
            <w:vAlign w:val="center"/>
          </w:tcPr>
          <w:p w14:paraId="40057267" w14:textId="77777777" w:rsidR="0083717C" w:rsidRPr="006728EB" w:rsidRDefault="0083717C" w:rsidP="0083717C">
            <w:pPr>
              <w:spacing w:after="120"/>
            </w:pPr>
            <w:r w:rsidRPr="006728EB">
              <w:t>2.3.</w:t>
            </w:r>
          </w:p>
        </w:tc>
        <w:tc>
          <w:tcPr>
            <w:tcW w:w="3831" w:type="dxa"/>
            <w:vMerge w:val="restart"/>
            <w:vAlign w:val="center"/>
          </w:tcPr>
          <w:p w14:paraId="2C02B32F" w14:textId="5C36D3D5" w:rsidR="0083717C" w:rsidRPr="006728EB" w:rsidRDefault="0083717C" w:rsidP="0083717C">
            <w:pPr>
              <w:autoSpaceDE w:val="0"/>
              <w:autoSpaceDN w:val="0"/>
              <w:adjustRightInd w:val="0"/>
              <w:spacing w:after="120"/>
              <w:jc w:val="both"/>
              <w:rPr>
                <w:lang w:eastAsia="en-US"/>
              </w:rPr>
            </w:pPr>
            <w:r w:rsidRPr="006728EB">
              <w:rPr>
                <w:szCs w:val="22"/>
                <w:lang w:eastAsia="en-US"/>
              </w:rPr>
              <w:t xml:space="preserve">Ir izstrādāts </w:t>
            </w:r>
            <w:proofErr w:type="spellStart"/>
            <w:r w:rsidRPr="006728EB">
              <w:rPr>
                <w:szCs w:val="22"/>
                <w:lang w:eastAsia="en-US"/>
              </w:rPr>
              <w:t>pieslēgumu</w:t>
            </w:r>
            <w:proofErr w:type="spellEnd"/>
            <w:r w:rsidRPr="006728EB">
              <w:rPr>
                <w:szCs w:val="22"/>
                <w:lang w:eastAsia="en-US"/>
              </w:rPr>
              <w:t xml:space="preserve"> nodrošinājuma plāns projektā plānoto </w:t>
            </w:r>
            <w:proofErr w:type="spellStart"/>
            <w:r w:rsidRPr="006728EB">
              <w:rPr>
                <w:szCs w:val="22"/>
                <w:lang w:eastAsia="en-US"/>
              </w:rPr>
              <w:t>pieslēgumu</w:t>
            </w:r>
            <w:proofErr w:type="spellEnd"/>
            <w:r w:rsidRPr="006728EB">
              <w:rPr>
                <w:szCs w:val="22"/>
                <w:lang w:eastAsia="en-US"/>
              </w:rPr>
              <w:t xml:space="preserve"> centralizētajai kanalizācijas sistēmai izveidei, kurā atspoguļots projektā plānoto </w:t>
            </w:r>
            <w:proofErr w:type="spellStart"/>
            <w:r w:rsidRPr="006728EB">
              <w:rPr>
                <w:szCs w:val="22"/>
                <w:lang w:eastAsia="en-US"/>
              </w:rPr>
              <w:t>pieslēgumu</w:t>
            </w:r>
            <w:proofErr w:type="spellEnd"/>
            <w:r w:rsidRPr="006728EB">
              <w:rPr>
                <w:szCs w:val="22"/>
                <w:lang w:eastAsia="en-US"/>
              </w:rPr>
              <w:t xml:space="preserve"> izveides mehānisms un laika grafiks.</w:t>
            </w:r>
          </w:p>
        </w:tc>
        <w:tc>
          <w:tcPr>
            <w:tcW w:w="1559" w:type="dxa"/>
            <w:vMerge w:val="restart"/>
            <w:vAlign w:val="center"/>
          </w:tcPr>
          <w:p w14:paraId="7EA0DCC6" w14:textId="77777777" w:rsidR="0083717C" w:rsidRPr="006728EB" w:rsidRDefault="0083717C" w:rsidP="0083717C">
            <w:pPr>
              <w:spacing w:after="120"/>
              <w:jc w:val="center"/>
            </w:pPr>
            <w:r w:rsidRPr="006728EB">
              <w:t>P</w:t>
            </w:r>
          </w:p>
        </w:tc>
        <w:tc>
          <w:tcPr>
            <w:tcW w:w="1702" w:type="dxa"/>
            <w:tcBorders>
              <w:bottom w:val="single" w:sz="4" w:space="0" w:color="auto"/>
            </w:tcBorders>
            <w:vAlign w:val="center"/>
          </w:tcPr>
          <w:p w14:paraId="7C429BCD" w14:textId="77777777" w:rsidR="0083717C" w:rsidRPr="006728EB" w:rsidRDefault="0083717C" w:rsidP="0083717C">
            <w:pPr>
              <w:spacing w:after="120"/>
              <w:jc w:val="center"/>
            </w:pPr>
            <w:r w:rsidRPr="006728EB">
              <w:t>Jā</w:t>
            </w:r>
          </w:p>
        </w:tc>
        <w:tc>
          <w:tcPr>
            <w:tcW w:w="6377" w:type="dxa"/>
            <w:tcBorders>
              <w:bottom w:val="single" w:sz="4" w:space="0" w:color="auto"/>
            </w:tcBorders>
            <w:vAlign w:val="center"/>
          </w:tcPr>
          <w:p w14:paraId="225FFBB0" w14:textId="77777777" w:rsidR="0083717C" w:rsidRPr="006728EB" w:rsidRDefault="0083717C" w:rsidP="0083717C">
            <w:pPr>
              <w:spacing w:after="120"/>
              <w:jc w:val="both"/>
            </w:pPr>
            <w:r w:rsidRPr="006728EB">
              <w:rPr>
                <w:b/>
              </w:rPr>
              <w:t>Vērtējums ir “Jā”</w:t>
            </w:r>
            <w:r w:rsidRPr="006728EB">
              <w:t xml:space="preserve">, ja atbilstoši Ūdenssaimniecības pakalpojumu likuma 9.panta pirmās daļas 6.punktā noteiktajam sabiedrisko ūdenssaimniecības pakalpojumu sniedzējs ir izstrādājis </w:t>
            </w:r>
            <w:proofErr w:type="spellStart"/>
            <w:r w:rsidRPr="006728EB">
              <w:t>pieslēgumu</w:t>
            </w:r>
            <w:proofErr w:type="spellEnd"/>
            <w:r w:rsidRPr="006728EB">
              <w:t xml:space="preserve"> nodrošinājuma plānu projektā plānoto </w:t>
            </w:r>
            <w:proofErr w:type="spellStart"/>
            <w:r w:rsidRPr="006728EB">
              <w:t>pieslēgumu</w:t>
            </w:r>
            <w:proofErr w:type="spellEnd"/>
            <w:r w:rsidRPr="006728EB">
              <w:t xml:space="preserve"> centralizētajai kanalizācijas sistēmai izveidei, kurā atspoguļots projektā plānoto </w:t>
            </w:r>
            <w:proofErr w:type="spellStart"/>
            <w:r w:rsidRPr="006728EB">
              <w:t>pieslēgumu</w:t>
            </w:r>
            <w:proofErr w:type="spellEnd"/>
            <w:r w:rsidRPr="006728EB">
              <w:t xml:space="preserve"> izveides mehānisms un laika grafiks. Gadījumā, ja projekta iesniegums ar visiem pielikumiem tiek skaņots pašvaldībā, tad atsevišķi projekta iesnieguma pielikums “</w:t>
            </w:r>
            <w:proofErr w:type="spellStart"/>
            <w:r w:rsidRPr="006728EB">
              <w:t>Pieslēgumu</w:t>
            </w:r>
            <w:proofErr w:type="spellEnd"/>
            <w:r w:rsidRPr="006728EB">
              <w:t xml:space="preserve"> nodrošinājuma plāns” nav jāskaņo pašvaldībā, savukārt, ja sabiedrisko pakalpojumu sniedzējs pašu projekta iesniegumu neskaņo pašvaldībā, tad </w:t>
            </w:r>
            <w:proofErr w:type="spellStart"/>
            <w:r w:rsidRPr="006728EB">
              <w:t>pieslēgumu</w:t>
            </w:r>
            <w:proofErr w:type="spellEnd"/>
            <w:r w:rsidRPr="006728EB">
              <w:t xml:space="preserve"> nodrošinājuma plānam ir jābūt atsevišķi saskaņotam ar pašvaldību.</w:t>
            </w:r>
          </w:p>
          <w:p w14:paraId="57475E49" w14:textId="77777777" w:rsidR="0083717C" w:rsidRPr="006728EB" w:rsidRDefault="0083717C" w:rsidP="0083717C">
            <w:pPr>
              <w:spacing w:after="120"/>
              <w:jc w:val="both"/>
            </w:pPr>
            <w:proofErr w:type="spellStart"/>
            <w:r w:rsidRPr="006728EB">
              <w:t>Pieslēgumu</w:t>
            </w:r>
            <w:proofErr w:type="spellEnd"/>
            <w:r w:rsidRPr="006728EB">
              <w:t xml:space="preserve"> nodrošinājuma laika grafikā un plānā projekta iesniedzējs norāda </w:t>
            </w:r>
            <w:r w:rsidRPr="006728EB">
              <w:rPr>
                <w:u w:val="single"/>
              </w:rPr>
              <w:t>konkrētus</w:t>
            </w:r>
            <w:r w:rsidRPr="006728EB">
              <w:t xml:space="preserve"> īstenotos vai plānotos pasākumus, piemēram, pašvaldības saistošos noteikumus, nosacījumus līdzfinansējuma saņemšanai u.c. pasākumus, kas tiek veikti vai ir plānoti, lai nodrošinātu plānotos faktiskos </w:t>
            </w:r>
            <w:proofErr w:type="spellStart"/>
            <w:r w:rsidRPr="006728EB">
              <w:t>pieslēgumus</w:t>
            </w:r>
            <w:proofErr w:type="spellEnd"/>
            <w:r w:rsidRPr="006728EB">
              <w:t xml:space="preserve">. </w:t>
            </w:r>
          </w:p>
        </w:tc>
      </w:tr>
      <w:tr w:rsidR="006728EB" w:rsidRPr="006728EB" w14:paraId="420E9D7F" w14:textId="77777777" w:rsidTr="002208FF">
        <w:tblPrEx>
          <w:tblLook w:val="01E0" w:firstRow="1" w:lastRow="1" w:firstColumn="1" w:lastColumn="1" w:noHBand="0" w:noVBand="0"/>
        </w:tblPrEx>
        <w:trPr>
          <w:trHeight w:val="1674"/>
        </w:trPr>
        <w:tc>
          <w:tcPr>
            <w:tcW w:w="990" w:type="dxa"/>
            <w:gridSpan w:val="2"/>
            <w:vMerge/>
            <w:vAlign w:val="center"/>
          </w:tcPr>
          <w:p w14:paraId="5637D36D" w14:textId="77777777" w:rsidR="0083717C" w:rsidRPr="006728EB" w:rsidRDefault="0083717C" w:rsidP="0083717C">
            <w:pPr>
              <w:spacing w:after="120"/>
            </w:pPr>
          </w:p>
        </w:tc>
        <w:tc>
          <w:tcPr>
            <w:tcW w:w="3831" w:type="dxa"/>
            <w:vMerge/>
            <w:vAlign w:val="center"/>
          </w:tcPr>
          <w:p w14:paraId="36B6E31A" w14:textId="77777777" w:rsidR="0083717C" w:rsidRPr="006728EB" w:rsidRDefault="0083717C" w:rsidP="0083717C">
            <w:pPr>
              <w:autoSpaceDE w:val="0"/>
              <w:autoSpaceDN w:val="0"/>
              <w:adjustRightInd w:val="0"/>
              <w:spacing w:after="120"/>
              <w:jc w:val="both"/>
              <w:rPr>
                <w:szCs w:val="22"/>
                <w:lang w:eastAsia="en-US"/>
              </w:rPr>
            </w:pPr>
          </w:p>
        </w:tc>
        <w:tc>
          <w:tcPr>
            <w:tcW w:w="1559" w:type="dxa"/>
            <w:vMerge/>
            <w:vAlign w:val="center"/>
          </w:tcPr>
          <w:p w14:paraId="21332281" w14:textId="77777777" w:rsidR="0083717C" w:rsidRPr="006728EB" w:rsidRDefault="0083717C" w:rsidP="0083717C">
            <w:pPr>
              <w:spacing w:after="120"/>
              <w:jc w:val="center"/>
            </w:pPr>
          </w:p>
        </w:tc>
        <w:tc>
          <w:tcPr>
            <w:tcW w:w="1702" w:type="dxa"/>
            <w:tcBorders>
              <w:bottom w:val="single" w:sz="4" w:space="0" w:color="auto"/>
            </w:tcBorders>
            <w:vAlign w:val="center"/>
          </w:tcPr>
          <w:p w14:paraId="41BF8255" w14:textId="77777777" w:rsidR="0083717C" w:rsidRPr="006728EB" w:rsidRDefault="0083717C" w:rsidP="0083717C">
            <w:pPr>
              <w:spacing w:after="120"/>
              <w:jc w:val="center"/>
            </w:pPr>
            <w:r w:rsidRPr="006728EB">
              <w:t>Jā, ar nosacījumu</w:t>
            </w:r>
          </w:p>
        </w:tc>
        <w:tc>
          <w:tcPr>
            <w:tcW w:w="6377" w:type="dxa"/>
            <w:tcBorders>
              <w:bottom w:val="single" w:sz="4" w:space="0" w:color="auto"/>
            </w:tcBorders>
            <w:vAlign w:val="center"/>
          </w:tcPr>
          <w:p w14:paraId="6AF7DE0E" w14:textId="77777777" w:rsidR="0083717C" w:rsidRPr="006728EB" w:rsidRDefault="0083717C" w:rsidP="0083717C">
            <w:pPr>
              <w:spacing w:after="120"/>
              <w:jc w:val="both"/>
              <w:rPr>
                <w:b/>
              </w:rPr>
            </w:pPr>
            <w:r w:rsidRPr="006728EB">
              <w:t xml:space="preserve">Ja </w:t>
            </w:r>
            <w:proofErr w:type="spellStart"/>
            <w:r w:rsidRPr="006728EB">
              <w:t>pieslēgumu</w:t>
            </w:r>
            <w:proofErr w:type="spellEnd"/>
            <w:r w:rsidRPr="006728EB">
              <w:t xml:space="preserve"> nodrošinājuma plānā norādītā informācija neatbilst minētajām prasībām, nav norādīti konkrēti īstenotie vai plānotie pasākumi vai pasākumi nav pietiekami, lai gūtu pārliecību, ka tiks nodrošināti plānotie faktiskie </w:t>
            </w:r>
            <w:proofErr w:type="spellStart"/>
            <w:r w:rsidRPr="006728EB">
              <w:t>pieslēgumi</w:t>
            </w:r>
            <w:proofErr w:type="spellEnd"/>
            <w:r w:rsidRPr="006728EB">
              <w:t xml:space="preserve">, vai </w:t>
            </w:r>
            <w:proofErr w:type="spellStart"/>
            <w:r w:rsidRPr="006728EB">
              <w:t>pieslēgumu</w:t>
            </w:r>
            <w:proofErr w:type="spellEnd"/>
            <w:r w:rsidRPr="006728EB">
              <w:t xml:space="preserve"> nodrošinājuma plāns ar pašvaldību nav skaņots ne atsevišķi kā pielikums, ne arī kopā ar visu projekta iesniegumu, </w:t>
            </w:r>
            <w:r w:rsidRPr="006728EB">
              <w:lastRenderedPageBreak/>
              <w:t xml:space="preserve">projekta iesniegumu novērtē ar </w:t>
            </w:r>
            <w:r w:rsidRPr="006728EB">
              <w:rPr>
                <w:b/>
              </w:rPr>
              <w:t>“Jā, ar nosacījumu”</w:t>
            </w:r>
            <w:r w:rsidRPr="006728EB">
              <w:t xml:space="preserve"> un izvirza nosacījumu precizēt </w:t>
            </w:r>
            <w:proofErr w:type="spellStart"/>
            <w:r w:rsidRPr="006728EB">
              <w:t>pieslēgumu</w:t>
            </w:r>
            <w:proofErr w:type="spellEnd"/>
            <w:r w:rsidRPr="006728EB">
              <w:t xml:space="preserve"> nodrošinājuma plānu, </w:t>
            </w:r>
            <w:proofErr w:type="spellStart"/>
            <w:r w:rsidRPr="006728EB">
              <w:t>pieslēgumu</w:t>
            </w:r>
            <w:proofErr w:type="spellEnd"/>
            <w:r w:rsidRPr="006728EB">
              <w:t xml:space="preserve"> izveides mehānismu vai laika grafiku.</w:t>
            </w:r>
          </w:p>
        </w:tc>
      </w:tr>
      <w:tr w:rsidR="006728EB" w:rsidRPr="006728EB" w14:paraId="0CDC9A94" w14:textId="77777777" w:rsidTr="002208FF">
        <w:tblPrEx>
          <w:tblLook w:val="01E0" w:firstRow="1" w:lastRow="1" w:firstColumn="1" w:lastColumn="1" w:noHBand="0" w:noVBand="0"/>
        </w:tblPrEx>
        <w:trPr>
          <w:trHeight w:val="195"/>
        </w:trPr>
        <w:tc>
          <w:tcPr>
            <w:tcW w:w="990" w:type="dxa"/>
            <w:gridSpan w:val="2"/>
            <w:vMerge/>
            <w:tcBorders>
              <w:bottom w:val="single" w:sz="4" w:space="0" w:color="auto"/>
            </w:tcBorders>
            <w:vAlign w:val="center"/>
          </w:tcPr>
          <w:p w14:paraId="45BCE5E1" w14:textId="77777777" w:rsidR="0083717C" w:rsidRPr="006728EB" w:rsidRDefault="0083717C" w:rsidP="0083717C">
            <w:pPr>
              <w:spacing w:after="120"/>
            </w:pPr>
          </w:p>
        </w:tc>
        <w:tc>
          <w:tcPr>
            <w:tcW w:w="3831" w:type="dxa"/>
            <w:vMerge/>
            <w:tcBorders>
              <w:bottom w:val="single" w:sz="4" w:space="0" w:color="auto"/>
            </w:tcBorders>
            <w:vAlign w:val="center"/>
          </w:tcPr>
          <w:p w14:paraId="7ACBD348" w14:textId="77777777" w:rsidR="0083717C" w:rsidRPr="006728EB" w:rsidRDefault="0083717C" w:rsidP="0083717C">
            <w:pPr>
              <w:autoSpaceDE w:val="0"/>
              <w:autoSpaceDN w:val="0"/>
              <w:adjustRightInd w:val="0"/>
              <w:spacing w:after="120"/>
              <w:jc w:val="both"/>
              <w:rPr>
                <w:szCs w:val="22"/>
                <w:lang w:eastAsia="en-US"/>
              </w:rPr>
            </w:pPr>
          </w:p>
        </w:tc>
        <w:tc>
          <w:tcPr>
            <w:tcW w:w="1559" w:type="dxa"/>
            <w:vMerge/>
            <w:tcBorders>
              <w:bottom w:val="single" w:sz="4" w:space="0" w:color="auto"/>
            </w:tcBorders>
            <w:vAlign w:val="center"/>
          </w:tcPr>
          <w:p w14:paraId="78757C98" w14:textId="77777777" w:rsidR="0083717C" w:rsidRPr="006728EB" w:rsidRDefault="0083717C" w:rsidP="0083717C">
            <w:pPr>
              <w:spacing w:after="120"/>
              <w:jc w:val="center"/>
            </w:pPr>
          </w:p>
        </w:tc>
        <w:tc>
          <w:tcPr>
            <w:tcW w:w="1702" w:type="dxa"/>
            <w:tcBorders>
              <w:bottom w:val="single" w:sz="4" w:space="0" w:color="auto"/>
            </w:tcBorders>
            <w:vAlign w:val="center"/>
          </w:tcPr>
          <w:p w14:paraId="4E39D4C5" w14:textId="77777777" w:rsidR="0083717C" w:rsidRPr="006728EB" w:rsidRDefault="0083717C" w:rsidP="0083717C">
            <w:pPr>
              <w:spacing w:after="120"/>
              <w:jc w:val="center"/>
            </w:pPr>
            <w:r w:rsidRPr="006728EB">
              <w:t>Nē</w:t>
            </w:r>
          </w:p>
        </w:tc>
        <w:tc>
          <w:tcPr>
            <w:tcW w:w="6377" w:type="dxa"/>
            <w:tcBorders>
              <w:bottom w:val="single" w:sz="4" w:space="0" w:color="auto"/>
            </w:tcBorders>
            <w:vAlign w:val="center"/>
          </w:tcPr>
          <w:p w14:paraId="1BA465A8" w14:textId="77777777" w:rsidR="0083717C" w:rsidRPr="006728EB" w:rsidRDefault="0083717C" w:rsidP="0083717C">
            <w:pPr>
              <w:spacing w:after="120"/>
              <w:jc w:val="both"/>
            </w:pPr>
            <w:r w:rsidRPr="006728EB">
              <w:rPr>
                <w:b/>
              </w:rPr>
              <w:t>Vērtējums ir „Nē”</w:t>
            </w:r>
            <w:r w:rsidRPr="006728EB">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6728EB" w:rsidRPr="006728EB" w14:paraId="6F38FA64" w14:textId="77777777" w:rsidTr="002208FF">
        <w:tblPrEx>
          <w:tblLook w:val="01E0" w:firstRow="1" w:lastRow="1" w:firstColumn="1" w:lastColumn="1" w:noHBand="0" w:noVBand="0"/>
        </w:tblPrEx>
        <w:trPr>
          <w:trHeight w:val="274"/>
        </w:trPr>
        <w:tc>
          <w:tcPr>
            <w:tcW w:w="990" w:type="dxa"/>
            <w:gridSpan w:val="2"/>
            <w:vMerge w:val="restart"/>
            <w:vAlign w:val="center"/>
          </w:tcPr>
          <w:p w14:paraId="0622CA41" w14:textId="77777777" w:rsidR="0083717C" w:rsidRPr="006728EB" w:rsidRDefault="0083717C" w:rsidP="0083717C">
            <w:pPr>
              <w:spacing w:after="120"/>
            </w:pPr>
            <w:r w:rsidRPr="006728EB">
              <w:t>2.4.</w:t>
            </w:r>
          </w:p>
        </w:tc>
        <w:tc>
          <w:tcPr>
            <w:tcW w:w="3831" w:type="dxa"/>
            <w:vMerge w:val="restart"/>
            <w:vAlign w:val="center"/>
          </w:tcPr>
          <w:p w14:paraId="7FB5D2B6" w14:textId="73BAB175" w:rsidR="0083717C" w:rsidRPr="006728EB" w:rsidRDefault="0083717C" w:rsidP="0083717C">
            <w:pPr>
              <w:autoSpaceDE w:val="0"/>
              <w:autoSpaceDN w:val="0"/>
              <w:adjustRightInd w:val="0"/>
              <w:spacing w:after="120"/>
              <w:jc w:val="both"/>
              <w:rPr>
                <w:lang w:eastAsia="en-US"/>
              </w:rPr>
            </w:pPr>
            <w:r w:rsidRPr="006728EB">
              <w:rPr>
                <w:lang w:eastAsia="en-US"/>
              </w:rPr>
              <w:t xml:space="preserve">Projekta iesniedzējs projekta iesniegumā ir apliecinājis, ka notekūdeņu attīrīšanas iekārtu kapacitāte ir pietiekama projektā paredzēto jauno </w:t>
            </w:r>
            <w:proofErr w:type="spellStart"/>
            <w:r w:rsidRPr="006728EB">
              <w:rPr>
                <w:lang w:eastAsia="en-US"/>
              </w:rPr>
              <w:t>pieslēgumu</w:t>
            </w:r>
            <w:proofErr w:type="spellEnd"/>
            <w:r w:rsidRPr="006728EB">
              <w:rPr>
                <w:lang w:eastAsia="en-US"/>
              </w:rPr>
              <w:t xml:space="preserve"> ārējai centralizētajai kanalizācijas sistēmai papildu radītā apjoma un slodzes apkalpošanai.</w:t>
            </w:r>
          </w:p>
        </w:tc>
        <w:tc>
          <w:tcPr>
            <w:tcW w:w="1559" w:type="dxa"/>
            <w:vMerge w:val="restart"/>
            <w:vAlign w:val="center"/>
          </w:tcPr>
          <w:p w14:paraId="7D618BAC" w14:textId="77777777" w:rsidR="0083717C" w:rsidRPr="006728EB" w:rsidRDefault="0083717C" w:rsidP="0083717C">
            <w:pPr>
              <w:spacing w:after="120"/>
              <w:jc w:val="center"/>
            </w:pPr>
            <w:r w:rsidRPr="006728EB">
              <w:t>P</w:t>
            </w:r>
          </w:p>
        </w:tc>
        <w:tc>
          <w:tcPr>
            <w:tcW w:w="1702" w:type="dxa"/>
            <w:tcBorders>
              <w:bottom w:val="single" w:sz="4" w:space="0" w:color="auto"/>
            </w:tcBorders>
            <w:vAlign w:val="center"/>
          </w:tcPr>
          <w:p w14:paraId="2238338E" w14:textId="77777777" w:rsidR="0083717C" w:rsidRPr="006728EB" w:rsidRDefault="0083717C" w:rsidP="0083717C">
            <w:pPr>
              <w:spacing w:after="120"/>
              <w:jc w:val="center"/>
            </w:pPr>
            <w:r w:rsidRPr="006728EB">
              <w:t>Jā</w:t>
            </w:r>
          </w:p>
        </w:tc>
        <w:tc>
          <w:tcPr>
            <w:tcW w:w="6377" w:type="dxa"/>
            <w:tcBorders>
              <w:bottom w:val="single" w:sz="4" w:space="0" w:color="auto"/>
            </w:tcBorders>
            <w:vAlign w:val="center"/>
          </w:tcPr>
          <w:p w14:paraId="611EA1FB" w14:textId="77777777" w:rsidR="0083717C" w:rsidRPr="006728EB" w:rsidRDefault="0083717C" w:rsidP="0083717C">
            <w:pPr>
              <w:spacing w:after="120"/>
              <w:jc w:val="both"/>
              <w:rPr>
                <w:highlight w:val="yellow"/>
              </w:rPr>
            </w:pPr>
            <w:r w:rsidRPr="006728EB">
              <w:rPr>
                <w:b/>
              </w:rPr>
              <w:t>Vērtējums ir “Jā”</w:t>
            </w:r>
            <w:r w:rsidRPr="006728EB">
              <w:t>, ja p</w:t>
            </w:r>
            <w:r w:rsidRPr="006728EB">
              <w:rPr>
                <w:lang w:eastAsia="en-US"/>
              </w:rPr>
              <w:t xml:space="preserve">rojekta iesnieguma pielikuma apliecinājumā, projekta iesniegumā informācija un dati par projektēto notekūdeņu attīrīšanas iekārtu jaudu un novadīto notekūdeņu apjomu apliecina, ka esošo notekūdeņu attīrīšanas iekārtu atbilstošas attīrīšanas kapacitāte ir pietiekama projektā paredzēto jauno </w:t>
            </w:r>
            <w:proofErr w:type="spellStart"/>
            <w:r w:rsidRPr="006728EB">
              <w:rPr>
                <w:lang w:eastAsia="en-US"/>
              </w:rPr>
              <w:t>pieslēgumu</w:t>
            </w:r>
            <w:proofErr w:type="spellEnd"/>
            <w:r w:rsidRPr="006728EB">
              <w:rPr>
                <w:lang w:eastAsia="en-US"/>
              </w:rPr>
              <w:t xml:space="preserve"> ārējai centralizētajai kanalizācijas sistēmai papildu radītā apjoma un slodzes apkalpošanai.</w:t>
            </w:r>
          </w:p>
        </w:tc>
      </w:tr>
      <w:tr w:rsidR="006728EB" w:rsidRPr="006728EB" w14:paraId="474FD6AD" w14:textId="77777777" w:rsidTr="002208FF">
        <w:tblPrEx>
          <w:tblLook w:val="01E0" w:firstRow="1" w:lastRow="1" w:firstColumn="1" w:lastColumn="1" w:noHBand="0" w:noVBand="0"/>
        </w:tblPrEx>
        <w:trPr>
          <w:trHeight w:val="1323"/>
        </w:trPr>
        <w:tc>
          <w:tcPr>
            <w:tcW w:w="990" w:type="dxa"/>
            <w:gridSpan w:val="2"/>
            <w:vMerge/>
            <w:vAlign w:val="center"/>
          </w:tcPr>
          <w:p w14:paraId="77EAB0DB" w14:textId="77777777" w:rsidR="0083717C" w:rsidRPr="006728EB" w:rsidRDefault="0083717C" w:rsidP="0083717C">
            <w:pPr>
              <w:spacing w:after="120"/>
            </w:pPr>
          </w:p>
        </w:tc>
        <w:tc>
          <w:tcPr>
            <w:tcW w:w="3831" w:type="dxa"/>
            <w:vMerge/>
            <w:vAlign w:val="center"/>
          </w:tcPr>
          <w:p w14:paraId="018FBC5F" w14:textId="77777777" w:rsidR="0083717C" w:rsidRPr="006728EB" w:rsidRDefault="0083717C" w:rsidP="0083717C">
            <w:pPr>
              <w:autoSpaceDE w:val="0"/>
              <w:autoSpaceDN w:val="0"/>
              <w:adjustRightInd w:val="0"/>
              <w:spacing w:after="120"/>
              <w:jc w:val="both"/>
              <w:rPr>
                <w:lang w:eastAsia="en-US"/>
              </w:rPr>
            </w:pPr>
          </w:p>
        </w:tc>
        <w:tc>
          <w:tcPr>
            <w:tcW w:w="1559" w:type="dxa"/>
            <w:vMerge/>
            <w:vAlign w:val="center"/>
          </w:tcPr>
          <w:p w14:paraId="023A30E7" w14:textId="77777777" w:rsidR="0083717C" w:rsidRPr="006728EB" w:rsidRDefault="0083717C" w:rsidP="0083717C">
            <w:pPr>
              <w:spacing w:after="120"/>
              <w:jc w:val="center"/>
            </w:pPr>
          </w:p>
        </w:tc>
        <w:tc>
          <w:tcPr>
            <w:tcW w:w="1702" w:type="dxa"/>
            <w:tcBorders>
              <w:bottom w:val="single" w:sz="4" w:space="0" w:color="auto"/>
            </w:tcBorders>
            <w:vAlign w:val="center"/>
          </w:tcPr>
          <w:p w14:paraId="0D72BDBA" w14:textId="77777777" w:rsidR="0083717C" w:rsidRPr="006728EB" w:rsidRDefault="0083717C" w:rsidP="0083717C">
            <w:pPr>
              <w:spacing w:after="120"/>
              <w:jc w:val="center"/>
            </w:pPr>
            <w:r w:rsidRPr="006728EB">
              <w:t>Jā, ar nosacījumu</w:t>
            </w:r>
          </w:p>
        </w:tc>
        <w:tc>
          <w:tcPr>
            <w:tcW w:w="6377" w:type="dxa"/>
            <w:tcBorders>
              <w:bottom w:val="single" w:sz="4" w:space="0" w:color="auto"/>
            </w:tcBorders>
            <w:vAlign w:val="center"/>
          </w:tcPr>
          <w:p w14:paraId="05E54334" w14:textId="77777777" w:rsidR="0083717C" w:rsidRPr="006728EB" w:rsidRDefault="0083717C" w:rsidP="0083717C">
            <w:pPr>
              <w:spacing w:after="120"/>
              <w:jc w:val="both"/>
              <w:rPr>
                <w:b/>
              </w:rPr>
            </w:pPr>
            <w:r w:rsidRPr="006728EB">
              <w:t xml:space="preserve">Ja projekta iesnieguma pielikumā nav pievienots apliecinājums vai projekta iesniegumā informācija un dati </w:t>
            </w:r>
            <w:r w:rsidRPr="006728EB">
              <w:rPr>
                <w:lang w:eastAsia="en-US"/>
              </w:rPr>
              <w:t>par projektēto notekūdeņu attīrīšanas iekārtu jaudu un novadīto notekūdeņu apjomu</w:t>
            </w:r>
            <w:r w:rsidRPr="006728EB">
              <w:t xml:space="preserve"> ir pretrunīgi, tad vērtējums ir </w:t>
            </w:r>
            <w:r w:rsidRPr="006728EB">
              <w:rPr>
                <w:b/>
              </w:rPr>
              <w:t>“Jā, ar nosacījumu”</w:t>
            </w:r>
            <w:r w:rsidRPr="006728EB">
              <w:t xml:space="preserve"> un izvirza nosacījumu precizēt apliecinājumu vai informāciju projekta iesniegumā par esošo notekūdeņu attīrīšanas iekārtu kapacitāti papildu slodzes attīrīšanai.</w:t>
            </w:r>
          </w:p>
        </w:tc>
      </w:tr>
      <w:tr w:rsidR="006728EB" w:rsidRPr="006728EB" w14:paraId="286BF572" w14:textId="77777777" w:rsidTr="002208FF">
        <w:tblPrEx>
          <w:tblLook w:val="01E0" w:firstRow="1" w:lastRow="1" w:firstColumn="1" w:lastColumn="1" w:noHBand="0" w:noVBand="0"/>
        </w:tblPrEx>
        <w:trPr>
          <w:trHeight w:val="187"/>
        </w:trPr>
        <w:tc>
          <w:tcPr>
            <w:tcW w:w="990" w:type="dxa"/>
            <w:gridSpan w:val="2"/>
            <w:vMerge/>
            <w:tcBorders>
              <w:bottom w:val="single" w:sz="4" w:space="0" w:color="auto"/>
            </w:tcBorders>
            <w:vAlign w:val="center"/>
          </w:tcPr>
          <w:p w14:paraId="5CEB968E" w14:textId="77777777" w:rsidR="0083717C" w:rsidRPr="006728EB" w:rsidRDefault="0083717C" w:rsidP="0083717C">
            <w:pPr>
              <w:spacing w:after="120"/>
            </w:pPr>
          </w:p>
        </w:tc>
        <w:tc>
          <w:tcPr>
            <w:tcW w:w="3831" w:type="dxa"/>
            <w:vMerge/>
            <w:tcBorders>
              <w:bottom w:val="single" w:sz="4" w:space="0" w:color="auto"/>
            </w:tcBorders>
            <w:vAlign w:val="center"/>
          </w:tcPr>
          <w:p w14:paraId="54FBB6BA" w14:textId="77777777" w:rsidR="0083717C" w:rsidRPr="006728EB" w:rsidRDefault="0083717C" w:rsidP="0083717C">
            <w:pPr>
              <w:autoSpaceDE w:val="0"/>
              <w:autoSpaceDN w:val="0"/>
              <w:adjustRightInd w:val="0"/>
              <w:spacing w:after="120"/>
              <w:jc w:val="both"/>
              <w:rPr>
                <w:lang w:eastAsia="en-US"/>
              </w:rPr>
            </w:pPr>
          </w:p>
        </w:tc>
        <w:tc>
          <w:tcPr>
            <w:tcW w:w="1559" w:type="dxa"/>
            <w:vMerge/>
            <w:tcBorders>
              <w:bottom w:val="single" w:sz="4" w:space="0" w:color="auto"/>
            </w:tcBorders>
            <w:vAlign w:val="center"/>
          </w:tcPr>
          <w:p w14:paraId="579DE20C" w14:textId="77777777" w:rsidR="0083717C" w:rsidRPr="006728EB" w:rsidRDefault="0083717C" w:rsidP="0083717C">
            <w:pPr>
              <w:spacing w:after="120"/>
              <w:jc w:val="center"/>
            </w:pPr>
          </w:p>
        </w:tc>
        <w:tc>
          <w:tcPr>
            <w:tcW w:w="1702" w:type="dxa"/>
            <w:tcBorders>
              <w:bottom w:val="single" w:sz="4" w:space="0" w:color="auto"/>
            </w:tcBorders>
            <w:vAlign w:val="center"/>
          </w:tcPr>
          <w:p w14:paraId="5EF5D673" w14:textId="77777777" w:rsidR="0083717C" w:rsidRPr="006728EB" w:rsidRDefault="0083717C" w:rsidP="0083717C">
            <w:pPr>
              <w:spacing w:after="120"/>
              <w:jc w:val="center"/>
            </w:pPr>
            <w:r w:rsidRPr="006728EB">
              <w:t>Nē</w:t>
            </w:r>
          </w:p>
        </w:tc>
        <w:tc>
          <w:tcPr>
            <w:tcW w:w="6377" w:type="dxa"/>
            <w:tcBorders>
              <w:bottom w:val="single" w:sz="4" w:space="0" w:color="auto"/>
            </w:tcBorders>
            <w:vAlign w:val="center"/>
          </w:tcPr>
          <w:p w14:paraId="1830EFCB" w14:textId="77777777" w:rsidR="0083717C" w:rsidRPr="006728EB" w:rsidRDefault="0083717C" w:rsidP="0083717C">
            <w:pPr>
              <w:spacing w:after="120"/>
              <w:jc w:val="both"/>
            </w:pPr>
            <w:r w:rsidRPr="006728EB">
              <w:rPr>
                <w:b/>
              </w:rPr>
              <w:t>Vērtējums ir „Nē”</w:t>
            </w:r>
            <w:r w:rsidRPr="006728EB">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6728EB" w:rsidRPr="006728EB" w14:paraId="43454674" w14:textId="77777777" w:rsidTr="002208FF">
        <w:tblPrEx>
          <w:tblLook w:val="01E0" w:firstRow="1" w:lastRow="1" w:firstColumn="1" w:lastColumn="1" w:noHBand="0" w:noVBand="0"/>
        </w:tblPrEx>
        <w:trPr>
          <w:trHeight w:val="1710"/>
        </w:trPr>
        <w:tc>
          <w:tcPr>
            <w:tcW w:w="990" w:type="dxa"/>
            <w:gridSpan w:val="2"/>
            <w:vMerge w:val="restart"/>
            <w:vAlign w:val="center"/>
          </w:tcPr>
          <w:p w14:paraId="50B3E0D1" w14:textId="77777777" w:rsidR="0083717C" w:rsidRPr="006728EB" w:rsidRDefault="0083717C" w:rsidP="0083717C">
            <w:pPr>
              <w:spacing w:after="120"/>
              <w:jc w:val="both"/>
            </w:pPr>
            <w:r w:rsidRPr="006728EB">
              <w:lastRenderedPageBreak/>
              <w:t>2.5.</w:t>
            </w:r>
          </w:p>
        </w:tc>
        <w:tc>
          <w:tcPr>
            <w:tcW w:w="3831" w:type="dxa"/>
            <w:vMerge w:val="restart"/>
            <w:vAlign w:val="center"/>
          </w:tcPr>
          <w:p w14:paraId="1FC499EE" w14:textId="77777777" w:rsidR="0083717C" w:rsidRPr="006728EB" w:rsidRDefault="0083717C" w:rsidP="0083717C">
            <w:pPr>
              <w:spacing w:after="120"/>
              <w:jc w:val="both"/>
            </w:pPr>
            <w:r w:rsidRPr="006728EB">
              <w:rPr>
                <w:bCs/>
              </w:rPr>
              <w:t>Projekta iesniedzējs projekta iesniegumā ir apliecinājis, ka tiks nodrošināts, ka projektā plānotie darbi netiek finansēti vai līdzfinansēti, kā arī nav plānots tos finansēt vai līdzfinansēt no citiem valsts vai ārvalstu finanšu atbalsta instrumentiem, kā arī projekta iesniedzējs ir aprakstījis dubultā finansējuma novēršanas kārtību.</w:t>
            </w:r>
          </w:p>
        </w:tc>
        <w:tc>
          <w:tcPr>
            <w:tcW w:w="1559" w:type="dxa"/>
            <w:vMerge w:val="restart"/>
            <w:vAlign w:val="center"/>
          </w:tcPr>
          <w:p w14:paraId="5451F76E" w14:textId="77777777" w:rsidR="0083717C" w:rsidRPr="006728EB" w:rsidRDefault="0083717C" w:rsidP="0083717C">
            <w:pPr>
              <w:spacing w:after="120"/>
              <w:jc w:val="center"/>
            </w:pPr>
            <w:r w:rsidRPr="006728EB">
              <w:t>P</w:t>
            </w:r>
          </w:p>
        </w:tc>
        <w:tc>
          <w:tcPr>
            <w:tcW w:w="1702" w:type="dxa"/>
            <w:tcBorders>
              <w:bottom w:val="single" w:sz="4" w:space="0" w:color="auto"/>
            </w:tcBorders>
            <w:vAlign w:val="center"/>
          </w:tcPr>
          <w:p w14:paraId="678E2B19" w14:textId="77777777" w:rsidR="0083717C" w:rsidRPr="006728EB" w:rsidRDefault="0083717C" w:rsidP="0083717C">
            <w:pPr>
              <w:spacing w:after="120"/>
              <w:jc w:val="center"/>
            </w:pPr>
            <w:r w:rsidRPr="006728EB">
              <w:t>Jā</w:t>
            </w:r>
          </w:p>
        </w:tc>
        <w:tc>
          <w:tcPr>
            <w:tcW w:w="6377" w:type="dxa"/>
            <w:tcBorders>
              <w:bottom w:val="single" w:sz="4" w:space="0" w:color="auto"/>
            </w:tcBorders>
            <w:vAlign w:val="center"/>
          </w:tcPr>
          <w:p w14:paraId="54184CC0" w14:textId="77777777" w:rsidR="0083717C" w:rsidRPr="006728EB" w:rsidRDefault="0083717C" w:rsidP="0083717C">
            <w:pPr>
              <w:shd w:val="clear" w:color="auto" w:fill="FFFFFF"/>
              <w:spacing w:after="120"/>
              <w:jc w:val="both"/>
            </w:pPr>
            <w:r w:rsidRPr="006728EB">
              <w:rPr>
                <w:b/>
              </w:rPr>
              <w:t>Vērtējums ir „Jā”</w:t>
            </w:r>
            <w:r w:rsidRPr="006728EB">
              <w:t xml:space="preserve">, ja projekta iesnieguma veidlapas 2.5. punktā un/vai pielikumā minētā informācija liecina, ka </w:t>
            </w:r>
            <w:r w:rsidRPr="006728EB">
              <w:rPr>
                <w:bCs/>
              </w:rPr>
              <w:t xml:space="preserve">tiks nodrošināts, ka projektā plānotie darbi netiek finansēti vai līdzfinansēti, kā arī nav plānots tos finansēt vai līdzfinansēt no citiem valsts un ārvalstu finanšu atbalsta instrumentiem, piemēram, satiksmes vai reģionālās attīstības jomai pieejamā finansējuma, un ir aprakstīta dubultā finansējuma novēršanas kārtība. </w:t>
            </w:r>
          </w:p>
        </w:tc>
      </w:tr>
      <w:tr w:rsidR="006728EB" w:rsidRPr="006728EB" w14:paraId="7E346062" w14:textId="77777777" w:rsidTr="002208FF">
        <w:tblPrEx>
          <w:tblLook w:val="01E0" w:firstRow="1" w:lastRow="1" w:firstColumn="1" w:lastColumn="1" w:noHBand="0" w:noVBand="0"/>
        </w:tblPrEx>
        <w:trPr>
          <w:trHeight w:val="1657"/>
        </w:trPr>
        <w:tc>
          <w:tcPr>
            <w:tcW w:w="990" w:type="dxa"/>
            <w:gridSpan w:val="2"/>
            <w:vMerge/>
            <w:vAlign w:val="center"/>
          </w:tcPr>
          <w:p w14:paraId="53ACAEC6" w14:textId="77777777" w:rsidR="0083717C" w:rsidRPr="006728EB" w:rsidRDefault="0083717C" w:rsidP="0083717C">
            <w:pPr>
              <w:spacing w:after="120"/>
              <w:jc w:val="both"/>
            </w:pPr>
          </w:p>
        </w:tc>
        <w:tc>
          <w:tcPr>
            <w:tcW w:w="3831" w:type="dxa"/>
            <w:vMerge/>
            <w:vAlign w:val="center"/>
          </w:tcPr>
          <w:p w14:paraId="22B9CB95" w14:textId="77777777" w:rsidR="0083717C" w:rsidRPr="006728EB" w:rsidRDefault="0083717C" w:rsidP="0083717C">
            <w:pPr>
              <w:spacing w:after="120"/>
              <w:jc w:val="both"/>
              <w:rPr>
                <w:bCs/>
              </w:rPr>
            </w:pPr>
          </w:p>
        </w:tc>
        <w:tc>
          <w:tcPr>
            <w:tcW w:w="1559" w:type="dxa"/>
            <w:vMerge/>
            <w:vAlign w:val="center"/>
          </w:tcPr>
          <w:p w14:paraId="4CC3CAF3" w14:textId="77777777" w:rsidR="0083717C" w:rsidRPr="006728EB" w:rsidRDefault="0083717C" w:rsidP="0083717C">
            <w:pPr>
              <w:spacing w:after="120"/>
              <w:jc w:val="center"/>
            </w:pPr>
          </w:p>
        </w:tc>
        <w:tc>
          <w:tcPr>
            <w:tcW w:w="1702" w:type="dxa"/>
            <w:tcBorders>
              <w:bottom w:val="single" w:sz="4" w:space="0" w:color="auto"/>
            </w:tcBorders>
            <w:vAlign w:val="center"/>
          </w:tcPr>
          <w:p w14:paraId="0E4DB27C" w14:textId="77777777" w:rsidR="0083717C" w:rsidRPr="006728EB" w:rsidRDefault="0083717C" w:rsidP="0083717C">
            <w:pPr>
              <w:spacing w:after="120"/>
              <w:jc w:val="center"/>
            </w:pPr>
            <w:r w:rsidRPr="006728EB">
              <w:t>Jā, ar nosacījumu</w:t>
            </w:r>
          </w:p>
        </w:tc>
        <w:tc>
          <w:tcPr>
            <w:tcW w:w="6377" w:type="dxa"/>
            <w:tcBorders>
              <w:bottom w:val="single" w:sz="4" w:space="0" w:color="auto"/>
            </w:tcBorders>
            <w:vAlign w:val="center"/>
          </w:tcPr>
          <w:p w14:paraId="55C4E93B" w14:textId="77777777" w:rsidR="0083717C" w:rsidRPr="006728EB" w:rsidRDefault="0083717C" w:rsidP="0083717C">
            <w:pPr>
              <w:shd w:val="clear" w:color="auto" w:fill="FFFFFF"/>
              <w:spacing w:after="120"/>
              <w:jc w:val="both"/>
              <w:rPr>
                <w:b/>
              </w:rPr>
            </w:pPr>
            <w:r w:rsidRPr="006728EB">
              <w:t>Ja projekta iesnieguma veidlapā norādītā informācija pilnībā vai daļēji neatbilst minētajām prasībām, projekta iesniegumu novērtē ar „</w:t>
            </w:r>
            <w:r w:rsidRPr="006728EB">
              <w:rPr>
                <w:b/>
              </w:rPr>
              <w:t>Jā, ar nosacījumu</w:t>
            </w:r>
            <w:r w:rsidRPr="006728EB">
              <w:t xml:space="preserve">” un izvirza nosacījumu </w:t>
            </w:r>
            <w:r w:rsidRPr="006728EB">
              <w:rPr>
                <w:bCs/>
              </w:rPr>
              <w:t>apliecināt, ka tiks nodrošināts, ka projektā plānotie darbi netiek finansēti vai līdzfinansēti, kā arī nav plānots tos finansēt vai līdzfinansēt no citiem valsts vai ārvalstu finanšu atbalsta instrumentiem un aprakstījis dubultā finansējuma novēršanas kārtību.</w:t>
            </w:r>
          </w:p>
        </w:tc>
      </w:tr>
      <w:tr w:rsidR="006728EB" w:rsidRPr="006728EB" w14:paraId="0DF8814E" w14:textId="77777777" w:rsidTr="002208FF">
        <w:tblPrEx>
          <w:tblLook w:val="01E0" w:firstRow="1" w:lastRow="1" w:firstColumn="1" w:lastColumn="1" w:noHBand="0" w:noVBand="0"/>
        </w:tblPrEx>
        <w:trPr>
          <w:trHeight w:val="151"/>
        </w:trPr>
        <w:tc>
          <w:tcPr>
            <w:tcW w:w="990" w:type="dxa"/>
            <w:gridSpan w:val="2"/>
            <w:vMerge/>
            <w:tcBorders>
              <w:bottom w:val="single" w:sz="4" w:space="0" w:color="auto"/>
            </w:tcBorders>
            <w:vAlign w:val="center"/>
          </w:tcPr>
          <w:p w14:paraId="3A629BA5" w14:textId="77777777" w:rsidR="0083717C" w:rsidRPr="006728EB" w:rsidRDefault="0083717C" w:rsidP="0083717C">
            <w:pPr>
              <w:spacing w:after="120"/>
              <w:jc w:val="both"/>
            </w:pPr>
          </w:p>
        </w:tc>
        <w:tc>
          <w:tcPr>
            <w:tcW w:w="3831" w:type="dxa"/>
            <w:vMerge/>
            <w:tcBorders>
              <w:bottom w:val="single" w:sz="4" w:space="0" w:color="auto"/>
            </w:tcBorders>
            <w:vAlign w:val="center"/>
          </w:tcPr>
          <w:p w14:paraId="73F9CF25" w14:textId="77777777" w:rsidR="0083717C" w:rsidRPr="006728EB" w:rsidRDefault="0083717C" w:rsidP="0083717C">
            <w:pPr>
              <w:spacing w:after="120"/>
              <w:jc w:val="both"/>
              <w:rPr>
                <w:bCs/>
              </w:rPr>
            </w:pPr>
          </w:p>
        </w:tc>
        <w:tc>
          <w:tcPr>
            <w:tcW w:w="1559" w:type="dxa"/>
            <w:vMerge/>
            <w:tcBorders>
              <w:bottom w:val="single" w:sz="4" w:space="0" w:color="auto"/>
            </w:tcBorders>
            <w:vAlign w:val="center"/>
          </w:tcPr>
          <w:p w14:paraId="518CC636" w14:textId="77777777" w:rsidR="0083717C" w:rsidRPr="006728EB" w:rsidRDefault="0083717C" w:rsidP="0083717C">
            <w:pPr>
              <w:spacing w:after="120"/>
              <w:jc w:val="center"/>
            </w:pPr>
          </w:p>
        </w:tc>
        <w:tc>
          <w:tcPr>
            <w:tcW w:w="1702" w:type="dxa"/>
            <w:tcBorders>
              <w:bottom w:val="single" w:sz="4" w:space="0" w:color="auto"/>
            </w:tcBorders>
            <w:vAlign w:val="center"/>
          </w:tcPr>
          <w:p w14:paraId="209CE48E" w14:textId="77777777" w:rsidR="0083717C" w:rsidRPr="006728EB" w:rsidRDefault="0083717C" w:rsidP="0083717C">
            <w:pPr>
              <w:spacing w:after="120"/>
              <w:jc w:val="center"/>
            </w:pPr>
            <w:r w:rsidRPr="006728EB">
              <w:t>Nē</w:t>
            </w:r>
          </w:p>
        </w:tc>
        <w:tc>
          <w:tcPr>
            <w:tcW w:w="6377" w:type="dxa"/>
            <w:tcBorders>
              <w:bottom w:val="single" w:sz="4" w:space="0" w:color="auto"/>
            </w:tcBorders>
            <w:vAlign w:val="center"/>
          </w:tcPr>
          <w:p w14:paraId="3DF8D462" w14:textId="77777777" w:rsidR="0083717C" w:rsidRPr="006728EB" w:rsidRDefault="0083717C" w:rsidP="0083717C">
            <w:pPr>
              <w:shd w:val="clear" w:color="auto" w:fill="FFFFFF"/>
              <w:spacing w:after="120"/>
              <w:jc w:val="both"/>
            </w:pPr>
            <w:r w:rsidRPr="006728EB">
              <w:rPr>
                <w:b/>
              </w:rPr>
              <w:t>Vērtējums ir „Nē”</w:t>
            </w:r>
            <w:r w:rsidRPr="006728EB">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6728EB" w:rsidRPr="006728EB" w14:paraId="55FFF52C" w14:textId="77777777" w:rsidTr="002208FF">
        <w:tc>
          <w:tcPr>
            <w:tcW w:w="4821" w:type="dxa"/>
            <w:gridSpan w:val="3"/>
            <w:vMerge w:val="restart"/>
            <w:shd w:val="clear" w:color="auto" w:fill="D9D9D9"/>
            <w:vAlign w:val="center"/>
          </w:tcPr>
          <w:p w14:paraId="11854EAD" w14:textId="77777777" w:rsidR="0083717C" w:rsidRPr="006728EB" w:rsidRDefault="0083717C" w:rsidP="0083717C">
            <w:pPr>
              <w:pStyle w:val="ListParagraph"/>
              <w:autoSpaceDE w:val="0"/>
              <w:autoSpaceDN w:val="0"/>
              <w:adjustRightInd w:val="0"/>
              <w:spacing w:after="120"/>
              <w:ind w:left="0"/>
              <w:contextualSpacing/>
              <w:jc w:val="both"/>
              <w:rPr>
                <w:lang w:eastAsia="lv-LV"/>
              </w:rPr>
            </w:pPr>
            <w:r w:rsidRPr="006728EB">
              <w:rPr>
                <w:b/>
                <w:bCs/>
                <w:lang w:eastAsia="lv-LV"/>
              </w:rPr>
              <w:t>3. KVALITĀTES KRITĒRIJI</w:t>
            </w:r>
          </w:p>
        </w:tc>
        <w:tc>
          <w:tcPr>
            <w:tcW w:w="3261" w:type="dxa"/>
            <w:gridSpan w:val="2"/>
            <w:shd w:val="clear" w:color="auto" w:fill="D9D9D9"/>
            <w:vAlign w:val="center"/>
          </w:tcPr>
          <w:p w14:paraId="4228054F" w14:textId="77777777" w:rsidR="0083717C" w:rsidRPr="006728EB" w:rsidRDefault="0083717C" w:rsidP="0083717C">
            <w:pPr>
              <w:spacing w:after="120"/>
              <w:jc w:val="both"/>
              <w:rPr>
                <w:b/>
                <w:bCs/>
              </w:rPr>
            </w:pPr>
            <w:r w:rsidRPr="006728EB">
              <w:rPr>
                <w:b/>
                <w:bCs/>
              </w:rPr>
              <w:t>Vērtēšanas sistēma</w:t>
            </w:r>
          </w:p>
        </w:tc>
        <w:tc>
          <w:tcPr>
            <w:tcW w:w="6377" w:type="dxa"/>
            <w:vMerge w:val="restart"/>
            <w:shd w:val="clear" w:color="auto" w:fill="D9D9D9"/>
            <w:vAlign w:val="center"/>
          </w:tcPr>
          <w:p w14:paraId="146085F6" w14:textId="77777777" w:rsidR="0083717C" w:rsidRPr="006728EB" w:rsidRDefault="0083717C" w:rsidP="0083717C">
            <w:pPr>
              <w:pStyle w:val="ListParagraph"/>
              <w:autoSpaceDE w:val="0"/>
              <w:autoSpaceDN w:val="0"/>
              <w:adjustRightInd w:val="0"/>
              <w:spacing w:after="120"/>
              <w:ind w:left="0"/>
              <w:contextualSpacing/>
              <w:jc w:val="center"/>
              <w:rPr>
                <w:lang w:eastAsia="lv-LV"/>
              </w:rPr>
            </w:pPr>
            <w:r w:rsidRPr="006728EB">
              <w:rPr>
                <w:b/>
              </w:rPr>
              <w:t>Skaidrojums atbilstības noteikšanai</w:t>
            </w:r>
          </w:p>
        </w:tc>
      </w:tr>
      <w:tr w:rsidR="006728EB" w:rsidRPr="006728EB" w14:paraId="5F32A53E" w14:textId="77777777" w:rsidTr="002208FF">
        <w:tc>
          <w:tcPr>
            <w:tcW w:w="4821" w:type="dxa"/>
            <w:gridSpan w:val="3"/>
            <w:vMerge/>
          </w:tcPr>
          <w:p w14:paraId="576D8BC6" w14:textId="77777777" w:rsidR="0083717C" w:rsidRPr="006728EB" w:rsidRDefault="0083717C" w:rsidP="0083717C">
            <w:pPr>
              <w:pStyle w:val="ListParagraph"/>
              <w:autoSpaceDE w:val="0"/>
              <w:autoSpaceDN w:val="0"/>
              <w:adjustRightInd w:val="0"/>
              <w:spacing w:after="120"/>
              <w:ind w:left="0"/>
              <w:contextualSpacing/>
              <w:jc w:val="both"/>
              <w:rPr>
                <w:lang w:eastAsia="lv-LV"/>
              </w:rPr>
            </w:pPr>
          </w:p>
        </w:tc>
        <w:tc>
          <w:tcPr>
            <w:tcW w:w="3261" w:type="dxa"/>
            <w:gridSpan w:val="2"/>
            <w:shd w:val="clear" w:color="auto" w:fill="D9D9D9"/>
            <w:vAlign w:val="center"/>
          </w:tcPr>
          <w:p w14:paraId="20980F43" w14:textId="77777777" w:rsidR="0083717C" w:rsidRPr="006728EB" w:rsidRDefault="0083717C" w:rsidP="0083717C">
            <w:pPr>
              <w:spacing w:after="120"/>
              <w:jc w:val="both"/>
              <w:rPr>
                <w:b/>
                <w:bCs/>
              </w:rPr>
            </w:pPr>
            <w:r w:rsidRPr="006728EB">
              <w:rPr>
                <w:b/>
                <w:bCs/>
              </w:rPr>
              <w:t>Punktu skaits</w:t>
            </w:r>
          </w:p>
        </w:tc>
        <w:tc>
          <w:tcPr>
            <w:tcW w:w="6377" w:type="dxa"/>
            <w:vMerge/>
            <w:tcBorders>
              <w:bottom w:val="single" w:sz="4" w:space="0" w:color="auto"/>
            </w:tcBorders>
          </w:tcPr>
          <w:p w14:paraId="048E3923" w14:textId="77777777" w:rsidR="0083717C" w:rsidRPr="006728EB" w:rsidRDefault="0083717C" w:rsidP="0083717C">
            <w:pPr>
              <w:pStyle w:val="ListParagraph"/>
              <w:autoSpaceDE w:val="0"/>
              <w:autoSpaceDN w:val="0"/>
              <w:adjustRightInd w:val="0"/>
              <w:spacing w:after="120"/>
              <w:ind w:left="0"/>
              <w:contextualSpacing/>
              <w:jc w:val="both"/>
              <w:rPr>
                <w:lang w:eastAsia="lv-LV"/>
              </w:rPr>
            </w:pPr>
          </w:p>
        </w:tc>
      </w:tr>
      <w:tr w:rsidR="006728EB" w:rsidRPr="006728EB" w14:paraId="2CD57A1B" w14:textId="77777777" w:rsidTr="002208FF">
        <w:tc>
          <w:tcPr>
            <w:tcW w:w="877" w:type="dxa"/>
            <w:vAlign w:val="center"/>
          </w:tcPr>
          <w:p w14:paraId="34FA17D6" w14:textId="77777777" w:rsidR="0083717C" w:rsidRPr="006728EB" w:rsidRDefault="0083717C" w:rsidP="0083717C">
            <w:pPr>
              <w:spacing w:after="120"/>
            </w:pPr>
            <w:r w:rsidRPr="006728EB">
              <w:t>3.1.</w:t>
            </w:r>
          </w:p>
        </w:tc>
        <w:tc>
          <w:tcPr>
            <w:tcW w:w="7205" w:type="dxa"/>
            <w:gridSpan w:val="4"/>
            <w:vAlign w:val="center"/>
          </w:tcPr>
          <w:p w14:paraId="79713E30" w14:textId="77777777" w:rsidR="0083717C" w:rsidRPr="006728EB" w:rsidRDefault="0083717C" w:rsidP="0083717C">
            <w:pPr>
              <w:pStyle w:val="ListParagraph"/>
              <w:autoSpaceDE w:val="0"/>
              <w:autoSpaceDN w:val="0"/>
              <w:adjustRightInd w:val="0"/>
              <w:spacing w:after="120"/>
              <w:ind w:left="0"/>
              <w:contextualSpacing/>
              <w:jc w:val="both"/>
              <w:rPr>
                <w:b/>
                <w:lang w:eastAsia="lv-LV"/>
              </w:rPr>
            </w:pPr>
            <w:r w:rsidRPr="006728EB">
              <w:rPr>
                <w:b/>
              </w:rPr>
              <w:t>Projekta gatavības pakāpe</w:t>
            </w:r>
          </w:p>
        </w:tc>
        <w:tc>
          <w:tcPr>
            <w:tcW w:w="6377" w:type="dxa"/>
            <w:vMerge w:val="restart"/>
          </w:tcPr>
          <w:p w14:paraId="086BA24A" w14:textId="77777777" w:rsidR="0083717C" w:rsidRPr="006728EB" w:rsidRDefault="0083717C" w:rsidP="0083717C">
            <w:pPr>
              <w:spacing w:after="120"/>
              <w:rPr>
                <w:lang w:eastAsia="en-US"/>
              </w:rPr>
            </w:pPr>
            <w:r w:rsidRPr="006728EB">
              <w:rPr>
                <w:b/>
                <w:lang w:eastAsia="en-US"/>
              </w:rPr>
              <w:t>Jāiegūst vismaz 1 punkts</w:t>
            </w:r>
            <w:r w:rsidRPr="006728EB">
              <w:rPr>
                <w:lang w:eastAsia="en-US"/>
              </w:rPr>
              <w:t xml:space="preserve"> </w:t>
            </w:r>
          </w:p>
          <w:p w14:paraId="243DA542" w14:textId="77777777" w:rsidR="0083717C" w:rsidRPr="006728EB" w:rsidRDefault="0083717C" w:rsidP="0083717C">
            <w:pPr>
              <w:pStyle w:val="ListParagraph"/>
              <w:autoSpaceDE w:val="0"/>
              <w:autoSpaceDN w:val="0"/>
              <w:adjustRightInd w:val="0"/>
              <w:spacing w:after="120"/>
              <w:ind w:left="0"/>
              <w:contextualSpacing/>
              <w:jc w:val="both"/>
            </w:pPr>
            <w:r w:rsidRPr="006728EB">
              <w:t>Kritērija vērtēšanai izmanto informāciju projekta iesnieguma 2.2.sadaļā un projekta iesniegumam pievienotos pielikumus.</w:t>
            </w:r>
          </w:p>
          <w:p w14:paraId="6BF9AD8A" w14:textId="77777777" w:rsidR="0083717C" w:rsidRPr="006728EB" w:rsidRDefault="0083717C" w:rsidP="0083717C">
            <w:pPr>
              <w:pStyle w:val="ListParagraph"/>
              <w:autoSpaceDE w:val="0"/>
              <w:autoSpaceDN w:val="0"/>
              <w:adjustRightInd w:val="0"/>
              <w:spacing w:after="120"/>
              <w:ind w:left="0"/>
              <w:contextualSpacing/>
              <w:jc w:val="both"/>
            </w:pPr>
            <w:r w:rsidRPr="006728EB">
              <w:rPr>
                <w:rFonts w:eastAsia="Verdana"/>
                <w:kern w:val="24"/>
              </w:rPr>
              <w:t>Vērtējot 3.1.kritēju ņem vērā, ka ar būvdarbu līgumu tiek saprasts arī apvienotais projektēšanas un būvdarbu līgums.</w:t>
            </w:r>
          </w:p>
          <w:p w14:paraId="64837BCB" w14:textId="77777777" w:rsidR="0083717C" w:rsidRPr="006728EB" w:rsidRDefault="0083717C" w:rsidP="0083717C">
            <w:pPr>
              <w:pStyle w:val="ListParagraph"/>
              <w:autoSpaceDE w:val="0"/>
              <w:autoSpaceDN w:val="0"/>
              <w:adjustRightInd w:val="0"/>
              <w:spacing w:after="120"/>
              <w:ind w:left="0"/>
              <w:contextualSpacing/>
              <w:jc w:val="both"/>
              <w:rPr>
                <w:strike/>
                <w:lang w:eastAsia="lv-LV"/>
              </w:rPr>
            </w:pPr>
            <w:r w:rsidRPr="006728EB">
              <w:rPr>
                <w:lang w:eastAsia="lv-LV"/>
              </w:rPr>
              <w:t>Ja projekta iesniegums nesaņem vērtējumu vismaz 1 punkts, projekta iesniegumu novērtē ar „</w:t>
            </w:r>
            <w:r w:rsidRPr="006728EB">
              <w:rPr>
                <w:b/>
                <w:lang w:eastAsia="lv-LV"/>
              </w:rPr>
              <w:t>Jā, ar nosacījumu</w:t>
            </w:r>
            <w:r w:rsidRPr="006728EB">
              <w:rPr>
                <w:lang w:eastAsia="lv-LV"/>
              </w:rPr>
              <w:t>” un izvirza nosacījumu nodrošināt atbilstību kvalitātes kritērijam.</w:t>
            </w:r>
          </w:p>
          <w:p w14:paraId="233113E8" w14:textId="77777777" w:rsidR="0083717C" w:rsidRPr="006728EB" w:rsidRDefault="0083717C" w:rsidP="0083717C">
            <w:pPr>
              <w:pStyle w:val="ListParagraph"/>
              <w:autoSpaceDE w:val="0"/>
              <w:autoSpaceDN w:val="0"/>
              <w:adjustRightInd w:val="0"/>
              <w:spacing w:after="120"/>
              <w:ind w:left="0"/>
              <w:jc w:val="both"/>
            </w:pPr>
            <w:r w:rsidRPr="006728EB">
              <w:rPr>
                <w:b/>
              </w:rPr>
              <w:t>Vērtējums ir „Nē”</w:t>
            </w:r>
            <w:r w:rsidRPr="006728EB">
              <w:t xml:space="preserve">, ja projekta iesniedzējs neizpilda atkārtotajā lēmumā par projekta iesnieguma apstiprināšanu ar nosacījumiem </w:t>
            </w:r>
            <w:r w:rsidRPr="006728EB">
              <w:lastRenderedPageBreak/>
              <w:t>ietvertos nosacījumus vai pēc nosacījumu izpildes joprojām neatbilst izvirzītajām prasībām, vai arī nosacījumus neizpilda atkārtotajā lēmumā par projekta iesnieguma apstiprināšanu ar nosacījumiem noteiktajā termiņā.</w:t>
            </w:r>
          </w:p>
        </w:tc>
      </w:tr>
      <w:tr w:rsidR="006728EB" w:rsidRPr="006728EB" w14:paraId="74248B74" w14:textId="77777777" w:rsidTr="008C23A3">
        <w:trPr>
          <w:trHeight w:val="339"/>
        </w:trPr>
        <w:tc>
          <w:tcPr>
            <w:tcW w:w="877" w:type="dxa"/>
            <w:vAlign w:val="center"/>
          </w:tcPr>
          <w:p w14:paraId="14BA3AF3" w14:textId="77777777" w:rsidR="0083717C" w:rsidRPr="006728EB" w:rsidRDefault="0083717C" w:rsidP="0083717C">
            <w:pPr>
              <w:spacing w:after="120"/>
            </w:pPr>
            <w:r w:rsidRPr="006728EB">
              <w:t>3.1.1.</w:t>
            </w:r>
          </w:p>
        </w:tc>
        <w:tc>
          <w:tcPr>
            <w:tcW w:w="3944" w:type="dxa"/>
            <w:gridSpan w:val="2"/>
            <w:tcBorders>
              <w:bottom w:val="single" w:sz="4" w:space="0" w:color="auto"/>
            </w:tcBorders>
            <w:shd w:val="clear" w:color="auto" w:fill="auto"/>
          </w:tcPr>
          <w:p w14:paraId="47742749" w14:textId="77777777" w:rsidR="0083717C" w:rsidRPr="006728EB" w:rsidRDefault="0083717C" w:rsidP="0083717C">
            <w:pPr>
              <w:pStyle w:val="ListParagraph"/>
              <w:kinsoku w:val="0"/>
              <w:overflowPunct w:val="0"/>
              <w:spacing w:after="120"/>
              <w:ind w:left="0"/>
              <w:contextualSpacing/>
              <w:jc w:val="both"/>
              <w:textAlignment w:val="baseline"/>
              <w:rPr>
                <w:rFonts w:eastAsia="Verdana"/>
                <w:kern w:val="24"/>
              </w:rPr>
            </w:pPr>
            <w:r w:rsidRPr="006728EB">
              <w:t xml:space="preserve">Noslēgts līgums par projektēšanu </w:t>
            </w:r>
          </w:p>
        </w:tc>
        <w:tc>
          <w:tcPr>
            <w:tcW w:w="3261" w:type="dxa"/>
            <w:gridSpan w:val="2"/>
            <w:vAlign w:val="center"/>
          </w:tcPr>
          <w:p w14:paraId="4E13FF66" w14:textId="77777777" w:rsidR="0083717C" w:rsidRPr="006728EB" w:rsidRDefault="0083717C" w:rsidP="0083717C">
            <w:pPr>
              <w:spacing w:after="120"/>
              <w:jc w:val="center"/>
            </w:pPr>
            <w:r w:rsidRPr="006728EB">
              <w:t>1</w:t>
            </w:r>
          </w:p>
        </w:tc>
        <w:tc>
          <w:tcPr>
            <w:tcW w:w="6377" w:type="dxa"/>
            <w:vMerge/>
            <w:vAlign w:val="center"/>
          </w:tcPr>
          <w:p w14:paraId="7039CAC3" w14:textId="77777777" w:rsidR="0083717C" w:rsidRPr="006728EB" w:rsidRDefault="0083717C" w:rsidP="0083717C">
            <w:pPr>
              <w:spacing w:after="120"/>
              <w:jc w:val="both"/>
            </w:pPr>
          </w:p>
        </w:tc>
      </w:tr>
      <w:tr w:rsidR="006728EB" w:rsidRPr="006728EB" w14:paraId="286C5D39" w14:textId="77777777" w:rsidTr="002208FF">
        <w:tc>
          <w:tcPr>
            <w:tcW w:w="877" w:type="dxa"/>
            <w:vAlign w:val="center"/>
          </w:tcPr>
          <w:p w14:paraId="3906E1A5" w14:textId="77777777" w:rsidR="0083717C" w:rsidRPr="006728EB" w:rsidRDefault="0083717C" w:rsidP="0083717C">
            <w:pPr>
              <w:spacing w:after="120"/>
            </w:pPr>
            <w:r w:rsidRPr="006728EB">
              <w:t>3.1.2.</w:t>
            </w:r>
          </w:p>
        </w:tc>
        <w:tc>
          <w:tcPr>
            <w:tcW w:w="3944" w:type="dxa"/>
            <w:gridSpan w:val="2"/>
            <w:tcBorders>
              <w:bottom w:val="single" w:sz="4" w:space="0" w:color="auto"/>
            </w:tcBorders>
            <w:shd w:val="clear" w:color="auto" w:fill="auto"/>
          </w:tcPr>
          <w:p w14:paraId="580B3E32" w14:textId="77777777" w:rsidR="0083717C" w:rsidRPr="006728EB" w:rsidRDefault="0083717C" w:rsidP="0083717C">
            <w:pPr>
              <w:pStyle w:val="ListParagraph"/>
              <w:kinsoku w:val="0"/>
              <w:overflowPunct w:val="0"/>
              <w:spacing w:after="120"/>
              <w:ind w:left="0"/>
              <w:contextualSpacing/>
              <w:jc w:val="both"/>
              <w:textAlignment w:val="baseline"/>
            </w:pPr>
            <w:r w:rsidRPr="006728EB">
              <w:rPr>
                <w:rFonts w:eastAsia="Verdana"/>
                <w:kern w:val="24"/>
              </w:rPr>
              <w:t xml:space="preserve">Būvatļaujā ir izdarīta būvvaldes atzīme par tajā noteikto </w:t>
            </w:r>
            <w:proofErr w:type="spellStart"/>
            <w:r w:rsidRPr="006728EB">
              <w:rPr>
                <w:rFonts w:eastAsia="Verdana"/>
                <w:kern w:val="24"/>
              </w:rPr>
              <w:t>būvprojektēšanas</w:t>
            </w:r>
            <w:proofErr w:type="spellEnd"/>
            <w:r w:rsidRPr="006728EB">
              <w:rPr>
                <w:rFonts w:eastAsia="Verdana"/>
                <w:kern w:val="24"/>
              </w:rPr>
              <w:t xml:space="preserve"> nosacījumu izpildi vismaz vienam projektā plānotajam būvdarbu līgumam</w:t>
            </w:r>
          </w:p>
        </w:tc>
        <w:tc>
          <w:tcPr>
            <w:tcW w:w="3261" w:type="dxa"/>
            <w:gridSpan w:val="2"/>
            <w:vAlign w:val="center"/>
          </w:tcPr>
          <w:p w14:paraId="425DFA67" w14:textId="77777777" w:rsidR="0083717C" w:rsidRPr="006728EB" w:rsidRDefault="0083717C" w:rsidP="0083717C">
            <w:pPr>
              <w:spacing w:after="120"/>
              <w:jc w:val="center"/>
            </w:pPr>
            <w:r w:rsidRPr="006728EB">
              <w:t>2</w:t>
            </w:r>
          </w:p>
        </w:tc>
        <w:tc>
          <w:tcPr>
            <w:tcW w:w="6377" w:type="dxa"/>
            <w:vMerge/>
            <w:vAlign w:val="center"/>
          </w:tcPr>
          <w:p w14:paraId="2A5C0D06" w14:textId="77777777" w:rsidR="0083717C" w:rsidRPr="006728EB" w:rsidRDefault="0083717C" w:rsidP="0083717C">
            <w:pPr>
              <w:spacing w:after="120"/>
              <w:jc w:val="both"/>
              <w:rPr>
                <w:strike/>
              </w:rPr>
            </w:pPr>
          </w:p>
        </w:tc>
      </w:tr>
      <w:tr w:rsidR="006728EB" w:rsidRPr="006728EB" w14:paraId="0CDAB459" w14:textId="77777777" w:rsidTr="002208FF">
        <w:tc>
          <w:tcPr>
            <w:tcW w:w="877" w:type="dxa"/>
            <w:vAlign w:val="center"/>
          </w:tcPr>
          <w:p w14:paraId="60411677" w14:textId="77777777" w:rsidR="0083717C" w:rsidRPr="006728EB" w:rsidRDefault="0083717C" w:rsidP="0083717C">
            <w:pPr>
              <w:spacing w:after="120"/>
            </w:pPr>
            <w:r w:rsidRPr="006728EB">
              <w:t>3.1.3.</w:t>
            </w:r>
          </w:p>
        </w:tc>
        <w:tc>
          <w:tcPr>
            <w:tcW w:w="3944" w:type="dxa"/>
            <w:gridSpan w:val="2"/>
            <w:tcBorders>
              <w:bottom w:val="single" w:sz="4" w:space="0" w:color="auto"/>
            </w:tcBorders>
            <w:shd w:val="clear" w:color="auto" w:fill="auto"/>
          </w:tcPr>
          <w:p w14:paraId="3C07CD5D" w14:textId="77777777" w:rsidR="0083717C" w:rsidRPr="006728EB" w:rsidRDefault="0083717C" w:rsidP="0083717C">
            <w:pPr>
              <w:pStyle w:val="ListParagraph"/>
              <w:kinsoku w:val="0"/>
              <w:overflowPunct w:val="0"/>
              <w:spacing w:after="120"/>
              <w:ind w:left="0"/>
              <w:contextualSpacing/>
              <w:jc w:val="both"/>
              <w:textAlignment w:val="baseline"/>
            </w:pPr>
            <w:r w:rsidRPr="006728EB">
              <w:rPr>
                <w:rFonts w:eastAsia="Verdana"/>
                <w:kern w:val="24"/>
              </w:rPr>
              <w:t xml:space="preserve">Iepirkuma procedūra noslēgusies (uz projekta iesnieguma iesniegšanas brīdi </w:t>
            </w:r>
            <w:r w:rsidRPr="006728EB">
              <w:rPr>
                <w:rFonts w:eastAsia="Verdana"/>
                <w:kern w:val="24"/>
              </w:rPr>
              <w:lastRenderedPageBreak/>
              <w:t>ir publicēts paziņojums par iepirkuma uzvarētāju) vismaz vienam būvdarbu līgumam par projektā paredzētajiem būvdarbiem</w:t>
            </w:r>
          </w:p>
        </w:tc>
        <w:tc>
          <w:tcPr>
            <w:tcW w:w="3261" w:type="dxa"/>
            <w:gridSpan w:val="2"/>
            <w:vAlign w:val="center"/>
          </w:tcPr>
          <w:p w14:paraId="125E4579" w14:textId="77777777" w:rsidR="0083717C" w:rsidRPr="006728EB" w:rsidRDefault="0083717C" w:rsidP="0083717C">
            <w:pPr>
              <w:spacing w:after="120"/>
              <w:jc w:val="center"/>
            </w:pPr>
            <w:r w:rsidRPr="006728EB">
              <w:lastRenderedPageBreak/>
              <w:t>3</w:t>
            </w:r>
          </w:p>
        </w:tc>
        <w:tc>
          <w:tcPr>
            <w:tcW w:w="6377" w:type="dxa"/>
            <w:vMerge/>
            <w:vAlign w:val="center"/>
          </w:tcPr>
          <w:p w14:paraId="459C00E2" w14:textId="77777777" w:rsidR="0083717C" w:rsidRPr="006728EB" w:rsidRDefault="0083717C" w:rsidP="0083717C">
            <w:pPr>
              <w:spacing w:after="120"/>
              <w:jc w:val="both"/>
            </w:pPr>
          </w:p>
        </w:tc>
      </w:tr>
      <w:tr w:rsidR="006728EB" w:rsidRPr="006728EB" w14:paraId="2AF3C785" w14:textId="77777777" w:rsidTr="002208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37"/>
        </w:trPr>
        <w:tc>
          <w:tcPr>
            <w:tcW w:w="8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45706E" w14:textId="77777777" w:rsidR="0083717C" w:rsidRPr="006728EB" w:rsidRDefault="0083717C" w:rsidP="0083717C">
            <w:pPr>
              <w:spacing w:after="120"/>
            </w:pPr>
            <w:r w:rsidRPr="006728EB">
              <w:t>3.2.</w:t>
            </w:r>
          </w:p>
        </w:tc>
        <w:tc>
          <w:tcPr>
            <w:tcW w:w="720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F70B59" w14:textId="77777777" w:rsidR="0083717C" w:rsidRPr="006728EB" w:rsidRDefault="0083717C" w:rsidP="0083717C">
            <w:pPr>
              <w:spacing w:after="120"/>
              <w:jc w:val="both"/>
              <w:rPr>
                <w:rFonts w:eastAsia="Calibri"/>
                <w:b/>
                <w:bCs/>
              </w:rPr>
            </w:pPr>
            <w:r w:rsidRPr="006728EB">
              <w:rPr>
                <w:lang w:eastAsia="en-US"/>
              </w:rPr>
              <w:t>Projekta ES fondu ieguldījumu efektivitāte:</w:t>
            </w:r>
          </w:p>
        </w:tc>
        <w:tc>
          <w:tcPr>
            <w:tcW w:w="6377"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3F7B1193" w14:textId="77777777" w:rsidR="0083717C" w:rsidRPr="006728EB" w:rsidRDefault="0083717C" w:rsidP="0083717C">
            <w:pPr>
              <w:spacing w:after="120"/>
              <w:jc w:val="both"/>
              <w:rPr>
                <w:b/>
                <w:bCs/>
              </w:rPr>
            </w:pPr>
            <w:r w:rsidRPr="006728EB">
              <w:rPr>
                <w:b/>
                <w:bCs/>
              </w:rPr>
              <w:t>Kritērijs dod papildu punktu.</w:t>
            </w:r>
          </w:p>
          <w:p w14:paraId="6F5E0FBD" w14:textId="77777777" w:rsidR="0083717C" w:rsidRPr="006728EB" w:rsidRDefault="0083717C" w:rsidP="0083717C">
            <w:pPr>
              <w:pStyle w:val="CommentText"/>
              <w:spacing w:after="120"/>
              <w:jc w:val="both"/>
              <w:rPr>
                <w:sz w:val="24"/>
                <w:szCs w:val="24"/>
              </w:rPr>
            </w:pPr>
            <w:r w:rsidRPr="006728EB">
              <w:rPr>
                <w:sz w:val="24"/>
                <w:szCs w:val="24"/>
              </w:rPr>
              <w:t>Ja izmaksas par būvprojektu, būvprojekta ekspertīzi, būvdarbu autoruzraudzību vai būvuzraudzību (attiecībā uz MK noteikumos par specifiskā atbalsta mērķa īstenošanu noteiktajām atbalstāmajām darbībām un attiecināmajām izmaksām) nav iekļautas projekta iesnieguma attiecināmajās izmaksās vai tās ir iekļautas daļējā apmērā, projekta vērtējums ir 1 punkts.</w:t>
            </w:r>
          </w:p>
          <w:p w14:paraId="068EAF9D" w14:textId="77777777" w:rsidR="0083717C" w:rsidRPr="006728EB" w:rsidRDefault="0083717C" w:rsidP="0083717C">
            <w:pPr>
              <w:pStyle w:val="CommentText"/>
              <w:spacing w:after="120"/>
              <w:jc w:val="both"/>
              <w:rPr>
                <w:sz w:val="24"/>
                <w:szCs w:val="24"/>
              </w:rPr>
            </w:pPr>
            <w:r w:rsidRPr="006728EB">
              <w:rPr>
                <w:sz w:val="24"/>
                <w:szCs w:val="24"/>
              </w:rPr>
              <w:t>Ja izmaksas par būvprojektu, būvprojekta ekspertīzi, būvdarbu autoruzraudzību un būvuzraudzību (attiecībā uz MK noteikumos par specifiskā atbalsta mērķa īstenošanu noteiktajām atbalstāmajām darbībām un attiecināmajām izmaksām) ir iekļautas projekta attiecināmajās izmaksās pilnā apmērā, vērtējums ir 0 punkti.</w:t>
            </w:r>
          </w:p>
        </w:tc>
      </w:tr>
      <w:tr w:rsidR="006728EB" w:rsidRPr="006728EB" w14:paraId="7E1282C3" w14:textId="77777777" w:rsidTr="002208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486"/>
        </w:trPr>
        <w:tc>
          <w:tcPr>
            <w:tcW w:w="87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539F69B" w14:textId="77777777" w:rsidR="0083717C" w:rsidRPr="006728EB" w:rsidRDefault="0083717C" w:rsidP="0083717C">
            <w:pPr>
              <w:spacing w:after="120"/>
            </w:pPr>
            <w:r w:rsidRPr="006728EB">
              <w:t>3.2.1.</w:t>
            </w:r>
          </w:p>
        </w:tc>
        <w:tc>
          <w:tcPr>
            <w:tcW w:w="3944"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14:paraId="7BB68879" w14:textId="77777777" w:rsidR="0083717C" w:rsidRPr="006728EB" w:rsidRDefault="0083717C" w:rsidP="0083717C">
            <w:pPr>
              <w:spacing w:after="120"/>
              <w:ind w:left="459" w:right="59"/>
              <w:jc w:val="both"/>
              <w:rPr>
                <w:highlight w:val="yellow"/>
                <w:lang w:eastAsia="en-US"/>
              </w:rPr>
            </w:pPr>
            <w:r w:rsidRPr="006728EB">
              <w:t>Izmaksas par būvprojektu, būvprojekta ekspertīzi, būvdarbu autoruzraudzību vai būvuzraudzību (attiecībā uz MK noteikumos par specifiskā atbalsta mērķa īstenošanu noteiktajām atbalstāmajām darbībām un attiecināmajām izmaksām) ir iekļautas attiecināmajās izmaksās</w:t>
            </w:r>
          </w:p>
        </w:tc>
        <w:tc>
          <w:tcPr>
            <w:tcW w:w="3261"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14:paraId="249E86F0" w14:textId="77777777" w:rsidR="0083717C" w:rsidRPr="006728EB" w:rsidRDefault="0083717C" w:rsidP="0083717C">
            <w:pPr>
              <w:spacing w:after="120"/>
              <w:jc w:val="center"/>
            </w:pPr>
            <w:r w:rsidRPr="006728EB">
              <w:t>0</w:t>
            </w:r>
          </w:p>
        </w:tc>
        <w:tc>
          <w:tcPr>
            <w:tcW w:w="6377" w:type="dxa"/>
            <w:vMerge/>
            <w:tcBorders>
              <w:left w:val="nil"/>
              <w:right w:val="single" w:sz="8" w:space="0" w:color="auto"/>
            </w:tcBorders>
            <w:tcMar>
              <w:top w:w="0" w:type="dxa"/>
              <w:left w:w="108" w:type="dxa"/>
              <w:bottom w:w="0" w:type="dxa"/>
              <w:right w:w="108" w:type="dxa"/>
            </w:tcMar>
            <w:vAlign w:val="center"/>
            <w:hideMark/>
          </w:tcPr>
          <w:p w14:paraId="70AB7E20" w14:textId="77777777" w:rsidR="0083717C" w:rsidRPr="006728EB" w:rsidRDefault="0083717C" w:rsidP="0083717C">
            <w:pPr>
              <w:spacing w:after="120"/>
              <w:jc w:val="both"/>
            </w:pPr>
          </w:p>
        </w:tc>
      </w:tr>
      <w:tr w:rsidR="006728EB" w:rsidRPr="006728EB" w14:paraId="62001D04" w14:textId="77777777" w:rsidTr="002208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88"/>
        </w:trPr>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2F7DD5" w14:textId="77777777" w:rsidR="0083717C" w:rsidRPr="006728EB" w:rsidRDefault="0083717C" w:rsidP="0083717C">
            <w:pPr>
              <w:spacing w:after="120"/>
            </w:pPr>
            <w:r w:rsidRPr="006728EB">
              <w:t>3.2.2.</w:t>
            </w:r>
          </w:p>
        </w:tc>
        <w:tc>
          <w:tcPr>
            <w:tcW w:w="39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FB2C1E" w14:textId="77777777" w:rsidR="0083717C" w:rsidRPr="006728EB" w:rsidRDefault="0083717C" w:rsidP="0083717C">
            <w:pPr>
              <w:spacing w:after="120"/>
              <w:ind w:left="459" w:right="59"/>
              <w:jc w:val="both"/>
              <w:rPr>
                <w:highlight w:val="yellow"/>
                <w:lang w:eastAsia="en-US"/>
              </w:rPr>
            </w:pPr>
            <w:r w:rsidRPr="006728EB">
              <w:t xml:space="preserve">Izmaksas par būvprojektu, būvprojekta ekspertīzi, būvdarbu autoruzraudzību vai būvuzraudzību (attiecībā uz MK noteikumos par specifiskā atbalsta mērķa īstenošanu noteiktajām atbalstāmajām darbībām un attiecināmajām izmaksām) nav iekļautas attiecināmajās izmaksās </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D86FA3" w14:textId="77777777" w:rsidR="0083717C" w:rsidRPr="006728EB" w:rsidRDefault="0083717C" w:rsidP="0083717C">
            <w:pPr>
              <w:spacing w:after="120"/>
              <w:jc w:val="center"/>
            </w:pPr>
            <w:r w:rsidRPr="006728EB">
              <w:t>1</w:t>
            </w:r>
          </w:p>
        </w:tc>
        <w:tc>
          <w:tcPr>
            <w:tcW w:w="6377" w:type="dxa"/>
            <w:vMerge/>
            <w:tcBorders>
              <w:left w:val="single" w:sz="4" w:space="0" w:color="auto"/>
              <w:bottom w:val="single" w:sz="4" w:space="0" w:color="auto"/>
              <w:right w:val="single" w:sz="8" w:space="0" w:color="auto"/>
            </w:tcBorders>
            <w:tcMar>
              <w:top w:w="0" w:type="dxa"/>
              <w:left w:w="108" w:type="dxa"/>
              <w:bottom w:w="0" w:type="dxa"/>
              <w:right w:w="108" w:type="dxa"/>
            </w:tcMar>
            <w:vAlign w:val="center"/>
          </w:tcPr>
          <w:p w14:paraId="4B3F99E7" w14:textId="77777777" w:rsidR="0083717C" w:rsidRPr="006728EB" w:rsidRDefault="0083717C" w:rsidP="0083717C">
            <w:pPr>
              <w:spacing w:after="120"/>
              <w:jc w:val="both"/>
            </w:pPr>
          </w:p>
        </w:tc>
      </w:tr>
      <w:tr w:rsidR="006728EB" w:rsidRPr="006728EB" w14:paraId="6D50F34D" w14:textId="77777777" w:rsidTr="002208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88"/>
        </w:trPr>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660416" w14:textId="77777777" w:rsidR="0083717C" w:rsidRPr="006728EB" w:rsidRDefault="0083717C" w:rsidP="0083717C">
            <w:pPr>
              <w:spacing w:after="120"/>
            </w:pPr>
            <w:r w:rsidRPr="006728EB">
              <w:t>3.3.</w:t>
            </w:r>
          </w:p>
        </w:tc>
        <w:tc>
          <w:tcPr>
            <w:tcW w:w="720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B78D79" w14:textId="77777777" w:rsidR="0083717C" w:rsidRPr="006728EB" w:rsidRDefault="0083717C" w:rsidP="0083717C">
            <w:pPr>
              <w:spacing w:after="120"/>
            </w:pPr>
            <w:r w:rsidRPr="006728EB">
              <w:t xml:space="preserve">Ir veikta detalizēta projekta alternatīvu tehniskā un ekonomiskā analīze </w:t>
            </w:r>
          </w:p>
        </w:tc>
        <w:tc>
          <w:tcPr>
            <w:tcW w:w="637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1BB0764" w14:textId="77777777" w:rsidR="0083717C" w:rsidRPr="006728EB" w:rsidRDefault="0083717C" w:rsidP="0083717C">
            <w:pPr>
              <w:spacing w:after="120"/>
              <w:jc w:val="both"/>
              <w:rPr>
                <w:b/>
                <w:lang w:eastAsia="en-US"/>
              </w:rPr>
            </w:pPr>
            <w:r w:rsidRPr="006728EB">
              <w:rPr>
                <w:b/>
                <w:lang w:eastAsia="en-US"/>
              </w:rPr>
              <w:t>Kritērijs dod papildu punktu</w:t>
            </w:r>
          </w:p>
          <w:p w14:paraId="6F175626" w14:textId="77777777" w:rsidR="0083717C" w:rsidRPr="006728EB" w:rsidRDefault="0083717C" w:rsidP="0083717C">
            <w:pPr>
              <w:spacing w:after="120"/>
              <w:jc w:val="both"/>
            </w:pPr>
            <w:r w:rsidRPr="006728EB">
              <w:rPr>
                <w:lang w:eastAsia="en-US"/>
              </w:rPr>
              <w:t>Ja projekta iesnieguma pielikumā ir pievienots izstrādāts vai aktualizēts tehniski ekonomiskais pamatojums, kurā pamatotas un izvērtētas projektā plānotās aktivitātes, veikta detalizēta projekta alternatīvu tehniskā un ekonomiskā analīze, tad vērtējums ir 1 punkts.</w:t>
            </w:r>
          </w:p>
        </w:tc>
      </w:tr>
      <w:tr w:rsidR="006728EB" w:rsidRPr="006728EB" w14:paraId="206E060E" w14:textId="77777777" w:rsidTr="002208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88"/>
        </w:trPr>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92C8C8" w14:textId="77777777" w:rsidR="0083717C" w:rsidRPr="006728EB" w:rsidRDefault="0083717C" w:rsidP="0083717C">
            <w:pPr>
              <w:spacing w:after="120"/>
            </w:pPr>
            <w:r w:rsidRPr="006728EB">
              <w:t>3.3.1.</w:t>
            </w:r>
          </w:p>
        </w:tc>
        <w:tc>
          <w:tcPr>
            <w:tcW w:w="39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2D8B93" w14:textId="77777777" w:rsidR="0083717C" w:rsidRPr="006728EB" w:rsidRDefault="0083717C" w:rsidP="0083717C">
            <w:pPr>
              <w:spacing w:after="120"/>
              <w:ind w:left="459" w:right="59"/>
              <w:jc w:val="both"/>
              <w:rPr>
                <w:lang w:eastAsia="en-US"/>
              </w:rPr>
            </w:pPr>
            <w:r w:rsidRPr="006728EB">
              <w:rPr>
                <w:lang w:eastAsia="en-US"/>
              </w:rPr>
              <w:t xml:space="preserve">Projektam nav izstrādāts vai aktualizēts tehniski ekonomiskais pamatojums, kurā pamatotas un izvērtētas projektā plānotās aktivitātes </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508E53" w14:textId="77777777" w:rsidR="0083717C" w:rsidRPr="006728EB" w:rsidRDefault="0083717C" w:rsidP="0083717C">
            <w:pPr>
              <w:spacing w:after="120"/>
              <w:jc w:val="center"/>
            </w:pPr>
            <w:r w:rsidRPr="006728EB">
              <w:t>0</w:t>
            </w:r>
          </w:p>
        </w:tc>
        <w:tc>
          <w:tcPr>
            <w:tcW w:w="6377" w:type="dxa"/>
            <w:vMerge/>
            <w:tcBorders>
              <w:left w:val="single" w:sz="4" w:space="0" w:color="auto"/>
              <w:right w:val="single" w:sz="4" w:space="0" w:color="auto"/>
            </w:tcBorders>
            <w:tcMar>
              <w:top w:w="0" w:type="dxa"/>
              <w:left w:w="108" w:type="dxa"/>
              <w:bottom w:w="0" w:type="dxa"/>
              <w:right w:w="108" w:type="dxa"/>
            </w:tcMar>
            <w:vAlign w:val="center"/>
          </w:tcPr>
          <w:p w14:paraId="3670CCD0" w14:textId="77777777" w:rsidR="0083717C" w:rsidRPr="006728EB" w:rsidRDefault="0083717C" w:rsidP="0083717C">
            <w:pPr>
              <w:spacing w:after="120"/>
              <w:jc w:val="both"/>
            </w:pPr>
          </w:p>
        </w:tc>
      </w:tr>
      <w:tr w:rsidR="006728EB" w:rsidRPr="006728EB" w14:paraId="650D2082" w14:textId="77777777" w:rsidTr="002208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88"/>
        </w:trPr>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EB0D4B" w14:textId="77777777" w:rsidR="0083717C" w:rsidRPr="006728EB" w:rsidRDefault="0083717C" w:rsidP="0083717C">
            <w:pPr>
              <w:spacing w:after="120"/>
            </w:pPr>
            <w:r w:rsidRPr="006728EB">
              <w:lastRenderedPageBreak/>
              <w:t>3.3.2.</w:t>
            </w:r>
          </w:p>
        </w:tc>
        <w:tc>
          <w:tcPr>
            <w:tcW w:w="39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69D7A7" w14:textId="77777777" w:rsidR="0083717C" w:rsidRPr="006728EB" w:rsidRDefault="0083717C" w:rsidP="0083717C">
            <w:pPr>
              <w:spacing w:after="120"/>
              <w:ind w:left="459" w:right="59"/>
              <w:jc w:val="both"/>
              <w:rPr>
                <w:lang w:eastAsia="en-US"/>
              </w:rPr>
            </w:pPr>
            <w:r w:rsidRPr="006728EB">
              <w:rPr>
                <w:lang w:eastAsia="en-US"/>
              </w:rPr>
              <w:t>Projektam ir izstrādāts vai aktualizēts tehniski ekonomiskais pamatojums, kurā pamatotas un izvērtētas projektā plānotās aktivitātes</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83009B" w14:textId="77777777" w:rsidR="0083717C" w:rsidRPr="006728EB" w:rsidRDefault="0083717C" w:rsidP="0083717C">
            <w:pPr>
              <w:spacing w:after="120"/>
              <w:jc w:val="center"/>
            </w:pPr>
            <w:r w:rsidRPr="006728EB">
              <w:t>1</w:t>
            </w:r>
          </w:p>
        </w:tc>
        <w:tc>
          <w:tcPr>
            <w:tcW w:w="637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7EBAF31A" w14:textId="77777777" w:rsidR="0083717C" w:rsidRPr="006728EB" w:rsidRDefault="0083717C" w:rsidP="0083717C">
            <w:pPr>
              <w:spacing w:after="120"/>
              <w:jc w:val="both"/>
            </w:pPr>
          </w:p>
        </w:tc>
      </w:tr>
      <w:tr w:rsidR="006728EB" w:rsidRPr="006728EB" w14:paraId="4C16B336" w14:textId="77777777" w:rsidTr="002208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88"/>
        </w:trPr>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A50301" w14:textId="77777777" w:rsidR="0083717C" w:rsidRPr="006728EB" w:rsidRDefault="0083717C" w:rsidP="0083717C">
            <w:pPr>
              <w:spacing w:after="120"/>
            </w:pPr>
            <w:r w:rsidRPr="006728EB">
              <w:t>3.4.</w:t>
            </w:r>
          </w:p>
        </w:tc>
        <w:tc>
          <w:tcPr>
            <w:tcW w:w="720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7106CB" w14:textId="77777777" w:rsidR="0083717C" w:rsidRPr="006728EB" w:rsidRDefault="0083717C" w:rsidP="0083717C">
            <w:pPr>
              <w:spacing w:after="120"/>
              <w:jc w:val="both"/>
            </w:pPr>
            <w:r w:rsidRPr="006728EB">
              <w:t xml:space="preserve">Izmaksu </w:t>
            </w:r>
            <w:proofErr w:type="spellStart"/>
            <w:r w:rsidRPr="006728EB">
              <w:t>atdeves</w:t>
            </w:r>
            <w:proofErr w:type="spellEnd"/>
            <w:r w:rsidRPr="006728EB">
              <w:t xml:space="preserve"> novērtējuma rādītājs (iedzīvotāju skaits, kuriem projekta īstenošanas rezultātā tiks uzlabota ūdenssaimniecības pakalpojumu kvalitāte un nodrošināta to faktiskā izmantošana attiecībā pret projektā plānotajām kopējām izmaksām):</w:t>
            </w:r>
          </w:p>
        </w:tc>
        <w:tc>
          <w:tcPr>
            <w:tcW w:w="637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071E73E3" w14:textId="77777777" w:rsidR="0083717C" w:rsidRPr="006728EB" w:rsidRDefault="0083717C" w:rsidP="0083717C">
            <w:pPr>
              <w:spacing w:after="120"/>
              <w:jc w:val="both"/>
              <w:rPr>
                <w:b/>
                <w:lang w:eastAsia="en-US"/>
              </w:rPr>
            </w:pPr>
            <w:r w:rsidRPr="006728EB">
              <w:rPr>
                <w:b/>
                <w:lang w:eastAsia="en-US"/>
              </w:rPr>
              <w:t>Kritērijs dod papildu punktus</w:t>
            </w:r>
          </w:p>
          <w:p w14:paraId="365092A6" w14:textId="77777777" w:rsidR="0083717C" w:rsidRPr="006728EB" w:rsidRDefault="0083717C" w:rsidP="0083717C">
            <w:pPr>
              <w:spacing w:after="120"/>
              <w:jc w:val="both"/>
            </w:pPr>
            <w:r w:rsidRPr="006728EB">
              <w:t xml:space="preserve">Izmaksu </w:t>
            </w:r>
            <w:proofErr w:type="spellStart"/>
            <w:r w:rsidRPr="006728EB">
              <w:t>atdeves</w:t>
            </w:r>
            <w:proofErr w:type="spellEnd"/>
            <w:r w:rsidRPr="006728EB">
              <w:t xml:space="preserve"> novērtējuma rādītājs tiek vērtēts kā iedzīvotāju skaits, kuriem projekta īstenošanas rezultātā tiks uzlabota ūdenssaimniecības pakalpojumu kvalitāte un nodrošināta to faktiskā izmantošana attiecībā pret projektā plānotajām kopējām izmaksām. To salīdzina ar atlases kārtas vidējo novērtējuma rādītāju, ko aprēķina atbilstoši MK noteikumu par specifiskā atbalsta mērķa īstenošanu 3.pielikumam, kur ir noteikta katra projekta maksimālā KF līdzfinansējuma summa un sasniedzamie rādītāji.</w:t>
            </w:r>
          </w:p>
        </w:tc>
      </w:tr>
      <w:tr w:rsidR="006728EB" w:rsidRPr="006728EB" w14:paraId="5259A667" w14:textId="77777777" w:rsidTr="002208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88"/>
        </w:trPr>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E5EE58" w14:textId="77777777" w:rsidR="0083717C" w:rsidRPr="006728EB" w:rsidRDefault="0083717C" w:rsidP="0083717C">
            <w:pPr>
              <w:spacing w:after="120"/>
            </w:pPr>
            <w:r w:rsidRPr="006728EB">
              <w:t>3.4.1.</w:t>
            </w:r>
          </w:p>
        </w:tc>
        <w:tc>
          <w:tcPr>
            <w:tcW w:w="39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F563A3" w14:textId="77777777" w:rsidR="0083717C" w:rsidRPr="006728EB" w:rsidRDefault="0083717C" w:rsidP="0083717C">
            <w:pPr>
              <w:ind w:left="459" w:right="59"/>
              <w:jc w:val="both"/>
            </w:pPr>
            <w:r w:rsidRPr="006728EB">
              <w:t xml:space="preserve">Izmaksu </w:t>
            </w:r>
            <w:proofErr w:type="spellStart"/>
            <w:r w:rsidRPr="006728EB">
              <w:t>atdeves</w:t>
            </w:r>
            <w:proofErr w:type="spellEnd"/>
            <w:r w:rsidRPr="006728EB">
              <w:t xml:space="preserve"> novērtējuma rādītāja nobīde no vidējā aritmētiskā rādītāja ir lielāka par -21%</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FC2A80" w14:textId="77777777" w:rsidR="0083717C" w:rsidRPr="006728EB" w:rsidRDefault="0083717C" w:rsidP="0083717C">
            <w:pPr>
              <w:spacing w:after="120"/>
              <w:jc w:val="center"/>
            </w:pPr>
            <w:r w:rsidRPr="006728EB">
              <w:rPr>
                <w:lang w:eastAsia="en-US"/>
              </w:rPr>
              <w:t>3</w:t>
            </w:r>
          </w:p>
        </w:tc>
        <w:tc>
          <w:tcPr>
            <w:tcW w:w="6377" w:type="dxa"/>
            <w:vMerge/>
            <w:tcBorders>
              <w:left w:val="single" w:sz="4" w:space="0" w:color="auto"/>
              <w:right w:val="single" w:sz="4" w:space="0" w:color="auto"/>
            </w:tcBorders>
            <w:tcMar>
              <w:top w:w="0" w:type="dxa"/>
              <w:left w:w="108" w:type="dxa"/>
              <w:bottom w:w="0" w:type="dxa"/>
              <w:right w:w="108" w:type="dxa"/>
            </w:tcMar>
            <w:vAlign w:val="center"/>
          </w:tcPr>
          <w:p w14:paraId="1CF73284" w14:textId="77777777" w:rsidR="0083717C" w:rsidRPr="006728EB" w:rsidRDefault="0083717C" w:rsidP="0083717C">
            <w:pPr>
              <w:spacing w:after="120"/>
              <w:jc w:val="both"/>
            </w:pPr>
          </w:p>
        </w:tc>
      </w:tr>
      <w:tr w:rsidR="006728EB" w:rsidRPr="006728EB" w14:paraId="7BCC499F" w14:textId="77777777" w:rsidTr="00A51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88"/>
        </w:trPr>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519CF3" w14:textId="77777777" w:rsidR="0083717C" w:rsidRPr="006728EB" w:rsidRDefault="0083717C" w:rsidP="0083717C">
            <w:pPr>
              <w:spacing w:after="120"/>
            </w:pPr>
            <w:r w:rsidRPr="006728EB">
              <w:t>3.4.2.</w:t>
            </w:r>
          </w:p>
        </w:tc>
        <w:tc>
          <w:tcPr>
            <w:tcW w:w="39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FF06D2" w14:textId="77777777" w:rsidR="0083717C" w:rsidRPr="006728EB" w:rsidRDefault="0083717C" w:rsidP="0083717C">
            <w:pPr>
              <w:ind w:left="459" w:right="59"/>
              <w:jc w:val="both"/>
            </w:pPr>
            <w:r w:rsidRPr="006728EB">
              <w:t xml:space="preserve">Izmaksu </w:t>
            </w:r>
            <w:proofErr w:type="spellStart"/>
            <w:r w:rsidRPr="006728EB">
              <w:t>atdeves</w:t>
            </w:r>
            <w:proofErr w:type="spellEnd"/>
            <w:r w:rsidRPr="006728EB">
              <w:t xml:space="preserve"> novērtējuma rādītāja nobīde no vidējā aritmētiskā rādītāja robežās no +20% līdz -20% (ieskaitot)</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B57963" w14:textId="77777777" w:rsidR="0083717C" w:rsidRPr="006728EB" w:rsidRDefault="0083717C" w:rsidP="0083717C">
            <w:pPr>
              <w:spacing w:after="120"/>
              <w:jc w:val="center"/>
            </w:pPr>
            <w:r w:rsidRPr="006728EB">
              <w:rPr>
                <w:lang w:eastAsia="en-US"/>
              </w:rPr>
              <w:t>1</w:t>
            </w:r>
          </w:p>
        </w:tc>
        <w:tc>
          <w:tcPr>
            <w:tcW w:w="6377" w:type="dxa"/>
            <w:vMerge/>
            <w:tcBorders>
              <w:left w:val="single" w:sz="4" w:space="0" w:color="auto"/>
              <w:right w:val="single" w:sz="4" w:space="0" w:color="auto"/>
            </w:tcBorders>
            <w:tcMar>
              <w:top w:w="0" w:type="dxa"/>
              <w:left w:w="108" w:type="dxa"/>
              <w:bottom w:w="0" w:type="dxa"/>
              <w:right w:w="108" w:type="dxa"/>
            </w:tcMar>
            <w:vAlign w:val="center"/>
          </w:tcPr>
          <w:p w14:paraId="77FE8F4C" w14:textId="77777777" w:rsidR="0083717C" w:rsidRPr="006728EB" w:rsidRDefault="0083717C" w:rsidP="0083717C">
            <w:pPr>
              <w:spacing w:after="120"/>
              <w:jc w:val="both"/>
            </w:pPr>
          </w:p>
        </w:tc>
      </w:tr>
      <w:tr w:rsidR="006728EB" w:rsidRPr="006728EB" w14:paraId="1E483B9C" w14:textId="77777777" w:rsidTr="00A51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88"/>
        </w:trPr>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315212" w14:textId="77777777" w:rsidR="0083717C" w:rsidRPr="006728EB" w:rsidRDefault="0083717C" w:rsidP="0083717C">
            <w:pPr>
              <w:spacing w:after="120"/>
            </w:pPr>
            <w:r w:rsidRPr="006728EB">
              <w:t>3.4.3.</w:t>
            </w:r>
          </w:p>
        </w:tc>
        <w:tc>
          <w:tcPr>
            <w:tcW w:w="39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26595F" w14:textId="77777777" w:rsidR="0083717C" w:rsidRPr="006728EB" w:rsidRDefault="0083717C" w:rsidP="0083717C">
            <w:pPr>
              <w:ind w:left="459" w:right="59"/>
              <w:jc w:val="both"/>
            </w:pPr>
            <w:r w:rsidRPr="006728EB">
              <w:t xml:space="preserve">Izmaksu </w:t>
            </w:r>
            <w:proofErr w:type="spellStart"/>
            <w:r w:rsidRPr="006728EB">
              <w:t>atdeves</w:t>
            </w:r>
            <w:proofErr w:type="spellEnd"/>
            <w:r w:rsidRPr="006728EB">
              <w:t xml:space="preserve"> novērtējuma rādītāja nobīde no vidējā aritmētiskā rādītāja ir lielāka par +21%</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5C3F93BC" w14:textId="77777777" w:rsidR="0083717C" w:rsidRPr="006728EB" w:rsidRDefault="0083717C" w:rsidP="0083717C">
            <w:pPr>
              <w:spacing w:after="120"/>
              <w:jc w:val="center"/>
            </w:pPr>
            <w:r w:rsidRPr="006728EB">
              <w:rPr>
                <w:lang w:eastAsia="en-US"/>
              </w:rPr>
              <w:t>0</w:t>
            </w:r>
          </w:p>
        </w:tc>
        <w:tc>
          <w:tcPr>
            <w:tcW w:w="6377" w:type="dxa"/>
            <w:vMerge/>
            <w:tcBorders>
              <w:left w:val="single" w:sz="4" w:space="0" w:color="auto"/>
              <w:right w:val="single" w:sz="4" w:space="0" w:color="auto"/>
            </w:tcBorders>
            <w:tcMar>
              <w:top w:w="0" w:type="dxa"/>
              <w:left w:w="108" w:type="dxa"/>
              <w:bottom w:w="0" w:type="dxa"/>
              <w:right w:w="108" w:type="dxa"/>
            </w:tcMar>
            <w:vAlign w:val="center"/>
          </w:tcPr>
          <w:p w14:paraId="0E1387AA" w14:textId="77777777" w:rsidR="0083717C" w:rsidRPr="006728EB" w:rsidRDefault="0083717C" w:rsidP="0083717C">
            <w:pPr>
              <w:spacing w:after="120"/>
              <w:jc w:val="both"/>
              <w:rPr>
                <w:b/>
                <w:lang w:eastAsia="en-US"/>
              </w:rPr>
            </w:pPr>
          </w:p>
        </w:tc>
      </w:tr>
      <w:tr w:rsidR="006728EB" w:rsidRPr="006728EB" w14:paraId="62629E45" w14:textId="77777777" w:rsidTr="002208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88"/>
        </w:trPr>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2381A6" w14:textId="77777777" w:rsidR="0083717C" w:rsidRPr="006728EB" w:rsidRDefault="0083717C" w:rsidP="0083717C">
            <w:pPr>
              <w:spacing w:after="120"/>
            </w:pPr>
            <w:r w:rsidRPr="006728EB">
              <w:t>3.5.</w:t>
            </w:r>
          </w:p>
        </w:tc>
        <w:tc>
          <w:tcPr>
            <w:tcW w:w="720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319D0F" w14:textId="77777777" w:rsidR="0083717C" w:rsidRPr="006728EB" w:rsidRDefault="0083717C" w:rsidP="0083717C">
            <w:pPr>
              <w:spacing w:after="120"/>
              <w:jc w:val="both"/>
            </w:pPr>
            <w:r w:rsidRPr="006728EB">
              <w:t>Papildus 2014.-2020. gada plānošanas perioda projekta attiecināmajām darbībām tiek plānota ūdenssaimniecības sistēmas kompleksa attīstība:</w:t>
            </w:r>
          </w:p>
        </w:tc>
        <w:tc>
          <w:tcPr>
            <w:tcW w:w="637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7634DE6" w14:textId="77777777" w:rsidR="0083717C" w:rsidRPr="006728EB" w:rsidRDefault="0083717C" w:rsidP="0083717C">
            <w:pPr>
              <w:spacing w:after="120"/>
              <w:jc w:val="both"/>
              <w:rPr>
                <w:b/>
                <w:lang w:eastAsia="en-US"/>
              </w:rPr>
            </w:pPr>
            <w:r w:rsidRPr="006728EB">
              <w:rPr>
                <w:b/>
                <w:lang w:eastAsia="en-US"/>
              </w:rPr>
              <w:t xml:space="preserve">Kritērijs dod papildu punktus. </w:t>
            </w:r>
          </w:p>
          <w:p w14:paraId="57B0375C" w14:textId="77777777" w:rsidR="0083717C" w:rsidRPr="006728EB" w:rsidRDefault="0083717C" w:rsidP="0083717C">
            <w:pPr>
              <w:spacing w:after="120"/>
              <w:jc w:val="both"/>
              <w:rPr>
                <w:lang w:eastAsia="en-US"/>
              </w:rPr>
            </w:pPr>
            <w:r w:rsidRPr="006728EB">
              <w:rPr>
                <w:lang w:eastAsia="en-US"/>
              </w:rPr>
              <w:t xml:space="preserve">Punkti tiek summēti </w:t>
            </w:r>
          </w:p>
          <w:p w14:paraId="1E48B737" w14:textId="77777777" w:rsidR="0083717C" w:rsidRPr="006728EB" w:rsidRDefault="0083717C" w:rsidP="0083717C">
            <w:pPr>
              <w:spacing w:after="120"/>
              <w:jc w:val="both"/>
              <w:rPr>
                <w:lang w:eastAsia="en-US"/>
              </w:rPr>
            </w:pPr>
            <w:r w:rsidRPr="006728EB">
              <w:t>Vērtēšanas kritērija atbilstības noteikšanai izmanto projekta iesniedzēja iesniegto būvdarbu tāmi (par jau noslēgtajiem līgumiem) un indikatīvo būvdarbu tāmi (par plānotajiem līgumiem).</w:t>
            </w:r>
          </w:p>
          <w:p w14:paraId="66A976F2" w14:textId="77777777" w:rsidR="0083717C" w:rsidRPr="006728EB" w:rsidRDefault="0083717C" w:rsidP="0083717C">
            <w:pPr>
              <w:spacing w:after="120"/>
              <w:jc w:val="both"/>
            </w:pPr>
            <w:r w:rsidRPr="006728EB">
              <w:rPr>
                <w:szCs w:val="20"/>
              </w:rPr>
              <w:t>Ja</w:t>
            </w:r>
            <w:r w:rsidRPr="006728EB">
              <w:rPr>
                <w:sz w:val="20"/>
                <w:szCs w:val="20"/>
              </w:rPr>
              <w:t xml:space="preserve"> </w:t>
            </w:r>
            <w:r w:rsidRPr="006728EB">
              <w:t>projektā ir paredzētas darbības, kas vērstas uz dzeramā ūdens kvalitātes nodrošināšanu - paredzēta ūdensapgādes tīklu attīstība (paplašināšana vai atjaunošana), vērtējums ir viens punkts.</w:t>
            </w:r>
          </w:p>
          <w:p w14:paraId="0E450413" w14:textId="77777777" w:rsidR="0083717C" w:rsidRPr="006728EB" w:rsidRDefault="0083717C" w:rsidP="0083717C">
            <w:pPr>
              <w:spacing w:after="120"/>
              <w:jc w:val="both"/>
            </w:pPr>
            <w:r w:rsidRPr="006728EB">
              <w:t>Ja projektā ir paredzēta kanalizācijas tīklu pārbūve apjomā virs 5% no būvdarbu attiecināmajām izmaksām, vērtējums ir viens punkts.</w:t>
            </w:r>
          </w:p>
          <w:p w14:paraId="08B9FE6F" w14:textId="77777777" w:rsidR="0083717C" w:rsidRPr="006728EB" w:rsidRDefault="0083717C" w:rsidP="0083717C">
            <w:pPr>
              <w:spacing w:after="120"/>
              <w:jc w:val="both"/>
            </w:pPr>
            <w:r w:rsidRPr="006728EB">
              <w:lastRenderedPageBreak/>
              <w:t>Ja projektā ir paredzētas darbības, kas vērstas uz dzeramā ūdens kvalitātes nodrošināšanu, paredzēta kanalizācijas tīklu pārbūve apjomā virs 5% no būvdarbu attiecināmajām izmaksām, vērtējums ir divi punkti.</w:t>
            </w:r>
          </w:p>
        </w:tc>
      </w:tr>
      <w:tr w:rsidR="006728EB" w:rsidRPr="006728EB" w14:paraId="0122317D" w14:textId="77777777" w:rsidTr="002208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88"/>
        </w:trPr>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5EB4E0" w14:textId="77777777" w:rsidR="0083717C" w:rsidRPr="006728EB" w:rsidRDefault="0083717C" w:rsidP="0083717C">
            <w:pPr>
              <w:spacing w:after="120"/>
            </w:pPr>
            <w:r w:rsidRPr="006728EB">
              <w:t>3.5.1.</w:t>
            </w:r>
          </w:p>
        </w:tc>
        <w:tc>
          <w:tcPr>
            <w:tcW w:w="39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4DE039" w14:textId="77777777" w:rsidR="0083717C" w:rsidRPr="006728EB" w:rsidRDefault="0083717C" w:rsidP="0083717C">
            <w:pPr>
              <w:spacing w:after="120"/>
              <w:ind w:left="459" w:right="59"/>
              <w:jc w:val="both"/>
            </w:pPr>
            <w:r w:rsidRPr="006728EB">
              <w:t xml:space="preserve">Projektā ir paredzētas darbības, kas vērstas uz dzeramā ūdens kvalitātes nodrošināšanu - paredzēta ūdensapgādes tīklu attīstība (paplašināšana vai atjaunošana) </w:t>
            </w:r>
            <w:r w:rsidRPr="006728EB">
              <w:rPr>
                <w:b/>
              </w:rPr>
              <w:t>-</w:t>
            </w:r>
            <w:r w:rsidRPr="006728EB">
              <w:t xml:space="preserve"> un kas tiek finansētas kā projekta neattiecināmās izmaksas;</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9FC572" w14:textId="77777777" w:rsidR="0083717C" w:rsidRPr="006728EB" w:rsidRDefault="0083717C" w:rsidP="0083717C">
            <w:pPr>
              <w:spacing w:after="120"/>
              <w:jc w:val="center"/>
            </w:pPr>
            <w:r w:rsidRPr="006728EB">
              <w:t>1</w:t>
            </w:r>
          </w:p>
        </w:tc>
        <w:tc>
          <w:tcPr>
            <w:tcW w:w="6377" w:type="dxa"/>
            <w:vMerge/>
            <w:tcBorders>
              <w:left w:val="single" w:sz="4" w:space="0" w:color="auto"/>
              <w:right w:val="single" w:sz="4" w:space="0" w:color="auto"/>
            </w:tcBorders>
            <w:tcMar>
              <w:top w:w="0" w:type="dxa"/>
              <w:left w:w="108" w:type="dxa"/>
              <w:bottom w:w="0" w:type="dxa"/>
              <w:right w:w="108" w:type="dxa"/>
            </w:tcMar>
            <w:vAlign w:val="center"/>
          </w:tcPr>
          <w:p w14:paraId="12667EFB" w14:textId="77777777" w:rsidR="0083717C" w:rsidRPr="006728EB" w:rsidRDefault="0083717C" w:rsidP="0083717C">
            <w:pPr>
              <w:spacing w:after="120"/>
              <w:jc w:val="both"/>
            </w:pPr>
          </w:p>
        </w:tc>
      </w:tr>
      <w:tr w:rsidR="006728EB" w:rsidRPr="006728EB" w14:paraId="20A5AA40" w14:textId="77777777" w:rsidTr="002208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88"/>
        </w:trPr>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D134C5" w14:textId="77777777" w:rsidR="0083717C" w:rsidRPr="006728EB" w:rsidRDefault="0083717C" w:rsidP="0083717C">
            <w:pPr>
              <w:spacing w:after="120"/>
            </w:pPr>
            <w:r w:rsidRPr="006728EB">
              <w:t>3.5.2.</w:t>
            </w:r>
          </w:p>
        </w:tc>
        <w:tc>
          <w:tcPr>
            <w:tcW w:w="39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E2316C" w14:textId="77777777" w:rsidR="0083717C" w:rsidRPr="006728EB" w:rsidRDefault="0083717C" w:rsidP="0083717C">
            <w:pPr>
              <w:spacing w:after="120"/>
              <w:ind w:left="459" w:right="59"/>
              <w:jc w:val="both"/>
            </w:pPr>
            <w:r w:rsidRPr="006728EB">
              <w:t xml:space="preserve">Projektā paredzētās darbības, kas vērstas uz piesārņojuma nonākšanas vidē novēršanu - </w:t>
            </w:r>
            <w:r w:rsidRPr="006728EB">
              <w:lastRenderedPageBreak/>
              <w:t>paredzēta kanalizācijas tīklu pārbūve apjomā virs 5% no būvdarbu attiecināmajām izmaksām - un kas tiek finansētas kā projekta neattiecināmās izmaksas</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8EE8FE" w14:textId="77777777" w:rsidR="0083717C" w:rsidRPr="006728EB" w:rsidRDefault="0083717C" w:rsidP="0083717C">
            <w:pPr>
              <w:spacing w:after="120"/>
              <w:jc w:val="center"/>
            </w:pPr>
            <w:r w:rsidRPr="006728EB">
              <w:lastRenderedPageBreak/>
              <w:t>1</w:t>
            </w:r>
          </w:p>
        </w:tc>
        <w:tc>
          <w:tcPr>
            <w:tcW w:w="637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0C8D37E3" w14:textId="77777777" w:rsidR="0083717C" w:rsidRPr="006728EB" w:rsidRDefault="0083717C" w:rsidP="0083717C">
            <w:pPr>
              <w:spacing w:after="120"/>
              <w:jc w:val="both"/>
            </w:pPr>
          </w:p>
        </w:tc>
      </w:tr>
      <w:tr w:rsidR="006728EB" w:rsidRPr="006728EB" w14:paraId="6058C5A6" w14:textId="77777777" w:rsidTr="00A51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88"/>
        </w:trPr>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81283A" w14:textId="77777777" w:rsidR="0083717C" w:rsidRPr="006728EB" w:rsidRDefault="0083717C" w:rsidP="0083717C">
            <w:pPr>
              <w:spacing w:after="120"/>
            </w:pPr>
            <w:r w:rsidRPr="006728EB">
              <w:t>3.6.</w:t>
            </w:r>
          </w:p>
        </w:tc>
        <w:tc>
          <w:tcPr>
            <w:tcW w:w="720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F0FDC8" w14:textId="77777777" w:rsidR="0083717C" w:rsidRPr="006728EB" w:rsidRDefault="0083717C" w:rsidP="0083717C">
            <w:pPr>
              <w:spacing w:after="120"/>
              <w:jc w:val="center"/>
            </w:pPr>
            <w:r w:rsidRPr="006728EB">
              <w:t>Projekta iesniedzēja nodrošinātais līdzfinansējumu apjoms</w:t>
            </w:r>
          </w:p>
        </w:tc>
        <w:tc>
          <w:tcPr>
            <w:tcW w:w="6377" w:type="dxa"/>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3744AACA" w14:textId="77777777" w:rsidR="0083717C" w:rsidRPr="006728EB" w:rsidRDefault="0083717C" w:rsidP="0083717C">
            <w:pPr>
              <w:spacing w:after="120"/>
              <w:jc w:val="both"/>
              <w:rPr>
                <w:b/>
              </w:rPr>
            </w:pPr>
            <w:r w:rsidRPr="006728EB">
              <w:rPr>
                <w:b/>
                <w:lang w:eastAsia="en-US"/>
              </w:rPr>
              <w:t>Kritērijs dod papildu punktus.</w:t>
            </w:r>
          </w:p>
        </w:tc>
      </w:tr>
      <w:tr w:rsidR="006728EB" w:rsidRPr="006728EB" w14:paraId="4C481DF9" w14:textId="77777777" w:rsidTr="00A51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88"/>
        </w:trPr>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A348F8" w14:textId="77777777" w:rsidR="0083717C" w:rsidRPr="006728EB" w:rsidRDefault="0083717C" w:rsidP="0083717C">
            <w:pPr>
              <w:spacing w:after="120"/>
            </w:pPr>
            <w:r w:rsidRPr="006728EB">
              <w:t>3.6.1.</w:t>
            </w:r>
          </w:p>
        </w:tc>
        <w:tc>
          <w:tcPr>
            <w:tcW w:w="39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333FDD" w14:textId="77777777" w:rsidR="0083717C" w:rsidRPr="006728EB" w:rsidRDefault="0083717C" w:rsidP="0083717C">
            <w:pPr>
              <w:spacing w:after="120"/>
              <w:ind w:left="459" w:right="59"/>
              <w:jc w:val="both"/>
            </w:pPr>
            <w:r w:rsidRPr="006728EB">
              <w:t>Projektā paredzētais projekta iesniedzēja līdzfinansējuma apjoms ir lielāks par MK noteikumos par specifiskā atbalsta mērķa īstenošanu noteikto minimālo līdzfinansējuma apjomu;</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25DF19" w14:textId="77777777" w:rsidR="0083717C" w:rsidRPr="006728EB" w:rsidRDefault="0083717C" w:rsidP="0083717C">
            <w:pPr>
              <w:spacing w:after="120"/>
              <w:jc w:val="center"/>
            </w:pPr>
            <w:r w:rsidRPr="006728EB">
              <w:rPr>
                <w:lang w:eastAsia="en-US"/>
              </w:rPr>
              <w:t>1</w:t>
            </w:r>
          </w:p>
        </w:tc>
        <w:tc>
          <w:tcPr>
            <w:tcW w:w="6377" w:type="dxa"/>
            <w:vMerge w:val="restart"/>
            <w:tcBorders>
              <w:left w:val="single" w:sz="4" w:space="0" w:color="auto"/>
              <w:right w:val="single" w:sz="4" w:space="0" w:color="auto"/>
            </w:tcBorders>
            <w:tcMar>
              <w:top w:w="0" w:type="dxa"/>
              <w:left w:w="108" w:type="dxa"/>
              <w:bottom w:w="0" w:type="dxa"/>
              <w:right w:w="108" w:type="dxa"/>
            </w:tcMar>
            <w:vAlign w:val="center"/>
          </w:tcPr>
          <w:p w14:paraId="1FEC8572" w14:textId="6358CF3A" w:rsidR="0083717C" w:rsidRPr="006728EB" w:rsidRDefault="0083717C" w:rsidP="0083717C">
            <w:pPr>
              <w:spacing w:after="120"/>
              <w:jc w:val="both"/>
            </w:pPr>
            <w:r w:rsidRPr="006728EB">
              <w:t>Ja Projektā paredzētais projekta iesniedzēja līdzfinansējuma apjoms ir lielāks par MK noteikumos par specifiskā atbalsta mērķa īstenošanu noteikto minimālo līdzfinan</w:t>
            </w:r>
            <w:r w:rsidR="00007781" w:rsidRPr="006728EB">
              <w:t>sējuma apjomu (</w:t>
            </w:r>
            <w:r w:rsidR="001E3AC8" w:rsidRPr="006728EB">
              <w:t>35</w:t>
            </w:r>
            <w:r w:rsidRPr="006728EB">
              <w:t>%), vērtējums ir viens punkts</w:t>
            </w:r>
          </w:p>
          <w:p w14:paraId="4FC82534" w14:textId="77777777" w:rsidR="0083717C" w:rsidRPr="006728EB" w:rsidRDefault="0083717C" w:rsidP="0083717C">
            <w:pPr>
              <w:spacing w:after="120"/>
              <w:jc w:val="both"/>
            </w:pPr>
          </w:p>
        </w:tc>
      </w:tr>
      <w:tr w:rsidR="006728EB" w:rsidRPr="006728EB" w14:paraId="481826D6" w14:textId="77777777" w:rsidTr="002208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88"/>
        </w:trPr>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B2AA62" w14:textId="77777777" w:rsidR="0083717C" w:rsidRPr="006728EB" w:rsidRDefault="0083717C" w:rsidP="0083717C">
            <w:pPr>
              <w:spacing w:after="120"/>
            </w:pPr>
            <w:r w:rsidRPr="006728EB">
              <w:t>3.6.2.</w:t>
            </w:r>
          </w:p>
        </w:tc>
        <w:tc>
          <w:tcPr>
            <w:tcW w:w="39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3F2BAC" w14:textId="77777777" w:rsidR="0083717C" w:rsidRPr="006728EB" w:rsidRDefault="0083717C" w:rsidP="0083717C">
            <w:pPr>
              <w:spacing w:after="120"/>
              <w:ind w:left="459" w:right="59"/>
              <w:jc w:val="both"/>
            </w:pPr>
            <w:r w:rsidRPr="006728EB">
              <w:t>Projektā paredzētais projekta iesniedzēja līdzfinansējuma apjoms ir vienāds ar MK noteikumos par specifiskā atbalsta mērķa īstenošanu noteikto minimālo līdzfinansējuma apjomu;</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7B368F" w14:textId="77777777" w:rsidR="0083717C" w:rsidRPr="006728EB" w:rsidRDefault="0083717C" w:rsidP="0083717C">
            <w:pPr>
              <w:spacing w:after="120"/>
              <w:jc w:val="center"/>
            </w:pPr>
            <w:r w:rsidRPr="006728EB">
              <w:rPr>
                <w:lang w:eastAsia="en-US"/>
              </w:rPr>
              <w:t>0</w:t>
            </w:r>
          </w:p>
        </w:tc>
        <w:tc>
          <w:tcPr>
            <w:tcW w:w="637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5DE8D3F4" w14:textId="77777777" w:rsidR="0083717C" w:rsidRPr="006728EB" w:rsidRDefault="0083717C" w:rsidP="0083717C">
            <w:pPr>
              <w:spacing w:after="120"/>
              <w:jc w:val="both"/>
            </w:pPr>
          </w:p>
        </w:tc>
      </w:tr>
      <w:tr w:rsidR="006728EB" w:rsidRPr="006728EB" w14:paraId="33959D9F" w14:textId="77777777" w:rsidTr="002208FF">
        <w:trPr>
          <w:trHeight w:val="855"/>
        </w:trPr>
        <w:tc>
          <w:tcPr>
            <w:tcW w:w="877" w:type="dxa"/>
            <w:shd w:val="clear" w:color="auto" w:fill="auto"/>
            <w:vAlign w:val="center"/>
          </w:tcPr>
          <w:p w14:paraId="6196A87F" w14:textId="77777777" w:rsidR="0083717C" w:rsidRPr="006728EB" w:rsidRDefault="0083717C" w:rsidP="0083717C">
            <w:pPr>
              <w:spacing w:after="120"/>
            </w:pPr>
            <w:r w:rsidRPr="006728EB">
              <w:t>3.7.</w:t>
            </w:r>
          </w:p>
        </w:tc>
        <w:tc>
          <w:tcPr>
            <w:tcW w:w="7205" w:type="dxa"/>
            <w:gridSpan w:val="4"/>
            <w:tcBorders>
              <w:bottom w:val="single" w:sz="4" w:space="0" w:color="auto"/>
            </w:tcBorders>
            <w:shd w:val="clear" w:color="auto" w:fill="auto"/>
          </w:tcPr>
          <w:p w14:paraId="6BCAF849" w14:textId="77777777" w:rsidR="0083717C" w:rsidRPr="006728EB" w:rsidRDefault="0083717C" w:rsidP="0083717C">
            <w:pPr>
              <w:spacing w:after="120"/>
              <w:jc w:val="both"/>
            </w:pPr>
            <w:r w:rsidRPr="006728EB">
              <w:t xml:space="preserve">Zaļā iepirkuma piemērošana (horizontālā principa “ilgtspējīga attīstība” kritērijs) </w:t>
            </w:r>
          </w:p>
        </w:tc>
        <w:tc>
          <w:tcPr>
            <w:tcW w:w="6377" w:type="dxa"/>
            <w:vMerge w:val="restart"/>
            <w:shd w:val="clear" w:color="auto" w:fill="auto"/>
            <w:vAlign w:val="center"/>
          </w:tcPr>
          <w:p w14:paraId="64A3F4CA" w14:textId="77777777" w:rsidR="0083717C" w:rsidRPr="006728EB" w:rsidRDefault="0083717C" w:rsidP="0083717C">
            <w:pPr>
              <w:spacing w:after="120"/>
              <w:rPr>
                <w:b/>
                <w:lang w:eastAsia="en-GB"/>
              </w:rPr>
            </w:pPr>
            <w:r w:rsidRPr="006728EB">
              <w:rPr>
                <w:b/>
              </w:rPr>
              <w:t>Kritērijs dod papildu punktu</w:t>
            </w:r>
            <w:r w:rsidRPr="006728EB">
              <w:rPr>
                <w:b/>
                <w:lang w:eastAsia="en-GB"/>
              </w:rPr>
              <w:t>.</w:t>
            </w:r>
          </w:p>
          <w:p w14:paraId="00F2D55C" w14:textId="77777777" w:rsidR="0083717C" w:rsidRPr="006728EB" w:rsidRDefault="0083717C" w:rsidP="0083717C">
            <w:pPr>
              <w:spacing w:after="120"/>
              <w:jc w:val="both"/>
              <w:rPr>
                <w:lang w:eastAsia="en-US"/>
              </w:rPr>
            </w:pPr>
            <w:r w:rsidRPr="006728EB">
              <w:t xml:space="preserve">Kritērija vērtēšanai izmanto projekta iesniegumam pievienoto iepirkuma tehnisko specifikāciju, pārbaudot vai tajā ir ievēroti zaļā iepirkuma principi. Ja tehniskā specifikācija projekta iesniegumam nav pievienota un projekta iesniedzējs nav apliecinājis, ka vismaz vienā projekta iepirkumā tiks piemēroti zaļā iepirkuma kritēriji, projekta iesniegums nesaņem papildus punktu. </w:t>
            </w:r>
          </w:p>
          <w:p w14:paraId="7EEFD414" w14:textId="77777777" w:rsidR="0083717C" w:rsidRPr="006728EB" w:rsidRDefault="0083717C" w:rsidP="0083717C">
            <w:pPr>
              <w:spacing w:after="120"/>
              <w:jc w:val="both"/>
            </w:pPr>
            <w:r w:rsidRPr="006728EB">
              <w:t xml:space="preserve">Projekta iesniegums saņem papildu punktu, ja vismaz vienā projekta iepirkumā ir piemēroti vai plānots piemērot vai piemēro </w:t>
            </w:r>
            <w:r w:rsidRPr="006728EB">
              <w:lastRenderedPageBreak/>
              <w:t xml:space="preserve">zaļā iepirkuma kritērijus (projekta iesnieguma 3.sadaļas 3.3. apakšpunkts). </w:t>
            </w:r>
          </w:p>
          <w:p w14:paraId="51A8032B" w14:textId="77777777" w:rsidR="0083717C" w:rsidRPr="006728EB" w:rsidRDefault="0083717C" w:rsidP="0083717C">
            <w:pPr>
              <w:spacing w:after="120"/>
              <w:jc w:val="both"/>
            </w:pPr>
            <w:r w:rsidRPr="006728EB">
              <w:rPr>
                <w:caps/>
              </w:rPr>
              <w:t>VARAM „</w:t>
            </w:r>
            <w:r w:rsidRPr="006728EB">
              <w:t>Metodika 2014. – 2020.gada Eiropas Reģionālā attīstības fonda, Eiropas Sociālā fonda un Kohēzijas fonda ieviešanā iesaistītajiem</w:t>
            </w:r>
            <w:r w:rsidRPr="006728EB">
              <w:rPr>
                <w:caps/>
              </w:rPr>
              <w:t xml:space="preserve"> </w:t>
            </w:r>
            <w:r w:rsidRPr="006728EB">
              <w:t>horizontālās prioritātes „Ilgtspējīga attīstība” īstenošanas uzraudzībai”, 16.lpp.</w:t>
            </w:r>
          </w:p>
          <w:p w14:paraId="358E7066" w14:textId="77777777" w:rsidR="0083717C" w:rsidRPr="006728EB" w:rsidRDefault="0083717C" w:rsidP="0083717C">
            <w:pPr>
              <w:spacing w:after="120"/>
              <w:jc w:val="both"/>
            </w:pPr>
            <w:r w:rsidRPr="006728EB">
              <w:t>Zaļā iepirkuma rokasgrāmata pieejama:</w:t>
            </w:r>
          </w:p>
          <w:p w14:paraId="347AC27C" w14:textId="77777777" w:rsidR="0083717C" w:rsidRPr="006728EB" w:rsidRDefault="00B220CB" w:rsidP="0083717C">
            <w:pPr>
              <w:spacing w:after="120"/>
              <w:jc w:val="both"/>
            </w:pPr>
            <w:hyperlink r:id="rId19" w:history="1">
              <w:r w:rsidR="0083717C" w:rsidRPr="006728EB">
                <w:rPr>
                  <w:rStyle w:val="Hyperlink"/>
                  <w:color w:val="auto"/>
                </w:rPr>
                <w:t>http://ec.europa.eu/environment/gpp/pdf/handbook_lv.pdf</w:t>
              </w:r>
            </w:hyperlink>
            <w:r w:rsidR="0083717C" w:rsidRPr="006728EB">
              <w:t>.</w:t>
            </w:r>
          </w:p>
          <w:p w14:paraId="6483E92F" w14:textId="77777777" w:rsidR="0083717C" w:rsidRPr="006728EB" w:rsidRDefault="0083717C" w:rsidP="0083717C">
            <w:pPr>
              <w:pStyle w:val="PlainText"/>
              <w:spacing w:after="120"/>
              <w:jc w:val="both"/>
              <w:rPr>
                <w:rFonts w:ascii="Times New Roman" w:hAnsi="Times New Roman" w:cs="Times New Roman"/>
                <w:sz w:val="24"/>
                <w:szCs w:val="24"/>
              </w:rPr>
            </w:pPr>
            <w:r w:rsidRPr="006728EB">
              <w:rPr>
                <w:rFonts w:ascii="Times New Roman" w:hAnsi="Times New Roman" w:cs="Times New Roman"/>
                <w:sz w:val="24"/>
                <w:szCs w:val="24"/>
                <w:lang w:val="lv-LV"/>
              </w:rPr>
              <w:t>Gatavojot būvniecības iepirkumu var ielikt prasības pretendentiem attiecībā uz būvdarbu organizēšanu (atkritumu savākšana u.tml.) VARAM gatavotie materiāli par zaļo iepirkumu pieejami</w:t>
            </w:r>
            <w:r w:rsidRPr="006728EB">
              <w:rPr>
                <w:rFonts w:ascii="Times New Roman" w:hAnsi="Times New Roman" w:cs="Times New Roman"/>
                <w:sz w:val="24"/>
                <w:szCs w:val="24"/>
              </w:rPr>
              <w:t xml:space="preserve"> </w:t>
            </w:r>
            <w:r w:rsidRPr="006728EB">
              <w:rPr>
                <w:rFonts w:ascii="Times New Roman" w:hAnsi="Times New Roman" w:cs="Times New Roman"/>
                <w:sz w:val="24"/>
                <w:szCs w:val="24"/>
                <w:lang w:val="lv-LV"/>
              </w:rPr>
              <w:t>šeit</w:t>
            </w:r>
            <w:r w:rsidRPr="006728EB">
              <w:rPr>
                <w:rFonts w:ascii="Times New Roman" w:hAnsi="Times New Roman" w:cs="Times New Roman"/>
                <w:sz w:val="24"/>
                <w:szCs w:val="24"/>
              </w:rPr>
              <w:t xml:space="preserve">: </w:t>
            </w:r>
            <w:hyperlink r:id="rId20" w:history="1">
              <w:r w:rsidRPr="006728EB">
                <w:rPr>
                  <w:rStyle w:val="Hyperlink"/>
                  <w:rFonts w:ascii="Times New Roman" w:hAnsi="Times New Roman" w:cs="Times New Roman"/>
                  <w:color w:val="auto"/>
                  <w:sz w:val="24"/>
                  <w:szCs w:val="24"/>
                </w:rPr>
                <w:t>http://www.varam.gov.lv/lat/darbibas_veidi/zalais_publiskais_iepirkums/?doc=21004</w:t>
              </w:r>
            </w:hyperlink>
            <w:r w:rsidRPr="006728EB">
              <w:rPr>
                <w:rFonts w:ascii="Times New Roman" w:hAnsi="Times New Roman" w:cs="Times New Roman"/>
                <w:sz w:val="24"/>
                <w:szCs w:val="24"/>
              </w:rPr>
              <w:t xml:space="preserve"> </w:t>
            </w:r>
          </w:p>
        </w:tc>
      </w:tr>
      <w:tr w:rsidR="006728EB" w:rsidRPr="006728EB" w14:paraId="783216E6" w14:textId="77777777" w:rsidTr="002208FF">
        <w:tc>
          <w:tcPr>
            <w:tcW w:w="877" w:type="dxa"/>
            <w:shd w:val="clear" w:color="auto" w:fill="auto"/>
            <w:vAlign w:val="center"/>
          </w:tcPr>
          <w:p w14:paraId="0DCCA5AC" w14:textId="77777777" w:rsidR="0083717C" w:rsidRPr="006728EB" w:rsidRDefault="0083717C" w:rsidP="0083717C">
            <w:pPr>
              <w:spacing w:after="120"/>
            </w:pPr>
            <w:r w:rsidRPr="006728EB">
              <w:t>3.7.1.</w:t>
            </w:r>
          </w:p>
        </w:tc>
        <w:tc>
          <w:tcPr>
            <w:tcW w:w="3944" w:type="dxa"/>
            <w:gridSpan w:val="2"/>
            <w:vAlign w:val="center"/>
          </w:tcPr>
          <w:p w14:paraId="7EFC60D7" w14:textId="77777777" w:rsidR="0083717C" w:rsidRPr="006728EB" w:rsidRDefault="0083717C" w:rsidP="0083717C">
            <w:pPr>
              <w:spacing w:after="120"/>
              <w:ind w:left="459" w:right="59"/>
              <w:jc w:val="both"/>
              <w:rPr>
                <w:lang w:eastAsia="en-US"/>
              </w:rPr>
            </w:pPr>
            <w:r w:rsidRPr="006728EB">
              <w:rPr>
                <w:lang w:eastAsia="en-US"/>
              </w:rPr>
              <w:t>Vismaz vienam no iepirkuma līgumiem iepirkuma procedūrā tika/tiks piemēroti zaļā iepirkuma principi</w:t>
            </w:r>
          </w:p>
        </w:tc>
        <w:tc>
          <w:tcPr>
            <w:tcW w:w="3261" w:type="dxa"/>
            <w:gridSpan w:val="2"/>
            <w:shd w:val="clear" w:color="auto" w:fill="auto"/>
            <w:vAlign w:val="center"/>
          </w:tcPr>
          <w:p w14:paraId="331C2280" w14:textId="77777777" w:rsidR="0083717C" w:rsidRPr="006728EB" w:rsidRDefault="0083717C" w:rsidP="0083717C">
            <w:pPr>
              <w:spacing w:after="120"/>
              <w:jc w:val="center"/>
            </w:pPr>
            <w:r w:rsidRPr="006728EB">
              <w:t>1</w:t>
            </w:r>
          </w:p>
        </w:tc>
        <w:tc>
          <w:tcPr>
            <w:tcW w:w="6377" w:type="dxa"/>
            <w:vMerge/>
            <w:vAlign w:val="center"/>
          </w:tcPr>
          <w:p w14:paraId="59644EDB" w14:textId="77777777" w:rsidR="0083717C" w:rsidRPr="006728EB" w:rsidRDefault="0083717C" w:rsidP="0083717C">
            <w:pPr>
              <w:pStyle w:val="ListParagraph"/>
              <w:autoSpaceDE w:val="0"/>
              <w:autoSpaceDN w:val="0"/>
              <w:adjustRightInd w:val="0"/>
              <w:spacing w:after="120"/>
              <w:ind w:left="0"/>
              <w:contextualSpacing/>
              <w:jc w:val="both"/>
              <w:rPr>
                <w:lang w:eastAsia="lv-LV"/>
              </w:rPr>
            </w:pPr>
          </w:p>
        </w:tc>
      </w:tr>
      <w:tr w:rsidR="006728EB" w:rsidRPr="006728EB" w14:paraId="63F37AC9" w14:textId="77777777" w:rsidTr="002208FF">
        <w:tc>
          <w:tcPr>
            <w:tcW w:w="877" w:type="dxa"/>
            <w:shd w:val="clear" w:color="auto" w:fill="auto"/>
            <w:vAlign w:val="center"/>
          </w:tcPr>
          <w:p w14:paraId="34A5729C" w14:textId="77777777" w:rsidR="0083717C" w:rsidRPr="006728EB" w:rsidRDefault="0083717C" w:rsidP="0083717C">
            <w:pPr>
              <w:spacing w:after="120"/>
            </w:pPr>
            <w:r w:rsidRPr="006728EB">
              <w:t>3.7.2.</w:t>
            </w:r>
          </w:p>
        </w:tc>
        <w:tc>
          <w:tcPr>
            <w:tcW w:w="3944" w:type="dxa"/>
            <w:gridSpan w:val="2"/>
            <w:vAlign w:val="center"/>
          </w:tcPr>
          <w:p w14:paraId="4A2AAAA8" w14:textId="77777777" w:rsidR="0083717C" w:rsidRPr="006728EB" w:rsidRDefault="0083717C" w:rsidP="0083717C">
            <w:pPr>
              <w:spacing w:after="120"/>
              <w:ind w:left="459" w:right="59"/>
              <w:jc w:val="both"/>
              <w:rPr>
                <w:lang w:eastAsia="en-US"/>
              </w:rPr>
            </w:pPr>
            <w:r w:rsidRPr="006728EB">
              <w:rPr>
                <w:lang w:eastAsia="en-US"/>
              </w:rPr>
              <w:t>Iepirkuma procedūrā nav piemērots un nav plānots piemērot zaļā iepirkuma principus.</w:t>
            </w:r>
          </w:p>
        </w:tc>
        <w:tc>
          <w:tcPr>
            <w:tcW w:w="3261" w:type="dxa"/>
            <w:gridSpan w:val="2"/>
            <w:shd w:val="clear" w:color="auto" w:fill="auto"/>
            <w:vAlign w:val="center"/>
          </w:tcPr>
          <w:p w14:paraId="61E1BCA8" w14:textId="77777777" w:rsidR="0083717C" w:rsidRPr="006728EB" w:rsidRDefault="0083717C" w:rsidP="0083717C">
            <w:pPr>
              <w:spacing w:after="120"/>
              <w:jc w:val="center"/>
            </w:pPr>
            <w:r w:rsidRPr="006728EB">
              <w:t>0</w:t>
            </w:r>
          </w:p>
        </w:tc>
        <w:tc>
          <w:tcPr>
            <w:tcW w:w="6377" w:type="dxa"/>
            <w:vMerge/>
            <w:vAlign w:val="center"/>
          </w:tcPr>
          <w:p w14:paraId="2C0F59C4" w14:textId="77777777" w:rsidR="0083717C" w:rsidRPr="006728EB" w:rsidRDefault="0083717C" w:rsidP="0083717C">
            <w:pPr>
              <w:pStyle w:val="ListParagraph"/>
              <w:autoSpaceDE w:val="0"/>
              <w:autoSpaceDN w:val="0"/>
              <w:adjustRightInd w:val="0"/>
              <w:spacing w:after="120"/>
              <w:ind w:left="0"/>
              <w:contextualSpacing/>
              <w:jc w:val="both"/>
              <w:rPr>
                <w:lang w:eastAsia="lv-LV"/>
              </w:rPr>
            </w:pPr>
          </w:p>
        </w:tc>
      </w:tr>
      <w:tr w:rsidR="006728EB" w:rsidRPr="006728EB" w14:paraId="585C15B4" w14:textId="77777777" w:rsidTr="00771535">
        <w:tc>
          <w:tcPr>
            <w:tcW w:w="14459" w:type="dxa"/>
            <w:gridSpan w:val="6"/>
            <w:shd w:val="clear" w:color="auto" w:fill="auto"/>
            <w:vAlign w:val="center"/>
          </w:tcPr>
          <w:p w14:paraId="0EBA4EE8" w14:textId="77777777" w:rsidR="0083717C" w:rsidRPr="006728EB" w:rsidRDefault="0083717C" w:rsidP="0083717C">
            <w:r w:rsidRPr="006728EB">
              <w:t>Kopā (maksimālais punktu skaits) – 12</w:t>
            </w:r>
          </w:p>
          <w:p w14:paraId="1C71E49D" w14:textId="77777777" w:rsidR="0083717C" w:rsidRPr="006728EB" w:rsidRDefault="0083717C" w:rsidP="0083717C">
            <w:pPr>
              <w:pStyle w:val="ListParagraph"/>
              <w:autoSpaceDE w:val="0"/>
              <w:autoSpaceDN w:val="0"/>
              <w:adjustRightInd w:val="0"/>
              <w:spacing w:after="120"/>
              <w:ind w:left="0"/>
              <w:contextualSpacing/>
              <w:jc w:val="both"/>
              <w:rPr>
                <w:lang w:eastAsia="lv-LV"/>
              </w:rPr>
            </w:pPr>
            <w:r w:rsidRPr="006728EB">
              <w:t>Minimālais punktu skaits izslēdzošajos kritērijos - 1</w:t>
            </w:r>
          </w:p>
        </w:tc>
      </w:tr>
    </w:tbl>
    <w:p w14:paraId="5FB97CD8" w14:textId="77777777" w:rsidR="0007311E" w:rsidRPr="006728EB" w:rsidRDefault="0007311E" w:rsidP="005F54E6">
      <w:pPr>
        <w:shd w:val="clear" w:color="auto" w:fill="FFFFFF"/>
        <w:spacing w:after="120"/>
        <w:jc w:val="both"/>
      </w:pPr>
      <w:r w:rsidRPr="006728EB">
        <w:t>Piezīmes:</w:t>
      </w:r>
    </w:p>
    <w:p w14:paraId="51E6EFA0" w14:textId="7DED1610" w:rsidR="00236D08" w:rsidRPr="006728EB" w:rsidRDefault="0007311E">
      <w:pPr>
        <w:shd w:val="clear" w:color="auto" w:fill="FFFFFF"/>
        <w:spacing w:after="120"/>
        <w:ind w:left="709" w:hanging="425"/>
        <w:jc w:val="both"/>
      </w:pPr>
      <w:r w:rsidRPr="006728EB">
        <w:t>P –</w:t>
      </w:r>
      <w:r w:rsidRPr="006728EB">
        <w:tab/>
        <w:t>Precizējamais kritērijs, kritērija neatbilstības gadījumā sadarbības iestāde pieņem lēmumu par projekta iesnieguma apstiprināšanu ar nosacījumu, ka projekta iesniedzējs nodrošina pilnīgu atbilstību kritērijam lēmumā noteiktajā laikā un kārtībā;</w:t>
      </w:r>
    </w:p>
    <w:p w14:paraId="0B745D5A" w14:textId="4DE7BF12" w:rsidR="00D052F8" w:rsidRPr="006728EB" w:rsidRDefault="00D052F8">
      <w:pPr>
        <w:shd w:val="clear" w:color="auto" w:fill="FFFFFF"/>
        <w:spacing w:after="120"/>
        <w:ind w:left="709" w:hanging="425"/>
        <w:jc w:val="both"/>
      </w:pPr>
      <w:r w:rsidRPr="006728EB">
        <w:t xml:space="preserve">N </w:t>
      </w:r>
      <w:r w:rsidR="00890147" w:rsidRPr="006728EB">
        <w:t>–</w:t>
      </w:r>
      <w:r w:rsidRPr="006728EB">
        <w:t xml:space="preserve"> Kritēr</w:t>
      </w:r>
      <w:r w:rsidR="00890147" w:rsidRPr="006728EB">
        <w:t>ijs nav precizējams</w:t>
      </w:r>
    </w:p>
    <w:sectPr w:rsidR="00D052F8" w:rsidRPr="006728EB" w:rsidSect="009F584D">
      <w:headerReference w:type="even" r:id="rId21"/>
      <w:headerReference w:type="default" r:id="rId22"/>
      <w:headerReference w:type="first" r:id="rId23"/>
      <w:pgSz w:w="16838" w:h="11906" w:orient="landscape"/>
      <w:pgMar w:top="993" w:right="1418" w:bottom="851" w:left="1134" w:header="709" w:footer="3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AA607" w14:textId="77777777" w:rsidR="00F0191E" w:rsidRDefault="00F0191E">
      <w:r>
        <w:separator/>
      </w:r>
    </w:p>
  </w:endnote>
  <w:endnote w:type="continuationSeparator" w:id="0">
    <w:p w14:paraId="3298BE5D" w14:textId="77777777" w:rsidR="00F0191E" w:rsidRDefault="00F0191E">
      <w:r>
        <w:continuationSeparator/>
      </w:r>
    </w:p>
  </w:endnote>
  <w:endnote w:type="continuationNotice" w:id="1">
    <w:p w14:paraId="2CEC0A2E" w14:textId="77777777" w:rsidR="00F0191E" w:rsidRDefault="00F019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Yu Gothic"/>
    <w:charset w:val="00"/>
    <w:family w:val="roman"/>
    <w:pitch w:val="default"/>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imes New Roman Bold">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6FD5C" w14:textId="77777777" w:rsidR="00F0191E" w:rsidRDefault="00F0191E">
      <w:r>
        <w:separator/>
      </w:r>
    </w:p>
  </w:footnote>
  <w:footnote w:type="continuationSeparator" w:id="0">
    <w:p w14:paraId="4A0FBC26" w14:textId="77777777" w:rsidR="00F0191E" w:rsidRDefault="00F0191E">
      <w:r>
        <w:continuationSeparator/>
      </w:r>
    </w:p>
  </w:footnote>
  <w:footnote w:type="continuationNotice" w:id="1">
    <w:p w14:paraId="3C1D4A6C" w14:textId="77777777" w:rsidR="00F0191E" w:rsidRDefault="00F0191E"/>
  </w:footnote>
  <w:footnote w:id="2">
    <w:p w14:paraId="617F1B12" w14:textId="77777777" w:rsidR="00F0191E" w:rsidRPr="00250DEC" w:rsidRDefault="00F0191E">
      <w:pPr>
        <w:pStyle w:val="FootnoteText"/>
        <w:rPr>
          <w:lang w:val="lv-LV"/>
        </w:rPr>
      </w:pPr>
      <w:r>
        <w:rPr>
          <w:rStyle w:val="FootnoteReference"/>
        </w:rPr>
        <w:footnoteRef/>
      </w:r>
      <w:r>
        <w:t xml:space="preserve"> </w:t>
      </w:r>
      <w:r>
        <w:rPr>
          <w:lang w:val="lv-LV"/>
        </w:rPr>
        <w:t>Projektu iesniegumu vērtēšanas kritēriju piemērošanas metodika ir informatīvi skaidrojošs materiāls.</w:t>
      </w:r>
    </w:p>
  </w:footnote>
  <w:footnote w:id="3">
    <w:p w14:paraId="643E6724" w14:textId="77777777" w:rsidR="00F0191E" w:rsidRPr="00FD459F" w:rsidRDefault="00F0191E" w:rsidP="00B7396B">
      <w:pPr>
        <w:pStyle w:val="FootnoteText"/>
        <w:rPr>
          <w:lang w:val="lv-LV"/>
        </w:rPr>
      </w:pPr>
      <w:r w:rsidRPr="00FD459F">
        <w:rPr>
          <w:rStyle w:val="FootnoteReference"/>
          <w:lang w:val="lv-LV"/>
        </w:rPr>
        <w:footnoteRef/>
      </w:r>
      <w:r w:rsidRPr="00FD459F">
        <w:rPr>
          <w:lang w:val="lv-LV"/>
        </w:rPr>
        <w:t xml:space="preserve"> Kritērija ietvaros tiek pārbaudīta projekta iesniedzēja atbilstība noteiktajam finansējuma saņēmēju lokam</w:t>
      </w:r>
    </w:p>
  </w:footnote>
  <w:footnote w:id="4">
    <w:p w14:paraId="48641D28" w14:textId="77777777" w:rsidR="00F0191E" w:rsidRPr="00ED1CFE" w:rsidRDefault="00F0191E" w:rsidP="003260FD">
      <w:pPr>
        <w:pStyle w:val="FootnoteText"/>
        <w:ind w:left="284"/>
      </w:pPr>
      <w:r w:rsidRPr="00ED1CFE">
        <w:rPr>
          <w:rStyle w:val="FootnoteReference"/>
        </w:rPr>
        <w:footnoteRef/>
      </w:r>
      <w:r w:rsidRPr="00ED1CFE">
        <w:t xml:space="preserve"> </w:t>
      </w:r>
      <w:proofErr w:type="spellStart"/>
      <w:r w:rsidRPr="00ED1CFE">
        <w:t>Saskaņā</w:t>
      </w:r>
      <w:proofErr w:type="spellEnd"/>
      <w:r w:rsidRPr="00ED1CFE">
        <w:t xml:space="preserve"> </w:t>
      </w:r>
      <w:proofErr w:type="spellStart"/>
      <w:r w:rsidRPr="00ED1CFE">
        <w:t>ar</w:t>
      </w:r>
      <w:proofErr w:type="spellEnd"/>
      <w:r w:rsidRPr="00ED1CFE">
        <w:t xml:space="preserve"> </w:t>
      </w:r>
      <w:proofErr w:type="spellStart"/>
      <w:r w:rsidRPr="00ED1CFE">
        <w:t>Gada</w:t>
      </w:r>
      <w:proofErr w:type="spellEnd"/>
      <w:r w:rsidRPr="00ED1CFE">
        <w:t xml:space="preserve"> </w:t>
      </w:r>
      <w:proofErr w:type="spellStart"/>
      <w:r w:rsidRPr="00ED1CFE">
        <w:t>pārskata</w:t>
      </w:r>
      <w:proofErr w:type="spellEnd"/>
      <w:r w:rsidRPr="00ED1CFE">
        <w:t xml:space="preserve"> </w:t>
      </w:r>
      <w:proofErr w:type="spellStart"/>
      <w:r w:rsidRPr="00ED1CFE">
        <w:t>likumu</w:t>
      </w:r>
      <w:proofErr w:type="spellEnd"/>
      <w:r w:rsidRPr="00ED1CFE">
        <w:t xml:space="preserve"> </w:t>
      </w:r>
      <w:proofErr w:type="gramStart"/>
      <w:r w:rsidRPr="00ED1CFE">
        <w:t>97.panta</w:t>
      </w:r>
      <w:proofErr w:type="gramEnd"/>
      <w:r w:rsidRPr="00ED1CFE">
        <w:t xml:space="preserve"> </w:t>
      </w:r>
      <w:proofErr w:type="spellStart"/>
      <w:r w:rsidRPr="00ED1CFE">
        <w:t>pirmajā</w:t>
      </w:r>
      <w:proofErr w:type="spellEnd"/>
      <w:r w:rsidRPr="00ED1CFE">
        <w:t xml:space="preserve"> </w:t>
      </w:r>
      <w:proofErr w:type="spellStart"/>
      <w:r w:rsidRPr="00ED1CFE">
        <w:t>daļā</w:t>
      </w:r>
      <w:proofErr w:type="spellEnd"/>
      <w:r w:rsidRPr="00ED1CFE">
        <w:t xml:space="preserve"> </w:t>
      </w:r>
      <w:proofErr w:type="spellStart"/>
      <w:r w:rsidRPr="00ED1CFE">
        <w:t>norādīto</w:t>
      </w:r>
      <w:proofErr w:type="spellEnd"/>
      <w:r w:rsidRPr="00ED1CFE">
        <w:t xml:space="preserve"> </w:t>
      </w:r>
      <w:proofErr w:type="spellStart"/>
      <w:r w:rsidRPr="00ED1CFE">
        <w:t>gada</w:t>
      </w:r>
      <w:proofErr w:type="spellEnd"/>
      <w:r w:rsidRPr="00ED1CFE">
        <w:t xml:space="preserve"> </w:t>
      </w:r>
      <w:proofErr w:type="spellStart"/>
      <w:r w:rsidRPr="00ED1CFE">
        <w:t>pārskatu</w:t>
      </w:r>
      <w:proofErr w:type="spellEnd"/>
      <w:r w:rsidRPr="00ED1CFE">
        <w:t xml:space="preserve"> </w:t>
      </w:r>
      <w:proofErr w:type="spellStart"/>
      <w:r w:rsidRPr="00ED1CFE">
        <w:t>sabiedrība</w:t>
      </w:r>
      <w:proofErr w:type="spellEnd"/>
      <w:r w:rsidRPr="00ED1CFE">
        <w:t xml:space="preserve"> </w:t>
      </w:r>
      <w:proofErr w:type="spellStart"/>
      <w:r w:rsidRPr="00ED1CFE">
        <w:t>iesniedz</w:t>
      </w:r>
      <w:proofErr w:type="spellEnd"/>
      <w:r w:rsidRPr="00ED1CFE">
        <w:t xml:space="preserve"> ne </w:t>
      </w:r>
      <w:proofErr w:type="spellStart"/>
      <w:r w:rsidRPr="00ED1CFE">
        <w:t>vēlāk</w:t>
      </w:r>
      <w:proofErr w:type="spellEnd"/>
      <w:r w:rsidRPr="00ED1CFE">
        <w:t xml:space="preserve"> </w:t>
      </w:r>
      <w:proofErr w:type="spellStart"/>
      <w:r w:rsidRPr="00ED1CFE">
        <w:t>kā</w:t>
      </w:r>
      <w:proofErr w:type="spellEnd"/>
      <w:r w:rsidRPr="00ED1CFE">
        <w:t xml:space="preserve"> </w:t>
      </w:r>
      <w:proofErr w:type="spellStart"/>
      <w:r w:rsidRPr="00ED1CFE">
        <w:t>mēnesi</w:t>
      </w:r>
      <w:proofErr w:type="spellEnd"/>
      <w:r w:rsidRPr="00ED1CFE">
        <w:t xml:space="preserve"> </w:t>
      </w:r>
      <w:proofErr w:type="spellStart"/>
      <w:r w:rsidRPr="00ED1CFE">
        <w:t>pēc</w:t>
      </w:r>
      <w:proofErr w:type="spellEnd"/>
      <w:r w:rsidRPr="00ED1CFE">
        <w:t xml:space="preserve"> </w:t>
      </w:r>
      <w:proofErr w:type="spellStart"/>
      <w:r w:rsidRPr="00ED1CFE">
        <w:t>gada</w:t>
      </w:r>
      <w:proofErr w:type="spellEnd"/>
      <w:r w:rsidRPr="00ED1CFE">
        <w:t xml:space="preserve"> </w:t>
      </w:r>
      <w:proofErr w:type="spellStart"/>
      <w:r w:rsidRPr="00ED1CFE">
        <w:t>pārskata</w:t>
      </w:r>
      <w:proofErr w:type="spellEnd"/>
      <w:r w:rsidRPr="00ED1CFE">
        <w:t xml:space="preserve"> </w:t>
      </w:r>
      <w:proofErr w:type="spellStart"/>
      <w:r w:rsidRPr="00ED1CFE">
        <w:t>apstiprināšanas</w:t>
      </w:r>
      <w:proofErr w:type="spellEnd"/>
      <w:r w:rsidRPr="00ED1CFE">
        <w:t xml:space="preserve"> un ne </w:t>
      </w:r>
      <w:proofErr w:type="spellStart"/>
      <w:r w:rsidRPr="00ED1CFE">
        <w:t>vēlāk</w:t>
      </w:r>
      <w:proofErr w:type="spellEnd"/>
      <w:r w:rsidRPr="00ED1CFE">
        <w:t xml:space="preserve"> </w:t>
      </w:r>
      <w:proofErr w:type="spellStart"/>
      <w:r w:rsidRPr="00ED1CFE">
        <w:t>kā</w:t>
      </w:r>
      <w:proofErr w:type="spellEnd"/>
      <w:r w:rsidRPr="00ED1CFE">
        <w:t xml:space="preserve"> </w:t>
      </w:r>
      <w:proofErr w:type="spellStart"/>
      <w:r w:rsidRPr="00ED1CFE">
        <w:t>četrus</w:t>
      </w:r>
      <w:proofErr w:type="spellEnd"/>
      <w:r w:rsidRPr="00ED1CFE">
        <w:t xml:space="preserve"> </w:t>
      </w:r>
      <w:proofErr w:type="spellStart"/>
      <w:r w:rsidRPr="00ED1CFE">
        <w:t>mēnešus</w:t>
      </w:r>
      <w:proofErr w:type="spellEnd"/>
      <w:r w:rsidRPr="00ED1CFE">
        <w:t xml:space="preserve"> </w:t>
      </w:r>
      <w:proofErr w:type="spellStart"/>
      <w:r w:rsidRPr="00ED1CFE">
        <w:t>pēc</w:t>
      </w:r>
      <w:proofErr w:type="spellEnd"/>
      <w:r w:rsidRPr="00ED1CFE">
        <w:t xml:space="preserve"> </w:t>
      </w:r>
      <w:proofErr w:type="spellStart"/>
      <w:r w:rsidRPr="00ED1CFE">
        <w:t>pārskata</w:t>
      </w:r>
      <w:proofErr w:type="spellEnd"/>
      <w:r w:rsidRPr="00ED1CFE">
        <w:t xml:space="preserve"> </w:t>
      </w:r>
      <w:proofErr w:type="spellStart"/>
      <w:r w:rsidRPr="00ED1CFE">
        <w:t>gada</w:t>
      </w:r>
      <w:proofErr w:type="spellEnd"/>
      <w:r w:rsidRPr="00ED1CFE">
        <w:t xml:space="preserve"> </w:t>
      </w:r>
      <w:proofErr w:type="spellStart"/>
      <w:r w:rsidRPr="00ED1CFE">
        <w:t>beigām</w:t>
      </w:r>
      <w:proofErr w:type="spellEnd"/>
      <w:r w:rsidRPr="00ED1CFE">
        <w:t xml:space="preserve">. </w:t>
      </w:r>
      <w:proofErr w:type="spellStart"/>
      <w:r w:rsidRPr="00ED1CFE">
        <w:t>Vidēja</w:t>
      </w:r>
      <w:proofErr w:type="spellEnd"/>
      <w:r w:rsidRPr="00ED1CFE">
        <w:t xml:space="preserve"> </w:t>
      </w:r>
      <w:proofErr w:type="spellStart"/>
      <w:r w:rsidRPr="00ED1CFE">
        <w:t>sabiedrība</w:t>
      </w:r>
      <w:proofErr w:type="spellEnd"/>
      <w:r w:rsidRPr="00ED1CFE">
        <w:t xml:space="preserve">, </w:t>
      </w:r>
      <w:proofErr w:type="spellStart"/>
      <w:r w:rsidRPr="00ED1CFE">
        <w:t>liela</w:t>
      </w:r>
      <w:proofErr w:type="spellEnd"/>
      <w:r w:rsidRPr="00ED1CFE">
        <w:t xml:space="preserve"> </w:t>
      </w:r>
      <w:proofErr w:type="spellStart"/>
      <w:r w:rsidRPr="00ED1CFE">
        <w:t>sabiedrība</w:t>
      </w:r>
      <w:proofErr w:type="spellEnd"/>
      <w:r w:rsidRPr="00ED1CFE">
        <w:t xml:space="preserve"> un </w:t>
      </w:r>
      <w:proofErr w:type="spellStart"/>
      <w:r w:rsidRPr="00ED1CFE">
        <w:t>koncerna</w:t>
      </w:r>
      <w:proofErr w:type="spellEnd"/>
      <w:r w:rsidRPr="00ED1CFE">
        <w:t xml:space="preserve"> </w:t>
      </w:r>
      <w:proofErr w:type="spellStart"/>
      <w:r w:rsidRPr="00ED1CFE">
        <w:t>mātes</w:t>
      </w:r>
      <w:proofErr w:type="spellEnd"/>
      <w:r w:rsidRPr="00ED1CFE">
        <w:t xml:space="preserve"> </w:t>
      </w:r>
      <w:proofErr w:type="spellStart"/>
      <w:r w:rsidRPr="00ED1CFE">
        <w:t>sabiedrība</w:t>
      </w:r>
      <w:proofErr w:type="spellEnd"/>
      <w:r w:rsidRPr="00ED1CFE">
        <w:t xml:space="preserve">, </w:t>
      </w:r>
      <w:proofErr w:type="spellStart"/>
      <w:r w:rsidRPr="00ED1CFE">
        <w:t>kura</w:t>
      </w:r>
      <w:proofErr w:type="spellEnd"/>
      <w:r w:rsidRPr="00ED1CFE">
        <w:t xml:space="preserve"> </w:t>
      </w:r>
      <w:proofErr w:type="spellStart"/>
      <w:r w:rsidRPr="00ED1CFE">
        <w:t>sagatavo</w:t>
      </w:r>
      <w:proofErr w:type="spellEnd"/>
      <w:r w:rsidRPr="00ED1CFE">
        <w:t xml:space="preserve"> </w:t>
      </w:r>
      <w:proofErr w:type="spellStart"/>
      <w:r w:rsidRPr="00ED1CFE">
        <w:t>konsolidēto</w:t>
      </w:r>
      <w:proofErr w:type="spellEnd"/>
      <w:r w:rsidRPr="00ED1CFE">
        <w:t xml:space="preserve"> </w:t>
      </w:r>
      <w:proofErr w:type="spellStart"/>
      <w:r w:rsidRPr="00ED1CFE">
        <w:t>gada</w:t>
      </w:r>
      <w:proofErr w:type="spellEnd"/>
      <w:r w:rsidRPr="00ED1CFE">
        <w:t xml:space="preserve"> </w:t>
      </w:r>
      <w:proofErr w:type="spellStart"/>
      <w:r w:rsidRPr="00ED1CFE">
        <w:t>pārskatu</w:t>
      </w:r>
      <w:proofErr w:type="spellEnd"/>
      <w:r w:rsidRPr="00ED1CFE">
        <w:t xml:space="preserve">, ne </w:t>
      </w:r>
      <w:proofErr w:type="spellStart"/>
      <w:r w:rsidRPr="00ED1CFE">
        <w:t>vēlāk</w:t>
      </w:r>
      <w:proofErr w:type="spellEnd"/>
      <w:r w:rsidRPr="00ED1CFE">
        <w:t xml:space="preserve"> </w:t>
      </w:r>
      <w:proofErr w:type="spellStart"/>
      <w:r w:rsidRPr="00ED1CFE">
        <w:t>kā</w:t>
      </w:r>
      <w:proofErr w:type="spellEnd"/>
      <w:r w:rsidRPr="00ED1CFE">
        <w:t xml:space="preserve"> </w:t>
      </w:r>
      <w:proofErr w:type="spellStart"/>
      <w:r w:rsidRPr="00ED1CFE">
        <w:t>septiņus</w:t>
      </w:r>
      <w:proofErr w:type="spellEnd"/>
      <w:r w:rsidRPr="00ED1CFE">
        <w:t xml:space="preserve"> </w:t>
      </w:r>
      <w:proofErr w:type="spellStart"/>
      <w:r w:rsidRPr="00ED1CFE">
        <w:t>mēnešus</w:t>
      </w:r>
      <w:proofErr w:type="spellEnd"/>
      <w:r w:rsidRPr="00ED1CFE">
        <w:t xml:space="preserve"> </w:t>
      </w:r>
      <w:proofErr w:type="spellStart"/>
      <w:r w:rsidRPr="00ED1CFE">
        <w:t>pēc</w:t>
      </w:r>
      <w:proofErr w:type="spellEnd"/>
      <w:r w:rsidRPr="00ED1CFE">
        <w:t xml:space="preserve"> </w:t>
      </w:r>
      <w:proofErr w:type="spellStart"/>
      <w:r w:rsidRPr="00ED1CFE">
        <w:t>pārskata</w:t>
      </w:r>
      <w:proofErr w:type="spellEnd"/>
      <w:r w:rsidRPr="00ED1CFE">
        <w:t xml:space="preserve"> </w:t>
      </w:r>
      <w:proofErr w:type="spellStart"/>
      <w:r w:rsidRPr="00ED1CFE">
        <w:t>gada</w:t>
      </w:r>
      <w:proofErr w:type="spellEnd"/>
      <w:r w:rsidRPr="00ED1CFE">
        <w:t xml:space="preserve"> </w:t>
      </w:r>
      <w:proofErr w:type="spellStart"/>
      <w:r w:rsidRPr="00ED1CFE">
        <w:t>beigām</w:t>
      </w:r>
      <w:proofErr w:type="spellEnd"/>
      <w:r w:rsidRPr="00ED1CFE">
        <w:t xml:space="preserve"> </w:t>
      </w:r>
      <w:proofErr w:type="spellStart"/>
      <w:r w:rsidRPr="00ED1CFE">
        <w:t>iesniedz</w:t>
      </w:r>
      <w:proofErr w:type="spellEnd"/>
      <w:r w:rsidRPr="00ED1CFE">
        <w:t xml:space="preserve"> </w:t>
      </w:r>
      <w:proofErr w:type="spellStart"/>
      <w:r w:rsidRPr="00ED1CFE">
        <w:t>Valsts</w:t>
      </w:r>
      <w:proofErr w:type="spellEnd"/>
      <w:r w:rsidRPr="00ED1CFE">
        <w:t xml:space="preserve"> </w:t>
      </w:r>
      <w:proofErr w:type="spellStart"/>
      <w:r w:rsidRPr="00ED1CFE">
        <w:t>ieņēmumu</w:t>
      </w:r>
      <w:proofErr w:type="spellEnd"/>
      <w:r w:rsidRPr="00ED1CFE">
        <w:t xml:space="preserve"> </w:t>
      </w:r>
      <w:proofErr w:type="spellStart"/>
      <w:r w:rsidRPr="00ED1CFE">
        <w:t>dienestam</w:t>
      </w:r>
      <w:proofErr w:type="spellEnd"/>
      <w:r w:rsidRPr="00ED1CFE">
        <w:t xml:space="preserve"> </w:t>
      </w:r>
      <w:proofErr w:type="spellStart"/>
      <w:r w:rsidRPr="00ED1CFE">
        <w:t>papīra</w:t>
      </w:r>
      <w:proofErr w:type="spellEnd"/>
      <w:r w:rsidRPr="00ED1CFE">
        <w:t xml:space="preserve"> </w:t>
      </w:r>
      <w:proofErr w:type="spellStart"/>
      <w:r w:rsidRPr="00ED1CFE">
        <w:t>formā</w:t>
      </w:r>
      <w:proofErr w:type="spellEnd"/>
      <w:r w:rsidRPr="00ED1CFE">
        <w:t xml:space="preserve"> </w:t>
      </w:r>
      <w:proofErr w:type="spellStart"/>
      <w:r w:rsidRPr="00ED1CFE">
        <w:t>vai</w:t>
      </w:r>
      <w:proofErr w:type="spellEnd"/>
      <w:r w:rsidRPr="00ED1CFE">
        <w:t xml:space="preserve"> </w:t>
      </w:r>
      <w:proofErr w:type="spellStart"/>
      <w:r w:rsidRPr="00ED1CFE">
        <w:t>elektroniski</w:t>
      </w:r>
      <w:proofErr w:type="spellEnd"/>
      <w:r w:rsidRPr="00ED1CFE">
        <w:t xml:space="preserve"> </w:t>
      </w:r>
      <w:proofErr w:type="spellStart"/>
      <w:r w:rsidRPr="00ED1CFE">
        <w:t>sagatavota</w:t>
      </w:r>
      <w:proofErr w:type="spellEnd"/>
      <w:r w:rsidRPr="00ED1CFE">
        <w:t xml:space="preserve"> </w:t>
      </w:r>
      <w:proofErr w:type="spellStart"/>
      <w:r w:rsidRPr="00ED1CFE">
        <w:t>gada</w:t>
      </w:r>
      <w:proofErr w:type="spellEnd"/>
      <w:r w:rsidRPr="00ED1CFE">
        <w:t xml:space="preserve"> </w:t>
      </w:r>
      <w:proofErr w:type="spellStart"/>
      <w:r w:rsidRPr="00ED1CFE">
        <w:t>pārskata</w:t>
      </w:r>
      <w:proofErr w:type="spellEnd"/>
      <w:r w:rsidRPr="00ED1CFE">
        <w:t xml:space="preserve"> (finanšu </w:t>
      </w:r>
      <w:proofErr w:type="spellStart"/>
      <w:r w:rsidRPr="00ED1CFE">
        <w:t>pārskata</w:t>
      </w:r>
      <w:proofErr w:type="spellEnd"/>
      <w:r w:rsidRPr="00ED1CFE">
        <w:t xml:space="preserve"> un </w:t>
      </w:r>
      <w:proofErr w:type="spellStart"/>
      <w:r w:rsidRPr="00ED1CFE">
        <w:t>vadības</w:t>
      </w:r>
      <w:proofErr w:type="spellEnd"/>
      <w:r w:rsidRPr="00ED1CFE">
        <w:t xml:space="preserve"> </w:t>
      </w:r>
      <w:proofErr w:type="spellStart"/>
      <w:r w:rsidRPr="00ED1CFE">
        <w:t>ziņojuma</w:t>
      </w:r>
      <w:proofErr w:type="spellEnd"/>
      <w:r w:rsidRPr="00ED1CFE">
        <w:t xml:space="preserve">) un </w:t>
      </w:r>
      <w:proofErr w:type="spellStart"/>
      <w:r w:rsidRPr="00ED1CFE">
        <w:t>konsolidētā</w:t>
      </w:r>
      <w:proofErr w:type="spellEnd"/>
      <w:r w:rsidRPr="00ED1CFE">
        <w:t xml:space="preserve"> </w:t>
      </w:r>
      <w:proofErr w:type="spellStart"/>
      <w:r w:rsidRPr="00ED1CFE">
        <w:t>gada</w:t>
      </w:r>
      <w:proofErr w:type="spellEnd"/>
      <w:r w:rsidRPr="00ED1CFE">
        <w:t xml:space="preserve"> </w:t>
      </w:r>
      <w:proofErr w:type="spellStart"/>
      <w:r w:rsidRPr="00ED1CFE">
        <w:t>pārskata</w:t>
      </w:r>
      <w:proofErr w:type="spellEnd"/>
      <w:r w:rsidRPr="00ED1CFE">
        <w:t xml:space="preserve"> (</w:t>
      </w:r>
      <w:proofErr w:type="spellStart"/>
      <w:r w:rsidRPr="00ED1CFE">
        <w:t>ja</w:t>
      </w:r>
      <w:proofErr w:type="spellEnd"/>
      <w:r w:rsidRPr="00ED1CFE">
        <w:t xml:space="preserve"> </w:t>
      </w:r>
      <w:proofErr w:type="spellStart"/>
      <w:r w:rsidRPr="00ED1CFE">
        <w:t>tāds</w:t>
      </w:r>
      <w:proofErr w:type="spellEnd"/>
      <w:r w:rsidRPr="00ED1CFE">
        <w:t xml:space="preserve"> </w:t>
      </w:r>
      <w:proofErr w:type="spellStart"/>
      <w:r w:rsidRPr="00ED1CFE">
        <w:t>ir</w:t>
      </w:r>
      <w:proofErr w:type="spellEnd"/>
      <w:r w:rsidRPr="00ED1CFE">
        <w:t xml:space="preserve">) </w:t>
      </w:r>
      <w:proofErr w:type="spellStart"/>
      <w:r w:rsidRPr="00ED1CFE">
        <w:t>atvasinājumu</w:t>
      </w:r>
      <w:proofErr w:type="spellEnd"/>
      <w:r w:rsidRPr="00ED1CFE">
        <w:t xml:space="preserve"> </w:t>
      </w:r>
      <w:proofErr w:type="spellStart"/>
      <w:r w:rsidRPr="00ED1CFE">
        <w:t>elektroniskā</w:t>
      </w:r>
      <w:proofErr w:type="spellEnd"/>
      <w:r w:rsidRPr="00ED1CFE">
        <w:t xml:space="preserve"> </w:t>
      </w:r>
      <w:proofErr w:type="spellStart"/>
      <w:r w:rsidRPr="00ED1CFE">
        <w:t>formā</w:t>
      </w:r>
      <w:proofErr w:type="spellEnd"/>
      <w:r>
        <w:t xml:space="preserve"> – </w:t>
      </w:r>
      <w:proofErr w:type="spellStart"/>
      <w:r w:rsidRPr="00ED1CFE">
        <w:t>elektronisku</w:t>
      </w:r>
      <w:proofErr w:type="spellEnd"/>
      <w:r w:rsidRPr="00ED1CFE">
        <w:t xml:space="preserve"> </w:t>
      </w:r>
      <w:proofErr w:type="spellStart"/>
      <w:r w:rsidRPr="00ED1CFE">
        <w:t>norakstu</w:t>
      </w:r>
      <w:proofErr w:type="spellEnd"/>
      <w:r w:rsidRPr="00ED1CFE">
        <w:t xml:space="preserve"> </w:t>
      </w:r>
      <w:proofErr w:type="spellStart"/>
      <w:r w:rsidRPr="00ED1CFE">
        <w:t>Elektroniskajā</w:t>
      </w:r>
      <w:proofErr w:type="spellEnd"/>
      <w:r w:rsidRPr="00ED1CFE">
        <w:t xml:space="preserve"> </w:t>
      </w:r>
      <w:proofErr w:type="spellStart"/>
      <w:r w:rsidRPr="00ED1CFE">
        <w:t>deklarēšanas</w:t>
      </w:r>
      <w:proofErr w:type="spellEnd"/>
      <w:r w:rsidRPr="00ED1CFE">
        <w:t xml:space="preserve"> </w:t>
      </w:r>
      <w:proofErr w:type="spellStart"/>
      <w:r w:rsidRPr="00ED1CFE">
        <w:t>sistēmā</w:t>
      </w:r>
      <w:proofErr w:type="spellEnd"/>
      <w:r w:rsidRPr="00ED1CFE">
        <w:t xml:space="preserve"> </w:t>
      </w:r>
      <w:proofErr w:type="spellStart"/>
      <w:r w:rsidRPr="00ED1CFE">
        <w:t>kopā</w:t>
      </w:r>
      <w:proofErr w:type="spellEnd"/>
      <w:r w:rsidRPr="00ED1CFE">
        <w:t xml:space="preserve"> </w:t>
      </w:r>
      <w:proofErr w:type="spellStart"/>
      <w:r w:rsidRPr="00ED1CFE">
        <w:t>ar</w:t>
      </w:r>
      <w:proofErr w:type="spellEnd"/>
      <w:r w:rsidRPr="00ED1CFE">
        <w:t xml:space="preserve"> </w:t>
      </w:r>
      <w:proofErr w:type="spellStart"/>
      <w:r w:rsidRPr="00ED1CFE">
        <w:t>paskaidrojumu</w:t>
      </w:r>
      <w:proofErr w:type="spellEnd"/>
      <w:r w:rsidRPr="00ED1CFE">
        <w:t xml:space="preserve"> (</w:t>
      </w:r>
      <w:proofErr w:type="spellStart"/>
      <w:r w:rsidRPr="00ED1CFE">
        <w:t>elektroniskā</w:t>
      </w:r>
      <w:proofErr w:type="spellEnd"/>
      <w:r w:rsidRPr="00ED1CFE">
        <w:t xml:space="preserve"> </w:t>
      </w:r>
      <w:proofErr w:type="spellStart"/>
      <w:r w:rsidRPr="00ED1CFE">
        <w:t>formā</w:t>
      </w:r>
      <w:proofErr w:type="spellEnd"/>
      <w:r w:rsidRPr="00ED1CFE">
        <w:t xml:space="preserve">) par to, </w:t>
      </w:r>
      <w:proofErr w:type="spellStart"/>
      <w:r w:rsidRPr="00ED1CFE">
        <w:t>kad</w:t>
      </w:r>
      <w:proofErr w:type="spellEnd"/>
      <w:r w:rsidRPr="00ED1CFE">
        <w:t xml:space="preserve"> </w:t>
      </w:r>
      <w:proofErr w:type="spellStart"/>
      <w:r w:rsidRPr="00ED1CFE">
        <w:t>gada</w:t>
      </w:r>
      <w:proofErr w:type="spellEnd"/>
      <w:r w:rsidRPr="00ED1CFE">
        <w:t xml:space="preserve"> </w:t>
      </w:r>
      <w:proofErr w:type="spellStart"/>
      <w:r w:rsidRPr="00ED1CFE">
        <w:t>pārskats</w:t>
      </w:r>
      <w:proofErr w:type="spellEnd"/>
      <w:r w:rsidRPr="00ED1CFE">
        <w:t xml:space="preserve"> un </w:t>
      </w:r>
      <w:proofErr w:type="spellStart"/>
      <w:r w:rsidRPr="00ED1CFE">
        <w:t>konsolidētais</w:t>
      </w:r>
      <w:proofErr w:type="spellEnd"/>
      <w:r w:rsidRPr="00ED1CFE">
        <w:t xml:space="preserve"> </w:t>
      </w:r>
      <w:proofErr w:type="spellStart"/>
      <w:r w:rsidRPr="00ED1CFE">
        <w:t>gada</w:t>
      </w:r>
      <w:proofErr w:type="spellEnd"/>
      <w:r w:rsidRPr="00ED1CFE">
        <w:t xml:space="preserve"> </w:t>
      </w:r>
      <w:proofErr w:type="spellStart"/>
      <w:r w:rsidRPr="00ED1CFE">
        <w:t>pārskats</w:t>
      </w:r>
      <w:proofErr w:type="spellEnd"/>
      <w:r w:rsidRPr="00ED1CFE">
        <w:t xml:space="preserve"> (</w:t>
      </w:r>
      <w:proofErr w:type="spellStart"/>
      <w:r w:rsidRPr="00ED1CFE">
        <w:t>ja</w:t>
      </w:r>
      <w:proofErr w:type="spellEnd"/>
      <w:r w:rsidRPr="00ED1CFE">
        <w:t xml:space="preserve"> </w:t>
      </w:r>
      <w:proofErr w:type="spellStart"/>
      <w:r w:rsidRPr="00ED1CFE">
        <w:t>tāds</w:t>
      </w:r>
      <w:proofErr w:type="spellEnd"/>
      <w:r w:rsidRPr="00ED1CFE">
        <w:t xml:space="preserve"> </w:t>
      </w:r>
      <w:proofErr w:type="spellStart"/>
      <w:r w:rsidRPr="00ED1CFE">
        <w:t>ir</w:t>
      </w:r>
      <w:proofErr w:type="spellEnd"/>
      <w:r w:rsidRPr="00ED1CFE">
        <w:t xml:space="preserve">) </w:t>
      </w:r>
      <w:proofErr w:type="spellStart"/>
      <w:r w:rsidRPr="00ED1CFE">
        <w:t>apstiprināts</w:t>
      </w:r>
      <w:proofErr w:type="spellEnd"/>
      <w:r w:rsidRPr="00ED1CFE">
        <w:t xml:space="preserve"> </w:t>
      </w:r>
      <w:proofErr w:type="spellStart"/>
      <w:r w:rsidRPr="00ED1CFE">
        <w:t>dalībnieku</w:t>
      </w:r>
      <w:proofErr w:type="spellEnd"/>
      <w:r w:rsidRPr="00ED1CFE">
        <w:t xml:space="preserve"> </w:t>
      </w:r>
      <w:proofErr w:type="spellStart"/>
      <w:r w:rsidRPr="00ED1CFE">
        <w:t>sapulcē</w:t>
      </w:r>
      <w:proofErr w:type="spellEnd"/>
    </w:p>
  </w:footnote>
  <w:footnote w:id="5">
    <w:p w14:paraId="33F3D6BC" w14:textId="23E72586" w:rsidR="000009D7" w:rsidRPr="000009D7" w:rsidRDefault="000009D7">
      <w:pPr>
        <w:pStyle w:val="FootnoteText"/>
        <w:rPr>
          <w:lang w:val="lv-LV"/>
        </w:rPr>
      </w:pPr>
      <w:r>
        <w:rPr>
          <w:rStyle w:val="FootnoteReference"/>
        </w:rPr>
        <w:footnoteRef/>
      </w:r>
      <w:r>
        <w:t xml:space="preserve"> </w:t>
      </w:r>
      <w:proofErr w:type="spellStart"/>
      <w:r w:rsidRPr="000009D7">
        <w:t>Atbilstoši</w:t>
      </w:r>
      <w:proofErr w:type="spellEnd"/>
      <w:r w:rsidRPr="000009D7">
        <w:t xml:space="preserve"> </w:t>
      </w:r>
      <w:proofErr w:type="spellStart"/>
      <w:r w:rsidRPr="000009D7">
        <w:t>Komisijas</w:t>
      </w:r>
      <w:proofErr w:type="spellEnd"/>
      <w:r w:rsidRPr="000009D7">
        <w:t xml:space="preserve"> 2014. </w:t>
      </w:r>
      <w:proofErr w:type="spellStart"/>
      <w:r w:rsidRPr="000009D7">
        <w:t>gada</w:t>
      </w:r>
      <w:proofErr w:type="spellEnd"/>
      <w:r w:rsidRPr="000009D7">
        <w:t xml:space="preserve"> 17. </w:t>
      </w:r>
      <w:proofErr w:type="spellStart"/>
      <w:r w:rsidRPr="000009D7">
        <w:t>jūnija</w:t>
      </w:r>
      <w:proofErr w:type="spellEnd"/>
      <w:r w:rsidRPr="000009D7">
        <w:t xml:space="preserve"> </w:t>
      </w:r>
      <w:proofErr w:type="spellStart"/>
      <w:r w:rsidRPr="000009D7">
        <w:t>Regulai</w:t>
      </w:r>
      <w:proofErr w:type="spellEnd"/>
      <w:r w:rsidRPr="000009D7">
        <w:t xml:space="preserve"> (ES) Nr. 651/2014, </w:t>
      </w:r>
      <w:proofErr w:type="spellStart"/>
      <w:r w:rsidRPr="000009D7">
        <w:t>ar</w:t>
      </w:r>
      <w:proofErr w:type="spellEnd"/>
      <w:r w:rsidRPr="000009D7">
        <w:t xml:space="preserve"> ko </w:t>
      </w:r>
      <w:proofErr w:type="spellStart"/>
      <w:r w:rsidRPr="000009D7">
        <w:t>noteiktas</w:t>
      </w:r>
      <w:proofErr w:type="spellEnd"/>
      <w:r w:rsidRPr="000009D7">
        <w:t xml:space="preserve"> </w:t>
      </w:r>
      <w:proofErr w:type="spellStart"/>
      <w:r w:rsidRPr="000009D7">
        <w:t>atbalsta</w:t>
      </w:r>
      <w:proofErr w:type="spellEnd"/>
      <w:r w:rsidRPr="000009D7">
        <w:t xml:space="preserve"> </w:t>
      </w:r>
      <w:proofErr w:type="spellStart"/>
      <w:r w:rsidRPr="000009D7">
        <w:t>kategorijas</w:t>
      </w:r>
      <w:proofErr w:type="spellEnd"/>
      <w:r w:rsidRPr="000009D7">
        <w:t xml:space="preserve"> </w:t>
      </w:r>
      <w:proofErr w:type="spellStart"/>
      <w:r w:rsidRPr="000009D7">
        <w:t>atzīst</w:t>
      </w:r>
      <w:proofErr w:type="spellEnd"/>
      <w:r w:rsidRPr="000009D7">
        <w:t xml:space="preserve"> par </w:t>
      </w:r>
      <w:proofErr w:type="spellStart"/>
      <w:r w:rsidRPr="000009D7">
        <w:t>saderīgām</w:t>
      </w:r>
      <w:proofErr w:type="spellEnd"/>
      <w:r w:rsidRPr="000009D7">
        <w:t xml:space="preserve"> </w:t>
      </w:r>
      <w:proofErr w:type="spellStart"/>
      <w:r w:rsidRPr="000009D7">
        <w:t>ar</w:t>
      </w:r>
      <w:proofErr w:type="spellEnd"/>
      <w:r w:rsidRPr="000009D7">
        <w:t xml:space="preserve"> </w:t>
      </w:r>
      <w:proofErr w:type="spellStart"/>
      <w:r w:rsidRPr="000009D7">
        <w:t>iekšējo</w:t>
      </w:r>
      <w:proofErr w:type="spellEnd"/>
      <w:r w:rsidRPr="000009D7">
        <w:t xml:space="preserve"> </w:t>
      </w:r>
      <w:proofErr w:type="spellStart"/>
      <w:r w:rsidRPr="000009D7">
        <w:t>tirgu</w:t>
      </w:r>
      <w:proofErr w:type="spellEnd"/>
      <w:r w:rsidRPr="000009D7">
        <w:t xml:space="preserve">, </w:t>
      </w:r>
      <w:proofErr w:type="spellStart"/>
      <w:r w:rsidRPr="000009D7">
        <w:t>piemērojot</w:t>
      </w:r>
      <w:proofErr w:type="spellEnd"/>
      <w:r w:rsidRPr="000009D7">
        <w:t xml:space="preserve"> </w:t>
      </w:r>
      <w:proofErr w:type="spellStart"/>
      <w:r w:rsidRPr="000009D7">
        <w:t>Līguma</w:t>
      </w:r>
      <w:proofErr w:type="spellEnd"/>
      <w:r w:rsidRPr="000009D7">
        <w:t xml:space="preserve"> 107. un 108. </w:t>
      </w:r>
      <w:proofErr w:type="spellStart"/>
      <w:r w:rsidRPr="000009D7">
        <w:t>pantu</w:t>
      </w:r>
      <w:proofErr w:type="spellEnd"/>
      <w:r w:rsidRPr="000009D7">
        <w:t>.</w:t>
      </w:r>
    </w:p>
  </w:footnote>
  <w:footnote w:id="6">
    <w:p w14:paraId="45BD8219" w14:textId="498797FD" w:rsidR="000009D7" w:rsidRPr="000009D7" w:rsidRDefault="000009D7">
      <w:pPr>
        <w:pStyle w:val="FootnoteText"/>
        <w:rPr>
          <w:lang w:val="lv-LV"/>
        </w:rPr>
      </w:pPr>
      <w:r>
        <w:rPr>
          <w:rStyle w:val="FootnoteReference"/>
        </w:rPr>
        <w:footnoteRef/>
      </w:r>
      <w:r>
        <w:t xml:space="preserve"> </w:t>
      </w:r>
      <w:proofErr w:type="spellStart"/>
      <w:r w:rsidRPr="000009D7">
        <w:t>Ja</w:t>
      </w:r>
      <w:proofErr w:type="spellEnd"/>
      <w:r w:rsidRPr="000009D7">
        <w:t xml:space="preserve"> </w:t>
      </w:r>
      <w:proofErr w:type="spellStart"/>
      <w:r w:rsidRPr="000009D7">
        <w:t>atbalsts</w:t>
      </w:r>
      <w:proofErr w:type="spellEnd"/>
      <w:r w:rsidRPr="000009D7">
        <w:t xml:space="preserve"> </w:t>
      </w:r>
      <w:proofErr w:type="spellStart"/>
      <w:r w:rsidRPr="000009D7">
        <w:t>tiek</w:t>
      </w:r>
      <w:proofErr w:type="spellEnd"/>
      <w:r w:rsidRPr="000009D7">
        <w:t xml:space="preserve"> </w:t>
      </w:r>
      <w:proofErr w:type="spellStart"/>
      <w:r w:rsidRPr="000009D7">
        <w:t>piešķirts</w:t>
      </w:r>
      <w:proofErr w:type="spellEnd"/>
      <w:r w:rsidRPr="000009D7">
        <w:t xml:space="preserve"> </w:t>
      </w:r>
      <w:proofErr w:type="spellStart"/>
      <w:r w:rsidRPr="000009D7">
        <w:t>ar</w:t>
      </w:r>
      <w:proofErr w:type="spellEnd"/>
      <w:r w:rsidRPr="000009D7">
        <w:t xml:space="preserve"> </w:t>
      </w:r>
      <w:proofErr w:type="spellStart"/>
      <w:r w:rsidRPr="000009D7">
        <w:t>kādu</w:t>
      </w:r>
      <w:proofErr w:type="spellEnd"/>
      <w:r w:rsidRPr="000009D7">
        <w:t xml:space="preserve"> no de minimis </w:t>
      </w:r>
      <w:proofErr w:type="spellStart"/>
      <w:r w:rsidRPr="000009D7">
        <w:t>regulām</w:t>
      </w:r>
      <w:proofErr w:type="spellEnd"/>
      <w:r w:rsidRPr="000009D7">
        <w:t xml:space="preserve"> (</w:t>
      </w:r>
      <w:proofErr w:type="spellStart"/>
      <w:r w:rsidRPr="000009D7">
        <w:t>Komisijas</w:t>
      </w:r>
      <w:proofErr w:type="spellEnd"/>
      <w:r w:rsidRPr="000009D7">
        <w:t xml:space="preserve"> 2013.gada </w:t>
      </w:r>
      <w:proofErr w:type="gramStart"/>
      <w:r w:rsidRPr="000009D7">
        <w:t>18.decembra</w:t>
      </w:r>
      <w:proofErr w:type="gramEnd"/>
      <w:r w:rsidRPr="000009D7">
        <w:t xml:space="preserve"> </w:t>
      </w:r>
      <w:proofErr w:type="spellStart"/>
      <w:r w:rsidRPr="000009D7">
        <w:t>Regulu</w:t>
      </w:r>
      <w:proofErr w:type="spellEnd"/>
      <w:r w:rsidRPr="000009D7">
        <w:t xml:space="preserve"> (ES) Nr. 1407/2013 par </w:t>
      </w:r>
      <w:proofErr w:type="spellStart"/>
      <w:r w:rsidRPr="000009D7">
        <w:t>Līguma</w:t>
      </w:r>
      <w:proofErr w:type="spellEnd"/>
      <w:r w:rsidRPr="000009D7">
        <w:t xml:space="preserve"> par </w:t>
      </w:r>
      <w:proofErr w:type="spellStart"/>
      <w:r w:rsidRPr="000009D7">
        <w:t>Eiropas</w:t>
      </w:r>
      <w:proofErr w:type="spellEnd"/>
      <w:r w:rsidRPr="000009D7">
        <w:t xml:space="preserve"> </w:t>
      </w:r>
      <w:proofErr w:type="spellStart"/>
      <w:r w:rsidRPr="000009D7">
        <w:t>Savienības</w:t>
      </w:r>
      <w:proofErr w:type="spellEnd"/>
      <w:r w:rsidRPr="000009D7">
        <w:t xml:space="preserve"> </w:t>
      </w:r>
      <w:proofErr w:type="spellStart"/>
      <w:r w:rsidRPr="000009D7">
        <w:t>darbību</w:t>
      </w:r>
      <w:proofErr w:type="spellEnd"/>
      <w:r w:rsidRPr="000009D7">
        <w:t xml:space="preserve"> 107. un 108.panta </w:t>
      </w:r>
      <w:proofErr w:type="spellStart"/>
      <w:r w:rsidRPr="000009D7">
        <w:t>piemērošanu</w:t>
      </w:r>
      <w:proofErr w:type="spellEnd"/>
      <w:r w:rsidRPr="000009D7">
        <w:t xml:space="preserve"> de minimis </w:t>
      </w:r>
      <w:proofErr w:type="spellStart"/>
      <w:r w:rsidRPr="000009D7">
        <w:t>atbalstam</w:t>
      </w:r>
      <w:proofErr w:type="spellEnd"/>
      <w:r w:rsidRPr="000009D7">
        <w:t xml:space="preserve"> (</w:t>
      </w:r>
      <w:proofErr w:type="spellStart"/>
      <w:r w:rsidRPr="000009D7">
        <w:t>Eiropas</w:t>
      </w:r>
      <w:proofErr w:type="spellEnd"/>
      <w:r w:rsidRPr="000009D7">
        <w:t xml:space="preserve"> </w:t>
      </w:r>
      <w:proofErr w:type="spellStart"/>
      <w:r w:rsidRPr="000009D7">
        <w:t>Savienības</w:t>
      </w:r>
      <w:proofErr w:type="spellEnd"/>
      <w:r w:rsidRPr="000009D7">
        <w:t xml:space="preserve"> </w:t>
      </w:r>
      <w:proofErr w:type="spellStart"/>
      <w:r w:rsidRPr="000009D7">
        <w:t>Oficiālais</w:t>
      </w:r>
      <w:proofErr w:type="spellEnd"/>
      <w:r w:rsidRPr="000009D7">
        <w:t xml:space="preserve"> </w:t>
      </w:r>
      <w:proofErr w:type="spellStart"/>
      <w:r w:rsidRPr="000009D7">
        <w:t>Vēstnesis</w:t>
      </w:r>
      <w:proofErr w:type="spellEnd"/>
      <w:r w:rsidRPr="000009D7">
        <w:t xml:space="preserve">, 2013. </w:t>
      </w:r>
      <w:proofErr w:type="spellStart"/>
      <w:r w:rsidRPr="000009D7">
        <w:t>gada</w:t>
      </w:r>
      <w:proofErr w:type="spellEnd"/>
      <w:r w:rsidRPr="000009D7">
        <w:t xml:space="preserve"> 24. </w:t>
      </w:r>
      <w:proofErr w:type="spellStart"/>
      <w:r w:rsidRPr="000009D7">
        <w:t>decembris</w:t>
      </w:r>
      <w:proofErr w:type="spellEnd"/>
      <w:r w:rsidRPr="000009D7">
        <w:t xml:space="preserve">, Nr. L 352/1), </w:t>
      </w:r>
      <w:proofErr w:type="spellStart"/>
      <w:r w:rsidRPr="000009D7">
        <w:t>Komisijas</w:t>
      </w:r>
      <w:proofErr w:type="spellEnd"/>
      <w:r w:rsidRPr="000009D7">
        <w:t xml:space="preserve"> 2013. </w:t>
      </w:r>
      <w:proofErr w:type="spellStart"/>
      <w:r w:rsidRPr="000009D7">
        <w:t>gada</w:t>
      </w:r>
      <w:proofErr w:type="spellEnd"/>
      <w:r w:rsidRPr="000009D7">
        <w:t xml:space="preserve"> 18. </w:t>
      </w:r>
      <w:proofErr w:type="spellStart"/>
      <w:r w:rsidRPr="000009D7">
        <w:t>decembra</w:t>
      </w:r>
      <w:proofErr w:type="spellEnd"/>
      <w:r w:rsidRPr="000009D7">
        <w:t xml:space="preserve"> </w:t>
      </w:r>
      <w:proofErr w:type="spellStart"/>
      <w:r w:rsidRPr="000009D7">
        <w:t>Regulu</w:t>
      </w:r>
      <w:proofErr w:type="spellEnd"/>
      <w:r w:rsidRPr="000009D7">
        <w:t xml:space="preserve"> (ES) Nr. 1408/2013 par </w:t>
      </w:r>
      <w:proofErr w:type="spellStart"/>
      <w:r w:rsidRPr="000009D7">
        <w:t>Līguma</w:t>
      </w:r>
      <w:proofErr w:type="spellEnd"/>
      <w:r w:rsidRPr="000009D7">
        <w:t xml:space="preserve"> par </w:t>
      </w:r>
      <w:proofErr w:type="spellStart"/>
      <w:r w:rsidRPr="000009D7">
        <w:t>Eiropas</w:t>
      </w:r>
      <w:proofErr w:type="spellEnd"/>
      <w:r w:rsidRPr="000009D7">
        <w:t xml:space="preserve"> </w:t>
      </w:r>
      <w:proofErr w:type="spellStart"/>
      <w:r w:rsidRPr="000009D7">
        <w:t>Savienības</w:t>
      </w:r>
      <w:proofErr w:type="spellEnd"/>
      <w:r w:rsidRPr="000009D7">
        <w:t xml:space="preserve"> </w:t>
      </w:r>
      <w:proofErr w:type="spellStart"/>
      <w:r w:rsidRPr="000009D7">
        <w:t>darbību</w:t>
      </w:r>
      <w:proofErr w:type="spellEnd"/>
      <w:r w:rsidRPr="000009D7">
        <w:t xml:space="preserve"> 107. un 108.panta </w:t>
      </w:r>
      <w:proofErr w:type="spellStart"/>
      <w:r w:rsidRPr="000009D7">
        <w:t>piemērošanu</w:t>
      </w:r>
      <w:proofErr w:type="spellEnd"/>
      <w:r w:rsidRPr="000009D7">
        <w:t xml:space="preserve"> de minimis </w:t>
      </w:r>
      <w:proofErr w:type="spellStart"/>
      <w:r w:rsidRPr="000009D7">
        <w:t>atbalstam</w:t>
      </w:r>
      <w:proofErr w:type="spellEnd"/>
      <w:r w:rsidRPr="000009D7">
        <w:t xml:space="preserve"> </w:t>
      </w:r>
      <w:proofErr w:type="spellStart"/>
      <w:r w:rsidRPr="000009D7">
        <w:t>lauksaimniecības</w:t>
      </w:r>
      <w:proofErr w:type="spellEnd"/>
      <w:r w:rsidRPr="000009D7">
        <w:t xml:space="preserve"> </w:t>
      </w:r>
      <w:proofErr w:type="spellStart"/>
      <w:r w:rsidRPr="000009D7">
        <w:t>nozarē</w:t>
      </w:r>
      <w:proofErr w:type="spellEnd"/>
      <w:r w:rsidRPr="000009D7">
        <w:t xml:space="preserve"> (</w:t>
      </w:r>
      <w:proofErr w:type="spellStart"/>
      <w:r w:rsidRPr="000009D7">
        <w:t>Eiropas</w:t>
      </w:r>
      <w:proofErr w:type="spellEnd"/>
      <w:r w:rsidRPr="000009D7">
        <w:t xml:space="preserve"> </w:t>
      </w:r>
      <w:proofErr w:type="spellStart"/>
      <w:r w:rsidRPr="000009D7">
        <w:t>Savienības</w:t>
      </w:r>
      <w:proofErr w:type="spellEnd"/>
      <w:r w:rsidRPr="000009D7">
        <w:t xml:space="preserve"> </w:t>
      </w:r>
      <w:proofErr w:type="spellStart"/>
      <w:r w:rsidRPr="000009D7">
        <w:t>Oficiālais</w:t>
      </w:r>
      <w:proofErr w:type="spellEnd"/>
      <w:r w:rsidRPr="000009D7">
        <w:t xml:space="preserve"> </w:t>
      </w:r>
      <w:proofErr w:type="spellStart"/>
      <w:r w:rsidRPr="000009D7">
        <w:t>Vēstnesis</w:t>
      </w:r>
      <w:proofErr w:type="spellEnd"/>
      <w:r w:rsidRPr="000009D7">
        <w:t xml:space="preserve">, 2013. </w:t>
      </w:r>
      <w:proofErr w:type="spellStart"/>
      <w:r w:rsidRPr="000009D7">
        <w:t>gada</w:t>
      </w:r>
      <w:proofErr w:type="spellEnd"/>
      <w:r w:rsidRPr="000009D7">
        <w:t xml:space="preserve"> 24. </w:t>
      </w:r>
      <w:proofErr w:type="spellStart"/>
      <w:r w:rsidRPr="000009D7">
        <w:t>decembris</w:t>
      </w:r>
      <w:proofErr w:type="spellEnd"/>
      <w:r w:rsidRPr="000009D7">
        <w:t xml:space="preserve">, Nr. L 352/9), </w:t>
      </w:r>
      <w:proofErr w:type="spellStart"/>
      <w:r w:rsidRPr="000009D7">
        <w:t>Komisijas</w:t>
      </w:r>
      <w:proofErr w:type="spellEnd"/>
      <w:r w:rsidRPr="000009D7">
        <w:t xml:space="preserve"> 2014. </w:t>
      </w:r>
      <w:proofErr w:type="spellStart"/>
      <w:r w:rsidRPr="000009D7">
        <w:t>gada</w:t>
      </w:r>
      <w:proofErr w:type="spellEnd"/>
      <w:r w:rsidRPr="000009D7">
        <w:t xml:space="preserve"> 27. </w:t>
      </w:r>
      <w:proofErr w:type="spellStart"/>
      <w:r w:rsidRPr="000009D7">
        <w:t>jūnija</w:t>
      </w:r>
      <w:proofErr w:type="spellEnd"/>
      <w:r w:rsidRPr="000009D7">
        <w:t xml:space="preserve"> </w:t>
      </w:r>
      <w:proofErr w:type="spellStart"/>
      <w:r w:rsidRPr="000009D7">
        <w:t>Regulu</w:t>
      </w:r>
      <w:proofErr w:type="spellEnd"/>
      <w:r w:rsidRPr="000009D7">
        <w:t xml:space="preserve"> (ES) Nr.717/2014 par </w:t>
      </w:r>
      <w:proofErr w:type="spellStart"/>
      <w:r w:rsidRPr="000009D7">
        <w:t>Līguma</w:t>
      </w:r>
      <w:proofErr w:type="spellEnd"/>
      <w:r w:rsidRPr="000009D7">
        <w:t xml:space="preserve"> par </w:t>
      </w:r>
      <w:proofErr w:type="spellStart"/>
      <w:r w:rsidRPr="000009D7">
        <w:t>Eiropas</w:t>
      </w:r>
      <w:proofErr w:type="spellEnd"/>
      <w:r w:rsidRPr="000009D7">
        <w:t xml:space="preserve"> </w:t>
      </w:r>
      <w:proofErr w:type="spellStart"/>
      <w:r w:rsidRPr="000009D7">
        <w:t>Savienības</w:t>
      </w:r>
      <w:proofErr w:type="spellEnd"/>
      <w:r w:rsidRPr="000009D7">
        <w:t xml:space="preserve"> </w:t>
      </w:r>
      <w:proofErr w:type="spellStart"/>
      <w:r w:rsidRPr="000009D7">
        <w:t>darbību</w:t>
      </w:r>
      <w:proofErr w:type="spellEnd"/>
      <w:r w:rsidRPr="000009D7">
        <w:t xml:space="preserve"> 107. un 108. </w:t>
      </w:r>
      <w:proofErr w:type="spellStart"/>
      <w:r w:rsidRPr="000009D7">
        <w:t>panta</w:t>
      </w:r>
      <w:proofErr w:type="spellEnd"/>
      <w:r w:rsidRPr="000009D7">
        <w:t xml:space="preserve"> </w:t>
      </w:r>
      <w:proofErr w:type="spellStart"/>
      <w:r w:rsidRPr="000009D7">
        <w:t>piemērošanu</w:t>
      </w:r>
      <w:proofErr w:type="spellEnd"/>
      <w:r w:rsidRPr="000009D7">
        <w:t xml:space="preserve"> de minimis </w:t>
      </w:r>
      <w:proofErr w:type="spellStart"/>
      <w:r w:rsidRPr="000009D7">
        <w:t>atbalstam</w:t>
      </w:r>
      <w:proofErr w:type="spellEnd"/>
      <w:r w:rsidRPr="000009D7">
        <w:t xml:space="preserve"> </w:t>
      </w:r>
      <w:proofErr w:type="spellStart"/>
      <w:r w:rsidRPr="000009D7">
        <w:t>zvejniecības</w:t>
      </w:r>
      <w:proofErr w:type="spellEnd"/>
      <w:r w:rsidRPr="000009D7">
        <w:t xml:space="preserve"> un </w:t>
      </w:r>
      <w:proofErr w:type="spellStart"/>
      <w:r w:rsidRPr="000009D7">
        <w:t>akvakultūras</w:t>
      </w:r>
      <w:proofErr w:type="spellEnd"/>
      <w:r w:rsidRPr="000009D7">
        <w:t xml:space="preserve"> </w:t>
      </w:r>
      <w:proofErr w:type="spellStart"/>
      <w:r w:rsidRPr="000009D7">
        <w:t>nozarē</w:t>
      </w:r>
      <w:proofErr w:type="spellEnd"/>
      <w:r w:rsidRPr="000009D7">
        <w:t xml:space="preserve"> (</w:t>
      </w:r>
      <w:proofErr w:type="spellStart"/>
      <w:r w:rsidRPr="000009D7">
        <w:t>Eiropas</w:t>
      </w:r>
      <w:proofErr w:type="spellEnd"/>
      <w:r w:rsidRPr="000009D7">
        <w:t xml:space="preserve"> </w:t>
      </w:r>
      <w:proofErr w:type="spellStart"/>
      <w:r w:rsidRPr="000009D7">
        <w:t>Savienības</w:t>
      </w:r>
      <w:proofErr w:type="spellEnd"/>
      <w:r w:rsidRPr="000009D7">
        <w:t xml:space="preserve"> </w:t>
      </w:r>
      <w:proofErr w:type="spellStart"/>
      <w:r w:rsidRPr="000009D7">
        <w:t>Oficiālais</w:t>
      </w:r>
      <w:proofErr w:type="spellEnd"/>
      <w:r w:rsidRPr="000009D7">
        <w:t xml:space="preserve"> </w:t>
      </w:r>
      <w:proofErr w:type="spellStart"/>
      <w:r w:rsidRPr="000009D7">
        <w:t>Vēstnesis</w:t>
      </w:r>
      <w:proofErr w:type="spellEnd"/>
      <w:r w:rsidRPr="000009D7">
        <w:t xml:space="preserve">, 2014.gada </w:t>
      </w:r>
      <w:proofErr w:type="gramStart"/>
      <w:r w:rsidRPr="000009D7">
        <w:t>27.jūnijs</w:t>
      </w:r>
      <w:proofErr w:type="gramEnd"/>
      <w:r w:rsidRPr="000009D7">
        <w:t xml:space="preserve">, Nr. L 190/45)), tad </w:t>
      </w:r>
      <w:proofErr w:type="spellStart"/>
      <w:r w:rsidRPr="000009D7">
        <w:t>Komisijas</w:t>
      </w:r>
      <w:proofErr w:type="spellEnd"/>
      <w:r w:rsidRPr="000009D7">
        <w:t xml:space="preserve"> 2014.gada </w:t>
      </w:r>
      <w:proofErr w:type="gramStart"/>
      <w:r w:rsidRPr="000009D7">
        <w:t>17.jūnija</w:t>
      </w:r>
      <w:proofErr w:type="gramEnd"/>
      <w:r w:rsidRPr="000009D7">
        <w:t xml:space="preserve"> </w:t>
      </w:r>
      <w:proofErr w:type="spellStart"/>
      <w:r w:rsidRPr="000009D7">
        <w:t>Regulas</w:t>
      </w:r>
      <w:proofErr w:type="spellEnd"/>
      <w:r w:rsidRPr="000009D7">
        <w:t xml:space="preserve"> (ES) Nr.651/2014, </w:t>
      </w:r>
      <w:proofErr w:type="spellStart"/>
      <w:r w:rsidRPr="000009D7">
        <w:t>ar</w:t>
      </w:r>
      <w:proofErr w:type="spellEnd"/>
      <w:r w:rsidRPr="000009D7">
        <w:t xml:space="preserve"> ko </w:t>
      </w:r>
      <w:proofErr w:type="spellStart"/>
      <w:r w:rsidRPr="000009D7">
        <w:t>noteiktas</w:t>
      </w:r>
      <w:proofErr w:type="spellEnd"/>
      <w:r w:rsidRPr="000009D7">
        <w:t xml:space="preserve"> </w:t>
      </w:r>
      <w:proofErr w:type="spellStart"/>
      <w:r w:rsidRPr="000009D7">
        <w:t>atbalsta</w:t>
      </w:r>
      <w:proofErr w:type="spellEnd"/>
      <w:r w:rsidRPr="000009D7">
        <w:t xml:space="preserve"> </w:t>
      </w:r>
      <w:proofErr w:type="spellStart"/>
      <w:r w:rsidRPr="000009D7">
        <w:t>kategorijas</w:t>
      </w:r>
      <w:proofErr w:type="spellEnd"/>
      <w:r w:rsidRPr="000009D7">
        <w:t xml:space="preserve"> </w:t>
      </w:r>
      <w:proofErr w:type="spellStart"/>
      <w:r w:rsidRPr="000009D7">
        <w:t>atzīst</w:t>
      </w:r>
      <w:proofErr w:type="spellEnd"/>
      <w:r w:rsidRPr="000009D7">
        <w:t xml:space="preserve"> par </w:t>
      </w:r>
      <w:proofErr w:type="spellStart"/>
      <w:r w:rsidRPr="000009D7">
        <w:t>saderīgām</w:t>
      </w:r>
      <w:proofErr w:type="spellEnd"/>
      <w:r w:rsidRPr="000009D7">
        <w:t xml:space="preserve"> </w:t>
      </w:r>
      <w:proofErr w:type="spellStart"/>
      <w:r w:rsidRPr="000009D7">
        <w:t>ar</w:t>
      </w:r>
      <w:proofErr w:type="spellEnd"/>
      <w:r w:rsidRPr="000009D7">
        <w:t xml:space="preserve"> </w:t>
      </w:r>
      <w:proofErr w:type="spellStart"/>
      <w:r w:rsidRPr="000009D7">
        <w:t>iekšējo</w:t>
      </w:r>
      <w:proofErr w:type="spellEnd"/>
      <w:r w:rsidRPr="000009D7">
        <w:t xml:space="preserve"> </w:t>
      </w:r>
      <w:proofErr w:type="spellStart"/>
      <w:r w:rsidRPr="000009D7">
        <w:t>tirgu</w:t>
      </w:r>
      <w:proofErr w:type="spellEnd"/>
      <w:r w:rsidRPr="000009D7">
        <w:t xml:space="preserve">, </w:t>
      </w:r>
      <w:proofErr w:type="spellStart"/>
      <w:r w:rsidRPr="000009D7">
        <w:t>piemērojot</w:t>
      </w:r>
      <w:proofErr w:type="spellEnd"/>
      <w:r w:rsidRPr="000009D7">
        <w:t xml:space="preserve"> </w:t>
      </w:r>
      <w:proofErr w:type="spellStart"/>
      <w:r w:rsidRPr="000009D7">
        <w:t>Līguma</w:t>
      </w:r>
      <w:proofErr w:type="spellEnd"/>
      <w:r w:rsidRPr="000009D7">
        <w:t xml:space="preserve"> 107.un 108.pantu, 2.panta 18.punktā </w:t>
      </w:r>
      <w:proofErr w:type="spellStart"/>
      <w:r w:rsidRPr="000009D7">
        <w:t>minētās</w:t>
      </w:r>
      <w:proofErr w:type="spellEnd"/>
      <w:r w:rsidRPr="000009D7">
        <w:t xml:space="preserve"> </w:t>
      </w:r>
      <w:proofErr w:type="spellStart"/>
      <w:r w:rsidRPr="000009D7">
        <w:t>pazīmes</w:t>
      </w:r>
      <w:proofErr w:type="spellEnd"/>
      <w:r w:rsidRPr="000009D7">
        <w:t xml:space="preserve"> </w:t>
      </w:r>
      <w:proofErr w:type="spellStart"/>
      <w:r w:rsidRPr="000009D7">
        <w:t>nepiemēro</w:t>
      </w:r>
      <w:proofErr w:type="spellEnd"/>
      <w:r w:rsidRPr="000009D7">
        <w:t xml:space="preserve">. </w:t>
      </w:r>
      <w:proofErr w:type="spellStart"/>
      <w:r w:rsidRPr="000009D7">
        <w:t>Ja</w:t>
      </w:r>
      <w:proofErr w:type="spellEnd"/>
      <w:r w:rsidRPr="000009D7">
        <w:t xml:space="preserve"> </w:t>
      </w:r>
      <w:proofErr w:type="spellStart"/>
      <w:r w:rsidRPr="000009D7">
        <w:t>komercdarbības</w:t>
      </w:r>
      <w:proofErr w:type="spellEnd"/>
      <w:r w:rsidRPr="000009D7">
        <w:t xml:space="preserve"> </w:t>
      </w:r>
      <w:proofErr w:type="spellStart"/>
      <w:r w:rsidRPr="000009D7">
        <w:t>atbalsts</w:t>
      </w:r>
      <w:proofErr w:type="spellEnd"/>
      <w:r w:rsidRPr="000009D7">
        <w:t xml:space="preserve"> </w:t>
      </w:r>
      <w:proofErr w:type="spellStart"/>
      <w:r w:rsidRPr="000009D7">
        <w:t>tiek</w:t>
      </w:r>
      <w:proofErr w:type="spellEnd"/>
      <w:r w:rsidRPr="000009D7">
        <w:t xml:space="preserve"> </w:t>
      </w:r>
      <w:proofErr w:type="spellStart"/>
      <w:r w:rsidRPr="000009D7">
        <w:t>piešķirts</w:t>
      </w:r>
      <w:proofErr w:type="spellEnd"/>
      <w:r w:rsidRPr="000009D7">
        <w:t xml:space="preserve"> </w:t>
      </w:r>
      <w:proofErr w:type="spellStart"/>
      <w:r w:rsidRPr="000009D7">
        <w:t>saskaņā</w:t>
      </w:r>
      <w:proofErr w:type="spellEnd"/>
      <w:r w:rsidRPr="000009D7">
        <w:t xml:space="preserve"> </w:t>
      </w:r>
      <w:proofErr w:type="spellStart"/>
      <w:r w:rsidRPr="000009D7">
        <w:t>ar</w:t>
      </w:r>
      <w:proofErr w:type="spellEnd"/>
      <w:r w:rsidRPr="000009D7">
        <w:t xml:space="preserve"> </w:t>
      </w:r>
      <w:proofErr w:type="spellStart"/>
      <w:r w:rsidRPr="000009D7">
        <w:t>kādu</w:t>
      </w:r>
      <w:proofErr w:type="spellEnd"/>
      <w:r w:rsidRPr="000009D7">
        <w:t xml:space="preserve"> no </w:t>
      </w:r>
      <w:proofErr w:type="spellStart"/>
      <w:r w:rsidRPr="000009D7">
        <w:t>iepriekš</w:t>
      </w:r>
      <w:proofErr w:type="spellEnd"/>
      <w:r w:rsidRPr="000009D7">
        <w:t xml:space="preserve"> </w:t>
      </w:r>
      <w:proofErr w:type="spellStart"/>
      <w:r w:rsidRPr="000009D7">
        <w:t>minētajām</w:t>
      </w:r>
      <w:proofErr w:type="spellEnd"/>
      <w:r w:rsidRPr="000009D7">
        <w:t xml:space="preserve"> de minimis </w:t>
      </w:r>
      <w:proofErr w:type="spellStart"/>
      <w:r w:rsidRPr="000009D7">
        <w:t>regulām</w:t>
      </w:r>
      <w:proofErr w:type="spellEnd"/>
      <w:r w:rsidRPr="000009D7">
        <w:t xml:space="preserve">, </w:t>
      </w:r>
      <w:proofErr w:type="spellStart"/>
      <w:r w:rsidRPr="000009D7">
        <w:t>tiek</w:t>
      </w:r>
      <w:proofErr w:type="spellEnd"/>
      <w:r w:rsidRPr="000009D7">
        <w:t xml:space="preserve"> </w:t>
      </w:r>
      <w:proofErr w:type="spellStart"/>
      <w:r w:rsidRPr="000009D7">
        <w:t>vērtēti</w:t>
      </w:r>
      <w:proofErr w:type="spellEnd"/>
      <w:r w:rsidRPr="000009D7">
        <w:t xml:space="preserve"> </w:t>
      </w:r>
      <w:proofErr w:type="spellStart"/>
      <w:r w:rsidRPr="000009D7">
        <w:t>attiecīgajā</w:t>
      </w:r>
      <w:proofErr w:type="spellEnd"/>
      <w:r w:rsidRPr="000009D7">
        <w:t xml:space="preserve"> </w:t>
      </w:r>
      <w:proofErr w:type="spellStart"/>
      <w:r w:rsidRPr="000009D7">
        <w:t>regulā</w:t>
      </w:r>
      <w:proofErr w:type="spellEnd"/>
      <w:r w:rsidRPr="000009D7">
        <w:t xml:space="preserve"> </w:t>
      </w:r>
      <w:proofErr w:type="spellStart"/>
      <w:r w:rsidRPr="000009D7">
        <w:t>ietvertie</w:t>
      </w:r>
      <w:proofErr w:type="spellEnd"/>
      <w:r w:rsidRPr="000009D7">
        <w:t xml:space="preserve"> </w:t>
      </w:r>
      <w:proofErr w:type="spellStart"/>
      <w:r w:rsidRPr="000009D7">
        <w:t>nosacījumi</w:t>
      </w:r>
      <w:proofErr w:type="spellEnd"/>
      <w:r w:rsidRPr="000009D7">
        <w:t xml:space="preserve">, </w:t>
      </w:r>
      <w:proofErr w:type="spellStart"/>
      <w:r w:rsidRPr="000009D7">
        <w:t>piemēram</w:t>
      </w:r>
      <w:proofErr w:type="spellEnd"/>
      <w:r w:rsidRPr="000009D7">
        <w:t xml:space="preserve">, </w:t>
      </w:r>
      <w:proofErr w:type="spellStart"/>
      <w:r w:rsidRPr="000009D7">
        <w:t>regulas</w:t>
      </w:r>
      <w:proofErr w:type="spellEnd"/>
      <w:r w:rsidRPr="000009D7">
        <w:t xml:space="preserve"> 1407/2013 </w:t>
      </w:r>
      <w:proofErr w:type="spellStart"/>
      <w:r w:rsidRPr="000009D7">
        <w:t>gadījumā</w:t>
      </w:r>
      <w:proofErr w:type="spellEnd"/>
      <w:r w:rsidRPr="000009D7">
        <w:t xml:space="preserve"> </w:t>
      </w:r>
      <w:proofErr w:type="spellStart"/>
      <w:r w:rsidRPr="000009D7">
        <w:t>tiktu</w:t>
      </w:r>
      <w:proofErr w:type="spellEnd"/>
      <w:r w:rsidRPr="000009D7">
        <w:t xml:space="preserve"> </w:t>
      </w:r>
      <w:proofErr w:type="spellStart"/>
      <w:r w:rsidRPr="000009D7">
        <w:t>vērtēti</w:t>
      </w:r>
      <w:proofErr w:type="spellEnd"/>
      <w:r w:rsidRPr="000009D7">
        <w:t xml:space="preserve"> </w:t>
      </w:r>
      <w:proofErr w:type="spellStart"/>
      <w:r w:rsidRPr="000009D7">
        <w:t>attiecīgi</w:t>
      </w:r>
      <w:proofErr w:type="spellEnd"/>
      <w:r w:rsidRPr="000009D7">
        <w:t xml:space="preserve"> </w:t>
      </w:r>
      <w:proofErr w:type="gramStart"/>
      <w:r w:rsidRPr="000009D7">
        <w:t>4.panta</w:t>
      </w:r>
      <w:proofErr w:type="gramEnd"/>
      <w:r w:rsidRPr="000009D7">
        <w:t xml:space="preserve"> 3.punkta “a” </w:t>
      </w:r>
      <w:proofErr w:type="spellStart"/>
      <w:r w:rsidRPr="000009D7">
        <w:t>apakšpunkts</w:t>
      </w:r>
      <w:proofErr w:type="spellEnd"/>
      <w:r w:rsidRPr="000009D7">
        <w:t xml:space="preserve"> </w:t>
      </w:r>
      <w:proofErr w:type="spellStart"/>
      <w:r w:rsidRPr="000009D7">
        <w:t>vai</w:t>
      </w:r>
      <w:proofErr w:type="spellEnd"/>
      <w:r w:rsidRPr="000009D7">
        <w:t xml:space="preserve"> 6.punkta “a” </w:t>
      </w:r>
      <w:proofErr w:type="spellStart"/>
      <w:r w:rsidRPr="000009D7">
        <w:t>apakšpunkts</w:t>
      </w:r>
      <w:proofErr w:type="spellEnd"/>
      <w:r w:rsidRPr="000009D7">
        <w:t xml:space="preserve">. </w:t>
      </w:r>
      <w:proofErr w:type="spellStart"/>
      <w:r w:rsidRPr="000009D7">
        <w:t>Minētais</w:t>
      </w:r>
      <w:proofErr w:type="spellEnd"/>
      <w:r w:rsidRPr="000009D7">
        <w:t xml:space="preserve"> </w:t>
      </w:r>
      <w:proofErr w:type="spellStart"/>
      <w:r w:rsidRPr="000009D7">
        <w:t>neizslēdz</w:t>
      </w:r>
      <w:proofErr w:type="spellEnd"/>
      <w:r w:rsidRPr="000009D7">
        <w:t xml:space="preserve"> </w:t>
      </w:r>
      <w:proofErr w:type="spellStart"/>
      <w:r w:rsidRPr="000009D7">
        <w:t>Eiropas</w:t>
      </w:r>
      <w:proofErr w:type="spellEnd"/>
      <w:r w:rsidRPr="000009D7">
        <w:t xml:space="preserve"> </w:t>
      </w:r>
      <w:proofErr w:type="spellStart"/>
      <w:r w:rsidRPr="000009D7">
        <w:t>Savienības</w:t>
      </w:r>
      <w:proofErr w:type="spellEnd"/>
      <w:r w:rsidRPr="000009D7">
        <w:t xml:space="preserve"> </w:t>
      </w:r>
      <w:proofErr w:type="spellStart"/>
      <w:r w:rsidRPr="000009D7">
        <w:t>struktūrfondu</w:t>
      </w:r>
      <w:proofErr w:type="spellEnd"/>
      <w:r w:rsidRPr="000009D7">
        <w:t xml:space="preserve"> un </w:t>
      </w:r>
      <w:proofErr w:type="spellStart"/>
      <w:r w:rsidRPr="000009D7">
        <w:t>Kohēzijas</w:t>
      </w:r>
      <w:proofErr w:type="spellEnd"/>
      <w:r w:rsidRPr="000009D7">
        <w:t xml:space="preserve"> </w:t>
      </w:r>
      <w:proofErr w:type="spellStart"/>
      <w:r w:rsidRPr="000009D7">
        <w:t>fonda</w:t>
      </w:r>
      <w:proofErr w:type="spellEnd"/>
      <w:r w:rsidRPr="000009D7">
        <w:t xml:space="preserve"> 2014.–2020.gada </w:t>
      </w:r>
      <w:proofErr w:type="spellStart"/>
      <w:r w:rsidRPr="000009D7">
        <w:t>plānošanas</w:t>
      </w:r>
      <w:proofErr w:type="spellEnd"/>
      <w:r w:rsidRPr="000009D7">
        <w:t xml:space="preserve"> </w:t>
      </w:r>
      <w:proofErr w:type="spellStart"/>
      <w:r w:rsidRPr="000009D7">
        <w:t>perioda</w:t>
      </w:r>
      <w:proofErr w:type="spellEnd"/>
      <w:r w:rsidRPr="000009D7">
        <w:t xml:space="preserve"> </w:t>
      </w:r>
      <w:proofErr w:type="spellStart"/>
      <w:r w:rsidRPr="000009D7">
        <w:t>vadības</w:t>
      </w:r>
      <w:proofErr w:type="spellEnd"/>
      <w:r w:rsidRPr="000009D7">
        <w:t xml:space="preserve"> </w:t>
      </w:r>
      <w:proofErr w:type="spellStart"/>
      <w:r w:rsidRPr="000009D7">
        <w:t>likuma</w:t>
      </w:r>
      <w:proofErr w:type="spellEnd"/>
      <w:r w:rsidRPr="000009D7">
        <w:t xml:space="preserve"> </w:t>
      </w:r>
      <w:proofErr w:type="gramStart"/>
      <w:r w:rsidRPr="000009D7">
        <w:t>23.panta</w:t>
      </w:r>
      <w:proofErr w:type="gramEnd"/>
      <w:r w:rsidRPr="000009D7">
        <w:t xml:space="preserve"> </w:t>
      </w:r>
      <w:proofErr w:type="spellStart"/>
      <w:r w:rsidRPr="000009D7">
        <w:t>pirmās</w:t>
      </w:r>
      <w:proofErr w:type="spellEnd"/>
      <w:r w:rsidRPr="000009D7">
        <w:t xml:space="preserve"> </w:t>
      </w:r>
      <w:proofErr w:type="spellStart"/>
      <w:r w:rsidRPr="000009D7">
        <w:t>daļas</w:t>
      </w:r>
      <w:proofErr w:type="spellEnd"/>
      <w:r w:rsidRPr="000009D7">
        <w:t xml:space="preserve"> 4.punkta </w:t>
      </w:r>
      <w:proofErr w:type="spellStart"/>
      <w:r w:rsidRPr="000009D7">
        <w:t>piemērošanu</w:t>
      </w:r>
      <w:proofErr w:type="spellEnd"/>
      <w:r w:rsidRPr="000009D7">
        <w:t>.</w:t>
      </w:r>
    </w:p>
  </w:footnote>
  <w:footnote w:id="7">
    <w:p w14:paraId="68ABCA1B" w14:textId="0DE0546E" w:rsidR="00F0191E" w:rsidRPr="00C808E8" w:rsidRDefault="00F0191E" w:rsidP="00C808E8">
      <w:pPr>
        <w:pStyle w:val="FootnoteText"/>
        <w:jc w:val="both"/>
        <w:rPr>
          <w:lang w:val="lv-LV"/>
        </w:rPr>
      </w:pPr>
      <w:r w:rsidRPr="00C808E8">
        <w:rPr>
          <w:rStyle w:val="FootnoteReference"/>
          <w:lang w:val="lv-LV"/>
        </w:rPr>
        <w:footnoteRef/>
      </w:r>
      <w:r w:rsidRPr="00C808E8">
        <w:rPr>
          <w:lang w:val="lv-LV"/>
        </w:rPr>
        <w:t xml:space="preserve"> Uzņēmumu reģistra informācija un informācija, kas pieejama no informācijas </w:t>
      </w:r>
      <w:proofErr w:type="spellStart"/>
      <w:r w:rsidRPr="00C808E8">
        <w:rPr>
          <w:lang w:val="lv-LV"/>
        </w:rPr>
        <w:t>atkalizmantotājiem</w:t>
      </w:r>
      <w:proofErr w:type="spellEnd"/>
    </w:p>
  </w:footnote>
  <w:footnote w:id="8">
    <w:p w14:paraId="0EC57FF0" w14:textId="2CB80945" w:rsidR="00F0191E" w:rsidRPr="00367782" w:rsidRDefault="00F0191E" w:rsidP="00C808E8">
      <w:pPr>
        <w:pStyle w:val="FootnoteText"/>
        <w:jc w:val="both"/>
        <w:rPr>
          <w:lang w:val="lv-LV"/>
        </w:rPr>
      </w:pPr>
      <w:r w:rsidRPr="00C808E8">
        <w:rPr>
          <w:rStyle w:val="FootnoteReference"/>
          <w:lang w:val="lv-LV"/>
        </w:rPr>
        <w:footnoteRef/>
      </w:r>
      <w:r w:rsidRPr="00C808E8">
        <w:rPr>
          <w:lang w:val="lv-LV"/>
        </w:rPr>
        <w:t xml:space="preserve"> Saskaņā ar Gada pārskata likumu 97.panta pirmajā daļā norādīto</w:t>
      </w:r>
      <w:r w:rsidRPr="00C808E8">
        <w:rPr>
          <w:color w:val="000000"/>
          <w:lang w:val="lv-LV"/>
        </w:rPr>
        <w:t xml:space="preserve"> gada pārskatu sabiedrība iesniedz ne vēlāk kā mēnesi pēc gada pārskata apstiprināšanas un ne vēlāk kā četrus mēnešus pēc pārskata gada beigām. Vidēja sabiedrība, liela sabiedrība un koncerna mātes sabiedrība, kura sagatavo konsolidēto gada pārskatu, ne vēlāk kā septiņus mēnešus pēc pārskata gada beigām iesniedz Valsts ieņēmumu dienestam papīra formā vai elektroniski sagatavota gada pārskata (finanšu pārskata un vadības ziņojuma) un konsolidētā gada pārskata (ja tāds ir) atvasinājumu elektroniskā formā — elektronisku norakstu Elektroniskajā deklarēšanas sistēmā kopā ar paskaidrojumu (elektroniskā formā) par to, kad gada pārskats un konsolidētais gada pārskats (ja tāds ir) apstiprināts dalībnieku sapulcē</w:t>
      </w:r>
    </w:p>
  </w:footnote>
  <w:footnote w:id="9">
    <w:p w14:paraId="67264782" w14:textId="14FED3CE" w:rsidR="00F0191E" w:rsidRPr="009651B3" w:rsidRDefault="00F0191E">
      <w:pPr>
        <w:pStyle w:val="FootnoteText"/>
        <w:rPr>
          <w:lang w:val="lv-LV"/>
        </w:rPr>
      </w:pPr>
      <w:r>
        <w:rPr>
          <w:rStyle w:val="FootnoteReference"/>
        </w:rPr>
        <w:footnoteRef/>
      </w:r>
      <w:r>
        <w:t xml:space="preserve"> </w:t>
      </w:r>
      <w:proofErr w:type="spellStart"/>
      <w:r w:rsidRPr="006D2F5F">
        <w:rPr>
          <w:rFonts w:eastAsiaTheme="minorHAnsi"/>
          <w:color w:val="000000"/>
          <w:lang w:eastAsia="lv-LV"/>
        </w:rPr>
        <w:t>Komerclikuma</w:t>
      </w:r>
      <w:proofErr w:type="spellEnd"/>
      <w:r w:rsidRPr="006D2F5F">
        <w:rPr>
          <w:rFonts w:eastAsiaTheme="minorHAnsi"/>
          <w:color w:val="000000"/>
          <w:lang w:eastAsia="lv-LV"/>
        </w:rPr>
        <w:t xml:space="preserve"> 198.panta </w:t>
      </w:r>
      <w:proofErr w:type="gramStart"/>
      <w:r w:rsidRPr="006D2F5F">
        <w:rPr>
          <w:rFonts w:eastAsiaTheme="minorHAnsi"/>
          <w:color w:val="000000"/>
          <w:lang w:eastAsia="lv-LV"/>
        </w:rPr>
        <w:t>1.punkta</w:t>
      </w:r>
      <w:proofErr w:type="gramEnd"/>
      <w:r w:rsidRPr="006D2F5F">
        <w:rPr>
          <w:rFonts w:eastAsiaTheme="minorHAnsi"/>
          <w:color w:val="000000"/>
          <w:lang w:eastAsia="lv-LV"/>
        </w:rPr>
        <w:t xml:space="preserve"> 8.apakšpunkt</w:t>
      </w:r>
      <w:r>
        <w:rPr>
          <w:rFonts w:eastAsiaTheme="minorHAnsi"/>
          <w:color w:val="000000"/>
          <w:lang w:eastAsia="lv-LV"/>
        </w:rPr>
        <w: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B56F2" w14:textId="77777777" w:rsidR="00F0191E" w:rsidRDefault="00F0191E" w:rsidP="000945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7339A8" w14:textId="77777777" w:rsidR="00F0191E" w:rsidRDefault="00F019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DE03C" w14:textId="77777777" w:rsidR="00F0191E" w:rsidRDefault="00F0191E" w:rsidP="000945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14:paraId="159021FC" w14:textId="77777777" w:rsidR="00F0191E" w:rsidRDefault="00F0191E" w:rsidP="009F584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12E35" w14:textId="77777777" w:rsidR="00F0191E" w:rsidRDefault="00F0191E" w:rsidP="009F584D">
    <w:pPr>
      <w:pStyle w:val="Header"/>
      <w:jc w:val="right"/>
    </w:pPr>
    <w:r>
      <w:t>4.pielikums</w:t>
    </w:r>
  </w:p>
  <w:p w14:paraId="351682D1" w14:textId="77777777" w:rsidR="00F0191E" w:rsidRDefault="00F0191E" w:rsidP="009F584D">
    <w:pPr>
      <w:pStyle w:val="Header"/>
      <w:jc w:val="right"/>
    </w:pPr>
    <w:r>
      <w:t>Projektu iesniegumu atlases 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DFD"/>
    <w:multiLevelType w:val="hybridMultilevel"/>
    <w:tmpl w:val="A894E32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FDAC366A">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2B0E57"/>
    <w:multiLevelType w:val="hybridMultilevel"/>
    <w:tmpl w:val="A3BA8832"/>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364A18"/>
    <w:multiLevelType w:val="hybridMultilevel"/>
    <w:tmpl w:val="715A1566"/>
    <w:lvl w:ilvl="0" w:tplc="594C40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E41EB"/>
    <w:multiLevelType w:val="hybridMultilevel"/>
    <w:tmpl w:val="8D56AD6E"/>
    <w:lvl w:ilvl="0" w:tplc="04260017">
      <w:start w:val="1"/>
      <w:numFmt w:val="lowerLetter"/>
      <w:lvlText w:val="%1)"/>
      <w:lvlJc w:val="left"/>
      <w:pPr>
        <w:ind w:left="720" w:hanging="360"/>
      </w:pPr>
    </w:lvl>
    <w:lvl w:ilvl="1" w:tplc="FABCA544">
      <w:start w:val="1"/>
      <w:numFmt w:val="decimal"/>
      <w:lvlText w:val="%2)"/>
      <w:lvlJc w:val="left"/>
      <w:pPr>
        <w:ind w:left="1440" w:hanging="360"/>
      </w:pPr>
      <w:rPr>
        <w:rFonts w:hint="default"/>
      </w:rPr>
    </w:lvl>
    <w:lvl w:ilvl="2" w:tplc="04260017">
      <w:start w:val="1"/>
      <w:numFmt w:val="lowerLetter"/>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CB3D77"/>
    <w:multiLevelType w:val="hybridMultilevel"/>
    <w:tmpl w:val="785CFBF2"/>
    <w:lvl w:ilvl="0" w:tplc="04260001">
      <w:start w:val="1"/>
      <w:numFmt w:val="bullet"/>
      <w:lvlText w:val=""/>
      <w:lvlJc w:val="left"/>
      <w:pPr>
        <w:ind w:left="1462" w:hanging="360"/>
      </w:pPr>
      <w:rPr>
        <w:rFonts w:ascii="Symbol" w:hAnsi="Symbol" w:hint="default"/>
      </w:rPr>
    </w:lvl>
    <w:lvl w:ilvl="1" w:tplc="04090019">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5" w15:restartNumberingAfterBreak="0">
    <w:nsid w:val="0756262A"/>
    <w:multiLevelType w:val="multilevel"/>
    <w:tmpl w:val="B7943592"/>
    <w:lvl w:ilvl="0">
      <w:start w:val="4"/>
      <w:numFmt w:val="decimal"/>
      <w:lvlText w:val="%1."/>
      <w:lvlJc w:val="left"/>
      <w:pPr>
        <w:ind w:left="360" w:hanging="360"/>
      </w:pPr>
      <w:rPr>
        <w:rFonts w:hint="default"/>
      </w:rPr>
    </w:lvl>
    <w:lvl w:ilvl="1">
      <w:start w:val="1"/>
      <w:numFmt w:val="decimal"/>
      <w:lvlText w:val="%1.%2."/>
      <w:lvlJc w:val="left"/>
      <w:pPr>
        <w:ind w:left="1179" w:hanging="360"/>
      </w:pPr>
      <w:rPr>
        <w:rFonts w:hint="default"/>
      </w:rPr>
    </w:lvl>
    <w:lvl w:ilvl="2">
      <w:start w:val="1"/>
      <w:numFmt w:val="decimal"/>
      <w:lvlText w:val="%1.%2.%3."/>
      <w:lvlJc w:val="left"/>
      <w:pPr>
        <w:ind w:left="2358" w:hanging="720"/>
      </w:pPr>
      <w:rPr>
        <w:rFonts w:hint="default"/>
      </w:rPr>
    </w:lvl>
    <w:lvl w:ilvl="3">
      <w:start w:val="1"/>
      <w:numFmt w:val="decimal"/>
      <w:lvlText w:val="%1.%2.%3.%4."/>
      <w:lvlJc w:val="left"/>
      <w:pPr>
        <w:ind w:left="3177" w:hanging="720"/>
      </w:pPr>
      <w:rPr>
        <w:rFonts w:hint="default"/>
      </w:rPr>
    </w:lvl>
    <w:lvl w:ilvl="4">
      <w:start w:val="1"/>
      <w:numFmt w:val="decimal"/>
      <w:lvlText w:val="%1.%2.%3.%4.%5."/>
      <w:lvlJc w:val="left"/>
      <w:pPr>
        <w:ind w:left="4356" w:hanging="1080"/>
      </w:pPr>
      <w:rPr>
        <w:rFonts w:hint="default"/>
      </w:rPr>
    </w:lvl>
    <w:lvl w:ilvl="5">
      <w:start w:val="1"/>
      <w:numFmt w:val="decimal"/>
      <w:lvlText w:val="%1.%2.%3.%4.%5.%6."/>
      <w:lvlJc w:val="left"/>
      <w:pPr>
        <w:ind w:left="5175" w:hanging="1080"/>
      </w:pPr>
      <w:rPr>
        <w:rFonts w:hint="default"/>
      </w:rPr>
    </w:lvl>
    <w:lvl w:ilvl="6">
      <w:start w:val="1"/>
      <w:numFmt w:val="decimal"/>
      <w:lvlText w:val="%1.%2.%3.%4.%5.%6.%7."/>
      <w:lvlJc w:val="left"/>
      <w:pPr>
        <w:ind w:left="6354" w:hanging="1440"/>
      </w:pPr>
      <w:rPr>
        <w:rFonts w:hint="default"/>
      </w:rPr>
    </w:lvl>
    <w:lvl w:ilvl="7">
      <w:start w:val="1"/>
      <w:numFmt w:val="decimal"/>
      <w:lvlText w:val="%1.%2.%3.%4.%5.%6.%7.%8."/>
      <w:lvlJc w:val="left"/>
      <w:pPr>
        <w:ind w:left="7173" w:hanging="1440"/>
      </w:pPr>
      <w:rPr>
        <w:rFonts w:hint="default"/>
      </w:rPr>
    </w:lvl>
    <w:lvl w:ilvl="8">
      <w:start w:val="1"/>
      <w:numFmt w:val="decimal"/>
      <w:lvlText w:val="%1.%2.%3.%4.%5.%6.%7.%8.%9."/>
      <w:lvlJc w:val="left"/>
      <w:pPr>
        <w:ind w:left="8352" w:hanging="1800"/>
      </w:pPr>
      <w:rPr>
        <w:rFonts w:hint="default"/>
      </w:rPr>
    </w:lvl>
  </w:abstractNum>
  <w:abstractNum w:abstractNumId="6" w15:restartNumberingAfterBreak="0">
    <w:nsid w:val="0F501B0B"/>
    <w:multiLevelType w:val="hybridMultilevel"/>
    <w:tmpl w:val="71703F80"/>
    <w:lvl w:ilvl="0" w:tplc="ACCA61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B4CA3"/>
    <w:multiLevelType w:val="hybridMultilevel"/>
    <w:tmpl w:val="C2EE9562"/>
    <w:lvl w:ilvl="0" w:tplc="B6A8CAC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1EF243A"/>
    <w:multiLevelType w:val="hybridMultilevel"/>
    <w:tmpl w:val="F0EE92CA"/>
    <w:lvl w:ilvl="0" w:tplc="41B6351C">
      <w:start w:val="1"/>
      <w:numFmt w:val="bullet"/>
      <w:lvlText w:val="-"/>
      <w:lvlJc w:val="left"/>
      <w:pPr>
        <w:ind w:left="1440" w:hanging="360"/>
      </w:pPr>
      <w:rPr>
        <w:rFonts w:ascii="Times New Roman" w:eastAsia="ヒラギノ角ゴ Pro W3"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7C87AE4"/>
    <w:multiLevelType w:val="hybridMultilevel"/>
    <w:tmpl w:val="40DC94C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1" w15:restartNumberingAfterBreak="0">
    <w:nsid w:val="240045CA"/>
    <w:multiLevelType w:val="hybridMultilevel"/>
    <w:tmpl w:val="369A3B50"/>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24104027"/>
    <w:multiLevelType w:val="hybridMultilevel"/>
    <w:tmpl w:val="D896B3D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8428EC"/>
    <w:multiLevelType w:val="hybridMultilevel"/>
    <w:tmpl w:val="3D0ED5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363122"/>
    <w:multiLevelType w:val="hybridMultilevel"/>
    <w:tmpl w:val="564E640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E370E"/>
    <w:multiLevelType w:val="hybridMultilevel"/>
    <w:tmpl w:val="7B8E9A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1A66887"/>
    <w:multiLevelType w:val="hybridMultilevel"/>
    <w:tmpl w:val="C16CCAB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7">
      <w:start w:val="1"/>
      <w:numFmt w:val="lowerLetter"/>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BB71461"/>
    <w:multiLevelType w:val="hybridMultilevel"/>
    <w:tmpl w:val="051C675E"/>
    <w:lvl w:ilvl="0" w:tplc="99D05406">
      <w:start w:val="1"/>
      <w:numFmt w:val="bullet"/>
      <w:lvlText w:val="−"/>
      <w:lvlJc w:val="left"/>
      <w:pPr>
        <w:ind w:left="720" w:hanging="360"/>
      </w:pPr>
      <w:rPr>
        <w:rFonts w:ascii="Georgia" w:hAnsi="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2C842EF"/>
    <w:multiLevelType w:val="hybridMultilevel"/>
    <w:tmpl w:val="6D54C1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6A5D62"/>
    <w:multiLevelType w:val="hybridMultilevel"/>
    <w:tmpl w:val="753CDE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A96771"/>
    <w:multiLevelType w:val="multilevel"/>
    <w:tmpl w:val="9C8074B0"/>
    <w:lvl w:ilvl="0">
      <w:start w:val="1"/>
      <w:numFmt w:val="decimal"/>
      <w:lvlText w:val="%1."/>
      <w:lvlJc w:val="left"/>
      <w:pPr>
        <w:ind w:left="454" w:hanging="454"/>
      </w:pPr>
      <w:rPr>
        <w:rFonts w:ascii="Times New Roman" w:hAnsi="Times New Roman" w:cs="Times New Roman" w:hint="default"/>
        <w:b w:val="0"/>
        <w:color w:val="auto"/>
      </w:rPr>
    </w:lvl>
    <w:lvl w:ilvl="1">
      <w:start w:val="1"/>
      <w:numFmt w:val="decimal"/>
      <w:isLgl/>
      <w:lvlText w:val="%1.%2."/>
      <w:lvlJc w:val="left"/>
      <w:pPr>
        <w:ind w:left="1077" w:hanging="567"/>
      </w:pPr>
      <w:rPr>
        <w:color w:val="auto"/>
      </w:rPr>
    </w:lvl>
    <w:lvl w:ilvl="2">
      <w:start w:val="1"/>
      <w:numFmt w:val="decimal"/>
      <w:isLgl/>
      <w:lvlText w:val="%1.%2.%3."/>
      <w:lvlJc w:val="left"/>
      <w:pPr>
        <w:ind w:left="1474" w:hanging="454"/>
      </w:pPr>
    </w:lvl>
    <w:lvl w:ilvl="3">
      <w:start w:val="1"/>
      <w:numFmt w:val="decimal"/>
      <w:isLgl/>
      <w:lvlText w:val="%1.%2.%3.%4."/>
      <w:lvlJc w:val="left"/>
      <w:pPr>
        <w:ind w:left="1984" w:hanging="454"/>
      </w:pPr>
    </w:lvl>
    <w:lvl w:ilvl="4">
      <w:start w:val="1"/>
      <w:numFmt w:val="decimal"/>
      <w:isLgl/>
      <w:lvlText w:val="%1.%2.%3.%4.%5."/>
      <w:lvlJc w:val="left"/>
      <w:pPr>
        <w:ind w:left="2494" w:hanging="454"/>
      </w:pPr>
    </w:lvl>
    <w:lvl w:ilvl="5">
      <w:start w:val="1"/>
      <w:numFmt w:val="decimal"/>
      <w:isLgl/>
      <w:lvlText w:val="%1.%2.%3.%4.%5.%6."/>
      <w:lvlJc w:val="left"/>
      <w:pPr>
        <w:ind w:left="3004" w:hanging="454"/>
      </w:pPr>
    </w:lvl>
    <w:lvl w:ilvl="6">
      <w:start w:val="1"/>
      <w:numFmt w:val="decimal"/>
      <w:isLgl/>
      <w:lvlText w:val="%1.%2.%3.%4.%5.%6.%7."/>
      <w:lvlJc w:val="left"/>
      <w:pPr>
        <w:ind w:left="3514" w:hanging="454"/>
      </w:pPr>
    </w:lvl>
    <w:lvl w:ilvl="7">
      <w:start w:val="1"/>
      <w:numFmt w:val="decimal"/>
      <w:isLgl/>
      <w:lvlText w:val="%1.%2.%3.%4.%5.%6.%7.%8."/>
      <w:lvlJc w:val="left"/>
      <w:pPr>
        <w:ind w:left="4024" w:hanging="454"/>
      </w:pPr>
    </w:lvl>
    <w:lvl w:ilvl="8">
      <w:start w:val="1"/>
      <w:numFmt w:val="decimal"/>
      <w:isLgl/>
      <w:lvlText w:val="%1.%2.%3.%4.%5.%6.%7.%8.%9."/>
      <w:lvlJc w:val="left"/>
      <w:pPr>
        <w:ind w:left="4534" w:hanging="454"/>
      </w:pPr>
    </w:lvl>
  </w:abstractNum>
  <w:abstractNum w:abstractNumId="21" w15:restartNumberingAfterBreak="0">
    <w:nsid w:val="4CDD08B5"/>
    <w:multiLevelType w:val="hybridMultilevel"/>
    <w:tmpl w:val="57EA394E"/>
    <w:lvl w:ilvl="0" w:tplc="99D05406">
      <w:start w:val="1"/>
      <w:numFmt w:val="bullet"/>
      <w:lvlText w:val="−"/>
      <w:lvlJc w:val="left"/>
      <w:pPr>
        <w:ind w:left="720" w:hanging="360"/>
      </w:pPr>
      <w:rPr>
        <w:rFonts w:ascii="Georgia" w:hAnsi="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11D127A"/>
    <w:multiLevelType w:val="hybridMultilevel"/>
    <w:tmpl w:val="7046B37A"/>
    <w:lvl w:ilvl="0" w:tplc="594C4032">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2CD4D2E"/>
    <w:multiLevelType w:val="hybridMultilevel"/>
    <w:tmpl w:val="6584FAA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3954B30"/>
    <w:multiLevelType w:val="hybridMultilevel"/>
    <w:tmpl w:val="818C6AB6"/>
    <w:lvl w:ilvl="0" w:tplc="04260005">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5030E2E"/>
    <w:multiLevelType w:val="hybridMultilevel"/>
    <w:tmpl w:val="6C160CDA"/>
    <w:lvl w:ilvl="0" w:tplc="FABCA544">
      <w:start w:val="1"/>
      <w:numFmt w:val="decimal"/>
      <w:lvlText w:val="%1)"/>
      <w:lvlJc w:val="left"/>
      <w:pPr>
        <w:ind w:left="180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97C35CC"/>
    <w:multiLevelType w:val="hybridMultilevel"/>
    <w:tmpl w:val="2684028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B842338"/>
    <w:multiLevelType w:val="hybridMultilevel"/>
    <w:tmpl w:val="C79E7B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D7B7858"/>
    <w:multiLevelType w:val="hybridMultilevel"/>
    <w:tmpl w:val="D73CB6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5DB12806"/>
    <w:multiLevelType w:val="hybridMultilevel"/>
    <w:tmpl w:val="5E241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9532A"/>
    <w:multiLevelType w:val="hybridMultilevel"/>
    <w:tmpl w:val="5A3C203C"/>
    <w:lvl w:ilvl="0" w:tplc="6FB2911C">
      <w:numFmt w:val="bullet"/>
      <w:lvlText w:val="-"/>
      <w:lvlJc w:val="left"/>
      <w:pPr>
        <w:ind w:left="2182" w:hanging="360"/>
      </w:pPr>
      <w:rPr>
        <w:rFonts w:ascii="Times New Roman" w:eastAsia="Times New Roman" w:hAnsi="Times New Roman" w:cs="Times New Roman" w:hint="default"/>
        <w:color w:val="auto"/>
      </w:rPr>
    </w:lvl>
    <w:lvl w:ilvl="1" w:tplc="04260003" w:tentative="1">
      <w:start w:val="1"/>
      <w:numFmt w:val="bullet"/>
      <w:lvlText w:val="o"/>
      <w:lvlJc w:val="left"/>
      <w:pPr>
        <w:ind w:left="2902" w:hanging="360"/>
      </w:pPr>
      <w:rPr>
        <w:rFonts w:ascii="Courier New" w:hAnsi="Courier New" w:cs="Courier New" w:hint="default"/>
      </w:rPr>
    </w:lvl>
    <w:lvl w:ilvl="2" w:tplc="04260005" w:tentative="1">
      <w:start w:val="1"/>
      <w:numFmt w:val="bullet"/>
      <w:lvlText w:val=""/>
      <w:lvlJc w:val="left"/>
      <w:pPr>
        <w:ind w:left="3622" w:hanging="360"/>
      </w:pPr>
      <w:rPr>
        <w:rFonts w:ascii="Wingdings" w:hAnsi="Wingdings" w:hint="default"/>
      </w:rPr>
    </w:lvl>
    <w:lvl w:ilvl="3" w:tplc="04260001" w:tentative="1">
      <w:start w:val="1"/>
      <w:numFmt w:val="bullet"/>
      <w:lvlText w:val=""/>
      <w:lvlJc w:val="left"/>
      <w:pPr>
        <w:ind w:left="4342" w:hanging="360"/>
      </w:pPr>
      <w:rPr>
        <w:rFonts w:ascii="Symbol" w:hAnsi="Symbol" w:hint="default"/>
      </w:rPr>
    </w:lvl>
    <w:lvl w:ilvl="4" w:tplc="04260003" w:tentative="1">
      <w:start w:val="1"/>
      <w:numFmt w:val="bullet"/>
      <w:lvlText w:val="o"/>
      <w:lvlJc w:val="left"/>
      <w:pPr>
        <w:ind w:left="5062" w:hanging="360"/>
      </w:pPr>
      <w:rPr>
        <w:rFonts w:ascii="Courier New" w:hAnsi="Courier New" w:cs="Courier New" w:hint="default"/>
      </w:rPr>
    </w:lvl>
    <w:lvl w:ilvl="5" w:tplc="04260005" w:tentative="1">
      <w:start w:val="1"/>
      <w:numFmt w:val="bullet"/>
      <w:lvlText w:val=""/>
      <w:lvlJc w:val="left"/>
      <w:pPr>
        <w:ind w:left="5782" w:hanging="360"/>
      </w:pPr>
      <w:rPr>
        <w:rFonts w:ascii="Wingdings" w:hAnsi="Wingdings" w:hint="default"/>
      </w:rPr>
    </w:lvl>
    <w:lvl w:ilvl="6" w:tplc="04260001" w:tentative="1">
      <w:start w:val="1"/>
      <w:numFmt w:val="bullet"/>
      <w:lvlText w:val=""/>
      <w:lvlJc w:val="left"/>
      <w:pPr>
        <w:ind w:left="6502" w:hanging="360"/>
      </w:pPr>
      <w:rPr>
        <w:rFonts w:ascii="Symbol" w:hAnsi="Symbol" w:hint="default"/>
      </w:rPr>
    </w:lvl>
    <w:lvl w:ilvl="7" w:tplc="04260003" w:tentative="1">
      <w:start w:val="1"/>
      <w:numFmt w:val="bullet"/>
      <w:lvlText w:val="o"/>
      <w:lvlJc w:val="left"/>
      <w:pPr>
        <w:ind w:left="7222" w:hanging="360"/>
      </w:pPr>
      <w:rPr>
        <w:rFonts w:ascii="Courier New" w:hAnsi="Courier New" w:cs="Courier New" w:hint="default"/>
      </w:rPr>
    </w:lvl>
    <w:lvl w:ilvl="8" w:tplc="04260005" w:tentative="1">
      <w:start w:val="1"/>
      <w:numFmt w:val="bullet"/>
      <w:lvlText w:val=""/>
      <w:lvlJc w:val="left"/>
      <w:pPr>
        <w:ind w:left="7942" w:hanging="360"/>
      </w:pPr>
      <w:rPr>
        <w:rFonts w:ascii="Wingdings" w:hAnsi="Wingdings" w:hint="default"/>
      </w:rPr>
    </w:lvl>
  </w:abstractNum>
  <w:abstractNum w:abstractNumId="32" w15:restartNumberingAfterBreak="0">
    <w:nsid w:val="615264C6"/>
    <w:multiLevelType w:val="hybridMultilevel"/>
    <w:tmpl w:val="060C47CA"/>
    <w:lvl w:ilvl="0" w:tplc="6FB2911C">
      <w:numFmt w:val="bullet"/>
      <w:lvlText w:val="-"/>
      <w:lvlJc w:val="left"/>
      <w:pPr>
        <w:ind w:left="1068" w:hanging="360"/>
      </w:pPr>
      <w:rPr>
        <w:rFonts w:ascii="Times New Roman" w:eastAsia="Times New Roman" w:hAnsi="Times New Roman" w:cs="Times New Roman"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3" w15:restartNumberingAfterBreak="0">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6C501258"/>
    <w:multiLevelType w:val="hybridMultilevel"/>
    <w:tmpl w:val="C908D462"/>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E33239"/>
    <w:multiLevelType w:val="hybridMultilevel"/>
    <w:tmpl w:val="8D5682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1213E74"/>
    <w:multiLevelType w:val="hybridMultilevel"/>
    <w:tmpl w:val="72DE49F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38" w15:restartNumberingAfterBreak="0">
    <w:nsid w:val="72EA55CD"/>
    <w:multiLevelType w:val="hybridMultilevel"/>
    <w:tmpl w:val="B32C373A"/>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F43B40"/>
    <w:multiLevelType w:val="hybridMultilevel"/>
    <w:tmpl w:val="AC0E41C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38B60F7"/>
    <w:multiLevelType w:val="hybridMultilevel"/>
    <w:tmpl w:val="79D2EE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5BD1972"/>
    <w:multiLevelType w:val="hybridMultilevel"/>
    <w:tmpl w:val="5FC6C388"/>
    <w:lvl w:ilvl="0" w:tplc="5C742F5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7A490A39"/>
    <w:multiLevelType w:val="hybridMultilevel"/>
    <w:tmpl w:val="DCA65AB0"/>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C866765"/>
    <w:multiLevelType w:val="hybridMultilevel"/>
    <w:tmpl w:val="B0DA17AE"/>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CE95657"/>
    <w:multiLevelType w:val="hybridMultilevel"/>
    <w:tmpl w:val="AF5CD8EC"/>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E5963B4"/>
    <w:multiLevelType w:val="hybridMultilevel"/>
    <w:tmpl w:val="8A4E6836"/>
    <w:lvl w:ilvl="0" w:tplc="99D05406">
      <w:start w:val="1"/>
      <w:numFmt w:val="bullet"/>
      <w:lvlText w:val="−"/>
      <w:lvlJc w:val="left"/>
      <w:pPr>
        <w:ind w:left="720" w:hanging="360"/>
      </w:pPr>
      <w:rPr>
        <w:rFonts w:ascii="Georgia" w:hAnsi="Georgia"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7"/>
  </w:num>
  <w:num w:numId="4">
    <w:abstractNumId w:val="21"/>
  </w:num>
  <w:num w:numId="5">
    <w:abstractNumId w:val="34"/>
  </w:num>
  <w:num w:numId="6">
    <w:abstractNumId w:val="6"/>
  </w:num>
  <w:num w:numId="7">
    <w:abstractNumId w:val="7"/>
  </w:num>
  <w:num w:numId="8">
    <w:abstractNumId w:val="22"/>
  </w:num>
  <w:num w:numId="9">
    <w:abstractNumId w:val="26"/>
  </w:num>
  <w:num w:numId="10">
    <w:abstractNumId w:val="43"/>
  </w:num>
  <w:num w:numId="11">
    <w:abstractNumId w:val="44"/>
  </w:num>
  <w:num w:numId="12">
    <w:abstractNumId w:val="1"/>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
  </w:num>
  <w:num w:numId="17">
    <w:abstractNumId w:val="12"/>
  </w:num>
  <w:num w:numId="18">
    <w:abstractNumId w:val="23"/>
  </w:num>
  <w:num w:numId="19">
    <w:abstractNumId w:val="45"/>
  </w:num>
  <w:num w:numId="20">
    <w:abstractNumId w:val="30"/>
  </w:num>
  <w:num w:numId="21">
    <w:abstractNumId w:val="41"/>
  </w:num>
  <w:num w:numId="22">
    <w:abstractNumId w:val="11"/>
  </w:num>
  <w:num w:numId="23">
    <w:abstractNumId w:val="31"/>
  </w:num>
  <w:num w:numId="24">
    <w:abstractNumId w:val="42"/>
  </w:num>
  <w:num w:numId="25">
    <w:abstractNumId w:val="5"/>
  </w:num>
  <w:num w:numId="26">
    <w:abstractNumId w:val="28"/>
  </w:num>
  <w:num w:numId="27">
    <w:abstractNumId w:val="40"/>
  </w:num>
  <w:num w:numId="28">
    <w:abstractNumId w:val="4"/>
  </w:num>
  <w:num w:numId="29">
    <w:abstractNumId w:val="13"/>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8"/>
  </w:num>
  <w:num w:numId="33">
    <w:abstractNumId w:val="35"/>
  </w:num>
  <w:num w:numId="34">
    <w:abstractNumId w:val="9"/>
  </w:num>
  <w:num w:numId="35">
    <w:abstractNumId w:val="27"/>
  </w:num>
  <w:num w:numId="36">
    <w:abstractNumId w:val="3"/>
  </w:num>
  <w:num w:numId="37">
    <w:abstractNumId w:val="36"/>
  </w:num>
  <w:num w:numId="38">
    <w:abstractNumId w:val="18"/>
  </w:num>
  <w:num w:numId="39">
    <w:abstractNumId w:val="39"/>
  </w:num>
  <w:num w:numId="40">
    <w:abstractNumId w:val="16"/>
  </w:num>
  <w:num w:numId="41">
    <w:abstractNumId w:val="24"/>
  </w:num>
  <w:num w:numId="42">
    <w:abstractNumId w:val="38"/>
  </w:num>
  <w:num w:numId="43">
    <w:abstractNumId w:val="17"/>
  </w:num>
  <w:num w:numId="44">
    <w:abstractNumId w:val="32"/>
  </w:num>
  <w:num w:numId="45">
    <w:abstractNumId w:val="25"/>
  </w:num>
  <w:num w:numId="46">
    <w:abstractNumId w:val="10"/>
  </w:num>
  <w:num w:numId="47">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E29"/>
    <w:rsid w:val="000002E7"/>
    <w:rsid w:val="000009D7"/>
    <w:rsid w:val="00001C25"/>
    <w:rsid w:val="00002093"/>
    <w:rsid w:val="0000439C"/>
    <w:rsid w:val="00005171"/>
    <w:rsid w:val="00005669"/>
    <w:rsid w:val="00007781"/>
    <w:rsid w:val="000117CA"/>
    <w:rsid w:val="0001196F"/>
    <w:rsid w:val="00012DF7"/>
    <w:rsid w:val="000162DC"/>
    <w:rsid w:val="00017969"/>
    <w:rsid w:val="000228BD"/>
    <w:rsid w:val="00022BBC"/>
    <w:rsid w:val="00024E37"/>
    <w:rsid w:val="00025B06"/>
    <w:rsid w:val="00025DCD"/>
    <w:rsid w:val="0002654D"/>
    <w:rsid w:val="000325B6"/>
    <w:rsid w:val="00036242"/>
    <w:rsid w:val="00044AFD"/>
    <w:rsid w:val="000450E9"/>
    <w:rsid w:val="00045A54"/>
    <w:rsid w:val="000475F2"/>
    <w:rsid w:val="000532CF"/>
    <w:rsid w:val="000534A9"/>
    <w:rsid w:val="000618DD"/>
    <w:rsid w:val="00064766"/>
    <w:rsid w:val="000708FC"/>
    <w:rsid w:val="00072920"/>
    <w:rsid w:val="0007311E"/>
    <w:rsid w:val="0007620E"/>
    <w:rsid w:val="0007716F"/>
    <w:rsid w:val="00082376"/>
    <w:rsid w:val="00082AA6"/>
    <w:rsid w:val="000846DD"/>
    <w:rsid w:val="00086A52"/>
    <w:rsid w:val="00086C92"/>
    <w:rsid w:val="00090BA8"/>
    <w:rsid w:val="0009361A"/>
    <w:rsid w:val="00094508"/>
    <w:rsid w:val="00095BAF"/>
    <w:rsid w:val="00096CB7"/>
    <w:rsid w:val="00096F04"/>
    <w:rsid w:val="00096F9B"/>
    <w:rsid w:val="000A0191"/>
    <w:rsid w:val="000A289F"/>
    <w:rsid w:val="000A620B"/>
    <w:rsid w:val="000A6C71"/>
    <w:rsid w:val="000A79AC"/>
    <w:rsid w:val="000B001A"/>
    <w:rsid w:val="000B1222"/>
    <w:rsid w:val="000B149B"/>
    <w:rsid w:val="000B18C5"/>
    <w:rsid w:val="000B1A41"/>
    <w:rsid w:val="000B58FF"/>
    <w:rsid w:val="000B78AB"/>
    <w:rsid w:val="000C25BC"/>
    <w:rsid w:val="000C4159"/>
    <w:rsid w:val="000C5439"/>
    <w:rsid w:val="000C740F"/>
    <w:rsid w:val="000C7B23"/>
    <w:rsid w:val="000D0890"/>
    <w:rsid w:val="000D08EF"/>
    <w:rsid w:val="000D093F"/>
    <w:rsid w:val="000D135E"/>
    <w:rsid w:val="000D1984"/>
    <w:rsid w:val="000D263C"/>
    <w:rsid w:val="000D2909"/>
    <w:rsid w:val="000D2D33"/>
    <w:rsid w:val="000D2E4F"/>
    <w:rsid w:val="000D3EEF"/>
    <w:rsid w:val="000D63D4"/>
    <w:rsid w:val="000D6444"/>
    <w:rsid w:val="000E4798"/>
    <w:rsid w:val="000E5A79"/>
    <w:rsid w:val="000F079F"/>
    <w:rsid w:val="000F2B69"/>
    <w:rsid w:val="000F342D"/>
    <w:rsid w:val="000F4D1B"/>
    <w:rsid w:val="000F665F"/>
    <w:rsid w:val="000F7C64"/>
    <w:rsid w:val="00101CD0"/>
    <w:rsid w:val="001047B3"/>
    <w:rsid w:val="00111D6A"/>
    <w:rsid w:val="001123B6"/>
    <w:rsid w:val="0011254E"/>
    <w:rsid w:val="00112E9A"/>
    <w:rsid w:val="001131B1"/>
    <w:rsid w:val="001137EC"/>
    <w:rsid w:val="0011381A"/>
    <w:rsid w:val="00114001"/>
    <w:rsid w:val="00114E18"/>
    <w:rsid w:val="00115650"/>
    <w:rsid w:val="00117CE3"/>
    <w:rsid w:val="001203FE"/>
    <w:rsid w:val="00120D15"/>
    <w:rsid w:val="0012157A"/>
    <w:rsid w:val="0012599A"/>
    <w:rsid w:val="001273BC"/>
    <w:rsid w:val="00127A24"/>
    <w:rsid w:val="001308C1"/>
    <w:rsid w:val="00130F0A"/>
    <w:rsid w:val="00132B25"/>
    <w:rsid w:val="001340F4"/>
    <w:rsid w:val="0013664C"/>
    <w:rsid w:val="001407E5"/>
    <w:rsid w:val="00142D4D"/>
    <w:rsid w:val="00145472"/>
    <w:rsid w:val="00146A1B"/>
    <w:rsid w:val="00147B3B"/>
    <w:rsid w:val="00150862"/>
    <w:rsid w:val="00150CCD"/>
    <w:rsid w:val="00152A1A"/>
    <w:rsid w:val="00153642"/>
    <w:rsid w:val="0015381C"/>
    <w:rsid w:val="00153B80"/>
    <w:rsid w:val="00153E68"/>
    <w:rsid w:val="00155231"/>
    <w:rsid w:val="00156627"/>
    <w:rsid w:val="00162540"/>
    <w:rsid w:val="00163C51"/>
    <w:rsid w:val="00163DCE"/>
    <w:rsid w:val="00165201"/>
    <w:rsid w:val="001655BA"/>
    <w:rsid w:val="00166EDA"/>
    <w:rsid w:val="001711FB"/>
    <w:rsid w:val="00171907"/>
    <w:rsid w:val="0017287C"/>
    <w:rsid w:val="00172CEC"/>
    <w:rsid w:val="001735C7"/>
    <w:rsid w:val="0017543A"/>
    <w:rsid w:val="0017751E"/>
    <w:rsid w:val="00180948"/>
    <w:rsid w:val="0018107D"/>
    <w:rsid w:val="0018326F"/>
    <w:rsid w:val="0018428E"/>
    <w:rsid w:val="0018622C"/>
    <w:rsid w:val="001863EB"/>
    <w:rsid w:val="00190966"/>
    <w:rsid w:val="0019279B"/>
    <w:rsid w:val="001942B4"/>
    <w:rsid w:val="0019526F"/>
    <w:rsid w:val="001965F6"/>
    <w:rsid w:val="0019699C"/>
    <w:rsid w:val="001A1BA3"/>
    <w:rsid w:val="001A24C3"/>
    <w:rsid w:val="001A3C47"/>
    <w:rsid w:val="001A4BA3"/>
    <w:rsid w:val="001A6018"/>
    <w:rsid w:val="001A662F"/>
    <w:rsid w:val="001A7746"/>
    <w:rsid w:val="001A7BB5"/>
    <w:rsid w:val="001B1915"/>
    <w:rsid w:val="001B32DF"/>
    <w:rsid w:val="001B50BD"/>
    <w:rsid w:val="001B6462"/>
    <w:rsid w:val="001B6DD6"/>
    <w:rsid w:val="001C09C2"/>
    <w:rsid w:val="001C25B9"/>
    <w:rsid w:val="001C3BC2"/>
    <w:rsid w:val="001C4377"/>
    <w:rsid w:val="001C4532"/>
    <w:rsid w:val="001C4FD3"/>
    <w:rsid w:val="001C531D"/>
    <w:rsid w:val="001C70E0"/>
    <w:rsid w:val="001C718D"/>
    <w:rsid w:val="001D0723"/>
    <w:rsid w:val="001D0746"/>
    <w:rsid w:val="001D0BA3"/>
    <w:rsid w:val="001D1BB1"/>
    <w:rsid w:val="001D33BA"/>
    <w:rsid w:val="001D3AFA"/>
    <w:rsid w:val="001D4D2B"/>
    <w:rsid w:val="001D4D64"/>
    <w:rsid w:val="001D5FA8"/>
    <w:rsid w:val="001E1F28"/>
    <w:rsid w:val="001E2827"/>
    <w:rsid w:val="001E3AC8"/>
    <w:rsid w:val="001E5C88"/>
    <w:rsid w:val="001E6D21"/>
    <w:rsid w:val="001F15E3"/>
    <w:rsid w:val="001F46A6"/>
    <w:rsid w:val="001F4F70"/>
    <w:rsid w:val="0020656A"/>
    <w:rsid w:val="002068D0"/>
    <w:rsid w:val="002068DE"/>
    <w:rsid w:val="00214CD5"/>
    <w:rsid w:val="0021615A"/>
    <w:rsid w:val="00217473"/>
    <w:rsid w:val="00220153"/>
    <w:rsid w:val="00220233"/>
    <w:rsid w:val="002208FF"/>
    <w:rsid w:val="00222132"/>
    <w:rsid w:val="00223C61"/>
    <w:rsid w:val="002247D3"/>
    <w:rsid w:val="002252E2"/>
    <w:rsid w:val="0023030C"/>
    <w:rsid w:val="0023072B"/>
    <w:rsid w:val="002354E8"/>
    <w:rsid w:val="00236B26"/>
    <w:rsid w:val="00236D08"/>
    <w:rsid w:val="002417D5"/>
    <w:rsid w:val="002418A9"/>
    <w:rsid w:val="002460EA"/>
    <w:rsid w:val="002470A5"/>
    <w:rsid w:val="00247614"/>
    <w:rsid w:val="00250DEC"/>
    <w:rsid w:val="00251934"/>
    <w:rsid w:val="00253788"/>
    <w:rsid w:val="00254011"/>
    <w:rsid w:val="002548ED"/>
    <w:rsid w:val="00254F61"/>
    <w:rsid w:val="002561FF"/>
    <w:rsid w:val="002564ED"/>
    <w:rsid w:val="00261481"/>
    <w:rsid w:val="0026414A"/>
    <w:rsid w:val="00264B2B"/>
    <w:rsid w:val="00264DCF"/>
    <w:rsid w:val="00265646"/>
    <w:rsid w:val="00265B0D"/>
    <w:rsid w:val="002665BC"/>
    <w:rsid w:val="00266911"/>
    <w:rsid w:val="00267974"/>
    <w:rsid w:val="00267C80"/>
    <w:rsid w:val="002702FF"/>
    <w:rsid w:val="002712EE"/>
    <w:rsid w:val="00272624"/>
    <w:rsid w:val="00272A60"/>
    <w:rsid w:val="00273F1C"/>
    <w:rsid w:val="0027506E"/>
    <w:rsid w:val="002753FD"/>
    <w:rsid w:val="002778CD"/>
    <w:rsid w:val="00280892"/>
    <w:rsid w:val="002833D2"/>
    <w:rsid w:val="00285140"/>
    <w:rsid w:val="00290FD0"/>
    <w:rsid w:val="00292978"/>
    <w:rsid w:val="00292A98"/>
    <w:rsid w:val="00292F43"/>
    <w:rsid w:val="00293818"/>
    <w:rsid w:val="00293FD9"/>
    <w:rsid w:val="00294367"/>
    <w:rsid w:val="00297603"/>
    <w:rsid w:val="002A0083"/>
    <w:rsid w:val="002A0FAC"/>
    <w:rsid w:val="002A26C3"/>
    <w:rsid w:val="002A405A"/>
    <w:rsid w:val="002B1EC6"/>
    <w:rsid w:val="002B2A95"/>
    <w:rsid w:val="002B41BD"/>
    <w:rsid w:val="002B4708"/>
    <w:rsid w:val="002B5226"/>
    <w:rsid w:val="002C1FAE"/>
    <w:rsid w:val="002C23AE"/>
    <w:rsid w:val="002C41AA"/>
    <w:rsid w:val="002C42C2"/>
    <w:rsid w:val="002D079A"/>
    <w:rsid w:val="002D19A0"/>
    <w:rsid w:val="002D1B01"/>
    <w:rsid w:val="002D1D17"/>
    <w:rsid w:val="002D2B41"/>
    <w:rsid w:val="002D2F89"/>
    <w:rsid w:val="002D3316"/>
    <w:rsid w:val="002D4D87"/>
    <w:rsid w:val="002D5175"/>
    <w:rsid w:val="002D728B"/>
    <w:rsid w:val="002E0E27"/>
    <w:rsid w:val="002E3F46"/>
    <w:rsid w:val="002E449A"/>
    <w:rsid w:val="002E52C9"/>
    <w:rsid w:val="002E6B60"/>
    <w:rsid w:val="002E7999"/>
    <w:rsid w:val="002F0956"/>
    <w:rsid w:val="002F149B"/>
    <w:rsid w:val="002F3C8D"/>
    <w:rsid w:val="002F4DD8"/>
    <w:rsid w:val="002F50E4"/>
    <w:rsid w:val="002F67FB"/>
    <w:rsid w:val="002F732B"/>
    <w:rsid w:val="002F7CDA"/>
    <w:rsid w:val="00300489"/>
    <w:rsid w:val="003023D8"/>
    <w:rsid w:val="003039A2"/>
    <w:rsid w:val="00303E3E"/>
    <w:rsid w:val="00304C65"/>
    <w:rsid w:val="00305BBC"/>
    <w:rsid w:val="00310FA7"/>
    <w:rsid w:val="00311A55"/>
    <w:rsid w:val="0031275C"/>
    <w:rsid w:val="00312EFE"/>
    <w:rsid w:val="00312FF7"/>
    <w:rsid w:val="00314F03"/>
    <w:rsid w:val="003155F5"/>
    <w:rsid w:val="00321D4E"/>
    <w:rsid w:val="00321DE9"/>
    <w:rsid w:val="0032443D"/>
    <w:rsid w:val="00324C48"/>
    <w:rsid w:val="00325B54"/>
    <w:rsid w:val="003260FD"/>
    <w:rsid w:val="00331005"/>
    <w:rsid w:val="00331991"/>
    <w:rsid w:val="003334C1"/>
    <w:rsid w:val="0033355F"/>
    <w:rsid w:val="003351C2"/>
    <w:rsid w:val="003352A1"/>
    <w:rsid w:val="00335430"/>
    <w:rsid w:val="00340181"/>
    <w:rsid w:val="003424F6"/>
    <w:rsid w:val="00343A69"/>
    <w:rsid w:val="00345387"/>
    <w:rsid w:val="00346D52"/>
    <w:rsid w:val="00347087"/>
    <w:rsid w:val="00350F74"/>
    <w:rsid w:val="00351E71"/>
    <w:rsid w:val="00352C62"/>
    <w:rsid w:val="00352CC0"/>
    <w:rsid w:val="00352D1D"/>
    <w:rsid w:val="003534A2"/>
    <w:rsid w:val="00353AC3"/>
    <w:rsid w:val="00353F08"/>
    <w:rsid w:val="00354034"/>
    <w:rsid w:val="00356BED"/>
    <w:rsid w:val="00357251"/>
    <w:rsid w:val="00360884"/>
    <w:rsid w:val="00361053"/>
    <w:rsid w:val="00365054"/>
    <w:rsid w:val="00365CC1"/>
    <w:rsid w:val="00367782"/>
    <w:rsid w:val="0037071C"/>
    <w:rsid w:val="00370F3F"/>
    <w:rsid w:val="00371BCB"/>
    <w:rsid w:val="003739A2"/>
    <w:rsid w:val="0037450D"/>
    <w:rsid w:val="00374692"/>
    <w:rsid w:val="00374694"/>
    <w:rsid w:val="00375047"/>
    <w:rsid w:val="00375B43"/>
    <w:rsid w:val="00376D6D"/>
    <w:rsid w:val="0037702D"/>
    <w:rsid w:val="0037711F"/>
    <w:rsid w:val="003806CA"/>
    <w:rsid w:val="00380FDA"/>
    <w:rsid w:val="00383625"/>
    <w:rsid w:val="00384EB7"/>
    <w:rsid w:val="00387F9F"/>
    <w:rsid w:val="00390899"/>
    <w:rsid w:val="003914D1"/>
    <w:rsid w:val="0039404E"/>
    <w:rsid w:val="00397A00"/>
    <w:rsid w:val="00397F62"/>
    <w:rsid w:val="003A0AD0"/>
    <w:rsid w:val="003A1315"/>
    <w:rsid w:val="003A2047"/>
    <w:rsid w:val="003A268A"/>
    <w:rsid w:val="003A3438"/>
    <w:rsid w:val="003A6D25"/>
    <w:rsid w:val="003B13EE"/>
    <w:rsid w:val="003B22C1"/>
    <w:rsid w:val="003B3B97"/>
    <w:rsid w:val="003B3DA7"/>
    <w:rsid w:val="003B4432"/>
    <w:rsid w:val="003B57F9"/>
    <w:rsid w:val="003B687C"/>
    <w:rsid w:val="003C011A"/>
    <w:rsid w:val="003C1E77"/>
    <w:rsid w:val="003C51A4"/>
    <w:rsid w:val="003C5B24"/>
    <w:rsid w:val="003C6027"/>
    <w:rsid w:val="003C6AD2"/>
    <w:rsid w:val="003C7E1E"/>
    <w:rsid w:val="003D02B4"/>
    <w:rsid w:val="003D084A"/>
    <w:rsid w:val="003D0BE7"/>
    <w:rsid w:val="003D3265"/>
    <w:rsid w:val="003D4E82"/>
    <w:rsid w:val="003E04C2"/>
    <w:rsid w:val="003E386C"/>
    <w:rsid w:val="003E3C02"/>
    <w:rsid w:val="003E475B"/>
    <w:rsid w:val="003E5FE8"/>
    <w:rsid w:val="003E6191"/>
    <w:rsid w:val="003E627A"/>
    <w:rsid w:val="003E62CA"/>
    <w:rsid w:val="003E6946"/>
    <w:rsid w:val="003F242E"/>
    <w:rsid w:val="003F256A"/>
    <w:rsid w:val="003F37D0"/>
    <w:rsid w:val="003F704E"/>
    <w:rsid w:val="00401176"/>
    <w:rsid w:val="004032CE"/>
    <w:rsid w:val="00403A6B"/>
    <w:rsid w:val="00404017"/>
    <w:rsid w:val="004041E9"/>
    <w:rsid w:val="004045B3"/>
    <w:rsid w:val="00407374"/>
    <w:rsid w:val="0041086B"/>
    <w:rsid w:val="0041351F"/>
    <w:rsid w:val="00416D6A"/>
    <w:rsid w:val="0041765E"/>
    <w:rsid w:val="00417CFD"/>
    <w:rsid w:val="004204FD"/>
    <w:rsid w:val="00421079"/>
    <w:rsid w:val="004228FB"/>
    <w:rsid w:val="00426BA4"/>
    <w:rsid w:val="004273EC"/>
    <w:rsid w:val="00427596"/>
    <w:rsid w:val="004279CE"/>
    <w:rsid w:val="00432B29"/>
    <w:rsid w:val="00434B40"/>
    <w:rsid w:val="00435F5E"/>
    <w:rsid w:val="0043615C"/>
    <w:rsid w:val="00437677"/>
    <w:rsid w:val="00437EBF"/>
    <w:rsid w:val="0044032E"/>
    <w:rsid w:val="0044146D"/>
    <w:rsid w:val="00442471"/>
    <w:rsid w:val="00442FA1"/>
    <w:rsid w:val="00443B84"/>
    <w:rsid w:val="004443D7"/>
    <w:rsid w:val="00444C7E"/>
    <w:rsid w:val="00446444"/>
    <w:rsid w:val="00446B05"/>
    <w:rsid w:val="0045041F"/>
    <w:rsid w:val="004522BE"/>
    <w:rsid w:val="00452CDF"/>
    <w:rsid w:val="00454DD9"/>
    <w:rsid w:val="00456B7D"/>
    <w:rsid w:val="00457D66"/>
    <w:rsid w:val="004603B4"/>
    <w:rsid w:val="004651D6"/>
    <w:rsid w:val="00465A2E"/>
    <w:rsid w:val="00472435"/>
    <w:rsid w:val="004729F7"/>
    <w:rsid w:val="0047327C"/>
    <w:rsid w:val="004764D0"/>
    <w:rsid w:val="004776AE"/>
    <w:rsid w:val="00481417"/>
    <w:rsid w:val="00482748"/>
    <w:rsid w:val="00482D54"/>
    <w:rsid w:val="00482DD8"/>
    <w:rsid w:val="00483633"/>
    <w:rsid w:val="004838A9"/>
    <w:rsid w:val="00483C81"/>
    <w:rsid w:val="00484E29"/>
    <w:rsid w:val="00486AFF"/>
    <w:rsid w:val="00487DD9"/>
    <w:rsid w:val="00490CBB"/>
    <w:rsid w:val="00491200"/>
    <w:rsid w:val="004942A9"/>
    <w:rsid w:val="00494DAE"/>
    <w:rsid w:val="004956A8"/>
    <w:rsid w:val="00496BA9"/>
    <w:rsid w:val="00496E08"/>
    <w:rsid w:val="004971B6"/>
    <w:rsid w:val="004A0B05"/>
    <w:rsid w:val="004A13EE"/>
    <w:rsid w:val="004A1542"/>
    <w:rsid w:val="004A23ED"/>
    <w:rsid w:val="004A2433"/>
    <w:rsid w:val="004A4A1B"/>
    <w:rsid w:val="004A63CF"/>
    <w:rsid w:val="004A7429"/>
    <w:rsid w:val="004A74CD"/>
    <w:rsid w:val="004B0E10"/>
    <w:rsid w:val="004B1158"/>
    <w:rsid w:val="004B1649"/>
    <w:rsid w:val="004B29B5"/>
    <w:rsid w:val="004B2BAE"/>
    <w:rsid w:val="004B4621"/>
    <w:rsid w:val="004B5580"/>
    <w:rsid w:val="004B72BF"/>
    <w:rsid w:val="004B77C8"/>
    <w:rsid w:val="004C1FF9"/>
    <w:rsid w:val="004C2EBA"/>
    <w:rsid w:val="004C3203"/>
    <w:rsid w:val="004C3CC0"/>
    <w:rsid w:val="004C402A"/>
    <w:rsid w:val="004C53A8"/>
    <w:rsid w:val="004C5890"/>
    <w:rsid w:val="004C5C17"/>
    <w:rsid w:val="004C5D3C"/>
    <w:rsid w:val="004C7250"/>
    <w:rsid w:val="004C7AC8"/>
    <w:rsid w:val="004D0470"/>
    <w:rsid w:val="004D12B5"/>
    <w:rsid w:val="004D1971"/>
    <w:rsid w:val="004D1AB8"/>
    <w:rsid w:val="004E3B7B"/>
    <w:rsid w:val="004E3CB7"/>
    <w:rsid w:val="004E5606"/>
    <w:rsid w:val="004E5683"/>
    <w:rsid w:val="004E568F"/>
    <w:rsid w:val="004E6063"/>
    <w:rsid w:val="004E62F4"/>
    <w:rsid w:val="004E7D50"/>
    <w:rsid w:val="004F332C"/>
    <w:rsid w:val="004F3E80"/>
    <w:rsid w:val="004F5524"/>
    <w:rsid w:val="004F7580"/>
    <w:rsid w:val="004F7F7B"/>
    <w:rsid w:val="00500546"/>
    <w:rsid w:val="005010FA"/>
    <w:rsid w:val="00502782"/>
    <w:rsid w:val="00504AC6"/>
    <w:rsid w:val="005079AF"/>
    <w:rsid w:val="00507CBE"/>
    <w:rsid w:val="00507DC7"/>
    <w:rsid w:val="00510552"/>
    <w:rsid w:val="00514360"/>
    <w:rsid w:val="00517240"/>
    <w:rsid w:val="0051729E"/>
    <w:rsid w:val="005174A8"/>
    <w:rsid w:val="00517DC6"/>
    <w:rsid w:val="00520594"/>
    <w:rsid w:val="00520BE5"/>
    <w:rsid w:val="005213AB"/>
    <w:rsid w:val="00531F10"/>
    <w:rsid w:val="00532BE2"/>
    <w:rsid w:val="00533A93"/>
    <w:rsid w:val="0053431C"/>
    <w:rsid w:val="00534C66"/>
    <w:rsid w:val="00535D17"/>
    <w:rsid w:val="005369F5"/>
    <w:rsid w:val="00540666"/>
    <w:rsid w:val="00540924"/>
    <w:rsid w:val="0054329A"/>
    <w:rsid w:val="005441AA"/>
    <w:rsid w:val="00544DCF"/>
    <w:rsid w:val="00546276"/>
    <w:rsid w:val="00547ECD"/>
    <w:rsid w:val="00550D65"/>
    <w:rsid w:val="00551743"/>
    <w:rsid w:val="00552107"/>
    <w:rsid w:val="00552C52"/>
    <w:rsid w:val="005563A6"/>
    <w:rsid w:val="00556C74"/>
    <w:rsid w:val="00556E56"/>
    <w:rsid w:val="00563704"/>
    <w:rsid w:val="00564121"/>
    <w:rsid w:val="005641FF"/>
    <w:rsid w:val="00570AA1"/>
    <w:rsid w:val="00573F49"/>
    <w:rsid w:val="00577211"/>
    <w:rsid w:val="005779AE"/>
    <w:rsid w:val="00577A0D"/>
    <w:rsid w:val="00580FFF"/>
    <w:rsid w:val="0058211B"/>
    <w:rsid w:val="00583D37"/>
    <w:rsid w:val="00587ADB"/>
    <w:rsid w:val="005913B6"/>
    <w:rsid w:val="00592C90"/>
    <w:rsid w:val="00593854"/>
    <w:rsid w:val="00594328"/>
    <w:rsid w:val="0059517F"/>
    <w:rsid w:val="00595294"/>
    <w:rsid w:val="005A0309"/>
    <w:rsid w:val="005A0993"/>
    <w:rsid w:val="005A0E25"/>
    <w:rsid w:val="005A44F6"/>
    <w:rsid w:val="005A573A"/>
    <w:rsid w:val="005A6748"/>
    <w:rsid w:val="005A680C"/>
    <w:rsid w:val="005B2063"/>
    <w:rsid w:val="005B2A2C"/>
    <w:rsid w:val="005B2B59"/>
    <w:rsid w:val="005B3F06"/>
    <w:rsid w:val="005B6EA7"/>
    <w:rsid w:val="005B7162"/>
    <w:rsid w:val="005C08DB"/>
    <w:rsid w:val="005C1678"/>
    <w:rsid w:val="005C3B75"/>
    <w:rsid w:val="005C43F6"/>
    <w:rsid w:val="005C471C"/>
    <w:rsid w:val="005C6C53"/>
    <w:rsid w:val="005C70B6"/>
    <w:rsid w:val="005C7777"/>
    <w:rsid w:val="005D07DA"/>
    <w:rsid w:val="005D1A5E"/>
    <w:rsid w:val="005D62BC"/>
    <w:rsid w:val="005D63DD"/>
    <w:rsid w:val="005D6A89"/>
    <w:rsid w:val="005D7B0F"/>
    <w:rsid w:val="005D7BF3"/>
    <w:rsid w:val="005D7EA9"/>
    <w:rsid w:val="005E0B82"/>
    <w:rsid w:val="005E119C"/>
    <w:rsid w:val="005E43F1"/>
    <w:rsid w:val="005E6436"/>
    <w:rsid w:val="005E721E"/>
    <w:rsid w:val="005F1784"/>
    <w:rsid w:val="005F19A8"/>
    <w:rsid w:val="005F1C57"/>
    <w:rsid w:val="005F2762"/>
    <w:rsid w:val="005F379D"/>
    <w:rsid w:val="005F4F9D"/>
    <w:rsid w:val="005F54E6"/>
    <w:rsid w:val="005F6372"/>
    <w:rsid w:val="005F6680"/>
    <w:rsid w:val="006003C4"/>
    <w:rsid w:val="00600A95"/>
    <w:rsid w:val="00601A1C"/>
    <w:rsid w:val="00603825"/>
    <w:rsid w:val="00604445"/>
    <w:rsid w:val="00604A04"/>
    <w:rsid w:val="00604FD6"/>
    <w:rsid w:val="006051FE"/>
    <w:rsid w:val="006057DA"/>
    <w:rsid w:val="00610886"/>
    <w:rsid w:val="006109F1"/>
    <w:rsid w:val="00611EBE"/>
    <w:rsid w:val="00612BDE"/>
    <w:rsid w:val="00615D6E"/>
    <w:rsid w:val="00615D9C"/>
    <w:rsid w:val="00621275"/>
    <w:rsid w:val="00623346"/>
    <w:rsid w:val="00623E32"/>
    <w:rsid w:val="00624362"/>
    <w:rsid w:val="00624E51"/>
    <w:rsid w:val="00627291"/>
    <w:rsid w:val="00627951"/>
    <w:rsid w:val="00627D12"/>
    <w:rsid w:val="006301E9"/>
    <w:rsid w:val="00630375"/>
    <w:rsid w:val="0063088C"/>
    <w:rsid w:val="00631104"/>
    <w:rsid w:val="006409BB"/>
    <w:rsid w:val="0064478E"/>
    <w:rsid w:val="00644FE1"/>
    <w:rsid w:val="00650B2C"/>
    <w:rsid w:val="006611B6"/>
    <w:rsid w:val="00661361"/>
    <w:rsid w:val="006633EF"/>
    <w:rsid w:val="00666F49"/>
    <w:rsid w:val="00667190"/>
    <w:rsid w:val="006671E7"/>
    <w:rsid w:val="006675F1"/>
    <w:rsid w:val="00670557"/>
    <w:rsid w:val="0067186D"/>
    <w:rsid w:val="006721E8"/>
    <w:rsid w:val="006728EB"/>
    <w:rsid w:val="00674B79"/>
    <w:rsid w:val="006751D9"/>
    <w:rsid w:val="00675F43"/>
    <w:rsid w:val="00676593"/>
    <w:rsid w:val="00676E8E"/>
    <w:rsid w:val="00676FCF"/>
    <w:rsid w:val="00677769"/>
    <w:rsid w:val="00680392"/>
    <w:rsid w:val="006807EF"/>
    <w:rsid w:val="0068169D"/>
    <w:rsid w:val="006838E1"/>
    <w:rsid w:val="00683A63"/>
    <w:rsid w:val="0068436B"/>
    <w:rsid w:val="006853E3"/>
    <w:rsid w:val="006860D4"/>
    <w:rsid w:val="006877D0"/>
    <w:rsid w:val="006904C5"/>
    <w:rsid w:val="006926B6"/>
    <w:rsid w:val="00692E81"/>
    <w:rsid w:val="006941B8"/>
    <w:rsid w:val="00694431"/>
    <w:rsid w:val="00694D43"/>
    <w:rsid w:val="00694E82"/>
    <w:rsid w:val="00694FFC"/>
    <w:rsid w:val="00695523"/>
    <w:rsid w:val="00695670"/>
    <w:rsid w:val="006A01BF"/>
    <w:rsid w:val="006A0C12"/>
    <w:rsid w:val="006A0F0A"/>
    <w:rsid w:val="006A1175"/>
    <w:rsid w:val="006A1FF2"/>
    <w:rsid w:val="006A2F94"/>
    <w:rsid w:val="006A2FAC"/>
    <w:rsid w:val="006A3E65"/>
    <w:rsid w:val="006A6636"/>
    <w:rsid w:val="006B0F9E"/>
    <w:rsid w:val="006B4482"/>
    <w:rsid w:val="006B471D"/>
    <w:rsid w:val="006B4727"/>
    <w:rsid w:val="006B5075"/>
    <w:rsid w:val="006B7415"/>
    <w:rsid w:val="006B7F97"/>
    <w:rsid w:val="006C13EC"/>
    <w:rsid w:val="006C2697"/>
    <w:rsid w:val="006C5781"/>
    <w:rsid w:val="006D073B"/>
    <w:rsid w:val="006D0C38"/>
    <w:rsid w:val="006D0EE7"/>
    <w:rsid w:val="006D18A3"/>
    <w:rsid w:val="006D20A5"/>
    <w:rsid w:val="006D2D06"/>
    <w:rsid w:val="006D5BA6"/>
    <w:rsid w:val="006D66B7"/>
    <w:rsid w:val="006D67EB"/>
    <w:rsid w:val="006D6FCE"/>
    <w:rsid w:val="006E0F30"/>
    <w:rsid w:val="006E19DA"/>
    <w:rsid w:val="006E211D"/>
    <w:rsid w:val="006E27C6"/>
    <w:rsid w:val="006E33AA"/>
    <w:rsid w:val="006E45A7"/>
    <w:rsid w:val="006F03F9"/>
    <w:rsid w:val="006F0F14"/>
    <w:rsid w:val="006F152A"/>
    <w:rsid w:val="006F1A80"/>
    <w:rsid w:val="006F1C92"/>
    <w:rsid w:val="006F27B1"/>
    <w:rsid w:val="006F3230"/>
    <w:rsid w:val="006F399F"/>
    <w:rsid w:val="006F471C"/>
    <w:rsid w:val="006F48E8"/>
    <w:rsid w:val="006F77F3"/>
    <w:rsid w:val="00702719"/>
    <w:rsid w:val="00704053"/>
    <w:rsid w:val="00704137"/>
    <w:rsid w:val="007043CA"/>
    <w:rsid w:val="007052B4"/>
    <w:rsid w:val="00705338"/>
    <w:rsid w:val="007054D1"/>
    <w:rsid w:val="00707EB0"/>
    <w:rsid w:val="007127EC"/>
    <w:rsid w:val="00712F7C"/>
    <w:rsid w:val="00714589"/>
    <w:rsid w:val="00715808"/>
    <w:rsid w:val="00716E7F"/>
    <w:rsid w:val="007173C0"/>
    <w:rsid w:val="007176EB"/>
    <w:rsid w:val="007210F5"/>
    <w:rsid w:val="00721988"/>
    <w:rsid w:val="00721C1F"/>
    <w:rsid w:val="007308AC"/>
    <w:rsid w:val="00734209"/>
    <w:rsid w:val="00741633"/>
    <w:rsid w:val="00743DAA"/>
    <w:rsid w:val="00744F8C"/>
    <w:rsid w:val="00745A0C"/>
    <w:rsid w:val="00746C9A"/>
    <w:rsid w:val="00747387"/>
    <w:rsid w:val="00747F87"/>
    <w:rsid w:val="007501F6"/>
    <w:rsid w:val="00755790"/>
    <w:rsid w:val="00756840"/>
    <w:rsid w:val="00756CF8"/>
    <w:rsid w:val="007614DD"/>
    <w:rsid w:val="00765F73"/>
    <w:rsid w:val="00766425"/>
    <w:rsid w:val="007670E8"/>
    <w:rsid w:val="00770356"/>
    <w:rsid w:val="00771535"/>
    <w:rsid w:val="00772A71"/>
    <w:rsid w:val="007751FF"/>
    <w:rsid w:val="00776797"/>
    <w:rsid w:val="007768EC"/>
    <w:rsid w:val="00776F24"/>
    <w:rsid w:val="007770C5"/>
    <w:rsid w:val="00780B09"/>
    <w:rsid w:val="00781158"/>
    <w:rsid w:val="0078209D"/>
    <w:rsid w:val="00782963"/>
    <w:rsid w:val="0078297C"/>
    <w:rsid w:val="00783014"/>
    <w:rsid w:val="007836B0"/>
    <w:rsid w:val="00784AB3"/>
    <w:rsid w:val="00784C94"/>
    <w:rsid w:val="00786673"/>
    <w:rsid w:val="00786904"/>
    <w:rsid w:val="007871B3"/>
    <w:rsid w:val="007941EB"/>
    <w:rsid w:val="0079544C"/>
    <w:rsid w:val="00795814"/>
    <w:rsid w:val="007A27C8"/>
    <w:rsid w:val="007A3F9E"/>
    <w:rsid w:val="007A738F"/>
    <w:rsid w:val="007A77AB"/>
    <w:rsid w:val="007A782E"/>
    <w:rsid w:val="007A7D64"/>
    <w:rsid w:val="007B22BE"/>
    <w:rsid w:val="007B449B"/>
    <w:rsid w:val="007B5A4B"/>
    <w:rsid w:val="007B6295"/>
    <w:rsid w:val="007B6C7C"/>
    <w:rsid w:val="007B73BF"/>
    <w:rsid w:val="007C049D"/>
    <w:rsid w:val="007C0F8E"/>
    <w:rsid w:val="007C16AE"/>
    <w:rsid w:val="007C26AD"/>
    <w:rsid w:val="007C331F"/>
    <w:rsid w:val="007C383B"/>
    <w:rsid w:val="007C38FA"/>
    <w:rsid w:val="007C7C29"/>
    <w:rsid w:val="007D0120"/>
    <w:rsid w:val="007D133A"/>
    <w:rsid w:val="007D3376"/>
    <w:rsid w:val="007D6525"/>
    <w:rsid w:val="007D672D"/>
    <w:rsid w:val="007D7062"/>
    <w:rsid w:val="007D7595"/>
    <w:rsid w:val="007D7CCB"/>
    <w:rsid w:val="007E106A"/>
    <w:rsid w:val="007E2A12"/>
    <w:rsid w:val="007E4422"/>
    <w:rsid w:val="007E4A08"/>
    <w:rsid w:val="007E4E92"/>
    <w:rsid w:val="007E5384"/>
    <w:rsid w:val="007E5A2D"/>
    <w:rsid w:val="007E5C7D"/>
    <w:rsid w:val="007E6C24"/>
    <w:rsid w:val="007E754F"/>
    <w:rsid w:val="007E76D0"/>
    <w:rsid w:val="007E7838"/>
    <w:rsid w:val="007E7ED7"/>
    <w:rsid w:val="007F088E"/>
    <w:rsid w:val="007F1644"/>
    <w:rsid w:val="007F4CDC"/>
    <w:rsid w:val="007F5207"/>
    <w:rsid w:val="007F6DD9"/>
    <w:rsid w:val="00803283"/>
    <w:rsid w:val="00806620"/>
    <w:rsid w:val="00806FA4"/>
    <w:rsid w:val="008074BA"/>
    <w:rsid w:val="00810857"/>
    <w:rsid w:val="008108A8"/>
    <w:rsid w:val="00811039"/>
    <w:rsid w:val="00811DAF"/>
    <w:rsid w:val="00813431"/>
    <w:rsid w:val="00814E22"/>
    <w:rsid w:val="00815FE2"/>
    <w:rsid w:val="00820274"/>
    <w:rsid w:val="00821898"/>
    <w:rsid w:val="00823A39"/>
    <w:rsid w:val="00823E38"/>
    <w:rsid w:val="008241C9"/>
    <w:rsid w:val="008253B1"/>
    <w:rsid w:val="008259D6"/>
    <w:rsid w:val="00825B13"/>
    <w:rsid w:val="0083056B"/>
    <w:rsid w:val="008306D9"/>
    <w:rsid w:val="00831CCC"/>
    <w:rsid w:val="008332D1"/>
    <w:rsid w:val="008333D1"/>
    <w:rsid w:val="0083417B"/>
    <w:rsid w:val="00836D2A"/>
    <w:rsid w:val="0083717C"/>
    <w:rsid w:val="008375AD"/>
    <w:rsid w:val="00841309"/>
    <w:rsid w:val="008444BA"/>
    <w:rsid w:val="00845BE4"/>
    <w:rsid w:val="00845F8C"/>
    <w:rsid w:val="00846557"/>
    <w:rsid w:val="00847878"/>
    <w:rsid w:val="00847C8F"/>
    <w:rsid w:val="0085000E"/>
    <w:rsid w:val="00852693"/>
    <w:rsid w:val="008526A1"/>
    <w:rsid w:val="008536A9"/>
    <w:rsid w:val="0085400B"/>
    <w:rsid w:val="0085400D"/>
    <w:rsid w:val="00856989"/>
    <w:rsid w:val="008571CB"/>
    <w:rsid w:val="00860D7A"/>
    <w:rsid w:val="00861EDA"/>
    <w:rsid w:val="00863094"/>
    <w:rsid w:val="00864C2B"/>
    <w:rsid w:val="008658CF"/>
    <w:rsid w:val="00871E2D"/>
    <w:rsid w:val="008723F8"/>
    <w:rsid w:val="00872933"/>
    <w:rsid w:val="00874B8E"/>
    <w:rsid w:val="008778AC"/>
    <w:rsid w:val="008806F9"/>
    <w:rsid w:val="00880DDC"/>
    <w:rsid w:val="00883EE7"/>
    <w:rsid w:val="0088454B"/>
    <w:rsid w:val="00886F7F"/>
    <w:rsid w:val="00887631"/>
    <w:rsid w:val="00887E6E"/>
    <w:rsid w:val="00890147"/>
    <w:rsid w:val="008901A2"/>
    <w:rsid w:val="00891CB2"/>
    <w:rsid w:val="00892153"/>
    <w:rsid w:val="00894A9F"/>
    <w:rsid w:val="008957F9"/>
    <w:rsid w:val="008A1196"/>
    <w:rsid w:val="008A24D1"/>
    <w:rsid w:val="008A2510"/>
    <w:rsid w:val="008A3B2D"/>
    <w:rsid w:val="008A3B30"/>
    <w:rsid w:val="008A4B6E"/>
    <w:rsid w:val="008A58BF"/>
    <w:rsid w:val="008A6304"/>
    <w:rsid w:val="008A72AF"/>
    <w:rsid w:val="008A7C91"/>
    <w:rsid w:val="008B035E"/>
    <w:rsid w:val="008B0BF6"/>
    <w:rsid w:val="008B1025"/>
    <w:rsid w:val="008B2B7A"/>
    <w:rsid w:val="008B3066"/>
    <w:rsid w:val="008B399C"/>
    <w:rsid w:val="008B53DB"/>
    <w:rsid w:val="008B5DC6"/>
    <w:rsid w:val="008B627A"/>
    <w:rsid w:val="008B66DE"/>
    <w:rsid w:val="008B6AEC"/>
    <w:rsid w:val="008C0096"/>
    <w:rsid w:val="008C1F19"/>
    <w:rsid w:val="008C23A3"/>
    <w:rsid w:val="008C2670"/>
    <w:rsid w:val="008C43B3"/>
    <w:rsid w:val="008C5D90"/>
    <w:rsid w:val="008C7504"/>
    <w:rsid w:val="008D0570"/>
    <w:rsid w:val="008D30F0"/>
    <w:rsid w:val="008D380B"/>
    <w:rsid w:val="008D3B1A"/>
    <w:rsid w:val="008D49F3"/>
    <w:rsid w:val="008D4B48"/>
    <w:rsid w:val="008D53D3"/>
    <w:rsid w:val="008D770B"/>
    <w:rsid w:val="008E014C"/>
    <w:rsid w:val="008E01B1"/>
    <w:rsid w:val="008E2A2B"/>
    <w:rsid w:val="008E3867"/>
    <w:rsid w:val="008E5EAE"/>
    <w:rsid w:val="008E62C4"/>
    <w:rsid w:val="008E678B"/>
    <w:rsid w:val="008E7D2C"/>
    <w:rsid w:val="008E7F11"/>
    <w:rsid w:val="008F254A"/>
    <w:rsid w:val="008F6D42"/>
    <w:rsid w:val="009002DC"/>
    <w:rsid w:val="009005FF"/>
    <w:rsid w:val="00901749"/>
    <w:rsid w:val="00903B2A"/>
    <w:rsid w:val="00906D7A"/>
    <w:rsid w:val="00911082"/>
    <w:rsid w:val="009119F2"/>
    <w:rsid w:val="00911BA4"/>
    <w:rsid w:val="00913637"/>
    <w:rsid w:val="009153EA"/>
    <w:rsid w:val="009154E9"/>
    <w:rsid w:val="00920345"/>
    <w:rsid w:val="00921BF4"/>
    <w:rsid w:val="00922206"/>
    <w:rsid w:val="009224D2"/>
    <w:rsid w:val="009226D7"/>
    <w:rsid w:val="00923D25"/>
    <w:rsid w:val="00926473"/>
    <w:rsid w:val="0092753D"/>
    <w:rsid w:val="009310A9"/>
    <w:rsid w:val="00931EFA"/>
    <w:rsid w:val="00931F40"/>
    <w:rsid w:val="00933679"/>
    <w:rsid w:val="00933B85"/>
    <w:rsid w:val="00933DD3"/>
    <w:rsid w:val="00934361"/>
    <w:rsid w:val="00934D5D"/>
    <w:rsid w:val="0093600C"/>
    <w:rsid w:val="009410CD"/>
    <w:rsid w:val="009468E2"/>
    <w:rsid w:val="0095229C"/>
    <w:rsid w:val="00953EA3"/>
    <w:rsid w:val="009573BC"/>
    <w:rsid w:val="00957D48"/>
    <w:rsid w:val="00962EFE"/>
    <w:rsid w:val="00964992"/>
    <w:rsid w:val="00964F25"/>
    <w:rsid w:val="009651B3"/>
    <w:rsid w:val="00967F5F"/>
    <w:rsid w:val="00970694"/>
    <w:rsid w:val="00970FEF"/>
    <w:rsid w:val="009715D5"/>
    <w:rsid w:val="00971E23"/>
    <w:rsid w:val="009728B3"/>
    <w:rsid w:val="0097348F"/>
    <w:rsid w:val="00973BA1"/>
    <w:rsid w:val="0097584C"/>
    <w:rsid w:val="009760D5"/>
    <w:rsid w:val="00976229"/>
    <w:rsid w:val="009779A5"/>
    <w:rsid w:val="00977C3D"/>
    <w:rsid w:val="00980011"/>
    <w:rsid w:val="009804FA"/>
    <w:rsid w:val="009806BF"/>
    <w:rsid w:val="00980780"/>
    <w:rsid w:val="00980915"/>
    <w:rsid w:val="00980D35"/>
    <w:rsid w:val="0098231C"/>
    <w:rsid w:val="00985448"/>
    <w:rsid w:val="0098569E"/>
    <w:rsid w:val="0099032D"/>
    <w:rsid w:val="00991011"/>
    <w:rsid w:val="009916B0"/>
    <w:rsid w:val="00994168"/>
    <w:rsid w:val="00995718"/>
    <w:rsid w:val="009962C7"/>
    <w:rsid w:val="009A22F9"/>
    <w:rsid w:val="009A25FE"/>
    <w:rsid w:val="009A3B80"/>
    <w:rsid w:val="009A66E3"/>
    <w:rsid w:val="009A7AF6"/>
    <w:rsid w:val="009B148B"/>
    <w:rsid w:val="009B27C7"/>
    <w:rsid w:val="009B595B"/>
    <w:rsid w:val="009B5B09"/>
    <w:rsid w:val="009B6604"/>
    <w:rsid w:val="009B6BB9"/>
    <w:rsid w:val="009C00DA"/>
    <w:rsid w:val="009C168E"/>
    <w:rsid w:val="009C2C69"/>
    <w:rsid w:val="009C3BBD"/>
    <w:rsid w:val="009C4B76"/>
    <w:rsid w:val="009C5CE2"/>
    <w:rsid w:val="009C5DA7"/>
    <w:rsid w:val="009C618F"/>
    <w:rsid w:val="009D2107"/>
    <w:rsid w:val="009D42EB"/>
    <w:rsid w:val="009D49CF"/>
    <w:rsid w:val="009D6049"/>
    <w:rsid w:val="009D64C7"/>
    <w:rsid w:val="009D65AB"/>
    <w:rsid w:val="009D7DFD"/>
    <w:rsid w:val="009E3755"/>
    <w:rsid w:val="009E4A5B"/>
    <w:rsid w:val="009E4EC0"/>
    <w:rsid w:val="009E50F6"/>
    <w:rsid w:val="009E547B"/>
    <w:rsid w:val="009E5B73"/>
    <w:rsid w:val="009E7C2A"/>
    <w:rsid w:val="009E7EDC"/>
    <w:rsid w:val="009F059D"/>
    <w:rsid w:val="009F0ABA"/>
    <w:rsid w:val="009F0F80"/>
    <w:rsid w:val="009F39B1"/>
    <w:rsid w:val="009F4D8A"/>
    <w:rsid w:val="009F584D"/>
    <w:rsid w:val="009F66E0"/>
    <w:rsid w:val="009F7D20"/>
    <w:rsid w:val="00A02DD0"/>
    <w:rsid w:val="00A0344A"/>
    <w:rsid w:val="00A03D03"/>
    <w:rsid w:val="00A04083"/>
    <w:rsid w:val="00A045BA"/>
    <w:rsid w:val="00A068FF"/>
    <w:rsid w:val="00A1070B"/>
    <w:rsid w:val="00A109CD"/>
    <w:rsid w:val="00A1169D"/>
    <w:rsid w:val="00A11E0B"/>
    <w:rsid w:val="00A11E2F"/>
    <w:rsid w:val="00A14008"/>
    <w:rsid w:val="00A142ED"/>
    <w:rsid w:val="00A15349"/>
    <w:rsid w:val="00A16D22"/>
    <w:rsid w:val="00A22ECE"/>
    <w:rsid w:val="00A24AA3"/>
    <w:rsid w:val="00A271DF"/>
    <w:rsid w:val="00A30B05"/>
    <w:rsid w:val="00A33B84"/>
    <w:rsid w:val="00A341C8"/>
    <w:rsid w:val="00A350FE"/>
    <w:rsid w:val="00A375C2"/>
    <w:rsid w:val="00A40940"/>
    <w:rsid w:val="00A40D16"/>
    <w:rsid w:val="00A40DAA"/>
    <w:rsid w:val="00A415D8"/>
    <w:rsid w:val="00A427E1"/>
    <w:rsid w:val="00A43929"/>
    <w:rsid w:val="00A44C24"/>
    <w:rsid w:val="00A457C6"/>
    <w:rsid w:val="00A45C75"/>
    <w:rsid w:val="00A47564"/>
    <w:rsid w:val="00A50007"/>
    <w:rsid w:val="00A518C4"/>
    <w:rsid w:val="00A51A60"/>
    <w:rsid w:val="00A51AE6"/>
    <w:rsid w:val="00A51CE2"/>
    <w:rsid w:val="00A51E34"/>
    <w:rsid w:val="00A53C0E"/>
    <w:rsid w:val="00A559C6"/>
    <w:rsid w:val="00A55D5D"/>
    <w:rsid w:val="00A64DD5"/>
    <w:rsid w:val="00A65E4F"/>
    <w:rsid w:val="00A67241"/>
    <w:rsid w:val="00A70CD4"/>
    <w:rsid w:val="00A75B2F"/>
    <w:rsid w:val="00A76326"/>
    <w:rsid w:val="00A82624"/>
    <w:rsid w:val="00A86270"/>
    <w:rsid w:val="00A868A4"/>
    <w:rsid w:val="00A86DC9"/>
    <w:rsid w:val="00A87B47"/>
    <w:rsid w:val="00A906A8"/>
    <w:rsid w:val="00A9081F"/>
    <w:rsid w:val="00A927D8"/>
    <w:rsid w:val="00A931EB"/>
    <w:rsid w:val="00A93634"/>
    <w:rsid w:val="00A95745"/>
    <w:rsid w:val="00AA1E3E"/>
    <w:rsid w:val="00AA24D0"/>
    <w:rsid w:val="00AA3B16"/>
    <w:rsid w:val="00AA47CE"/>
    <w:rsid w:val="00AA507E"/>
    <w:rsid w:val="00AA5E74"/>
    <w:rsid w:val="00AA650B"/>
    <w:rsid w:val="00AA675A"/>
    <w:rsid w:val="00AA6D74"/>
    <w:rsid w:val="00AB0979"/>
    <w:rsid w:val="00AB156D"/>
    <w:rsid w:val="00AB2361"/>
    <w:rsid w:val="00AB3DFE"/>
    <w:rsid w:val="00AB6619"/>
    <w:rsid w:val="00AB68C1"/>
    <w:rsid w:val="00AB68E2"/>
    <w:rsid w:val="00AB6E77"/>
    <w:rsid w:val="00AC0B8B"/>
    <w:rsid w:val="00AC1660"/>
    <w:rsid w:val="00AC1C6C"/>
    <w:rsid w:val="00AC2A0F"/>
    <w:rsid w:val="00AC3A67"/>
    <w:rsid w:val="00AC41E6"/>
    <w:rsid w:val="00AC512B"/>
    <w:rsid w:val="00AD00D9"/>
    <w:rsid w:val="00AD2EB6"/>
    <w:rsid w:val="00AD384A"/>
    <w:rsid w:val="00AD45FF"/>
    <w:rsid w:val="00AD4DD8"/>
    <w:rsid w:val="00AD5314"/>
    <w:rsid w:val="00AD652D"/>
    <w:rsid w:val="00AD797E"/>
    <w:rsid w:val="00AD7A83"/>
    <w:rsid w:val="00AE0300"/>
    <w:rsid w:val="00AE0AC3"/>
    <w:rsid w:val="00AE1308"/>
    <w:rsid w:val="00AE1748"/>
    <w:rsid w:val="00AE23C4"/>
    <w:rsid w:val="00AE24A5"/>
    <w:rsid w:val="00AE2DC7"/>
    <w:rsid w:val="00AE54FE"/>
    <w:rsid w:val="00AE6659"/>
    <w:rsid w:val="00AE761B"/>
    <w:rsid w:val="00AE784A"/>
    <w:rsid w:val="00AE7D96"/>
    <w:rsid w:val="00AE7FB9"/>
    <w:rsid w:val="00AF21C6"/>
    <w:rsid w:val="00AF2653"/>
    <w:rsid w:val="00AF2D40"/>
    <w:rsid w:val="00AF345A"/>
    <w:rsid w:val="00AF4274"/>
    <w:rsid w:val="00AF5949"/>
    <w:rsid w:val="00B00D46"/>
    <w:rsid w:val="00B02018"/>
    <w:rsid w:val="00B0297A"/>
    <w:rsid w:val="00B03908"/>
    <w:rsid w:val="00B03C88"/>
    <w:rsid w:val="00B11945"/>
    <w:rsid w:val="00B14C9A"/>
    <w:rsid w:val="00B15015"/>
    <w:rsid w:val="00B2055C"/>
    <w:rsid w:val="00B205AD"/>
    <w:rsid w:val="00B21CF6"/>
    <w:rsid w:val="00B220CB"/>
    <w:rsid w:val="00B230B0"/>
    <w:rsid w:val="00B253DC"/>
    <w:rsid w:val="00B2557F"/>
    <w:rsid w:val="00B271E7"/>
    <w:rsid w:val="00B273EC"/>
    <w:rsid w:val="00B30D3A"/>
    <w:rsid w:val="00B32681"/>
    <w:rsid w:val="00B32F42"/>
    <w:rsid w:val="00B337A2"/>
    <w:rsid w:val="00B33ACB"/>
    <w:rsid w:val="00B36E1A"/>
    <w:rsid w:val="00B370D9"/>
    <w:rsid w:val="00B43E8C"/>
    <w:rsid w:val="00B44B7D"/>
    <w:rsid w:val="00B45253"/>
    <w:rsid w:val="00B47CE7"/>
    <w:rsid w:val="00B47F7E"/>
    <w:rsid w:val="00B50017"/>
    <w:rsid w:val="00B50585"/>
    <w:rsid w:val="00B50C75"/>
    <w:rsid w:val="00B51435"/>
    <w:rsid w:val="00B5193F"/>
    <w:rsid w:val="00B5280F"/>
    <w:rsid w:val="00B52979"/>
    <w:rsid w:val="00B60888"/>
    <w:rsid w:val="00B60AF7"/>
    <w:rsid w:val="00B60C87"/>
    <w:rsid w:val="00B64123"/>
    <w:rsid w:val="00B64FD4"/>
    <w:rsid w:val="00B65F1B"/>
    <w:rsid w:val="00B7396B"/>
    <w:rsid w:val="00B74304"/>
    <w:rsid w:val="00B74968"/>
    <w:rsid w:val="00B74A6C"/>
    <w:rsid w:val="00B76852"/>
    <w:rsid w:val="00B76B97"/>
    <w:rsid w:val="00B8196F"/>
    <w:rsid w:val="00B81DE4"/>
    <w:rsid w:val="00B874C1"/>
    <w:rsid w:val="00B91A80"/>
    <w:rsid w:val="00B92F58"/>
    <w:rsid w:val="00B93D11"/>
    <w:rsid w:val="00B95007"/>
    <w:rsid w:val="00B959CC"/>
    <w:rsid w:val="00B9609F"/>
    <w:rsid w:val="00B96BAF"/>
    <w:rsid w:val="00B972B2"/>
    <w:rsid w:val="00BA06D4"/>
    <w:rsid w:val="00BA0D78"/>
    <w:rsid w:val="00BA26C2"/>
    <w:rsid w:val="00BA3817"/>
    <w:rsid w:val="00BA54D6"/>
    <w:rsid w:val="00BA5A20"/>
    <w:rsid w:val="00BA65FD"/>
    <w:rsid w:val="00BA760A"/>
    <w:rsid w:val="00BA76FA"/>
    <w:rsid w:val="00BA77D9"/>
    <w:rsid w:val="00BA7859"/>
    <w:rsid w:val="00BB088B"/>
    <w:rsid w:val="00BB0DB6"/>
    <w:rsid w:val="00BB1A7F"/>
    <w:rsid w:val="00BB250A"/>
    <w:rsid w:val="00BB2BCF"/>
    <w:rsid w:val="00BB54BB"/>
    <w:rsid w:val="00BB7876"/>
    <w:rsid w:val="00BB7F1E"/>
    <w:rsid w:val="00BC176C"/>
    <w:rsid w:val="00BC29EB"/>
    <w:rsid w:val="00BC2EFF"/>
    <w:rsid w:val="00BC314E"/>
    <w:rsid w:val="00BC3468"/>
    <w:rsid w:val="00BC78E7"/>
    <w:rsid w:val="00BD241E"/>
    <w:rsid w:val="00BD2531"/>
    <w:rsid w:val="00BD3B36"/>
    <w:rsid w:val="00BD6066"/>
    <w:rsid w:val="00BD68C2"/>
    <w:rsid w:val="00BD7C1B"/>
    <w:rsid w:val="00BE0F0A"/>
    <w:rsid w:val="00BE1F9F"/>
    <w:rsid w:val="00BE1FA2"/>
    <w:rsid w:val="00BE43FA"/>
    <w:rsid w:val="00BE5F2A"/>
    <w:rsid w:val="00BE65BA"/>
    <w:rsid w:val="00BE740E"/>
    <w:rsid w:val="00BF27A8"/>
    <w:rsid w:val="00BF40CC"/>
    <w:rsid w:val="00BF7327"/>
    <w:rsid w:val="00C00326"/>
    <w:rsid w:val="00C00C1F"/>
    <w:rsid w:val="00C024B4"/>
    <w:rsid w:val="00C04D47"/>
    <w:rsid w:val="00C04E00"/>
    <w:rsid w:val="00C10801"/>
    <w:rsid w:val="00C13727"/>
    <w:rsid w:val="00C13A3B"/>
    <w:rsid w:val="00C14CC8"/>
    <w:rsid w:val="00C15382"/>
    <w:rsid w:val="00C21172"/>
    <w:rsid w:val="00C21E29"/>
    <w:rsid w:val="00C223C3"/>
    <w:rsid w:val="00C22BE2"/>
    <w:rsid w:val="00C22DF6"/>
    <w:rsid w:val="00C2559E"/>
    <w:rsid w:val="00C25A51"/>
    <w:rsid w:val="00C26924"/>
    <w:rsid w:val="00C27230"/>
    <w:rsid w:val="00C279AF"/>
    <w:rsid w:val="00C33D0B"/>
    <w:rsid w:val="00C33DD6"/>
    <w:rsid w:val="00C341CF"/>
    <w:rsid w:val="00C344D9"/>
    <w:rsid w:val="00C34EF2"/>
    <w:rsid w:val="00C352D3"/>
    <w:rsid w:val="00C35B31"/>
    <w:rsid w:val="00C3707E"/>
    <w:rsid w:val="00C40EB2"/>
    <w:rsid w:val="00C447BE"/>
    <w:rsid w:val="00C44AB0"/>
    <w:rsid w:val="00C451AA"/>
    <w:rsid w:val="00C455FF"/>
    <w:rsid w:val="00C45FA3"/>
    <w:rsid w:val="00C47154"/>
    <w:rsid w:val="00C474E8"/>
    <w:rsid w:val="00C50AD1"/>
    <w:rsid w:val="00C52C39"/>
    <w:rsid w:val="00C5368D"/>
    <w:rsid w:val="00C541EE"/>
    <w:rsid w:val="00C54A89"/>
    <w:rsid w:val="00C54DA4"/>
    <w:rsid w:val="00C558FD"/>
    <w:rsid w:val="00C569AF"/>
    <w:rsid w:val="00C57508"/>
    <w:rsid w:val="00C62A39"/>
    <w:rsid w:val="00C65459"/>
    <w:rsid w:val="00C65804"/>
    <w:rsid w:val="00C65AD5"/>
    <w:rsid w:val="00C66194"/>
    <w:rsid w:val="00C667CE"/>
    <w:rsid w:val="00C66948"/>
    <w:rsid w:val="00C7083A"/>
    <w:rsid w:val="00C7158B"/>
    <w:rsid w:val="00C73308"/>
    <w:rsid w:val="00C74FF5"/>
    <w:rsid w:val="00C76ACC"/>
    <w:rsid w:val="00C808E8"/>
    <w:rsid w:val="00C8102F"/>
    <w:rsid w:val="00C86481"/>
    <w:rsid w:val="00C90CDC"/>
    <w:rsid w:val="00C91BB5"/>
    <w:rsid w:val="00C92CEB"/>
    <w:rsid w:val="00C937A6"/>
    <w:rsid w:val="00C93D50"/>
    <w:rsid w:val="00C94130"/>
    <w:rsid w:val="00C947BF"/>
    <w:rsid w:val="00C95F6F"/>
    <w:rsid w:val="00C97480"/>
    <w:rsid w:val="00CA080C"/>
    <w:rsid w:val="00CA2618"/>
    <w:rsid w:val="00CA2977"/>
    <w:rsid w:val="00CA7844"/>
    <w:rsid w:val="00CB0175"/>
    <w:rsid w:val="00CB26B4"/>
    <w:rsid w:val="00CB3C7D"/>
    <w:rsid w:val="00CB471A"/>
    <w:rsid w:val="00CB57E1"/>
    <w:rsid w:val="00CB788A"/>
    <w:rsid w:val="00CC0D00"/>
    <w:rsid w:val="00CC3D47"/>
    <w:rsid w:val="00CC4439"/>
    <w:rsid w:val="00CC4543"/>
    <w:rsid w:val="00CC4C01"/>
    <w:rsid w:val="00CC5B1C"/>
    <w:rsid w:val="00CC5BDA"/>
    <w:rsid w:val="00CC691A"/>
    <w:rsid w:val="00CC7BAF"/>
    <w:rsid w:val="00CD2D32"/>
    <w:rsid w:val="00CD3603"/>
    <w:rsid w:val="00CD41BF"/>
    <w:rsid w:val="00CD44FA"/>
    <w:rsid w:val="00CD5AA1"/>
    <w:rsid w:val="00CD6C71"/>
    <w:rsid w:val="00CE15CC"/>
    <w:rsid w:val="00CE1930"/>
    <w:rsid w:val="00CE1DAD"/>
    <w:rsid w:val="00CE30E8"/>
    <w:rsid w:val="00CE4A46"/>
    <w:rsid w:val="00CE4EFB"/>
    <w:rsid w:val="00CE5008"/>
    <w:rsid w:val="00CE5BDA"/>
    <w:rsid w:val="00CE6340"/>
    <w:rsid w:val="00CE653B"/>
    <w:rsid w:val="00CF4A80"/>
    <w:rsid w:val="00D00E43"/>
    <w:rsid w:val="00D04835"/>
    <w:rsid w:val="00D052F8"/>
    <w:rsid w:val="00D05C35"/>
    <w:rsid w:val="00D10172"/>
    <w:rsid w:val="00D106A5"/>
    <w:rsid w:val="00D10802"/>
    <w:rsid w:val="00D1139A"/>
    <w:rsid w:val="00D11562"/>
    <w:rsid w:val="00D12922"/>
    <w:rsid w:val="00D13152"/>
    <w:rsid w:val="00D1318B"/>
    <w:rsid w:val="00D20FF2"/>
    <w:rsid w:val="00D22325"/>
    <w:rsid w:val="00D261BB"/>
    <w:rsid w:val="00D26C49"/>
    <w:rsid w:val="00D278D6"/>
    <w:rsid w:val="00D3046C"/>
    <w:rsid w:val="00D30A26"/>
    <w:rsid w:val="00D3203A"/>
    <w:rsid w:val="00D32F9A"/>
    <w:rsid w:val="00D341B3"/>
    <w:rsid w:val="00D34F3D"/>
    <w:rsid w:val="00D353C4"/>
    <w:rsid w:val="00D35ABF"/>
    <w:rsid w:val="00D37836"/>
    <w:rsid w:val="00D37D34"/>
    <w:rsid w:val="00D403FA"/>
    <w:rsid w:val="00D41649"/>
    <w:rsid w:val="00D4258C"/>
    <w:rsid w:val="00D4595D"/>
    <w:rsid w:val="00D45EAD"/>
    <w:rsid w:val="00D45F10"/>
    <w:rsid w:val="00D46E95"/>
    <w:rsid w:val="00D50875"/>
    <w:rsid w:val="00D53CC9"/>
    <w:rsid w:val="00D563D0"/>
    <w:rsid w:val="00D56781"/>
    <w:rsid w:val="00D57CD3"/>
    <w:rsid w:val="00D60578"/>
    <w:rsid w:val="00D61E57"/>
    <w:rsid w:val="00D63125"/>
    <w:rsid w:val="00D633A0"/>
    <w:rsid w:val="00D63E15"/>
    <w:rsid w:val="00D71C1D"/>
    <w:rsid w:val="00D71D40"/>
    <w:rsid w:val="00D725EF"/>
    <w:rsid w:val="00D72B0F"/>
    <w:rsid w:val="00D74418"/>
    <w:rsid w:val="00D748C4"/>
    <w:rsid w:val="00D74B34"/>
    <w:rsid w:val="00D754D5"/>
    <w:rsid w:val="00D77391"/>
    <w:rsid w:val="00D80BC6"/>
    <w:rsid w:val="00D8350B"/>
    <w:rsid w:val="00D855B3"/>
    <w:rsid w:val="00D86A34"/>
    <w:rsid w:val="00D873CC"/>
    <w:rsid w:val="00D90DC6"/>
    <w:rsid w:val="00D90F6B"/>
    <w:rsid w:val="00D919AE"/>
    <w:rsid w:val="00D94BD5"/>
    <w:rsid w:val="00D952C3"/>
    <w:rsid w:val="00D95E73"/>
    <w:rsid w:val="00DA0D1B"/>
    <w:rsid w:val="00DA0F3A"/>
    <w:rsid w:val="00DA1898"/>
    <w:rsid w:val="00DA2880"/>
    <w:rsid w:val="00DA2BAA"/>
    <w:rsid w:val="00DA2BAE"/>
    <w:rsid w:val="00DA2C7D"/>
    <w:rsid w:val="00DA3A61"/>
    <w:rsid w:val="00DA4AF3"/>
    <w:rsid w:val="00DA54DF"/>
    <w:rsid w:val="00DA7AFE"/>
    <w:rsid w:val="00DA7FB7"/>
    <w:rsid w:val="00DB1258"/>
    <w:rsid w:val="00DB1964"/>
    <w:rsid w:val="00DB1CA5"/>
    <w:rsid w:val="00DB36AF"/>
    <w:rsid w:val="00DB36EB"/>
    <w:rsid w:val="00DB4200"/>
    <w:rsid w:val="00DB4836"/>
    <w:rsid w:val="00DB5960"/>
    <w:rsid w:val="00DB6197"/>
    <w:rsid w:val="00DB67A9"/>
    <w:rsid w:val="00DB6E00"/>
    <w:rsid w:val="00DB728B"/>
    <w:rsid w:val="00DC1483"/>
    <w:rsid w:val="00DC1739"/>
    <w:rsid w:val="00DC2168"/>
    <w:rsid w:val="00DC2A3D"/>
    <w:rsid w:val="00DC3239"/>
    <w:rsid w:val="00DC4E03"/>
    <w:rsid w:val="00DC5D2B"/>
    <w:rsid w:val="00DD076B"/>
    <w:rsid w:val="00DD12CC"/>
    <w:rsid w:val="00DD3166"/>
    <w:rsid w:val="00DD4B11"/>
    <w:rsid w:val="00DD51F6"/>
    <w:rsid w:val="00DD5C57"/>
    <w:rsid w:val="00DD6DC4"/>
    <w:rsid w:val="00DD74AC"/>
    <w:rsid w:val="00DD750B"/>
    <w:rsid w:val="00DE01E3"/>
    <w:rsid w:val="00DE0BC6"/>
    <w:rsid w:val="00DE1CC3"/>
    <w:rsid w:val="00DE1FC3"/>
    <w:rsid w:val="00DE2914"/>
    <w:rsid w:val="00DE3078"/>
    <w:rsid w:val="00DE3122"/>
    <w:rsid w:val="00DE45D8"/>
    <w:rsid w:val="00DE6719"/>
    <w:rsid w:val="00DE71F4"/>
    <w:rsid w:val="00DF0EEA"/>
    <w:rsid w:val="00DF1B13"/>
    <w:rsid w:val="00DF297E"/>
    <w:rsid w:val="00DF4A71"/>
    <w:rsid w:val="00DF5193"/>
    <w:rsid w:val="00E0175A"/>
    <w:rsid w:val="00E02E0C"/>
    <w:rsid w:val="00E03CBF"/>
    <w:rsid w:val="00E05795"/>
    <w:rsid w:val="00E07BCF"/>
    <w:rsid w:val="00E07DAD"/>
    <w:rsid w:val="00E07E3B"/>
    <w:rsid w:val="00E105FD"/>
    <w:rsid w:val="00E10D96"/>
    <w:rsid w:val="00E11681"/>
    <w:rsid w:val="00E12BA3"/>
    <w:rsid w:val="00E14948"/>
    <w:rsid w:val="00E14BBA"/>
    <w:rsid w:val="00E14C73"/>
    <w:rsid w:val="00E167A7"/>
    <w:rsid w:val="00E16B13"/>
    <w:rsid w:val="00E179CB"/>
    <w:rsid w:val="00E2009B"/>
    <w:rsid w:val="00E201FD"/>
    <w:rsid w:val="00E20636"/>
    <w:rsid w:val="00E20DB2"/>
    <w:rsid w:val="00E22E55"/>
    <w:rsid w:val="00E2319E"/>
    <w:rsid w:val="00E2329D"/>
    <w:rsid w:val="00E241A2"/>
    <w:rsid w:val="00E2423E"/>
    <w:rsid w:val="00E25D9D"/>
    <w:rsid w:val="00E25FA3"/>
    <w:rsid w:val="00E26F29"/>
    <w:rsid w:val="00E27BE9"/>
    <w:rsid w:val="00E302FE"/>
    <w:rsid w:val="00E307F3"/>
    <w:rsid w:val="00E33010"/>
    <w:rsid w:val="00E33D1C"/>
    <w:rsid w:val="00E354DB"/>
    <w:rsid w:val="00E359BC"/>
    <w:rsid w:val="00E378C1"/>
    <w:rsid w:val="00E379F5"/>
    <w:rsid w:val="00E4121B"/>
    <w:rsid w:val="00E4137C"/>
    <w:rsid w:val="00E441D0"/>
    <w:rsid w:val="00E443DA"/>
    <w:rsid w:val="00E449AA"/>
    <w:rsid w:val="00E450DD"/>
    <w:rsid w:val="00E45595"/>
    <w:rsid w:val="00E46E9A"/>
    <w:rsid w:val="00E531DB"/>
    <w:rsid w:val="00E53DEF"/>
    <w:rsid w:val="00E54B8D"/>
    <w:rsid w:val="00E554F4"/>
    <w:rsid w:val="00E61A26"/>
    <w:rsid w:val="00E61A90"/>
    <w:rsid w:val="00E65434"/>
    <w:rsid w:val="00E71143"/>
    <w:rsid w:val="00E71CD1"/>
    <w:rsid w:val="00E73C73"/>
    <w:rsid w:val="00E73EB3"/>
    <w:rsid w:val="00E7407D"/>
    <w:rsid w:val="00E74E6D"/>
    <w:rsid w:val="00E7512D"/>
    <w:rsid w:val="00E76184"/>
    <w:rsid w:val="00E8048D"/>
    <w:rsid w:val="00E80633"/>
    <w:rsid w:val="00E82B34"/>
    <w:rsid w:val="00E8411D"/>
    <w:rsid w:val="00E85768"/>
    <w:rsid w:val="00E860EB"/>
    <w:rsid w:val="00E87665"/>
    <w:rsid w:val="00E90299"/>
    <w:rsid w:val="00E90CE1"/>
    <w:rsid w:val="00E92628"/>
    <w:rsid w:val="00E971F1"/>
    <w:rsid w:val="00E97C70"/>
    <w:rsid w:val="00EA0491"/>
    <w:rsid w:val="00EA05A5"/>
    <w:rsid w:val="00EA115D"/>
    <w:rsid w:val="00EA1863"/>
    <w:rsid w:val="00EA3A10"/>
    <w:rsid w:val="00EA6BCA"/>
    <w:rsid w:val="00EB05B3"/>
    <w:rsid w:val="00EB0F09"/>
    <w:rsid w:val="00EB14ED"/>
    <w:rsid w:val="00EB2709"/>
    <w:rsid w:val="00EB2949"/>
    <w:rsid w:val="00EB339E"/>
    <w:rsid w:val="00EB5EB4"/>
    <w:rsid w:val="00EB6527"/>
    <w:rsid w:val="00EB6E31"/>
    <w:rsid w:val="00EC0262"/>
    <w:rsid w:val="00EC103C"/>
    <w:rsid w:val="00EC3390"/>
    <w:rsid w:val="00EC3654"/>
    <w:rsid w:val="00EC4AE9"/>
    <w:rsid w:val="00EC502D"/>
    <w:rsid w:val="00EC6159"/>
    <w:rsid w:val="00EC7873"/>
    <w:rsid w:val="00ED1812"/>
    <w:rsid w:val="00ED1A1E"/>
    <w:rsid w:val="00ED27E4"/>
    <w:rsid w:val="00ED45BC"/>
    <w:rsid w:val="00ED6A46"/>
    <w:rsid w:val="00ED7805"/>
    <w:rsid w:val="00ED794A"/>
    <w:rsid w:val="00EE0D44"/>
    <w:rsid w:val="00EE3F5E"/>
    <w:rsid w:val="00EE43D3"/>
    <w:rsid w:val="00EE4B9F"/>
    <w:rsid w:val="00EF1D75"/>
    <w:rsid w:val="00EF367A"/>
    <w:rsid w:val="00EF4AEC"/>
    <w:rsid w:val="00EF5F4B"/>
    <w:rsid w:val="00EF60D1"/>
    <w:rsid w:val="00EF7BA4"/>
    <w:rsid w:val="00F00193"/>
    <w:rsid w:val="00F0191E"/>
    <w:rsid w:val="00F03C58"/>
    <w:rsid w:val="00F10A4B"/>
    <w:rsid w:val="00F129BA"/>
    <w:rsid w:val="00F1399A"/>
    <w:rsid w:val="00F1462A"/>
    <w:rsid w:val="00F1473B"/>
    <w:rsid w:val="00F14DA2"/>
    <w:rsid w:val="00F15976"/>
    <w:rsid w:val="00F15F2F"/>
    <w:rsid w:val="00F200D6"/>
    <w:rsid w:val="00F2123D"/>
    <w:rsid w:val="00F21EF0"/>
    <w:rsid w:val="00F23BB1"/>
    <w:rsid w:val="00F25068"/>
    <w:rsid w:val="00F25D0E"/>
    <w:rsid w:val="00F26320"/>
    <w:rsid w:val="00F265F7"/>
    <w:rsid w:val="00F3281B"/>
    <w:rsid w:val="00F3396B"/>
    <w:rsid w:val="00F34025"/>
    <w:rsid w:val="00F342C1"/>
    <w:rsid w:val="00F3576E"/>
    <w:rsid w:val="00F36B44"/>
    <w:rsid w:val="00F36B75"/>
    <w:rsid w:val="00F3735A"/>
    <w:rsid w:val="00F37BF5"/>
    <w:rsid w:val="00F37C06"/>
    <w:rsid w:val="00F43779"/>
    <w:rsid w:val="00F46AA6"/>
    <w:rsid w:val="00F50AFE"/>
    <w:rsid w:val="00F5139C"/>
    <w:rsid w:val="00F515C2"/>
    <w:rsid w:val="00F530CB"/>
    <w:rsid w:val="00F538F1"/>
    <w:rsid w:val="00F555A3"/>
    <w:rsid w:val="00F5586C"/>
    <w:rsid w:val="00F55EB5"/>
    <w:rsid w:val="00F5696F"/>
    <w:rsid w:val="00F60390"/>
    <w:rsid w:val="00F60923"/>
    <w:rsid w:val="00F61D61"/>
    <w:rsid w:val="00F623B0"/>
    <w:rsid w:val="00F6322A"/>
    <w:rsid w:val="00F641CC"/>
    <w:rsid w:val="00F64550"/>
    <w:rsid w:val="00F679E9"/>
    <w:rsid w:val="00F71BC7"/>
    <w:rsid w:val="00F73AA3"/>
    <w:rsid w:val="00F74748"/>
    <w:rsid w:val="00F74D20"/>
    <w:rsid w:val="00F82877"/>
    <w:rsid w:val="00F835B3"/>
    <w:rsid w:val="00F83FDE"/>
    <w:rsid w:val="00F85D33"/>
    <w:rsid w:val="00F869C1"/>
    <w:rsid w:val="00F86ED4"/>
    <w:rsid w:val="00F87C79"/>
    <w:rsid w:val="00F90DC8"/>
    <w:rsid w:val="00F92DF2"/>
    <w:rsid w:val="00F9350B"/>
    <w:rsid w:val="00F945AB"/>
    <w:rsid w:val="00F94E8E"/>
    <w:rsid w:val="00F959F5"/>
    <w:rsid w:val="00F95FE1"/>
    <w:rsid w:val="00F96029"/>
    <w:rsid w:val="00F961ED"/>
    <w:rsid w:val="00FA0290"/>
    <w:rsid w:val="00FA13D8"/>
    <w:rsid w:val="00FA2771"/>
    <w:rsid w:val="00FA4A98"/>
    <w:rsid w:val="00FA5547"/>
    <w:rsid w:val="00FB040C"/>
    <w:rsid w:val="00FB1003"/>
    <w:rsid w:val="00FB4902"/>
    <w:rsid w:val="00FB5ECB"/>
    <w:rsid w:val="00FB74B8"/>
    <w:rsid w:val="00FB79DF"/>
    <w:rsid w:val="00FC184D"/>
    <w:rsid w:val="00FC31F7"/>
    <w:rsid w:val="00FC36A9"/>
    <w:rsid w:val="00FC6B5E"/>
    <w:rsid w:val="00FC749E"/>
    <w:rsid w:val="00FD123C"/>
    <w:rsid w:val="00FD2005"/>
    <w:rsid w:val="00FD27A0"/>
    <w:rsid w:val="00FD459F"/>
    <w:rsid w:val="00FD6787"/>
    <w:rsid w:val="00FE0158"/>
    <w:rsid w:val="00FE295D"/>
    <w:rsid w:val="00FE2BDA"/>
    <w:rsid w:val="00FE551E"/>
    <w:rsid w:val="00FE61AD"/>
    <w:rsid w:val="00FE7242"/>
    <w:rsid w:val="00FF0623"/>
    <w:rsid w:val="00FF0BA9"/>
    <w:rsid w:val="00FF1E77"/>
    <w:rsid w:val="00FF4AA6"/>
    <w:rsid w:val="00FF4BA3"/>
    <w:rsid w:val="00FF55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34504D2"/>
  <w15:docId w15:val="{EF4DCB36-77C0-4A24-B656-3D02B92C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1E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C21E29"/>
    <w:pPr>
      <w:spacing w:before="100" w:beforeAutospacing="1" w:after="100" w:afterAutospacing="1"/>
    </w:pPr>
  </w:style>
  <w:style w:type="paragraph" w:customStyle="1" w:styleId="Tabulasgalva">
    <w:name w:val="Tabulas galva"/>
    <w:basedOn w:val="BodyText"/>
    <w:rsid w:val="00C21E29"/>
    <w:pPr>
      <w:jc w:val="center"/>
    </w:pPr>
    <w:rPr>
      <w:rFonts w:ascii="Arial" w:hAnsi="Arial" w:cs="Arial"/>
      <w:b/>
      <w:sz w:val="20"/>
      <w:szCs w:val="20"/>
    </w:rPr>
  </w:style>
  <w:style w:type="paragraph" w:styleId="FootnoteText">
    <w:name w:val="footnote text"/>
    <w:basedOn w:val="Normal"/>
    <w:next w:val="Normal"/>
    <w:link w:val="FootnoteTextChar"/>
    <w:autoRedefine/>
    <w:uiPriority w:val="99"/>
    <w:rsid w:val="00C21E29"/>
    <w:pPr>
      <w:spacing w:after="60"/>
      <w:ind w:right="-694"/>
    </w:pPr>
    <w:rPr>
      <w:sz w:val="20"/>
      <w:szCs w:val="20"/>
      <w:lang w:val="en-AU" w:eastAsia="en-US"/>
    </w:rPr>
  </w:style>
  <w:style w:type="character" w:customStyle="1" w:styleId="FootnoteTextChar">
    <w:name w:val="Footnote Text Char"/>
    <w:link w:val="FootnoteText"/>
    <w:uiPriority w:val="99"/>
    <w:rsid w:val="00C21E29"/>
    <w:rPr>
      <w:lang w:val="en-AU" w:eastAsia="en-US" w:bidi="ar-SA"/>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C21E29"/>
    <w:rPr>
      <w:vertAlign w:val="superscript"/>
    </w:rPr>
  </w:style>
  <w:style w:type="paragraph" w:customStyle="1" w:styleId="Teksts">
    <w:name w:val="Teksts"/>
    <w:basedOn w:val="Normal"/>
    <w:rsid w:val="00C21E29"/>
    <w:pPr>
      <w:tabs>
        <w:tab w:val="num" w:pos="1571"/>
      </w:tabs>
      <w:spacing w:after="120" w:line="270" w:lineRule="exact"/>
      <w:ind w:left="1571" w:hanging="360"/>
    </w:pPr>
    <w:rPr>
      <w:rFonts w:ascii="Garamond" w:hAnsi="Garamond"/>
      <w:sz w:val="22"/>
      <w:szCs w:val="22"/>
    </w:rPr>
  </w:style>
  <w:style w:type="paragraph" w:styleId="BodyText">
    <w:name w:val="Body Text"/>
    <w:basedOn w:val="Normal"/>
    <w:rsid w:val="00C21E29"/>
    <w:pPr>
      <w:spacing w:after="120"/>
    </w:pPr>
  </w:style>
  <w:style w:type="paragraph" w:customStyle="1" w:styleId="StyleEE-numbering12pt">
    <w:name w:val="Style EE-numbering + 12 pt"/>
    <w:basedOn w:val="Normal"/>
    <w:autoRedefine/>
    <w:rsid w:val="00C21E29"/>
    <w:pPr>
      <w:tabs>
        <w:tab w:val="left" w:pos="1"/>
      </w:tabs>
      <w:ind w:left="1" w:hanging="1"/>
    </w:pPr>
    <w:rPr>
      <w:b/>
      <w:noProof/>
      <w:color w:val="000000"/>
      <w:sz w:val="22"/>
      <w:szCs w:val="22"/>
    </w:rPr>
  </w:style>
  <w:style w:type="paragraph" w:styleId="BalloonText">
    <w:name w:val="Balloon Text"/>
    <w:basedOn w:val="Normal"/>
    <w:semiHidden/>
    <w:rsid w:val="00C21E29"/>
    <w:rPr>
      <w:rFonts w:ascii="Tahoma" w:hAnsi="Tahoma" w:cs="Tahoma"/>
      <w:sz w:val="16"/>
      <w:szCs w:val="16"/>
    </w:rPr>
  </w:style>
  <w:style w:type="paragraph" w:customStyle="1" w:styleId="naiskr">
    <w:name w:val="naiskr"/>
    <w:basedOn w:val="Normal"/>
    <w:rsid w:val="001131B1"/>
    <w:pPr>
      <w:spacing w:before="75" w:after="75"/>
    </w:pPr>
  </w:style>
  <w:style w:type="paragraph" w:styleId="Footer">
    <w:name w:val="footer"/>
    <w:basedOn w:val="Normal"/>
    <w:rsid w:val="001131B1"/>
    <w:pPr>
      <w:tabs>
        <w:tab w:val="center" w:pos="4153"/>
        <w:tab w:val="right" w:pos="8306"/>
      </w:tabs>
    </w:pPr>
  </w:style>
  <w:style w:type="paragraph" w:customStyle="1" w:styleId="EE-H2">
    <w:name w:val="EE-H2"/>
    <w:basedOn w:val="Normal"/>
    <w:autoRedefine/>
    <w:rsid w:val="00190966"/>
    <w:pPr>
      <w:spacing w:before="240" w:after="240"/>
    </w:pPr>
    <w:rPr>
      <w:b/>
      <w:smallCaps/>
      <w:noProof/>
    </w:rPr>
  </w:style>
  <w:style w:type="paragraph" w:styleId="Header">
    <w:name w:val="header"/>
    <w:basedOn w:val="Normal"/>
    <w:link w:val="HeaderChar"/>
    <w:uiPriority w:val="99"/>
    <w:rsid w:val="00CD2D32"/>
    <w:pPr>
      <w:tabs>
        <w:tab w:val="center" w:pos="4153"/>
        <w:tab w:val="right" w:pos="8306"/>
      </w:tabs>
    </w:pPr>
  </w:style>
  <w:style w:type="character" w:styleId="PageNumber">
    <w:name w:val="page number"/>
    <w:basedOn w:val="DefaultParagraphFont"/>
    <w:rsid w:val="00E354DB"/>
  </w:style>
  <w:style w:type="character" w:styleId="BookTitle">
    <w:name w:val="Book Title"/>
    <w:qFormat/>
    <w:rsid w:val="00CC4C01"/>
    <w:rPr>
      <w:b/>
      <w:bCs/>
      <w:smallCaps/>
      <w:spacing w:val="5"/>
    </w:rPr>
  </w:style>
  <w:style w:type="paragraph" w:styleId="ListParagraph">
    <w:name w:val="List Paragraph"/>
    <w:aliases w:val="H&amp;P List Paragraph,2,Strip,Saraksta rindkopa1,Normal bullet 2,Bullet list,List Paragraph1,List Paragraph11"/>
    <w:basedOn w:val="Normal"/>
    <w:link w:val="ListParagraphChar"/>
    <w:qFormat/>
    <w:rsid w:val="0063088C"/>
    <w:pPr>
      <w:ind w:left="720"/>
    </w:pPr>
    <w:rPr>
      <w:lang w:eastAsia="x-none"/>
    </w:rPr>
  </w:style>
  <w:style w:type="character" w:customStyle="1" w:styleId="ListParagraphChar">
    <w:name w:val="List Paragraph Char"/>
    <w:aliases w:val="H&amp;P List Paragraph Char,2 Char,Strip Char,Saraksta rindkopa1 Char,Normal bullet 2 Char,Bullet list Char,List Paragraph1 Char,List Paragraph11 Char"/>
    <w:link w:val="ListParagraph"/>
    <w:qFormat/>
    <w:locked/>
    <w:rsid w:val="0063088C"/>
    <w:rPr>
      <w:sz w:val="24"/>
      <w:szCs w:val="24"/>
      <w:lang w:val="lv-LV"/>
    </w:rPr>
  </w:style>
  <w:style w:type="paragraph" w:customStyle="1" w:styleId="Default">
    <w:name w:val="Default"/>
    <w:rsid w:val="0063088C"/>
    <w:pPr>
      <w:autoSpaceDE w:val="0"/>
      <w:autoSpaceDN w:val="0"/>
      <w:adjustRightInd w:val="0"/>
    </w:pPr>
    <w:rPr>
      <w:rFonts w:eastAsia="MS Mincho"/>
      <w:color w:val="000000"/>
      <w:sz w:val="24"/>
      <w:szCs w:val="24"/>
      <w:lang w:eastAsia="ja-JP"/>
    </w:rPr>
  </w:style>
  <w:style w:type="character" w:customStyle="1" w:styleId="tvhtml">
    <w:name w:val="tv_html"/>
    <w:basedOn w:val="DefaultParagraphFont"/>
    <w:rsid w:val="00025DCD"/>
  </w:style>
  <w:style w:type="character" w:styleId="CommentReference">
    <w:name w:val="annotation reference"/>
    <w:uiPriority w:val="99"/>
    <w:rsid w:val="004C53A8"/>
    <w:rPr>
      <w:sz w:val="16"/>
      <w:szCs w:val="16"/>
    </w:rPr>
  </w:style>
  <w:style w:type="paragraph" w:styleId="CommentText">
    <w:name w:val="annotation text"/>
    <w:basedOn w:val="Normal"/>
    <w:link w:val="CommentTextChar"/>
    <w:uiPriority w:val="99"/>
    <w:rsid w:val="004C53A8"/>
    <w:rPr>
      <w:sz w:val="20"/>
      <w:szCs w:val="20"/>
    </w:rPr>
  </w:style>
  <w:style w:type="character" w:customStyle="1" w:styleId="CommentTextChar">
    <w:name w:val="Comment Text Char"/>
    <w:link w:val="CommentText"/>
    <w:uiPriority w:val="99"/>
    <w:rsid w:val="004C53A8"/>
    <w:rPr>
      <w:lang w:val="lv-LV" w:eastAsia="lv-LV"/>
    </w:rPr>
  </w:style>
  <w:style w:type="paragraph" w:styleId="CommentSubject">
    <w:name w:val="annotation subject"/>
    <w:basedOn w:val="CommentText"/>
    <w:next w:val="CommentText"/>
    <w:link w:val="CommentSubjectChar"/>
    <w:rsid w:val="004C53A8"/>
    <w:rPr>
      <w:b/>
      <w:bCs/>
    </w:rPr>
  </w:style>
  <w:style w:type="character" w:customStyle="1" w:styleId="CommentSubjectChar">
    <w:name w:val="Comment Subject Char"/>
    <w:link w:val="CommentSubject"/>
    <w:rsid w:val="004C53A8"/>
    <w:rPr>
      <w:b/>
      <w:bCs/>
      <w:lang w:val="lv-LV" w:eastAsia="lv-LV"/>
    </w:rPr>
  </w:style>
  <w:style w:type="paragraph" w:styleId="NoSpacing">
    <w:name w:val="No Spacing"/>
    <w:uiPriority w:val="1"/>
    <w:qFormat/>
    <w:rsid w:val="00623346"/>
    <w:rPr>
      <w:rFonts w:ascii="Calibri" w:eastAsia="ヒラギノ角ゴ Pro W3" w:hAnsi="Calibri"/>
      <w:color w:val="000000"/>
      <w:sz w:val="22"/>
      <w:szCs w:val="24"/>
      <w:lang w:eastAsia="en-US"/>
    </w:rPr>
  </w:style>
  <w:style w:type="character" w:styleId="Hyperlink">
    <w:name w:val="Hyperlink"/>
    <w:uiPriority w:val="99"/>
    <w:rsid w:val="00CC4543"/>
    <w:rPr>
      <w:color w:val="0000FF"/>
      <w:u w:val="single"/>
    </w:rPr>
  </w:style>
  <w:style w:type="character" w:customStyle="1" w:styleId="NoteikumutekstamRakstz">
    <w:name w:val="Noteikumu tekstam Rakstz."/>
    <w:link w:val="Noteikumutekstam"/>
    <w:locked/>
    <w:rsid w:val="006A6636"/>
    <w:rPr>
      <w:lang w:val="en-US" w:eastAsia="en-US"/>
    </w:rPr>
  </w:style>
  <w:style w:type="paragraph" w:customStyle="1" w:styleId="Noteikumutekstam">
    <w:name w:val="Noteikumu tekstam"/>
    <w:basedOn w:val="Normal"/>
    <w:link w:val="NoteikumutekstamRakstz"/>
    <w:autoRedefine/>
    <w:rsid w:val="006A6636"/>
    <w:pPr>
      <w:tabs>
        <w:tab w:val="left" w:pos="720"/>
      </w:tabs>
      <w:spacing w:after="120"/>
      <w:jc w:val="both"/>
    </w:pPr>
    <w:rPr>
      <w:sz w:val="20"/>
      <w:szCs w:val="20"/>
      <w:lang w:val="en-US" w:eastAsia="en-US"/>
    </w:rPr>
  </w:style>
  <w:style w:type="table" w:styleId="TableGrid">
    <w:name w:val="Table Grid"/>
    <w:basedOn w:val="TableNormal"/>
    <w:rsid w:val="000F4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1">
    <w:name w:val="Noklusējuma rindkopas fonts1"/>
    <w:rsid w:val="00CC5BDA"/>
  </w:style>
  <w:style w:type="character" w:styleId="Strong">
    <w:name w:val="Strong"/>
    <w:uiPriority w:val="22"/>
    <w:qFormat/>
    <w:rsid w:val="00577211"/>
    <w:rPr>
      <w:b/>
      <w:bCs/>
    </w:rPr>
  </w:style>
  <w:style w:type="paragraph" w:styleId="NormalWeb">
    <w:name w:val="Normal (Web)"/>
    <w:basedOn w:val="Normal"/>
    <w:uiPriority w:val="99"/>
    <w:unhideWhenUsed/>
    <w:rsid w:val="006A0F0A"/>
    <w:pPr>
      <w:spacing w:before="100" w:beforeAutospacing="1" w:after="100" w:afterAutospacing="1"/>
    </w:pPr>
    <w:rPr>
      <w:lang w:val="en-GB" w:eastAsia="en-GB"/>
    </w:rPr>
  </w:style>
  <w:style w:type="paragraph" w:styleId="PlainText">
    <w:name w:val="Plain Text"/>
    <w:basedOn w:val="Normal"/>
    <w:link w:val="PlainTextChar"/>
    <w:uiPriority w:val="99"/>
    <w:unhideWhenUsed/>
    <w:rsid w:val="00AB0979"/>
    <w:rPr>
      <w:rFonts w:ascii="Calibri" w:eastAsia="Calibri" w:hAnsi="Calibri" w:cs="Consolas"/>
      <w:sz w:val="22"/>
      <w:szCs w:val="21"/>
      <w:lang w:val="en-GB" w:eastAsia="en-US"/>
    </w:rPr>
  </w:style>
  <w:style w:type="character" w:customStyle="1" w:styleId="PlainTextChar">
    <w:name w:val="Plain Text Char"/>
    <w:link w:val="PlainText"/>
    <w:uiPriority w:val="99"/>
    <w:rsid w:val="00AB0979"/>
    <w:rPr>
      <w:rFonts w:ascii="Calibri" w:eastAsia="Calibri" w:hAnsi="Calibri" w:cs="Consolas"/>
      <w:sz w:val="22"/>
      <w:szCs w:val="21"/>
      <w:lang w:eastAsia="en-US"/>
    </w:rPr>
  </w:style>
  <w:style w:type="character" w:styleId="HTMLCite">
    <w:name w:val="HTML Cite"/>
    <w:uiPriority w:val="99"/>
    <w:semiHidden/>
    <w:unhideWhenUsed/>
    <w:rsid w:val="00487DD9"/>
    <w:rPr>
      <w:i/>
      <w:iCs/>
    </w:rPr>
  </w:style>
  <w:style w:type="paragraph" w:styleId="Revision">
    <w:name w:val="Revision"/>
    <w:hidden/>
    <w:uiPriority w:val="99"/>
    <w:semiHidden/>
    <w:rsid w:val="00D754D5"/>
    <w:rPr>
      <w:sz w:val="24"/>
      <w:szCs w:val="24"/>
    </w:rPr>
  </w:style>
  <w:style w:type="paragraph" w:customStyle="1" w:styleId="tv213">
    <w:name w:val="tv213"/>
    <w:basedOn w:val="Normal"/>
    <w:rsid w:val="000D263C"/>
    <w:pPr>
      <w:spacing w:before="100" w:beforeAutospacing="1" w:after="100" w:afterAutospacing="1"/>
    </w:pPr>
    <w:rPr>
      <w:rFonts w:eastAsia="Calibri"/>
    </w:rPr>
  </w:style>
  <w:style w:type="character" w:styleId="FollowedHyperlink">
    <w:name w:val="FollowedHyperlink"/>
    <w:semiHidden/>
    <w:unhideWhenUsed/>
    <w:rsid w:val="006941B8"/>
    <w:rPr>
      <w:color w:val="954F72"/>
      <w:u w:val="single"/>
    </w:rPr>
  </w:style>
  <w:style w:type="character" w:customStyle="1" w:styleId="HeaderChar">
    <w:name w:val="Header Char"/>
    <w:link w:val="Header"/>
    <w:uiPriority w:val="99"/>
    <w:rsid w:val="009F584D"/>
    <w:rPr>
      <w:sz w:val="24"/>
      <w:szCs w:val="24"/>
    </w:rPr>
  </w:style>
  <w:style w:type="paragraph" w:customStyle="1" w:styleId="Style1">
    <w:name w:val="Style1"/>
    <w:basedOn w:val="ListParagraph"/>
    <w:link w:val="Style1Char"/>
    <w:qFormat/>
    <w:rsid w:val="006C2697"/>
    <w:pPr>
      <w:numPr>
        <w:ilvl w:val="1"/>
        <w:numId w:val="46"/>
      </w:numPr>
      <w:autoSpaceDE w:val="0"/>
      <w:autoSpaceDN w:val="0"/>
      <w:adjustRightInd w:val="0"/>
      <w:spacing w:before="120"/>
      <w:contextualSpacing/>
      <w:jc w:val="both"/>
    </w:pPr>
    <w:rPr>
      <w:rFonts w:eastAsia="Calibri"/>
      <w:lang w:eastAsia="en-US"/>
    </w:rPr>
  </w:style>
  <w:style w:type="character" w:customStyle="1" w:styleId="Style1Char">
    <w:name w:val="Style1 Char"/>
    <w:link w:val="Style1"/>
    <w:rsid w:val="006C2697"/>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4623">
      <w:bodyDiv w:val="1"/>
      <w:marLeft w:val="0"/>
      <w:marRight w:val="0"/>
      <w:marTop w:val="0"/>
      <w:marBottom w:val="0"/>
      <w:divBdr>
        <w:top w:val="none" w:sz="0" w:space="0" w:color="auto"/>
        <w:left w:val="none" w:sz="0" w:space="0" w:color="auto"/>
        <w:bottom w:val="none" w:sz="0" w:space="0" w:color="auto"/>
        <w:right w:val="none" w:sz="0" w:space="0" w:color="auto"/>
      </w:divBdr>
    </w:div>
    <w:div w:id="155657862">
      <w:bodyDiv w:val="1"/>
      <w:marLeft w:val="0"/>
      <w:marRight w:val="0"/>
      <w:marTop w:val="0"/>
      <w:marBottom w:val="0"/>
      <w:divBdr>
        <w:top w:val="none" w:sz="0" w:space="0" w:color="auto"/>
        <w:left w:val="none" w:sz="0" w:space="0" w:color="auto"/>
        <w:bottom w:val="none" w:sz="0" w:space="0" w:color="auto"/>
        <w:right w:val="none" w:sz="0" w:space="0" w:color="auto"/>
      </w:divBdr>
    </w:div>
    <w:div w:id="376005322">
      <w:bodyDiv w:val="1"/>
      <w:marLeft w:val="0"/>
      <w:marRight w:val="0"/>
      <w:marTop w:val="0"/>
      <w:marBottom w:val="0"/>
      <w:divBdr>
        <w:top w:val="none" w:sz="0" w:space="0" w:color="auto"/>
        <w:left w:val="none" w:sz="0" w:space="0" w:color="auto"/>
        <w:bottom w:val="none" w:sz="0" w:space="0" w:color="auto"/>
        <w:right w:val="none" w:sz="0" w:space="0" w:color="auto"/>
      </w:divBdr>
      <w:divsChild>
        <w:div w:id="1741055481">
          <w:marLeft w:val="0"/>
          <w:marRight w:val="0"/>
          <w:marTop w:val="0"/>
          <w:marBottom w:val="0"/>
          <w:divBdr>
            <w:top w:val="none" w:sz="0" w:space="0" w:color="auto"/>
            <w:left w:val="none" w:sz="0" w:space="0" w:color="auto"/>
            <w:bottom w:val="none" w:sz="0" w:space="0" w:color="auto"/>
            <w:right w:val="none" w:sz="0" w:space="0" w:color="auto"/>
          </w:divBdr>
          <w:divsChild>
            <w:div w:id="2113012245">
              <w:marLeft w:val="0"/>
              <w:marRight w:val="0"/>
              <w:marTop w:val="0"/>
              <w:marBottom w:val="0"/>
              <w:divBdr>
                <w:top w:val="none" w:sz="0" w:space="0" w:color="auto"/>
                <w:left w:val="none" w:sz="0" w:space="0" w:color="auto"/>
                <w:bottom w:val="none" w:sz="0" w:space="0" w:color="auto"/>
                <w:right w:val="none" w:sz="0" w:space="0" w:color="auto"/>
              </w:divBdr>
              <w:divsChild>
                <w:div w:id="826556210">
                  <w:marLeft w:val="0"/>
                  <w:marRight w:val="0"/>
                  <w:marTop w:val="0"/>
                  <w:marBottom w:val="0"/>
                  <w:divBdr>
                    <w:top w:val="none" w:sz="0" w:space="0" w:color="auto"/>
                    <w:left w:val="none" w:sz="0" w:space="0" w:color="auto"/>
                    <w:bottom w:val="none" w:sz="0" w:space="0" w:color="auto"/>
                    <w:right w:val="none" w:sz="0" w:space="0" w:color="auto"/>
                  </w:divBdr>
                  <w:divsChild>
                    <w:div w:id="1724333662">
                      <w:marLeft w:val="0"/>
                      <w:marRight w:val="0"/>
                      <w:marTop w:val="0"/>
                      <w:marBottom w:val="0"/>
                      <w:divBdr>
                        <w:top w:val="none" w:sz="0" w:space="0" w:color="auto"/>
                        <w:left w:val="none" w:sz="0" w:space="0" w:color="auto"/>
                        <w:bottom w:val="none" w:sz="0" w:space="0" w:color="auto"/>
                        <w:right w:val="none" w:sz="0" w:space="0" w:color="auto"/>
                      </w:divBdr>
                      <w:divsChild>
                        <w:div w:id="712002691">
                          <w:marLeft w:val="0"/>
                          <w:marRight w:val="0"/>
                          <w:marTop w:val="45"/>
                          <w:marBottom w:val="0"/>
                          <w:divBdr>
                            <w:top w:val="none" w:sz="0" w:space="0" w:color="auto"/>
                            <w:left w:val="none" w:sz="0" w:space="0" w:color="auto"/>
                            <w:bottom w:val="none" w:sz="0" w:space="0" w:color="auto"/>
                            <w:right w:val="none" w:sz="0" w:space="0" w:color="auto"/>
                          </w:divBdr>
                          <w:divsChild>
                            <w:div w:id="814183757">
                              <w:marLeft w:val="0"/>
                              <w:marRight w:val="0"/>
                              <w:marTop w:val="0"/>
                              <w:marBottom w:val="0"/>
                              <w:divBdr>
                                <w:top w:val="none" w:sz="0" w:space="0" w:color="auto"/>
                                <w:left w:val="none" w:sz="0" w:space="0" w:color="auto"/>
                                <w:bottom w:val="none" w:sz="0" w:space="0" w:color="auto"/>
                                <w:right w:val="none" w:sz="0" w:space="0" w:color="auto"/>
                              </w:divBdr>
                              <w:divsChild>
                                <w:div w:id="916131278">
                                  <w:marLeft w:val="2070"/>
                                  <w:marRight w:val="3810"/>
                                  <w:marTop w:val="0"/>
                                  <w:marBottom w:val="0"/>
                                  <w:divBdr>
                                    <w:top w:val="none" w:sz="0" w:space="0" w:color="auto"/>
                                    <w:left w:val="none" w:sz="0" w:space="0" w:color="auto"/>
                                    <w:bottom w:val="none" w:sz="0" w:space="0" w:color="auto"/>
                                    <w:right w:val="none" w:sz="0" w:space="0" w:color="auto"/>
                                  </w:divBdr>
                                  <w:divsChild>
                                    <w:div w:id="1118989541">
                                      <w:marLeft w:val="0"/>
                                      <w:marRight w:val="0"/>
                                      <w:marTop w:val="0"/>
                                      <w:marBottom w:val="0"/>
                                      <w:divBdr>
                                        <w:top w:val="none" w:sz="0" w:space="0" w:color="auto"/>
                                        <w:left w:val="none" w:sz="0" w:space="0" w:color="auto"/>
                                        <w:bottom w:val="none" w:sz="0" w:space="0" w:color="auto"/>
                                        <w:right w:val="none" w:sz="0" w:space="0" w:color="auto"/>
                                      </w:divBdr>
                                      <w:divsChild>
                                        <w:div w:id="795220815">
                                          <w:marLeft w:val="0"/>
                                          <w:marRight w:val="0"/>
                                          <w:marTop w:val="0"/>
                                          <w:marBottom w:val="0"/>
                                          <w:divBdr>
                                            <w:top w:val="none" w:sz="0" w:space="0" w:color="auto"/>
                                            <w:left w:val="none" w:sz="0" w:space="0" w:color="auto"/>
                                            <w:bottom w:val="none" w:sz="0" w:space="0" w:color="auto"/>
                                            <w:right w:val="none" w:sz="0" w:space="0" w:color="auto"/>
                                          </w:divBdr>
                                          <w:divsChild>
                                            <w:div w:id="1317149175">
                                              <w:marLeft w:val="0"/>
                                              <w:marRight w:val="0"/>
                                              <w:marTop w:val="0"/>
                                              <w:marBottom w:val="0"/>
                                              <w:divBdr>
                                                <w:top w:val="none" w:sz="0" w:space="0" w:color="auto"/>
                                                <w:left w:val="none" w:sz="0" w:space="0" w:color="auto"/>
                                                <w:bottom w:val="none" w:sz="0" w:space="0" w:color="auto"/>
                                                <w:right w:val="none" w:sz="0" w:space="0" w:color="auto"/>
                                              </w:divBdr>
                                              <w:divsChild>
                                                <w:div w:id="1914579893">
                                                  <w:marLeft w:val="0"/>
                                                  <w:marRight w:val="0"/>
                                                  <w:marTop w:val="0"/>
                                                  <w:marBottom w:val="0"/>
                                                  <w:divBdr>
                                                    <w:top w:val="none" w:sz="0" w:space="0" w:color="auto"/>
                                                    <w:left w:val="none" w:sz="0" w:space="0" w:color="auto"/>
                                                    <w:bottom w:val="none" w:sz="0" w:space="0" w:color="auto"/>
                                                    <w:right w:val="none" w:sz="0" w:space="0" w:color="auto"/>
                                                  </w:divBdr>
                                                  <w:divsChild>
                                                    <w:div w:id="967978197">
                                                      <w:marLeft w:val="0"/>
                                                      <w:marRight w:val="0"/>
                                                      <w:marTop w:val="0"/>
                                                      <w:marBottom w:val="0"/>
                                                      <w:divBdr>
                                                        <w:top w:val="none" w:sz="0" w:space="0" w:color="auto"/>
                                                        <w:left w:val="none" w:sz="0" w:space="0" w:color="auto"/>
                                                        <w:bottom w:val="none" w:sz="0" w:space="0" w:color="auto"/>
                                                        <w:right w:val="none" w:sz="0" w:space="0" w:color="auto"/>
                                                      </w:divBdr>
                                                      <w:divsChild>
                                                        <w:div w:id="1175223830">
                                                          <w:marLeft w:val="0"/>
                                                          <w:marRight w:val="0"/>
                                                          <w:marTop w:val="0"/>
                                                          <w:marBottom w:val="345"/>
                                                          <w:divBdr>
                                                            <w:top w:val="none" w:sz="0" w:space="0" w:color="auto"/>
                                                            <w:left w:val="none" w:sz="0" w:space="0" w:color="auto"/>
                                                            <w:bottom w:val="none" w:sz="0" w:space="0" w:color="auto"/>
                                                            <w:right w:val="none" w:sz="0" w:space="0" w:color="auto"/>
                                                          </w:divBdr>
                                                          <w:divsChild>
                                                            <w:div w:id="547448427">
                                                              <w:marLeft w:val="0"/>
                                                              <w:marRight w:val="0"/>
                                                              <w:marTop w:val="0"/>
                                                              <w:marBottom w:val="0"/>
                                                              <w:divBdr>
                                                                <w:top w:val="none" w:sz="0" w:space="0" w:color="auto"/>
                                                                <w:left w:val="none" w:sz="0" w:space="0" w:color="auto"/>
                                                                <w:bottom w:val="none" w:sz="0" w:space="0" w:color="auto"/>
                                                                <w:right w:val="none" w:sz="0" w:space="0" w:color="auto"/>
                                                              </w:divBdr>
                                                              <w:divsChild>
                                                                <w:div w:id="454448638">
                                                                  <w:marLeft w:val="0"/>
                                                                  <w:marRight w:val="0"/>
                                                                  <w:marTop w:val="0"/>
                                                                  <w:marBottom w:val="0"/>
                                                                  <w:divBdr>
                                                                    <w:top w:val="none" w:sz="0" w:space="0" w:color="auto"/>
                                                                    <w:left w:val="none" w:sz="0" w:space="0" w:color="auto"/>
                                                                    <w:bottom w:val="none" w:sz="0" w:space="0" w:color="auto"/>
                                                                    <w:right w:val="none" w:sz="0" w:space="0" w:color="auto"/>
                                                                  </w:divBdr>
                                                                  <w:divsChild>
                                                                    <w:div w:id="1096293352">
                                                                      <w:marLeft w:val="0"/>
                                                                      <w:marRight w:val="0"/>
                                                                      <w:marTop w:val="0"/>
                                                                      <w:marBottom w:val="0"/>
                                                                      <w:divBdr>
                                                                        <w:top w:val="none" w:sz="0" w:space="0" w:color="auto"/>
                                                                        <w:left w:val="none" w:sz="0" w:space="0" w:color="auto"/>
                                                                        <w:bottom w:val="none" w:sz="0" w:space="0" w:color="auto"/>
                                                                        <w:right w:val="none" w:sz="0" w:space="0" w:color="auto"/>
                                                                      </w:divBdr>
                                                                      <w:divsChild>
                                                                        <w:div w:id="5133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620525">
      <w:bodyDiv w:val="1"/>
      <w:marLeft w:val="0"/>
      <w:marRight w:val="0"/>
      <w:marTop w:val="0"/>
      <w:marBottom w:val="0"/>
      <w:divBdr>
        <w:top w:val="none" w:sz="0" w:space="0" w:color="auto"/>
        <w:left w:val="none" w:sz="0" w:space="0" w:color="auto"/>
        <w:bottom w:val="none" w:sz="0" w:space="0" w:color="auto"/>
        <w:right w:val="none" w:sz="0" w:space="0" w:color="auto"/>
      </w:divBdr>
    </w:div>
    <w:div w:id="542791550">
      <w:bodyDiv w:val="1"/>
      <w:marLeft w:val="0"/>
      <w:marRight w:val="0"/>
      <w:marTop w:val="0"/>
      <w:marBottom w:val="0"/>
      <w:divBdr>
        <w:top w:val="none" w:sz="0" w:space="0" w:color="auto"/>
        <w:left w:val="none" w:sz="0" w:space="0" w:color="auto"/>
        <w:bottom w:val="none" w:sz="0" w:space="0" w:color="auto"/>
        <w:right w:val="none" w:sz="0" w:space="0" w:color="auto"/>
      </w:divBdr>
    </w:div>
    <w:div w:id="601062782">
      <w:bodyDiv w:val="1"/>
      <w:marLeft w:val="0"/>
      <w:marRight w:val="0"/>
      <w:marTop w:val="0"/>
      <w:marBottom w:val="0"/>
      <w:divBdr>
        <w:top w:val="none" w:sz="0" w:space="0" w:color="auto"/>
        <w:left w:val="none" w:sz="0" w:space="0" w:color="auto"/>
        <w:bottom w:val="none" w:sz="0" w:space="0" w:color="auto"/>
        <w:right w:val="none" w:sz="0" w:space="0" w:color="auto"/>
      </w:divBdr>
    </w:div>
    <w:div w:id="715541285">
      <w:bodyDiv w:val="1"/>
      <w:marLeft w:val="0"/>
      <w:marRight w:val="0"/>
      <w:marTop w:val="0"/>
      <w:marBottom w:val="0"/>
      <w:divBdr>
        <w:top w:val="none" w:sz="0" w:space="0" w:color="auto"/>
        <w:left w:val="none" w:sz="0" w:space="0" w:color="auto"/>
        <w:bottom w:val="none" w:sz="0" w:space="0" w:color="auto"/>
        <w:right w:val="none" w:sz="0" w:space="0" w:color="auto"/>
      </w:divBdr>
    </w:div>
    <w:div w:id="749083376">
      <w:bodyDiv w:val="1"/>
      <w:marLeft w:val="0"/>
      <w:marRight w:val="0"/>
      <w:marTop w:val="0"/>
      <w:marBottom w:val="0"/>
      <w:divBdr>
        <w:top w:val="none" w:sz="0" w:space="0" w:color="auto"/>
        <w:left w:val="none" w:sz="0" w:space="0" w:color="auto"/>
        <w:bottom w:val="none" w:sz="0" w:space="0" w:color="auto"/>
        <w:right w:val="none" w:sz="0" w:space="0" w:color="auto"/>
      </w:divBdr>
    </w:div>
    <w:div w:id="820730686">
      <w:bodyDiv w:val="1"/>
      <w:marLeft w:val="0"/>
      <w:marRight w:val="0"/>
      <w:marTop w:val="0"/>
      <w:marBottom w:val="0"/>
      <w:divBdr>
        <w:top w:val="none" w:sz="0" w:space="0" w:color="auto"/>
        <w:left w:val="none" w:sz="0" w:space="0" w:color="auto"/>
        <w:bottom w:val="none" w:sz="0" w:space="0" w:color="auto"/>
        <w:right w:val="none" w:sz="0" w:space="0" w:color="auto"/>
      </w:divBdr>
    </w:div>
    <w:div w:id="904298284">
      <w:bodyDiv w:val="1"/>
      <w:marLeft w:val="0"/>
      <w:marRight w:val="0"/>
      <w:marTop w:val="0"/>
      <w:marBottom w:val="0"/>
      <w:divBdr>
        <w:top w:val="none" w:sz="0" w:space="0" w:color="auto"/>
        <w:left w:val="none" w:sz="0" w:space="0" w:color="auto"/>
        <w:bottom w:val="none" w:sz="0" w:space="0" w:color="auto"/>
        <w:right w:val="none" w:sz="0" w:space="0" w:color="auto"/>
      </w:divBdr>
    </w:div>
    <w:div w:id="1109668091">
      <w:bodyDiv w:val="1"/>
      <w:marLeft w:val="0"/>
      <w:marRight w:val="0"/>
      <w:marTop w:val="0"/>
      <w:marBottom w:val="0"/>
      <w:divBdr>
        <w:top w:val="none" w:sz="0" w:space="0" w:color="auto"/>
        <w:left w:val="none" w:sz="0" w:space="0" w:color="auto"/>
        <w:bottom w:val="none" w:sz="0" w:space="0" w:color="auto"/>
        <w:right w:val="none" w:sz="0" w:space="0" w:color="auto"/>
      </w:divBdr>
    </w:div>
    <w:div w:id="1133597520">
      <w:bodyDiv w:val="1"/>
      <w:marLeft w:val="0"/>
      <w:marRight w:val="0"/>
      <w:marTop w:val="0"/>
      <w:marBottom w:val="0"/>
      <w:divBdr>
        <w:top w:val="none" w:sz="0" w:space="0" w:color="auto"/>
        <w:left w:val="none" w:sz="0" w:space="0" w:color="auto"/>
        <w:bottom w:val="none" w:sz="0" w:space="0" w:color="auto"/>
        <w:right w:val="none" w:sz="0" w:space="0" w:color="auto"/>
      </w:divBdr>
    </w:div>
    <w:div w:id="1166558536">
      <w:bodyDiv w:val="1"/>
      <w:marLeft w:val="0"/>
      <w:marRight w:val="0"/>
      <w:marTop w:val="0"/>
      <w:marBottom w:val="0"/>
      <w:divBdr>
        <w:top w:val="none" w:sz="0" w:space="0" w:color="auto"/>
        <w:left w:val="none" w:sz="0" w:space="0" w:color="auto"/>
        <w:bottom w:val="none" w:sz="0" w:space="0" w:color="auto"/>
        <w:right w:val="none" w:sz="0" w:space="0" w:color="auto"/>
      </w:divBdr>
      <w:divsChild>
        <w:div w:id="1858034329">
          <w:marLeft w:val="0"/>
          <w:marRight w:val="0"/>
          <w:marTop w:val="0"/>
          <w:marBottom w:val="0"/>
          <w:divBdr>
            <w:top w:val="none" w:sz="0" w:space="0" w:color="auto"/>
            <w:left w:val="none" w:sz="0" w:space="0" w:color="auto"/>
            <w:bottom w:val="none" w:sz="0" w:space="0" w:color="auto"/>
            <w:right w:val="none" w:sz="0" w:space="0" w:color="auto"/>
          </w:divBdr>
          <w:divsChild>
            <w:div w:id="386883674">
              <w:marLeft w:val="0"/>
              <w:marRight w:val="0"/>
              <w:marTop w:val="0"/>
              <w:marBottom w:val="0"/>
              <w:divBdr>
                <w:top w:val="none" w:sz="0" w:space="0" w:color="auto"/>
                <w:left w:val="none" w:sz="0" w:space="0" w:color="auto"/>
                <w:bottom w:val="none" w:sz="0" w:space="0" w:color="auto"/>
                <w:right w:val="none" w:sz="0" w:space="0" w:color="auto"/>
              </w:divBdr>
              <w:divsChild>
                <w:div w:id="1688676455">
                  <w:marLeft w:val="0"/>
                  <w:marRight w:val="0"/>
                  <w:marTop w:val="0"/>
                  <w:marBottom w:val="0"/>
                  <w:divBdr>
                    <w:top w:val="none" w:sz="0" w:space="0" w:color="auto"/>
                    <w:left w:val="none" w:sz="0" w:space="0" w:color="auto"/>
                    <w:bottom w:val="none" w:sz="0" w:space="0" w:color="auto"/>
                    <w:right w:val="none" w:sz="0" w:space="0" w:color="auto"/>
                  </w:divBdr>
                  <w:divsChild>
                    <w:div w:id="132454137">
                      <w:marLeft w:val="0"/>
                      <w:marRight w:val="0"/>
                      <w:marTop w:val="0"/>
                      <w:marBottom w:val="0"/>
                      <w:divBdr>
                        <w:top w:val="none" w:sz="0" w:space="0" w:color="auto"/>
                        <w:left w:val="none" w:sz="0" w:space="0" w:color="auto"/>
                        <w:bottom w:val="none" w:sz="0" w:space="0" w:color="auto"/>
                        <w:right w:val="none" w:sz="0" w:space="0" w:color="auto"/>
                      </w:divBdr>
                      <w:divsChild>
                        <w:div w:id="1211460078">
                          <w:marLeft w:val="0"/>
                          <w:marRight w:val="0"/>
                          <w:marTop w:val="374"/>
                          <w:marBottom w:val="0"/>
                          <w:divBdr>
                            <w:top w:val="none" w:sz="0" w:space="0" w:color="auto"/>
                            <w:left w:val="none" w:sz="0" w:space="0" w:color="auto"/>
                            <w:bottom w:val="none" w:sz="0" w:space="0" w:color="auto"/>
                            <w:right w:val="none" w:sz="0" w:space="0" w:color="auto"/>
                          </w:divBdr>
                          <w:divsChild>
                            <w:div w:id="1551907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028061">
      <w:bodyDiv w:val="1"/>
      <w:marLeft w:val="0"/>
      <w:marRight w:val="0"/>
      <w:marTop w:val="0"/>
      <w:marBottom w:val="0"/>
      <w:divBdr>
        <w:top w:val="none" w:sz="0" w:space="0" w:color="auto"/>
        <w:left w:val="none" w:sz="0" w:space="0" w:color="auto"/>
        <w:bottom w:val="none" w:sz="0" w:space="0" w:color="auto"/>
        <w:right w:val="none" w:sz="0" w:space="0" w:color="auto"/>
      </w:divBdr>
    </w:div>
    <w:div w:id="1429040672">
      <w:bodyDiv w:val="1"/>
      <w:marLeft w:val="0"/>
      <w:marRight w:val="0"/>
      <w:marTop w:val="0"/>
      <w:marBottom w:val="0"/>
      <w:divBdr>
        <w:top w:val="none" w:sz="0" w:space="0" w:color="auto"/>
        <w:left w:val="none" w:sz="0" w:space="0" w:color="auto"/>
        <w:bottom w:val="none" w:sz="0" w:space="0" w:color="auto"/>
        <w:right w:val="none" w:sz="0" w:space="0" w:color="auto"/>
      </w:divBdr>
    </w:div>
    <w:div w:id="1732381330">
      <w:bodyDiv w:val="1"/>
      <w:marLeft w:val="0"/>
      <w:marRight w:val="0"/>
      <w:marTop w:val="0"/>
      <w:marBottom w:val="0"/>
      <w:divBdr>
        <w:top w:val="none" w:sz="0" w:space="0" w:color="auto"/>
        <w:left w:val="none" w:sz="0" w:space="0" w:color="auto"/>
        <w:bottom w:val="none" w:sz="0" w:space="0" w:color="auto"/>
        <w:right w:val="none" w:sz="0" w:space="0" w:color="auto"/>
      </w:divBdr>
    </w:div>
    <w:div w:id="1848591860">
      <w:bodyDiv w:val="1"/>
      <w:marLeft w:val="0"/>
      <w:marRight w:val="0"/>
      <w:marTop w:val="0"/>
      <w:marBottom w:val="0"/>
      <w:divBdr>
        <w:top w:val="none" w:sz="0" w:space="0" w:color="auto"/>
        <w:left w:val="none" w:sz="0" w:space="0" w:color="auto"/>
        <w:bottom w:val="none" w:sz="0" w:space="0" w:color="auto"/>
        <w:right w:val="none" w:sz="0" w:space="0" w:color="auto"/>
      </w:divBdr>
    </w:div>
    <w:div w:id="20195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6.vid.gov.lv/NPAR" TargetMode="External"/><Relationship Id="rId18" Type="http://schemas.openxmlformats.org/officeDocument/2006/relationships/hyperlink" Target="https://www.meteo.lv/lapas/vide/udens/udens-apsaimniekosana-/upju-baseinu-apgabalu-apsaimniekosanas-plani-/upju-baseinu-apgabalu-apsaimniekosanas-plani-un-pludu-riska-parvaldiba?id=1107&amp;nid=424"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fondi.lv/planosanas-dokument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ur-lex.europa.eu/eli/dec/2012/21/oj/?locale=LV" TargetMode="External"/><Relationship Id="rId20" Type="http://schemas.openxmlformats.org/officeDocument/2006/relationships/hyperlink" Target="http://www.varam.gov.lv/lat/darbibas_veidi/zalais_publiskais_iepirkums/?doc=21004"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eur-lex.europa.eu/eli/dec/2012/21/oj/?locale=LV"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ec.europa.eu/environment/gpp/pdf/handbook_lv.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p.esfondi.lv"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26.02.2015_5AK_(VARAM_5.4.2.1)</Sede>
    <Kom xmlns="0403aeb7-10dd-41a9-8f8e-1fc0ec5546a5">5.Vides aizsardzības un resursu izmantošanas efektivitātes prioritārā virziena apakškomiteja</Kom>
    <kartiba xmlns="0403aeb7-10dd-41a9-8f8e-1fc0ec5546a5">70</kartiba>
    <Apraksts xmlns="0403aeb7-10dd-41a9-8f8e-1fc0ec5546a5">Metodika</Apraks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D0399-4689-4D4D-9130-F13AB31B211F}">
  <ds:schemaRefs>
    <ds:schemaRef ds:uri="http://schemas.microsoft.com/sharepoint/v3/contenttype/forms"/>
  </ds:schemaRefs>
</ds:datastoreItem>
</file>

<file path=customXml/itemProps2.xml><?xml version="1.0" encoding="utf-8"?>
<ds:datastoreItem xmlns:ds="http://schemas.openxmlformats.org/officeDocument/2006/customXml" ds:itemID="{6A2CFD8A-0442-4ED3-B4E9-419053B433C7}">
  <ds:schemaRefs>
    <ds:schemaRef ds:uri="http://www.w3.org/XML/1998/namespace"/>
    <ds:schemaRef ds:uri="0403aeb7-10dd-41a9-8f8e-1fc0ec5546a5"/>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0AD49363-AE4D-40F7-859E-FC5782A1A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F940EC-5389-4254-A7F4-3AD758C8F006}">
  <ds:schemaRefs>
    <ds:schemaRef ds:uri="http://schemas.microsoft.com/office/2006/metadata/longProperties"/>
  </ds:schemaRefs>
</ds:datastoreItem>
</file>

<file path=customXml/itemProps5.xml><?xml version="1.0" encoding="utf-8"?>
<ds:datastoreItem xmlns:ds="http://schemas.openxmlformats.org/officeDocument/2006/customXml" ds:itemID="{89797120-DC55-45EE-BAFA-D7B6430DA0B4}">
  <ds:schemaRefs>
    <ds:schemaRef ds:uri="http://schemas.openxmlformats.org/officeDocument/2006/bibliography"/>
  </ds:schemaRefs>
</ds:datastoreItem>
</file>

<file path=customXml/itemProps6.xml><?xml version="1.0" encoding="utf-8"?>
<ds:datastoreItem xmlns:ds="http://schemas.openxmlformats.org/officeDocument/2006/customXml" ds:itemID="{49C923E7-CCE0-47DB-BC2E-A848BE87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8731</Words>
  <Characters>65101</Characters>
  <Application>Microsoft Office Word</Application>
  <DocSecurity>0</DocSecurity>
  <Lines>542</Lines>
  <Paragraphs>147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VIDM</Company>
  <LinksUpToDate>false</LinksUpToDate>
  <CharactersWithSpaces>73685</CharactersWithSpaces>
  <SharedDoc>false</SharedDoc>
  <HLinks>
    <vt:vector size="36" baseType="variant">
      <vt:variant>
        <vt:i4>6488139</vt:i4>
      </vt:variant>
      <vt:variant>
        <vt:i4>15</vt:i4>
      </vt:variant>
      <vt:variant>
        <vt:i4>0</vt:i4>
      </vt:variant>
      <vt:variant>
        <vt:i4>5</vt:i4>
      </vt:variant>
      <vt:variant>
        <vt:lpwstr>http://www.varam.gov.lv/lat/darbibas_veidi/zalais_publiskais_iepirkums/?doc=21004</vt:lpwstr>
      </vt:variant>
      <vt:variant>
        <vt:lpwstr/>
      </vt:variant>
      <vt:variant>
        <vt:i4>2490395</vt:i4>
      </vt:variant>
      <vt:variant>
        <vt:i4>12</vt:i4>
      </vt:variant>
      <vt:variant>
        <vt:i4>0</vt:i4>
      </vt:variant>
      <vt:variant>
        <vt:i4>5</vt:i4>
      </vt:variant>
      <vt:variant>
        <vt:lpwstr>http://ec.europa.eu/environment/gpp/pdf/handbook_lv.pdf</vt:lpwstr>
      </vt:variant>
      <vt:variant>
        <vt:lpwstr/>
      </vt:variant>
      <vt:variant>
        <vt:i4>983044</vt:i4>
      </vt:variant>
      <vt:variant>
        <vt:i4>9</vt:i4>
      </vt:variant>
      <vt:variant>
        <vt:i4>0</vt:i4>
      </vt:variant>
      <vt:variant>
        <vt:i4>5</vt:i4>
      </vt:variant>
      <vt:variant>
        <vt:lpwstr>https://www.meteo.lv/lapas/vide/udens/udens-apsaimniekosana-/upju-baseinu-apgabalu-apsaimniekosanas-plani-/upju-baseinu-apgabalu-apsaimniekosanas-plani-un-pludu-riska-parvaldiba?id=1107&amp;nid=424</vt:lpwstr>
      </vt:variant>
      <vt:variant>
        <vt:lpwstr/>
      </vt:variant>
      <vt:variant>
        <vt:i4>6619176</vt:i4>
      </vt:variant>
      <vt:variant>
        <vt:i4>6</vt:i4>
      </vt:variant>
      <vt:variant>
        <vt:i4>0</vt:i4>
      </vt:variant>
      <vt:variant>
        <vt:i4>5</vt:i4>
      </vt:variant>
      <vt:variant>
        <vt:lpwstr>http://www.esfondi.lv/planosanas-dokumenti</vt:lpwstr>
      </vt:variant>
      <vt:variant>
        <vt:lpwstr/>
      </vt:variant>
      <vt:variant>
        <vt:i4>2490411</vt:i4>
      </vt:variant>
      <vt:variant>
        <vt:i4>3</vt:i4>
      </vt:variant>
      <vt:variant>
        <vt:i4>0</vt:i4>
      </vt:variant>
      <vt:variant>
        <vt:i4>5</vt:i4>
      </vt:variant>
      <vt:variant>
        <vt:lpwstr>https://ep.esfondi.lv/</vt:lpwstr>
      </vt:variant>
      <vt:variant>
        <vt:lpwstr/>
      </vt:variant>
      <vt:variant>
        <vt:i4>7995397</vt:i4>
      </vt:variant>
      <vt:variant>
        <vt:i4>0</vt:i4>
      </vt:variant>
      <vt:variant>
        <vt:i4>0</vt:i4>
      </vt:variant>
      <vt:variant>
        <vt:i4>5</vt:i4>
      </vt:variant>
      <vt:variant>
        <vt:lpwstr>http://www6.vid.gov.lv/VID_PDB/NPAR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Opermane</dc:creator>
  <cp:keywords/>
  <dc:description/>
  <cp:lastModifiedBy>Kristīne Šmite</cp:lastModifiedBy>
  <cp:revision>7</cp:revision>
  <cp:lastPrinted>2017-11-03T10:25:00Z</cp:lastPrinted>
  <dcterms:created xsi:type="dcterms:W3CDTF">2020-07-02T06:23:00Z</dcterms:created>
  <dcterms:modified xsi:type="dcterms:W3CDTF">2020-07-08T18:53:00Z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