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87" w:rsidRDefault="003F7B87" w:rsidP="003F7B87">
      <w:pPr>
        <w:jc w:val="both"/>
        <w:rPr>
          <w:rFonts w:ascii="Times New Roman" w:hAnsi="Times New Roman"/>
          <w:b/>
          <w:bCs/>
          <w:sz w:val="24"/>
          <w:szCs w:val="24"/>
          <w:u w:val="single"/>
        </w:rPr>
      </w:pPr>
      <w:r>
        <w:rPr>
          <w:rFonts w:ascii="Times New Roman" w:hAnsi="Times New Roman"/>
          <w:b/>
          <w:bCs/>
          <w:sz w:val="24"/>
          <w:szCs w:val="24"/>
          <w:u w:val="single"/>
        </w:rPr>
        <w:t xml:space="preserve">Skaidrojums par Snieguma rezerves </w:t>
      </w:r>
      <w:proofErr w:type="spellStart"/>
      <w:r>
        <w:rPr>
          <w:rFonts w:ascii="Times New Roman" w:hAnsi="Times New Roman"/>
          <w:b/>
          <w:bCs/>
          <w:sz w:val="24"/>
          <w:szCs w:val="24"/>
          <w:u w:val="single"/>
        </w:rPr>
        <w:t>priekšfinansējuma</w:t>
      </w:r>
      <w:proofErr w:type="spellEnd"/>
      <w:r>
        <w:rPr>
          <w:rFonts w:ascii="Times New Roman" w:hAnsi="Times New Roman"/>
          <w:b/>
          <w:bCs/>
          <w:sz w:val="24"/>
          <w:szCs w:val="24"/>
          <w:u w:val="single"/>
        </w:rPr>
        <w:t xml:space="preserve"> apmēru:</w:t>
      </w:r>
    </w:p>
    <w:p w:rsidR="003F7B87" w:rsidRDefault="003F7B87" w:rsidP="003F7B87">
      <w:pPr>
        <w:jc w:val="both"/>
        <w:rPr>
          <w:rFonts w:ascii="Times New Roman" w:hAnsi="Times New Roman"/>
          <w:sz w:val="24"/>
          <w:szCs w:val="24"/>
        </w:rPr>
      </w:pPr>
    </w:p>
    <w:p w:rsidR="003F7B87" w:rsidRDefault="003F7B87" w:rsidP="003F7B87">
      <w:pPr>
        <w:jc w:val="both"/>
        <w:rPr>
          <w:rFonts w:ascii="Times New Roman" w:hAnsi="Times New Roman"/>
          <w:sz w:val="24"/>
          <w:szCs w:val="24"/>
        </w:rPr>
      </w:pPr>
      <w:r>
        <w:rPr>
          <w:rFonts w:ascii="Times New Roman" w:hAnsi="Times New Roman"/>
          <w:sz w:val="24"/>
          <w:szCs w:val="24"/>
        </w:rPr>
        <w:t xml:space="preserve">Saskaņā ar Ministru kabineta 2016.gada 30.augusta noteikumu Nr.587 “Darbības programmas “Izaugsme un nodarbinātība” 6.1.4.specifiskā atbalsta mērķa “Pilsētu infrastruktūras sasaiste ar TEN-T tīklu” 6.1.4.2. pasākuma “Nacionālas nozīmes attīstības centru integrēšana TEN-T tīklā” īstenošanas noteikumi” (turpmāk – MK noteikumi) 13.punktu katram finansējuma saņēmējam noteikts līdz 2018.gada 31.decembrim pieejamais maksimālais Kohēzijas fonda finansējums un saskaņā ar MK noteikumu 14.punktu projekta iesniedzējs projekta īstenošanā var piesaistīt papildu publiskos līdzekļus (piemēram, pašvaldības finansējumu vai pašvaldības aizņēmumu Valsts kasē) attiecināmo izmaksu segšanai, tai skaitā snieguma rezerves priekšfinansēšanai. </w:t>
      </w:r>
    </w:p>
    <w:p w:rsidR="003F7B87" w:rsidRDefault="003F7B87" w:rsidP="003F7B87">
      <w:pPr>
        <w:jc w:val="both"/>
        <w:rPr>
          <w:rFonts w:ascii="Times New Roman" w:hAnsi="Times New Roman"/>
          <w:sz w:val="24"/>
          <w:szCs w:val="24"/>
        </w:rPr>
      </w:pPr>
    </w:p>
    <w:p w:rsidR="003F7B87" w:rsidRDefault="003F7B87" w:rsidP="003F7B87">
      <w:pPr>
        <w:jc w:val="both"/>
        <w:rPr>
          <w:rFonts w:ascii="Times New Roman" w:hAnsi="Times New Roman"/>
          <w:sz w:val="24"/>
          <w:szCs w:val="24"/>
        </w:rPr>
      </w:pPr>
      <w:r>
        <w:rPr>
          <w:rFonts w:ascii="Times New Roman" w:hAnsi="Times New Roman"/>
          <w:sz w:val="24"/>
          <w:szCs w:val="24"/>
        </w:rPr>
        <w:t xml:space="preserve">MK noteikumu 15.punkts nosaka, ka no 2019.gada 1.janvāra atbildīgā iestāde pēc Eiropas Komisijas lēmuma par izpildi un snieguma rezerves piešķiršanu var ierosināt sadarbības iestādei palielināt projektiem pieejamo Kohēzijas fonda finansējumu līdz šo noteikumu 9.punktā minētajam apmēram, bet nepārsniedzot šo noteikumu 10. punktā minēto maksimālo Kohēzijas fonda finansējuma apmēru projekta attiecināmo izmaksu līdzfinansēšanai </w:t>
      </w:r>
      <w:proofErr w:type="spellStart"/>
      <w:r>
        <w:rPr>
          <w:rFonts w:ascii="Times New Roman" w:hAnsi="Times New Roman"/>
          <w:sz w:val="24"/>
          <w:szCs w:val="24"/>
        </w:rPr>
        <w:t>priekšfinansētās</w:t>
      </w:r>
      <w:proofErr w:type="spellEnd"/>
      <w:r>
        <w:rPr>
          <w:rFonts w:ascii="Times New Roman" w:hAnsi="Times New Roman"/>
          <w:sz w:val="24"/>
          <w:szCs w:val="24"/>
        </w:rPr>
        <w:t xml:space="preserve"> snieguma rezerves apmērā, ja projektam pieejamais Kohēzijas fonda finansējums nesasniedz noteikto maksimālo attiecināmo Kohēzijas fonda finansējuma apmēru – 85 % no projekta attiecināmajām izmaksām.</w:t>
      </w:r>
    </w:p>
    <w:p w:rsidR="003F7B87" w:rsidRDefault="003F7B87" w:rsidP="003F7B87">
      <w:pPr>
        <w:jc w:val="both"/>
        <w:rPr>
          <w:rFonts w:ascii="Times New Roman" w:hAnsi="Times New Roman"/>
          <w:sz w:val="24"/>
          <w:szCs w:val="24"/>
        </w:rPr>
      </w:pPr>
    </w:p>
    <w:p w:rsidR="003F7B87" w:rsidRDefault="003F7B87" w:rsidP="003F7B87">
      <w:pPr>
        <w:jc w:val="both"/>
        <w:rPr>
          <w:rFonts w:ascii="Times New Roman" w:hAnsi="Times New Roman"/>
          <w:sz w:val="24"/>
          <w:szCs w:val="24"/>
        </w:rPr>
      </w:pPr>
      <w:r>
        <w:rPr>
          <w:rFonts w:ascii="Times New Roman" w:hAnsi="Times New Roman"/>
          <w:sz w:val="24"/>
          <w:szCs w:val="24"/>
        </w:rPr>
        <w:t xml:space="preserve">Saskaņā ar MK noteikumu anotāciju pasākuma ietvaros plānotajam Kohēzijas fonda finansējumam projekta līmenī piemēro snieguma rezervi - 6,19% apmērā, kas kopā visiem projektiem ir 2 332 599 </w:t>
      </w:r>
      <w:r>
        <w:rPr>
          <w:rFonts w:ascii="Times New Roman" w:hAnsi="Times New Roman"/>
          <w:i/>
          <w:iCs/>
          <w:sz w:val="24"/>
          <w:szCs w:val="24"/>
        </w:rPr>
        <w:t>euro</w:t>
      </w:r>
      <w:r>
        <w:rPr>
          <w:rFonts w:ascii="Times New Roman" w:hAnsi="Times New Roman"/>
          <w:sz w:val="24"/>
          <w:szCs w:val="24"/>
        </w:rPr>
        <w:t xml:space="preserve">. Snieguma rezerve tiek aprēķināta katram atbalstītajam projektam. </w:t>
      </w:r>
    </w:p>
    <w:p w:rsidR="003F7B87" w:rsidRDefault="003F7B87" w:rsidP="003F7B87">
      <w:pPr>
        <w:jc w:val="both"/>
        <w:rPr>
          <w:rFonts w:ascii="Times New Roman" w:hAnsi="Times New Roman"/>
          <w:sz w:val="24"/>
          <w:szCs w:val="24"/>
        </w:rPr>
      </w:pPr>
      <w:r>
        <w:rPr>
          <w:rFonts w:ascii="Times New Roman" w:hAnsi="Times New Roman"/>
          <w:sz w:val="24"/>
          <w:szCs w:val="24"/>
        </w:rPr>
        <w:t>MK noteikumu anotācijā norādīta katrai pašvaldībai pieejamā kopējā pieejamā Kohēzijas finansējuma summa un MK noteikumu 13.punktā norādīta konkrēta pieejamā Kohēzijas fonda finansējuma summa līdz 2018.gada 31.decembrim, tādējādi norādot arī konkrētu rezerves apmēru kas ir starpība starp MK noteikumu anotācijā norādīto kopējo pieejamo Kohēzijas finansējumu un MK noteikumu 13.punktā norādīto.</w:t>
      </w:r>
    </w:p>
    <w:p w:rsidR="003F7B87" w:rsidRDefault="003F7B87" w:rsidP="003F7B87">
      <w:pPr>
        <w:jc w:val="both"/>
        <w:rPr>
          <w:rFonts w:ascii="Times New Roman" w:hAnsi="Times New Roman"/>
          <w:sz w:val="24"/>
          <w:szCs w:val="24"/>
        </w:rPr>
      </w:pPr>
      <w:r>
        <w:rPr>
          <w:rFonts w:ascii="Times New Roman" w:hAnsi="Times New Roman"/>
          <w:sz w:val="24"/>
          <w:szCs w:val="24"/>
        </w:rPr>
        <w:t>Papildus vēršam uzmanību, ka snieguma rezerves procentuālais apjoms anotācijā ir norādīts noapaļojot līdz divām zīmēm aiz komata. Precīzs konkrētā pasākuma rezerves apmērs izsakāms ar 14 zīmēm aiz komata, ko lūdzam ņemt vērā gadījumā, ja, sagatavojot projekta iesniegumu kopējā Kohēzijas finansējuma summa būs mazāka kā noteikts MK noteikumos un anotācijā.</w:t>
      </w:r>
    </w:p>
    <w:p w:rsidR="003F7B87" w:rsidRDefault="003F7B87" w:rsidP="003F7B87">
      <w:pPr>
        <w:jc w:val="both"/>
        <w:rPr>
          <w:rFonts w:ascii="Times New Roman" w:hAnsi="Times New Roman"/>
          <w:sz w:val="24"/>
          <w:szCs w:val="24"/>
        </w:rPr>
      </w:pPr>
    </w:p>
    <w:tbl>
      <w:tblPr>
        <w:tblW w:w="9490" w:type="dxa"/>
        <w:tblCellMar>
          <w:left w:w="0" w:type="dxa"/>
          <w:right w:w="0" w:type="dxa"/>
        </w:tblCellMar>
        <w:tblLook w:val="04A0" w:firstRow="1" w:lastRow="0" w:firstColumn="1" w:lastColumn="0" w:noHBand="0" w:noVBand="1"/>
      </w:tblPr>
      <w:tblGrid>
        <w:gridCol w:w="1410"/>
        <w:gridCol w:w="1417"/>
        <w:gridCol w:w="1418"/>
        <w:gridCol w:w="1559"/>
        <w:gridCol w:w="2126"/>
        <w:gridCol w:w="1560"/>
      </w:tblGrid>
      <w:tr w:rsidR="003F7B87" w:rsidTr="003F7B87">
        <w:trPr>
          <w:trHeight w:val="300"/>
        </w:trPr>
        <w:tc>
          <w:tcPr>
            <w:tcW w:w="1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sz w:val="24"/>
                <w:szCs w:val="24"/>
              </w:rPr>
            </w:pP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sz w:val="20"/>
                <w:szCs w:val="20"/>
                <w:lang w:eastAsia="lv-LV"/>
              </w:rPr>
            </w:pPr>
            <w:r>
              <w:rPr>
                <w:rFonts w:ascii="Times New Roman" w:hAnsi="Times New Roman"/>
                <w:sz w:val="20"/>
                <w:szCs w:val="20"/>
                <w:lang w:eastAsia="lv-LV"/>
              </w:rPr>
              <w:t>Anotācijā norādītais KF ar rezervi</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sz w:val="20"/>
                <w:szCs w:val="20"/>
                <w:lang w:eastAsia="lv-LV"/>
              </w:rPr>
            </w:pPr>
            <w:r>
              <w:rPr>
                <w:rFonts w:ascii="Times New Roman" w:hAnsi="Times New Roman"/>
                <w:sz w:val="20"/>
                <w:szCs w:val="20"/>
                <w:lang w:eastAsia="lv-LV"/>
              </w:rPr>
              <w:t>Rezerve</w:t>
            </w:r>
          </w:p>
        </w:tc>
        <w:tc>
          <w:tcPr>
            <w:tcW w:w="368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sz w:val="20"/>
                <w:szCs w:val="20"/>
                <w:lang w:eastAsia="lv-LV"/>
              </w:rPr>
            </w:pPr>
            <w:r>
              <w:rPr>
                <w:rFonts w:ascii="Times New Roman" w:hAnsi="Times New Roman"/>
                <w:sz w:val="20"/>
                <w:szCs w:val="20"/>
                <w:lang w:eastAsia="lv-LV"/>
              </w:rPr>
              <w:t>KF bez rezerves (MK noteikumu 13.p-ts)</w:t>
            </w:r>
          </w:p>
        </w:tc>
        <w:tc>
          <w:tcPr>
            <w:tcW w:w="156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sz w:val="20"/>
                <w:szCs w:val="20"/>
                <w:lang w:eastAsia="lv-LV"/>
              </w:rPr>
            </w:pPr>
          </w:p>
        </w:tc>
      </w:tr>
      <w:tr w:rsidR="003F7B87" w:rsidTr="003F7B87">
        <w:trPr>
          <w:trHeight w:val="300"/>
        </w:trPr>
        <w:tc>
          <w:tcPr>
            <w:tcW w:w="1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Daugavpils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8 152 807.00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504 387.00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7 648 420.00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6.186666751708950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w:t>
            </w:r>
          </w:p>
        </w:tc>
      </w:tr>
      <w:tr w:rsidR="003F7B87" w:rsidTr="003F7B87">
        <w:trPr>
          <w:trHeight w:val="300"/>
        </w:trPr>
        <w:tc>
          <w:tcPr>
            <w:tcW w:w="1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Jelgava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BE1141"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12 795 946.00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BE1141"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791 643.00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BE1141"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12 004 303.00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BE1141">
            <w:pPr>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6.18</w:t>
            </w:r>
            <w:r w:rsidR="00BE1141">
              <w:rPr>
                <w:rFonts w:ascii="Times New Roman" w:hAnsi="Times New Roman"/>
                <w:b/>
                <w:bCs/>
                <w:color w:val="000000"/>
                <w:sz w:val="20"/>
                <w:szCs w:val="20"/>
                <w:lang w:eastAsia="lv-LV"/>
              </w:rPr>
              <w:t>6670372006880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w:t>
            </w:r>
          </w:p>
        </w:tc>
      </w:tr>
      <w:tr w:rsidR="003F7B87" w:rsidTr="003F7B87">
        <w:trPr>
          <w:trHeight w:val="300"/>
        </w:trPr>
        <w:tc>
          <w:tcPr>
            <w:tcW w:w="1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Jūrmala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2 890 000.00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178 795.00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2 711 205.00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6.186678200692040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w:t>
            </w:r>
          </w:p>
        </w:tc>
      </w:tr>
      <w:tr w:rsidR="003F7B87" w:rsidTr="00BE1141">
        <w:trPr>
          <w:trHeight w:val="300"/>
        </w:trPr>
        <w:tc>
          <w:tcPr>
            <w:tcW w:w="1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Jēkabpils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F7B87" w:rsidRDefault="00BE1141"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5 363 304.00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F7B87" w:rsidRDefault="00BE1141"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331 809.00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F7B87" w:rsidRDefault="00BE1141"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5 031 495.00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BE1141">
            <w:pPr>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6.18665</w:t>
            </w:r>
            <w:r w:rsidR="00BE1141">
              <w:rPr>
                <w:rFonts w:ascii="Times New Roman" w:hAnsi="Times New Roman"/>
                <w:b/>
                <w:bCs/>
                <w:color w:val="000000"/>
                <w:sz w:val="20"/>
                <w:szCs w:val="20"/>
                <w:lang w:eastAsia="lv-LV"/>
              </w:rPr>
              <w:t>2854285340</w:t>
            </w:r>
            <w:bookmarkStart w:id="0" w:name="_GoBack"/>
            <w:bookmarkEnd w:id="0"/>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w:t>
            </w:r>
          </w:p>
        </w:tc>
      </w:tr>
      <w:tr w:rsidR="003F7B87" w:rsidTr="003F7B87">
        <w:trPr>
          <w:trHeight w:val="300"/>
        </w:trPr>
        <w:tc>
          <w:tcPr>
            <w:tcW w:w="1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Liepāja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4 724 375.00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sz w:val="20"/>
                <w:szCs w:val="20"/>
                <w:lang w:eastAsia="lv-LV"/>
              </w:rPr>
            </w:pPr>
            <w:r>
              <w:rPr>
                <w:rFonts w:ascii="Times New Roman" w:hAnsi="Times New Roman"/>
                <w:sz w:val="20"/>
                <w:szCs w:val="20"/>
                <w:lang w:eastAsia="lv-LV"/>
              </w:rPr>
              <w:t>292 282.00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4 432 093.00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6.186680777880670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w:t>
            </w:r>
          </w:p>
        </w:tc>
      </w:tr>
      <w:tr w:rsidR="003F7B87" w:rsidTr="003F7B87">
        <w:trPr>
          <w:trHeight w:val="300"/>
        </w:trPr>
        <w:tc>
          <w:tcPr>
            <w:tcW w:w="1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Rēzekne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2 550 000.00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157 760.00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2 392 240.00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6.186666666666670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w:t>
            </w:r>
          </w:p>
        </w:tc>
      </w:tr>
      <w:tr w:rsidR="003F7B87" w:rsidTr="003F7B87">
        <w:trPr>
          <w:trHeight w:val="300"/>
        </w:trPr>
        <w:tc>
          <w:tcPr>
            <w:tcW w:w="1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Valmiera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3 060 000.00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189 312.00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2 870 688.00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6.186666666666670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w:t>
            </w:r>
          </w:p>
        </w:tc>
      </w:tr>
      <w:tr w:rsidR="003F7B87" w:rsidTr="003F7B87">
        <w:trPr>
          <w:trHeight w:val="300"/>
        </w:trPr>
        <w:tc>
          <w:tcPr>
            <w:tcW w:w="1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Ventspils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5 380 500.00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332 874.00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5 047 626.00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6.186674100919990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7B87" w:rsidRDefault="003F7B87" w:rsidP="003F7B87">
            <w:pPr>
              <w:jc w:val="both"/>
              <w:rPr>
                <w:rFonts w:ascii="Times New Roman" w:hAnsi="Times New Roman"/>
                <w:color w:val="000000"/>
                <w:sz w:val="20"/>
                <w:szCs w:val="20"/>
                <w:lang w:eastAsia="lv-LV"/>
              </w:rPr>
            </w:pPr>
            <w:r>
              <w:rPr>
                <w:rFonts w:ascii="Times New Roman" w:hAnsi="Times New Roman"/>
                <w:color w:val="000000"/>
                <w:sz w:val="20"/>
                <w:szCs w:val="20"/>
                <w:lang w:eastAsia="lv-LV"/>
              </w:rPr>
              <w:t>%</w:t>
            </w:r>
          </w:p>
        </w:tc>
      </w:tr>
    </w:tbl>
    <w:p w:rsidR="003F7B87" w:rsidRDefault="003F7B87" w:rsidP="003F7B87">
      <w:pPr>
        <w:jc w:val="both"/>
        <w:rPr>
          <w:rFonts w:ascii="Times New Roman" w:hAnsi="Times New Roman"/>
          <w:color w:val="1F497D"/>
          <w:sz w:val="24"/>
          <w:szCs w:val="24"/>
        </w:rPr>
      </w:pPr>
    </w:p>
    <w:p w:rsidR="003F7B87" w:rsidRDefault="003F7B87" w:rsidP="003F7B87">
      <w:pPr>
        <w:jc w:val="both"/>
        <w:rPr>
          <w:rFonts w:ascii="Times New Roman" w:hAnsi="Times New Roman"/>
          <w:sz w:val="24"/>
          <w:szCs w:val="24"/>
        </w:rPr>
      </w:pPr>
      <w:r>
        <w:rPr>
          <w:rFonts w:ascii="Times New Roman" w:hAnsi="Times New Roman"/>
          <w:sz w:val="24"/>
          <w:szCs w:val="24"/>
        </w:rPr>
        <w:t xml:space="preserve">Papildus tam informējam, ka kārtību, kādā var tikt plānota snieguma rezerves </w:t>
      </w:r>
      <w:proofErr w:type="spellStart"/>
      <w:r>
        <w:rPr>
          <w:rFonts w:ascii="Times New Roman" w:hAnsi="Times New Roman"/>
          <w:sz w:val="24"/>
          <w:szCs w:val="24"/>
        </w:rPr>
        <w:t>priekšfinansēšana</w:t>
      </w:r>
      <w:proofErr w:type="spellEnd"/>
      <w:r>
        <w:rPr>
          <w:rFonts w:ascii="Times New Roman" w:hAnsi="Times New Roman"/>
          <w:sz w:val="24"/>
          <w:szCs w:val="24"/>
        </w:rPr>
        <w:t xml:space="preserve"> nosaka arī  Vadošās iestādes skaidrojums par snieguma rezerves piemērošanu ES fondu 2014.-2020.gada plānošanas periodā (</w:t>
      </w:r>
      <w:hyperlink r:id="rId4" w:history="1">
        <w:r>
          <w:rPr>
            <w:rStyle w:val="Hyperlink"/>
            <w:rFonts w:ascii="Times New Roman" w:hAnsi="Times New Roman"/>
            <w:color w:val="auto"/>
            <w:sz w:val="24"/>
            <w:szCs w:val="24"/>
          </w:rPr>
          <w:t>http://www.esfondi.lv/vadlinijas--skaidrojumi</w:t>
        </w:r>
      </w:hyperlink>
      <w:r>
        <w:rPr>
          <w:rFonts w:ascii="Times New Roman" w:hAnsi="Times New Roman"/>
          <w:sz w:val="24"/>
          <w:szCs w:val="24"/>
        </w:rPr>
        <w:t>).</w:t>
      </w:r>
    </w:p>
    <w:p w:rsidR="00F45E68" w:rsidRDefault="00BE1141" w:rsidP="003F7B87">
      <w:pPr>
        <w:jc w:val="both"/>
      </w:pPr>
    </w:p>
    <w:sectPr w:rsidR="00F45E68" w:rsidSect="003F7B87">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87"/>
    <w:rsid w:val="00026784"/>
    <w:rsid w:val="00047D60"/>
    <w:rsid w:val="0005239D"/>
    <w:rsid w:val="00120F49"/>
    <w:rsid w:val="00162ACE"/>
    <w:rsid w:val="002136A1"/>
    <w:rsid w:val="0029356B"/>
    <w:rsid w:val="00304689"/>
    <w:rsid w:val="00336CC0"/>
    <w:rsid w:val="003C3EF7"/>
    <w:rsid w:val="003F7B87"/>
    <w:rsid w:val="004928D2"/>
    <w:rsid w:val="00507F03"/>
    <w:rsid w:val="005100B9"/>
    <w:rsid w:val="00545281"/>
    <w:rsid w:val="00562A87"/>
    <w:rsid w:val="00592AD8"/>
    <w:rsid w:val="005A0008"/>
    <w:rsid w:val="005C3E3A"/>
    <w:rsid w:val="00786A66"/>
    <w:rsid w:val="007B382F"/>
    <w:rsid w:val="007C47E0"/>
    <w:rsid w:val="007D6859"/>
    <w:rsid w:val="0081783C"/>
    <w:rsid w:val="00866ED7"/>
    <w:rsid w:val="00876804"/>
    <w:rsid w:val="009412EE"/>
    <w:rsid w:val="00987948"/>
    <w:rsid w:val="0099756D"/>
    <w:rsid w:val="00A0290B"/>
    <w:rsid w:val="00AB021A"/>
    <w:rsid w:val="00B379D8"/>
    <w:rsid w:val="00BA500C"/>
    <w:rsid w:val="00BC0444"/>
    <w:rsid w:val="00BC5CB5"/>
    <w:rsid w:val="00BE1141"/>
    <w:rsid w:val="00C72EBC"/>
    <w:rsid w:val="00C92C30"/>
    <w:rsid w:val="00C959C0"/>
    <w:rsid w:val="00D03203"/>
    <w:rsid w:val="00D22BEF"/>
    <w:rsid w:val="00D744C4"/>
    <w:rsid w:val="00E04A6A"/>
    <w:rsid w:val="00E347C4"/>
    <w:rsid w:val="00EC6AB8"/>
    <w:rsid w:val="00ED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F1692-27B2-4FCB-8632-55D31B2D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6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fondi.lv/vadlinijas--skaidr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BE1F7005</Template>
  <TotalTime>5</TotalTime>
  <Pages>1</Pages>
  <Words>2164</Words>
  <Characters>1235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Kristīne Šmite</cp:lastModifiedBy>
  <cp:revision>2</cp:revision>
  <dcterms:created xsi:type="dcterms:W3CDTF">2017-09-11T12:03:00Z</dcterms:created>
  <dcterms:modified xsi:type="dcterms:W3CDTF">2017-09-11T12:08:00Z</dcterms:modified>
</cp:coreProperties>
</file>