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8E0BF" w14:textId="6D2AA541" w:rsidR="00F37FA4" w:rsidRPr="009E549D" w:rsidRDefault="00F37FA4" w:rsidP="003131E8">
      <w:pPr>
        <w:spacing w:after="0" w:line="240" w:lineRule="auto"/>
        <w:ind w:right="-53"/>
        <w:jc w:val="right"/>
        <w:rPr>
          <w:rFonts w:ascii="Times New Roman" w:hAnsi="Times New Roman" w:cs="Times New Roman"/>
          <w:sz w:val="24"/>
        </w:rPr>
      </w:pPr>
      <w:r w:rsidRPr="009E549D">
        <w:rPr>
          <w:rFonts w:ascii="Times New Roman" w:hAnsi="Times New Roman" w:cs="Times New Roman"/>
          <w:sz w:val="24"/>
        </w:rPr>
        <w:t>7.pielikums</w:t>
      </w:r>
    </w:p>
    <w:p w14:paraId="2802DC13" w14:textId="77777777" w:rsidR="00F37FA4" w:rsidRPr="009E549D" w:rsidRDefault="00F37FA4" w:rsidP="003131E8">
      <w:pPr>
        <w:spacing w:after="0" w:line="240" w:lineRule="auto"/>
        <w:ind w:right="-53"/>
        <w:jc w:val="right"/>
        <w:rPr>
          <w:rFonts w:ascii="Times New Roman" w:hAnsi="Times New Roman" w:cs="Times New Roman"/>
          <w:sz w:val="24"/>
        </w:rPr>
      </w:pPr>
      <w:r w:rsidRPr="009E549D">
        <w:rPr>
          <w:rFonts w:ascii="Times New Roman" w:hAnsi="Times New Roman" w:cs="Times New Roman"/>
          <w:sz w:val="24"/>
        </w:rPr>
        <w:t>Projektu iesniegumu atlases nolikumam</w:t>
      </w:r>
    </w:p>
    <w:p w14:paraId="503362AB" w14:textId="7CC128D7" w:rsidR="00861069" w:rsidRPr="009E549D" w:rsidRDefault="00861069" w:rsidP="003131E8">
      <w:pPr>
        <w:spacing w:after="0" w:line="240" w:lineRule="auto"/>
        <w:jc w:val="center"/>
        <w:rPr>
          <w:rFonts w:ascii="Times New Roman" w:hAnsi="Times New Roman" w:cs="Times New Roman"/>
          <w:b/>
          <w:sz w:val="24"/>
          <w:szCs w:val="24"/>
        </w:rPr>
      </w:pPr>
      <w:r w:rsidRPr="009E549D">
        <w:rPr>
          <w:rFonts w:ascii="Times New Roman" w:hAnsi="Times New Roman" w:cs="Times New Roman"/>
          <w:b/>
          <w:sz w:val="24"/>
          <w:szCs w:val="24"/>
        </w:rPr>
        <w:t>Eksperta atzinuma aizpildīšanas vadlīnijas un forma</w:t>
      </w:r>
    </w:p>
    <w:p w14:paraId="494BD1EC" w14:textId="77777777" w:rsidR="00861069" w:rsidRPr="009E549D" w:rsidRDefault="00861069" w:rsidP="003131E8">
      <w:pPr>
        <w:spacing w:after="0" w:line="240" w:lineRule="auto"/>
        <w:jc w:val="center"/>
        <w:rPr>
          <w:rFonts w:ascii="Times New Roman" w:hAnsi="Times New Roman" w:cs="Times New Roman"/>
          <w:b/>
          <w:sz w:val="24"/>
          <w:szCs w:val="24"/>
          <w:u w:val="single"/>
        </w:rPr>
      </w:pPr>
    </w:p>
    <w:p w14:paraId="1ADAF32E" w14:textId="0DF2EA2E" w:rsidR="00861069" w:rsidRPr="009E549D" w:rsidRDefault="00861069" w:rsidP="003131E8">
      <w:pPr>
        <w:autoSpaceDE w:val="0"/>
        <w:autoSpaceDN w:val="0"/>
        <w:adjustRightInd w:val="0"/>
        <w:spacing w:after="0" w:line="240" w:lineRule="auto"/>
        <w:rPr>
          <w:rFonts w:ascii="Times New Roman" w:hAnsi="Times New Roman" w:cs="Times New Roman"/>
          <w:color w:val="000000"/>
          <w:sz w:val="24"/>
          <w:szCs w:val="24"/>
          <w:u w:val="single"/>
        </w:rPr>
      </w:pPr>
      <w:r w:rsidRPr="009E549D">
        <w:rPr>
          <w:rFonts w:ascii="Times New Roman" w:hAnsi="Times New Roman" w:cs="Times New Roman"/>
          <w:color w:val="000000"/>
          <w:sz w:val="24"/>
          <w:szCs w:val="24"/>
          <w:u w:val="single"/>
        </w:rPr>
        <w:t>Vērtējuma piešķiršana:</w:t>
      </w:r>
    </w:p>
    <w:p w14:paraId="4563196F" w14:textId="5F1FF01C" w:rsidR="00861069" w:rsidRPr="009E549D" w:rsidRDefault="00621A37" w:rsidP="003131E8">
      <w:pPr>
        <w:autoSpaceDE w:val="0"/>
        <w:autoSpaceDN w:val="0"/>
        <w:adjustRightInd w:val="0"/>
        <w:spacing w:after="0" w:line="240" w:lineRule="auto"/>
        <w:jc w:val="both"/>
        <w:rPr>
          <w:rFonts w:ascii="Times New Roman" w:hAnsi="Times New Roman" w:cs="Times New Roman"/>
          <w:color w:val="000000"/>
          <w:sz w:val="24"/>
          <w:szCs w:val="24"/>
        </w:rPr>
      </w:pPr>
      <w:r w:rsidRPr="009E549D">
        <w:rPr>
          <w:rFonts w:ascii="Times New Roman" w:hAnsi="Times New Roman" w:cs="Times New Roman"/>
          <w:color w:val="000000"/>
          <w:sz w:val="24"/>
          <w:szCs w:val="24"/>
        </w:rPr>
        <w:t>Vērtējums katrā no kritērijiem “Jā” vai “Nē”</w:t>
      </w:r>
      <w:r w:rsidR="00861069" w:rsidRPr="009E549D">
        <w:rPr>
          <w:rFonts w:ascii="Times New Roman" w:hAnsi="Times New Roman" w:cs="Times New Roman"/>
          <w:color w:val="000000"/>
          <w:sz w:val="24"/>
          <w:szCs w:val="24"/>
        </w:rPr>
        <w:t>. Vērtējumu piešķir balstoties uz projekta iesniegumā, tā pielikum</w:t>
      </w:r>
      <w:r w:rsidR="005B6B5B" w:rsidRPr="009E549D">
        <w:rPr>
          <w:rFonts w:ascii="Times New Roman" w:hAnsi="Times New Roman" w:cs="Times New Roman"/>
          <w:color w:val="000000"/>
          <w:sz w:val="24"/>
          <w:szCs w:val="24"/>
        </w:rPr>
        <w:t>os norādīto. Ja tiek konstatētas b</w:t>
      </w:r>
      <w:r w:rsidR="00EB6613" w:rsidRPr="009E549D">
        <w:rPr>
          <w:rFonts w:ascii="Times New Roman" w:hAnsi="Times New Roman" w:cs="Times New Roman"/>
          <w:color w:val="000000"/>
          <w:sz w:val="24"/>
          <w:szCs w:val="24"/>
        </w:rPr>
        <w:t>ūtiskas pretrunas, ir jāpiešķir</w:t>
      </w:r>
      <w:r w:rsidR="005B6B5B" w:rsidRPr="009E549D">
        <w:rPr>
          <w:rFonts w:ascii="Times New Roman" w:hAnsi="Times New Roman" w:cs="Times New Roman"/>
          <w:color w:val="000000"/>
          <w:sz w:val="24"/>
          <w:szCs w:val="24"/>
        </w:rPr>
        <w:t xml:space="preserve"> vērtējums</w:t>
      </w:r>
      <w:r w:rsidR="00EB6613" w:rsidRPr="009E549D">
        <w:rPr>
          <w:rFonts w:ascii="Times New Roman" w:hAnsi="Times New Roman" w:cs="Times New Roman"/>
          <w:color w:val="000000"/>
          <w:sz w:val="24"/>
          <w:szCs w:val="24"/>
        </w:rPr>
        <w:t xml:space="preserve"> “Nē”</w:t>
      </w:r>
      <w:r w:rsidR="005B6B5B" w:rsidRPr="009E549D">
        <w:rPr>
          <w:rFonts w:ascii="Times New Roman" w:hAnsi="Times New Roman" w:cs="Times New Roman"/>
          <w:color w:val="000000"/>
          <w:sz w:val="24"/>
          <w:szCs w:val="24"/>
        </w:rPr>
        <w:t>.</w:t>
      </w:r>
    </w:p>
    <w:p w14:paraId="556E1AAA" w14:textId="77777777" w:rsidR="00D90931" w:rsidRPr="009E549D" w:rsidRDefault="00D90931" w:rsidP="003131E8">
      <w:pPr>
        <w:autoSpaceDE w:val="0"/>
        <w:autoSpaceDN w:val="0"/>
        <w:adjustRightInd w:val="0"/>
        <w:spacing w:after="0" w:line="240" w:lineRule="auto"/>
        <w:jc w:val="both"/>
        <w:rPr>
          <w:rFonts w:ascii="Times New Roman" w:hAnsi="Times New Roman" w:cs="Times New Roman"/>
          <w:color w:val="000000"/>
          <w:sz w:val="24"/>
          <w:szCs w:val="24"/>
          <w:u w:val="single"/>
        </w:rPr>
      </w:pPr>
    </w:p>
    <w:p w14:paraId="25048286" w14:textId="7C9AD630" w:rsidR="00861069" w:rsidRPr="009E549D" w:rsidRDefault="0098740A" w:rsidP="003131E8">
      <w:pPr>
        <w:autoSpaceDE w:val="0"/>
        <w:autoSpaceDN w:val="0"/>
        <w:adjustRightInd w:val="0"/>
        <w:spacing w:after="0" w:line="240" w:lineRule="auto"/>
        <w:jc w:val="both"/>
        <w:rPr>
          <w:rFonts w:ascii="Times New Roman" w:hAnsi="Times New Roman" w:cs="Times New Roman"/>
          <w:color w:val="000000"/>
          <w:sz w:val="24"/>
          <w:szCs w:val="24"/>
          <w:u w:val="single"/>
        </w:rPr>
      </w:pPr>
      <w:r w:rsidRPr="009E549D">
        <w:rPr>
          <w:rFonts w:ascii="Times New Roman" w:hAnsi="Times New Roman" w:cs="Times New Roman"/>
          <w:color w:val="000000"/>
          <w:sz w:val="24"/>
          <w:szCs w:val="24"/>
          <w:u w:val="single"/>
        </w:rPr>
        <w:t xml:space="preserve">Vērtējuma pamatojums: </w:t>
      </w:r>
    </w:p>
    <w:p w14:paraId="72DF53B2" w14:textId="2A8703B1" w:rsidR="0098740A" w:rsidRPr="009E549D" w:rsidRDefault="0098740A" w:rsidP="003131E8">
      <w:pPr>
        <w:autoSpaceDE w:val="0"/>
        <w:autoSpaceDN w:val="0"/>
        <w:adjustRightInd w:val="0"/>
        <w:spacing w:after="0" w:line="240" w:lineRule="auto"/>
        <w:jc w:val="both"/>
        <w:rPr>
          <w:rFonts w:ascii="Times New Roman" w:hAnsi="Times New Roman" w:cs="Times New Roman"/>
          <w:color w:val="000000"/>
          <w:sz w:val="24"/>
          <w:szCs w:val="24"/>
        </w:rPr>
      </w:pPr>
      <w:r w:rsidRPr="009E549D">
        <w:rPr>
          <w:rFonts w:ascii="Times New Roman" w:hAnsi="Times New Roman" w:cs="Times New Roman"/>
          <w:color w:val="000000"/>
          <w:sz w:val="24"/>
          <w:szCs w:val="24"/>
        </w:rPr>
        <w:t>Eksperts vērtējumu piešķir balstoties uz projekta iesniegumā (projekta iesnieguma veidlapa, tās pielikumi, papildus iesniedzamie dokumenti)</w:t>
      </w:r>
      <w:r w:rsidR="005C7F94" w:rsidRPr="009E549D">
        <w:rPr>
          <w:rFonts w:ascii="Times New Roman" w:hAnsi="Times New Roman" w:cs="Times New Roman"/>
          <w:color w:val="000000"/>
          <w:sz w:val="24"/>
          <w:szCs w:val="24"/>
        </w:rPr>
        <w:t>, publiskajā vidē pieejamo</w:t>
      </w:r>
      <w:r w:rsidRPr="009E549D">
        <w:rPr>
          <w:rFonts w:ascii="Times New Roman" w:hAnsi="Times New Roman" w:cs="Times New Roman"/>
          <w:color w:val="000000"/>
          <w:sz w:val="24"/>
          <w:szCs w:val="24"/>
        </w:rPr>
        <w:t xml:space="preserve"> informāciju.</w:t>
      </w:r>
    </w:p>
    <w:p w14:paraId="392FBE88" w14:textId="77777777" w:rsidR="0098740A" w:rsidRPr="009E549D" w:rsidRDefault="0098740A" w:rsidP="003131E8">
      <w:pPr>
        <w:autoSpaceDE w:val="0"/>
        <w:autoSpaceDN w:val="0"/>
        <w:adjustRightInd w:val="0"/>
        <w:spacing w:after="0" w:line="240" w:lineRule="auto"/>
        <w:jc w:val="both"/>
        <w:rPr>
          <w:rFonts w:ascii="Times New Roman" w:hAnsi="Times New Roman" w:cs="Times New Roman"/>
          <w:color w:val="000000"/>
          <w:sz w:val="24"/>
          <w:szCs w:val="24"/>
        </w:rPr>
      </w:pPr>
    </w:p>
    <w:p w14:paraId="0B297940" w14:textId="77777777" w:rsidR="00CF4D6B" w:rsidRPr="009E549D" w:rsidRDefault="00CF4D6B" w:rsidP="003131E8">
      <w:pPr>
        <w:autoSpaceDE w:val="0"/>
        <w:autoSpaceDN w:val="0"/>
        <w:adjustRightInd w:val="0"/>
        <w:spacing w:after="0" w:line="240" w:lineRule="auto"/>
        <w:jc w:val="both"/>
        <w:rPr>
          <w:rFonts w:ascii="Times New Roman" w:hAnsi="Times New Roman" w:cs="Times New Roman"/>
          <w:color w:val="000000"/>
          <w:sz w:val="24"/>
          <w:szCs w:val="24"/>
        </w:rPr>
      </w:pPr>
    </w:p>
    <w:p w14:paraId="213F761E" w14:textId="008F1852" w:rsidR="00CF4D6B" w:rsidRPr="009E549D" w:rsidRDefault="00CF4D6B" w:rsidP="003131E8">
      <w:pPr>
        <w:autoSpaceDE w:val="0"/>
        <w:autoSpaceDN w:val="0"/>
        <w:adjustRightInd w:val="0"/>
        <w:spacing w:after="0" w:line="240" w:lineRule="auto"/>
        <w:jc w:val="both"/>
        <w:rPr>
          <w:rFonts w:ascii="Times New Roman" w:hAnsi="Times New Roman" w:cs="Times New Roman"/>
          <w:color w:val="000000"/>
          <w:sz w:val="24"/>
          <w:szCs w:val="24"/>
          <w:u w:val="single"/>
        </w:rPr>
      </w:pPr>
      <w:r w:rsidRPr="009E549D">
        <w:rPr>
          <w:rFonts w:ascii="Times New Roman" w:hAnsi="Times New Roman" w:cs="Times New Roman"/>
          <w:color w:val="000000"/>
          <w:sz w:val="24"/>
          <w:szCs w:val="24"/>
          <w:u w:val="single"/>
        </w:rPr>
        <w:t xml:space="preserve">Vērtējuma pielietojums: </w:t>
      </w:r>
    </w:p>
    <w:p w14:paraId="24EDB1BE" w14:textId="77777777" w:rsidR="00501556" w:rsidRPr="009E549D" w:rsidRDefault="00CF4D6B" w:rsidP="00501556">
      <w:pPr>
        <w:autoSpaceDE w:val="0"/>
        <w:autoSpaceDN w:val="0"/>
        <w:adjustRightInd w:val="0"/>
        <w:spacing w:after="0" w:line="240" w:lineRule="auto"/>
        <w:jc w:val="both"/>
        <w:rPr>
          <w:rFonts w:ascii="Times New Roman" w:hAnsi="Times New Roman" w:cs="Times New Roman"/>
          <w:color w:val="000000"/>
          <w:sz w:val="24"/>
          <w:szCs w:val="24"/>
        </w:rPr>
      </w:pPr>
      <w:r w:rsidRPr="009E549D">
        <w:rPr>
          <w:rFonts w:ascii="Times New Roman" w:hAnsi="Times New Roman" w:cs="Times New Roman"/>
          <w:color w:val="000000"/>
          <w:sz w:val="24"/>
          <w:szCs w:val="24"/>
        </w:rPr>
        <w:t>Eksperta vērtējums var tikt ņemts vērā</w:t>
      </w:r>
      <w:r w:rsidR="00B55785" w:rsidRPr="009E549D">
        <w:rPr>
          <w:rFonts w:ascii="Times New Roman" w:hAnsi="Times New Roman" w:cs="Times New Roman"/>
          <w:color w:val="000000"/>
          <w:sz w:val="24"/>
          <w:szCs w:val="24"/>
        </w:rPr>
        <w:t>,</w:t>
      </w:r>
      <w:r w:rsidRPr="009E549D">
        <w:rPr>
          <w:rFonts w:ascii="Times New Roman" w:hAnsi="Times New Roman" w:cs="Times New Roman"/>
          <w:color w:val="000000"/>
          <w:sz w:val="24"/>
          <w:szCs w:val="24"/>
        </w:rPr>
        <w:t xml:space="preserve"> pieņemot lēmumu par projekta iesnieguma atbilstību</w:t>
      </w:r>
      <w:r w:rsidR="00B55785" w:rsidRPr="009E549D">
        <w:rPr>
          <w:rFonts w:ascii="Times New Roman" w:hAnsi="Times New Roman" w:cs="Times New Roman"/>
          <w:color w:val="000000"/>
          <w:sz w:val="24"/>
          <w:szCs w:val="24"/>
        </w:rPr>
        <w:t>, zemāk minētajos kritērijos</w:t>
      </w:r>
      <w:r w:rsidR="00501556" w:rsidRPr="009E549D">
        <w:rPr>
          <w:rFonts w:ascii="Times New Roman" w:hAnsi="Times New Roman" w:cs="Times New Roman"/>
          <w:color w:val="000000"/>
          <w:sz w:val="24"/>
          <w:szCs w:val="24"/>
        </w:rPr>
        <w:t>:</w:t>
      </w:r>
    </w:p>
    <w:p w14:paraId="0CA4BEDC" w14:textId="4DC89286" w:rsidR="00CF4D6B" w:rsidRPr="009E549D" w:rsidRDefault="00CF4D6B" w:rsidP="00501556">
      <w:pPr>
        <w:autoSpaceDE w:val="0"/>
        <w:autoSpaceDN w:val="0"/>
        <w:adjustRightInd w:val="0"/>
        <w:spacing w:after="0" w:line="240" w:lineRule="auto"/>
        <w:jc w:val="both"/>
        <w:rPr>
          <w:rFonts w:ascii="Times New Roman" w:hAnsi="Times New Roman" w:cs="Times New Roman"/>
          <w:color w:val="000000"/>
          <w:sz w:val="24"/>
          <w:szCs w:val="24"/>
        </w:rPr>
      </w:pPr>
      <w:r w:rsidRPr="009E549D">
        <w:rPr>
          <w:rFonts w:ascii="Times New Roman" w:hAnsi="Times New Roman" w:cs="Times New Roman"/>
          <w:color w:val="000000"/>
          <w:sz w:val="24"/>
          <w:szCs w:val="24"/>
        </w:rPr>
        <w:t>Vienotajam kritērijam Nr.1 “</w:t>
      </w:r>
      <w:r w:rsidRPr="009E549D">
        <w:rPr>
          <w:rFonts w:ascii="Times New Roman" w:hAnsi="Times New Roman" w:cs="Times New Roman"/>
          <w:sz w:val="24"/>
          <w:szCs w:val="24"/>
        </w:rPr>
        <w:t xml:space="preserve">Projekta iesniedzējs atbilst MK noteikumos </w:t>
      </w:r>
      <w:r w:rsidRPr="009E549D">
        <w:rPr>
          <w:rFonts w:ascii="Times New Roman" w:hAnsi="Times New Roman" w:cs="Times New Roman"/>
          <w:b/>
          <w:sz w:val="24"/>
          <w:szCs w:val="24"/>
        </w:rPr>
        <w:t>Nr.293</w:t>
      </w:r>
      <w:r w:rsidRPr="009E549D">
        <w:rPr>
          <w:rStyle w:val="FootnoteReference"/>
          <w:rFonts w:ascii="Times New Roman" w:hAnsi="Times New Roman" w:cs="Times New Roman"/>
          <w:sz w:val="24"/>
          <w:szCs w:val="24"/>
        </w:rPr>
        <w:footnoteReference w:id="1"/>
      </w:r>
      <w:r w:rsidRPr="009E549D">
        <w:rPr>
          <w:rFonts w:ascii="Times New Roman" w:hAnsi="Times New Roman" w:cs="Times New Roman"/>
          <w:sz w:val="24"/>
          <w:szCs w:val="24"/>
        </w:rPr>
        <w:t xml:space="preserve"> projekta iesniedzējam izvirzītajām prasībām</w:t>
      </w:r>
      <w:r w:rsidRPr="009E549D">
        <w:rPr>
          <w:rStyle w:val="FootnoteReference"/>
          <w:rFonts w:ascii="Times New Roman" w:hAnsi="Times New Roman" w:cs="Times New Roman"/>
          <w:sz w:val="24"/>
          <w:szCs w:val="24"/>
        </w:rPr>
        <w:footnoteReference w:id="2"/>
      </w:r>
      <w:r w:rsidRPr="009E549D">
        <w:rPr>
          <w:rFonts w:ascii="Times New Roman" w:hAnsi="Times New Roman" w:cs="Times New Roman"/>
          <w:sz w:val="24"/>
          <w:szCs w:val="24"/>
        </w:rPr>
        <w:t>.</w:t>
      </w:r>
      <w:r w:rsidRPr="009E549D">
        <w:rPr>
          <w:rFonts w:ascii="Times New Roman" w:hAnsi="Times New Roman" w:cs="Times New Roman"/>
          <w:color w:val="000000"/>
          <w:sz w:val="24"/>
          <w:szCs w:val="24"/>
        </w:rPr>
        <w:t>”</w:t>
      </w:r>
      <w:r w:rsidR="00B55785" w:rsidRPr="009E549D">
        <w:rPr>
          <w:rFonts w:ascii="Times New Roman" w:hAnsi="Times New Roman" w:cs="Times New Roman"/>
          <w:color w:val="000000"/>
          <w:sz w:val="24"/>
          <w:szCs w:val="24"/>
        </w:rPr>
        <w:t>;</w:t>
      </w:r>
      <w:r w:rsidRPr="009E549D">
        <w:rPr>
          <w:rFonts w:ascii="Times New Roman" w:hAnsi="Times New Roman" w:cs="Times New Roman"/>
          <w:color w:val="000000"/>
          <w:sz w:val="24"/>
          <w:szCs w:val="24"/>
        </w:rPr>
        <w:t xml:space="preserve"> </w:t>
      </w:r>
    </w:p>
    <w:p w14:paraId="0730E739" w14:textId="1AB1A7D8" w:rsidR="00363171" w:rsidRPr="009E549D" w:rsidRDefault="00363171" w:rsidP="00363171">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E549D">
        <w:rPr>
          <w:rFonts w:ascii="Times New Roman" w:hAnsi="Times New Roman" w:cs="Times New Roman"/>
          <w:color w:val="000000"/>
          <w:sz w:val="24"/>
          <w:szCs w:val="24"/>
        </w:rPr>
        <w:t>Specifiskajam atbilstības kritērijam Nr.7 “</w:t>
      </w:r>
      <w:r w:rsidRPr="009E549D">
        <w:rPr>
          <w:rFonts w:ascii="Times New Roman" w:hAnsi="Times New Roman"/>
          <w:sz w:val="24"/>
          <w:szCs w:val="24"/>
          <w:shd w:val="clear" w:color="auto" w:fill="FFFFFF"/>
        </w:rPr>
        <w:t>Projekta iesniegumā paredzētās investīcijas atbilst 8. tehnoloģiju gatavības līmenim</w:t>
      </w:r>
      <w:r w:rsidRPr="009E549D">
        <w:rPr>
          <w:rFonts w:ascii="Times New Roman" w:hAnsi="Times New Roman" w:cs="Times New Roman"/>
          <w:color w:val="000000"/>
          <w:sz w:val="24"/>
          <w:szCs w:val="24"/>
        </w:rPr>
        <w:t>”.</w:t>
      </w:r>
    </w:p>
    <w:p w14:paraId="20BB6242" w14:textId="4EC21E2D" w:rsidR="00CF4D6B" w:rsidRPr="009E549D" w:rsidRDefault="00CF4D6B" w:rsidP="003131E8">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E549D">
        <w:rPr>
          <w:rFonts w:ascii="Times New Roman" w:hAnsi="Times New Roman" w:cs="Times New Roman"/>
          <w:color w:val="000000"/>
          <w:sz w:val="24"/>
          <w:szCs w:val="24"/>
        </w:rPr>
        <w:t xml:space="preserve">Specifiskajam atbilstības kritērijam </w:t>
      </w:r>
      <w:r w:rsidR="00B55785" w:rsidRPr="009E549D">
        <w:rPr>
          <w:rFonts w:ascii="Times New Roman" w:hAnsi="Times New Roman" w:cs="Times New Roman"/>
          <w:color w:val="000000"/>
          <w:sz w:val="24"/>
          <w:szCs w:val="24"/>
        </w:rPr>
        <w:t>Nr.8 “</w:t>
      </w:r>
      <w:r w:rsidR="00B55785" w:rsidRPr="009E549D">
        <w:rPr>
          <w:rFonts w:ascii="Times New Roman" w:hAnsi="Times New Roman" w:cs="Times New Roman"/>
          <w:sz w:val="24"/>
          <w:szCs w:val="24"/>
          <w:shd w:val="clear" w:color="auto" w:fill="FFFFFF"/>
        </w:rPr>
        <w:t>Vismaz 20% no projekta iesniegumā paredzētajām attiecināmajām izmaksām ir pamatoti ar pētniecības un attīstības (turpmāk – P&amp;A) darbiem.</w:t>
      </w:r>
      <w:r w:rsidR="00B55785" w:rsidRPr="009E549D">
        <w:rPr>
          <w:rFonts w:ascii="Times New Roman" w:hAnsi="Times New Roman" w:cs="Times New Roman"/>
          <w:color w:val="000000"/>
          <w:sz w:val="24"/>
          <w:szCs w:val="24"/>
        </w:rPr>
        <w:t>”;</w:t>
      </w:r>
    </w:p>
    <w:p w14:paraId="69D7CC24" w14:textId="621BD770" w:rsidR="00501556" w:rsidRPr="009E549D" w:rsidRDefault="00501556" w:rsidP="00501556">
      <w:pPr>
        <w:autoSpaceDE w:val="0"/>
        <w:autoSpaceDN w:val="0"/>
        <w:adjustRightInd w:val="0"/>
        <w:spacing w:after="0" w:line="240" w:lineRule="auto"/>
        <w:jc w:val="both"/>
        <w:rPr>
          <w:rFonts w:ascii="Times New Roman" w:hAnsi="Times New Roman" w:cs="Times New Roman"/>
          <w:color w:val="000000"/>
          <w:sz w:val="24"/>
          <w:szCs w:val="24"/>
        </w:rPr>
      </w:pPr>
      <w:r w:rsidRPr="009E549D">
        <w:rPr>
          <w:rFonts w:ascii="Times New Roman" w:hAnsi="Times New Roman" w:cs="Times New Roman"/>
          <w:color w:val="000000"/>
          <w:sz w:val="24"/>
          <w:szCs w:val="24"/>
        </w:rPr>
        <w:t>Ekspertu konstatētais var tikt ņemts vērā arī citu kritēriju vērtējumā (ja attiecināms)</w:t>
      </w:r>
      <w:r w:rsidR="007B1370" w:rsidRPr="009E549D">
        <w:rPr>
          <w:rFonts w:ascii="Times New Roman" w:hAnsi="Times New Roman" w:cs="Times New Roman"/>
          <w:color w:val="000000"/>
          <w:sz w:val="24"/>
          <w:szCs w:val="24"/>
        </w:rPr>
        <w:t>.</w:t>
      </w:r>
    </w:p>
    <w:p w14:paraId="0D170636" w14:textId="16E4FD58" w:rsidR="00B55785" w:rsidRPr="009E549D" w:rsidRDefault="00B55785" w:rsidP="003131E8">
      <w:pPr>
        <w:autoSpaceDE w:val="0"/>
        <w:autoSpaceDN w:val="0"/>
        <w:adjustRightInd w:val="0"/>
        <w:spacing w:after="0" w:line="240" w:lineRule="auto"/>
        <w:jc w:val="both"/>
        <w:rPr>
          <w:rFonts w:ascii="Times New Roman" w:hAnsi="Times New Roman" w:cs="Times New Roman"/>
          <w:color w:val="000000"/>
          <w:sz w:val="24"/>
          <w:szCs w:val="24"/>
        </w:rPr>
      </w:pPr>
    </w:p>
    <w:p w14:paraId="478FD2FC" w14:textId="77777777" w:rsidR="00B55785" w:rsidRPr="009E549D" w:rsidRDefault="00B55785" w:rsidP="003131E8">
      <w:pPr>
        <w:autoSpaceDE w:val="0"/>
        <w:autoSpaceDN w:val="0"/>
        <w:adjustRightInd w:val="0"/>
        <w:spacing w:after="0" w:line="240" w:lineRule="auto"/>
        <w:jc w:val="both"/>
        <w:rPr>
          <w:rFonts w:ascii="Times New Roman" w:hAnsi="Times New Roman" w:cs="Times New Roman"/>
          <w:color w:val="000000"/>
          <w:sz w:val="24"/>
          <w:szCs w:val="24"/>
        </w:rPr>
      </w:pPr>
    </w:p>
    <w:p w14:paraId="511D4160" w14:textId="77777777" w:rsidR="00CF4D6B" w:rsidRPr="009E549D" w:rsidRDefault="00CF4D6B" w:rsidP="003131E8">
      <w:pPr>
        <w:autoSpaceDE w:val="0"/>
        <w:autoSpaceDN w:val="0"/>
        <w:adjustRightInd w:val="0"/>
        <w:spacing w:after="0" w:line="240" w:lineRule="auto"/>
        <w:jc w:val="both"/>
        <w:rPr>
          <w:rFonts w:ascii="Times New Roman" w:hAnsi="Times New Roman" w:cs="Times New Roman"/>
          <w:color w:val="000000"/>
          <w:sz w:val="24"/>
          <w:szCs w:val="24"/>
        </w:rPr>
      </w:pPr>
    </w:p>
    <w:p w14:paraId="0DAF02F2" w14:textId="77777777" w:rsidR="005F11AF" w:rsidRPr="009E549D" w:rsidRDefault="005F11AF" w:rsidP="003131E8">
      <w:pPr>
        <w:autoSpaceDE w:val="0"/>
        <w:autoSpaceDN w:val="0"/>
        <w:adjustRightInd w:val="0"/>
        <w:spacing w:after="0" w:line="240" w:lineRule="auto"/>
        <w:jc w:val="both"/>
        <w:rPr>
          <w:rFonts w:ascii="Times New Roman" w:hAnsi="Times New Roman" w:cs="Times New Roman"/>
          <w:color w:val="000000"/>
          <w:sz w:val="24"/>
          <w:szCs w:val="24"/>
        </w:rPr>
      </w:pPr>
    </w:p>
    <w:p w14:paraId="0E10C061" w14:textId="77777777" w:rsidR="005F11AF" w:rsidRPr="009E549D" w:rsidRDefault="005F11AF" w:rsidP="003131E8">
      <w:pPr>
        <w:autoSpaceDE w:val="0"/>
        <w:autoSpaceDN w:val="0"/>
        <w:adjustRightInd w:val="0"/>
        <w:spacing w:after="0" w:line="240" w:lineRule="auto"/>
        <w:jc w:val="both"/>
        <w:rPr>
          <w:rFonts w:ascii="Times New Roman" w:hAnsi="Times New Roman" w:cs="Times New Roman"/>
          <w:color w:val="000000"/>
          <w:sz w:val="24"/>
          <w:szCs w:val="24"/>
        </w:rPr>
      </w:pPr>
    </w:p>
    <w:p w14:paraId="6A61D165" w14:textId="77777777" w:rsidR="00CF4D6B" w:rsidRPr="009E549D" w:rsidRDefault="00CF4D6B" w:rsidP="003131E8">
      <w:pPr>
        <w:autoSpaceDE w:val="0"/>
        <w:autoSpaceDN w:val="0"/>
        <w:adjustRightInd w:val="0"/>
        <w:spacing w:after="0" w:line="240" w:lineRule="auto"/>
        <w:jc w:val="both"/>
        <w:rPr>
          <w:rFonts w:ascii="Times New Roman" w:hAnsi="Times New Roman" w:cs="Times New Roman"/>
          <w:color w:val="000000"/>
          <w:sz w:val="24"/>
          <w:szCs w:val="24"/>
        </w:rPr>
      </w:pPr>
    </w:p>
    <w:p w14:paraId="0BB2F6C6" w14:textId="77777777" w:rsidR="00C70983" w:rsidRPr="009E549D" w:rsidRDefault="00C70983" w:rsidP="003131E8">
      <w:pPr>
        <w:autoSpaceDE w:val="0"/>
        <w:autoSpaceDN w:val="0"/>
        <w:adjustRightInd w:val="0"/>
        <w:spacing w:after="0" w:line="240" w:lineRule="auto"/>
        <w:jc w:val="both"/>
        <w:rPr>
          <w:rFonts w:ascii="Times New Roman" w:hAnsi="Times New Roman" w:cs="Times New Roman"/>
          <w:color w:val="000000"/>
          <w:sz w:val="24"/>
          <w:szCs w:val="24"/>
        </w:rPr>
      </w:pPr>
    </w:p>
    <w:p w14:paraId="45AB0182" w14:textId="77777777" w:rsidR="00CF4D6B" w:rsidRPr="009E549D" w:rsidRDefault="00CF4D6B" w:rsidP="003131E8">
      <w:pPr>
        <w:autoSpaceDE w:val="0"/>
        <w:autoSpaceDN w:val="0"/>
        <w:adjustRightInd w:val="0"/>
        <w:spacing w:after="0" w:line="240" w:lineRule="auto"/>
        <w:jc w:val="both"/>
        <w:rPr>
          <w:rFonts w:ascii="Times New Roman" w:hAnsi="Times New Roman" w:cs="Times New Roman"/>
          <w:color w:val="000000"/>
          <w:sz w:val="24"/>
          <w:szCs w:val="24"/>
        </w:rPr>
      </w:pPr>
    </w:p>
    <w:p w14:paraId="4C65AEB2" w14:textId="77777777" w:rsidR="00CF4D6B" w:rsidRPr="009E549D" w:rsidRDefault="00CF4D6B" w:rsidP="003131E8">
      <w:pPr>
        <w:autoSpaceDE w:val="0"/>
        <w:autoSpaceDN w:val="0"/>
        <w:adjustRightInd w:val="0"/>
        <w:spacing w:after="0" w:line="240" w:lineRule="auto"/>
        <w:jc w:val="both"/>
        <w:rPr>
          <w:rFonts w:ascii="Times New Roman" w:hAnsi="Times New Roman" w:cs="Times New Roman"/>
          <w:color w:val="000000"/>
          <w:sz w:val="24"/>
          <w:szCs w:val="24"/>
        </w:rPr>
      </w:pPr>
    </w:p>
    <w:p w14:paraId="323C5C99" w14:textId="56E7BD06" w:rsidR="001D7D83" w:rsidRPr="009E549D" w:rsidRDefault="001D7D83" w:rsidP="003131E8">
      <w:pPr>
        <w:spacing w:after="0" w:line="240" w:lineRule="auto"/>
        <w:jc w:val="center"/>
        <w:rPr>
          <w:rFonts w:ascii="Times New Roman" w:hAnsi="Times New Roman" w:cs="Times New Roman"/>
          <w:b/>
          <w:sz w:val="24"/>
          <w:szCs w:val="24"/>
        </w:rPr>
      </w:pPr>
      <w:r w:rsidRPr="009E549D">
        <w:rPr>
          <w:rFonts w:ascii="Times New Roman" w:hAnsi="Times New Roman" w:cs="Times New Roman"/>
          <w:b/>
          <w:sz w:val="24"/>
          <w:szCs w:val="24"/>
        </w:rPr>
        <w:t xml:space="preserve">Eksperta atzinuma forma (pārbaudes </w:t>
      </w:r>
      <w:r w:rsidR="00AC409B" w:rsidRPr="009E549D">
        <w:rPr>
          <w:rFonts w:ascii="Times New Roman" w:hAnsi="Times New Roman" w:cs="Times New Roman"/>
          <w:b/>
          <w:sz w:val="24"/>
          <w:szCs w:val="24"/>
        </w:rPr>
        <w:t>veidlapa</w:t>
      </w:r>
      <w:r w:rsidRPr="009E549D">
        <w:rPr>
          <w:rFonts w:ascii="Times New Roman" w:hAnsi="Times New Roman" w:cs="Times New Roman"/>
          <w:b/>
          <w:sz w:val="24"/>
          <w:szCs w:val="24"/>
        </w:rPr>
        <w:t>)</w:t>
      </w:r>
    </w:p>
    <w:p w14:paraId="50B92FAD" w14:textId="77777777" w:rsidR="001D7D83" w:rsidRPr="009E549D" w:rsidRDefault="001D7D83" w:rsidP="003131E8">
      <w:pPr>
        <w:spacing w:after="0" w:line="240" w:lineRule="auto"/>
        <w:jc w:val="center"/>
        <w:rPr>
          <w:rFonts w:ascii="Times New Roman" w:hAnsi="Times New Roman" w:cs="Times New Roman"/>
          <w:b/>
          <w:sz w:val="24"/>
          <w:szCs w:val="24"/>
        </w:rPr>
      </w:pPr>
      <w:r w:rsidRPr="009E549D">
        <w:rPr>
          <w:rFonts w:ascii="Times New Roman" w:hAnsi="Times New Roman" w:cs="Times New Roman"/>
          <w:b/>
          <w:sz w:val="24"/>
          <w:szCs w:val="24"/>
        </w:rPr>
        <w:t xml:space="preserve">projekta eksperimentālās tehnoloģijas </w:t>
      </w:r>
      <w:proofErr w:type="spellStart"/>
      <w:r w:rsidRPr="009E549D">
        <w:rPr>
          <w:rFonts w:ascii="Times New Roman" w:hAnsi="Times New Roman" w:cs="Times New Roman"/>
          <w:b/>
          <w:sz w:val="24"/>
          <w:szCs w:val="24"/>
        </w:rPr>
        <w:t>izvērtējuma</w:t>
      </w:r>
      <w:proofErr w:type="spellEnd"/>
      <w:r w:rsidRPr="009E549D">
        <w:rPr>
          <w:rFonts w:ascii="Times New Roman" w:hAnsi="Times New Roman" w:cs="Times New Roman"/>
          <w:b/>
          <w:sz w:val="24"/>
          <w:szCs w:val="24"/>
        </w:rPr>
        <w:t xml:space="preserve"> veikšanai</w:t>
      </w:r>
    </w:p>
    <w:p w14:paraId="6B66CE5F" w14:textId="77777777" w:rsidR="001D7D83" w:rsidRPr="009E549D" w:rsidRDefault="001D7D83" w:rsidP="003131E8">
      <w:pPr>
        <w:spacing w:after="0" w:line="240" w:lineRule="auto"/>
        <w:jc w:val="center"/>
        <w:rPr>
          <w:rFonts w:ascii="Times New Roman" w:eastAsia="Times New Roman" w:hAnsi="Times New Roman" w:cs="Times New Roman"/>
          <w:sz w:val="24"/>
          <w:szCs w:val="24"/>
          <w:lang w:eastAsia="lv-LV"/>
        </w:rPr>
      </w:pPr>
      <w:r w:rsidRPr="009E549D">
        <w:rPr>
          <w:rFonts w:ascii="Times New Roman" w:eastAsia="Times New Roman" w:hAnsi="Times New Roman" w:cs="Times New Roman"/>
          <w:sz w:val="24"/>
          <w:szCs w:val="24"/>
          <w:lang w:eastAsia="lv-LV"/>
        </w:rPr>
        <w:t>1.2.1. specifiskā atbalsta mērķa "Palielināt privātā sektora investīcijas P&amp;A"</w:t>
      </w:r>
    </w:p>
    <w:p w14:paraId="134B6B58" w14:textId="77777777" w:rsidR="00AC409B" w:rsidRPr="009E549D" w:rsidRDefault="001D7D83" w:rsidP="003131E8">
      <w:pPr>
        <w:spacing w:after="0" w:line="240" w:lineRule="auto"/>
        <w:jc w:val="center"/>
        <w:rPr>
          <w:rFonts w:ascii="Times New Roman" w:eastAsia="Times New Roman" w:hAnsi="Times New Roman" w:cs="Times New Roman"/>
          <w:sz w:val="24"/>
          <w:szCs w:val="24"/>
          <w:lang w:eastAsia="lv-LV"/>
        </w:rPr>
      </w:pPr>
      <w:r w:rsidRPr="009E549D">
        <w:rPr>
          <w:rFonts w:ascii="Times New Roman" w:eastAsia="Times New Roman" w:hAnsi="Times New Roman" w:cs="Times New Roman"/>
          <w:sz w:val="24"/>
          <w:szCs w:val="24"/>
          <w:lang w:eastAsia="lv-LV"/>
        </w:rPr>
        <w:t xml:space="preserve">1.2.1.4. pasākuma "Atbalsts jaunu produktu ieviešanai ražošanā" īstenošanas noteikumi” </w:t>
      </w:r>
    </w:p>
    <w:p w14:paraId="6207FA23" w14:textId="4F61D27B" w:rsidR="001D7D83" w:rsidRPr="009E549D" w:rsidRDefault="00BC4376" w:rsidP="003131E8">
      <w:pPr>
        <w:spacing w:after="0" w:line="240" w:lineRule="auto"/>
        <w:jc w:val="center"/>
        <w:rPr>
          <w:rFonts w:ascii="Times New Roman" w:hAnsi="Times New Roman" w:cs="Times New Roman"/>
          <w:sz w:val="24"/>
          <w:szCs w:val="24"/>
        </w:rPr>
      </w:pPr>
      <w:r w:rsidRPr="009E549D">
        <w:rPr>
          <w:rFonts w:ascii="Times New Roman" w:eastAsia="Times New Roman" w:hAnsi="Times New Roman" w:cs="Times New Roman"/>
          <w:sz w:val="24"/>
          <w:szCs w:val="24"/>
          <w:lang w:eastAsia="lv-LV"/>
        </w:rPr>
        <w:t xml:space="preserve">otrās projektu iesniegumu atlases kārtas </w:t>
      </w:r>
      <w:r w:rsidR="001D7D83" w:rsidRPr="009E549D">
        <w:rPr>
          <w:rFonts w:ascii="Times New Roman" w:hAnsi="Times New Roman" w:cs="Times New Roman"/>
          <w:sz w:val="24"/>
          <w:szCs w:val="24"/>
        </w:rPr>
        <w:t>ietvaros</w:t>
      </w:r>
    </w:p>
    <w:p w14:paraId="03508D4B" w14:textId="77777777" w:rsidR="001D7D83" w:rsidRPr="009E549D" w:rsidRDefault="001D7D83" w:rsidP="003131E8">
      <w:pPr>
        <w:spacing w:after="0" w:line="240" w:lineRule="auto"/>
        <w:jc w:val="center"/>
        <w:rPr>
          <w:rStyle w:val="Hyperlink"/>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7571"/>
      </w:tblGrid>
      <w:tr w:rsidR="001D7D83" w:rsidRPr="009E549D" w14:paraId="7F90E17A" w14:textId="77777777" w:rsidTr="007A150D">
        <w:trPr>
          <w:jc w:val="center"/>
        </w:trPr>
        <w:tc>
          <w:tcPr>
            <w:tcW w:w="2286" w:type="pct"/>
            <w:shd w:val="clear" w:color="auto" w:fill="auto"/>
          </w:tcPr>
          <w:p w14:paraId="4449388F" w14:textId="77777777" w:rsidR="001D7D83" w:rsidRPr="009E549D" w:rsidRDefault="001D7D83" w:rsidP="003131E8">
            <w:pPr>
              <w:spacing w:after="0" w:line="240" w:lineRule="auto"/>
              <w:rPr>
                <w:rFonts w:ascii="Times New Roman" w:hAnsi="Times New Roman" w:cs="Times New Roman"/>
                <w:b/>
                <w:sz w:val="24"/>
                <w:szCs w:val="24"/>
              </w:rPr>
            </w:pPr>
            <w:r w:rsidRPr="009E549D">
              <w:rPr>
                <w:rFonts w:ascii="Times New Roman" w:hAnsi="Times New Roman" w:cs="Times New Roman"/>
                <w:b/>
                <w:sz w:val="24"/>
                <w:szCs w:val="24"/>
              </w:rPr>
              <w:t>Projekta iesnieguma identifikācijas numurs:</w:t>
            </w:r>
          </w:p>
        </w:tc>
        <w:tc>
          <w:tcPr>
            <w:tcW w:w="2714" w:type="pct"/>
            <w:shd w:val="clear" w:color="auto" w:fill="auto"/>
          </w:tcPr>
          <w:p w14:paraId="480B9646" w14:textId="77777777" w:rsidR="001D7D83" w:rsidRPr="009E549D" w:rsidRDefault="001D7D83" w:rsidP="003131E8">
            <w:pPr>
              <w:spacing w:after="0" w:line="240" w:lineRule="auto"/>
              <w:jc w:val="center"/>
              <w:rPr>
                <w:rFonts w:ascii="Times New Roman" w:hAnsi="Times New Roman" w:cs="Times New Roman"/>
                <w:sz w:val="24"/>
                <w:szCs w:val="24"/>
              </w:rPr>
            </w:pPr>
          </w:p>
        </w:tc>
      </w:tr>
      <w:tr w:rsidR="001D7D83" w:rsidRPr="009E549D" w14:paraId="18183EF2" w14:textId="77777777" w:rsidTr="007A150D">
        <w:trPr>
          <w:jc w:val="center"/>
        </w:trPr>
        <w:tc>
          <w:tcPr>
            <w:tcW w:w="2286" w:type="pct"/>
            <w:shd w:val="clear" w:color="auto" w:fill="auto"/>
          </w:tcPr>
          <w:p w14:paraId="742714A8" w14:textId="77777777" w:rsidR="001D7D83" w:rsidRPr="009E549D" w:rsidRDefault="001D7D83" w:rsidP="003131E8">
            <w:pPr>
              <w:spacing w:after="0" w:line="240" w:lineRule="auto"/>
              <w:rPr>
                <w:rFonts w:ascii="Times New Roman" w:hAnsi="Times New Roman" w:cs="Times New Roman"/>
                <w:b/>
                <w:sz w:val="24"/>
                <w:szCs w:val="24"/>
              </w:rPr>
            </w:pPr>
            <w:r w:rsidRPr="009E549D">
              <w:rPr>
                <w:rFonts w:ascii="Times New Roman" w:hAnsi="Times New Roman" w:cs="Times New Roman"/>
                <w:b/>
                <w:sz w:val="24"/>
                <w:szCs w:val="24"/>
              </w:rPr>
              <w:t>Projekta iesnieguma iesniedzējs:</w:t>
            </w:r>
          </w:p>
        </w:tc>
        <w:tc>
          <w:tcPr>
            <w:tcW w:w="2714" w:type="pct"/>
            <w:shd w:val="clear" w:color="auto" w:fill="auto"/>
          </w:tcPr>
          <w:p w14:paraId="1A505D4E" w14:textId="77777777" w:rsidR="001D7D83" w:rsidRPr="009E549D" w:rsidRDefault="001D7D83" w:rsidP="003131E8">
            <w:pPr>
              <w:spacing w:after="0" w:line="240" w:lineRule="auto"/>
              <w:jc w:val="center"/>
              <w:rPr>
                <w:rFonts w:ascii="Times New Roman" w:hAnsi="Times New Roman" w:cs="Times New Roman"/>
                <w:sz w:val="24"/>
                <w:szCs w:val="24"/>
              </w:rPr>
            </w:pPr>
          </w:p>
        </w:tc>
      </w:tr>
      <w:tr w:rsidR="001D7D83" w:rsidRPr="009E549D" w14:paraId="7F3C6CCE" w14:textId="77777777" w:rsidTr="007A150D">
        <w:trPr>
          <w:jc w:val="center"/>
        </w:trPr>
        <w:tc>
          <w:tcPr>
            <w:tcW w:w="2286" w:type="pct"/>
            <w:shd w:val="clear" w:color="auto" w:fill="auto"/>
          </w:tcPr>
          <w:p w14:paraId="753399EF" w14:textId="77777777" w:rsidR="001D7D83" w:rsidRPr="009E549D" w:rsidRDefault="001D7D83" w:rsidP="003131E8">
            <w:pPr>
              <w:spacing w:after="0" w:line="240" w:lineRule="auto"/>
              <w:rPr>
                <w:rFonts w:ascii="Times New Roman" w:hAnsi="Times New Roman" w:cs="Times New Roman"/>
                <w:b/>
                <w:sz w:val="24"/>
                <w:szCs w:val="24"/>
              </w:rPr>
            </w:pPr>
            <w:r w:rsidRPr="009E549D">
              <w:rPr>
                <w:rFonts w:ascii="Times New Roman" w:hAnsi="Times New Roman" w:cs="Times New Roman"/>
                <w:b/>
                <w:sz w:val="24"/>
                <w:szCs w:val="24"/>
              </w:rPr>
              <w:t>Projekta nosaukums:</w:t>
            </w:r>
          </w:p>
        </w:tc>
        <w:tc>
          <w:tcPr>
            <w:tcW w:w="2714" w:type="pct"/>
            <w:shd w:val="clear" w:color="auto" w:fill="auto"/>
          </w:tcPr>
          <w:p w14:paraId="57A565BA" w14:textId="77777777" w:rsidR="001D7D83" w:rsidRPr="009E549D" w:rsidRDefault="001D7D83" w:rsidP="003131E8">
            <w:pPr>
              <w:spacing w:after="0" w:line="240" w:lineRule="auto"/>
              <w:jc w:val="center"/>
              <w:rPr>
                <w:rFonts w:ascii="Times New Roman" w:hAnsi="Times New Roman" w:cs="Times New Roman"/>
                <w:sz w:val="24"/>
                <w:szCs w:val="24"/>
              </w:rPr>
            </w:pPr>
          </w:p>
        </w:tc>
      </w:tr>
    </w:tbl>
    <w:p w14:paraId="4C270BAD" w14:textId="77777777" w:rsidR="00ED5FB2" w:rsidRPr="009E549D" w:rsidRDefault="0063097C" w:rsidP="003131E8">
      <w:pPr>
        <w:tabs>
          <w:tab w:val="left" w:pos="4110"/>
        </w:tabs>
        <w:spacing w:after="0" w:line="240" w:lineRule="auto"/>
        <w:rPr>
          <w:rFonts w:ascii="Times New Roman" w:hAnsi="Times New Roman" w:cs="Times New Roman"/>
          <w:sz w:val="24"/>
          <w:szCs w:val="24"/>
        </w:rPr>
      </w:pPr>
      <w:r w:rsidRPr="009E549D">
        <w:rPr>
          <w:rFonts w:ascii="Times New Roman" w:hAnsi="Times New Roman" w:cs="Times New Roman"/>
          <w:sz w:val="24"/>
          <w:szCs w:val="24"/>
        </w:rPr>
        <w:tab/>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61"/>
        <w:gridCol w:w="1417"/>
        <w:gridCol w:w="9356"/>
      </w:tblGrid>
      <w:tr w:rsidR="00C901A3" w:rsidRPr="009E549D" w14:paraId="1395702F" w14:textId="77777777" w:rsidTr="00BF0616">
        <w:trPr>
          <w:trHeight w:val="416"/>
          <w:jc w:val="center"/>
        </w:trPr>
        <w:tc>
          <w:tcPr>
            <w:tcW w:w="704" w:type="dxa"/>
            <w:shd w:val="clear" w:color="auto" w:fill="auto"/>
          </w:tcPr>
          <w:p w14:paraId="10F7DAF8" w14:textId="77777777" w:rsidR="00C901A3" w:rsidRPr="009E549D" w:rsidRDefault="00C901A3" w:rsidP="003131E8">
            <w:pPr>
              <w:spacing w:after="0" w:line="240" w:lineRule="auto"/>
              <w:jc w:val="center"/>
              <w:rPr>
                <w:rFonts w:ascii="Times New Roman" w:eastAsia="ヒラギノ角ゴ Pro W3" w:hAnsi="Times New Roman" w:cs="Times New Roman"/>
                <w:b/>
                <w:sz w:val="24"/>
                <w:szCs w:val="24"/>
              </w:rPr>
            </w:pPr>
            <w:r w:rsidRPr="009E549D">
              <w:rPr>
                <w:rFonts w:ascii="Times New Roman" w:eastAsia="ヒラギノ角ゴ Pro W3" w:hAnsi="Times New Roman" w:cs="Times New Roman"/>
                <w:b/>
                <w:sz w:val="24"/>
                <w:szCs w:val="24"/>
              </w:rPr>
              <w:t>Nr.</w:t>
            </w:r>
          </w:p>
        </w:tc>
        <w:tc>
          <w:tcPr>
            <w:tcW w:w="2561" w:type="dxa"/>
            <w:shd w:val="clear" w:color="auto" w:fill="auto"/>
          </w:tcPr>
          <w:p w14:paraId="0F981DE2" w14:textId="4D8F3158" w:rsidR="00C901A3" w:rsidRPr="009E549D" w:rsidRDefault="00C901A3" w:rsidP="003131E8">
            <w:pPr>
              <w:spacing w:after="0" w:line="240" w:lineRule="auto"/>
              <w:jc w:val="center"/>
              <w:rPr>
                <w:rFonts w:ascii="Times New Roman" w:eastAsia="ヒラギノ角ゴ Pro W3" w:hAnsi="Times New Roman" w:cs="Times New Roman"/>
                <w:b/>
                <w:sz w:val="24"/>
                <w:szCs w:val="24"/>
              </w:rPr>
            </w:pPr>
            <w:r w:rsidRPr="009E549D">
              <w:rPr>
                <w:rFonts w:ascii="Times New Roman" w:eastAsia="ヒラギノ角ゴ Pro W3" w:hAnsi="Times New Roman" w:cs="Times New Roman"/>
                <w:b/>
                <w:sz w:val="24"/>
                <w:szCs w:val="24"/>
              </w:rPr>
              <w:t xml:space="preserve">Pārbaudāmais </w:t>
            </w:r>
            <w:r w:rsidR="00841FD3" w:rsidRPr="009E549D">
              <w:rPr>
                <w:rFonts w:ascii="Times New Roman" w:eastAsia="ヒラギノ角ゴ Pro W3" w:hAnsi="Times New Roman" w:cs="Times New Roman"/>
                <w:b/>
                <w:sz w:val="24"/>
                <w:szCs w:val="24"/>
              </w:rPr>
              <w:t>kritērijs</w:t>
            </w:r>
          </w:p>
        </w:tc>
        <w:tc>
          <w:tcPr>
            <w:tcW w:w="1417" w:type="dxa"/>
            <w:shd w:val="clear" w:color="auto" w:fill="auto"/>
          </w:tcPr>
          <w:p w14:paraId="59BF2D02" w14:textId="59919A2E" w:rsidR="00C901A3" w:rsidRPr="009E549D" w:rsidRDefault="00C901A3" w:rsidP="003131E8">
            <w:pPr>
              <w:spacing w:after="0" w:line="240" w:lineRule="auto"/>
              <w:jc w:val="center"/>
              <w:rPr>
                <w:rFonts w:ascii="Times New Roman" w:eastAsia="ヒラギノ角ゴ Pro W3" w:hAnsi="Times New Roman" w:cs="Times New Roman"/>
                <w:b/>
                <w:sz w:val="24"/>
                <w:szCs w:val="24"/>
              </w:rPr>
            </w:pPr>
            <w:r w:rsidRPr="009E549D">
              <w:rPr>
                <w:rFonts w:ascii="Times New Roman" w:eastAsia="ヒラギノ角ゴ Pro W3" w:hAnsi="Times New Roman" w:cs="Times New Roman"/>
                <w:b/>
                <w:sz w:val="24"/>
                <w:szCs w:val="24"/>
              </w:rPr>
              <w:t>Vērtējums (</w:t>
            </w:r>
            <w:r w:rsidR="00621A37" w:rsidRPr="009E549D">
              <w:rPr>
                <w:rFonts w:ascii="Times New Roman" w:eastAsia="ヒラギノ角ゴ Pro W3" w:hAnsi="Times New Roman" w:cs="Times New Roman"/>
                <w:b/>
                <w:sz w:val="24"/>
                <w:szCs w:val="24"/>
              </w:rPr>
              <w:t>“Jā” vai “Nē”)</w:t>
            </w:r>
          </w:p>
        </w:tc>
        <w:tc>
          <w:tcPr>
            <w:tcW w:w="9356" w:type="dxa"/>
            <w:shd w:val="clear" w:color="auto" w:fill="auto"/>
          </w:tcPr>
          <w:p w14:paraId="3A82B98B" w14:textId="41D4C4C8" w:rsidR="003315D5" w:rsidRPr="009E549D" w:rsidRDefault="003315D5" w:rsidP="003131E8">
            <w:pPr>
              <w:spacing w:after="0" w:line="240" w:lineRule="auto"/>
              <w:jc w:val="center"/>
              <w:rPr>
                <w:rFonts w:ascii="Times New Roman" w:eastAsia="ヒラギノ角ゴ Pro W3" w:hAnsi="Times New Roman" w:cs="Times New Roman"/>
                <w:b/>
                <w:sz w:val="24"/>
                <w:szCs w:val="24"/>
              </w:rPr>
            </w:pPr>
            <w:r w:rsidRPr="009E549D">
              <w:rPr>
                <w:rFonts w:ascii="Times New Roman" w:eastAsia="ヒラギノ角ゴ Pro W3" w:hAnsi="Times New Roman" w:cs="Times New Roman"/>
                <w:b/>
                <w:sz w:val="24"/>
                <w:szCs w:val="24"/>
              </w:rPr>
              <w:t>Vērtējuma pamatojums</w:t>
            </w:r>
          </w:p>
          <w:p w14:paraId="70148F67" w14:textId="77777777" w:rsidR="003315D5" w:rsidRPr="009E549D" w:rsidRDefault="003315D5" w:rsidP="003131E8">
            <w:pPr>
              <w:spacing w:after="0" w:line="240" w:lineRule="auto"/>
              <w:jc w:val="center"/>
              <w:rPr>
                <w:rFonts w:ascii="Times New Roman" w:eastAsia="ヒラギノ角ゴ Pro W3" w:hAnsi="Times New Roman" w:cs="Times New Roman"/>
                <w:b/>
                <w:sz w:val="24"/>
                <w:szCs w:val="24"/>
              </w:rPr>
            </w:pPr>
          </w:p>
          <w:p w14:paraId="162E91A0" w14:textId="54B2654B" w:rsidR="00C901A3" w:rsidRPr="009E549D" w:rsidRDefault="003315D5" w:rsidP="003131E8">
            <w:pPr>
              <w:spacing w:after="0" w:line="240" w:lineRule="auto"/>
              <w:jc w:val="center"/>
              <w:rPr>
                <w:rFonts w:ascii="Times New Roman" w:eastAsia="ヒラギノ角ゴ Pro W3" w:hAnsi="Times New Roman" w:cs="Times New Roman"/>
                <w:b/>
                <w:sz w:val="24"/>
                <w:szCs w:val="24"/>
              </w:rPr>
            </w:pPr>
            <w:r w:rsidRPr="009E549D">
              <w:rPr>
                <w:rFonts w:ascii="Times New Roman" w:eastAsia="ヒラギノ角ゴ Pro W3" w:hAnsi="Times New Roman" w:cs="Times New Roman"/>
                <w:b/>
                <w:sz w:val="24"/>
                <w:szCs w:val="24"/>
              </w:rPr>
              <w:t xml:space="preserve">Šajā daļā </w:t>
            </w:r>
            <w:r w:rsidR="00C901A3" w:rsidRPr="009E549D">
              <w:rPr>
                <w:rFonts w:ascii="Times New Roman" w:hAnsi="Times New Roman" w:cs="Times New Roman"/>
                <w:b/>
                <w:sz w:val="24"/>
                <w:szCs w:val="24"/>
              </w:rPr>
              <w:t>ekspert</w:t>
            </w:r>
            <w:r w:rsidRPr="009E549D">
              <w:rPr>
                <w:rFonts w:ascii="Times New Roman" w:hAnsi="Times New Roman" w:cs="Times New Roman"/>
                <w:b/>
                <w:sz w:val="24"/>
                <w:szCs w:val="24"/>
              </w:rPr>
              <w:t>s</w:t>
            </w:r>
            <w:r w:rsidR="00C901A3" w:rsidRPr="009E549D">
              <w:rPr>
                <w:rFonts w:ascii="Times New Roman" w:hAnsi="Times New Roman" w:cs="Times New Roman"/>
                <w:b/>
                <w:sz w:val="24"/>
                <w:szCs w:val="24"/>
              </w:rPr>
              <w:t xml:space="preserve"> </w:t>
            </w:r>
            <w:r w:rsidRPr="009E549D">
              <w:rPr>
                <w:rFonts w:ascii="Times New Roman" w:hAnsi="Times New Roman" w:cs="Times New Roman"/>
                <w:b/>
                <w:sz w:val="24"/>
                <w:szCs w:val="24"/>
              </w:rPr>
              <w:t>paskaidro, kāpēc ir piešķirts konkrēts vērtējums. I</w:t>
            </w:r>
            <w:r w:rsidR="00C901A3" w:rsidRPr="009E549D">
              <w:rPr>
                <w:rFonts w:ascii="Times New Roman" w:hAnsi="Times New Roman" w:cs="Times New Roman"/>
                <w:b/>
                <w:sz w:val="24"/>
                <w:szCs w:val="24"/>
              </w:rPr>
              <w:t>nformācijai jābūt skaidrai un nepārprotamai, pamatotai ar</w:t>
            </w:r>
            <w:r w:rsidR="00BC4376" w:rsidRPr="009E549D">
              <w:rPr>
                <w:rFonts w:ascii="Times New Roman" w:hAnsi="Times New Roman" w:cs="Times New Roman"/>
                <w:b/>
                <w:sz w:val="24"/>
                <w:szCs w:val="24"/>
              </w:rPr>
              <w:t xml:space="preserve"> atsaucēm uz</w:t>
            </w:r>
            <w:r w:rsidR="00C901A3" w:rsidRPr="009E549D">
              <w:rPr>
                <w:rFonts w:ascii="Times New Roman" w:hAnsi="Times New Roman" w:cs="Times New Roman"/>
                <w:b/>
                <w:sz w:val="24"/>
                <w:szCs w:val="24"/>
              </w:rPr>
              <w:t xml:space="preserve"> informācijas avotiem</w:t>
            </w:r>
            <w:r w:rsidR="00450201" w:rsidRPr="009E549D">
              <w:rPr>
                <w:rFonts w:ascii="Times New Roman" w:hAnsi="Times New Roman" w:cs="Times New Roman"/>
                <w:b/>
                <w:sz w:val="24"/>
                <w:szCs w:val="24"/>
              </w:rPr>
              <w:t>, salīdzinošiem piemēriem</w:t>
            </w:r>
            <w:r w:rsidR="00C901A3" w:rsidRPr="009E549D">
              <w:rPr>
                <w:rFonts w:ascii="Times New Roman" w:hAnsi="Times New Roman" w:cs="Times New Roman"/>
                <w:b/>
                <w:sz w:val="24"/>
                <w:szCs w:val="24"/>
              </w:rPr>
              <w:t>)</w:t>
            </w:r>
            <w:r w:rsidR="00B55785" w:rsidRPr="009E549D">
              <w:rPr>
                <w:rFonts w:ascii="Times New Roman" w:hAnsi="Times New Roman" w:cs="Times New Roman"/>
                <w:b/>
                <w:sz w:val="24"/>
                <w:szCs w:val="24"/>
              </w:rPr>
              <w:t>.</w:t>
            </w:r>
          </w:p>
        </w:tc>
      </w:tr>
      <w:tr w:rsidR="00C901A3" w:rsidRPr="009E549D" w14:paraId="4EE132A1" w14:textId="77777777" w:rsidTr="00BF0616">
        <w:trPr>
          <w:trHeight w:val="416"/>
          <w:jc w:val="center"/>
        </w:trPr>
        <w:tc>
          <w:tcPr>
            <w:tcW w:w="704" w:type="dxa"/>
            <w:shd w:val="clear" w:color="auto" w:fill="auto"/>
          </w:tcPr>
          <w:p w14:paraId="66FD725F" w14:textId="4414E150" w:rsidR="00C901A3" w:rsidRPr="009E549D" w:rsidRDefault="00C901A3" w:rsidP="003131E8">
            <w:pPr>
              <w:spacing w:after="0" w:line="240" w:lineRule="auto"/>
              <w:jc w:val="center"/>
              <w:rPr>
                <w:rFonts w:ascii="Times New Roman" w:eastAsia="ヒラギノ角ゴ Pro W3" w:hAnsi="Times New Roman" w:cs="Times New Roman"/>
                <w:sz w:val="24"/>
                <w:szCs w:val="24"/>
              </w:rPr>
            </w:pPr>
            <w:r w:rsidRPr="009E549D">
              <w:rPr>
                <w:rFonts w:ascii="Times New Roman" w:eastAsia="ヒラギノ角ゴ Pro W3" w:hAnsi="Times New Roman" w:cs="Times New Roman"/>
                <w:sz w:val="24"/>
                <w:szCs w:val="24"/>
              </w:rPr>
              <w:t>1.</w:t>
            </w:r>
          </w:p>
        </w:tc>
        <w:tc>
          <w:tcPr>
            <w:tcW w:w="2561" w:type="dxa"/>
            <w:shd w:val="clear" w:color="auto" w:fill="auto"/>
          </w:tcPr>
          <w:p w14:paraId="2419824D" w14:textId="2A74289E" w:rsidR="00C901A3" w:rsidRPr="009E549D" w:rsidRDefault="00841FD3" w:rsidP="003131E8">
            <w:pPr>
              <w:spacing w:after="0" w:line="240" w:lineRule="auto"/>
              <w:jc w:val="both"/>
              <w:rPr>
                <w:rFonts w:ascii="Times New Roman" w:eastAsia="ヒラギノ角ゴ Pro W3" w:hAnsi="Times New Roman" w:cs="Times New Roman"/>
                <w:sz w:val="24"/>
                <w:szCs w:val="24"/>
              </w:rPr>
            </w:pPr>
            <w:r w:rsidRPr="009E549D">
              <w:rPr>
                <w:rFonts w:ascii="Times New Roman" w:eastAsia="ヒラギノ角ゴ Pro W3" w:hAnsi="Times New Roman" w:cs="Times New Roman"/>
                <w:sz w:val="24"/>
                <w:szCs w:val="24"/>
              </w:rPr>
              <w:t>Projekta iesniegumā norādītās projekta iesniedzēja (vai saistītās personas) P&amp;A darbības ir atbilstošas hipotētisko prasību definēšanai eksperimentālajai tehnoloģijai un tās komponentēm vai iekārtām</w:t>
            </w:r>
          </w:p>
        </w:tc>
        <w:tc>
          <w:tcPr>
            <w:tcW w:w="1417" w:type="dxa"/>
            <w:shd w:val="clear" w:color="auto" w:fill="auto"/>
          </w:tcPr>
          <w:p w14:paraId="01A88B02" w14:textId="77777777" w:rsidR="00C901A3" w:rsidRPr="009E549D" w:rsidRDefault="00C901A3" w:rsidP="003131E8">
            <w:pPr>
              <w:spacing w:after="0" w:line="240" w:lineRule="auto"/>
              <w:rPr>
                <w:rFonts w:ascii="Times New Roman" w:eastAsia="ヒラギノ角ゴ Pro W3" w:hAnsi="Times New Roman" w:cs="Times New Roman"/>
                <w:b/>
                <w:sz w:val="24"/>
                <w:szCs w:val="24"/>
              </w:rPr>
            </w:pPr>
          </w:p>
        </w:tc>
        <w:tc>
          <w:tcPr>
            <w:tcW w:w="9356" w:type="dxa"/>
            <w:shd w:val="clear" w:color="auto" w:fill="auto"/>
          </w:tcPr>
          <w:p w14:paraId="4984EF18" w14:textId="77777777" w:rsidR="000A4D4C" w:rsidRPr="009E549D" w:rsidRDefault="00621A37" w:rsidP="003131E8">
            <w:p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Eksperts pārbauda, vai</w:t>
            </w:r>
            <w:r w:rsidR="000A4D4C" w:rsidRPr="009E549D">
              <w:rPr>
                <w:rFonts w:ascii="Times New Roman" w:eastAsia="ヒラギノ角ゴ Pro W3" w:hAnsi="Times New Roman" w:cs="Times New Roman"/>
                <w:i/>
              </w:rPr>
              <w:t>:</w:t>
            </w:r>
          </w:p>
          <w:p w14:paraId="3485264B" w14:textId="29BABFF7" w:rsidR="000A4D4C" w:rsidRPr="009E549D" w:rsidRDefault="00621A37" w:rsidP="003131E8">
            <w:pPr>
              <w:pStyle w:val="ListParagraph"/>
              <w:numPr>
                <w:ilvl w:val="0"/>
                <w:numId w:val="12"/>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projekta iesniegumā norādītās</w:t>
            </w:r>
            <w:r w:rsidR="00B55785" w:rsidRPr="009E549D">
              <w:rPr>
                <w:rFonts w:ascii="Times New Roman" w:eastAsia="ヒラギノ角ゴ Pro W3" w:hAnsi="Times New Roman" w:cs="Times New Roman"/>
                <w:i/>
              </w:rPr>
              <w:t xml:space="preserve"> veiktās</w:t>
            </w:r>
            <w:r w:rsidRPr="009E549D">
              <w:rPr>
                <w:rFonts w:ascii="Times New Roman" w:eastAsia="ヒラギノ角ゴ Pro W3" w:hAnsi="Times New Roman" w:cs="Times New Roman"/>
                <w:i/>
              </w:rPr>
              <w:t xml:space="preserve"> P&amp;A darbības </w:t>
            </w:r>
            <w:r w:rsidR="000A4D4C" w:rsidRPr="009E549D">
              <w:rPr>
                <w:rFonts w:ascii="Times New Roman" w:eastAsia="ヒラギノ角ゴ Pro W3" w:hAnsi="Times New Roman" w:cs="Times New Roman"/>
                <w:i/>
              </w:rPr>
              <w:t xml:space="preserve">atbilst un </w:t>
            </w:r>
            <w:r w:rsidRPr="009E549D">
              <w:rPr>
                <w:rFonts w:ascii="Times New Roman" w:eastAsia="ヒラギノ角ゴ Pro W3" w:hAnsi="Times New Roman" w:cs="Times New Roman"/>
                <w:i/>
              </w:rPr>
              <w:t>attiecas uz prasību definēšanu projektā paredzētajai</w:t>
            </w:r>
            <w:r w:rsidR="00CF4D6B" w:rsidRPr="009E549D">
              <w:rPr>
                <w:rFonts w:ascii="Times New Roman" w:eastAsia="ヒラギノ角ゴ Pro W3" w:hAnsi="Times New Roman" w:cs="Times New Roman"/>
                <w:i/>
              </w:rPr>
              <w:t xml:space="preserve"> eksperimentālajai tehnoloģijai;</w:t>
            </w:r>
          </w:p>
          <w:p w14:paraId="085E1F71" w14:textId="5ABF4548" w:rsidR="000A4D4C" w:rsidRPr="009E549D" w:rsidRDefault="00B55785" w:rsidP="003131E8">
            <w:pPr>
              <w:pStyle w:val="ListParagraph"/>
              <w:numPr>
                <w:ilvl w:val="0"/>
                <w:numId w:val="12"/>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 xml:space="preserve">veikto P&amp;A darbību </w:t>
            </w:r>
            <w:r w:rsidR="00621A37" w:rsidRPr="009E549D">
              <w:rPr>
                <w:rFonts w:ascii="Times New Roman" w:eastAsia="ヒラギノ角ゴ Pro W3" w:hAnsi="Times New Roman" w:cs="Times New Roman"/>
                <w:i/>
              </w:rPr>
              <w:t>definētās prasības ir pietiekošas un atbilstošas projektā paredzētās tehnoloģijas (iekārtas</w:t>
            </w:r>
            <w:r w:rsidR="000A4D4C" w:rsidRPr="009E549D">
              <w:rPr>
                <w:rFonts w:ascii="Times New Roman" w:eastAsia="ヒラギノ角ゴ Pro W3" w:hAnsi="Times New Roman" w:cs="Times New Roman"/>
                <w:i/>
              </w:rPr>
              <w:t xml:space="preserve"> vai integrētas ražošanas līnijas</w:t>
            </w:r>
            <w:r w:rsidR="00CF4D6B" w:rsidRPr="009E549D">
              <w:rPr>
                <w:rFonts w:ascii="Times New Roman" w:eastAsia="ヒラギノ角ゴ Pro W3" w:hAnsi="Times New Roman" w:cs="Times New Roman"/>
                <w:i/>
              </w:rPr>
              <w:t>) izgatavošanai;</w:t>
            </w:r>
          </w:p>
          <w:p w14:paraId="54036B21" w14:textId="5EB9DBFD" w:rsidR="007F638F" w:rsidRPr="009E549D" w:rsidRDefault="001C0EDD" w:rsidP="007F638F">
            <w:pPr>
              <w:pStyle w:val="ListParagraph"/>
              <w:numPr>
                <w:ilvl w:val="0"/>
                <w:numId w:val="12"/>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p</w:t>
            </w:r>
            <w:r w:rsidR="00DA7250" w:rsidRPr="009E549D">
              <w:rPr>
                <w:rFonts w:ascii="Times New Roman" w:eastAsia="ヒラギノ角ゴ Pro W3" w:hAnsi="Times New Roman" w:cs="Times New Roman"/>
                <w:i/>
              </w:rPr>
              <w:t xml:space="preserve">rojekta </w:t>
            </w:r>
            <w:r w:rsidR="00B55785" w:rsidRPr="009E549D">
              <w:rPr>
                <w:rFonts w:ascii="Times New Roman" w:eastAsia="ヒラギノ角ゴ Pro W3" w:hAnsi="Times New Roman" w:cs="Times New Roman"/>
                <w:i/>
              </w:rPr>
              <w:t xml:space="preserve">veikto </w:t>
            </w:r>
            <w:r w:rsidR="00DA7250" w:rsidRPr="009E549D">
              <w:rPr>
                <w:rFonts w:ascii="Times New Roman" w:eastAsia="ヒラギノ角ゴ Pro W3" w:hAnsi="Times New Roman" w:cs="Times New Roman"/>
                <w:i/>
              </w:rPr>
              <w:t>P&amp;A darbību rezultātus aizsargās atbilstošs intelektuālās īpašumtiesības nostiprinošs dokuments</w:t>
            </w:r>
            <w:r w:rsidR="00016080" w:rsidRPr="009E549D">
              <w:rPr>
                <w:rFonts w:ascii="Times New Roman" w:eastAsia="ヒラギノ角ゴ Pro W3" w:hAnsi="Times New Roman" w:cs="Times New Roman"/>
                <w:i/>
              </w:rPr>
              <w:t>, kas ierobežo projekta realizācijas rezultātus.</w:t>
            </w:r>
            <w:r w:rsidR="007F638F" w:rsidRPr="009E549D">
              <w:rPr>
                <w:rFonts w:ascii="Times New Roman" w:eastAsia="ヒラギノ角ゴ Pro W3" w:hAnsi="Times New Roman" w:cs="Times New Roman"/>
                <w:i/>
              </w:rPr>
              <w:t xml:space="preserve"> </w:t>
            </w:r>
            <w:r w:rsidR="007F638F" w:rsidRPr="009E549D">
              <w:rPr>
                <w:rFonts w:ascii="Times New Roman" w:eastAsia="Times New Roman" w:hAnsi="Times New Roman" w:cs="Times New Roman"/>
                <w:i/>
              </w:rPr>
              <w:t>Eksperts norāda informāciju par projektā paredzētās tehnoloģijas esošo vai plānoto intelektuālā īpa</w:t>
            </w:r>
            <w:r w:rsidR="00081A2B" w:rsidRPr="009E549D">
              <w:rPr>
                <w:rFonts w:ascii="Times New Roman" w:eastAsia="Times New Roman" w:hAnsi="Times New Roman" w:cs="Times New Roman"/>
                <w:i/>
              </w:rPr>
              <w:t>šuma tiesību aizsardzības veidu;</w:t>
            </w:r>
          </w:p>
          <w:p w14:paraId="1B396BB4" w14:textId="6E5762CA" w:rsidR="00081A2B" w:rsidRPr="009E549D" w:rsidRDefault="00081A2B" w:rsidP="007F638F">
            <w:pPr>
              <w:pStyle w:val="ListParagraph"/>
              <w:numPr>
                <w:ilvl w:val="0"/>
                <w:numId w:val="12"/>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projektā paredzētā eksperimentālā tehnoloģija nav tirgū pieejama, t.i. iekārtu ražotāji bez pētniecības un attīstības darbību veikšanas uzņēmumā nepiedāvā iekārtas ražošanu. Ja eksperts konstatē, ka eksperimentālā tehnoloģija jau ir tirgū pieejama, tiek norādīta pieejamā informācija par šo iekārtu, kas izsekojama trešajām personām.</w:t>
            </w:r>
          </w:p>
          <w:p w14:paraId="6ADF2F1E" w14:textId="77777777" w:rsidR="002E2CDE" w:rsidRPr="009E549D" w:rsidRDefault="002E2CDE" w:rsidP="003131E8">
            <w:pPr>
              <w:pStyle w:val="Default"/>
              <w:jc w:val="both"/>
              <w:rPr>
                <w:rFonts w:eastAsia="ヒラギノ角ゴ Pro W3"/>
                <w:i/>
                <w:color w:val="auto"/>
                <w:sz w:val="22"/>
                <w:szCs w:val="22"/>
              </w:rPr>
            </w:pPr>
          </w:p>
          <w:p w14:paraId="3DF5C65A" w14:textId="77777777" w:rsidR="003131E8" w:rsidRPr="009E549D" w:rsidRDefault="003131E8" w:rsidP="003131E8">
            <w:pPr>
              <w:spacing w:after="0" w:line="240" w:lineRule="auto"/>
              <w:jc w:val="both"/>
              <w:rPr>
                <w:rFonts w:ascii="Times New Roman" w:eastAsia="Times New Roman" w:hAnsi="Times New Roman" w:cs="Times New Roman"/>
                <w:i/>
              </w:rPr>
            </w:pPr>
            <w:r w:rsidRPr="009E549D">
              <w:rPr>
                <w:rFonts w:ascii="Times New Roman" w:eastAsia="Times New Roman" w:hAnsi="Times New Roman" w:cs="Times New Roman"/>
                <w:i/>
              </w:rPr>
              <w:t xml:space="preserve">NB!! Projekta iesniedzējam jānodrošina intelektuālā īpašuma tiesības vismaz uz tiem eksperimentālās tehnoloģijas unikālajiem elementiem, kas tiek izgatavoti konkrētā projekta vajadzībām: līdz projekta īstenošanas beigām nodrošina apliecinošos dokumentus par pusvadītāju izstrādājumu topogrāfijas vai </w:t>
            </w:r>
            <w:r w:rsidRPr="009E549D">
              <w:rPr>
                <w:rFonts w:ascii="Times New Roman" w:eastAsia="Times New Roman" w:hAnsi="Times New Roman" w:cs="Times New Roman"/>
                <w:i/>
              </w:rPr>
              <w:lastRenderedPageBreak/>
              <w:t xml:space="preserve">patenta pieteikumu vai veikto pozitīvo </w:t>
            </w:r>
            <w:proofErr w:type="spellStart"/>
            <w:r w:rsidRPr="009E549D">
              <w:rPr>
                <w:rFonts w:ascii="Times New Roman" w:eastAsia="Times New Roman" w:hAnsi="Times New Roman" w:cs="Times New Roman"/>
                <w:i/>
              </w:rPr>
              <w:t>patentmeklējumu</w:t>
            </w:r>
            <w:proofErr w:type="spellEnd"/>
            <w:r w:rsidRPr="009E549D">
              <w:rPr>
                <w:rFonts w:ascii="Times New Roman" w:eastAsia="Times New Roman" w:hAnsi="Times New Roman" w:cs="Times New Roman"/>
                <w:i/>
              </w:rPr>
              <w:t xml:space="preserve">. Pusvadītāju izstrādājumu topogrāfija vai patents tiek reģistrēti uz projekta iesniedzēja vārda </w:t>
            </w:r>
            <w:proofErr w:type="spellStart"/>
            <w:r w:rsidRPr="009E549D">
              <w:rPr>
                <w:rFonts w:ascii="Times New Roman" w:eastAsia="Times New Roman" w:hAnsi="Times New Roman" w:cs="Times New Roman"/>
                <w:i/>
              </w:rPr>
              <w:t>pēcuzraudzības</w:t>
            </w:r>
            <w:proofErr w:type="spellEnd"/>
            <w:r w:rsidRPr="009E549D">
              <w:rPr>
                <w:rFonts w:ascii="Times New Roman" w:eastAsia="Times New Roman" w:hAnsi="Times New Roman" w:cs="Times New Roman"/>
                <w:i/>
              </w:rPr>
              <w:t xml:space="preserve"> periodā. </w:t>
            </w:r>
          </w:p>
          <w:p w14:paraId="2F411195" w14:textId="77777777" w:rsidR="003131E8" w:rsidRPr="009E549D" w:rsidRDefault="003131E8" w:rsidP="003131E8">
            <w:pPr>
              <w:spacing w:after="0" w:line="240" w:lineRule="auto"/>
              <w:jc w:val="both"/>
              <w:rPr>
                <w:rFonts w:ascii="Times New Roman" w:eastAsia="Times New Roman" w:hAnsi="Times New Roman" w:cs="Times New Roman"/>
                <w:i/>
              </w:rPr>
            </w:pPr>
          </w:p>
          <w:p w14:paraId="56943686" w14:textId="18C74224" w:rsidR="003131E8" w:rsidRPr="009E549D" w:rsidRDefault="003131E8" w:rsidP="003131E8">
            <w:pPr>
              <w:spacing w:after="0" w:line="240" w:lineRule="auto"/>
              <w:jc w:val="both"/>
              <w:rPr>
                <w:rFonts w:ascii="Times New Roman" w:eastAsia="Times New Roman" w:hAnsi="Times New Roman" w:cs="Times New Roman"/>
                <w:i/>
              </w:rPr>
            </w:pPr>
            <w:r w:rsidRPr="009E549D">
              <w:rPr>
                <w:rFonts w:ascii="Times New Roman" w:eastAsia="Times New Roman" w:hAnsi="Times New Roman" w:cs="Times New Roman"/>
                <w:i/>
              </w:rPr>
              <w:t>Var tikt izvērtēts cits intelektuālā īpašuma tiesību apliecinošs dokuments tikai pie nosacījuma, ka tas nodrošina tādu pašu intelektuālā īpašuma tiesību aizsardzības līmeni kā patents vai pusvadītāju izstrādājumu topogrāfija.</w:t>
            </w:r>
          </w:p>
          <w:p w14:paraId="6E4C44F0" w14:textId="77777777" w:rsidR="003131E8" w:rsidRPr="009E549D" w:rsidRDefault="003131E8" w:rsidP="003131E8">
            <w:pPr>
              <w:spacing w:after="0" w:line="240" w:lineRule="auto"/>
              <w:jc w:val="both"/>
              <w:rPr>
                <w:rFonts w:ascii="Times New Roman" w:eastAsia="Times New Roman" w:hAnsi="Times New Roman" w:cs="Times New Roman"/>
                <w:i/>
              </w:rPr>
            </w:pPr>
          </w:p>
          <w:p w14:paraId="0EFCA77F" w14:textId="77777777" w:rsidR="003131E8" w:rsidRPr="009E549D" w:rsidRDefault="003131E8" w:rsidP="003131E8">
            <w:pPr>
              <w:spacing w:after="0" w:line="240" w:lineRule="auto"/>
              <w:jc w:val="both"/>
              <w:rPr>
                <w:rFonts w:ascii="Times New Roman" w:eastAsia="Times New Roman" w:hAnsi="Times New Roman" w:cs="Times New Roman"/>
                <w:i/>
              </w:rPr>
            </w:pPr>
            <w:r w:rsidRPr="009E549D">
              <w:rPr>
                <w:rFonts w:ascii="Times New Roman" w:eastAsia="Times New Roman" w:hAnsi="Times New Roman" w:cs="Times New Roman"/>
                <w:i/>
              </w:rPr>
              <w:t>Intelektuālā īpašuma tiesību aizsardzība ir jānodrošina vismaz EEZ valstīs.</w:t>
            </w:r>
          </w:p>
          <w:p w14:paraId="7EFD93C9" w14:textId="77777777" w:rsidR="003131E8" w:rsidRPr="009E549D" w:rsidRDefault="003131E8" w:rsidP="003131E8">
            <w:pPr>
              <w:spacing w:after="0" w:line="240" w:lineRule="auto"/>
              <w:jc w:val="both"/>
              <w:rPr>
                <w:rFonts w:ascii="Times New Roman" w:eastAsia="Times New Roman" w:hAnsi="Times New Roman" w:cs="Times New Roman"/>
                <w:i/>
              </w:rPr>
            </w:pPr>
          </w:p>
          <w:p w14:paraId="0DB26D6F" w14:textId="77777777" w:rsidR="003131E8" w:rsidRPr="009E549D" w:rsidRDefault="003131E8" w:rsidP="003131E8">
            <w:pPr>
              <w:spacing w:after="0" w:line="240" w:lineRule="auto"/>
              <w:jc w:val="both"/>
              <w:rPr>
                <w:rFonts w:ascii="Times New Roman" w:eastAsia="Times New Roman" w:hAnsi="Times New Roman" w:cs="Times New Roman"/>
                <w:i/>
              </w:rPr>
            </w:pPr>
            <w:r w:rsidRPr="009E549D">
              <w:rPr>
                <w:rFonts w:ascii="Times New Roman" w:eastAsia="Times New Roman" w:hAnsi="Times New Roman" w:cs="Times New Roman"/>
                <w:i/>
              </w:rPr>
              <w:t>Atbilstoši iepriekš norādītajiem dokumentiem nepieciešams pārliecināties, ka norādītā pusvadītāju izstrādājumu topogrāfija vai patents nodrošina aizsardzību projektā plānotajai tehnoloģijai un ir tieši saistīts ar projektā plānotajām izmaksām un projekta mērķa sasniegšanu. Ja norādītā pusvadītāju izstrādājumu topogrāfija vai patents nav saistīta ar projekta ieviešanu, tad tas netiek ņemts vērā.</w:t>
            </w:r>
          </w:p>
          <w:p w14:paraId="611B75BC" w14:textId="77777777" w:rsidR="003131E8" w:rsidRPr="009E549D" w:rsidRDefault="003131E8" w:rsidP="003131E8">
            <w:pPr>
              <w:spacing w:after="0" w:line="240" w:lineRule="auto"/>
              <w:contextualSpacing/>
              <w:jc w:val="both"/>
              <w:rPr>
                <w:rFonts w:ascii="Times New Roman" w:eastAsia="Times New Roman" w:hAnsi="Times New Roman" w:cs="Times New Roman"/>
                <w:i/>
              </w:rPr>
            </w:pPr>
          </w:p>
          <w:p w14:paraId="38382CD2" w14:textId="77777777" w:rsidR="00016080" w:rsidRPr="009E549D" w:rsidRDefault="00016080" w:rsidP="003131E8">
            <w:pPr>
              <w:spacing w:after="0" w:line="240" w:lineRule="auto"/>
              <w:jc w:val="both"/>
              <w:rPr>
                <w:rFonts w:ascii="Times New Roman" w:eastAsia="ヒラギノ角ゴ Pro W3" w:hAnsi="Times New Roman" w:cs="Times New Roman"/>
                <w:i/>
              </w:rPr>
            </w:pPr>
          </w:p>
          <w:p w14:paraId="7C79FB89" w14:textId="5AFF9C85" w:rsidR="00016080" w:rsidRPr="009E549D" w:rsidRDefault="00016080" w:rsidP="003131E8">
            <w:p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Vērtējumu “Jā”</w:t>
            </w:r>
            <w:r w:rsidR="007F638F" w:rsidRPr="009E549D">
              <w:rPr>
                <w:rFonts w:ascii="Times New Roman" w:eastAsia="ヒラギノ角ゴ Pro W3" w:hAnsi="Times New Roman" w:cs="Times New Roman"/>
                <w:i/>
              </w:rPr>
              <w:t xml:space="preserve"> piešķir</w:t>
            </w:r>
            <w:r w:rsidRPr="009E549D">
              <w:rPr>
                <w:rFonts w:ascii="Times New Roman" w:eastAsia="ヒラギノ角ゴ Pro W3" w:hAnsi="Times New Roman" w:cs="Times New Roman"/>
                <w:i/>
              </w:rPr>
              <w:t>, ja</w:t>
            </w:r>
            <w:r w:rsidR="00B55785" w:rsidRPr="009E549D">
              <w:rPr>
                <w:rFonts w:ascii="Times New Roman" w:eastAsia="ヒラギノ角ゴ Pro W3" w:hAnsi="Times New Roman" w:cs="Times New Roman"/>
                <w:i/>
              </w:rPr>
              <w:t>:</w:t>
            </w:r>
          </w:p>
          <w:p w14:paraId="146829BE" w14:textId="77777777" w:rsidR="00591107" w:rsidRPr="009E549D" w:rsidRDefault="00591107" w:rsidP="003131E8">
            <w:pPr>
              <w:pStyle w:val="ListParagraph"/>
              <w:numPr>
                <w:ilvl w:val="0"/>
                <w:numId w:val="18"/>
              </w:numPr>
              <w:shd w:val="clear" w:color="auto" w:fill="FFFFFF"/>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veiktās P&amp;A darbības atbilst un attiecas uz prasību definēšanu projektā paredzētajai eksperimentālajai tehnoloģijai;</w:t>
            </w:r>
          </w:p>
          <w:p w14:paraId="127F4CF2" w14:textId="78A09256" w:rsidR="00591107" w:rsidRPr="009E549D" w:rsidRDefault="00591107" w:rsidP="003131E8">
            <w:pPr>
              <w:pStyle w:val="ListParagraph"/>
              <w:numPr>
                <w:ilvl w:val="0"/>
                <w:numId w:val="18"/>
              </w:numPr>
              <w:shd w:val="clear" w:color="auto" w:fill="FFFFFF"/>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veikto P&amp;A darbību definētās prasības ir pietiekošas un atbilstošas projektā paredzētās tehnoloģijas (iekārtas vai integrētas ražošanas līnijas) izgatavošanai;</w:t>
            </w:r>
          </w:p>
          <w:p w14:paraId="153C9B42" w14:textId="5C40FEC3" w:rsidR="00B55785" w:rsidRPr="009E549D" w:rsidRDefault="007F638F" w:rsidP="003131E8">
            <w:pPr>
              <w:pStyle w:val="ListParagraph"/>
              <w:numPr>
                <w:ilvl w:val="0"/>
                <w:numId w:val="18"/>
              </w:numPr>
              <w:shd w:val="clear" w:color="auto" w:fill="FFFFFF"/>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tiks aizsargātas ar atbilstošu nemateriālo īpašumtiesību apliecinošu dokumentu</w:t>
            </w:r>
            <w:r w:rsidR="005953D2" w:rsidRPr="009E549D">
              <w:rPr>
                <w:rFonts w:ascii="Times New Roman" w:eastAsia="ヒラギノ角ゴ Pro W3" w:hAnsi="Times New Roman" w:cs="Times New Roman"/>
                <w:i/>
              </w:rPr>
              <w:t>;</w:t>
            </w:r>
          </w:p>
          <w:p w14:paraId="447A67AA" w14:textId="7B43E950" w:rsidR="005953D2" w:rsidRPr="009E549D" w:rsidRDefault="007324D0" w:rsidP="003131E8">
            <w:pPr>
              <w:pStyle w:val="ListParagraph"/>
              <w:numPr>
                <w:ilvl w:val="0"/>
                <w:numId w:val="18"/>
              </w:numPr>
              <w:shd w:val="clear" w:color="auto" w:fill="FFFFFF"/>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eksperimentālā tehnoloģija nav tirgū pieejama</w:t>
            </w:r>
            <w:r w:rsidR="00422913" w:rsidRPr="009E549D">
              <w:rPr>
                <w:rFonts w:ascii="Times New Roman" w:eastAsia="ヒラギノ角ゴ Pro W3" w:hAnsi="Times New Roman" w:cs="Times New Roman"/>
                <w:i/>
              </w:rPr>
              <w:t xml:space="preserve"> vai ne vairāk kā 80% no eksperimentālās tehnoloģijas izmaksām veido komponentes vai iekārtas, kuras iesniedzējs ir izvēlējies no tādām, kas jau ir tirgū.</w:t>
            </w:r>
          </w:p>
          <w:p w14:paraId="39E986B2" w14:textId="6D712E1D" w:rsidR="00B55785" w:rsidRPr="009E549D" w:rsidRDefault="00B55785" w:rsidP="003131E8">
            <w:pPr>
              <w:shd w:val="clear" w:color="auto" w:fill="FFFFFF"/>
              <w:spacing w:after="0" w:line="240" w:lineRule="auto"/>
              <w:ind w:firstLine="300"/>
              <w:jc w:val="both"/>
              <w:rPr>
                <w:rFonts w:ascii="Times New Roman" w:eastAsia="ヒラギノ角ゴ Pro W3" w:hAnsi="Times New Roman" w:cs="Times New Roman"/>
                <w:i/>
              </w:rPr>
            </w:pPr>
            <w:bookmarkStart w:id="0" w:name="p27"/>
            <w:bookmarkStart w:id="1" w:name="p-590646"/>
            <w:bookmarkEnd w:id="0"/>
            <w:bookmarkEnd w:id="1"/>
          </w:p>
        </w:tc>
      </w:tr>
      <w:tr w:rsidR="00C901A3" w:rsidRPr="009E549D" w14:paraId="1B3A7B3A" w14:textId="77777777" w:rsidTr="00BF0616">
        <w:trPr>
          <w:trHeight w:val="416"/>
          <w:jc w:val="center"/>
        </w:trPr>
        <w:tc>
          <w:tcPr>
            <w:tcW w:w="704" w:type="dxa"/>
            <w:shd w:val="clear" w:color="auto" w:fill="auto"/>
          </w:tcPr>
          <w:p w14:paraId="3060393C" w14:textId="26E7C305" w:rsidR="00C901A3" w:rsidRPr="009E549D" w:rsidRDefault="009A3EFF" w:rsidP="003131E8">
            <w:pPr>
              <w:spacing w:after="0" w:line="240" w:lineRule="auto"/>
              <w:jc w:val="center"/>
              <w:rPr>
                <w:rFonts w:ascii="Times New Roman" w:eastAsia="ヒラギノ角ゴ Pro W3" w:hAnsi="Times New Roman" w:cs="Times New Roman"/>
                <w:sz w:val="24"/>
                <w:szCs w:val="24"/>
              </w:rPr>
            </w:pPr>
            <w:r w:rsidRPr="009E549D">
              <w:rPr>
                <w:rFonts w:ascii="Times New Roman" w:eastAsia="ヒラギノ角ゴ Pro W3" w:hAnsi="Times New Roman" w:cs="Times New Roman"/>
                <w:sz w:val="24"/>
                <w:szCs w:val="24"/>
              </w:rPr>
              <w:lastRenderedPageBreak/>
              <w:t>2</w:t>
            </w:r>
            <w:r w:rsidR="00C901A3" w:rsidRPr="009E549D">
              <w:rPr>
                <w:rFonts w:ascii="Times New Roman" w:eastAsia="ヒラギノ角ゴ Pro W3" w:hAnsi="Times New Roman" w:cs="Times New Roman"/>
                <w:sz w:val="24"/>
                <w:szCs w:val="24"/>
              </w:rPr>
              <w:t>.</w:t>
            </w:r>
          </w:p>
        </w:tc>
        <w:tc>
          <w:tcPr>
            <w:tcW w:w="2561" w:type="dxa"/>
            <w:shd w:val="clear" w:color="auto" w:fill="auto"/>
          </w:tcPr>
          <w:p w14:paraId="7680781A" w14:textId="5007083A" w:rsidR="00C901A3" w:rsidRPr="009E549D" w:rsidRDefault="00841FD3" w:rsidP="003131E8">
            <w:pPr>
              <w:spacing w:after="0" w:line="240" w:lineRule="auto"/>
              <w:jc w:val="both"/>
              <w:rPr>
                <w:rFonts w:ascii="Times New Roman" w:eastAsia="ヒラギノ角ゴ Pro W3" w:hAnsi="Times New Roman" w:cs="Times New Roman"/>
                <w:sz w:val="24"/>
                <w:szCs w:val="24"/>
              </w:rPr>
            </w:pPr>
            <w:r w:rsidRPr="009E549D">
              <w:rPr>
                <w:rFonts w:ascii="Times New Roman" w:eastAsia="ヒラギノ角ゴ Pro W3" w:hAnsi="Times New Roman" w:cs="Times New Roman"/>
                <w:sz w:val="24"/>
                <w:szCs w:val="24"/>
              </w:rPr>
              <w:t>Projekta iesniegumā ir apliecināts, ka projekta īstenošanas laikā vai projekta uzraudzības periodā projekta iesniedzējs radīs vismaz vienu jaunu produktu un to ieviesīs ražošanā.</w:t>
            </w:r>
          </w:p>
        </w:tc>
        <w:tc>
          <w:tcPr>
            <w:tcW w:w="1417" w:type="dxa"/>
            <w:shd w:val="clear" w:color="auto" w:fill="auto"/>
          </w:tcPr>
          <w:p w14:paraId="398C7E53" w14:textId="77777777" w:rsidR="00C901A3" w:rsidRPr="009E549D" w:rsidRDefault="00C901A3" w:rsidP="003131E8">
            <w:pPr>
              <w:spacing w:after="0" w:line="240" w:lineRule="auto"/>
              <w:rPr>
                <w:rFonts w:ascii="Times New Roman" w:eastAsia="ヒラギノ角ゴ Pro W3" w:hAnsi="Times New Roman" w:cs="Times New Roman"/>
                <w:b/>
                <w:sz w:val="24"/>
                <w:szCs w:val="24"/>
              </w:rPr>
            </w:pPr>
          </w:p>
        </w:tc>
        <w:tc>
          <w:tcPr>
            <w:tcW w:w="9356" w:type="dxa"/>
            <w:shd w:val="clear" w:color="auto" w:fill="auto"/>
          </w:tcPr>
          <w:p w14:paraId="5713D3A4" w14:textId="78372B2B" w:rsidR="00C9130A" w:rsidRPr="009E549D" w:rsidRDefault="00C9130A" w:rsidP="003131E8">
            <w:p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Eksperts pārbauda</w:t>
            </w:r>
            <w:r w:rsidR="004D285E" w:rsidRPr="009E549D">
              <w:rPr>
                <w:rFonts w:ascii="Times New Roman" w:eastAsia="ヒラギノ角ゴ Pro W3" w:hAnsi="Times New Roman" w:cs="Times New Roman"/>
                <w:i/>
              </w:rPr>
              <w:t>, vai:</w:t>
            </w:r>
          </w:p>
          <w:p w14:paraId="16AFF06F" w14:textId="3C2BF2E6" w:rsidR="00C9130A" w:rsidRPr="009E549D" w:rsidRDefault="00C9130A" w:rsidP="008D244A">
            <w:pPr>
              <w:pStyle w:val="ListParagraph"/>
              <w:numPr>
                <w:ilvl w:val="0"/>
                <w:numId w:val="19"/>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projekta iesniegumā ir pamatots, ka projekta īstenošanas laikā vai projekta uzraudzības periodā projekta iesniedzējs radīs vismaz vienu jaunu produktu</w:t>
            </w:r>
            <w:r w:rsidR="00960215" w:rsidRPr="009E549D">
              <w:rPr>
                <w:rFonts w:ascii="Times New Roman" w:eastAsia="ヒラギノ角ゴ Pro W3" w:hAnsi="Times New Roman" w:cs="Times New Roman"/>
                <w:i/>
              </w:rPr>
              <w:t xml:space="preserve"> un to ieviesīs ražošanā.</w:t>
            </w:r>
            <w:r w:rsidRPr="009E549D">
              <w:rPr>
                <w:rFonts w:ascii="Times New Roman" w:eastAsia="ヒラギノ角ゴ Pro W3" w:hAnsi="Times New Roman" w:cs="Times New Roman"/>
                <w:i/>
              </w:rPr>
              <w:t xml:space="preserve"> Eksperts norāda, vai projektā paredzētais jaunais produkts ir jauns uzņēmuma līmenī (t.i. tirgū jau tāds pastāv) vai produkts ir jauns vismaz EEZ līmenī);</w:t>
            </w:r>
          </w:p>
          <w:p w14:paraId="7D123326" w14:textId="77777777" w:rsidR="00960215" w:rsidRPr="009E549D" w:rsidRDefault="00960215" w:rsidP="003131E8">
            <w:pPr>
              <w:spacing w:after="0" w:line="240" w:lineRule="auto"/>
              <w:jc w:val="both"/>
              <w:rPr>
                <w:rFonts w:ascii="Times New Roman" w:eastAsia="ヒラギノ角ゴ Pro W3" w:hAnsi="Times New Roman" w:cs="Times New Roman"/>
                <w:i/>
              </w:rPr>
            </w:pPr>
          </w:p>
          <w:p w14:paraId="748FA496" w14:textId="77777777" w:rsidR="00960215" w:rsidRPr="009E549D" w:rsidRDefault="00960215" w:rsidP="003131E8">
            <w:p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 xml:space="preserve">NB!!! Jauns produkts ir preces un pakalpojumi, kuri ir pilnīgi jauni vai kuriem ir uzlabotas to funkcionālās īpašības un paredzamais lietošanas veids. </w:t>
            </w:r>
          </w:p>
          <w:p w14:paraId="25B26F0E" w14:textId="77777777" w:rsidR="00960215" w:rsidRPr="009E549D" w:rsidRDefault="00960215" w:rsidP="003131E8">
            <w:pPr>
              <w:spacing w:after="0" w:line="240" w:lineRule="auto"/>
              <w:jc w:val="both"/>
              <w:rPr>
                <w:rFonts w:ascii="Times New Roman" w:eastAsia="ヒラギノ角ゴ Pro W3" w:hAnsi="Times New Roman" w:cs="Times New Roman"/>
                <w:i/>
              </w:rPr>
            </w:pPr>
          </w:p>
          <w:p w14:paraId="48CCD515" w14:textId="77777777" w:rsidR="00E97B69" w:rsidRPr="009E549D" w:rsidRDefault="00C9130A" w:rsidP="008D244A">
            <w:pPr>
              <w:pStyle w:val="ListParagraph"/>
              <w:numPr>
                <w:ilvl w:val="0"/>
                <w:numId w:val="19"/>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lastRenderedPageBreak/>
              <w:t xml:space="preserve">vai ir sniegta informācija, kāpēc jauna produkta ražošanai ir nepieciešama jauna tehnoloģija/iekārta un kādas būtiskas/nebūtiskas izmaiņas ražošanas procesā tā rada pret līdzīgas iekārtas iepriekšējām versijām, kas ir tirgū un jau tiek izmantotas ražošanā. </w:t>
            </w:r>
          </w:p>
          <w:p w14:paraId="64718A9B" w14:textId="77777777" w:rsidR="00E97B69" w:rsidRPr="009E549D" w:rsidRDefault="00E97B69" w:rsidP="00E97B69">
            <w:pPr>
              <w:spacing w:after="0" w:line="240" w:lineRule="auto"/>
              <w:jc w:val="both"/>
              <w:rPr>
                <w:rFonts w:ascii="Times New Roman" w:eastAsia="ヒラギノ角ゴ Pro W3" w:hAnsi="Times New Roman" w:cs="Times New Roman"/>
                <w:i/>
              </w:rPr>
            </w:pPr>
          </w:p>
          <w:p w14:paraId="76A780B4" w14:textId="077D555F" w:rsidR="00C9130A" w:rsidRPr="009E549D" w:rsidRDefault="00E97B69" w:rsidP="00E97B69">
            <w:p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 xml:space="preserve">NB!! </w:t>
            </w:r>
            <w:r w:rsidR="00C9130A" w:rsidRPr="009E549D">
              <w:rPr>
                <w:rFonts w:ascii="Times New Roman" w:eastAsia="ヒラギノ角ゴ Pro W3" w:hAnsi="Times New Roman" w:cs="Times New Roman"/>
                <w:i/>
              </w:rPr>
              <w:t>Piemēram, ja projektā paredzētā eksperimentālā tehnoloģija atbilst TRL9 līmenim, tas liecina, ka jaunais pr</w:t>
            </w:r>
            <w:r w:rsidR="002A2303" w:rsidRPr="009E549D">
              <w:rPr>
                <w:rFonts w:ascii="Times New Roman" w:eastAsia="ヒラギノ角ゴ Pro W3" w:hAnsi="Times New Roman" w:cs="Times New Roman"/>
                <w:i/>
              </w:rPr>
              <w:t>odukts jau ir ieviests ražošanā.</w:t>
            </w:r>
          </w:p>
          <w:p w14:paraId="183733E7" w14:textId="77777777" w:rsidR="007F638F" w:rsidRPr="009E549D" w:rsidRDefault="007F638F" w:rsidP="007F638F">
            <w:pPr>
              <w:pStyle w:val="ListParagraph"/>
              <w:spacing w:after="0" w:line="240" w:lineRule="auto"/>
              <w:jc w:val="both"/>
              <w:rPr>
                <w:rFonts w:ascii="Times New Roman" w:eastAsia="ヒラギノ角ゴ Pro W3" w:hAnsi="Times New Roman" w:cs="Times New Roman"/>
                <w:i/>
              </w:rPr>
            </w:pPr>
          </w:p>
          <w:p w14:paraId="130163F1" w14:textId="37B2AE1F" w:rsidR="00C9130A" w:rsidRPr="009E549D" w:rsidRDefault="00C9130A" w:rsidP="008D244A">
            <w:pPr>
              <w:pStyle w:val="ListParagraph"/>
              <w:numPr>
                <w:ilvl w:val="0"/>
                <w:numId w:val="19"/>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 xml:space="preserve">vai ražošanā ievieš sen/nesen izgudrotu produktu/tehnoloģiju, vai projekta iesniedzējs ir izgudrojuma autors, vai ir skaidra argumentācija, kāpēc šo </w:t>
            </w:r>
            <w:r w:rsidR="008D244A" w:rsidRPr="009E549D">
              <w:rPr>
                <w:rFonts w:ascii="Times New Roman" w:eastAsia="ヒラギノ角ゴ Pro W3" w:hAnsi="Times New Roman" w:cs="Times New Roman"/>
                <w:i/>
              </w:rPr>
              <w:t>tehnoloģiju un jauno produktu</w:t>
            </w:r>
            <w:r w:rsidRPr="009E549D">
              <w:rPr>
                <w:rFonts w:ascii="Times New Roman" w:eastAsia="ヒラギノ角ゴ Pro W3" w:hAnsi="Times New Roman" w:cs="Times New Roman"/>
                <w:i/>
              </w:rPr>
              <w:t xml:space="preserve"> nevarēja ieviest ražošanā ātrāk;</w:t>
            </w:r>
          </w:p>
          <w:p w14:paraId="2DFF9B9F" w14:textId="77777777" w:rsidR="00C9130A" w:rsidRPr="009E549D" w:rsidRDefault="00C9130A" w:rsidP="003131E8">
            <w:pPr>
              <w:pStyle w:val="ListParagraph"/>
              <w:spacing w:after="0" w:line="240" w:lineRule="auto"/>
              <w:jc w:val="both"/>
              <w:rPr>
                <w:rFonts w:ascii="Times New Roman" w:eastAsia="ヒラギノ角ゴ Pro W3" w:hAnsi="Times New Roman" w:cs="Times New Roman"/>
                <w:i/>
              </w:rPr>
            </w:pPr>
          </w:p>
          <w:p w14:paraId="3763D36B" w14:textId="18CEE762" w:rsidR="00C9130A" w:rsidRPr="009E549D" w:rsidRDefault="007F638F" w:rsidP="003131E8">
            <w:pPr>
              <w:spacing w:after="0" w:line="240" w:lineRule="auto"/>
              <w:jc w:val="both"/>
              <w:rPr>
                <w:rFonts w:ascii="Times New Roman" w:eastAsia="Calibri" w:hAnsi="Times New Roman" w:cs="Times New Roman"/>
                <w:i/>
              </w:rPr>
            </w:pPr>
            <w:r w:rsidRPr="009E549D">
              <w:rPr>
                <w:rFonts w:ascii="Times New Roman" w:eastAsia="ヒラギノ角ゴ Pro W3" w:hAnsi="Times New Roman" w:cs="Times New Roman"/>
                <w:i/>
              </w:rPr>
              <w:t xml:space="preserve">NB!!! </w:t>
            </w:r>
            <w:r w:rsidR="00C9130A" w:rsidRPr="009E549D">
              <w:rPr>
                <w:rFonts w:ascii="Times New Roman" w:eastAsia="ヒラギノ角ゴ Pro W3" w:hAnsi="Times New Roman" w:cs="Times New Roman"/>
                <w:i/>
              </w:rPr>
              <w:t>Pozitīvu vērtējumu piešķir, piemēram, ja uzņēmumam (mātes uzņēmumam) ir pašam sava pētniecības un attīstības struktūrvienība, ražošanā ievieš nesen (pēdējo 1-3 gadu laikā) izgudrotu produktu/tehnoloģiju, ir skaidra turpmākā produkta realizācija tirgū un attīstība.</w:t>
            </w:r>
          </w:p>
          <w:p w14:paraId="59A2E1DF" w14:textId="3E2DDF3E" w:rsidR="004D285E" w:rsidRPr="009E549D" w:rsidRDefault="004D285E" w:rsidP="003131E8">
            <w:pPr>
              <w:spacing w:after="0" w:line="240" w:lineRule="auto"/>
              <w:jc w:val="both"/>
              <w:rPr>
                <w:rFonts w:ascii="Times New Roman" w:eastAsia="ヒラギノ角ゴ Pro W3" w:hAnsi="Times New Roman" w:cs="Times New Roman"/>
                <w:i/>
              </w:rPr>
            </w:pPr>
          </w:p>
          <w:p w14:paraId="4D611E3B" w14:textId="4542A6BE" w:rsidR="004D285E" w:rsidRPr="009E549D" w:rsidRDefault="004D285E" w:rsidP="008D244A">
            <w:pPr>
              <w:pStyle w:val="ListParagraph"/>
              <w:numPr>
                <w:ilvl w:val="0"/>
                <w:numId w:val="19"/>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ar projekta iesniegumā P&amp;A darbu rezultātā konstatēto un raksturoto inovāciju projekta iesniedzējam</w:t>
            </w:r>
            <w:r w:rsidR="002A2303" w:rsidRPr="009E549D">
              <w:rPr>
                <w:rFonts w:ascii="Times New Roman" w:eastAsia="ヒラギノ角ゴ Pro W3" w:hAnsi="Times New Roman" w:cs="Times New Roman"/>
                <w:i/>
              </w:rPr>
              <w:t xml:space="preserve"> paveras jaunas tirgus iespējas;</w:t>
            </w:r>
            <w:r w:rsidRPr="009E549D">
              <w:rPr>
                <w:rFonts w:ascii="Times New Roman" w:eastAsia="ヒラギノ角ゴ Pro W3" w:hAnsi="Times New Roman" w:cs="Times New Roman"/>
                <w:i/>
              </w:rPr>
              <w:t xml:space="preserve"> </w:t>
            </w:r>
          </w:p>
          <w:p w14:paraId="21D19DDF" w14:textId="77777777" w:rsidR="004D285E" w:rsidRPr="009E549D" w:rsidRDefault="004D285E" w:rsidP="008D244A">
            <w:pPr>
              <w:pStyle w:val="ListParagraph"/>
              <w:numPr>
                <w:ilvl w:val="0"/>
                <w:numId w:val="19"/>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projektā plānotais produkts un/vai pakalpojums nav vēl pieejams tirgū;</w:t>
            </w:r>
          </w:p>
          <w:p w14:paraId="01A22A30" w14:textId="56638B62" w:rsidR="004D285E" w:rsidRPr="009E549D" w:rsidRDefault="004D285E" w:rsidP="008D244A">
            <w:pPr>
              <w:pStyle w:val="ListParagraph"/>
              <w:numPr>
                <w:ilvl w:val="0"/>
                <w:numId w:val="19"/>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no eksperimentālās tehnoloģijas ieviešanas ražošanā radītais labums ir pierādīts  un tam ir finansiāla vērtība (apliecinājums par radīto finanšu ieguvumu ir pieejams bi</w:t>
            </w:r>
            <w:r w:rsidR="00836DE9" w:rsidRPr="009E549D">
              <w:rPr>
                <w:rFonts w:ascii="Times New Roman" w:eastAsia="ヒラギノ角ゴ Pro W3" w:hAnsi="Times New Roman" w:cs="Times New Roman"/>
                <w:i/>
              </w:rPr>
              <w:t>znesa plānā, finanšu prognozēs).</w:t>
            </w:r>
          </w:p>
          <w:p w14:paraId="00DA2F9C" w14:textId="77777777" w:rsidR="004D285E" w:rsidRPr="009E549D" w:rsidRDefault="004D285E" w:rsidP="003131E8">
            <w:pPr>
              <w:spacing w:after="0" w:line="240" w:lineRule="auto"/>
              <w:jc w:val="both"/>
              <w:rPr>
                <w:rFonts w:ascii="Times New Roman" w:eastAsia="ヒラギノ角ゴ Pro W3" w:hAnsi="Times New Roman" w:cs="Times New Roman"/>
                <w:i/>
              </w:rPr>
            </w:pPr>
          </w:p>
          <w:p w14:paraId="55F21413" w14:textId="77777777" w:rsidR="007F638F" w:rsidRPr="009E549D" w:rsidRDefault="007F638F" w:rsidP="007F638F">
            <w:p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Vērtējumu “Jā” piešķir, ja:</w:t>
            </w:r>
          </w:p>
          <w:p w14:paraId="5916E2BA" w14:textId="3C6CE237" w:rsidR="007F638F" w:rsidRPr="009E549D" w:rsidRDefault="007F638F" w:rsidP="008D244A">
            <w:pPr>
              <w:pStyle w:val="ListParagraph"/>
              <w:numPr>
                <w:ilvl w:val="0"/>
                <w:numId w:val="20"/>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projekta ietvaros tiek gūta pārliecība, ka projekta rezultātā tiks ieviests jauns produkts;</w:t>
            </w:r>
          </w:p>
          <w:p w14:paraId="5242CC18" w14:textId="0821B60F" w:rsidR="007F638F" w:rsidRPr="009E549D" w:rsidRDefault="007F638F" w:rsidP="008D244A">
            <w:pPr>
              <w:pStyle w:val="ListParagraph"/>
              <w:numPr>
                <w:ilvl w:val="0"/>
                <w:numId w:val="20"/>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ir sniegta informācija, kāpēc jauna produkta ražošanai ir nepieciešama jauna tehnoloģija/iekārta un kādas būtiskas/nebūtiskas izmaiņas ražošanas procesā tā rada pret līdzīgas iekārtas iepriekšējām versijām, kas ir tirgū un jau tiek izmantotas ražošanā;</w:t>
            </w:r>
          </w:p>
          <w:p w14:paraId="3DFB1F99" w14:textId="757E5C61" w:rsidR="008D244A" w:rsidRPr="009E549D" w:rsidRDefault="008D244A" w:rsidP="008D244A">
            <w:pPr>
              <w:pStyle w:val="ListParagraph"/>
              <w:numPr>
                <w:ilvl w:val="0"/>
                <w:numId w:val="20"/>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ir skaidra argumentācija, kāpēc šo tehnoloģiju un jauno produktu nevarēja ieviest ražošanā ātrāk;</w:t>
            </w:r>
          </w:p>
          <w:p w14:paraId="3A598AED" w14:textId="30BCA794" w:rsidR="008907E1" w:rsidRPr="009E549D" w:rsidRDefault="008D244A" w:rsidP="008907E1">
            <w:pPr>
              <w:pStyle w:val="ListParagraph"/>
              <w:numPr>
                <w:ilvl w:val="0"/>
                <w:numId w:val="20"/>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 xml:space="preserve">projekta realizācijas rezultātā </w:t>
            </w:r>
            <w:r w:rsidR="00F01D80" w:rsidRPr="009E549D">
              <w:rPr>
                <w:rFonts w:ascii="Times New Roman" w:eastAsia="ヒラギノ角ゴ Pro W3" w:hAnsi="Times New Roman" w:cs="Times New Roman"/>
                <w:i/>
              </w:rPr>
              <w:t>ir izveidota jauna ražotne, radīta jauna vieta uzņēmējdarbībai, saimnieciskā darbība dažādota ar produktiem, kuri iepriekš nav ražoti vai ir vietas būtiskas pārmaiņas saimnieciskās darbības kopējā ražošanas procesā;</w:t>
            </w:r>
          </w:p>
          <w:p w14:paraId="34B31E0C" w14:textId="2B108FC4" w:rsidR="008907E1" w:rsidRPr="009E549D" w:rsidRDefault="008907E1" w:rsidP="008907E1">
            <w:pPr>
              <w:pStyle w:val="ListParagraph"/>
              <w:numPr>
                <w:ilvl w:val="0"/>
                <w:numId w:val="20"/>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plānotais produkts un/vai pakalpojums nav vēl pieejams tirgū;</w:t>
            </w:r>
          </w:p>
          <w:p w14:paraId="356818A3" w14:textId="2D197DCC" w:rsidR="008907E1" w:rsidRPr="009E549D" w:rsidRDefault="008907E1" w:rsidP="008907E1">
            <w:pPr>
              <w:pStyle w:val="ListParagraph"/>
              <w:numPr>
                <w:ilvl w:val="0"/>
                <w:numId w:val="20"/>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apliecinājums par radīto finanšu ieguvumu ir pieejams biznesa plānā un, finanšu prognozēs.</w:t>
            </w:r>
          </w:p>
          <w:p w14:paraId="5DD6F9D0" w14:textId="58C2B6C1" w:rsidR="00CC4DD6" w:rsidRPr="009E549D" w:rsidRDefault="00CC4DD6" w:rsidP="003131E8">
            <w:pPr>
              <w:spacing w:after="0" w:line="240" w:lineRule="auto"/>
              <w:jc w:val="both"/>
              <w:rPr>
                <w:rFonts w:ascii="Times New Roman" w:eastAsia="ヒラギノ角ゴ Pro W3" w:hAnsi="Times New Roman" w:cs="Times New Roman"/>
                <w:i/>
              </w:rPr>
            </w:pPr>
          </w:p>
        </w:tc>
      </w:tr>
      <w:tr w:rsidR="00C901A3" w:rsidRPr="009E549D" w14:paraId="79CCAA33" w14:textId="77777777" w:rsidTr="00BF0616">
        <w:trPr>
          <w:trHeight w:val="837"/>
          <w:jc w:val="center"/>
        </w:trPr>
        <w:tc>
          <w:tcPr>
            <w:tcW w:w="704" w:type="dxa"/>
            <w:shd w:val="clear" w:color="auto" w:fill="auto"/>
          </w:tcPr>
          <w:p w14:paraId="2D9631AB" w14:textId="7585F529" w:rsidR="00C901A3" w:rsidRPr="009E549D" w:rsidRDefault="009A3EFF" w:rsidP="003131E8">
            <w:pPr>
              <w:spacing w:after="0" w:line="240" w:lineRule="auto"/>
              <w:jc w:val="center"/>
              <w:rPr>
                <w:rFonts w:ascii="Times New Roman" w:eastAsia="ヒラギノ角ゴ Pro W3" w:hAnsi="Times New Roman" w:cs="Times New Roman"/>
                <w:sz w:val="24"/>
                <w:szCs w:val="24"/>
              </w:rPr>
            </w:pPr>
            <w:r w:rsidRPr="009E549D">
              <w:rPr>
                <w:rFonts w:ascii="Times New Roman" w:eastAsia="ヒラギノ角ゴ Pro W3" w:hAnsi="Times New Roman" w:cs="Times New Roman"/>
                <w:sz w:val="24"/>
                <w:szCs w:val="24"/>
              </w:rPr>
              <w:lastRenderedPageBreak/>
              <w:t>3</w:t>
            </w:r>
            <w:r w:rsidR="00C901A3" w:rsidRPr="009E549D">
              <w:rPr>
                <w:rFonts w:ascii="Times New Roman" w:eastAsia="ヒラギノ角ゴ Pro W3" w:hAnsi="Times New Roman" w:cs="Times New Roman"/>
                <w:sz w:val="24"/>
                <w:szCs w:val="24"/>
              </w:rPr>
              <w:t>.</w:t>
            </w:r>
          </w:p>
        </w:tc>
        <w:tc>
          <w:tcPr>
            <w:tcW w:w="2561" w:type="dxa"/>
            <w:shd w:val="clear" w:color="auto" w:fill="auto"/>
          </w:tcPr>
          <w:p w14:paraId="75FC3F8A" w14:textId="3AC7E246" w:rsidR="00841FD3" w:rsidRPr="009E549D" w:rsidRDefault="00841FD3" w:rsidP="003131E8">
            <w:pPr>
              <w:spacing w:after="0" w:line="240" w:lineRule="auto"/>
              <w:jc w:val="both"/>
              <w:rPr>
                <w:rFonts w:ascii="Times New Roman" w:eastAsia="ヒラギノ角ゴ Pro W3" w:hAnsi="Times New Roman" w:cs="Times New Roman"/>
                <w:sz w:val="24"/>
                <w:szCs w:val="24"/>
              </w:rPr>
            </w:pPr>
            <w:r w:rsidRPr="009E549D">
              <w:rPr>
                <w:rFonts w:ascii="Times New Roman" w:eastAsia="ヒラギノ角ゴ Pro W3" w:hAnsi="Times New Roman" w:cs="Times New Roman"/>
                <w:sz w:val="24"/>
                <w:szCs w:val="24"/>
              </w:rPr>
              <w:t xml:space="preserve">Projekta iesniegumā paredzētās investīcijas atbilst 8. tehnoloģiju gatavības līmenim un vismaz 20% no projekta iesniegumā paredzētajām attiecināmajām izmaksām ir </w:t>
            </w:r>
            <w:r w:rsidR="0098740A" w:rsidRPr="009E549D">
              <w:rPr>
                <w:rFonts w:ascii="Times New Roman" w:eastAsia="ヒラギノ角ゴ Pro W3" w:hAnsi="Times New Roman" w:cs="Times New Roman"/>
                <w:sz w:val="24"/>
                <w:szCs w:val="24"/>
              </w:rPr>
              <w:t>P&amp;A</w:t>
            </w:r>
            <w:r w:rsidRPr="009E549D">
              <w:rPr>
                <w:rFonts w:ascii="Times New Roman" w:eastAsia="ヒラギノ角ゴ Pro W3" w:hAnsi="Times New Roman" w:cs="Times New Roman"/>
                <w:sz w:val="24"/>
                <w:szCs w:val="24"/>
              </w:rPr>
              <w:t xml:space="preserve"> darbi.</w:t>
            </w:r>
          </w:p>
        </w:tc>
        <w:tc>
          <w:tcPr>
            <w:tcW w:w="1417" w:type="dxa"/>
            <w:shd w:val="clear" w:color="auto" w:fill="auto"/>
          </w:tcPr>
          <w:p w14:paraId="691E89D7" w14:textId="77777777" w:rsidR="00C901A3" w:rsidRPr="009E549D" w:rsidRDefault="00C901A3" w:rsidP="003131E8">
            <w:pPr>
              <w:spacing w:after="0" w:line="240" w:lineRule="auto"/>
              <w:rPr>
                <w:rFonts w:ascii="Times New Roman" w:eastAsia="ヒラギノ角ゴ Pro W3" w:hAnsi="Times New Roman" w:cs="Times New Roman"/>
                <w:b/>
                <w:sz w:val="24"/>
                <w:szCs w:val="24"/>
              </w:rPr>
            </w:pPr>
          </w:p>
        </w:tc>
        <w:tc>
          <w:tcPr>
            <w:tcW w:w="9356" w:type="dxa"/>
            <w:shd w:val="clear" w:color="auto" w:fill="auto"/>
          </w:tcPr>
          <w:p w14:paraId="0FF3E983" w14:textId="77777777" w:rsidR="007F638F" w:rsidRPr="009E549D" w:rsidRDefault="007F638F" w:rsidP="007F638F">
            <w:pPr>
              <w:pStyle w:val="Default"/>
              <w:jc w:val="both"/>
              <w:rPr>
                <w:rFonts w:eastAsia="ヒラギノ角ゴ Pro W3"/>
                <w:i/>
                <w:color w:val="auto"/>
                <w:sz w:val="22"/>
                <w:szCs w:val="22"/>
              </w:rPr>
            </w:pPr>
          </w:p>
          <w:p w14:paraId="612B08C8" w14:textId="2B57599F" w:rsidR="00691A37" w:rsidRPr="009E549D" w:rsidRDefault="00691A37" w:rsidP="007F638F">
            <w:p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 xml:space="preserve">Eksperts </w:t>
            </w:r>
            <w:r w:rsidR="000B0527" w:rsidRPr="009E549D">
              <w:rPr>
                <w:rFonts w:ascii="Times New Roman" w:eastAsia="ヒラギノ角ゴ Pro W3" w:hAnsi="Times New Roman" w:cs="Times New Roman"/>
                <w:i/>
              </w:rPr>
              <w:t>novērtē</w:t>
            </w:r>
            <w:r w:rsidRPr="009E549D">
              <w:rPr>
                <w:rFonts w:ascii="Times New Roman" w:eastAsia="ヒラギノ角ゴ Pro W3" w:hAnsi="Times New Roman" w:cs="Times New Roman"/>
                <w:i/>
              </w:rPr>
              <w:t>:</w:t>
            </w:r>
          </w:p>
          <w:p w14:paraId="1B51F19B" w14:textId="4766C59F" w:rsidR="007F638F" w:rsidRPr="009E549D" w:rsidRDefault="007F638F" w:rsidP="00691A37">
            <w:pPr>
              <w:pStyle w:val="ListParagraph"/>
              <w:numPr>
                <w:ilvl w:val="0"/>
                <w:numId w:val="22"/>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 xml:space="preserve">kuram tehnoloģijas gatavības līmenim (atbilstoši starptautiskajam standartam ISO 16290:2013) atbilst projektā paredzētās tehnoloģijas (iekārta vai integrēta ražošanas līnija), paskaidrojot, pamatojot savu lēmumu. </w:t>
            </w:r>
          </w:p>
          <w:p w14:paraId="40E9FBB4" w14:textId="77777777" w:rsidR="00691A37" w:rsidRPr="009E549D" w:rsidRDefault="00691A37" w:rsidP="007F638F">
            <w:pPr>
              <w:spacing w:after="0" w:line="240" w:lineRule="auto"/>
              <w:jc w:val="both"/>
              <w:rPr>
                <w:rFonts w:ascii="Times New Roman" w:eastAsia="ヒラギノ角ゴ Pro W3" w:hAnsi="Times New Roman" w:cs="Times New Roman"/>
                <w:i/>
              </w:rPr>
            </w:pPr>
          </w:p>
          <w:p w14:paraId="31AE7577" w14:textId="77777777" w:rsidR="007F638F" w:rsidRPr="009E549D" w:rsidRDefault="007F638F" w:rsidP="007F638F">
            <w:pPr>
              <w:shd w:val="clear" w:color="auto" w:fill="FFFFFF"/>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NB!!! Projekta īstenošanas laikā veic darbības, kas atbilst tehnoloģijas gatavības līmenim Nr. 4, 5, 6, 7 vai 8 (atbilstoši starptautiskajam standartam ISO 16290:2013).</w:t>
            </w:r>
          </w:p>
          <w:p w14:paraId="72AD7419" w14:textId="77777777" w:rsidR="007F638F" w:rsidRPr="009E549D" w:rsidRDefault="007F638F" w:rsidP="003131E8">
            <w:pPr>
              <w:spacing w:after="0" w:line="240" w:lineRule="auto"/>
              <w:jc w:val="both"/>
              <w:rPr>
                <w:rFonts w:ascii="Times New Roman" w:eastAsia="ヒラギノ角ゴ Pro W3" w:hAnsi="Times New Roman" w:cs="Times New Roman"/>
                <w:i/>
              </w:rPr>
            </w:pPr>
          </w:p>
          <w:p w14:paraId="089AA968" w14:textId="2BB05A1F" w:rsidR="004D285E" w:rsidRPr="009E549D" w:rsidRDefault="004D285E" w:rsidP="00691A37">
            <w:pPr>
              <w:pStyle w:val="ListParagraph"/>
              <w:numPr>
                <w:ilvl w:val="0"/>
                <w:numId w:val="22"/>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 xml:space="preserve">vai projekta iesniegumā paredzētās investīcijas, projektam noslēdzoties, atbildīs tehnoloģiju gatavības līmenim Nr.8 (TRL8), bet nevar pārsniegt šo līmeni (nevar atbilst tehnoloģiju gatavības līmenim Nr.9 (TRL9)). </w:t>
            </w:r>
            <w:r w:rsidR="00691A37" w:rsidRPr="009E549D">
              <w:rPr>
                <w:rFonts w:ascii="Times New Roman" w:eastAsia="ヒラギノ角ゴ Pro W3" w:hAnsi="Times New Roman" w:cs="Times New Roman"/>
                <w:i/>
              </w:rPr>
              <w:t>T</w:t>
            </w:r>
            <w:r w:rsidRPr="009E549D">
              <w:rPr>
                <w:rFonts w:ascii="Times New Roman" w:eastAsia="ヒラギノ角ゴ Pro W3" w:hAnsi="Times New Roman" w:cs="Times New Roman"/>
                <w:i/>
              </w:rPr>
              <w:t xml:space="preserve">iek vērtētas visas projekta iesniegumā paredzētās investīcijas kā vienots veselums (tehnoloģija, ar kuru vēlāk ražos produktus – eksperimentālā tehnoloģija). </w:t>
            </w:r>
          </w:p>
          <w:p w14:paraId="393FA804" w14:textId="77777777" w:rsidR="00691A37" w:rsidRPr="009E549D" w:rsidRDefault="00691A37" w:rsidP="003131E8">
            <w:pPr>
              <w:spacing w:after="0" w:line="240" w:lineRule="auto"/>
              <w:jc w:val="both"/>
              <w:rPr>
                <w:rFonts w:ascii="Times New Roman" w:eastAsia="ヒラギノ角ゴ Pro W3" w:hAnsi="Times New Roman" w:cs="Times New Roman"/>
                <w:i/>
              </w:rPr>
            </w:pPr>
          </w:p>
          <w:p w14:paraId="3061A7AA" w14:textId="5A1D6F61" w:rsidR="004D285E" w:rsidRPr="009E549D" w:rsidRDefault="00691A37" w:rsidP="003131E8">
            <w:p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 xml:space="preserve">NB!!! </w:t>
            </w:r>
            <w:r w:rsidR="004D285E" w:rsidRPr="009E549D">
              <w:rPr>
                <w:rFonts w:ascii="Times New Roman" w:eastAsia="ヒラギノ角ゴ Pro W3" w:hAnsi="Times New Roman" w:cs="Times New Roman"/>
                <w:i/>
              </w:rPr>
              <w:t>Eksperimentāla tehnoloģija ir iekārta vai integrēta ražošanas līnija, kas sastāv no vairākām komponentēm vai iekārtām.</w:t>
            </w:r>
          </w:p>
          <w:p w14:paraId="2D69F708" w14:textId="77777777" w:rsidR="004D285E" w:rsidRPr="009E549D" w:rsidRDefault="004D285E" w:rsidP="003131E8">
            <w:p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Vienas tehnoloģiskās shēmas ietvaros var izveidot vairākas neatkarīgas ražošanas līnijas, ja tas ir nepieciešams pilna ražošanas cikla nodrošināšanai.</w:t>
            </w:r>
          </w:p>
          <w:p w14:paraId="5536B251" w14:textId="77777777" w:rsidR="004D285E" w:rsidRPr="009E549D" w:rsidRDefault="004D285E" w:rsidP="003131E8">
            <w:p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Atbilstoši starptautiskajā standartā ISO 16290:2013 lietotajai terminoloģijai visas projekta iesniegumā paredzētās investīcijas kā vienots veselums atbilst standarta 2.4.punktā lietotajam terminam “elements” (element).</w:t>
            </w:r>
          </w:p>
          <w:p w14:paraId="2E63A10C" w14:textId="77777777" w:rsidR="004D285E" w:rsidRPr="009E549D" w:rsidRDefault="004D285E" w:rsidP="003131E8">
            <w:p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Ņemot vērā to, ka projekta iesniegumā paredzētās investīcijas kā vienots veselums parasti būs iekārta vai integrēta ražošanas līnija, kas sastāv no vairākām iekārtām vai komponentēm, tad šīs ražošanas līnijas atsevišķas iekārtas vai komponentes atbilst starptautiskajā standartā ISO 16290:2013 3.1.punkta pirmspēdējā rindkopā lietotajam terminam “</w:t>
            </w:r>
            <w:proofErr w:type="spellStart"/>
            <w:r w:rsidRPr="009E549D">
              <w:rPr>
                <w:rFonts w:ascii="Times New Roman" w:eastAsia="ヒラギノ角ゴ Pro W3" w:hAnsi="Times New Roman" w:cs="Times New Roman"/>
                <w:i/>
              </w:rPr>
              <w:t>sub</w:t>
            </w:r>
            <w:proofErr w:type="spellEnd"/>
            <w:r w:rsidRPr="009E549D">
              <w:rPr>
                <w:rFonts w:ascii="Times New Roman" w:eastAsia="ヒラギノ角ゴ Pro W3" w:hAnsi="Times New Roman" w:cs="Times New Roman"/>
                <w:i/>
              </w:rPr>
              <w:t>-elements” (</w:t>
            </w:r>
            <w:proofErr w:type="spellStart"/>
            <w:r w:rsidRPr="009E549D">
              <w:rPr>
                <w:rFonts w:ascii="Times New Roman" w:eastAsia="ヒラギノ角ゴ Pro W3" w:hAnsi="Times New Roman" w:cs="Times New Roman"/>
                <w:i/>
              </w:rPr>
              <w:t>sub</w:t>
            </w:r>
            <w:proofErr w:type="spellEnd"/>
            <w:r w:rsidRPr="009E549D">
              <w:rPr>
                <w:rFonts w:ascii="Times New Roman" w:eastAsia="ヒラギノ角ゴ Pro W3" w:hAnsi="Times New Roman" w:cs="Times New Roman"/>
                <w:i/>
              </w:rPr>
              <w:t>-element). Tā kā viena “elementa” ietvaros “</w:t>
            </w:r>
            <w:proofErr w:type="spellStart"/>
            <w:r w:rsidRPr="009E549D">
              <w:rPr>
                <w:rFonts w:ascii="Times New Roman" w:eastAsia="ヒラギノ角ゴ Pro W3" w:hAnsi="Times New Roman" w:cs="Times New Roman"/>
                <w:i/>
              </w:rPr>
              <w:t>sub</w:t>
            </w:r>
            <w:proofErr w:type="spellEnd"/>
            <w:r w:rsidRPr="009E549D">
              <w:rPr>
                <w:rFonts w:ascii="Times New Roman" w:eastAsia="ヒラギノ角ゴ Pro W3" w:hAnsi="Times New Roman" w:cs="Times New Roman"/>
                <w:i/>
              </w:rPr>
              <w:t>-elementi” var būt ar atšķirīgiem tehnoloģiskās gatavības līmeņiem, tad atbilstoši standarta 3.1.punkta pirmspēdējā rindkopā noteiktajam</w:t>
            </w:r>
            <w:r w:rsidRPr="009E549D">
              <w:rPr>
                <w:rFonts w:ascii="Times New Roman" w:eastAsia="ヒラギノ角ゴ Pro W3" w:hAnsi="Times New Roman" w:cs="Times New Roman"/>
                <w:i/>
                <w:vertAlign w:val="superscript"/>
              </w:rPr>
              <w:footnoteReference w:id="3"/>
            </w:r>
            <w:r w:rsidRPr="009E549D">
              <w:rPr>
                <w:rFonts w:ascii="Times New Roman" w:eastAsia="ヒラギノ角ゴ Pro W3" w:hAnsi="Times New Roman" w:cs="Times New Roman"/>
                <w:i/>
              </w:rPr>
              <w:t>, visam “elementam” tiek piešķirts tāds tehnoloģijas gatavības līmenis, kā “</w:t>
            </w:r>
            <w:proofErr w:type="spellStart"/>
            <w:r w:rsidRPr="009E549D">
              <w:rPr>
                <w:rFonts w:ascii="Times New Roman" w:eastAsia="ヒラギノ角ゴ Pro W3" w:hAnsi="Times New Roman" w:cs="Times New Roman"/>
                <w:i/>
              </w:rPr>
              <w:t>sub</w:t>
            </w:r>
            <w:proofErr w:type="spellEnd"/>
            <w:r w:rsidRPr="009E549D">
              <w:rPr>
                <w:rFonts w:ascii="Times New Roman" w:eastAsia="ヒラギノ角ゴ Pro W3" w:hAnsi="Times New Roman" w:cs="Times New Roman"/>
                <w:i/>
              </w:rPr>
              <w:t>-elementam” ar zemāko tehnoloģijas gatavības līmeni. Tātad, ja “elements” sastāv no diviem “</w:t>
            </w:r>
            <w:proofErr w:type="spellStart"/>
            <w:r w:rsidRPr="009E549D">
              <w:rPr>
                <w:rFonts w:ascii="Times New Roman" w:eastAsia="ヒラギノ角ゴ Pro W3" w:hAnsi="Times New Roman" w:cs="Times New Roman"/>
                <w:i/>
              </w:rPr>
              <w:t>sub</w:t>
            </w:r>
            <w:proofErr w:type="spellEnd"/>
            <w:r w:rsidRPr="009E549D">
              <w:rPr>
                <w:rFonts w:ascii="Times New Roman" w:eastAsia="ヒラギノ角ゴ Pro W3" w:hAnsi="Times New Roman" w:cs="Times New Roman"/>
                <w:i/>
              </w:rPr>
              <w:t xml:space="preserve">-elementiem” – viens ar TRL8, otrs ar TRL9, tad kopumā “elementu” novērtē kā atbilstošu TRL8. </w:t>
            </w:r>
          </w:p>
          <w:p w14:paraId="3F26181C" w14:textId="77777777" w:rsidR="004D285E" w:rsidRPr="009E549D" w:rsidRDefault="004D285E" w:rsidP="003131E8">
            <w:p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lastRenderedPageBreak/>
              <w:t>Projektu iesniedzēji attiecināmajās izmaksās iekļauj visu eksperimentālo tehnoloģiju, nevis tikai “</w:t>
            </w:r>
            <w:proofErr w:type="spellStart"/>
            <w:r w:rsidRPr="009E549D">
              <w:rPr>
                <w:rFonts w:ascii="Times New Roman" w:eastAsia="ヒラギノ角ゴ Pro W3" w:hAnsi="Times New Roman" w:cs="Times New Roman"/>
                <w:i/>
              </w:rPr>
              <w:t>sub</w:t>
            </w:r>
            <w:proofErr w:type="spellEnd"/>
            <w:r w:rsidRPr="009E549D">
              <w:rPr>
                <w:rFonts w:ascii="Times New Roman" w:eastAsia="ヒラギノ角ゴ Pro W3" w:hAnsi="Times New Roman" w:cs="Times New Roman"/>
                <w:i/>
              </w:rPr>
              <w:t xml:space="preserve">-elementus”, kuri atbilst TRL8. </w:t>
            </w:r>
          </w:p>
          <w:p w14:paraId="3377C057" w14:textId="77777777" w:rsidR="004D285E" w:rsidRPr="009E549D" w:rsidRDefault="004D285E" w:rsidP="003131E8">
            <w:pPr>
              <w:spacing w:after="0" w:line="240" w:lineRule="auto"/>
              <w:jc w:val="both"/>
              <w:rPr>
                <w:rFonts w:ascii="Times New Roman" w:eastAsia="ヒラギノ角ゴ Pro W3" w:hAnsi="Times New Roman" w:cs="Times New Roman"/>
                <w:i/>
              </w:rPr>
            </w:pPr>
          </w:p>
          <w:p w14:paraId="141A9F1A" w14:textId="77777777" w:rsidR="004D285E" w:rsidRPr="009E549D" w:rsidRDefault="004D285E" w:rsidP="003131E8">
            <w:p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Līdz ar to projekta iesniegumā un projekta iesnieguma 3.pielikumā “Projekta budžeta kopsavilkums” ir jānodala un jāpamato, kuri “</w:t>
            </w:r>
            <w:proofErr w:type="spellStart"/>
            <w:r w:rsidRPr="009E549D">
              <w:rPr>
                <w:rFonts w:ascii="Times New Roman" w:eastAsia="ヒラギノ角ゴ Pro W3" w:hAnsi="Times New Roman" w:cs="Times New Roman"/>
                <w:i/>
              </w:rPr>
              <w:t>sub</w:t>
            </w:r>
            <w:proofErr w:type="spellEnd"/>
            <w:r w:rsidRPr="009E549D">
              <w:rPr>
                <w:rFonts w:ascii="Times New Roman" w:eastAsia="ヒラギノ角ゴ Pro W3" w:hAnsi="Times New Roman" w:cs="Times New Roman"/>
                <w:i/>
              </w:rPr>
              <w:t>-elementi” atbilst TRL8.</w:t>
            </w:r>
          </w:p>
          <w:p w14:paraId="3646B27B" w14:textId="77777777" w:rsidR="00691A37" w:rsidRPr="009E549D" w:rsidRDefault="00691A37" w:rsidP="003131E8">
            <w:pPr>
              <w:spacing w:after="0" w:line="240" w:lineRule="auto"/>
              <w:jc w:val="both"/>
              <w:rPr>
                <w:rFonts w:ascii="Times New Roman" w:eastAsia="ヒラギノ角ゴ Pro W3" w:hAnsi="Times New Roman" w:cs="Times New Roman"/>
                <w:i/>
              </w:rPr>
            </w:pPr>
          </w:p>
          <w:p w14:paraId="5C566596" w14:textId="77777777" w:rsidR="004D285E" w:rsidRPr="009E549D" w:rsidRDefault="004D285E" w:rsidP="003131E8">
            <w:pPr>
              <w:spacing w:after="0" w:line="240" w:lineRule="auto"/>
              <w:jc w:val="both"/>
              <w:outlineLvl w:val="0"/>
              <w:rPr>
                <w:rFonts w:ascii="Times New Roman" w:eastAsia="ヒラギノ角ゴ Pro W3" w:hAnsi="Times New Roman" w:cs="Times New Roman"/>
                <w:i/>
              </w:rPr>
            </w:pPr>
            <w:r w:rsidRPr="009E549D">
              <w:rPr>
                <w:rFonts w:ascii="Times New Roman" w:eastAsia="ヒラギノ角ゴ Pro W3" w:hAnsi="Times New Roman" w:cs="Times New Roman"/>
                <w:i/>
              </w:rPr>
              <w:t>Ja projektā paredzētā eksperimentālā tehnoloģija satur vismaz 20% komponentes vai iekārtas, kuras atbilst zemākajam TRL (piemēram, 8), tad visa projektā paredzētā eksperimentālā tehnoloģija tiek atzīta par atbilstošu zemākajam TRL (piemēram, 8).</w:t>
            </w:r>
          </w:p>
          <w:p w14:paraId="3C709FCB" w14:textId="77777777" w:rsidR="00691A37" w:rsidRPr="009E549D" w:rsidRDefault="004D285E" w:rsidP="003131E8">
            <w:pPr>
              <w:spacing w:after="0" w:line="240" w:lineRule="auto"/>
              <w:jc w:val="both"/>
              <w:outlineLvl w:val="0"/>
              <w:rPr>
                <w:rFonts w:ascii="Times New Roman" w:eastAsia="ヒラギノ角ゴ Pro W3" w:hAnsi="Times New Roman" w:cs="Times New Roman"/>
                <w:i/>
              </w:rPr>
            </w:pPr>
            <w:r w:rsidRPr="009E549D">
              <w:rPr>
                <w:rFonts w:ascii="Times New Roman" w:eastAsia="ヒラギノ角ゴ Pro W3" w:hAnsi="Times New Roman" w:cs="Times New Roman"/>
                <w:i/>
              </w:rPr>
              <w:t>Līdz ar to biznesa plāns tiek veidots balstoties uz teorētiskiem aprēķiniem un pieņēmumiem, par kuriem eksperimentālās tehnoloģijas komponenšu vai iekārtu ražotājs vai uzstādītājs sniedz apliecinājumu</w:t>
            </w:r>
          </w:p>
          <w:p w14:paraId="79840DB8" w14:textId="47AF049D" w:rsidR="004D285E" w:rsidRPr="009E549D" w:rsidRDefault="004D285E" w:rsidP="003131E8">
            <w:pPr>
              <w:spacing w:after="0" w:line="240" w:lineRule="auto"/>
              <w:jc w:val="both"/>
              <w:outlineLvl w:val="0"/>
              <w:rPr>
                <w:rFonts w:ascii="Times New Roman" w:eastAsia="ヒラギノ角ゴ Pro W3" w:hAnsi="Times New Roman" w:cs="Times New Roman"/>
                <w:i/>
              </w:rPr>
            </w:pPr>
            <w:r w:rsidRPr="009E549D">
              <w:rPr>
                <w:rFonts w:ascii="Times New Roman" w:eastAsia="ヒラギノ角ゴ Pro W3" w:hAnsi="Times New Roman" w:cs="Times New Roman"/>
                <w:i/>
              </w:rPr>
              <w:t xml:space="preserve"> (kopā ar projekta iesniegumu vai tiklīdz ir zināms ražotājs/uzstādītājs), ka MK noteikumu par pasākuma īstenošanu 30.3. un 30.6.apakšpunktā minētie parametri un vismaz viens no 30.1., 30.2., 30.4., 30.5. vai 30.7.apakšpunktā minētajiem parametriem nav pārbaudīti reālā ražošanas vidē, veicot saimniecisko darbību, ilgstošas, intensīvas ekspluatācijas apstākļos:</w:t>
            </w:r>
          </w:p>
          <w:p w14:paraId="5A0F5111" w14:textId="77777777" w:rsidR="004D285E" w:rsidRPr="009E549D" w:rsidRDefault="004D285E" w:rsidP="003131E8">
            <w:pPr>
              <w:spacing w:after="0" w:line="240" w:lineRule="auto"/>
              <w:jc w:val="both"/>
              <w:outlineLvl w:val="0"/>
              <w:rPr>
                <w:rFonts w:ascii="Times New Roman" w:eastAsia="ヒラギノ角ゴ Pro W3" w:hAnsi="Times New Roman" w:cs="Times New Roman"/>
                <w:i/>
              </w:rPr>
            </w:pPr>
            <w:r w:rsidRPr="009E549D">
              <w:rPr>
                <w:rFonts w:ascii="Times New Roman" w:eastAsia="ヒラギノ角ゴ Pro W3" w:hAnsi="Times New Roman" w:cs="Times New Roman"/>
                <w:i/>
              </w:rPr>
              <w:t>1. nav ražošanas praksē pārbaudītas hipotēzes, uz kurām balstītas eksperimentālās tehnoloģijas komponenšu vai iekārtu tehniskās specifikācijas;</w:t>
            </w:r>
          </w:p>
          <w:p w14:paraId="18A5D185" w14:textId="77777777" w:rsidR="004D285E" w:rsidRPr="009E549D" w:rsidRDefault="004D285E" w:rsidP="003131E8">
            <w:pPr>
              <w:spacing w:after="0" w:line="240" w:lineRule="auto"/>
              <w:jc w:val="both"/>
              <w:outlineLvl w:val="0"/>
              <w:rPr>
                <w:rFonts w:ascii="Times New Roman" w:eastAsia="ヒラギノ角ゴ Pro W3" w:hAnsi="Times New Roman" w:cs="Times New Roman"/>
                <w:i/>
              </w:rPr>
            </w:pPr>
            <w:r w:rsidRPr="009E549D">
              <w:rPr>
                <w:rFonts w:ascii="Times New Roman" w:eastAsia="ヒラギノ角ゴ Pro W3" w:hAnsi="Times New Roman" w:cs="Times New Roman"/>
                <w:i/>
              </w:rPr>
              <w:t>2. nav sagatavots speciālais aprīkojums un ražošanas struktūras, kas nepieciešams, lai ekspluatētu eksperimentālās tehnoloģijas komponentes vai iekārtas;</w:t>
            </w:r>
          </w:p>
          <w:p w14:paraId="2C6394B7" w14:textId="77777777" w:rsidR="004D285E" w:rsidRPr="009E549D" w:rsidRDefault="004D285E" w:rsidP="003131E8">
            <w:pPr>
              <w:spacing w:after="0" w:line="240" w:lineRule="auto"/>
              <w:jc w:val="both"/>
              <w:outlineLvl w:val="0"/>
              <w:rPr>
                <w:rFonts w:ascii="Times New Roman" w:eastAsia="ヒラギノ角ゴ Pro W3" w:hAnsi="Times New Roman" w:cs="Times New Roman"/>
                <w:i/>
              </w:rPr>
            </w:pPr>
            <w:r w:rsidRPr="009E549D">
              <w:rPr>
                <w:rFonts w:ascii="Times New Roman" w:eastAsia="ヒラギノ角ゴ Pro W3" w:hAnsi="Times New Roman" w:cs="Times New Roman"/>
                <w:i/>
              </w:rPr>
              <w:t>3. nav sagatavotas eksperimentālās tehnoloģijas komponenšu vai iekārtu lietošanas instrukcijas un rokasgrāmatas;</w:t>
            </w:r>
          </w:p>
          <w:p w14:paraId="22CFD8C1" w14:textId="77777777" w:rsidR="004D285E" w:rsidRPr="009E549D" w:rsidRDefault="004D285E" w:rsidP="003131E8">
            <w:pPr>
              <w:spacing w:after="0" w:line="240" w:lineRule="auto"/>
              <w:jc w:val="both"/>
              <w:rPr>
                <w:rFonts w:ascii="Times New Roman" w:eastAsia="ヒラギノ角ゴ Pro W3" w:hAnsi="Times New Roman" w:cs="Times New Roman"/>
                <w:i/>
              </w:rPr>
            </w:pPr>
          </w:p>
          <w:p w14:paraId="2AEF3AA8" w14:textId="29299BF0" w:rsidR="00082B42" w:rsidRPr="009E549D" w:rsidRDefault="00082B42" w:rsidP="000B0527">
            <w:pPr>
              <w:pStyle w:val="ListParagraph"/>
              <w:numPr>
                <w:ilvl w:val="0"/>
                <w:numId w:val="22"/>
              </w:num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 xml:space="preserve">vai projekta iesniegumā noteiktajām darbībām ir </w:t>
            </w:r>
            <w:r w:rsidR="000B0527" w:rsidRPr="009E549D">
              <w:rPr>
                <w:rFonts w:ascii="Times New Roman" w:eastAsia="ヒラギノ角ゴ Pro W3" w:hAnsi="Times New Roman" w:cs="Times New Roman"/>
                <w:i/>
              </w:rPr>
              <w:t xml:space="preserve">pieejami atbilstoši un </w:t>
            </w:r>
            <w:r w:rsidRPr="009E549D">
              <w:rPr>
                <w:rFonts w:ascii="Times New Roman" w:eastAsia="ヒラギノ角ゴ Pro W3" w:hAnsi="Times New Roman" w:cs="Times New Roman"/>
                <w:i/>
              </w:rPr>
              <w:t>pietiekoši resursi, lai sasniegt</w:t>
            </w:r>
            <w:r w:rsidR="000B0527" w:rsidRPr="009E549D">
              <w:rPr>
                <w:rFonts w:ascii="Times New Roman" w:eastAsia="ヒラギノ角ゴ Pro W3" w:hAnsi="Times New Roman" w:cs="Times New Roman"/>
                <w:i/>
              </w:rPr>
              <w:t>u projekta mērķi un rezultātus;</w:t>
            </w:r>
            <w:r w:rsidRPr="009E549D">
              <w:rPr>
                <w:rFonts w:ascii="Times New Roman" w:eastAsia="ヒラギノ角ゴ Pro W3" w:hAnsi="Times New Roman" w:cs="Times New Roman"/>
                <w:i/>
              </w:rPr>
              <w:t xml:space="preserve"> </w:t>
            </w:r>
          </w:p>
          <w:p w14:paraId="6822FBC8" w14:textId="77777777" w:rsidR="00691A37" w:rsidRPr="009E549D" w:rsidRDefault="00691A37" w:rsidP="003131E8">
            <w:pPr>
              <w:spacing w:after="0" w:line="240" w:lineRule="auto"/>
              <w:jc w:val="both"/>
              <w:rPr>
                <w:rFonts w:ascii="Times New Roman" w:eastAsia="ヒラギノ角ゴ Pro W3" w:hAnsi="Times New Roman" w:cs="Times New Roman"/>
                <w:i/>
              </w:rPr>
            </w:pPr>
          </w:p>
          <w:p w14:paraId="7394DD3B" w14:textId="77777777" w:rsidR="00691A37" w:rsidRPr="009E549D" w:rsidRDefault="00691A37" w:rsidP="00691A37">
            <w:pPr>
              <w:spacing w:after="0" w:line="240" w:lineRule="auto"/>
              <w:jc w:val="both"/>
              <w:rPr>
                <w:rFonts w:ascii="Times New Roman" w:eastAsia="ヒラギノ角ゴ Pro W3" w:hAnsi="Times New Roman" w:cs="Times New Roman"/>
                <w:i/>
              </w:rPr>
            </w:pPr>
          </w:p>
          <w:p w14:paraId="30F81B64" w14:textId="77777777" w:rsidR="00691A37" w:rsidRPr="009E549D" w:rsidRDefault="00691A37" w:rsidP="00691A37">
            <w:pPr>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Vērtējumu “Jā” piešķir, ja:</w:t>
            </w:r>
          </w:p>
          <w:p w14:paraId="6586F6B5" w14:textId="77777777" w:rsidR="00691A37" w:rsidRPr="009E549D" w:rsidRDefault="00691A37" w:rsidP="00691A37">
            <w:pPr>
              <w:pStyle w:val="ListParagraph"/>
              <w:numPr>
                <w:ilvl w:val="0"/>
                <w:numId w:val="21"/>
              </w:numPr>
              <w:shd w:val="clear" w:color="auto" w:fill="FFFFFF"/>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t>eksperimentālas tehnoloģijas un tās projekta īstenošanas laikā būs atbilstošas tehnoloģijas gatavības līmenim Nr. 4, 5, 6, 7 vai 8 (atbilstoši starptautiskajam standartam ISO 16290:2013);</w:t>
            </w:r>
          </w:p>
          <w:p w14:paraId="05B35ECA" w14:textId="3ED664F8" w:rsidR="00691A37" w:rsidRPr="009E549D" w:rsidRDefault="00691A37" w:rsidP="00BD3795">
            <w:pPr>
              <w:spacing w:after="0" w:line="240" w:lineRule="auto"/>
              <w:jc w:val="both"/>
              <w:outlineLvl w:val="0"/>
              <w:rPr>
                <w:rFonts w:ascii="Times New Roman" w:eastAsia="ヒラギノ角ゴ Pro W3" w:hAnsi="Times New Roman" w:cs="Times New Roman"/>
                <w:i/>
              </w:rPr>
            </w:pPr>
            <w:r w:rsidRPr="009E549D">
              <w:rPr>
                <w:rFonts w:ascii="Times New Roman" w:eastAsia="ヒラギノ角ゴ Pro W3" w:hAnsi="Times New Roman" w:cs="Times New Roman"/>
                <w:i/>
              </w:rPr>
              <w:t>projekta darbību rezultātā tehnol</w:t>
            </w:r>
            <w:r w:rsidR="000B0527" w:rsidRPr="009E549D">
              <w:rPr>
                <w:rFonts w:ascii="Times New Roman" w:eastAsia="ヒラギノ角ゴ Pro W3" w:hAnsi="Times New Roman" w:cs="Times New Roman"/>
                <w:i/>
              </w:rPr>
              <w:t>oģiju gatavības līmenis būs Nr.</w:t>
            </w:r>
            <w:r w:rsidRPr="009E549D">
              <w:rPr>
                <w:rFonts w:ascii="Times New Roman" w:eastAsia="ヒラギノ角ゴ Pro W3" w:hAnsi="Times New Roman" w:cs="Times New Roman"/>
                <w:i/>
              </w:rPr>
              <w:t>8 (atbilstoši starptautiskajam standartam ISO 16290:2013) ieskaitot, bet nepārsniedzot šo līmeni</w:t>
            </w:r>
            <w:r w:rsidR="00BD3795" w:rsidRPr="009E549D">
              <w:rPr>
                <w:rFonts w:ascii="Times New Roman" w:eastAsia="ヒラギノ角ゴ Pro W3" w:hAnsi="Times New Roman" w:cs="Times New Roman"/>
                <w:i/>
              </w:rPr>
              <w:t xml:space="preserve"> un ja projektā paredzētā eksperimentālā tehnoloģija satur vismaz 20% komponentes vai iekārtas, kuras atbilst zemākajam TRL (piemēram, 8), tad visa projektā paredzētā eksperimentālā tehnoloģija tiek atzīta par atbilstošu zemākajam TRL (piemēram, 8)</w:t>
            </w:r>
            <w:r w:rsidRPr="009E549D">
              <w:rPr>
                <w:rFonts w:ascii="Times New Roman" w:eastAsia="ヒラギノ角ゴ Pro W3" w:hAnsi="Times New Roman" w:cs="Times New Roman"/>
                <w:i/>
              </w:rPr>
              <w:t>;</w:t>
            </w:r>
          </w:p>
          <w:p w14:paraId="539AEEEC" w14:textId="74C08BD4" w:rsidR="00923D07" w:rsidRPr="009E549D" w:rsidRDefault="000B0527" w:rsidP="003131E8">
            <w:pPr>
              <w:pStyle w:val="ListParagraph"/>
              <w:numPr>
                <w:ilvl w:val="0"/>
                <w:numId w:val="21"/>
              </w:numPr>
              <w:shd w:val="clear" w:color="auto" w:fill="FFFFFF"/>
              <w:spacing w:after="0" w:line="240" w:lineRule="auto"/>
              <w:jc w:val="both"/>
              <w:rPr>
                <w:rFonts w:ascii="Times New Roman" w:eastAsia="ヒラギノ角ゴ Pro W3" w:hAnsi="Times New Roman" w:cs="Times New Roman"/>
                <w:i/>
              </w:rPr>
            </w:pPr>
            <w:r w:rsidRPr="009E549D">
              <w:rPr>
                <w:rFonts w:ascii="Times New Roman" w:eastAsia="ヒラギノ角ゴ Pro W3" w:hAnsi="Times New Roman" w:cs="Times New Roman"/>
                <w:i/>
              </w:rPr>
              <w:lastRenderedPageBreak/>
              <w:t>projekta iesniegumā noteiktajām darbībām ir pieejami atbilstoši un pietiekoši resursi, lai sasniegtu projekta mērķi un rezultātus.</w:t>
            </w:r>
          </w:p>
        </w:tc>
      </w:tr>
    </w:tbl>
    <w:p w14:paraId="171EB811" w14:textId="4AFCDCBD" w:rsidR="00DE5721" w:rsidRPr="009E549D" w:rsidRDefault="00DE5721" w:rsidP="003131E8">
      <w:pPr>
        <w:pStyle w:val="BodyText"/>
        <w:tabs>
          <w:tab w:val="left" w:pos="1152"/>
        </w:tabs>
        <w:spacing w:after="0"/>
        <w:jc w:val="both"/>
        <w:rPr>
          <w:lang w:val="lv-LV"/>
        </w:rPr>
      </w:pPr>
    </w:p>
    <w:p w14:paraId="5386CABB" w14:textId="4BA4CDC2" w:rsidR="00DE5721" w:rsidRPr="009E549D" w:rsidRDefault="007906BF" w:rsidP="003131E8">
      <w:pPr>
        <w:pStyle w:val="BodyText"/>
        <w:tabs>
          <w:tab w:val="left" w:pos="1152"/>
        </w:tabs>
        <w:spacing w:after="0"/>
        <w:jc w:val="both"/>
        <w:rPr>
          <w:lang w:val="lv-LV"/>
        </w:rPr>
      </w:pPr>
      <w:r w:rsidRPr="009E549D">
        <w:rPr>
          <w:lang w:val="lv-LV"/>
        </w:rPr>
        <w:t>Kopējais eksperta vērtējums par projekta iesnieguma atbilstību:</w:t>
      </w:r>
    </w:p>
    <w:p w14:paraId="45F39817" w14:textId="77777777" w:rsidR="007906BF" w:rsidRPr="009E549D" w:rsidRDefault="007906BF" w:rsidP="003131E8">
      <w:pPr>
        <w:pStyle w:val="BodyText"/>
        <w:tabs>
          <w:tab w:val="left" w:pos="1152"/>
        </w:tabs>
        <w:spacing w:after="0"/>
        <w:jc w:val="both"/>
        <w:rPr>
          <w:lang w:val="lv-LV"/>
        </w:rPr>
      </w:pPr>
    </w:p>
    <w:tbl>
      <w:tblPr>
        <w:tblStyle w:val="TableGrid"/>
        <w:tblW w:w="0" w:type="auto"/>
        <w:tblInd w:w="3823" w:type="dxa"/>
        <w:tblLook w:val="04A0" w:firstRow="1" w:lastRow="0" w:firstColumn="1" w:lastColumn="0" w:noHBand="0" w:noVBand="1"/>
      </w:tblPr>
      <w:tblGrid>
        <w:gridCol w:w="1483"/>
        <w:gridCol w:w="1216"/>
        <w:gridCol w:w="7065"/>
      </w:tblGrid>
      <w:tr w:rsidR="007906BF" w:rsidRPr="009E549D" w14:paraId="728FB149" w14:textId="5831581F" w:rsidTr="00265D90">
        <w:tc>
          <w:tcPr>
            <w:tcW w:w="1216" w:type="dxa"/>
          </w:tcPr>
          <w:p w14:paraId="3EBBCCC9" w14:textId="6106EC85" w:rsidR="007906BF" w:rsidRPr="009E549D" w:rsidRDefault="007906BF" w:rsidP="007906BF">
            <w:pPr>
              <w:pStyle w:val="BodyText"/>
              <w:tabs>
                <w:tab w:val="left" w:pos="1152"/>
              </w:tabs>
              <w:spacing w:after="0"/>
              <w:jc w:val="both"/>
              <w:rPr>
                <w:lang w:val="lv-LV"/>
              </w:rPr>
            </w:pPr>
            <w:r w:rsidRPr="009E549D">
              <w:rPr>
                <w:lang w:val="lv-LV"/>
              </w:rPr>
              <w:t>Vērtējums (ieliek atzīmi “X” par kopējo projekta atbilstību</w:t>
            </w:r>
            <w:r w:rsidR="00265D90" w:rsidRPr="009E549D">
              <w:rPr>
                <w:lang w:val="lv-LV"/>
              </w:rPr>
              <w:t xml:space="preserve"> pretī atbilstošajam vērtējumam</w:t>
            </w:r>
            <w:r w:rsidRPr="009E549D">
              <w:rPr>
                <w:lang w:val="lv-LV"/>
              </w:rPr>
              <w:t>)</w:t>
            </w:r>
          </w:p>
        </w:tc>
        <w:tc>
          <w:tcPr>
            <w:tcW w:w="1216" w:type="dxa"/>
          </w:tcPr>
          <w:p w14:paraId="45AC002E" w14:textId="07CE4A62" w:rsidR="007906BF" w:rsidRPr="009E549D" w:rsidRDefault="007906BF" w:rsidP="00265D90">
            <w:pPr>
              <w:pStyle w:val="BodyText"/>
              <w:tabs>
                <w:tab w:val="left" w:pos="1152"/>
              </w:tabs>
              <w:spacing w:after="0"/>
              <w:jc w:val="center"/>
              <w:rPr>
                <w:lang w:val="lv-LV"/>
              </w:rPr>
            </w:pPr>
            <w:r w:rsidRPr="009E549D">
              <w:rPr>
                <w:lang w:val="lv-LV"/>
              </w:rPr>
              <w:t>Vērtējums</w:t>
            </w:r>
          </w:p>
        </w:tc>
        <w:tc>
          <w:tcPr>
            <w:tcW w:w="7065" w:type="dxa"/>
          </w:tcPr>
          <w:p w14:paraId="31507550" w14:textId="50B53E0A" w:rsidR="007906BF" w:rsidRPr="009E549D" w:rsidRDefault="007906BF" w:rsidP="003131E8">
            <w:pPr>
              <w:pStyle w:val="BodyText"/>
              <w:tabs>
                <w:tab w:val="left" w:pos="1152"/>
              </w:tabs>
              <w:spacing w:after="0"/>
              <w:jc w:val="both"/>
              <w:rPr>
                <w:lang w:val="lv-LV"/>
              </w:rPr>
            </w:pPr>
            <w:r w:rsidRPr="009E549D">
              <w:rPr>
                <w:lang w:val="lv-LV"/>
              </w:rPr>
              <w:t>Paskaidrojums par vērtējumu.</w:t>
            </w:r>
          </w:p>
          <w:p w14:paraId="73FB5CC9" w14:textId="217B1639" w:rsidR="007906BF" w:rsidRPr="009E549D" w:rsidRDefault="007906BF" w:rsidP="00AF7080">
            <w:pPr>
              <w:pStyle w:val="BodyText"/>
              <w:tabs>
                <w:tab w:val="left" w:pos="1152"/>
              </w:tabs>
              <w:spacing w:after="0"/>
              <w:jc w:val="both"/>
              <w:rPr>
                <w:i/>
                <w:lang w:val="lv-LV"/>
              </w:rPr>
            </w:pPr>
            <w:r w:rsidRPr="009E549D">
              <w:rPr>
                <w:lang w:val="lv-LV"/>
              </w:rPr>
              <w:t>“</w:t>
            </w:r>
            <w:r w:rsidR="00AF7080" w:rsidRPr="009E549D">
              <w:rPr>
                <w:i/>
                <w:lang w:val="lv-LV"/>
              </w:rPr>
              <w:t xml:space="preserve">Jā” – ja </w:t>
            </w:r>
            <w:r w:rsidRPr="009E549D">
              <w:rPr>
                <w:i/>
                <w:lang w:val="lv-LV"/>
              </w:rPr>
              <w:t>kritērijā Nr.1, Nr.2 un Nr.3 ir vērtējums “Jā”</w:t>
            </w:r>
            <w:r w:rsidR="00AF7080" w:rsidRPr="009E549D">
              <w:rPr>
                <w:i/>
                <w:lang w:val="lv-LV"/>
              </w:rPr>
              <w:t xml:space="preserve"> vai arī</w:t>
            </w:r>
            <w:r w:rsidRPr="009E549D">
              <w:rPr>
                <w:i/>
                <w:lang w:val="lv-LV"/>
              </w:rPr>
              <w:t xml:space="preserve"> eksperta  konstatētās neatbilstības </w:t>
            </w:r>
            <w:r w:rsidR="00AF7080" w:rsidRPr="009E549D">
              <w:rPr>
                <w:i/>
                <w:lang w:val="lv-LV"/>
              </w:rPr>
              <w:t xml:space="preserve">šajos kritērijos </w:t>
            </w:r>
            <w:r w:rsidRPr="009E549D">
              <w:rPr>
                <w:i/>
                <w:lang w:val="lv-LV"/>
              </w:rPr>
              <w:t>ir nebūtiskas, tehniskas neprecizitātes</w:t>
            </w:r>
            <w:r w:rsidR="00DF3735" w:rsidRPr="009E549D">
              <w:rPr>
                <w:rStyle w:val="FootnoteReference"/>
                <w:i/>
                <w:lang w:val="lv-LV"/>
              </w:rPr>
              <w:footnoteReference w:id="4"/>
            </w:r>
            <w:r w:rsidRPr="009E549D">
              <w:rPr>
                <w:i/>
                <w:lang w:val="lv-LV"/>
              </w:rPr>
              <w:t xml:space="preserve">. </w:t>
            </w:r>
          </w:p>
          <w:p w14:paraId="780E8DF3" w14:textId="6C264EBA" w:rsidR="007906BF" w:rsidRPr="009E549D" w:rsidRDefault="007906BF" w:rsidP="003131E8">
            <w:pPr>
              <w:pStyle w:val="BodyText"/>
              <w:tabs>
                <w:tab w:val="left" w:pos="1152"/>
              </w:tabs>
              <w:spacing w:after="0"/>
              <w:jc w:val="both"/>
              <w:rPr>
                <w:lang w:val="lv-LV"/>
              </w:rPr>
            </w:pPr>
            <w:r w:rsidRPr="009E549D">
              <w:rPr>
                <w:i/>
                <w:lang w:val="lv-LV"/>
              </w:rPr>
              <w:t xml:space="preserve">“Nē” – ja kaut vienā no kritērijiem vērtējums “Nē” un </w:t>
            </w:r>
            <w:r w:rsidR="00267BC7" w:rsidRPr="009E549D">
              <w:rPr>
                <w:i/>
                <w:lang w:val="lv-LV"/>
              </w:rPr>
              <w:t xml:space="preserve">eksperta </w:t>
            </w:r>
            <w:r w:rsidRPr="009E549D">
              <w:rPr>
                <w:i/>
                <w:lang w:val="lv-LV"/>
              </w:rPr>
              <w:t>konstatētās neatbilstības ir būtiskas, nav precizējamas vai to precizēšana radītu būtisku ietekmi uz projekta iesnieguma</w:t>
            </w:r>
            <w:r w:rsidR="00DF3735" w:rsidRPr="009E549D">
              <w:rPr>
                <w:i/>
                <w:lang w:val="lv-LV"/>
              </w:rPr>
              <w:t xml:space="preserve"> būtību</w:t>
            </w:r>
          </w:p>
        </w:tc>
      </w:tr>
      <w:tr w:rsidR="007906BF" w:rsidRPr="009E549D" w14:paraId="42508856" w14:textId="6168AAAC" w:rsidTr="00265D90">
        <w:tc>
          <w:tcPr>
            <w:tcW w:w="1216" w:type="dxa"/>
          </w:tcPr>
          <w:p w14:paraId="0D912FCA" w14:textId="0D237D70" w:rsidR="007906BF" w:rsidRPr="009E549D" w:rsidRDefault="007906BF" w:rsidP="003131E8">
            <w:pPr>
              <w:pStyle w:val="BodyText"/>
              <w:tabs>
                <w:tab w:val="left" w:pos="1152"/>
              </w:tabs>
              <w:spacing w:after="0"/>
              <w:jc w:val="both"/>
            </w:pPr>
          </w:p>
        </w:tc>
        <w:tc>
          <w:tcPr>
            <w:tcW w:w="1216" w:type="dxa"/>
          </w:tcPr>
          <w:p w14:paraId="15E30C03" w14:textId="11B8A030" w:rsidR="007906BF" w:rsidRPr="009E549D" w:rsidRDefault="007906BF" w:rsidP="00265D90">
            <w:pPr>
              <w:pStyle w:val="BodyText"/>
              <w:tabs>
                <w:tab w:val="left" w:pos="1152"/>
              </w:tabs>
              <w:spacing w:after="0"/>
              <w:jc w:val="center"/>
              <w:rPr>
                <w:lang w:val="lv-LV"/>
              </w:rPr>
            </w:pPr>
            <w:r w:rsidRPr="009E549D">
              <w:rPr>
                <w:lang w:val="lv-LV"/>
              </w:rPr>
              <w:t>Jā</w:t>
            </w:r>
          </w:p>
        </w:tc>
        <w:tc>
          <w:tcPr>
            <w:tcW w:w="7065" w:type="dxa"/>
          </w:tcPr>
          <w:p w14:paraId="07686B05" w14:textId="29F9AA99" w:rsidR="007906BF" w:rsidRPr="009E549D" w:rsidRDefault="007906BF" w:rsidP="003131E8">
            <w:pPr>
              <w:pStyle w:val="BodyText"/>
              <w:tabs>
                <w:tab w:val="left" w:pos="1152"/>
              </w:tabs>
              <w:spacing w:after="0"/>
              <w:jc w:val="both"/>
              <w:rPr>
                <w:i/>
                <w:lang w:val="lv-LV"/>
              </w:rPr>
            </w:pPr>
            <w:r w:rsidRPr="009E549D">
              <w:rPr>
                <w:i/>
                <w:lang w:val="lv-LV"/>
              </w:rPr>
              <w:t>Eksperts sniedz īsu kopsavilkumu par vērtējuma pamatojumu</w:t>
            </w:r>
          </w:p>
        </w:tc>
      </w:tr>
      <w:tr w:rsidR="007906BF" w:rsidRPr="009E549D" w14:paraId="31BAD1CB" w14:textId="77777777" w:rsidTr="00265D90">
        <w:tc>
          <w:tcPr>
            <w:tcW w:w="1216" w:type="dxa"/>
          </w:tcPr>
          <w:p w14:paraId="0870A148" w14:textId="77777777" w:rsidR="007906BF" w:rsidRPr="009E549D" w:rsidRDefault="007906BF" w:rsidP="003131E8">
            <w:pPr>
              <w:pStyle w:val="BodyText"/>
              <w:tabs>
                <w:tab w:val="left" w:pos="1152"/>
              </w:tabs>
              <w:spacing w:after="0"/>
              <w:jc w:val="both"/>
            </w:pPr>
          </w:p>
        </w:tc>
        <w:tc>
          <w:tcPr>
            <w:tcW w:w="1216" w:type="dxa"/>
          </w:tcPr>
          <w:p w14:paraId="63E801AC" w14:textId="011D456F" w:rsidR="007906BF" w:rsidRPr="009E549D" w:rsidRDefault="007906BF" w:rsidP="00265D90">
            <w:pPr>
              <w:pStyle w:val="BodyText"/>
              <w:tabs>
                <w:tab w:val="left" w:pos="1152"/>
              </w:tabs>
              <w:spacing w:after="0"/>
              <w:jc w:val="center"/>
              <w:rPr>
                <w:lang w:val="lv-LV"/>
              </w:rPr>
            </w:pPr>
            <w:r w:rsidRPr="009E549D">
              <w:rPr>
                <w:lang w:val="lv-LV"/>
              </w:rPr>
              <w:t>Nē</w:t>
            </w:r>
          </w:p>
        </w:tc>
        <w:tc>
          <w:tcPr>
            <w:tcW w:w="7065" w:type="dxa"/>
          </w:tcPr>
          <w:p w14:paraId="56951E5E" w14:textId="73904CF2" w:rsidR="007906BF" w:rsidRPr="009E549D" w:rsidRDefault="007906BF" w:rsidP="003131E8">
            <w:pPr>
              <w:pStyle w:val="BodyText"/>
              <w:tabs>
                <w:tab w:val="left" w:pos="1152"/>
              </w:tabs>
              <w:spacing w:after="0"/>
              <w:jc w:val="both"/>
            </w:pPr>
            <w:r w:rsidRPr="009E549D">
              <w:rPr>
                <w:i/>
                <w:lang w:val="lv-LV"/>
              </w:rPr>
              <w:t>Eksperts sniedz īsu kopsavilkumu par vērtējuma pamatojumu</w:t>
            </w:r>
          </w:p>
        </w:tc>
      </w:tr>
    </w:tbl>
    <w:p w14:paraId="425F6D92" w14:textId="77777777" w:rsidR="00DE5721" w:rsidRPr="009E549D" w:rsidRDefault="00DE5721" w:rsidP="003131E8">
      <w:pPr>
        <w:pStyle w:val="BodyText"/>
        <w:tabs>
          <w:tab w:val="left" w:pos="1152"/>
        </w:tabs>
        <w:spacing w:after="0"/>
        <w:jc w:val="both"/>
      </w:pPr>
    </w:p>
    <w:p w14:paraId="474D875C" w14:textId="77777777" w:rsidR="00215038" w:rsidRPr="009E549D" w:rsidRDefault="00215038" w:rsidP="003131E8">
      <w:pPr>
        <w:pStyle w:val="BodyText"/>
        <w:tabs>
          <w:tab w:val="left" w:pos="1152"/>
        </w:tabs>
        <w:spacing w:after="0"/>
        <w:jc w:val="both"/>
      </w:pPr>
    </w:p>
    <w:p w14:paraId="044EC15F" w14:textId="77777777" w:rsidR="00215038" w:rsidRPr="009E549D" w:rsidRDefault="00215038" w:rsidP="003131E8">
      <w:pPr>
        <w:pStyle w:val="BodyText"/>
        <w:tabs>
          <w:tab w:val="left" w:pos="1152"/>
        </w:tabs>
        <w:spacing w:after="0"/>
        <w:jc w:val="both"/>
      </w:pPr>
    </w:p>
    <w:p w14:paraId="5C5D1108" w14:textId="77777777" w:rsidR="00215038" w:rsidRPr="009E549D" w:rsidRDefault="00215038" w:rsidP="003131E8">
      <w:pPr>
        <w:pStyle w:val="BodyText"/>
        <w:tabs>
          <w:tab w:val="left" w:pos="1152"/>
        </w:tabs>
        <w:spacing w:after="0"/>
        <w:jc w:val="both"/>
      </w:pPr>
    </w:p>
    <w:p w14:paraId="61FB63D6" w14:textId="77777777" w:rsidR="00DE5721" w:rsidRPr="009E549D" w:rsidRDefault="00DE5721" w:rsidP="003131E8">
      <w:pPr>
        <w:pStyle w:val="BodyText"/>
        <w:tabs>
          <w:tab w:val="left" w:pos="1152"/>
        </w:tabs>
        <w:spacing w:after="0"/>
        <w:jc w:val="both"/>
      </w:pPr>
    </w:p>
    <w:p w14:paraId="56B2E6DB" w14:textId="2580AC09" w:rsidR="00810DB7" w:rsidRPr="009E549D" w:rsidRDefault="00810DB7" w:rsidP="003131E8">
      <w:pPr>
        <w:pStyle w:val="BodyText"/>
        <w:tabs>
          <w:tab w:val="left" w:pos="1152"/>
        </w:tabs>
        <w:spacing w:after="0"/>
        <w:jc w:val="both"/>
      </w:pPr>
      <w:r w:rsidRPr="009E549D">
        <w:t>201</w:t>
      </w:r>
      <w:r w:rsidR="00265D90" w:rsidRPr="009E549D">
        <w:rPr>
          <w:lang w:val="lv-LV"/>
        </w:rPr>
        <w:t>8</w:t>
      </w:r>
      <w:r w:rsidRPr="009E549D">
        <w:t xml:space="preserve">.gada ___.____________________                         </w:t>
      </w:r>
      <w:r w:rsidR="00450201" w:rsidRPr="009E549D">
        <w:tab/>
      </w:r>
      <w:r w:rsidR="00450201" w:rsidRPr="009E549D">
        <w:tab/>
      </w:r>
      <w:r w:rsidR="00450201" w:rsidRPr="009E549D">
        <w:tab/>
      </w:r>
      <w:r w:rsidRPr="009E549D">
        <w:t xml:space="preserve">      _____________________/</w:t>
      </w:r>
      <w:r w:rsidR="008C000B" w:rsidRPr="009E549D">
        <w:rPr>
          <w:lang w:val="lv-LV"/>
        </w:rPr>
        <w:t xml:space="preserve"> _______________________</w:t>
      </w:r>
      <w:r w:rsidR="008C000B" w:rsidRPr="009E549D">
        <w:t xml:space="preserve"> </w:t>
      </w:r>
      <w:r w:rsidRPr="009E549D">
        <w:t>/</w:t>
      </w:r>
    </w:p>
    <w:p w14:paraId="284F3EA5" w14:textId="77777777" w:rsidR="00810DB7" w:rsidRPr="009E549D" w:rsidRDefault="00810DB7" w:rsidP="003131E8">
      <w:pPr>
        <w:pStyle w:val="BodyText"/>
        <w:tabs>
          <w:tab w:val="left" w:pos="1152"/>
        </w:tabs>
        <w:spacing w:after="0"/>
        <w:jc w:val="both"/>
        <w:rPr>
          <w:i/>
          <w:color w:val="000000" w:themeColor="text1"/>
        </w:rPr>
      </w:pPr>
      <w:r w:rsidRPr="009E549D">
        <w:rPr>
          <w:lang w:val="lv-LV"/>
        </w:rPr>
        <w:t xml:space="preserve">                                                                                                                                   </w:t>
      </w:r>
      <w:r w:rsidRPr="009E549D">
        <w:rPr>
          <w:i/>
          <w:lang w:val="lv-LV"/>
        </w:rPr>
        <w:t>(paraksts)</w:t>
      </w:r>
      <w:r w:rsidR="008C000B" w:rsidRPr="009E549D">
        <w:rPr>
          <w:i/>
          <w:lang w:val="lv-LV"/>
        </w:rPr>
        <w:tab/>
      </w:r>
      <w:r w:rsidR="008C000B" w:rsidRPr="009E549D">
        <w:rPr>
          <w:i/>
          <w:lang w:val="lv-LV"/>
        </w:rPr>
        <w:tab/>
        <w:t>eksperta vārds un uzvārds</w:t>
      </w:r>
      <w:bookmarkStart w:id="2" w:name="_GoBack"/>
      <w:bookmarkEnd w:id="2"/>
    </w:p>
    <w:sectPr w:rsidR="00810DB7" w:rsidRPr="009E549D" w:rsidSect="00766FF9">
      <w:headerReference w:type="default" r:id="rId8"/>
      <w:pgSz w:w="16838" w:h="11906" w:orient="landscape"/>
      <w:pgMar w:top="1276"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69E59" w14:textId="77777777" w:rsidR="00DF3735" w:rsidRDefault="00DF3735" w:rsidP="00ED5FB2">
      <w:pPr>
        <w:spacing w:after="0" w:line="240" w:lineRule="auto"/>
      </w:pPr>
      <w:r>
        <w:separator/>
      </w:r>
    </w:p>
  </w:endnote>
  <w:endnote w:type="continuationSeparator" w:id="0">
    <w:p w14:paraId="6EA26F6A" w14:textId="77777777" w:rsidR="00DF3735" w:rsidRDefault="00DF3735" w:rsidP="00ED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61418" w14:textId="77777777" w:rsidR="00DF3735" w:rsidRDefault="00DF3735" w:rsidP="00ED5FB2">
      <w:pPr>
        <w:spacing w:after="0" w:line="240" w:lineRule="auto"/>
      </w:pPr>
      <w:r>
        <w:separator/>
      </w:r>
    </w:p>
  </w:footnote>
  <w:footnote w:type="continuationSeparator" w:id="0">
    <w:p w14:paraId="4EC14D11" w14:textId="77777777" w:rsidR="00DF3735" w:rsidRDefault="00DF3735" w:rsidP="00ED5FB2">
      <w:pPr>
        <w:spacing w:after="0" w:line="240" w:lineRule="auto"/>
      </w:pPr>
      <w:r>
        <w:continuationSeparator/>
      </w:r>
    </w:p>
  </w:footnote>
  <w:footnote w:id="1">
    <w:p w14:paraId="04A92675" w14:textId="77777777" w:rsidR="00DF3735" w:rsidRPr="00CF4D6B" w:rsidRDefault="00DF3735" w:rsidP="00CF4D6B">
      <w:pPr>
        <w:pStyle w:val="FootnoteText"/>
        <w:jc w:val="both"/>
        <w:rPr>
          <w:rFonts w:ascii="Times New Roman" w:hAnsi="Times New Roman" w:cs="Times New Roman"/>
        </w:rPr>
      </w:pPr>
      <w:r w:rsidRPr="007B1370">
        <w:rPr>
          <w:rStyle w:val="FootnoteReference"/>
          <w:rFonts w:ascii="Times New Roman" w:hAnsi="Times New Roman" w:cs="Times New Roman"/>
        </w:rPr>
        <w:footnoteRef/>
      </w:r>
      <w:r>
        <w:rPr>
          <w:b/>
        </w:rPr>
        <w:t xml:space="preserve"> </w:t>
      </w:r>
      <w:r w:rsidRPr="00CF4D6B">
        <w:rPr>
          <w:rFonts w:ascii="Times New Roman" w:hAnsi="Times New Roman" w:cs="Times New Roman"/>
        </w:rPr>
        <w:t>Ministru kabineta 2016.gada 10.maija noteikumi Nr.293 “Darbības programmas "Izaugsme un nodarbinātība" 1.2.1. specifiskā atbalsta mērķa "Palielināt privātā sektora investīcijas P&amp;A" 1.2.1.4. pasākuma "Atbalsts jaunu produktu ieviešanai ražošanā" īstenošanas noteikumi” (turpmāk – MK noteikumi Nr.293).</w:t>
      </w:r>
    </w:p>
  </w:footnote>
  <w:footnote w:id="2">
    <w:p w14:paraId="6834FAFE" w14:textId="77777777" w:rsidR="00DF3735" w:rsidRDefault="00DF3735" w:rsidP="00CF4D6B">
      <w:pPr>
        <w:pStyle w:val="FootnoteText"/>
        <w:jc w:val="both"/>
      </w:pPr>
      <w:r w:rsidRPr="00CF4D6B">
        <w:rPr>
          <w:rStyle w:val="FootnoteReference"/>
          <w:rFonts w:ascii="Times New Roman" w:hAnsi="Times New Roman" w:cs="Times New Roman"/>
        </w:rPr>
        <w:footnoteRef/>
      </w:r>
      <w:r w:rsidRPr="00CF4D6B">
        <w:rPr>
          <w:rFonts w:ascii="Times New Roman" w:hAnsi="Times New Roman" w:cs="Times New Roman"/>
        </w:rPr>
        <w:t xml:space="preserve"> Kritērija ietvaros tiek pārbaudīta projekta iesniedzēja atbilstība noteiktajam finansējuma saņēmēju lokam</w:t>
      </w:r>
      <w:r>
        <w:t>.</w:t>
      </w:r>
    </w:p>
  </w:footnote>
  <w:footnote w:id="3">
    <w:p w14:paraId="034CE935" w14:textId="77777777" w:rsidR="00DF3735" w:rsidRPr="000B0527" w:rsidRDefault="00DF3735" w:rsidP="004D285E">
      <w:pPr>
        <w:pStyle w:val="FootnoteText"/>
        <w:rPr>
          <w:rFonts w:ascii="Times New Roman" w:hAnsi="Times New Roman" w:cs="Times New Roman"/>
        </w:rPr>
      </w:pPr>
      <w:r w:rsidRPr="000B0527">
        <w:rPr>
          <w:rStyle w:val="FootnoteReference"/>
          <w:rFonts w:ascii="Times New Roman" w:hAnsi="Times New Roman" w:cs="Times New Roman"/>
        </w:rPr>
        <w:footnoteRef/>
      </w:r>
      <w:r w:rsidRPr="000B0527">
        <w:rPr>
          <w:rFonts w:ascii="Times New Roman" w:hAnsi="Times New Roman" w:cs="Times New Roman"/>
        </w:rPr>
        <w:t xml:space="preserve"> Starptautiskajā standartā ISO 16290:2013 3.1.punkta pirmspēdējā rindkopā ir skaidrots sekojošais: “</w:t>
      </w:r>
      <w:r w:rsidRPr="000B0527">
        <w:rPr>
          <w:rFonts w:ascii="Times New Roman" w:hAnsi="Times New Roman" w:cs="Times New Roman"/>
          <w:lang w:val="en-GB"/>
        </w:rPr>
        <w:t>When the element is an integrated system or subsystem, it can consist of sub-elements, each involving some specific technology. In that case, the TRL of the element cannot be greater than that of the individual sub-element.”</w:t>
      </w:r>
    </w:p>
  </w:footnote>
  <w:footnote w:id="4">
    <w:p w14:paraId="61D577DB" w14:textId="44A2773C" w:rsidR="00DF3735" w:rsidRPr="00DF3735" w:rsidRDefault="00DF3735" w:rsidP="00DF3735">
      <w:pPr>
        <w:jc w:val="both"/>
        <w:rPr>
          <w:rFonts w:ascii="Times New Roman" w:eastAsia="Calibri" w:hAnsi="Times New Roman" w:cs="Times New Roman"/>
          <w:sz w:val="20"/>
          <w:szCs w:val="20"/>
        </w:rPr>
      </w:pPr>
      <w:r w:rsidRPr="00DF3735">
        <w:rPr>
          <w:rStyle w:val="FootnoteReference"/>
          <w:rFonts w:ascii="Times New Roman" w:hAnsi="Times New Roman" w:cs="Times New Roman"/>
          <w:sz w:val="20"/>
          <w:szCs w:val="20"/>
        </w:rPr>
        <w:footnoteRef/>
      </w:r>
      <w:r w:rsidRPr="00DF3735">
        <w:rPr>
          <w:rFonts w:ascii="Times New Roman" w:hAnsi="Times New Roman" w:cs="Times New Roman"/>
          <w:sz w:val="20"/>
          <w:szCs w:val="20"/>
        </w:rPr>
        <w:t xml:space="preserve"> </w:t>
      </w:r>
      <w:r w:rsidR="00C70983" w:rsidRPr="00C70983">
        <w:rPr>
          <w:rFonts w:ascii="Times New Roman" w:eastAsia="Calibri" w:hAnsi="Times New Roman" w:cs="Times New Roman"/>
          <w:sz w:val="20"/>
          <w:szCs w:val="20"/>
        </w:rPr>
        <w:t>Eiropas Savienības struktūrfondu un Kohēzijas fonda 2014.-2020.gada plānošanas perioda</w:t>
      </w:r>
      <w:r w:rsidR="00C70983" w:rsidRPr="00DF3735">
        <w:rPr>
          <w:rFonts w:ascii="Times New Roman" w:eastAsia="Calibri" w:hAnsi="Times New Roman" w:cs="Times New Roman"/>
          <w:sz w:val="20"/>
          <w:szCs w:val="20"/>
        </w:rPr>
        <w:t xml:space="preserve"> </w:t>
      </w:r>
      <w:r w:rsidR="00C70983">
        <w:rPr>
          <w:rFonts w:ascii="Times New Roman" w:eastAsia="Calibri" w:hAnsi="Times New Roman" w:cs="Times New Roman"/>
          <w:sz w:val="20"/>
          <w:szCs w:val="20"/>
        </w:rPr>
        <w:t>vadība</w:t>
      </w:r>
      <w:r w:rsidRPr="00DF3735">
        <w:rPr>
          <w:rFonts w:ascii="Times New Roman" w:eastAsia="Calibri" w:hAnsi="Times New Roman" w:cs="Times New Roman"/>
          <w:sz w:val="20"/>
          <w:szCs w:val="20"/>
        </w:rPr>
        <w:t xml:space="preserve">s likuma anotācijā (Saeimas likumprojektu datubāze. Likumprojekts </w:t>
      </w:r>
      <w:proofErr w:type="spellStart"/>
      <w:r w:rsidRPr="00DF3735">
        <w:rPr>
          <w:rFonts w:ascii="Times New Roman" w:eastAsia="Calibri" w:hAnsi="Times New Roman" w:cs="Times New Roman"/>
          <w:sz w:val="20"/>
          <w:szCs w:val="20"/>
        </w:rPr>
        <w:t>Nr</w:t>
      </w:r>
      <w:proofErr w:type="spellEnd"/>
      <w:r w:rsidRPr="00DF3735">
        <w:rPr>
          <w:rFonts w:ascii="Times New Roman" w:eastAsia="Calibri" w:hAnsi="Times New Roman" w:cs="Times New Roman"/>
          <w:sz w:val="20"/>
          <w:szCs w:val="20"/>
        </w:rPr>
        <w:t>: 1169/Lp11 “Eiropas Savienības struktūrfondu un Kohēzijas fonda 2014.–2020. gada plānošanas perioda vadības”. Pieejams tiešsaistē: http://titania.saeima.lv/LIVS11/SaeimaLIVS11.nsf/webSasaiste?OpenView&amp;restricttocategory=1169/Lp11) norādīts skaidrojums par to, kādos gadījumos projekta iesniegums ir uzskatāms par precizējamu (un attiecīgi no skaidrojuma tieši izriet, kādos gadījumos projekta iesniegumu ir jānoraida kā tādu, kurā veiktie grozījumi ietekmētu to pēc būtības)</w:t>
      </w:r>
      <w:r w:rsidRPr="00DF3735">
        <w:rPr>
          <w:rFonts w:ascii="Times New Roman" w:hAnsi="Times New Roman" w:cs="Times New Roman"/>
          <w:sz w:val="20"/>
          <w:szCs w:val="20"/>
        </w:rPr>
        <w:footnoteRef/>
      </w:r>
      <w:r w:rsidRPr="00DF3735">
        <w:rPr>
          <w:rFonts w:ascii="Times New Roman" w:eastAsia="Calibri" w:hAnsi="Times New Roman" w:cs="Times New Roman"/>
          <w:sz w:val="20"/>
          <w:szCs w:val="20"/>
        </w:rPr>
        <w:t xml:space="preserve">:“Sadarbības iestāde var pieņemt lēmumu par projekta iesnieguma apstiprināšanu ar nosacījumu, ja projekta iesniedzējam jāveic sadarbības iestādes noteiktās darbības, lai projekta iesniegums pilnībā atbilstu projektu iesniegumu vērtēšanas kritērijiem un projektu varētu atbilstoši īstenot; tas attiecas uz gadījumiem, kad projekta iesniegumā konstatētas nebūtiskas neprecizitātes un nebūtu samērīgi projekta iesniegumu noraidīt; projekta iesniegums pēc būtības mainītos, ja tajā tiktu iekļautas papildu atbalstāmās darbības un papildu izmaksas vai gluži pretēji – svītrotas, ja iesniegtais projekta iesniegums vispār neatbilst specifiskā atbalsta mērķim; piemēram, plānoti ieguldījumi izglītības infrastruktūrā, projekta iesniegumā paredzot vidusskolas dabaszinātņu kabinetu labiekārtošanu, tomēr, precizējot projektu, finansējuma lielākā daļa tiek novirzīta ēkas siltināšanai; savukārt precizējumi, kas nemaina būtību ir, piemēram, aritmētisko kļūdu precizējumi, nodokļu nomaksa, noteikta satura dokumentu iesniegšana”. </w:t>
      </w:r>
    </w:p>
    <w:p w14:paraId="694BD233" w14:textId="55B4F790" w:rsidR="00DF3735" w:rsidRPr="00DF3735" w:rsidRDefault="00DF3735" w:rsidP="00DF3735">
      <w:pPr>
        <w:jc w:val="both"/>
        <w:rPr>
          <w:rFonts w:eastAsia="Calibri"/>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51039261"/>
      <w:docPartObj>
        <w:docPartGallery w:val="Page Numbers (Top of Page)"/>
        <w:docPartUnique/>
      </w:docPartObj>
    </w:sdtPr>
    <w:sdtEndPr>
      <w:rPr>
        <w:noProof/>
      </w:rPr>
    </w:sdtEndPr>
    <w:sdtContent>
      <w:p w14:paraId="556CBE5E" w14:textId="77777777" w:rsidR="00DF3735" w:rsidRPr="00BC4376" w:rsidRDefault="00DF3735">
        <w:pPr>
          <w:pStyle w:val="Header"/>
          <w:jc w:val="center"/>
          <w:rPr>
            <w:rFonts w:ascii="Times New Roman" w:hAnsi="Times New Roman" w:cs="Times New Roman"/>
          </w:rPr>
        </w:pPr>
        <w:r w:rsidRPr="00BC4376">
          <w:rPr>
            <w:rFonts w:ascii="Times New Roman" w:hAnsi="Times New Roman" w:cs="Times New Roman"/>
          </w:rPr>
          <w:fldChar w:fldCharType="begin"/>
        </w:r>
        <w:r w:rsidRPr="00BC4376">
          <w:rPr>
            <w:rFonts w:ascii="Times New Roman" w:hAnsi="Times New Roman" w:cs="Times New Roman"/>
          </w:rPr>
          <w:instrText xml:space="preserve"> PAGE   \* MERGEFORMAT </w:instrText>
        </w:r>
        <w:r w:rsidRPr="00BC4376">
          <w:rPr>
            <w:rFonts w:ascii="Times New Roman" w:hAnsi="Times New Roman" w:cs="Times New Roman"/>
          </w:rPr>
          <w:fldChar w:fldCharType="separate"/>
        </w:r>
        <w:r w:rsidR="009E549D">
          <w:rPr>
            <w:rFonts w:ascii="Times New Roman" w:hAnsi="Times New Roman" w:cs="Times New Roman"/>
            <w:noProof/>
          </w:rPr>
          <w:t>6</w:t>
        </w:r>
        <w:r w:rsidRPr="00BC4376">
          <w:rPr>
            <w:rFonts w:ascii="Times New Roman" w:hAnsi="Times New Roman" w:cs="Times New Roman"/>
            <w:noProof/>
          </w:rPr>
          <w:fldChar w:fldCharType="end"/>
        </w:r>
        <w:r w:rsidRPr="00BC4376">
          <w:rPr>
            <w:rFonts w:ascii="Times New Roman" w:hAnsi="Times New Roman" w:cs="Times New Roman"/>
            <w:noProof/>
          </w:rPr>
          <w:t xml:space="preserve"> </w:t>
        </w:r>
      </w:p>
    </w:sdtContent>
  </w:sdt>
  <w:p w14:paraId="47D0025A" w14:textId="77777777" w:rsidR="00DF3735" w:rsidRPr="00BC4376" w:rsidRDefault="00DF373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2DC"/>
    <w:multiLevelType w:val="hybridMultilevel"/>
    <w:tmpl w:val="F98624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50181F"/>
    <w:multiLevelType w:val="hybridMultilevel"/>
    <w:tmpl w:val="87A2E850"/>
    <w:lvl w:ilvl="0" w:tplc="CC1CF6A0">
      <w:start w:val="1"/>
      <w:numFmt w:val="decimal"/>
      <w:lvlText w:val="%1)"/>
      <w:lvlJc w:val="left"/>
      <w:pPr>
        <w:ind w:left="780" w:hanging="360"/>
      </w:pPr>
      <w:rPr>
        <w:rFonts w:ascii="Times New Roman" w:eastAsia="ヒラギノ角ゴ Pro W3" w:hAnsi="Times New Roman" w:cs="Times New Roman"/>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11F75C74"/>
    <w:multiLevelType w:val="multilevel"/>
    <w:tmpl w:val="C61216D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BBB1B3B"/>
    <w:multiLevelType w:val="multilevel"/>
    <w:tmpl w:val="29B44076"/>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E026B4C"/>
    <w:multiLevelType w:val="hybridMultilevel"/>
    <w:tmpl w:val="12D84B66"/>
    <w:lvl w:ilvl="0" w:tplc="91CCD64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11427F3"/>
    <w:multiLevelType w:val="multilevel"/>
    <w:tmpl w:val="856CE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6F427A6"/>
    <w:multiLevelType w:val="hybridMultilevel"/>
    <w:tmpl w:val="77E07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024DE6"/>
    <w:multiLevelType w:val="hybridMultilevel"/>
    <w:tmpl w:val="B0BE1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2E0666"/>
    <w:multiLevelType w:val="hybridMultilevel"/>
    <w:tmpl w:val="B1B05B2E"/>
    <w:lvl w:ilvl="0" w:tplc="58C62A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E312E23"/>
    <w:multiLevelType w:val="multilevel"/>
    <w:tmpl w:val="866EA2E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4E2B82"/>
    <w:multiLevelType w:val="hybridMultilevel"/>
    <w:tmpl w:val="977E240C"/>
    <w:lvl w:ilvl="0" w:tplc="8C14723A">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1" w15:restartNumberingAfterBreak="0">
    <w:nsid w:val="43BF3B3F"/>
    <w:multiLevelType w:val="hybridMultilevel"/>
    <w:tmpl w:val="ACE660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383E76"/>
    <w:multiLevelType w:val="hybridMultilevel"/>
    <w:tmpl w:val="87A2E850"/>
    <w:lvl w:ilvl="0" w:tplc="CC1CF6A0">
      <w:start w:val="1"/>
      <w:numFmt w:val="decimal"/>
      <w:lvlText w:val="%1)"/>
      <w:lvlJc w:val="left"/>
      <w:pPr>
        <w:ind w:left="780" w:hanging="360"/>
      </w:pPr>
      <w:rPr>
        <w:rFonts w:ascii="Times New Roman" w:eastAsia="ヒラギノ角ゴ Pro W3" w:hAnsi="Times New Roman" w:cs="Times New Roman"/>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45B505A5"/>
    <w:multiLevelType w:val="hybridMultilevel"/>
    <w:tmpl w:val="92C663D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3B3F9B"/>
    <w:multiLevelType w:val="hybridMultilevel"/>
    <w:tmpl w:val="12D84B66"/>
    <w:lvl w:ilvl="0" w:tplc="91CCD64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4B3A35DE"/>
    <w:multiLevelType w:val="multilevel"/>
    <w:tmpl w:val="6D860E3E"/>
    <w:lvl w:ilvl="0">
      <w:start w:val="3"/>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4CB75431"/>
    <w:multiLevelType w:val="hybridMultilevel"/>
    <w:tmpl w:val="276812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821047"/>
    <w:multiLevelType w:val="hybridMultilevel"/>
    <w:tmpl w:val="52D295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E86759E"/>
    <w:multiLevelType w:val="hybridMultilevel"/>
    <w:tmpl w:val="6F22DD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98F67DD"/>
    <w:multiLevelType w:val="multilevel"/>
    <w:tmpl w:val="C7A0F512"/>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703317B6"/>
    <w:multiLevelType w:val="multilevel"/>
    <w:tmpl w:val="C6A08F7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5034250"/>
    <w:multiLevelType w:val="hybridMultilevel"/>
    <w:tmpl w:val="0CDCA924"/>
    <w:lvl w:ilvl="0" w:tplc="CC1CF6A0">
      <w:start w:val="1"/>
      <w:numFmt w:val="decimal"/>
      <w:lvlText w:val="%1)"/>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52732C6"/>
    <w:multiLevelType w:val="hybridMultilevel"/>
    <w:tmpl w:val="BE86CD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3"/>
  </w:num>
  <w:num w:numId="3">
    <w:abstractNumId w:val="17"/>
  </w:num>
  <w:num w:numId="4">
    <w:abstractNumId w:val="18"/>
  </w:num>
  <w:num w:numId="5">
    <w:abstractNumId w:val="20"/>
  </w:num>
  <w:num w:numId="6">
    <w:abstractNumId w:val="5"/>
  </w:num>
  <w:num w:numId="7">
    <w:abstractNumId w:val="9"/>
  </w:num>
  <w:num w:numId="8">
    <w:abstractNumId w:val="3"/>
  </w:num>
  <w:num w:numId="9">
    <w:abstractNumId w:val="15"/>
  </w:num>
  <w:num w:numId="10">
    <w:abstractNumId w:val="19"/>
  </w:num>
  <w:num w:numId="11">
    <w:abstractNumId w:val="6"/>
  </w:num>
  <w:num w:numId="12">
    <w:abstractNumId w:val="1"/>
  </w:num>
  <w:num w:numId="13">
    <w:abstractNumId w:val="21"/>
  </w:num>
  <w:num w:numId="14">
    <w:abstractNumId w:val="12"/>
  </w:num>
  <w:num w:numId="15">
    <w:abstractNumId w:val="22"/>
  </w:num>
  <w:num w:numId="16">
    <w:abstractNumId w:val="2"/>
  </w:num>
  <w:num w:numId="17">
    <w:abstractNumId w:val="7"/>
  </w:num>
  <w:num w:numId="18">
    <w:abstractNumId w:val="14"/>
  </w:num>
  <w:num w:numId="19">
    <w:abstractNumId w:val="0"/>
  </w:num>
  <w:num w:numId="20">
    <w:abstractNumId w:val="8"/>
  </w:num>
  <w:num w:numId="21">
    <w:abstractNumId w:val="4"/>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B2"/>
    <w:rsid w:val="00016080"/>
    <w:rsid w:val="000330CE"/>
    <w:rsid w:val="000428B0"/>
    <w:rsid w:val="00081A2B"/>
    <w:rsid w:val="00082B42"/>
    <w:rsid w:val="000A4D4C"/>
    <w:rsid w:val="000B0527"/>
    <w:rsid w:val="000B565E"/>
    <w:rsid w:val="000C0144"/>
    <w:rsid w:val="000D73AB"/>
    <w:rsid w:val="001267FB"/>
    <w:rsid w:val="0016410E"/>
    <w:rsid w:val="001651AE"/>
    <w:rsid w:val="001945E3"/>
    <w:rsid w:val="001B479B"/>
    <w:rsid w:val="001C0EDD"/>
    <w:rsid w:val="001D7D83"/>
    <w:rsid w:val="001F01FD"/>
    <w:rsid w:val="00215038"/>
    <w:rsid w:val="00265D90"/>
    <w:rsid w:val="00267BC7"/>
    <w:rsid w:val="002A2303"/>
    <w:rsid w:val="002E2CDE"/>
    <w:rsid w:val="00301FF3"/>
    <w:rsid w:val="003131E8"/>
    <w:rsid w:val="0031752D"/>
    <w:rsid w:val="003315D5"/>
    <w:rsid w:val="00363171"/>
    <w:rsid w:val="003768B4"/>
    <w:rsid w:val="00380041"/>
    <w:rsid w:val="003C5375"/>
    <w:rsid w:val="00417A64"/>
    <w:rsid w:val="00422913"/>
    <w:rsid w:val="00450201"/>
    <w:rsid w:val="00456DF3"/>
    <w:rsid w:val="0046356F"/>
    <w:rsid w:val="00465D79"/>
    <w:rsid w:val="00473DD4"/>
    <w:rsid w:val="004C24AF"/>
    <w:rsid w:val="004C5A3B"/>
    <w:rsid w:val="004C6C13"/>
    <w:rsid w:val="004D285E"/>
    <w:rsid w:val="00501556"/>
    <w:rsid w:val="00502AF3"/>
    <w:rsid w:val="00525187"/>
    <w:rsid w:val="00574F59"/>
    <w:rsid w:val="00591107"/>
    <w:rsid w:val="005953D2"/>
    <w:rsid w:val="005B6B5B"/>
    <w:rsid w:val="005C7F94"/>
    <w:rsid w:val="005D4CCA"/>
    <w:rsid w:val="005F11AF"/>
    <w:rsid w:val="00621A37"/>
    <w:rsid w:val="006234F0"/>
    <w:rsid w:val="0063097C"/>
    <w:rsid w:val="00645586"/>
    <w:rsid w:val="00647AD8"/>
    <w:rsid w:val="00652A0D"/>
    <w:rsid w:val="00665DA4"/>
    <w:rsid w:val="00675AFD"/>
    <w:rsid w:val="006911D3"/>
    <w:rsid w:val="00691A37"/>
    <w:rsid w:val="007106B8"/>
    <w:rsid w:val="00713722"/>
    <w:rsid w:val="007324D0"/>
    <w:rsid w:val="00750D7D"/>
    <w:rsid w:val="0076114E"/>
    <w:rsid w:val="007621BB"/>
    <w:rsid w:val="00766FF9"/>
    <w:rsid w:val="00772CF6"/>
    <w:rsid w:val="007906BF"/>
    <w:rsid w:val="007A150D"/>
    <w:rsid w:val="007B1370"/>
    <w:rsid w:val="007C3FA8"/>
    <w:rsid w:val="007D3469"/>
    <w:rsid w:val="007F638F"/>
    <w:rsid w:val="00810DB7"/>
    <w:rsid w:val="00836DE9"/>
    <w:rsid w:val="00840803"/>
    <w:rsid w:val="00841FD3"/>
    <w:rsid w:val="00861069"/>
    <w:rsid w:val="0088076B"/>
    <w:rsid w:val="008907E1"/>
    <w:rsid w:val="008B25AA"/>
    <w:rsid w:val="008C000B"/>
    <w:rsid w:val="008D244A"/>
    <w:rsid w:val="00911A39"/>
    <w:rsid w:val="00923D07"/>
    <w:rsid w:val="00944EAD"/>
    <w:rsid w:val="009553F7"/>
    <w:rsid w:val="00960215"/>
    <w:rsid w:val="00976B6B"/>
    <w:rsid w:val="0098740A"/>
    <w:rsid w:val="009A0F4B"/>
    <w:rsid w:val="009A3EFF"/>
    <w:rsid w:val="009A3FD5"/>
    <w:rsid w:val="009C42CB"/>
    <w:rsid w:val="009D100D"/>
    <w:rsid w:val="009E549D"/>
    <w:rsid w:val="00A05170"/>
    <w:rsid w:val="00A856EA"/>
    <w:rsid w:val="00A976E2"/>
    <w:rsid w:val="00AA4F7B"/>
    <w:rsid w:val="00AA595D"/>
    <w:rsid w:val="00AC2A0B"/>
    <w:rsid w:val="00AC409B"/>
    <w:rsid w:val="00AC7DF1"/>
    <w:rsid w:val="00AF7080"/>
    <w:rsid w:val="00B55785"/>
    <w:rsid w:val="00B71F68"/>
    <w:rsid w:val="00B766A6"/>
    <w:rsid w:val="00B877E9"/>
    <w:rsid w:val="00B90E2B"/>
    <w:rsid w:val="00BA1BB6"/>
    <w:rsid w:val="00BB1A21"/>
    <w:rsid w:val="00BB671D"/>
    <w:rsid w:val="00BC4376"/>
    <w:rsid w:val="00BC4520"/>
    <w:rsid w:val="00BD3795"/>
    <w:rsid w:val="00BF0616"/>
    <w:rsid w:val="00BF173C"/>
    <w:rsid w:val="00C02E74"/>
    <w:rsid w:val="00C676CA"/>
    <w:rsid w:val="00C70983"/>
    <w:rsid w:val="00C901A3"/>
    <w:rsid w:val="00C9130A"/>
    <w:rsid w:val="00C95190"/>
    <w:rsid w:val="00CA0BB0"/>
    <w:rsid w:val="00CA7E5B"/>
    <w:rsid w:val="00CC0299"/>
    <w:rsid w:val="00CC4DD6"/>
    <w:rsid w:val="00CF4D6B"/>
    <w:rsid w:val="00D454BF"/>
    <w:rsid w:val="00D464E0"/>
    <w:rsid w:val="00D80AB3"/>
    <w:rsid w:val="00D81B35"/>
    <w:rsid w:val="00D90931"/>
    <w:rsid w:val="00DA7250"/>
    <w:rsid w:val="00DC491F"/>
    <w:rsid w:val="00DE5721"/>
    <w:rsid w:val="00DF3735"/>
    <w:rsid w:val="00E04BF2"/>
    <w:rsid w:val="00E50C67"/>
    <w:rsid w:val="00E97B69"/>
    <w:rsid w:val="00EB6613"/>
    <w:rsid w:val="00ED5FB2"/>
    <w:rsid w:val="00F01D80"/>
    <w:rsid w:val="00F37FA4"/>
    <w:rsid w:val="00F4608C"/>
    <w:rsid w:val="00F8472E"/>
    <w:rsid w:val="00FB1A28"/>
    <w:rsid w:val="00FC44C5"/>
    <w:rsid w:val="00FF56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9BCB"/>
  <w15:docId w15:val="{20945728-7059-4C8F-A751-8758D2E9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73A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761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D5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FB2"/>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ED5FB2"/>
    <w:rPr>
      <w:vertAlign w:val="superscript"/>
    </w:rPr>
  </w:style>
  <w:style w:type="character" w:styleId="Hyperlink">
    <w:name w:val="Hyperlink"/>
    <w:basedOn w:val="DefaultParagraphFont"/>
    <w:uiPriority w:val="99"/>
    <w:unhideWhenUsed/>
    <w:rsid w:val="009A3EFF"/>
    <w:rPr>
      <w:color w:val="0563C1" w:themeColor="hyperlink"/>
      <w:u w:val="single"/>
    </w:rPr>
  </w:style>
  <w:style w:type="paragraph" w:styleId="Header">
    <w:name w:val="header"/>
    <w:basedOn w:val="Normal"/>
    <w:link w:val="HeaderChar"/>
    <w:uiPriority w:val="99"/>
    <w:unhideWhenUsed/>
    <w:rsid w:val="004C24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24AF"/>
  </w:style>
  <w:style w:type="paragraph" w:styleId="Footer">
    <w:name w:val="footer"/>
    <w:basedOn w:val="Normal"/>
    <w:link w:val="FooterChar"/>
    <w:uiPriority w:val="99"/>
    <w:unhideWhenUsed/>
    <w:rsid w:val="004C24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24AF"/>
  </w:style>
  <w:style w:type="paragraph" w:styleId="BodyText">
    <w:name w:val="Body Text"/>
    <w:basedOn w:val="Normal"/>
    <w:link w:val="BodyTextChar"/>
    <w:rsid w:val="00F8472E"/>
    <w:pPr>
      <w:spacing w:after="120" w:line="240" w:lineRule="auto"/>
    </w:pPr>
    <w:rPr>
      <w:rFonts w:ascii="Times New Roman" w:eastAsia="Times New Roman" w:hAnsi="Times New Roman" w:cs="Times New Roman"/>
      <w:sz w:val="24"/>
      <w:szCs w:val="24"/>
      <w:lang w:val="x-none" w:eastAsia="lv-LV"/>
    </w:rPr>
  </w:style>
  <w:style w:type="character" w:customStyle="1" w:styleId="BodyTextChar">
    <w:name w:val="Body Text Char"/>
    <w:basedOn w:val="DefaultParagraphFont"/>
    <w:link w:val="BodyText"/>
    <w:rsid w:val="00F8472E"/>
    <w:rPr>
      <w:rFonts w:ascii="Times New Roman" w:eastAsia="Times New Roman" w:hAnsi="Times New Roman" w:cs="Times New Roman"/>
      <w:sz w:val="24"/>
      <w:szCs w:val="24"/>
      <w:lang w:val="x-none" w:eastAsia="lv-LV"/>
    </w:rPr>
  </w:style>
  <w:style w:type="paragraph" w:styleId="BalloonText">
    <w:name w:val="Balloon Text"/>
    <w:basedOn w:val="Normal"/>
    <w:link w:val="BalloonTextChar"/>
    <w:uiPriority w:val="99"/>
    <w:semiHidden/>
    <w:unhideWhenUsed/>
    <w:rsid w:val="009A3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D5"/>
    <w:rPr>
      <w:rFonts w:ascii="Tahoma" w:hAnsi="Tahoma" w:cs="Tahoma"/>
      <w:sz w:val="16"/>
      <w:szCs w:val="16"/>
    </w:rPr>
  </w:style>
  <w:style w:type="paragraph" w:styleId="ListParagraph">
    <w:name w:val="List Paragraph"/>
    <w:basedOn w:val="Normal"/>
    <w:qFormat/>
    <w:rsid w:val="00AA4F7B"/>
    <w:pPr>
      <w:ind w:left="720"/>
      <w:contextualSpacing/>
    </w:pPr>
  </w:style>
  <w:style w:type="character" w:customStyle="1" w:styleId="Heading1Char">
    <w:name w:val="Heading 1 Char"/>
    <w:basedOn w:val="DefaultParagraphFont"/>
    <w:link w:val="Heading1"/>
    <w:uiPriority w:val="9"/>
    <w:rsid w:val="000D73AB"/>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76114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6114E"/>
    <w:rPr>
      <w:b/>
      <w:bCs/>
    </w:rPr>
  </w:style>
  <w:style w:type="character" w:styleId="CommentReference">
    <w:name w:val="annotation reference"/>
    <w:basedOn w:val="DefaultParagraphFont"/>
    <w:uiPriority w:val="99"/>
    <w:semiHidden/>
    <w:unhideWhenUsed/>
    <w:rsid w:val="00BB671D"/>
    <w:rPr>
      <w:sz w:val="16"/>
      <w:szCs w:val="16"/>
    </w:rPr>
  </w:style>
  <w:style w:type="paragraph" w:styleId="CommentText">
    <w:name w:val="annotation text"/>
    <w:basedOn w:val="Normal"/>
    <w:link w:val="CommentTextChar"/>
    <w:uiPriority w:val="99"/>
    <w:semiHidden/>
    <w:unhideWhenUsed/>
    <w:rsid w:val="00BB671D"/>
    <w:pPr>
      <w:spacing w:line="240" w:lineRule="auto"/>
    </w:pPr>
    <w:rPr>
      <w:sz w:val="20"/>
      <w:szCs w:val="20"/>
    </w:rPr>
  </w:style>
  <w:style w:type="character" w:customStyle="1" w:styleId="CommentTextChar">
    <w:name w:val="Comment Text Char"/>
    <w:basedOn w:val="DefaultParagraphFont"/>
    <w:link w:val="CommentText"/>
    <w:uiPriority w:val="99"/>
    <w:semiHidden/>
    <w:rsid w:val="00BB671D"/>
    <w:rPr>
      <w:sz w:val="20"/>
      <w:szCs w:val="20"/>
    </w:rPr>
  </w:style>
  <w:style w:type="paragraph" w:styleId="CommentSubject">
    <w:name w:val="annotation subject"/>
    <w:basedOn w:val="CommentText"/>
    <w:next w:val="CommentText"/>
    <w:link w:val="CommentSubjectChar"/>
    <w:uiPriority w:val="99"/>
    <w:semiHidden/>
    <w:unhideWhenUsed/>
    <w:rsid w:val="00BB671D"/>
    <w:rPr>
      <w:b/>
      <w:bCs/>
    </w:rPr>
  </w:style>
  <w:style w:type="character" w:customStyle="1" w:styleId="CommentSubjectChar">
    <w:name w:val="Comment Subject Char"/>
    <w:basedOn w:val="CommentTextChar"/>
    <w:link w:val="CommentSubject"/>
    <w:uiPriority w:val="99"/>
    <w:semiHidden/>
    <w:rsid w:val="00BB671D"/>
    <w:rPr>
      <w:b/>
      <w:bCs/>
      <w:sz w:val="20"/>
      <w:szCs w:val="20"/>
    </w:rPr>
  </w:style>
  <w:style w:type="paragraph" w:customStyle="1" w:styleId="Default">
    <w:name w:val="Default"/>
    <w:rsid w:val="00DE57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DE572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FF5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FF56CE"/>
    <w:rPr>
      <w:rFonts w:ascii="Courier New" w:eastAsia="Times New Roman" w:hAnsi="Courier New" w:cs="Courier New"/>
      <w:sz w:val="20"/>
      <w:szCs w:val="20"/>
      <w:lang w:eastAsia="lv-LV"/>
    </w:rPr>
  </w:style>
  <w:style w:type="table" w:styleId="TableGrid">
    <w:name w:val="Table Grid"/>
    <w:basedOn w:val="TableNormal"/>
    <w:uiPriority w:val="39"/>
    <w:rsid w:val="0079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5456">
      <w:bodyDiv w:val="1"/>
      <w:marLeft w:val="0"/>
      <w:marRight w:val="0"/>
      <w:marTop w:val="0"/>
      <w:marBottom w:val="0"/>
      <w:divBdr>
        <w:top w:val="none" w:sz="0" w:space="0" w:color="auto"/>
        <w:left w:val="none" w:sz="0" w:space="0" w:color="auto"/>
        <w:bottom w:val="none" w:sz="0" w:space="0" w:color="auto"/>
        <w:right w:val="none" w:sz="0" w:space="0" w:color="auto"/>
      </w:divBdr>
      <w:divsChild>
        <w:div w:id="1847790270">
          <w:marLeft w:val="-6360"/>
          <w:marRight w:val="0"/>
          <w:marTop w:val="0"/>
          <w:marBottom w:val="0"/>
          <w:divBdr>
            <w:top w:val="none" w:sz="0" w:space="0" w:color="auto"/>
            <w:left w:val="none" w:sz="0" w:space="0" w:color="auto"/>
            <w:bottom w:val="none" w:sz="0" w:space="0" w:color="auto"/>
            <w:right w:val="none" w:sz="0" w:space="0" w:color="auto"/>
          </w:divBdr>
          <w:divsChild>
            <w:div w:id="273758431">
              <w:marLeft w:val="0"/>
              <w:marRight w:val="0"/>
              <w:marTop w:val="0"/>
              <w:marBottom w:val="0"/>
              <w:divBdr>
                <w:top w:val="none" w:sz="0" w:space="0" w:color="auto"/>
                <w:left w:val="none" w:sz="0" w:space="0" w:color="auto"/>
                <w:bottom w:val="none" w:sz="0" w:space="0" w:color="auto"/>
                <w:right w:val="none" w:sz="0" w:space="0" w:color="auto"/>
              </w:divBdr>
            </w:div>
          </w:divsChild>
        </w:div>
        <w:div w:id="37820688">
          <w:marLeft w:val="0"/>
          <w:marRight w:val="0"/>
          <w:marTop w:val="0"/>
          <w:marBottom w:val="0"/>
          <w:divBdr>
            <w:top w:val="none" w:sz="0" w:space="0" w:color="auto"/>
            <w:left w:val="none" w:sz="0" w:space="0" w:color="auto"/>
            <w:bottom w:val="none" w:sz="0" w:space="0" w:color="auto"/>
            <w:right w:val="none" w:sz="0" w:space="0" w:color="auto"/>
          </w:divBdr>
          <w:divsChild>
            <w:div w:id="1132209698">
              <w:marLeft w:val="0"/>
              <w:marRight w:val="0"/>
              <w:marTop w:val="0"/>
              <w:marBottom w:val="0"/>
              <w:divBdr>
                <w:top w:val="none" w:sz="0" w:space="0" w:color="auto"/>
                <w:left w:val="none" w:sz="0" w:space="0" w:color="auto"/>
                <w:bottom w:val="none" w:sz="0" w:space="0" w:color="auto"/>
                <w:right w:val="none" w:sz="0" w:space="0" w:color="auto"/>
              </w:divBdr>
              <w:divsChild>
                <w:div w:id="846671630">
                  <w:marLeft w:val="0"/>
                  <w:marRight w:val="0"/>
                  <w:marTop w:val="0"/>
                  <w:marBottom w:val="0"/>
                  <w:divBdr>
                    <w:top w:val="none" w:sz="0" w:space="0" w:color="auto"/>
                    <w:left w:val="none" w:sz="0" w:space="0" w:color="auto"/>
                    <w:bottom w:val="none" w:sz="0" w:space="0" w:color="auto"/>
                    <w:right w:val="none" w:sz="0" w:space="0" w:color="auto"/>
                  </w:divBdr>
                  <w:divsChild>
                    <w:div w:id="5781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387">
      <w:bodyDiv w:val="1"/>
      <w:marLeft w:val="0"/>
      <w:marRight w:val="0"/>
      <w:marTop w:val="0"/>
      <w:marBottom w:val="0"/>
      <w:divBdr>
        <w:top w:val="none" w:sz="0" w:space="0" w:color="auto"/>
        <w:left w:val="none" w:sz="0" w:space="0" w:color="auto"/>
        <w:bottom w:val="none" w:sz="0" w:space="0" w:color="auto"/>
        <w:right w:val="none" w:sz="0" w:space="0" w:color="auto"/>
      </w:divBdr>
    </w:div>
    <w:div w:id="769393389">
      <w:bodyDiv w:val="1"/>
      <w:marLeft w:val="0"/>
      <w:marRight w:val="0"/>
      <w:marTop w:val="0"/>
      <w:marBottom w:val="0"/>
      <w:divBdr>
        <w:top w:val="none" w:sz="0" w:space="0" w:color="auto"/>
        <w:left w:val="none" w:sz="0" w:space="0" w:color="auto"/>
        <w:bottom w:val="none" w:sz="0" w:space="0" w:color="auto"/>
        <w:right w:val="none" w:sz="0" w:space="0" w:color="auto"/>
      </w:divBdr>
    </w:div>
    <w:div w:id="946891722">
      <w:bodyDiv w:val="1"/>
      <w:marLeft w:val="0"/>
      <w:marRight w:val="0"/>
      <w:marTop w:val="0"/>
      <w:marBottom w:val="0"/>
      <w:divBdr>
        <w:top w:val="none" w:sz="0" w:space="0" w:color="auto"/>
        <w:left w:val="none" w:sz="0" w:space="0" w:color="auto"/>
        <w:bottom w:val="none" w:sz="0" w:space="0" w:color="auto"/>
        <w:right w:val="none" w:sz="0" w:space="0" w:color="auto"/>
      </w:divBdr>
      <w:divsChild>
        <w:div w:id="1557617697">
          <w:marLeft w:val="0"/>
          <w:marRight w:val="0"/>
          <w:marTop w:val="0"/>
          <w:marBottom w:val="0"/>
          <w:divBdr>
            <w:top w:val="none" w:sz="0" w:space="0" w:color="auto"/>
            <w:left w:val="none" w:sz="0" w:space="0" w:color="auto"/>
            <w:bottom w:val="none" w:sz="0" w:space="0" w:color="auto"/>
            <w:right w:val="none" w:sz="0" w:space="0" w:color="auto"/>
          </w:divBdr>
        </w:div>
        <w:div w:id="1924562334">
          <w:marLeft w:val="0"/>
          <w:marRight w:val="0"/>
          <w:marTop w:val="0"/>
          <w:marBottom w:val="0"/>
          <w:divBdr>
            <w:top w:val="none" w:sz="0" w:space="0" w:color="auto"/>
            <w:left w:val="none" w:sz="0" w:space="0" w:color="auto"/>
            <w:bottom w:val="none" w:sz="0" w:space="0" w:color="auto"/>
            <w:right w:val="none" w:sz="0" w:space="0" w:color="auto"/>
          </w:divBdr>
        </w:div>
        <w:div w:id="1283611189">
          <w:marLeft w:val="0"/>
          <w:marRight w:val="0"/>
          <w:marTop w:val="0"/>
          <w:marBottom w:val="0"/>
          <w:divBdr>
            <w:top w:val="none" w:sz="0" w:space="0" w:color="auto"/>
            <w:left w:val="none" w:sz="0" w:space="0" w:color="auto"/>
            <w:bottom w:val="none" w:sz="0" w:space="0" w:color="auto"/>
            <w:right w:val="none" w:sz="0" w:space="0" w:color="auto"/>
          </w:divBdr>
        </w:div>
      </w:divsChild>
    </w:div>
    <w:div w:id="1148668389">
      <w:bodyDiv w:val="1"/>
      <w:marLeft w:val="0"/>
      <w:marRight w:val="0"/>
      <w:marTop w:val="0"/>
      <w:marBottom w:val="0"/>
      <w:divBdr>
        <w:top w:val="none" w:sz="0" w:space="0" w:color="auto"/>
        <w:left w:val="none" w:sz="0" w:space="0" w:color="auto"/>
        <w:bottom w:val="none" w:sz="0" w:space="0" w:color="auto"/>
        <w:right w:val="none" w:sz="0" w:space="0" w:color="auto"/>
      </w:divBdr>
    </w:div>
    <w:div w:id="1414740391">
      <w:bodyDiv w:val="1"/>
      <w:marLeft w:val="0"/>
      <w:marRight w:val="0"/>
      <w:marTop w:val="0"/>
      <w:marBottom w:val="0"/>
      <w:divBdr>
        <w:top w:val="none" w:sz="0" w:space="0" w:color="auto"/>
        <w:left w:val="none" w:sz="0" w:space="0" w:color="auto"/>
        <w:bottom w:val="none" w:sz="0" w:space="0" w:color="auto"/>
        <w:right w:val="none" w:sz="0" w:space="0" w:color="auto"/>
      </w:divBdr>
    </w:div>
    <w:div w:id="1511096041">
      <w:bodyDiv w:val="1"/>
      <w:marLeft w:val="0"/>
      <w:marRight w:val="0"/>
      <w:marTop w:val="0"/>
      <w:marBottom w:val="0"/>
      <w:divBdr>
        <w:top w:val="none" w:sz="0" w:space="0" w:color="auto"/>
        <w:left w:val="none" w:sz="0" w:space="0" w:color="auto"/>
        <w:bottom w:val="none" w:sz="0" w:space="0" w:color="auto"/>
        <w:right w:val="none" w:sz="0" w:space="0" w:color="auto"/>
      </w:divBdr>
    </w:div>
    <w:div w:id="16480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902DB-5AAC-48BD-ADA6-A460008B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8</Pages>
  <Words>8494</Words>
  <Characters>4843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Dambe</dc:creator>
  <cp:keywords/>
  <dc:description/>
  <cp:lastModifiedBy>Arta Melngārša</cp:lastModifiedBy>
  <cp:revision>57</cp:revision>
  <cp:lastPrinted>2017-11-15T06:33:00Z</cp:lastPrinted>
  <dcterms:created xsi:type="dcterms:W3CDTF">2017-10-16T05:44:00Z</dcterms:created>
  <dcterms:modified xsi:type="dcterms:W3CDTF">2017-11-16T13:21:00Z</dcterms:modified>
</cp:coreProperties>
</file>