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E10F9" w14:textId="77777777" w:rsidR="007A126F" w:rsidRDefault="007A126F" w:rsidP="00F25516">
      <w:pPr>
        <w:autoSpaceDE w:val="0"/>
        <w:autoSpaceDN w:val="0"/>
        <w:adjustRightInd w:val="0"/>
        <w:spacing w:before="0" w:after="0"/>
        <w:jc w:val="center"/>
        <w:rPr>
          <w:rFonts w:ascii="Cambria,Bold" w:hAnsi="Cambria,Bold"/>
          <w:b/>
          <w:sz w:val="28"/>
        </w:rPr>
      </w:pPr>
      <w:bookmarkStart w:id="0" w:name="_GoBack"/>
      <w:bookmarkEnd w:id="0"/>
    </w:p>
    <w:p w14:paraId="094DED90" w14:textId="77777777" w:rsidR="007A126F" w:rsidRDefault="007A126F" w:rsidP="00F25516">
      <w:pPr>
        <w:autoSpaceDE w:val="0"/>
        <w:autoSpaceDN w:val="0"/>
        <w:adjustRightInd w:val="0"/>
        <w:spacing w:before="0" w:after="0"/>
        <w:jc w:val="center"/>
        <w:rPr>
          <w:rFonts w:ascii="Cambria,Bold" w:hAnsi="Cambria,Bold"/>
          <w:b/>
          <w:sz w:val="28"/>
        </w:rPr>
      </w:pPr>
    </w:p>
    <w:p w14:paraId="381BED55" w14:textId="7F9759CA" w:rsidR="002E2502" w:rsidRDefault="005D51B5" w:rsidP="00F25516">
      <w:pPr>
        <w:autoSpaceDE w:val="0"/>
        <w:autoSpaceDN w:val="0"/>
        <w:adjustRightInd w:val="0"/>
        <w:spacing w:before="0" w:after="0"/>
        <w:jc w:val="center"/>
        <w:rPr>
          <w:rFonts w:ascii="Cambria,Bold" w:hAnsi="Cambria,Bold"/>
          <w:b/>
          <w:sz w:val="28"/>
        </w:rPr>
      </w:pPr>
      <w:r w:rsidRPr="00152F67">
        <w:rPr>
          <w:rFonts w:ascii="Times New Roman" w:hAnsi="Times New Roman" w:cs="Times New Roman"/>
          <w:b/>
          <w:noProof/>
          <w:highlight w:val="yellow"/>
          <w:lang w:eastAsia="lv-LV"/>
        </w:rPr>
        <w:drawing>
          <wp:anchor distT="0" distB="0" distL="114300" distR="114300" simplePos="0" relativeHeight="251659264" behindDoc="0" locked="0" layoutInCell="1" allowOverlap="1" wp14:anchorId="6C5C9018" wp14:editId="1270DFDC">
            <wp:simplePos x="0" y="0"/>
            <wp:positionH relativeFrom="margin">
              <wp:posOffset>706582</wp:posOffset>
            </wp:positionH>
            <wp:positionV relativeFrom="paragraph">
              <wp:posOffset>-423194</wp:posOffset>
            </wp:positionV>
            <wp:extent cx="3970800" cy="8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14:sizeRelH relativeFrom="margin">
              <wp14:pctWidth>0</wp14:pctWidth>
            </wp14:sizeRelH>
            <wp14:sizeRelV relativeFrom="margin">
              <wp14:pctHeight>0</wp14:pctHeight>
            </wp14:sizeRelV>
          </wp:anchor>
        </w:drawing>
      </w:r>
    </w:p>
    <w:p w14:paraId="226CAD53" w14:textId="0B7CFF5A" w:rsidR="002E2502" w:rsidRDefault="002E2502" w:rsidP="00F25516">
      <w:pPr>
        <w:autoSpaceDE w:val="0"/>
        <w:autoSpaceDN w:val="0"/>
        <w:adjustRightInd w:val="0"/>
        <w:spacing w:before="0" w:after="0"/>
        <w:jc w:val="center"/>
        <w:rPr>
          <w:rFonts w:ascii="Cambria,Bold" w:hAnsi="Cambria,Bold"/>
          <w:b/>
          <w:sz w:val="28"/>
        </w:rPr>
      </w:pPr>
    </w:p>
    <w:p w14:paraId="76B263B4" w14:textId="77777777" w:rsidR="002E2502" w:rsidRPr="00212C31" w:rsidRDefault="002E2502" w:rsidP="00F25516">
      <w:pPr>
        <w:autoSpaceDE w:val="0"/>
        <w:autoSpaceDN w:val="0"/>
        <w:adjustRightInd w:val="0"/>
        <w:spacing w:before="0" w:after="0"/>
        <w:jc w:val="center"/>
        <w:rPr>
          <w:rFonts w:ascii="Times New Roman" w:hAnsi="Times New Roman" w:cs="Times New Roman"/>
          <w:b/>
          <w:sz w:val="28"/>
          <w:szCs w:val="28"/>
        </w:rPr>
      </w:pPr>
    </w:p>
    <w:p w14:paraId="34A7E01C" w14:textId="2FC6EBE9" w:rsidR="00346120" w:rsidRPr="00212C31" w:rsidRDefault="00346120" w:rsidP="0086393A">
      <w:pPr>
        <w:autoSpaceDE w:val="0"/>
        <w:autoSpaceDN w:val="0"/>
        <w:adjustRightInd w:val="0"/>
        <w:spacing w:before="0" w:after="0"/>
        <w:jc w:val="center"/>
        <w:rPr>
          <w:rFonts w:ascii="Times New Roman" w:eastAsia="Times New Roman" w:hAnsi="Times New Roman" w:cs="Times New Roman"/>
          <w:b/>
          <w:bCs/>
          <w:color w:val="FF0000"/>
          <w:sz w:val="28"/>
          <w:szCs w:val="28"/>
          <w:lang w:eastAsia="lv-LV"/>
        </w:rPr>
      </w:pPr>
      <w:r w:rsidRPr="00212C31">
        <w:rPr>
          <w:rFonts w:ascii="Times New Roman" w:hAnsi="Times New Roman" w:cs="Times New Roman"/>
          <w:b/>
          <w:sz w:val="28"/>
          <w:szCs w:val="28"/>
        </w:rPr>
        <w:t xml:space="preserve">Darbības programmas </w:t>
      </w:r>
      <w:r w:rsidR="00212C31" w:rsidRPr="00212C31">
        <w:rPr>
          <w:rFonts w:ascii="Times New Roman" w:hAnsi="Times New Roman" w:cs="Times New Roman"/>
          <w:b/>
          <w:bCs/>
          <w:sz w:val="28"/>
          <w:szCs w:val="28"/>
        </w:rPr>
        <w:t xml:space="preserve">„Izaugsme un nodarbinātība” 8.2.1. specifiskā atbalsta mērķa „Samazināt studiju programmu fragmentāciju un stiprināt resursu koplietošanu” </w:t>
      </w:r>
      <w:r w:rsidR="00B2370E">
        <w:rPr>
          <w:rFonts w:ascii="Times New Roman" w:eastAsia="Times New Roman" w:hAnsi="Times New Roman" w:cs="Times New Roman"/>
          <w:b/>
          <w:bCs/>
          <w:sz w:val="28"/>
          <w:szCs w:val="28"/>
          <w:lang w:eastAsia="lv-LV"/>
        </w:rPr>
        <w:t>otrās</w:t>
      </w:r>
      <w:r w:rsidR="00B2370E" w:rsidRPr="00212C31">
        <w:rPr>
          <w:rFonts w:ascii="Times New Roman" w:eastAsia="Times New Roman" w:hAnsi="Times New Roman" w:cs="Times New Roman"/>
          <w:b/>
          <w:bCs/>
          <w:sz w:val="28"/>
          <w:szCs w:val="28"/>
          <w:lang w:eastAsia="lv-LV"/>
        </w:rPr>
        <w:t xml:space="preserve"> </w:t>
      </w:r>
      <w:r w:rsidR="00212C31" w:rsidRPr="00212C31">
        <w:rPr>
          <w:rFonts w:ascii="Times New Roman" w:eastAsia="Times New Roman" w:hAnsi="Times New Roman" w:cs="Times New Roman"/>
          <w:b/>
          <w:bCs/>
          <w:sz w:val="28"/>
          <w:szCs w:val="28"/>
          <w:lang w:eastAsia="lv-LV"/>
        </w:rPr>
        <w:t xml:space="preserve">projektu iesniegumu atlases kārtas nolikums </w:t>
      </w:r>
    </w:p>
    <w:p w14:paraId="5F388C24" w14:textId="77777777" w:rsidR="008E6F2E" w:rsidRDefault="008E6F2E" w:rsidP="00791620">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142"/>
        <w:gridCol w:w="2772"/>
        <w:gridCol w:w="2382"/>
      </w:tblGrid>
      <w:tr w:rsidR="00C92860" w14:paraId="5F94A9AC" w14:textId="77777777" w:rsidTr="00425ABD">
        <w:trPr>
          <w:trHeight w:val="549"/>
        </w:trPr>
        <w:tc>
          <w:tcPr>
            <w:tcW w:w="3227" w:type="dxa"/>
            <w:shd w:val="clear" w:color="auto" w:fill="D9D9D9" w:themeFill="background1" w:themeFillShade="D9"/>
          </w:tcPr>
          <w:p w14:paraId="17652BDB" w14:textId="03D8B2DE" w:rsidR="00C92860" w:rsidRDefault="00C92860" w:rsidP="003F2B2B">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vai pasākuma 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295" w:type="dxa"/>
            <w:gridSpan w:val="2"/>
          </w:tcPr>
          <w:p w14:paraId="1F501DD1" w14:textId="53BC2A96" w:rsidR="00C92860" w:rsidRPr="00212C31" w:rsidRDefault="00E94356" w:rsidP="009E0AD6">
            <w:pPr>
              <w:autoSpaceDE w:val="0"/>
              <w:autoSpaceDN w:val="0"/>
              <w:adjustRightInd w:val="0"/>
              <w:spacing w:after="120"/>
              <w:ind w:left="0" w:firstLine="0"/>
              <w:rPr>
                <w:rFonts w:ascii="Times New Roman" w:eastAsia="Times New Roman" w:hAnsi="Times New Roman" w:cs="Times New Roman"/>
                <w:sz w:val="24"/>
                <w:szCs w:val="24"/>
                <w:lang w:eastAsia="lv-LV"/>
              </w:rPr>
            </w:pPr>
            <w:r w:rsidRPr="00212C31">
              <w:rPr>
                <w:rFonts w:ascii="Times New Roman" w:eastAsia="Times New Roman" w:hAnsi="Times New Roman" w:cs="Times New Roman"/>
                <w:color w:val="000000" w:themeColor="text1"/>
                <w:sz w:val="24"/>
                <w:szCs w:val="24"/>
                <w:lang w:eastAsia="lv-LV"/>
              </w:rPr>
              <w:t xml:space="preserve">Ministru kabineta </w:t>
            </w:r>
            <w:r w:rsidR="00C92860" w:rsidRPr="009E0AD6">
              <w:rPr>
                <w:rFonts w:ascii="Times New Roman" w:eastAsia="Times New Roman" w:hAnsi="Times New Roman" w:cs="Times New Roman"/>
                <w:sz w:val="24"/>
                <w:szCs w:val="24"/>
                <w:lang w:eastAsia="lv-LV"/>
              </w:rPr>
              <w:t>20</w:t>
            </w:r>
            <w:r w:rsidR="009E0AD6" w:rsidRPr="009E0AD6">
              <w:rPr>
                <w:rFonts w:ascii="Times New Roman" w:eastAsia="Times New Roman" w:hAnsi="Times New Roman" w:cs="Times New Roman"/>
                <w:sz w:val="24"/>
                <w:szCs w:val="24"/>
                <w:lang w:eastAsia="lv-LV"/>
              </w:rPr>
              <w:t>18</w:t>
            </w:r>
            <w:r w:rsidR="00C92860" w:rsidRPr="009E0AD6">
              <w:rPr>
                <w:rFonts w:ascii="Times New Roman" w:eastAsia="Times New Roman" w:hAnsi="Times New Roman" w:cs="Times New Roman"/>
                <w:sz w:val="24"/>
                <w:szCs w:val="24"/>
                <w:lang w:eastAsia="lv-LV"/>
              </w:rPr>
              <w:t xml:space="preserve">.gada </w:t>
            </w:r>
            <w:r w:rsidR="009E0AD6">
              <w:rPr>
                <w:rFonts w:ascii="Times New Roman" w:eastAsia="Times New Roman" w:hAnsi="Times New Roman" w:cs="Times New Roman"/>
                <w:color w:val="000000" w:themeColor="text1"/>
                <w:sz w:val="24"/>
                <w:szCs w:val="24"/>
                <w:lang w:eastAsia="lv-LV"/>
              </w:rPr>
              <w:t>9.janvāra</w:t>
            </w:r>
            <w:r w:rsidR="00C92860" w:rsidRPr="00212C31">
              <w:rPr>
                <w:rFonts w:ascii="Times New Roman" w:eastAsia="Times New Roman" w:hAnsi="Times New Roman" w:cs="Times New Roman"/>
                <w:color w:val="000000" w:themeColor="text1"/>
                <w:sz w:val="24"/>
                <w:szCs w:val="24"/>
                <w:lang w:eastAsia="lv-LV"/>
              </w:rPr>
              <w:t xml:space="preserve"> noteikum</w:t>
            </w:r>
            <w:r w:rsidR="00D917B5" w:rsidRPr="00212C31">
              <w:rPr>
                <w:rFonts w:ascii="Times New Roman" w:eastAsia="Times New Roman" w:hAnsi="Times New Roman" w:cs="Times New Roman"/>
                <w:color w:val="000000" w:themeColor="text1"/>
                <w:sz w:val="24"/>
                <w:szCs w:val="24"/>
                <w:lang w:eastAsia="lv-LV"/>
              </w:rPr>
              <w:t>i</w:t>
            </w:r>
            <w:r w:rsidR="00C92860" w:rsidRPr="00212C31">
              <w:rPr>
                <w:rFonts w:ascii="Times New Roman" w:eastAsia="Times New Roman" w:hAnsi="Times New Roman" w:cs="Times New Roman"/>
                <w:color w:val="000000" w:themeColor="text1"/>
                <w:sz w:val="24"/>
                <w:szCs w:val="24"/>
                <w:lang w:eastAsia="lv-LV"/>
              </w:rPr>
              <w:t xml:space="preserve"> Nr</w:t>
            </w:r>
            <w:r w:rsidR="009E0AD6">
              <w:rPr>
                <w:rFonts w:ascii="Times New Roman" w:eastAsia="Times New Roman" w:hAnsi="Times New Roman" w:cs="Times New Roman"/>
                <w:color w:val="000000" w:themeColor="text1"/>
                <w:sz w:val="24"/>
                <w:szCs w:val="24"/>
                <w:lang w:eastAsia="lv-LV"/>
              </w:rPr>
              <w:t>.27</w:t>
            </w:r>
            <w:r w:rsidR="00C92860" w:rsidRPr="00212C31">
              <w:rPr>
                <w:rFonts w:ascii="Times New Roman" w:eastAsia="Times New Roman" w:hAnsi="Times New Roman" w:cs="Times New Roman"/>
                <w:color w:val="000000" w:themeColor="text1"/>
                <w:sz w:val="24"/>
                <w:szCs w:val="24"/>
                <w:lang w:eastAsia="lv-LV"/>
              </w:rPr>
              <w:t xml:space="preserve"> </w:t>
            </w:r>
            <w:r w:rsidR="00212C31" w:rsidRPr="00000C59">
              <w:rPr>
                <w:rFonts w:ascii="Times New Roman" w:hAnsi="Times New Roman" w:cs="Times New Roman"/>
                <w:sz w:val="24"/>
                <w:szCs w:val="24"/>
              </w:rPr>
              <w:t>„Darbības programmas „Iz</w:t>
            </w:r>
            <w:r w:rsidR="009E0AD6">
              <w:rPr>
                <w:rFonts w:ascii="Times New Roman" w:hAnsi="Times New Roman" w:cs="Times New Roman"/>
                <w:sz w:val="24"/>
                <w:szCs w:val="24"/>
              </w:rPr>
              <w:t>augsme un nodarbinātība” 8.2.1.</w:t>
            </w:r>
            <w:r w:rsidR="00212C31" w:rsidRPr="00000C59">
              <w:rPr>
                <w:rFonts w:ascii="Times New Roman" w:hAnsi="Times New Roman" w:cs="Times New Roman"/>
                <w:sz w:val="24"/>
                <w:szCs w:val="24"/>
              </w:rPr>
              <w:t>specifiskā atbalsta mērķa „Samazināt studiju programmu fragmentāciju un stiprināt resursu koplietošanu” pirmās un otrās projektu iesniegumu atlases kārtas īstenošanas noteikumi”</w:t>
            </w:r>
            <w:r w:rsidR="00C92860" w:rsidRPr="00212C31">
              <w:rPr>
                <w:rFonts w:ascii="Times New Roman" w:eastAsia="Times New Roman" w:hAnsi="Times New Roman" w:cs="Times New Roman"/>
                <w:color w:val="000000" w:themeColor="text1"/>
                <w:sz w:val="24"/>
                <w:szCs w:val="24"/>
                <w:lang w:eastAsia="lv-LV"/>
              </w:rPr>
              <w:t xml:space="preserve"> </w:t>
            </w:r>
            <w:r w:rsidR="00211EB0" w:rsidRPr="00212C31">
              <w:rPr>
                <w:rFonts w:ascii="Times New Roman" w:eastAsia="Times New Roman" w:hAnsi="Times New Roman" w:cs="Times New Roman"/>
                <w:color w:val="000000" w:themeColor="text1"/>
                <w:sz w:val="24"/>
                <w:szCs w:val="24"/>
                <w:lang w:eastAsia="lv-LV"/>
              </w:rPr>
              <w:t>(turpmāk – SAM MK noteikumi)</w:t>
            </w:r>
          </w:p>
        </w:tc>
      </w:tr>
      <w:tr w:rsidR="00167064" w14:paraId="04F771EA" w14:textId="77777777" w:rsidTr="00BD0847">
        <w:trPr>
          <w:trHeight w:val="549"/>
        </w:trPr>
        <w:tc>
          <w:tcPr>
            <w:tcW w:w="3227" w:type="dxa"/>
            <w:shd w:val="clear" w:color="auto" w:fill="D9D9D9" w:themeFill="background1" w:themeFillShade="D9"/>
          </w:tcPr>
          <w:p w14:paraId="653E2803" w14:textId="77777777" w:rsidR="00167064" w:rsidRDefault="00167064"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295" w:type="dxa"/>
            <w:gridSpan w:val="2"/>
          </w:tcPr>
          <w:p w14:paraId="4184E42F" w14:textId="3F053BCD" w:rsidR="00B2370E" w:rsidRPr="00235FCC" w:rsidRDefault="00381339" w:rsidP="00E73D51">
            <w:pPr>
              <w:tabs>
                <w:tab w:val="left" w:pos="77"/>
                <w:tab w:val="left" w:pos="426"/>
                <w:tab w:val="left" w:pos="709"/>
              </w:tabs>
              <w:spacing w:before="0"/>
              <w:ind w:left="77" w:firstLine="0"/>
              <w:rPr>
                <w:rFonts w:ascii="Times New Roman" w:hAnsi="Times New Roman"/>
                <w:sz w:val="24"/>
                <w:szCs w:val="24"/>
              </w:rPr>
            </w:pPr>
            <w:r w:rsidRPr="00235FCC">
              <w:rPr>
                <w:rFonts w:ascii="Source Sans Pro" w:hAnsi="Source Sans Pro"/>
                <w:sz w:val="24"/>
                <w:szCs w:val="24"/>
              </w:rPr>
              <w:t xml:space="preserve">Otrajai kārtai pieejamais kopējais attiecināmais finansējums ir 7 142 466 </w:t>
            </w:r>
            <w:r w:rsidRPr="00235FCC">
              <w:rPr>
                <w:rFonts w:ascii="Source Sans Pro" w:hAnsi="Source Sans Pro"/>
                <w:i/>
                <w:iCs/>
                <w:sz w:val="24"/>
                <w:szCs w:val="24"/>
              </w:rPr>
              <w:t>euro</w:t>
            </w:r>
            <w:r w:rsidRPr="00235FCC">
              <w:rPr>
                <w:rFonts w:ascii="Source Sans Pro" w:hAnsi="Source Sans Pro"/>
                <w:sz w:val="24"/>
                <w:szCs w:val="24"/>
              </w:rPr>
              <w:t xml:space="preserve">, ko veido Eiropas Sociālā fonda finansējums – 6 071 096 </w:t>
            </w:r>
            <w:r w:rsidRPr="00235FCC">
              <w:rPr>
                <w:rFonts w:ascii="Source Sans Pro" w:hAnsi="Source Sans Pro"/>
                <w:i/>
                <w:iCs/>
                <w:sz w:val="24"/>
                <w:szCs w:val="24"/>
              </w:rPr>
              <w:t>euro</w:t>
            </w:r>
            <w:r w:rsidRPr="00235FCC">
              <w:rPr>
                <w:rFonts w:ascii="Source Sans Pro" w:hAnsi="Source Sans Pro"/>
                <w:sz w:val="24"/>
                <w:szCs w:val="24"/>
              </w:rPr>
              <w:t xml:space="preserve"> un valsts budžeta līdzfinansējums – 1 071 370 </w:t>
            </w:r>
            <w:r w:rsidRPr="00235FCC">
              <w:rPr>
                <w:rFonts w:ascii="Source Sans Pro" w:hAnsi="Source Sans Pro"/>
                <w:i/>
                <w:iCs/>
                <w:sz w:val="24"/>
                <w:szCs w:val="24"/>
              </w:rPr>
              <w:t>euro</w:t>
            </w:r>
            <w:r w:rsidRPr="00235FCC">
              <w:rPr>
                <w:rFonts w:ascii="Source Sans Pro" w:hAnsi="Source Sans Pro"/>
                <w:sz w:val="24"/>
                <w:szCs w:val="24"/>
              </w:rPr>
              <w:t>.</w:t>
            </w:r>
            <w:r w:rsidR="0055758F" w:rsidRPr="00235FCC">
              <w:rPr>
                <w:rFonts w:ascii="Times New Roman" w:hAnsi="Times New Roman"/>
                <w:sz w:val="24"/>
                <w:szCs w:val="24"/>
              </w:rPr>
              <w:t xml:space="preserve"> </w:t>
            </w:r>
          </w:p>
          <w:p w14:paraId="0FBC2F7B" w14:textId="0530D874" w:rsidR="006B00C8" w:rsidRPr="00235FCC" w:rsidRDefault="00381339" w:rsidP="006B00C8">
            <w:pPr>
              <w:tabs>
                <w:tab w:val="left" w:pos="77"/>
              </w:tabs>
              <w:ind w:left="79" w:firstLine="0"/>
              <w:rPr>
                <w:rFonts w:ascii="Times New Roman" w:hAnsi="Times New Roman"/>
                <w:sz w:val="24"/>
                <w:szCs w:val="24"/>
              </w:rPr>
            </w:pPr>
            <w:r w:rsidRPr="00235FCC">
              <w:rPr>
                <w:rFonts w:ascii="Source Sans Pro" w:hAnsi="Source Sans Pro"/>
                <w:sz w:val="24"/>
                <w:szCs w:val="24"/>
              </w:rPr>
              <w:t>Otrās kārtas ietvaros projekta maksimālo attiecināmo izmaksu kopsummu nosaka pēc projektā plānoto studiju programmu skaita, ievērojot, ka projekta kopējais attiecināmais finansējums vienas studiju programmas izstrā</w:t>
            </w:r>
            <w:r w:rsidR="0014403A">
              <w:rPr>
                <w:rFonts w:ascii="Source Sans Pro" w:hAnsi="Source Sans Pro"/>
                <w:sz w:val="24"/>
                <w:szCs w:val="24"/>
              </w:rPr>
              <w:t xml:space="preserve">dei un pārējām </w:t>
            </w:r>
            <w:r w:rsidR="00EF0546">
              <w:rPr>
                <w:rFonts w:ascii="Source Sans Pro" w:hAnsi="Source Sans Pro"/>
                <w:sz w:val="24"/>
                <w:szCs w:val="24"/>
              </w:rPr>
              <w:t xml:space="preserve">SAM MK </w:t>
            </w:r>
            <w:r w:rsidR="0014403A">
              <w:rPr>
                <w:rFonts w:ascii="Source Sans Pro" w:hAnsi="Source Sans Pro"/>
                <w:sz w:val="24"/>
                <w:szCs w:val="24"/>
              </w:rPr>
              <w:t>noteikumu 27.</w:t>
            </w:r>
            <w:r w:rsidRPr="00235FCC">
              <w:rPr>
                <w:rFonts w:ascii="Source Sans Pro" w:hAnsi="Source Sans Pro"/>
                <w:sz w:val="24"/>
                <w:szCs w:val="24"/>
              </w:rPr>
              <w:t xml:space="preserve">punktā minētajām atbalstāmajām darbībām nepārsniedz 100 000 </w:t>
            </w:r>
            <w:r w:rsidRPr="00235FCC">
              <w:rPr>
                <w:rFonts w:ascii="Source Sans Pro" w:hAnsi="Source Sans Pro"/>
                <w:i/>
                <w:iCs/>
                <w:sz w:val="24"/>
                <w:szCs w:val="24"/>
              </w:rPr>
              <w:t>euro</w:t>
            </w:r>
            <w:r w:rsidRPr="00235FCC">
              <w:rPr>
                <w:rFonts w:ascii="Source Sans Pro" w:hAnsi="Source Sans Pro"/>
                <w:sz w:val="24"/>
                <w:szCs w:val="24"/>
              </w:rPr>
              <w:t>.</w:t>
            </w:r>
            <w:r w:rsidRPr="00235FCC">
              <w:rPr>
                <w:rFonts w:ascii="Times New Roman" w:hAnsi="Times New Roman"/>
                <w:sz w:val="24"/>
                <w:szCs w:val="24"/>
              </w:rPr>
              <w:t xml:space="preserve"> </w:t>
            </w:r>
          </w:p>
          <w:p w14:paraId="435F3F18" w14:textId="5E0B02C0" w:rsidR="00F44FC9" w:rsidRPr="00000C59" w:rsidRDefault="00F44FC9" w:rsidP="006B00C8">
            <w:pPr>
              <w:tabs>
                <w:tab w:val="left" w:pos="77"/>
                <w:tab w:val="left" w:pos="426"/>
                <w:tab w:val="left" w:pos="644"/>
              </w:tabs>
              <w:ind w:left="79" w:firstLine="0"/>
              <w:rPr>
                <w:rFonts w:ascii="Times New Roman" w:eastAsia="Times New Roman" w:hAnsi="Times New Roman"/>
                <w:bCs/>
                <w:sz w:val="24"/>
                <w:szCs w:val="24"/>
              </w:rPr>
            </w:pPr>
            <w:r w:rsidRPr="00000C59">
              <w:rPr>
                <w:rFonts w:ascii="Times New Roman" w:hAnsi="Times New Roman"/>
                <w:sz w:val="24"/>
                <w:szCs w:val="24"/>
              </w:rPr>
              <w:t>Specifiskā atbalsta ietvaros projektu maksimālā publiskā finansējuma intensitāte ir 100 procenti, ko veido:</w:t>
            </w:r>
          </w:p>
          <w:p w14:paraId="3804648B" w14:textId="77777777" w:rsidR="00F44FC9" w:rsidRPr="00000C59" w:rsidRDefault="00F44FC9" w:rsidP="009D2BF5">
            <w:pPr>
              <w:pStyle w:val="ListParagraph"/>
              <w:numPr>
                <w:ilvl w:val="1"/>
                <w:numId w:val="3"/>
              </w:numPr>
              <w:tabs>
                <w:tab w:val="left" w:pos="644"/>
              </w:tabs>
              <w:spacing w:before="0"/>
              <w:ind w:left="502" w:hanging="284"/>
              <w:rPr>
                <w:rFonts w:ascii="Times New Roman" w:eastAsia="Times New Roman" w:hAnsi="Times New Roman"/>
                <w:bCs/>
                <w:sz w:val="24"/>
                <w:szCs w:val="24"/>
              </w:rPr>
            </w:pPr>
            <w:r w:rsidRPr="00000C59">
              <w:rPr>
                <w:rFonts w:ascii="Times New Roman" w:hAnsi="Times New Roman"/>
                <w:sz w:val="24"/>
                <w:szCs w:val="24"/>
              </w:rPr>
              <w:t>valsts budžeta atbalsta intensitāte  – 15 procenti;</w:t>
            </w:r>
          </w:p>
          <w:p w14:paraId="1B9206C2" w14:textId="247E4037" w:rsidR="00F44FC9" w:rsidRPr="00000C59" w:rsidRDefault="00F44FC9" w:rsidP="009D2BF5">
            <w:pPr>
              <w:pStyle w:val="ListParagraph"/>
              <w:numPr>
                <w:ilvl w:val="1"/>
                <w:numId w:val="3"/>
              </w:numPr>
              <w:tabs>
                <w:tab w:val="left" w:pos="644"/>
              </w:tabs>
              <w:spacing w:before="0"/>
              <w:ind w:left="502" w:hanging="284"/>
              <w:rPr>
                <w:rFonts w:ascii="Times New Roman" w:eastAsia="Times New Roman" w:hAnsi="Times New Roman"/>
                <w:bCs/>
                <w:sz w:val="24"/>
                <w:szCs w:val="24"/>
              </w:rPr>
            </w:pPr>
            <w:r w:rsidRPr="00000C59">
              <w:rPr>
                <w:rFonts w:ascii="Times New Roman" w:hAnsi="Times New Roman"/>
                <w:bCs/>
                <w:sz w:val="24"/>
                <w:szCs w:val="24"/>
              </w:rPr>
              <w:t xml:space="preserve">Eiropas Sociālā fonda </w:t>
            </w:r>
            <w:r w:rsidRPr="00000C59">
              <w:rPr>
                <w:rFonts w:ascii="Times New Roman" w:hAnsi="Times New Roman"/>
                <w:sz w:val="24"/>
                <w:szCs w:val="24"/>
              </w:rPr>
              <w:t>atbalsta intensitāte  –  85 procenti.</w:t>
            </w:r>
            <w:r w:rsidR="0055758F">
              <w:rPr>
                <w:rFonts w:ascii="Times New Roman" w:hAnsi="Times New Roman"/>
                <w:sz w:val="24"/>
                <w:szCs w:val="24"/>
              </w:rPr>
              <w:t xml:space="preserve"> </w:t>
            </w:r>
          </w:p>
          <w:p w14:paraId="1CE0ED96" w14:textId="1A723E46" w:rsidR="00995A94" w:rsidRPr="00995A94" w:rsidRDefault="00995A94" w:rsidP="00995A94">
            <w:pPr>
              <w:tabs>
                <w:tab w:val="left" w:pos="77"/>
              </w:tabs>
              <w:ind w:left="79" w:firstLine="0"/>
              <w:rPr>
                <w:rFonts w:ascii="Times New Roman" w:hAnsi="Times New Roman"/>
                <w:sz w:val="24"/>
                <w:szCs w:val="24"/>
              </w:rPr>
            </w:pPr>
            <w:r w:rsidRPr="00995A94">
              <w:rPr>
                <w:rFonts w:ascii="Times New Roman" w:hAnsi="Times New Roman"/>
                <w:sz w:val="24"/>
                <w:szCs w:val="24"/>
              </w:rPr>
              <w:t>Sadarbības iestādei ne vēlāk kā līdz 2019.gada 31.decembrim ir tiesības atkārtoti izsludināt atklātas projektu iesniegumu atlases kārtu atbilstoši otrās kārtas projektu īstenošanas nosacījumiem, ja nav apgūts viss specifiskā atbalsta pirmajā un otrajā kārtā pieejamais finansējums.</w:t>
            </w:r>
            <w:r w:rsidR="0055758F">
              <w:rPr>
                <w:rFonts w:ascii="Times New Roman" w:hAnsi="Times New Roman"/>
                <w:sz w:val="24"/>
                <w:szCs w:val="24"/>
              </w:rPr>
              <w:t xml:space="preserve"> </w:t>
            </w:r>
          </w:p>
          <w:p w14:paraId="38D69BA0" w14:textId="77777777" w:rsidR="00B62B45" w:rsidRDefault="00B62B45" w:rsidP="00810E26">
            <w:pPr>
              <w:ind w:left="-2" w:firstLine="0"/>
              <w:outlineLvl w:val="3"/>
              <w:rPr>
                <w:rFonts w:ascii="Times New Roman" w:hAnsi="Times New Roman"/>
                <w:sz w:val="24"/>
                <w:szCs w:val="24"/>
              </w:rPr>
            </w:pPr>
            <w:r w:rsidRPr="008E2B35">
              <w:rPr>
                <w:rFonts w:ascii="Times New Roman" w:hAnsi="Times New Roman"/>
                <w:sz w:val="24"/>
                <w:szCs w:val="24"/>
              </w:rPr>
              <w:t xml:space="preserve">Specifiskā atbalsta ietvaros </w:t>
            </w:r>
            <w:r>
              <w:rPr>
                <w:rFonts w:ascii="Times New Roman" w:hAnsi="Times New Roman"/>
                <w:sz w:val="24"/>
                <w:szCs w:val="24"/>
              </w:rPr>
              <w:t>projekta iesniedzējam izmaksas ir attiecināmas:</w:t>
            </w:r>
          </w:p>
          <w:p w14:paraId="1C1D1FAB" w14:textId="77777777" w:rsidR="00B62B45" w:rsidRDefault="00B62B45" w:rsidP="009D2BF5">
            <w:pPr>
              <w:pStyle w:val="ListParagraph"/>
              <w:numPr>
                <w:ilvl w:val="0"/>
                <w:numId w:val="5"/>
              </w:numPr>
              <w:outlineLvl w:val="3"/>
              <w:rPr>
                <w:rFonts w:ascii="Times New Roman" w:hAnsi="Times New Roman"/>
                <w:sz w:val="24"/>
                <w:szCs w:val="24"/>
              </w:rPr>
            </w:pPr>
            <w:r w:rsidRPr="008E2B35">
              <w:rPr>
                <w:rFonts w:ascii="Times New Roman" w:hAnsi="Times New Roman"/>
                <w:sz w:val="24"/>
                <w:szCs w:val="24"/>
              </w:rPr>
              <w:lastRenderedPageBreak/>
              <w:t>valsts koledžām – no dienas, kad noslēgta vienošanās par projekta īstenošanu;</w:t>
            </w:r>
          </w:p>
          <w:p w14:paraId="2454B518" w14:textId="77777777" w:rsidR="00B62B45" w:rsidRDefault="00B62B45" w:rsidP="009D2BF5">
            <w:pPr>
              <w:pStyle w:val="ListParagraph"/>
              <w:numPr>
                <w:ilvl w:val="0"/>
                <w:numId w:val="5"/>
              </w:numPr>
              <w:outlineLvl w:val="3"/>
              <w:rPr>
                <w:rFonts w:ascii="Times New Roman" w:hAnsi="Times New Roman"/>
                <w:sz w:val="24"/>
                <w:szCs w:val="24"/>
              </w:rPr>
            </w:pPr>
            <w:r w:rsidRPr="008E2B35">
              <w:rPr>
                <w:rFonts w:ascii="Times New Roman" w:hAnsi="Times New Roman"/>
                <w:sz w:val="24"/>
                <w:szCs w:val="24"/>
              </w:rPr>
              <w:t xml:space="preserve">pārējiem finansējuma saņēmējiem – no </w:t>
            </w:r>
            <w:r>
              <w:rPr>
                <w:rFonts w:ascii="Times New Roman" w:hAnsi="Times New Roman"/>
                <w:sz w:val="24"/>
                <w:szCs w:val="24"/>
              </w:rPr>
              <w:t>SAM MK</w:t>
            </w:r>
            <w:r w:rsidRPr="008E2B35">
              <w:rPr>
                <w:rFonts w:ascii="Times New Roman" w:hAnsi="Times New Roman"/>
                <w:sz w:val="24"/>
                <w:szCs w:val="24"/>
              </w:rPr>
              <w:t xml:space="preserve"> noteikumu spēkā stāšanās dienas</w:t>
            </w:r>
            <w:r>
              <w:rPr>
                <w:rFonts w:ascii="Times New Roman" w:hAnsi="Times New Roman"/>
                <w:sz w:val="24"/>
                <w:szCs w:val="24"/>
              </w:rPr>
              <w:t xml:space="preserve"> (2018.gada 19.janvāra)</w:t>
            </w:r>
            <w:r w:rsidRPr="008E2B35">
              <w:rPr>
                <w:rFonts w:ascii="Times New Roman" w:hAnsi="Times New Roman"/>
                <w:sz w:val="24"/>
                <w:szCs w:val="24"/>
              </w:rPr>
              <w:t>.</w:t>
            </w:r>
          </w:p>
          <w:p w14:paraId="02AA2A0F" w14:textId="34ABCAD8" w:rsidR="00810E26" w:rsidRDefault="00810E26" w:rsidP="00810E26">
            <w:pPr>
              <w:ind w:left="0" w:firstLine="0"/>
              <w:rPr>
                <w:rFonts w:ascii="Times New Roman" w:hAnsi="Times New Roman"/>
                <w:sz w:val="24"/>
                <w:szCs w:val="24"/>
              </w:rPr>
            </w:pPr>
            <w:r>
              <w:rPr>
                <w:rFonts w:ascii="Times New Roman" w:hAnsi="Times New Roman"/>
                <w:sz w:val="24"/>
                <w:szCs w:val="24"/>
              </w:rPr>
              <w:t>SAM</w:t>
            </w:r>
            <w:r w:rsidRPr="00166969">
              <w:rPr>
                <w:rFonts w:ascii="Times New Roman" w:hAnsi="Times New Roman"/>
                <w:sz w:val="24"/>
                <w:szCs w:val="24"/>
              </w:rPr>
              <w:t xml:space="preserve"> ietvaros īsteno projektus, kas nav saistīti ar saimnieciskās darbības veikšanu vai </w:t>
            </w:r>
            <w:r>
              <w:rPr>
                <w:rFonts w:ascii="Times New Roman" w:hAnsi="Times New Roman"/>
                <w:sz w:val="24"/>
                <w:szCs w:val="24"/>
              </w:rPr>
              <w:t>nav kvalificējami</w:t>
            </w:r>
            <w:r w:rsidRPr="00166969">
              <w:rPr>
                <w:rFonts w:ascii="Times New Roman" w:hAnsi="Times New Roman"/>
                <w:sz w:val="24"/>
                <w:szCs w:val="24"/>
              </w:rPr>
              <w:t xml:space="preserve"> kā komercdarbības atbalsts</w:t>
            </w:r>
            <w:r w:rsidRPr="00166969">
              <w:rPr>
                <w:rFonts w:ascii="Times New Roman" w:eastAsia="Times New Roman" w:hAnsi="Times New Roman"/>
                <w:sz w:val="24"/>
                <w:szCs w:val="24"/>
              </w:rPr>
              <w:t>.</w:t>
            </w:r>
          </w:p>
          <w:p w14:paraId="75DB9BDD" w14:textId="3832F5F1" w:rsidR="00470818" w:rsidRPr="00470818" w:rsidRDefault="00B62B45" w:rsidP="00810E26">
            <w:pPr>
              <w:tabs>
                <w:tab w:val="left" w:pos="567"/>
                <w:tab w:val="left" w:pos="851"/>
                <w:tab w:val="left" w:pos="1276"/>
              </w:tabs>
              <w:ind w:left="0" w:hanging="2"/>
              <w:rPr>
                <w:rFonts w:ascii="Times New Roman" w:eastAsia="Times New Roman" w:hAnsi="Times New Roman" w:cs="Times New Roman"/>
                <w:sz w:val="24"/>
                <w:szCs w:val="24"/>
                <w:lang w:eastAsia="lv-LV"/>
              </w:rPr>
            </w:pPr>
            <w:r w:rsidRPr="008E2B35">
              <w:rPr>
                <w:rFonts w:ascii="Times New Roman" w:hAnsi="Times New Roman"/>
                <w:sz w:val="24"/>
                <w:szCs w:val="24"/>
              </w:rPr>
              <w:t xml:space="preserve">Sadarbības partneriem izmaksas ir attiecināmas pēc </w:t>
            </w:r>
            <w:r>
              <w:rPr>
                <w:rFonts w:ascii="Times New Roman" w:hAnsi="Times New Roman"/>
                <w:sz w:val="24"/>
                <w:szCs w:val="24"/>
              </w:rPr>
              <w:t>SAM MK</w:t>
            </w:r>
            <w:r w:rsidRPr="008E2B35">
              <w:rPr>
                <w:rFonts w:ascii="Times New Roman" w:hAnsi="Times New Roman"/>
                <w:sz w:val="24"/>
                <w:szCs w:val="24"/>
              </w:rPr>
              <w:t xml:space="preserve"> noteikumu </w:t>
            </w:r>
            <w:r>
              <w:rPr>
                <w:rFonts w:ascii="Times New Roman" w:hAnsi="Times New Roman"/>
                <w:sz w:val="24"/>
                <w:szCs w:val="24"/>
              </w:rPr>
              <w:t>32</w:t>
            </w:r>
            <w:r w:rsidRPr="008E2B35">
              <w:rPr>
                <w:rFonts w:ascii="Times New Roman" w:hAnsi="Times New Roman"/>
                <w:sz w:val="24"/>
                <w:szCs w:val="24"/>
              </w:rPr>
              <w:t>.punktā minēto sadarbības līgumu noslēgšanas, bet ne agrāk kā no vienošanās vai līguma par projekta īstenošanu noslēgšanas dienas</w:t>
            </w:r>
            <w:r>
              <w:rPr>
                <w:rFonts w:ascii="Times New Roman" w:hAnsi="Times New Roman"/>
                <w:sz w:val="24"/>
                <w:szCs w:val="24"/>
              </w:rPr>
              <w:t xml:space="preserve">. </w:t>
            </w:r>
          </w:p>
        </w:tc>
      </w:tr>
      <w:tr w:rsidR="00D0127A" w14:paraId="75B656C8" w14:textId="77777777" w:rsidTr="00425ABD">
        <w:trPr>
          <w:trHeight w:val="549"/>
        </w:trPr>
        <w:tc>
          <w:tcPr>
            <w:tcW w:w="3227" w:type="dxa"/>
            <w:shd w:val="clear" w:color="auto" w:fill="D9D9D9" w:themeFill="background1" w:themeFillShade="D9"/>
          </w:tcPr>
          <w:p w14:paraId="23D9BE9B" w14:textId="77777777" w:rsidR="00D0127A" w:rsidRDefault="00D0127A"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w:t>
            </w:r>
            <w:r w:rsidR="00743768">
              <w:rPr>
                <w:rFonts w:ascii="Times New Roman" w:eastAsia="Times New Roman" w:hAnsi="Times New Roman" w:cs="Times New Roman"/>
                <w:sz w:val="24"/>
                <w:szCs w:val="24"/>
                <w:lang w:eastAsia="lv-LV"/>
              </w:rPr>
              <w:t>egumu atlases īstenošanas veids</w:t>
            </w:r>
          </w:p>
        </w:tc>
        <w:tc>
          <w:tcPr>
            <w:tcW w:w="5295" w:type="dxa"/>
            <w:gridSpan w:val="2"/>
          </w:tcPr>
          <w:p w14:paraId="7371F44E" w14:textId="53F53C67" w:rsidR="00D0127A" w:rsidRPr="00ED3C6F" w:rsidRDefault="00B2370E" w:rsidP="00235FCC">
            <w:pPr>
              <w:spacing w:after="120"/>
              <w:ind w:left="0" w:firstLine="0"/>
              <w:rPr>
                <w:rFonts w:ascii="Times New Roman" w:eastAsia="Times New Roman" w:hAnsi="Times New Roman" w:cs="Times New Roman"/>
                <w:color w:val="FF0000"/>
                <w:sz w:val="24"/>
                <w:szCs w:val="24"/>
                <w:lang w:eastAsia="lv-LV"/>
              </w:rPr>
            </w:pPr>
            <w:r>
              <w:rPr>
                <w:rFonts w:ascii="Times New Roman" w:hAnsi="Times New Roman"/>
                <w:sz w:val="24"/>
                <w:szCs w:val="24"/>
              </w:rPr>
              <w:t>Atklāta</w:t>
            </w:r>
            <w:r w:rsidR="003F1746" w:rsidRPr="00B62F64">
              <w:rPr>
                <w:rFonts w:ascii="Times New Roman" w:hAnsi="Times New Roman"/>
                <w:sz w:val="24"/>
                <w:szCs w:val="24"/>
              </w:rPr>
              <w:t xml:space="preserve"> </w:t>
            </w:r>
            <w:r w:rsidR="003F1746" w:rsidRPr="00B62F64">
              <w:rPr>
                <w:rFonts w:ascii="Times New Roman" w:eastAsia="Times New Roman" w:hAnsi="Times New Roman"/>
                <w:sz w:val="24"/>
                <w:szCs w:val="24"/>
                <w:lang w:eastAsia="lv-LV"/>
              </w:rPr>
              <w:t>projektu iesniegumu atlase</w:t>
            </w:r>
            <w:r w:rsidR="002F54DB">
              <w:rPr>
                <w:rFonts w:ascii="Times New Roman" w:eastAsia="Times New Roman" w:hAnsi="Times New Roman"/>
                <w:sz w:val="24"/>
                <w:szCs w:val="24"/>
                <w:lang w:eastAsia="lv-LV"/>
              </w:rPr>
              <w:t xml:space="preserve"> </w:t>
            </w:r>
          </w:p>
        </w:tc>
      </w:tr>
      <w:tr w:rsidR="003A2B62" w:rsidRPr="003A2B62" w14:paraId="14E1B066" w14:textId="77777777" w:rsidTr="00BD0847">
        <w:trPr>
          <w:trHeight w:val="549"/>
        </w:trPr>
        <w:tc>
          <w:tcPr>
            <w:tcW w:w="3227" w:type="dxa"/>
            <w:shd w:val="clear" w:color="auto" w:fill="D9D9D9" w:themeFill="background1" w:themeFillShade="D9"/>
          </w:tcPr>
          <w:p w14:paraId="6F2C3FFF" w14:textId="77777777" w:rsidR="00D0127A" w:rsidRPr="003A2B62" w:rsidRDefault="00D0127A" w:rsidP="00D917B5">
            <w:pPr>
              <w:spacing w:after="120"/>
              <w:ind w:left="0" w:firstLine="0"/>
              <w:jc w:val="left"/>
              <w:rPr>
                <w:rFonts w:ascii="Times New Roman" w:eastAsia="Times New Roman" w:hAnsi="Times New Roman" w:cs="Times New Roman"/>
                <w:sz w:val="24"/>
                <w:szCs w:val="24"/>
                <w:lang w:eastAsia="lv-LV"/>
              </w:rPr>
            </w:pPr>
            <w:r w:rsidRPr="003A2B62">
              <w:rPr>
                <w:rFonts w:ascii="Times New Roman" w:eastAsia="Times New Roman" w:hAnsi="Times New Roman" w:cs="Times New Roman"/>
                <w:sz w:val="24"/>
                <w:szCs w:val="24"/>
                <w:lang w:eastAsia="lv-LV"/>
              </w:rPr>
              <w:t>Projekta iesnieguma iesniegšanas termiņš</w:t>
            </w:r>
          </w:p>
        </w:tc>
        <w:tc>
          <w:tcPr>
            <w:tcW w:w="2866" w:type="dxa"/>
          </w:tcPr>
          <w:p w14:paraId="49CD5561" w14:textId="77777777" w:rsidR="00E34CC9" w:rsidRPr="003A2B62" w:rsidRDefault="00D0127A" w:rsidP="00E34CC9">
            <w:pPr>
              <w:ind w:left="0" w:firstLine="0"/>
              <w:jc w:val="center"/>
              <w:outlineLvl w:val="3"/>
              <w:rPr>
                <w:rFonts w:ascii="Times New Roman" w:eastAsia="Times New Roman" w:hAnsi="Times New Roman" w:cs="Times New Roman"/>
                <w:sz w:val="24"/>
                <w:szCs w:val="24"/>
                <w:lang w:eastAsia="lv-LV"/>
              </w:rPr>
            </w:pPr>
            <w:r w:rsidRPr="003A2B62">
              <w:rPr>
                <w:rFonts w:ascii="Times New Roman" w:eastAsia="Times New Roman" w:hAnsi="Times New Roman" w:cs="Times New Roman"/>
                <w:sz w:val="24"/>
                <w:szCs w:val="24"/>
                <w:lang w:eastAsia="lv-LV"/>
              </w:rPr>
              <w:t>No</w:t>
            </w:r>
            <w:r w:rsidR="000F12B4" w:rsidRPr="003A2B62">
              <w:rPr>
                <w:rFonts w:ascii="Times New Roman" w:eastAsia="Times New Roman" w:hAnsi="Times New Roman" w:cs="Times New Roman"/>
                <w:sz w:val="24"/>
                <w:szCs w:val="24"/>
                <w:lang w:eastAsia="lv-LV"/>
              </w:rPr>
              <w:t xml:space="preserve"> 2018</w:t>
            </w:r>
            <w:r w:rsidRPr="003A2B62">
              <w:rPr>
                <w:rFonts w:ascii="Times New Roman" w:eastAsia="Times New Roman" w:hAnsi="Times New Roman" w:cs="Times New Roman"/>
                <w:sz w:val="24"/>
                <w:szCs w:val="24"/>
                <w:lang w:eastAsia="lv-LV"/>
              </w:rPr>
              <w:t>.gada</w:t>
            </w:r>
          </w:p>
          <w:p w14:paraId="0FA017E5" w14:textId="2E4E21D7" w:rsidR="00D0127A" w:rsidRPr="003A2B62" w:rsidRDefault="00D0127A" w:rsidP="00F164FD">
            <w:pPr>
              <w:spacing w:before="0" w:after="120"/>
              <w:ind w:left="0" w:firstLine="0"/>
              <w:jc w:val="center"/>
              <w:outlineLvl w:val="3"/>
              <w:rPr>
                <w:rFonts w:ascii="Times New Roman" w:eastAsia="Times New Roman" w:hAnsi="Times New Roman" w:cs="Times New Roman"/>
                <w:bCs/>
                <w:sz w:val="24"/>
                <w:szCs w:val="24"/>
                <w:lang w:eastAsia="lv-LV"/>
              </w:rPr>
            </w:pPr>
            <w:r w:rsidRPr="003A2B62">
              <w:rPr>
                <w:rFonts w:ascii="Times New Roman" w:eastAsia="Times New Roman" w:hAnsi="Times New Roman" w:cs="Times New Roman"/>
                <w:sz w:val="24"/>
                <w:szCs w:val="24"/>
                <w:lang w:eastAsia="lv-LV"/>
              </w:rPr>
              <w:t xml:space="preserve"> </w:t>
            </w:r>
            <w:r w:rsidR="00F164FD">
              <w:rPr>
                <w:rFonts w:ascii="Times New Roman" w:eastAsia="Times New Roman" w:hAnsi="Times New Roman" w:cs="Times New Roman"/>
                <w:sz w:val="24"/>
                <w:szCs w:val="24"/>
                <w:lang w:eastAsia="lv-LV"/>
              </w:rPr>
              <w:t>26</w:t>
            </w:r>
            <w:r w:rsidR="0050348C" w:rsidRPr="003A2B62">
              <w:rPr>
                <w:rFonts w:ascii="Times New Roman" w:eastAsia="Times New Roman" w:hAnsi="Times New Roman" w:cs="Times New Roman"/>
                <w:sz w:val="24"/>
                <w:szCs w:val="24"/>
                <w:lang w:eastAsia="lv-LV"/>
              </w:rPr>
              <w:t>.jūnij</w:t>
            </w:r>
            <w:r w:rsidR="004E3C45">
              <w:rPr>
                <w:rFonts w:ascii="Times New Roman" w:eastAsia="Times New Roman" w:hAnsi="Times New Roman" w:cs="Times New Roman"/>
                <w:sz w:val="24"/>
                <w:szCs w:val="24"/>
                <w:lang w:eastAsia="lv-LV"/>
              </w:rPr>
              <w:t>a</w:t>
            </w:r>
          </w:p>
        </w:tc>
        <w:tc>
          <w:tcPr>
            <w:tcW w:w="2429" w:type="dxa"/>
          </w:tcPr>
          <w:p w14:paraId="0BC16238" w14:textId="612DF49A" w:rsidR="00D0127A" w:rsidRPr="003A2B62" w:rsidRDefault="004D7AF0" w:rsidP="00C82162">
            <w:pPr>
              <w:spacing w:after="120"/>
              <w:ind w:left="0" w:firstLine="0"/>
              <w:jc w:val="center"/>
              <w:outlineLvl w:val="3"/>
              <w:rPr>
                <w:rFonts w:ascii="Times New Roman" w:eastAsia="Times New Roman" w:hAnsi="Times New Roman" w:cs="Times New Roman"/>
                <w:sz w:val="24"/>
                <w:szCs w:val="24"/>
                <w:lang w:eastAsia="lv-LV"/>
              </w:rPr>
            </w:pPr>
            <w:r w:rsidRPr="003A2B62">
              <w:rPr>
                <w:rFonts w:ascii="Times New Roman" w:eastAsia="Times New Roman" w:hAnsi="Times New Roman" w:cs="Times New Roman"/>
                <w:sz w:val="24"/>
                <w:szCs w:val="24"/>
                <w:lang w:eastAsia="lv-LV"/>
              </w:rPr>
              <w:t>l</w:t>
            </w:r>
            <w:r w:rsidR="00D0127A" w:rsidRPr="003A2B62">
              <w:rPr>
                <w:rFonts w:ascii="Times New Roman" w:eastAsia="Times New Roman" w:hAnsi="Times New Roman" w:cs="Times New Roman"/>
                <w:sz w:val="24"/>
                <w:szCs w:val="24"/>
                <w:lang w:eastAsia="lv-LV"/>
              </w:rPr>
              <w:t xml:space="preserve">īdz </w:t>
            </w:r>
            <w:r w:rsidR="000F12B4" w:rsidRPr="003A2B62">
              <w:rPr>
                <w:rFonts w:ascii="Times New Roman" w:eastAsia="Times New Roman" w:hAnsi="Times New Roman" w:cs="Times New Roman"/>
                <w:sz w:val="24"/>
                <w:szCs w:val="24"/>
                <w:lang w:eastAsia="lv-LV"/>
              </w:rPr>
              <w:t>2018.</w:t>
            </w:r>
            <w:r w:rsidR="00D0127A" w:rsidRPr="003A2B62">
              <w:rPr>
                <w:rFonts w:ascii="Times New Roman" w:eastAsia="Times New Roman" w:hAnsi="Times New Roman" w:cs="Times New Roman"/>
                <w:sz w:val="24"/>
                <w:szCs w:val="24"/>
                <w:lang w:eastAsia="lv-LV"/>
              </w:rPr>
              <w:t xml:space="preserve">gada </w:t>
            </w:r>
            <w:r w:rsidR="00C82162" w:rsidRPr="000F4A66">
              <w:rPr>
                <w:rFonts w:ascii="Times New Roman" w:eastAsia="Times New Roman" w:hAnsi="Times New Roman" w:cs="Times New Roman"/>
                <w:color w:val="FF0000"/>
                <w:sz w:val="24"/>
                <w:szCs w:val="24"/>
                <w:lang w:eastAsia="lv-LV"/>
              </w:rPr>
              <w:t>10</w:t>
            </w:r>
            <w:r w:rsidR="00E34CC9" w:rsidRPr="000F4A66">
              <w:rPr>
                <w:rFonts w:ascii="Times New Roman" w:eastAsia="Times New Roman" w:hAnsi="Times New Roman" w:cs="Times New Roman"/>
                <w:color w:val="FF0000"/>
                <w:sz w:val="24"/>
                <w:szCs w:val="24"/>
                <w:lang w:eastAsia="lv-LV"/>
              </w:rPr>
              <w:t>.</w:t>
            </w:r>
            <w:r w:rsidR="00C82162" w:rsidRPr="000F4A66">
              <w:rPr>
                <w:rFonts w:ascii="Times New Roman" w:eastAsia="Times New Roman" w:hAnsi="Times New Roman" w:cs="Times New Roman"/>
                <w:color w:val="FF0000"/>
                <w:sz w:val="24"/>
                <w:szCs w:val="24"/>
                <w:lang w:eastAsia="lv-LV"/>
              </w:rPr>
              <w:t>decembrim</w:t>
            </w:r>
          </w:p>
        </w:tc>
      </w:tr>
    </w:tbl>
    <w:p w14:paraId="71C558D5" w14:textId="77777777" w:rsidR="005F2FFD" w:rsidRPr="00693EE8" w:rsidRDefault="005F2FFD" w:rsidP="00995AFE">
      <w:pPr>
        <w:spacing w:after="0"/>
        <w:jc w:val="left"/>
        <w:outlineLvl w:val="3"/>
        <w:rPr>
          <w:rFonts w:ascii="Times New Roman" w:eastAsia="Times New Roman" w:hAnsi="Times New Roman" w:cs="Times New Roman"/>
          <w:bCs/>
          <w:color w:val="000000"/>
          <w:sz w:val="24"/>
          <w:szCs w:val="24"/>
          <w:lang w:eastAsia="lv-LV"/>
        </w:rPr>
      </w:pPr>
    </w:p>
    <w:p w14:paraId="3AEDD0DA" w14:textId="260ADB5C" w:rsidR="005F2FFD" w:rsidRPr="009344CC" w:rsidRDefault="00BC61B5" w:rsidP="0096739E">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r w:rsidR="00E538AA">
        <w:rPr>
          <w:rFonts w:ascii="Times New Roman" w:hAnsi="Times New Roman"/>
          <w:b/>
          <w:sz w:val="28"/>
        </w:rPr>
        <w:t xml:space="preserve"> un sadarbības partnerim</w:t>
      </w:r>
      <w:r w:rsidR="007C2284" w:rsidRPr="009344CC">
        <w:rPr>
          <w:rFonts w:ascii="Times New Roman" w:hAnsi="Times New Roman"/>
          <w:b/>
          <w:sz w:val="28"/>
        </w:rPr>
        <w:t xml:space="preserve"> </w:t>
      </w:r>
    </w:p>
    <w:p w14:paraId="5A8457F7" w14:textId="322E8D5C" w:rsidR="0014403A" w:rsidRPr="001F4F12" w:rsidRDefault="0014403A" w:rsidP="009D2BF5">
      <w:pPr>
        <w:pStyle w:val="ListParagraph"/>
        <w:numPr>
          <w:ilvl w:val="0"/>
          <w:numId w:val="6"/>
        </w:numPr>
        <w:ind w:left="425" w:hanging="425"/>
        <w:rPr>
          <w:rFonts w:ascii="Source Sans Pro" w:eastAsia="Times New Roman" w:hAnsi="Source Sans Pro" w:cs="Times New Roman"/>
          <w:sz w:val="24"/>
          <w:szCs w:val="24"/>
          <w:lang w:eastAsia="lv-LV"/>
        </w:rPr>
      </w:pPr>
      <w:r w:rsidRPr="001F4F12">
        <w:rPr>
          <w:rFonts w:ascii="Source Sans Pro" w:eastAsia="Times New Roman" w:hAnsi="Source Sans Pro" w:cs="Times New Roman"/>
          <w:sz w:val="24"/>
          <w:szCs w:val="24"/>
          <w:lang w:eastAsia="lv-LV"/>
        </w:rPr>
        <w:t>Projektu iesniedzēji otrajā kārtā ir augstākās izglītības institūcijas, izņemot valsts dibinātas augstskolas aģentūras – koledžas</w:t>
      </w:r>
      <w:r w:rsidR="00914449">
        <w:rPr>
          <w:rStyle w:val="FootnoteReference"/>
          <w:rFonts w:ascii="Source Sans Pro" w:eastAsia="Times New Roman" w:hAnsi="Source Sans Pro" w:cs="Times New Roman"/>
          <w:sz w:val="24"/>
          <w:szCs w:val="24"/>
          <w:lang w:eastAsia="lv-LV"/>
        </w:rPr>
        <w:footnoteReference w:id="2"/>
      </w:r>
      <w:r w:rsidR="00834742" w:rsidRPr="001F4F12">
        <w:rPr>
          <w:rFonts w:ascii="Times New Roman" w:hAnsi="Times New Roman"/>
          <w:sz w:val="24"/>
        </w:rPr>
        <w:t>.</w:t>
      </w:r>
      <w:r w:rsidRPr="001F4F12">
        <w:rPr>
          <w:rFonts w:ascii="Source Sans Pro" w:eastAsia="Times New Roman" w:hAnsi="Source Sans Pro" w:cs="Times New Roman"/>
          <w:sz w:val="24"/>
          <w:szCs w:val="24"/>
          <w:lang w:eastAsia="lv-LV"/>
        </w:rPr>
        <w:t xml:space="preserve"> Valsts dibinātas augstskolas aģentūra – koledža – ir labuma guvējs augstskolas īstenotā projektā, ja tā ietvaros ir plānots izstrādāt studiju programmas augstskolas aģentūrā – koledžā. </w:t>
      </w:r>
    </w:p>
    <w:p w14:paraId="0BCED4D1" w14:textId="1CEFC113" w:rsidR="0014403A" w:rsidRPr="00921205" w:rsidRDefault="0014403A" w:rsidP="009D2BF5">
      <w:pPr>
        <w:pStyle w:val="ListParagraph"/>
        <w:numPr>
          <w:ilvl w:val="0"/>
          <w:numId w:val="6"/>
        </w:numPr>
        <w:ind w:left="425" w:hanging="425"/>
        <w:rPr>
          <w:rFonts w:ascii="Source Sans Pro" w:eastAsia="Times New Roman" w:hAnsi="Source Sans Pro" w:cs="Times New Roman"/>
          <w:sz w:val="24"/>
          <w:szCs w:val="24"/>
          <w:lang w:eastAsia="lv-LV"/>
        </w:rPr>
      </w:pPr>
      <w:r w:rsidRPr="002D53D8">
        <w:rPr>
          <w:rFonts w:ascii="Source Sans Pro" w:eastAsia="Times New Roman" w:hAnsi="Source Sans Pro" w:cs="Times New Roman"/>
          <w:sz w:val="24"/>
          <w:szCs w:val="24"/>
          <w:lang w:eastAsia="lv-LV"/>
        </w:rPr>
        <w:t xml:space="preserve">Otrajā kārtā projekta iesniedzējs iesniedz vienu projekta iesniegumu. Projekta iesniegumā iekļauj visas specifiskā atbalsta otrās kārtas ietvaros plānotās studiju programmas, izņemot studiju programmas studiju virzienā "Izglītība, pedagoģija un </w:t>
      </w:r>
      <w:r w:rsidRPr="00921205">
        <w:rPr>
          <w:rFonts w:ascii="Source Sans Pro" w:eastAsia="Times New Roman" w:hAnsi="Source Sans Pro" w:cs="Times New Roman"/>
          <w:sz w:val="24"/>
          <w:szCs w:val="24"/>
          <w:lang w:eastAsia="lv-LV"/>
        </w:rPr>
        <w:t xml:space="preserve">sports". </w:t>
      </w:r>
    </w:p>
    <w:p w14:paraId="222F95B8" w14:textId="53D839FE" w:rsidR="0014403A" w:rsidRPr="002D53D8" w:rsidRDefault="0014403A" w:rsidP="009D2BF5">
      <w:pPr>
        <w:pStyle w:val="ListParagraph"/>
        <w:numPr>
          <w:ilvl w:val="0"/>
          <w:numId w:val="6"/>
        </w:numPr>
        <w:ind w:left="425" w:hanging="425"/>
        <w:rPr>
          <w:rFonts w:ascii="Source Sans Pro" w:eastAsia="Times New Roman" w:hAnsi="Source Sans Pro" w:cs="Times New Roman"/>
          <w:sz w:val="24"/>
          <w:szCs w:val="24"/>
          <w:lang w:eastAsia="lv-LV"/>
        </w:rPr>
      </w:pPr>
      <w:r w:rsidRPr="002D53D8">
        <w:rPr>
          <w:rFonts w:ascii="Source Sans Pro" w:eastAsia="Times New Roman" w:hAnsi="Source Sans Pro" w:cs="Times New Roman"/>
          <w:sz w:val="24"/>
          <w:szCs w:val="24"/>
          <w:lang w:eastAsia="lv-LV"/>
        </w:rPr>
        <w:t>Projekta iesniedzējs projekta iesniegumu iesniedz un projektu īsteno individuāli vai sadarbībā ar augstākās izglītības institūciju, tai skaitā ārvalstu, vai zinātnisko institūciju.</w:t>
      </w:r>
    </w:p>
    <w:p w14:paraId="3C1C795E" w14:textId="77777777" w:rsidR="00DB3947" w:rsidRPr="00150C27" w:rsidRDefault="00DB3947" w:rsidP="00DB3947">
      <w:pPr>
        <w:keepNext/>
        <w:spacing w:before="360" w:after="240"/>
        <w:ind w:left="0" w:firstLine="0"/>
        <w:jc w:val="center"/>
        <w:outlineLvl w:val="3"/>
        <w:rPr>
          <w:rFonts w:ascii="Times New Roman" w:eastAsia="Times New Roman" w:hAnsi="Times New Roman" w:cs="Times New Roman"/>
          <w:b/>
          <w:bCs/>
          <w:color w:val="000000"/>
          <w:sz w:val="24"/>
          <w:szCs w:val="24"/>
          <w:lang w:eastAsia="lv-LV"/>
        </w:rPr>
      </w:pPr>
      <w:r w:rsidRPr="00150C27">
        <w:rPr>
          <w:rFonts w:ascii="Times New Roman" w:eastAsia="Times New Roman" w:hAnsi="Times New Roman" w:cs="Times New Roman"/>
          <w:b/>
          <w:bCs/>
          <w:color w:val="000000"/>
          <w:sz w:val="24"/>
          <w:szCs w:val="24"/>
          <w:lang w:eastAsia="lv-LV"/>
        </w:rPr>
        <w:t>II. Atbalstāmās darbības un izmaksas</w:t>
      </w:r>
    </w:p>
    <w:p w14:paraId="2B68F1CD" w14:textId="448656E9" w:rsidR="00DB3947" w:rsidRPr="00150C27" w:rsidRDefault="00521995" w:rsidP="009D2BF5">
      <w:pPr>
        <w:pStyle w:val="ListParagraph"/>
        <w:numPr>
          <w:ilvl w:val="0"/>
          <w:numId w:val="6"/>
        </w:numPr>
        <w:tabs>
          <w:tab w:val="left" w:pos="0"/>
        </w:tabs>
        <w:spacing w:before="0"/>
        <w:ind w:left="426" w:hanging="426"/>
        <w:contextualSpacing w:val="0"/>
        <w:outlineLvl w:val="3"/>
        <w:rPr>
          <w:rFonts w:ascii="Times New Roman" w:eastAsia="Times New Roman" w:hAnsi="Times New Roman"/>
          <w:bCs/>
          <w:sz w:val="24"/>
          <w:szCs w:val="24"/>
          <w:lang w:eastAsia="lv-LV"/>
        </w:rPr>
      </w:pPr>
      <w:r>
        <w:rPr>
          <w:rFonts w:ascii="Times New Roman" w:eastAsia="Times New Roman" w:hAnsi="Times New Roman"/>
          <w:bCs/>
          <w:color w:val="000000"/>
          <w:sz w:val="24"/>
          <w:szCs w:val="24"/>
          <w:lang w:eastAsia="lv-LV"/>
        </w:rPr>
        <w:t>Specifiskā atbalsta</w:t>
      </w:r>
      <w:r w:rsidR="00DB3947" w:rsidRPr="00150C27">
        <w:rPr>
          <w:rFonts w:ascii="Times New Roman" w:eastAsia="Times New Roman" w:hAnsi="Times New Roman"/>
          <w:bCs/>
          <w:color w:val="000000"/>
          <w:sz w:val="24"/>
          <w:szCs w:val="24"/>
          <w:lang w:eastAsia="lv-LV"/>
        </w:rPr>
        <w:t xml:space="preserve"> </w:t>
      </w:r>
      <w:r w:rsidR="00F17433">
        <w:rPr>
          <w:rFonts w:ascii="Times New Roman" w:eastAsia="Times New Roman" w:hAnsi="Times New Roman"/>
          <w:bCs/>
          <w:color w:val="000000"/>
          <w:sz w:val="24"/>
          <w:szCs w:val="24"/>
          <w:lang w:eastAsia="lv-LV"/>
        </w:rPr>
        <w:t xml:space="preserve">mērķa (turpmāk – SAM) otrās kārtas </w:t>
      </w:r>
      <w:r w:rsidR="00DB3947" w:rsidRPr="00150C27">
        <w:rPr>
          <w:rFonts w:ascii="Times New Roman" w:eastAsia="Times New Roman" w:hAnsi="Times New Roman"/>
          <w:bCs/>
          <w:color w:val="000000"/>
          <w:sz w:val="24"/>
          <w:szCs w:val="24"/>
          <w:lang w:eastAsia="lv-LV"/>
        </w:rPr>
        <w:t xml:space="preserve">ietvaros ir atbalstāmas darbības, kas noteiktas SAM MK </w:t>
      </w:r>
      <w:r w:rsidR="00DB3947" w:rsidRPr="00150C27">
        <w:rPr>
          <w:rFonts w:ascii="Times New Roman" w:eastAsia="Times New Roman" w:hAnsi="Times New Roman"/>
          <w:bCs/>
          <w:sz w:val="24"/>
          <w:szCs w:val="24"/>
          <w:lang w:eastAsia="lv-LV"/>
        </w:rPr>
        <w:t xml:space="preserve">noteikumu </w:t>
      </w:r>
      <w:r w:rsidR="00F17433">
        <w:rPr>
          <w:rFonts w:ascii="Times New Roman" w:eastAsia="Times New Roman" w:hAnsi="Times New Roman"/>
          <w:bCs/>
          <w:sz w:val="24"/>
          <w:szCs w:val="24"/>
          <w:lang w:eastAsia="lv-LV"/>
        </w:rPr>
        <w:t>27</w:t>
      </w:r>
      <w:r w:rsidR="00DB3947">
        <w:rPr>
          <w:rFonts w:ascii="Times New Roman" w:eastAsia="Times New Roman" w:hAnsi="Times New Roman"/>
          <w:bCs/>
          <w:sz w:val="24"/>
          <w:szCs w:val="24"/>
          <w:lang w:eastAsia="lv-LV"/>
        </w:rPr>
        <w:t>.</w:t>
      </w:r>
      <w:r w:rsidR="00DB3947" w:rsidRPr="00150C27">
        <w:rPr>
          <w:rFonts w:ascii="Times New Roman" w:eastAsia="Times New Roman" w:hAnsi="Times New Roman"/>
          <w:bCs/>
          <w:sz w:val="24"/>
          <w:szCs w:val="24"/>
          <w:lang w:eastAsia="lv-LV"/>
        </w:rPr>
        <w:t> punktā.</w:t>
      </w:r>
    </w:p>
    <w:p w14:paraId="74111977" w14:textId="4FC1B40B" w:rsidR="00DB3947" w:rsidRPr="00163C3D" w:rsidRDefault="00DB3947" w:rsidP="009D2BF5">
      <w:pPr>
        <w:pStyle w:val="ListParagraph"/>
        <w:numPr>
          <w:ilvl w:val="0"/>
          <w:numId w:val="6"/>
        </w:numPr>
        <w:tabs>
          <w:tab w:val="left" w:pos="426"/>
        </w:tabs>
        <w:spacing w:before="0"/>
        <w:ind w:left="426" w:hanging="426"/>
        <w:contextualSpacing w:val="0"/>
        <w:outlineLvl w:val="3"/>
        <w:rPr>
          <w:rFonts w:ascii="Times New Roman" w:hAnsi="Times New Roman" w:cs="Times New Roman"/>
          <w:sz w:val="24"/>
          <w:szCs w:val="24"/>
        </w:rPr>
      </w:pPr>
      <w:r w:rsidRPr="00150C27">
        <w:rPr>
          <w:rFonts w:ascii="Times New Roman" w:eastAsia="Times New Roman" w:hAnsi="Times New Roman"/>
          <w:bCs/>
          <w:sz w:val="24"/>
          <w:szCs w:val="24"/>
          <w:lang w:eastAsia="lv-LV"/>
        </w:rPr>
        <w:t xml:space="preserve">Projekta iesniegumā izmaksas plāno atbilstoši SAM MK noteikumu </w:t>
      </w:r>
      <w:r w:rsidR="00F17433" w:rsidRPr="00163C3D">
        <w:rPr>
          <w:rFonts w:ascii="Times New Roman" w:eastAsia="Times New Roman" w:hAnsi="Times New Roman" w:cs="Times New Roman"/>
          <w:bCs/>
          <w:sz w:val="24"/>
          <w:szCs w:val="24"/>
          <w:lang w:eastAsia="lv-LV"/>
        </w:rPr>
        <w:t>28., 29., 35., 36., 37., 38.</w:t>
      </w:r>
      <w:r w:rsidR="00AF35AE">
        <w:rPr>
          <w:rFonts w:ascii="Times New Roman" w:eastAsia="Times New Roman" w:hAnsi="Times New Roman" w:cs="Times New Roman"/>
          <w:bCs/>
          <w:sz w:val="24"/>
          <w:szCs w:val="24"/>
          <w:lang w:eastAsia="lv-LV"/>
        </w:rPr>
        <w:t xml:space="preserve"> un</w:t>
      </w:r>
      <w:r w:rsidR="00F17433" w:rsidRPr="00163C3D">
        <w:rPr>
          <w:rFonts w:ascii="Times New Roman" w:eastAsia="Times New Roman" w:hAnsi="Times New Roman" w:cs="Times New Roman"/>
          <w:bCs/>
          <w:sz w:val="24"/>
          <w:szCs w:val="24"/>
          <w:lang w:eastAsia="lv-LV"/>
        </w:rPr>
        <w:t xml:space="preserve"> 39.</w:t>
      </w:r>
      <w:r w:rsidR="00AF35AE">
        <w:rPr>
          <w:rFonts w:ascii="Times New Roman" w:eastAsia="Times New Roman" w:hAnsi="Times New Roman" w:cs="Times New Roman"/>
          <w:bCs/>
          <w:sz w:val="24"/>
          <w:szCs w:val="24"/>
          <w:lang w:eastAsia="lv-LV"/>
        </w:rPr>
        <w:t xml:space="preserve"> </w:t>
      </w:r>
      <w:r w:rsidRPr="00163C3D">
        <w:rPr>
          <w:rFonts w:ascii="Times New Roman" w:eastAsia="Times New Roman" w:hAnsi="Times New Roman" w:cs="Times New Roman"/>
          <w:bCs/>
          <w:sz w:val="24"/>
          <w:szCs w:val="24"/>
          <w:lang w:eastAsia="lv-LV"/>
        </w:rPr>
        <w:t>punkt</w:t>
      </w:r>
      <w:r w:rsidR="00AF35AE">
        <w:rPr>
          <w:rFonts w:ascii="Times New Roman" w:eastAsia="Times New Roman" w:hAnsi="Times New Roman" w:cs="Times New Roman"/>
          <w:bCs/>
          <w:sz w:val="24"/>
          <w:szCs w:val="24"/>
          <w:lang w:eastAsia="lv-LV"/>
        </w:rPr>
        <w:t>ā</w:t>
      </w:r>
      <w:r w:rsidRPr="00163C3D">
        <w:rPr>
          <w:rFonts w:ascii="Times New Roman" w:eastAsia="Times New Roman" w:hAnsi="Times New Roman" w:cs="Times New Roman"/>
          <w:bCs/>
          <w:sz w:val="24"/>
          <w:szCs w:val="24"/>
          <w:lang w:eastAsia="lv-LV"/>
        </w:rPr>
        <w:t xml:space="preserve"> minētajiem nosacījumiem.</w:t>
      </w:r>
    </w:p>
    <w:p w14:paraId="4F0ADBD2" w14:textId="77777777" w:rsidR="00DB3947" w:rsidRPr="003E0132" w:rsidRDefault="00DB3947" w:rsidP="009D2BF5">
      <w:pPr>
        <w:pStyle w:val="ListParagraph"/>
        <w:numPr>
          <w:ilvl w:val="0"/>
          <w:numId w:val="6"/>
        </w:numPr>
        <w:tabs>
          <w:tab w:val="left" w:pos="567"/>
        </w:tabs>
        <w:spacing w:before="0"/>
        <w:ind w:left="426" w:hanging="426"/>
        <w:contextualSpacing w:val="0"/>
        <w:outlineLvl w:val="3"/>
        <w:rPr>
          <w:rFonts w:ascii="Times New Roman" w:eastAsia="Times New Roman" w:hAnsi="Times New Roman" w:cs="Times New Roman"/>
          <w:bCs/>
          <w:sz w:val="24"/>
          <w:szCs w:val="24"/>
          <w:lang w:eastAsia="lv-LV"/>
        </w:rPr>
      </w:pPr>
      <w:r w:rsidRPr="003E0132">
        <w:rPr>
          <w:rFonts w:ascii="Times New Roman" w:eastAsia="Times New Roman" w:hAnsi="Times New Roman"/>
          <w:bCs/>
          <w:sz w:val="24"/>
          <w:szCs w:val="24"/>
          <w:lang w:eastAsia="lv-LV"/>
        </w:rPr>
        <w:lastRenderedPageBreak/>
        <w:t xml:space="preserve">Izmaksu plānošanā jāņem vērā “Vadlīnijas attiecināmo un neattiecināmo izmaksu noteikšanai 2014.-2020.gada plānošanas periodā”, kas pieejamas Finanšu </w:t>
      </w:r>
      <w:r w:rsidRPr="003E0132">
        <w:rPr>
          <w:rFonts w:ascii="Times New Roman" w:eastAsia="Times New Roman" w:hAnsi="Times New Roman" w:cs="Times New Roman"/>
          <w:bCs/>
          <w:sz w:val="24"/>
          <w:szCs w:val="24"/>
          <w:lang w:eastAsia="lv-LV"/>
        </w:rPr>
        <w:t xml:space="preserve">ministrijas tīmekļa vietnē – </w:t>
      </w:r>
      <w:r w:rsidRPr="003E0132">
        <w:rPr>
          <w:rStyle w:val="Hyperlink"/>
          <w:rFonts w:ascii="Times New Roman" w:hAnsi="Times New Roman" w:cs="Times New Roman"/>
          <w:sz w:val="24"/>
          <w:szCs w:val="24"/>
        </w:rPr>
        <w:t>http://www.esfondi.lv/upload/00-vadlinijas/2-1--attiecinamibas-vadlinijas_2014-2020.pdf</w:t>
      </w:r>
    </w:p>
    <w:p w14:paraId="6E9FEF36" w14:textId="77777777" w:rsidR="00DB3947" w:rsidRPr="003E0132" w:rsidRDefault="00DB3947" w:rsidP="000B0448">
      <w:pPr>
        <w:pStyle w:val="CommentText"/>
        <w:spacing w:before="0"/>
        <w:ind w:left="426" w:firstLine="0"/>
        <w:rPr>
          <w:rFonts w:ascii="Times New Roman" w:hAnsi="Times New Roman" w:cs="Times New Roman"/>
          <w:sz w:val="24"/>
          <w:szCs w:val="24"/>
        </w:rPr>
      </w:pPr>
      <w:r w:rsidRPr="003E0132">
        <w:rPr>
          <w:rFonts w:ascii="Times New Roman" w:eastAsia="Times New Roman" w:hAnsi="Times New Roman" w:cs="Times New Roman"/>
          <w:bCs/>
          <w:sz w:val="24"/>
          <w:szCs w:val="24"/>
          <w:lang w:eastAsia="lv-LV"/>
        </w:rPr>
        <w:t xml:space="preserve">un “Metodika par netiešo izmaksu vienotās likmes piemērošanu projekta izmaksu atzīšanā 2014.-2020.gada plānošanas periodā”, kas pieejamas Finanšu ministrijas tīmekļa vietnē - </w:t>
      </w:r>
      <w:r w:rsidRPr="003E0132">
        <w:rPr>
          <w:rStyle w:val="Hyperlink"/>
          <w:rFonts w:ascii="Times New Roman" w:hAnsi="Times New Roman" w:cs="Times New Roman"/>
          <w:sz w:val="24"/>
          <w:szCs w:val="24"/>
        </w:rPr>
        <w:t>http://www.esfondi.lv/upload/00-vadlinijas/4.3.-metodika-par-netieso-izmaksu-vienotas-likmes-piemerosanu.pdf</w:t>
      </w:r>
    </w:p>
    <w:p w14:paraId="08A8E85A" w14:textId="4BE260EA" w:rsidR="00DB3947" w:rsidRPr="009B15D0" w:rsidRDefault="00DB3947" w:rsidP="00794F0A">
      <w:pPr>
        <w:pStyle w:val="ListParagraph"/>
        <w:numPr>
          <w:ilvl w:val="0"/>
          <w:numId w:val="6"/>
        </w:numPr>
        <w:tabs>
          <w:tab w:val="left" w:pos="426"/>
        </w:tabs>
        <w:spacing w:before="0"/>
        <w:ind w:left="426" w:hanging="426"/>
        <w:contextualSpacing w:val="0"/>
        <w:outlineLvl w:val="3"/>
        <w:rPr>
          <w:rFonts w:ascii="Times New Roman" w:eastAsia="Times New Roman" w:hAnsi="Times New Roman"/>
          <w:bCs/>
          <w:sz w:val="24"/>
          <w:szCs w:val="24"/>
          <w:lang w:eastAsia="lv-LV"/>
        </w:rPr>
      </w:pPr>
      <w:r w:rsidRPr="009B15D0">
        <w:rPr>
          <w:rFonts w:ascii="Times New Roman" w:eastAsia="Times New Roman" w:hAnsi="Times New Roman"/>
          <w:bCs/>
          <w:sz w:val="24"/>
          <w:szCs w:val="24"/>
          <w:lang w:eastAsia="lv-LV"/>
        </w:rPr>
        <w:t>Projekta īstenošanas gaitā raduš</w:t>
      </w:r>
      <w:r w:rsidR="007577EA">
        <w:rPr>
          <w:rFonts w:ascii="Times New Roman" w:eastAsia="Times New Roman" w:hAnsi="Times New Roman"/>
          <w:bCs/>
          <w:sz w:val="24"/>
          <w:szCs w:val="24"/>
          <w:lang w:eastAsia="lv-LV"/>
        </w:rPr>
        <w:t>o</w:t>
      </w:r>
      <w:r w:rsidRPr="009B15D0">
        <w:rPr>
          <w:rFonts w:ascii="Times New Roman" w:eastAsia="Times New Roman" w:hAnsi="Times New Roman"/>
          <w:bCs/>
          <w:sz w:val="24"/>
          <w:szCs w:val="24"/>
          <w:lang w:eastAsia="lv-LV"/>
        </w:rPr>
        <w:t xml:space="preserve">s </w:t>
      </w:r>
      <w:r w:rsidR="007577EA">
        <w:rPr>
          <w:rFonts w:ascii="Times New Roman" w:eastAsia="Times New Roman" w:hAnsi="Times New Roman"/>
          <w:bCs/>
          <w:sz w:val="24"/>
          <w:szCs w:val="24"/>
          <w:lang w:eastAsia="lv-LV"/>
        </w:rPr>
        <w:t xml:space="preserve">izmaksu </w:t>
      </w:r>
      <w:r w:rsidRPr="009B15D0">
        <w:rPr>
          <w:rFonts w:ascii="Times New Roman" w:eastAsia="Times New Roman" w:hAnsi="Times New Roman"/>
          <w:bCs/>
          <w:sz w:val="24"/>
          <w:szCs w:val="24"/>
          <w:lang w:eastAsia="lv-LV"/>
        </w:rPr>
        <w:t>sadārdzinājum</w:t>
      </w:r>
      <w:r w:rsidR="007577EA">
        <w:rPr>
          <w:rFonts w:ascii="Times New Roman" w:eastAsia="Times New Roman" w:hAnsi="Times New Roman"/>
          <w:bCs/>
          <w:sz w:val="24"/>
          <w:szCs w:val="24"/>
          <w:lang w:eastAsia="lv-LV"/>
        </w:rPr>
        <w:t>u</w:t>
      </w:r>
      <w:r w:rsidRPr="009B15D0">
        <w:rPr>
          <w:rFonts w:ascii="Times New Roman" w:eastAsia="Times New Roman" w:hAnsi="Times New Roman"/>
          <w:bCs/>
          <w:sz w:val="24"/>
          <w:szCs w:val="24"/>
          <w:lang w:eastAsia="lv-LV"/>
        </w:rPr>
        <w:t xml:space="preserve"> finansējuma saņēmējs sedz no saviem līdzekļiem.</w:t>
      </w:r>
    </w:p>
    <w:p w14:paraId="52E67061" w14:textId="77777777" w:rsidR="00DB3947" w:rsidRPr="009B15D0" w:rsidRDefault="00DB3947" w:rsidP="00DB3947">
      <w:pPr>
        <w:pStyle w:val="ListParagraph"/>
        <w:spacing w:after="0"/>
        <w:ind w:left="454" w:firstLine="0"/>
        <w:contextualSpacing w:val="0"/>
        <w:outlineLvl w:val="3"/>
        <w:rPr>
          <w:rFonts w:ascii="Times New Roman" w:eastAsia="Times New Roman" w:hAnsi="Times New Roman" w:cs="Times New Roman"/>
          <w:bCs/>
          <w:color w:val="000000"/>
          <w:sz w:val="24"/>
          <w:szCs w:val="24"/>
          <w:lang w:eastAsia="lv-LV"/>
        </w:rPr>
      </w:pPr>
    </w:p>
    <w:p w14:paraId="6D720F1B" w14:textId="77777777" w:rsidR="00DB3947" w:rsidRPr="009B15D0" w:rsidRDefault="00DB3947" w:rsidP="00DB3947">
      <w:pPr>
        <w:pStyle w:val="ListParagraph"/>
        <w:keepNext/>
        <w:spacing w:before="360" w:after="240"/>
        <w:ind w:left="0" w:firstLine="0"/>
        <w:jc w:val="center"/>
        <w:outlineLvl w:val="3"/>
        <w:rPr>
          <w:rFonts w:ascii="Times New Roman" w:eastAsia="Times New Roman" w:hAnsi="Times New Roman" w:cs="Times New Roman"/>
          <w:b/>
          <w:bCs/>
          <w:color w:val="000000"/>
          <w:sz w:val="24"/>
          <w:szCs w:val="24"/>
          <w:lang w:eastAsia="lv-LV"/>
        </w:rPr>
      </w:pPr>
      <w:r w:rsidRPr="009B15D0">
        <w:rPr>
          <w:rFonts w:ascii="Times New Roman" w:eastAsia="Times New Roman" w:hAnsi="Times New Roman" w:cs="Times New Roman"/>
          <w:b/>
          <w:bCs/>
          <w:color w:val="000000"/>
          <w:sz w:val="24"/>
          <w:szCs w:val="24"/>
          <w:lang w:eastAsia="lv-LV"/>
        </w:rPr>
        <w:t>III. Projektu iesniegumu noformēšanas un iesniegšanas kārtība</w:t>
      </w:r>
    </w:p>
    <w:p w14:paraId="4BBA5ECB" w14:textId="77777777" w:rsidR="00DB3947" w:rsidRPr="00091864" w:rsidRDefault="00DB3947" w:rsidP="00DB3947">
      <w:pPr>
        <w:pStyle w:val="ListParagraph"/>
        <w:tabs>
          <w:tab w:val="left" w:pos="426"/>
        </w:tabs>
        <w:ind w:left="454" w:firstLine="0"/>
        <w:outlineLvl w:val="3"/>
        <w:rPr>
          <w:rFonts w:ascii="Times New Roman" w:hAnsi="Times New Roman" w:cs="Times New Roman"/>
          <w:sz w:val="24"/>
          <w:szCs w:val="24"/>
        </w:rPr>
      </w:pPr>
    </w:p>
    <w:p w14:paraId="47D35F72" w14:textId="345BFECE" w:rsidR="00DB3947" w:rsidRPr="005D3417" w:rsidRDefault="00046229" w:rsidP="00794F0A">
      <w:pPr>
        <w:pStyle w:val="ListParagraph"/>
        <w:numPr>
          <w:ilvl w:val="0"/>
          <w:numId w:val="6"/>
        </w:numPr>
        <w:spacing w:before="0"/>
        <w:ind w:left="426" w:hanging="426"/>
        <w:contextualSpacing w:val="0"/>
        <w:outlineLvl w:val="3"/>
        <w:rPr>
          <w:rFonts w:ascii="Times New Roman" w:hAnsi="Times New Roman" w:cs="Times New Roman"/>
          <w:sz w:val="24"/>
          <w:szCs w:val="24"/>
        </w:rPr>
      </w:pPr>
      <w:r w:rsidRPr="005D3417">
        <w:rPr>
          <w:rFonts w:ascii="Times New Roman" w:eastAsia="Times New Roman" w:hAnsi="Times New Roman" w:cs="Times New Roman"/>
          <w:bCs/>
          <w:color w:val="000000"/>
          <w:sz w:val="24"/>
          <w:szCs w:val="24"/>
          <w:lang w:eastAsia="lv-LV"/>
        </w:rPr>
        <w:t>Projekta iesniegums sastāv no projekta iesnieguma veidlapas latviešu un angļu valodā</w:t>
      </w:r>
      <w:r w:rsidRPr="005D3417">
        <w:rPr>
          <w:rStyle w:val="FootnoteReference"/>
          <w:rFonts w:ascii="Times New Roman" w:eastAsia="Times New Roman" w:hAnsi="Times New Roman" w:cs="Times New Roman"/>
          <w:bCs/>
          <w:color w:val="000000"/>
          <w:sz w:val="24"/>
          <w:szCs w:val="24"/>
          <w:lang w:eastAsia="lv-LV"/>
        </w:rPr>
        <w:footnoteReference w:id="3"/>
      </w:r>
      <w:r w:rsidRPr="005D3417">
        <w:rPr>
          <w:rFonts w:ascii="Times New Roman" w:eastAsia="Times New Roman" w:hAnsi="Times New Roman" w:cs="Times New Roman"/>
          <w:bCs/>
          <w:color w:val="000000"/>
          <w:sz w:val="24"/>
          <w:szCs w:val="24"/>
          <w:lang w:eastAsia="lv-LV"/>
        </w:rPr>
        <w:t xml:space="preserve"> (atlases nolikuma </w:t>
      </w:r>
      <w:r w:rsidRPr="005D3417">
        <w:rPr>
          <w:rFonts w:ascii="Times New Roman" w:eastAsia="Times New Roman" w:hAnsi="Times New Roman" w:cs="Times New Roman"/>
          <w:b/>
          <w:bCs/>
          <w:color w:val="000000"/>
          <w:sz w:val="24"/>
          <w:szCs w:val="24"/>
          <w:lang w:eastAsia="lv-LV"/>
        </w:rPr>
        <w:t>1.pielikums un 6.pielikums</w:t>
      </w:r>
      <w:r w:rsidRPr="005D3417">
        <w:rPr>
          <w:rFonts w:ascii="Times New Roman" w:eastAsia="Times New Roman" w:hAnsi="Times New Roman" w:cs="Times New Roman"/>
          <w:b/>
          <w:bCs/>
          <w:color w:val="000000"/>
          <w:sz w:val="24"/>
          <w:szCs w:val="24"/>
          <w:vertAlign w:val="superscript"/>
          <w:lang w:eastAsia="lv-LV"/>
        </w:rPr>
        <w:t>1</w:t>
      </w:r>
      <w:r w:rsidRPr="005D3417">
        <w:rPr>
          <w:rFonts w:ascii="Times New Roman" w:eastAsia="Times New Roman" w:hAnsi="Times New Roman" w:cs="Times New Roman"/>
          <w:bCs/>
          <w:color w:val="000000"/>
          <w:sz w:val="24"/>
          <w:szCs w:val="24"/>
          <w:lang w:eastAsia="lv-LV"/>
        </w:rPr>
        <w:t xml:space="preserve">) un tās </w:t>
      </w:r>
      <w:r w:rsidRPr="005D3417">
        <w:rPr>
          <w:rFonts w:ascii="Times New Roman" w:eastAsia="Times New Roman" w:hAnsi="Times New Roman" w:cs="Times New Roman"/>
          <w:bCs/>
          <w:sz w:val="24"/>
          <w:szCs w:val="24"/>
          <w:lang w:eastAsia="lv-LV"/>
        </w:rPr>
        <w:t>pielikumiem:</w:t>
      </w:r>
    </w:p>
    <w:p w14:paraId="4C551959" w14:textId="115E3CB1" w:rsidR="008D78F9" w:rsidRDefault="00DB3947" w:rsidP="00046229">
      <w:pPr>
        <w:pStyle w:val="ListParagraph"/>
        <w:numPr>
          <w:ilvl w:val="1"/>
          <w:numId w:val="7"/>
        </w:numPr>
        <w:tabs>
          <w:tab w:val="left" w:pos="426"/>
        </w:tabs>
        <w:spacing w:before="0"/>
        <w:ind w:left="1418" w:hanging="709"/>
        <w:contextualSpacing w:val="0"/>
        <w:outlineLvl w:val="3"/>
        <w:rPr>
          <w:rFonts w:ascii="Times New Roman" w:hAnsi="Times New Roman"/>
          <w:sz w:val="24"/>
        </w:rPr>
      </w:pPr>
      <w:r w:rsidRPr="008D78F9">
        <w:rPr>
          <w:rFonts w:ascii="Times New Roman" w:hAnsi="Times New Roman"/>
          <w:sz w:val="24"/>
        </w:rPr>
        <w:t xml:space="preserve">1.pielikums “Projekta īstenošanas laika grafiks” </w:t>
      </w:r>
      <w:r w:rsidRPr="008D78F9">
        <w:rPr>
          <w:rFonts w:ascii="Times New Roman" w:hAnsi="Times New Roman"/>
          <w:b/>
          <w:sz w:val="24"/>
        </w:rPr>
        <w:t>(latviešu un angļu valodā</w:t>
      </w:r>
      <w:r w:rsidRPr="008D78F9">
        <w:rPr>
          <w:rFonts w:ascii="Times New Roman" w:hAnsi="Times New Roman"/>
          <w:b/>
          <w:sz w:val="24"/>
          <w:vertAlign w:val="superscript"/>
        </w:rPr>
        <w:t>1</w:t>
      </w:r>
      <w:r w:rsidRPr="008D78F9">
        <w:rPr>
          <w:rFonts w:ascii="Times New Roman" w:hAnsi="Times New Roman"/>
          <w:b/>
          <w:sz w:val="24"/>
        </w:rPr>
        <w:t>)</w:t>
      </w:r>
      <w:r w:rsidRPr="008D78F9">
        <w:rPr>
          <w:rFonts w:ascii="Times New Roman" w:hAnsi="Times New Roman"/>
          <w:sz w:val="24"/>
        </w:rPr>
        <w:t>;</w:t>
      </w:r>
      <w:r w:rsidR="008D78F9" w:rsidRPr="008D78F9">
        <w:rPr>
          <w:rFonts w:ascii="Times New Roman" w:hAnsi="Times New Roman"/>
          <w:sz w:val="24"/>
        </w:rPr>
        <w:t xml:space="preserve"> </w:t>
      </w:r>
    </w:p>
    <w:p w14:paraId="3B9CC15C" w14:textId="383DBA9B" w:rsidR="00DB3947" w:rsidRPr="008D78F9" w:rsidRDefault="00DB3947" w:rsidP="00046229">
      <w:pPr>
        <w:pStyle w:val="ListParagraph"/>
        <w:numPr>
          <w:ilvl w:val="1"/>
          <w:numId w:val="7"/>
        </w:numPr>
        <w:tabs>
          <w:tab w:val="left" w:pos="426"/>
        </w:tabs>
        <w:spacing w:before="0"/>
        <w:ind w:left="1418" w:hanging="709"/>
        <w:contextualSpacing w:val="0"/>
        <w:outlineLvl w:val="3"/>
        <w:rPr>
          <w:rFonts w:ascii="Times New Roman" w:hAnsi="Times New Roman"/>
          <w:sz w:val="24"/>
        </w:rPr>
      </w:pPr>
      <w:r w:rsidRPr="008D78F9">
        <w:rPr>
          <w:rFonts w:ascii="Times New Roman" w:hAnsi="Times New Roman"/>
          <w:sz w:val="24"/>
        </w:rPr>
        <w:t xml:space="preserve">2.pielikums “Finansēšanas plāns” </w:t>
      </w:r>
      <w:r w:rsidRPr="008D78F9">
        <w:rPr>
          <w:rFonts w:ascii="Times New Roman" w:hAnsi="Times New Roman"/>
          <w:b/>
          <w:sz w:val="24"/>
        </w:rPr>
        <w:t>(latviešu un angļu valodā</w:t>
      </w:r>
      <w:r w:rsidRPr="008D78F9">
        <w:rPr>
          <w:rFonts w:ascii="Times New Roman" w:hAnsi="Times New Roman"/>
          <w:b/>
          <w:sz w:val="24"/>
          <w:vertAlign w:val="superscript"/>
        </w:rPr>
        <w:t>1</w:t>
      </w:r>
      <w:r w:rsidRPr="008D78F9">
        <w:rPr>
          <w:rFonts w:ascii="Times New Roman" w:hAnsi="Times New Roman"/>
          <w:b/>
          <w:sz w:val="24"/>
        </w:rPr>
        <w:t>)</w:t>
      </w:r>
      <w:r w:rsidRPr="008D78F9">
        <w:rPr>
          <w:rFonts w:ascii="Times New Roman" w:hAnsi="Times New Roman"/>
          <w:sz w:val="24"/>
        </w:rPr>
        <w:t>;</w:t>
      </w:r>
    </w:p>
    <w:p w14:paraId="07B2C4AF" w14:textId="77777777" w:rsidR="00DB3947" w:rsidRPr="00091864" w:rsidRDefault="00DB3947" w:rsidP="00046229">
      <w:pPr>
        <w:pStyle w:val="ListParagraph"/>
        <w:numPr>
          <w:ilvl w:val="1"/>
          <w:numId w:val="7"/>
        </w:numPr>
        <w:tabs>
          <w:tab w:val="left" w:pos="426"/>
        </w:tabs>
        <w:spacing w:before="0"/>
        <w:ind w:left="1418" w:hanging="709"/>
        <w:contextualSpacing w:val="0"/>
        <w:outlineLvl w:val="3"/>
        <w:rPr>
          <w:rFonts w:ascii="Times New Roman" w:hAnsi="Times New Roman"/>
          <w:sz w:val="24"/>
        </w:rPr>
      </w:pPr>
      <w:r w:rsidRPr="00091864">
        <w:rPr>
          <w:rFonts w:ascii="Times New Roman" w:hAnsi="Times New Roman"/>
          <w:sz w:val="24"/>
        </w:rPr>
        <w:t>3.pielikums “Projekta budžeta kopsavilkums”</w:t>
      </w:r>
      <w:r w:rsidRPr="000338DC">
        <w:rPr>
          <w:rFonts w:ascii="Times New Roman" w:hAnsi="Times New Roman"/>
          <w:b/>
          <w:sz w:val="24"/>
        </w:rPr>
        <w:t xml:space="preserve"> (latviešu un angļu valodā</w:t>
      </w:r>
      <w:r w:rsidRPr="000338DC">
        <w:rPr>
          <w:rFonts w:ascii="Times New Roman" w:hAnsi="Times New Roman"/>
          <w:b/>
          <w:sz w:val="24"/>
          <w:vertAlign w:val="superscript"/>
        </w:rPr>
        <w:t>1</w:t>
      </w:r>
      <w:r w:rsidRPr="000338DC">
        <w:rPr>
          <w:rFonts w:ascii="Times New Roman" w:hAnsi="Times New Roman"/>
          <w:b/>
          <w:sz w:val="24"/>
        </w:rPr>
        <w:t>)</w:t>
      </w:r>
      <w:r w:rsidRPr="00091864">
        <w:rPr>
          <w:rFonts w:ascii="Times New Roman" w:hAnsi="Times New Roman"/>
          <w:sz w:val="24"/>
        </w:rPr>
        <w:t>;</w:t>
      </w:r>
    </w:p>
    <w:p w14:paraId="70303461" w14:textId="70270F9D" w:rsidR="00DB3947" w:rsidRPr="00ED69A7" w:rsidRDefault="00DB3947" w:rsidP="00046229">
      <w:pPr>
        <w:pStyle w:val="ListParagraph"/>
        <w:numPr>
          <w:ilvl w:val="1"/>
          <w:numId w:val="7"/>
        </w:numPr>
        <w:spacing w:before="0"/>
        <w:ind w:left="1418" w:hanging="709"/>
        <w:contextualSpacing w:val="0"/>
        <w:rPr>
          <w:rFonts w:ascii="Times New Roman" w:hAnsi="Times New Roman"/>
          <w:sz w:val="24"/>
        </w:rPr>
      </w:pPr>
      <w:r w:rsidRPr="00ED69A7">
        <w:rPr>
          <w:rFonts w:ascii="Times New Roman" w:hAnsi="Times New Roman"/>
          <w:sz w:val="24"/>
        </w:rPr>
        <w:t>4.pielikums. Apliecinājums par dubultā finansējuma neesamību (atbilstoši atlases nolikuma 1.pielikuma veidlapai)</w:t>
      </w:r>
      <w:r w:rsidR="003D3CFC">
        <w:rPr>
          <w:rFonts w:ascii="Times New Roman" w:hAnsi="Times New Roman"/>
          <w:sz w:val="24"/>
        </w:rPr>
        <w:t xml:space="preserve"> </w:t>
      </w:r>
      <w:r w:rsidR="003D3CFC" w:rsidRPr="003056F2">
        <w:rPr>
          <w:rFonts w:ascii="Times New Roman" w:hAnsi="Times New Roman"/>
          <w:b/>
          <w:sz w:val="24"/>
        </w:rPr>
        <w:t>(latviešu valodā)</w:t>
      </w:r>
      <w:r w:rsidRPr="00ED69A7">
        <w:rPr>
          <w:rFonts w:ascii="Times New Roman" w:hAnsi="Times New Roman"/>
          <w:sz w:val="24"/>
        </w:rPr>
        <w:t>;</w:t>
      </w:r>
    </w:p>
    <w:p w14:paraId="16900CB8" w14:textId="2FD0937D" w:rsidR="00DB3947" w:rsidRDefault="000B0448" w:rsidP="00046229">
      <w:pPr>
        <w:pStyle w:val="ListParagraph"/>
        <w:numPr>
          <w:ilvl w:val="1"/>
          <w:numId w:val="7"/>
        </w:numPr>
        <w:spacing w:before="0"/>
        <w:ind w:left="1418" w:hanging="709"/>
        <w:contextualSpacing w:val="0"/>
        <w:rPr>
          <w:rFonts w:ascii="Times New Roman" w:eastAsia="Times New Roman" w:hAnsi="Times New Roman" w:cs="Times New Roman"/>
          <w:bCs/>
          <w:sz w:val="24"/>
          <w:szCs w:val="24"/>
          <w:lang w:eastAsia="lv-LV"/>
        </w:rPr>
      </w:pPr>
      <w:r>
        <w:rPr>
          <w:rFonts w:ascii="Source Sans Pro" w:hAnsi="Source Sans Pro"/>
        </w:rPr>
        <w:t>studiju programmu attīstības un konsolidācijas plāns</w:t>
      </w:r>
      <w:r w:rsidR="006C7590">
        <w:rPr>
          <w:rFonts w:ascii="Source Sans Pro" w:hAnsi="Source Sans Pro"/>
        </w:rPr>
        <w:t xml:space="preserve"> </w:t>
      </w:r>
      <w:r w:rsidR="006C7590" w:rsidRPr="00992D87">
        <w:rPr>
          <w:rFonts w:ascii="Times New Roman" w:eastAsia="Times New Roman" w:hAnsi="Times New Roman" w:cs="Times New Roman"/>
          <w:b/>
          <w:bCs/>
          <w:sz w:val="24"/>
          <w:szCs w:val="24"/>
          <w:lang w:eastAsia="lv-LV"/>
        </w:rPr>
        <w:t>(latviešu un angļu valodā</w:t>
      </w:r>
      <w:r w:rsidR="006C7590" w:rsidRPr="00992D87">
        <w:rPr>
          <w:rFonts w:ascii="Times New Roman" w:eastAsia="Times New Roman" w:hAnsi="Times New Roman" w:cs="Times New Roman"/>
          <w:b/>
          <w:bCs/>
          <w:sz w:val="24"/>
          <w:szCs w:val="24"/>
          <w:vertAlign w:val="superscript"/>
          <w:lang w:eastAsia="lv-LV"/>
        </w:rPr>
        <w:t>1</w:t>
      </w:r>
      <w:r w:rsidR="006C7590">
        <w:rPr>
          <w:rFonts w:ascii="Times New Roman" w:eastAsia="Times New Roman" w:hAnsi="Times New Roman" w:cs="Times New Roman"/>
          <w:b/>
          <w:bCs/>
          <w:sz w:val="24"/>
          <w:szCs w:val="24"/>
          <w:lang w:eastAsia="lv-LV"/>
        </w:rPr>
        <w:t>)</w:t>
      </w:r>
      <w:r w:rsidR="00346629" w:rsidRPr="00F7137E">
        <w:rPr>
          <w:rFonts w:ascii="Times New Roman" w:hAnsi="Times New Roman"/>
          <w:sz w:val="24"/>
        </w:rPr>
        <w:t xml:space="preserve">, </w:t>
      </w:r>
      <w:r w:rsidR="00334E6C" w:rsidRPr="00992D87">
        <w:rPr>
          <w:rFonts w:ascii="Times New Roman" w:eastAsia="Times New Roman" w:hAnsi="Times New Roman" w:cs="Times New Roman"/>
          <w:bCs/>
          <w:sz w:val="24"/>
          <w:szCs w:val="24"/>
          <w:lang w:eastAsia="lv-LV"/>
        </w:rPr>
        <w:t xml:space="preserve">ar tam pievienotu </w:t>
      </w:r>
      <w:r w:rsidR="00334E6C" w:rsidRPr="00D55058">
        <w:rPr>
          <w:rFonts w:ascii="Times New Roman" w:hAnsi="Times New Roman"/>
          <w:sz w:val="24"/>
        </w:rPr>
        <w:t>Izglītības un zinātnes ministrijas</w:t>
      </w:r>
      <w:r w:rsidR="00334E6C">
        <w:rPr>
          <w:rFonts w:ascii="Times New Roman" w:hAnsi="Times New Roman"/>
          <w:sz w:val="24"/>
        </w:rPr>
        <w:t xml:space="preserve"> </w:t>
      </w:r>
      <w:r w:rsidR="00334E6C" w:rsidRPr="00D55058">
        <w:rPr>
          <w:rFonts w:ascii="Times New Roman" w:hAnsi="Times New Roman"/>
          <w:sz w:val="24"/>
        </w:rPr>
        <w:t>vēstul</w:t>
      </w:r>
      <w:r w:rsidR="00334E6C">
        <w:rPr>
          <w:rFonts w:ascii="Times New Roman" w:hAnsi="Times New Roman"/>
          <w:sz w:val="24"/>
        </w:rPr>
        <w:t>i</w:t>
      </w:r>
      <w:r w:rsidR="00334E6C" w:rsidRPr="00D55058">
        <w:rPr>
          <w:rFonts w:ascii="Times New Roman" w:hAnsi="Times New Roman"/>
          <w:sz w:val="24"/>
        </w:rPr>
        <w:t xml:space="preserve"> par studiju programmu attīstības un konsolidācijas plāna saskaņošanu</w:t>
      </w:r>
      <w:r w:rsidR="00DB3947" w:rsidRPr="00992D87">
        <w:rPr>
          <w:rFonts w:ascii="Times New Roman" w:eastAsia="Times New Roman" w:hAnsi="Times New Roman" w:cs="Times New Roman"/>
          <w:bCs/>
          <w:sz w:val="24"/>
          <w:szCs w:val="24"/>
          <w:lang w:eastAsia="lv-LV"/>
        </w:rPr>
        <w:t xml:space="preserve">; </w:t>
      </w:r>
    </w:p>
    <w:p w14:paraId="2F44B521" w14:textId="578D4FC4" w:rsidR="00DB3947" w:rsidRPr="004A467F" w:rsidRDefault="000B0448" w:rsidP="00046229">
      <w:pPr>
        <w:pStyle w:val="ListParagraph"/>
        <w:numPr>
          <w:ilvl w:val="1"/>
          <w:numId w:val="7"/>
        </w:numPr>
        <w:ind w:left="1418" w:hanging="709"/>
        <w:rPr>
          <w:rFonts w:ascii="Times New Roman" w:eastAsia="Times New Roman" w:hAnsi="Times New Roman" w:cs="Times New Roman"/>
          <w:bCs/>
          <w:sz w:val="24"/>
          <w:szCs w:val="24"/>
          <w:lang w:eastAsia="lv-LV"/>
        </w:rPr>
      </w:pPr>
      <w:r w:rsidRPr="004A467F">
        <w:rPr>
          <w:rFonts w:ascii="Times New Roman" w:hAnsi="Times New Roman" w:cs="Times New Roman"/>
          <w:sz w:val="24"/>
          <w:szCs w:val="24"/>
        </w:rPr>
        <w:t>komunikācijas un publicitātes plāns</w:t>
      </w:r>
      <w:r w:rsidR="006C7590">
        <w:rPr>
          <w:rFonts w:ascii="Times New Roman" w:hAnsi="Times New Roman" w:cs="Times New Roman"/>
          <w:sz w:val="24"/>
          <w:szCs w:val="24"/>
        </w:rPr>
        <w:t xml:space="preserve"> </w:t>
      </w:r>
      <w:r w:rsidR="006C7590" w:rsidRPr="004A467F">
        <w:rPr>
          <w:rFonts w:ascii="Times New Roman" w:eastAsia="Times New Roman" w:hAnsi="Times New Roman" w:cs="Times New Roman"/>
          <w:b/>
          <w:bCs/>
          <w:sz w:val="24"/>
          <w:szCs w:val="24"/>
          <w:lang w:eastAsia="lv-LV"/>
        </w:rPr>
        <w:t>(latviešu un angļu valodā</w:t>
      </w:r>
      <w:r w:rsidR="006C7590" w:rsidRPr="004A467F">
        <w:rPr>
          <w:rFonts w:ascii="Times New Roman" w:eastAsia="Times New Roman" w:hAnsi="Times New Roman" w:cs="Times New Roman"/>
          <w:b/>
          <w:bCs/>
          <w:sz w:val="24"/>
          <w:szCs w:val="24"/>
          <w:vertAlign w:val="superscript"/>
          <w:lang w:eastAsia="lv-LV"/>
        </w:rPr>
        <w:t>1</w:t>
      </w:r>
      <w:r w:rsidR="006C7590" w:rsidRPr="004A467F">
        <w:rPr>
          <w:rFonts w:ascii="Times New Roman" w:eastAsia="Times New Roman" w:hAnsi="Times New Roman" w:cs="Times New Roman"/>
          <w:b/>
          <w:bCs/>
          <w:sz w:val="24"/>
          <w:szCs w:val="24"/>
          <w:lang w:eastAsia="lv-LV"/>
        </w:rPr>
        <w:t>)</w:t>
      </w:r>
      <w:r w:rsidR="00DB3947" w:rsidRPr="004A467F">
        <w:rPr>
          <w:rFonts w:ascii="Times New Roman" w:eastAsia="Times New Roman" w:hAnsi="Times New Roman" w:cs="Times New Roman"/>
          <w:bCs/>
          <w:sz w:val="24"/>
          <w:szCs w:val="24"/>
          <w:lang w:eastAsia="lv-LV"/>
        </w:rPr>
        <w:t>,</w:t>
      </w:r>
      <w:r w:rsidR="00334E6C" w:rsidRPr="004A467F">
        <w:rPr>
          <w:rFonts w:ascii="Times New Roman" w:eastAsia="Times New Roman" w:hAnsi="Times New Roman" w:cs="Times New Roman"/>
          <w:bCs/>
          <w:sz w:val="24"/>
          <w:szCs w:val="24"/>
          <w:lang w:eastAsia="lv-LV"/>
        </w:rPr>
        <w:t xml:space="preserve"> </w:t>
      </w:r>
      <w:r w:rsidR="00A57146">
        <w:rPr>
          <w:rFonts w:ascii="Times New Roman" w:eastAsia="Times New Roman" w:hAnsi="Times New Roman" w:cs="Times New Roman"/>
          <w:bCs/>
          <w:sz w:val="24"/>
          <w:szCs w:val="24"/>
          <w:lang w:eastAsia="lv-LV"/>
        </w:rPr>
        <w:t xml:space="preserve">kurā noteikts, </w:t>
      </w:r>
      <w:r w:rsidR="004A467F" w:rsidRPr="004A467F">
        <w:rPr>
          <w:rFonts w:ascii="Times New Roman" w:hAnsi="Times New Roman"/>
          <w:sz w:val="24"/>
        </w:rPr>
        <w:t xml:space="preserve">kā projekta iesniedzējs un sadarbības partneris (ja attiecināms) nodrošinās projekta ietvaros radīto rezultātu izplatīšanu projekta iesniedzēja </w:t>
      </w:r>
      <w:r w:rsidR="00647C9A">
        <w:rPr>
          <w:rFonts w:ascii="Times New Roman" w:hAnsi="Times New Roman"/>
          <w:sz w:val="24"/>
        </w:rPr>
        <w:t>un</w:t>
      </w:r>
      <w:r w:rsidR="004A467F" w:rsidRPr="004A467F">
        <w:rPr>
          <w:rFonts w:ascii="Times New Roman" w:hAnsi="Times New Roman"/>
          <w:sz w:val="24"/>
        </w:rPr>
        <w:t xml:space="preserve"> sadarbības partnera (ja attiecināms)</w:t>
      </w:r>
      <w:r w:rsidR="00A57146">
        <w:rPr>
          <w:rFonts w:ascii="Times New Roman" w:hAnsi="Times New Roman"/>
          <w:sz w:val="24"/>
        </w:rPr>
        <w:t xml:space="preserve"> </w:t>
      </w:r>
      <w:r w:rsidR="00647C9A" w:rsidRPr="004A467F">
        <w:rPr>
          <w:rFonts w:ascii="Times New Roman" w:hAnsi="Times New Roman"/>
          <w:sz w:val="24"/>
        </w:rPr>
        <w:t>institūcijā</w:t>
      </w:r>
      <w:r w:rsidR="00647C9A">
        <w:rPr>
          <w:rFonts w:ascii="Times New Roman" w:hAnsi="Times New Roman"/>
          <w:sz w:val="24"/>
        </w:rPr>
        <w:t xml:space="preserve">s </w:t>
      </w:r>
      <w:r w:rsidR="00A57146">
        <w:rPr>
          <w:rFonts w:ascii="Times New Roman" w:hAnsi="Times New Roman"/>
          <w:sz w:val="24"/>
        </w:rPr>
        <w:t>un</w:t>
      </w:r>
      <w:r w:rsidR="004A467F" w:rsidRPr="004A467F">
        <w:rPr>
          <w:rFonts w:ascii="Times New Roman" w:hAnsi="Times New Roman"/>
          <w:sz w:val="24"/>
        </w:rPr>
        <w:t xml:space="preserve"> pārējām ieinteresētajām pusēm, </w:t>
      </w:r>
      <w:r w:rsidR="00A57146">
        <w:rPr>
          <w:rFonts w:ascii="Times New Roman" w:hAnsi="Times New Roman"/>
          <w:sz w:val="24"/>
        </w:rPr>
        <w:t>kā arī</w:t>
      </w:r>
      <w:r w:rsidR="004A467F" w:rsidRPr="004A467F">
        <w:rPr>
          <w:rFonts w:ascii="Times New Roman" w:hAnsi="Times New Roman"/>
          <w:sz w:val="24"/>
        </w:rPr>
        <w:t xml:space="preserve"> aprakstīti paredzētie mērķauditorijas sasniegšanas</w:t>
      </w:r>
      <w:r w:rsidR="00647C9A">
        <w:rPr>
          <w:rFonts w:ascii="Times New Roman" w:hAnsi="Times New Roman"/>
          <w:sz w:val="24"/>
        </w:rPr>
        <w:t>,</w:t>
      </w:r>
      <w:r w:rsidR="00A57146">
        <w:rPr>
          <w:rFonts w:ascii="Times New Roman" w:hAnsi="Times New Roman"/>
          <w:sz w:val="24"/>
        </w:rPr>
        <w:t xml:space="preserve"> iesaistīšanas</w:t>
      </w:r>
      <w:r w:rsidR="004A467F" w:rsidRPr="004A467F">
        <w:rPr>
          <w:rFonts w:ascii="Times New Roman" w:hAnsi="Times New Roman"/>
          <w:sz w:val="24"/>
        </w:rPr>
        <w:t xml:space="preserve"> un </w:t>
      </w:r>
      <w:r w:rsidR="00A57146" w:rsidRPr="004A467F">
        <w:rPr>
          <w:rFonts w:ascii="Times New Roman" w:hAnsi="Times New Roman"/>
          <w:sz w:val="24"/>
        </w:rPr>
        <w:t>informē</w:t>
      </w:r>
      <w:r w:rsidR="00A57146">
        <w:rPr>
          <w:rFonts w:ascii="Times New Roman" w:hAnsi="Times New Roman"/>
          <w:sz w:val="24"/>
        </w:rPr>
        <w:t>šanas</w:t>
      </w:r>
      <w:r w:rsidR="00A57146" w:rsidRPr="004A467F">
        <w:rPr>
          <w:rFonts w:ascii="Times New Roman" w:hAnsi="Times New Roman"/>
          <w:sz w:val="24"/>
        </w:rPr>
        <w:t xml:space="preserve"> </w:t>
      </w:r>
      <w:r w:rsidR="004A467F" w:rsidRPr="004A467F">
        <w:rPr>
          <w:rFonts w:ascii="Times New Roman" w:hAnsi="Times New Roman"/>
          <w:sz w:val="24"/>
        </w:rPr>
        <w:t xml:space="preserve">pasākumi projekta </w:t>
      </w:r>
      <w:r w:rsidR="00A57146">
        <w:rPr>
          <w:rFonts w:ascii="Times New Roman" w:hAnsi="Times New Roman"/>
          <w:sz w:val="24"/>
        </w:rPr>
        <w:t>īstenošanas</w:t>
      </w:r>
      <w:r w:rsidR="004A467F" w:rsidRPr="004A467F">
        <w:rPr>
          <w:rFonts w:ascii="Times New Roman" w:hAnsi="Times New Roman"/>
          <w:sz w:val="24"/>
        </w:rPr>
        <w:t xml:space="preserve"> laikā un pēc projekta pabeigšanas), izmantojot konkrēti norādītus un attiecīgajai mērķauditorijai atbilstošākos komunikāciju kanālus (piemēram, informatīvie bukleti, intervijas radio/TV, konferences, semināri, sociālie tīkli, dalība starptautiskajās izglītības izstādēs, lekcijas u.c. pasākumi</w:t>
      </w:r>
      <w:r w:rsidR="00DB3947" w:rsidRPr="004A467F">
        <w:rPr>
          <w:rFonts w:ascii="Times New Roman" w:eastAsia="Times New Roman" w:hAnsi="Times New Roman" w:cs="Times New Roman"/>
          <w:bCs/>
          <w:sz w:val="24"/>
          <w:szCs w:val="24"/>
          <w:lang w:eastAsia="lv-LV"/>
        </w:rPr>
        <w:t>;</w:t>
      </w:r>
      <w:r w:rsidR="004517BD" w:rsidRPr="004A467F">
        <w:rPr>
          <w:rFonts w:ascii="Times New Roman" w:eastAsia="Times New Roman" w:hAnsi="Times New Roman" w:cs="Times New Roman"/>
          <w:bCs/>
          <w:sz w:val="24"/>
          <w:szCs w:val="24"/>
          <w:lang w:eastAsia="lv-LV"/>
        </w:rPr>
        <w:t xml:space="preserve"> </w:t>
      </w:r>
    </w:p>
    <w:p w14:paraId="364C4D9C" w14:textId="522DC40F" w:rsidR="00334E6C" w:rsidRPr="00334E6C" w:rsidRDefault="00046229" w:rsidP="00046229">
      <w:pPr>
        <w:pStyle w:val="Default"/>
        <w:numPr>
          <w:ilvl w:val="1"/>
          <w:numId w:val="7"/>
        </w:numPr>
        <w:tabs>
          <w:tab w:val="left" w:pos="1134"/>
          <w:tab w:val="left" w:pos="1418"/>
          <w:tab w:val="left" w:pos="1701"/>
        </w:tabs>
        <w:spacing w:after="120"/>
        <w:ind w:left="1418" w:hanging="709"/>
        <w:outlineLvl w:val="3"/>
        <w:rPr>
          <w:bCs/>
        </w:rPr>
      </w:pPr>
      <w:r>
        <w:rPr>
          <w:bCs/>
          <w:color w:val="auto"/>
        </w:rPr>
        <w:t xml:space="preserve">    </w:t>
      </w:r>
      <w:r w:rsidR="00334E6C">
        <w:rPr>
          <w:bCs/>
          <w:color w:val="auto"/>
        </w:rPr>
        <w:t>v</w:t>
      </w:r>
      <w:r w:rsidR="00334E6C" w:rsidRPr="00334E6C">
        <w:rPr>
          <w:bCs/>
          <w:color w:val="auto"/>
        </w:rPr>
        <w:t>ienošanās</w:t>
      </w:r>
      <w:r w:rsidR="005C533F">
        <w:rPr>
          <w:bCs/>
          <w:color w:val="auto"/>
        </w:rPr>
        <w:t xml:space="preserve"> (kopija)</w:t>
      </w:r>
      <w:r w:rsidR="00334E6C" w:rsidRPr="00334E6C">
        <w:rPr>
          <w:bCs/>
          <w:color w:val="auto"/>
        </w:rPr>
        <w:t xml:space="preserve">, ko projekta iesniedzējs ir noslēdzis ar Izglītības un zinātnes ministriju par labu praksi ārvalstu studējošo piesaistē un studiju nodrošināšanā (ja attiecināms) </w:t>
      </w:r>
      <w:r w:rsidR="00334E6C" w:rsidRPr="00334E6C">
        <w:rPr>
          <w:b/>
          <w:bCs/>
          <w:color w:val="auto"/>
        </w:rPr>
        <w:t>(latviešu valodā)</w:t>
      </w:r>
      <w:r w:rsidR="004A467F">
        <w:rPr>
          <w:bCs/>
          <w:color w:val="auto"/>
        </w:rPr>
        <w:t>;</w:t>
      </w:r>
      <w:r w:rsidR="00334E6C" w:rsidRPr="00334E6C">
        <w:rPr>
          <w:bCs/>
          <w:color w:val="auto"/>
        </w:rPr>
        <w:t xml:space="preserve"> </w:t>
      </w:r>
    </w:p>
    <w:p w14:paraId="72C65BCF" w14:textId="77777777" w:rsidR="00DB3947" w:rsidRDefault="00DB3947" w:rsidP="00046229">
      <w:pPr>
        <w:pStyle w:val="ListParagraph"/>
        <w:numPr>
          <w:ilvl w:val="1"/>
          <w:numId w:val="7"/>
        </w:numPr>
        <w:spacing w:before="0"/>
        <w:ind w:left="1418" w:hanging="709"/>
        <w:contextualSpacing w:val="0"/>
        <w:rPr>
          <w:rFonts w:ascii="Times New Roman" w:eastAsia="Times New Roman" w:hAnsi="Times New Roman" w:cs="Times New Roman"/>
          <w:bCs/>
          <w:sz w:val="24"/>
          <w:szCs w:val="24"/>
          <w:lang w:eastAsia="lv-LV"/>
        </w:rPr>
      </w:pPr>
      <w:r w:rsidRPr="005C770D">
        <w:rPr>
          <w:rFonts w:ascii="Times New Roman" w:eastAsia="Times New Roman" w:hAnsi="Times New Roman" w:cs="Times New Roman"/>
          <w:bCs/>
          <w:sz w:val="24"/>
          <w:szCs w:val="24"/>
          <w:lang w:eastAsia="lv-LV"/>
        </w:rPr>
        <w:lastRenderedPageBreak/>
        <w:t xml:space="preserve">projekta budžetā (projekta iesnieguma 3.pielikums) iekļauto izmaksu aprēķinus pamatojoša informācija, </w:t>
      </w:r>
      <w:r w:rsidRPr="005C770D">
        <w:rPr>
          <w:rFonts w:ascii="Times New Roman" w:hAnsi="Times New Roman" w:cs="Times New Roman"/>
          <w:bCs/>
          <w:sz w:val="24"/>
          <w:szCs w:val="24"/>
          <w:lang w:eastAsia="lv-LV"/>
        </w:rPr>
        <w:t xml:space="preserve">t.sk. </w:t>
      </w:r>
      <w:r w:rsidRPr="005C770D">
        <w:rPr>
          <w:rFonts w:ascii="Times New Roman" w:eastAsia="Times New Roman" w:hAnsi="Times New Roman" w:cs="Times New Roman"/>
          <w:bCs/>
          <w:sz w:val="24"/>
          <w:szCs w:val="24"/>
          <w:lang w:eastAsia="lv-LV"/>
        </w:rPr>
        <w:t>norādīto pakalpojuma (uzņēmuma līgumu) izmaksu aprēķina atšifrējums, kas pamato plānoto izmaksu apmēru uz vienu rādītāja vienību (informācija par veiktajām tirgus aptaujām, statistikas datiem, pieredzi līdzīgos projektos u.tml.) (ja attiecināms)</w:t>
      </w:r>
      <w:r>
        <w:rPr>
          <w:rFonts w:ascii="Times New Roman" w:eastAsia="Times New Roman" w:hAnsi="Times New Roman" w:cs="Times New Roman"/>
          <w:bCs/>
          <w:sz w:val="24"/>
          <w:szCs w:val="24"/>
          <w:lang w:eastAsia="lv-LV"/>
        </w:rPr>
        <w:t xml:space="preserve"> </w:t>
      </w:r>
      <w:r w:rsidRPr="00902FA5">
        <w:rPr>
          <w:rFonts w:ascii="Times New Roman" w:eastAsia="Times New Roman" w:hAnsi="Times New Roman" w:cs="Times New Roman"/>
          <w:b/>
          <w:bCs/>
          <w:sz w:val="24"/>
          <w:szCs w:val="24"/>
          <w:lang w:eastAsia="lv-LV"/>
        </w:rPr>
        <w:t>(latviešu valodā)</w:t>
      </w:r>
      <w:r w:rsidRPr="005C770D">
        <w:rPr>
          <w:rFonts w:ascii="Times New Roman" w:eastAsia="Times New Roman" w:hAnsi="Times New Roman" w:cs="Times New Roman"/>
          <w:bCs/>
          <w:sz w:val="24"/>
          <w:szCs w:val="24"/>
          <w:lang w:eastAsia="lv-LV"/>
        </w:rPr>
        <w:t>;</w:t>
      </w:r>
    </w:p>
    <w:p w14:paraId="7FCC2C18" w14:textId="77777777" w:rsidR="00046229" w:rsidRPr="005D3417" w:rsidRDefault="00046229" w:rsidP="00046229">
      <w:pPr>
        <w:pStyle w:val="ListParagraph"/>
        <w:numPr>
          <w:ilvl w:val="1"/>
          <w:numId w:val="7"/>
        </w:numPr>
        <w:ind w:left="1418" w:hanging="709"/>
        <w:rPr>
          <w:bCs/>
        </w:rPr>
      </w:pPr>
      <w:r w:rsidRPr="005D3417">
        <w:rPr>
          <w:rFonts w:ascii="Times New Roman" w:hAnsi="Times New Roman"/>
          <w:sz w:val="24"/>
          <w:szCs w:val="24"/>
        </w:rPr>
        <w:t>papildus informācija, kas nepieciešama projekta iesnieguma vērtēšanai, ja to nav iespējams integrēt projekta iesniegumā, t.sk. informāciju, kas varētu būt noderīga projekta iesnieguma kvalitātes vērtēšanai, kuru veiks Eiropas Komisijas ekspertu datubāzē iekļautais eksperts (turpmāk – EK eksperts) (</w:t>
      </w:r>
      <w:r w:rsidRPr="005D3417">
        <w:rPr>
          <w:rFonts w:ascii="Times New Roman" w:hAnsi="Times New Roman"/>
          <w:b/>
          <w:sz w:val="24"/>
          <w:szCs w:val="24"/>
        </w:rPr>
        <w:t>latviešu un angļu valodā</w:t>
      </w:r>
      <w:r w:rsidRPr="005D3417">
        <w:rPr>
          <w:rFonts w:ascii="Times New Roman" w:hAnsi="Times New Roman"/>
          <w:b/>
          <w:sz w:val="24"/>
          <w:szCs w:val="24"/>
          <w:vertAlign w:val="superscript"/>
        </w:rPr>
        <w:t>1</w:t>
      </w:r>
      <w:r w:rsidRPr="005D3417">
        <w:rPr>
          <w:rFonts w:ascii="Times New Roman" w:hAnsi="Times New Roman"/>
          <w:sz w:val="24"/>
          <w:szCs w:val="24"/>
        </w:rPr>
        <w:t>);</w:t>
      </w:r>
    </w:p>
    <w:p w14:paraId="56C49572" w14:textId="0827222D" w:rsidR="00046229" w:rsidRPr="005D3417" w:rsidRDefault="00046229" w:rsidP="00046229">
      <w:pPr>
        <w:pStyle w:val="ListParagraph"/>
        <w:numPr>
          <w:ilvl w:val="1"/>
          <w:numId w:val="7"/>
        </w:numPr>
        <w:ind w:left="1418" w:hanging="709"/>
        <w:rPr>
          <w:bCs/>
        </w:rPr>
      </w:pPr>
      <w:r w:rsidRPr="005D3417">
        <w:rPr>
          <w:rFonts w:ascii="Times New Roman" w:hAnsi="Times New Roman"/>
          <w:sz w:val="24"/>
          <w:szCs w:val="24"/>
        </w:rPr>
        <w:t>projekta iesniedzēja apliecinājums, ka projekta iesnieguma un tā pielikumu latviešu un angļu valodas versijas ir savstarpēji atbilstošas un saskaņotas</w:t>
      </w:r>
      <w:r w:rsidR="0010346F">
        <w:rPr>
          <w:rFonts w:ascii="Times New Roman" w:hAnsi="Times New Roman"/>
          <w:sz w:val="24"/>
          <w:szCs w:val="24"/>
        </w:rPr>
        <w:t xml:space="preserve"> </w:t>
      </w:r>
      <w:r w:rsidR="0010346F" w:rsidRPr="003056F2">
        <w:rPr>
          <w:rFonts w:ascii="Times New Roman" w:hAnsi="Times New Roman"/>
          <w:b/>
          <w:sz w:val="24"/>
          <w:szCs w:val="24"/>
        </w:rPr>
        <w:t>(latviešu valodā)</w:t>
      </w:r>
      <w:r w:rsidRPr="005D3417">
        <w:rPr>
          <w:rFonts w:ascii="Times New Roman" w:hAnsi="Times New Roman"/>
          <w:sz w:val="24"/>
          <w:szCs w:val="24"/>
        </w:rPr>
        <w:t>.</w:t>
      </w:r>
    </w:p>
    <w:p w14:paraId="291CEC4F" w14:textId="11B8B710" w:rsidR="00DB3947" w:rsidRPr="004C7404" w:rsidRDefault="00DB3947" w:rsidP="00DE3FDC">
      <w:pPr>
        <w:pStyle w:val="ListParagraph"/>
        <w:numPr>
          <w:ilvl w:val="0"/>
          <w:numId w:val="6"/>
        </w:numPr>
        <w:tabs>
          <w:tab w:val="left" w:pos="709"/>
        </w:tabs>
        <w:ind w:left="567" w:hanging="567"/>
        <w:contextualSpacing w:val="0"/>
        <w:outlineLvl w:val="3"/>
        <w:rPr>
          <w:rFonts w:ascii="Times New Roman" w:eastAsia="Times New Roman" w:hAnsi="Times New Roman"/>
          <w:bCs/>
          <w:sz w:val="24"/>
          <w:szCs w:val="24"/>
          <w:lang w:eastAsia="lv-LV"/>
        </w:rPr>
      </w:pPr>
      <w:r w:rsidRPr="004C7404">
        <w:rPr>
          <w:rFonts w:ascii="Times New Roman" w:eastAsia="Times New Roman" w:hAnsi="Times New Roman"/>
          <w:bCs/>
          <w:sz w:val="24"/>
          <w:szCs w:val="24"/>
          <w:lang w:eastAsia="lv-LV"/>
        </w:rPr>
        <w:t>Projekta iesnieguma pielikumus numurē secīgi, turpinot projekta iesnieguma veidlapas obligāto pielikumu numerāciju.</w:t>
      </w:r>
      <w:r>
        <w:rPr>
          <w:rFonts w:ascii="Times New Roman" w:eastAsia="Times New Roman" w:hAnsi="Times New Roman"/>
          <w:bCs/>
          <w:sz w:val="24"/>
          <w:szCs w:val="24"/>
          <w:lang w:eastAsia="lv-LV"/>
        </w:rPr>
        <w:t xml:space="preserve"> </w:t>
      </w:r>
    </w:p>
    <w:p w14:paraId="55A25310" w14:textId="77777777" w:rsidR="00DB3947" w:rsidRPr="0077682E" w:rsidRDefault="00DB3947" w:rsidP="00DE3FDC">
      <w:pPr>
        <w:pStyle w:val="ListParagraph"/>
        <w:numPr>
          <w:ilvl w:val="0"/>
          <w:numId w:val="6"/>
        </w:numPr>
        <w:tabs>
          <w:tab w:val="left" w:pos="709"/>
        </w:tabs>
        <w:spacing w:before="0"/>
        <w:ind w:left="567" w:hanging="567"/>
        <w:contextualSpacing w:val="0"/>
        <w:outlineLvl w:val="3"/>
        <w:rPr>
          <w:rFonts w:ascii="Times New Roman" w:eastAsia="Times New Roman" w:hAnsi="Times New Roman"/>
          <w:bCs/>
          <w:sz w:val="24"/>
          <w:szCs w:val="24"/>
          <w:lang w:eastAsia="lv-LV"/>
        </w:rPr>
      </w:pPr>
      <w:r w:rsidRPr="0077682E">
        <w:rPr>
          <w:rFonts w:ascii="Times New Roman" w:eastAsia="Times New Roman" w:hAnsi="Times New Roman"/>
          <w:bCs/>
          <w:sz w:val="24"/>
          <w:szCs w:val="24"/>
          <w:lang w:eastAsia="lv-LV"/>
        </w:rPr>
        <w:t xml:space="preserve">Lai nodrošinātu kvalitatīvu projekta iesnieguma veidlapas aizpildīšanu, izmanto projekta iesnieguma veidlapas aizpildīšanas metodiku (atlases nolikuma 2.pielikums). </w:t>
      </w:r>
    </w:p>
    <w:p w14:paraId="4F5967C6" w14:textId="553287F9" w:rsidR="00DB3947" w:rsidRPr="0077682E" w:rsidRDefault="00DB3947" w:rsidP="00DE3FDC">
      <w:pPr>
        <w:pStyle w:val="ListParagraph"/>
        <w:numPr>
          <w:ilvl w:val="0"/>
          <w:numId w:val="6"/>
        </w:numPr>
        <w:tabs>
          <w:tab w:val="left" w:pos="709"/>
        </w:tabs>
        <w:spacing w:before="0"/>
        <w:ind w:left="567" w:hanging="567"/>
        <w:contextualSpacing w:val="0"/>
        <w:outlineLvl w:val="3"/>
      </w:pPr>
      <w:r w:rsidRPr="0077682E">
        <w:rPr>
          <w:rFonts w:ascii="Times New Roman" w:eastAsia="Times New Roman" w:hAnsi="Times New Roman"/>
          <w:bCs/>
          <w:sz w:val="24"/>
          <w:szCs w:val="24"/>
          <w:lang w:eastAsia="lv-LV"/>
        </w:rPr>
        <w:t xml:space="preserve">Projekta iesniedzējs projekta iesniegumu sagatavo un iesniedz Kohēzijas politikas fondu vadības informācijas sistēmā 2014.-2020.gadam (turpmāk – KP VIS) </w:t>
      </w:r>
      <w:hyperlink r:id="rId9" w:history="1">
        <w:r w:rsidRPr="0077682E">
          <w:rPr>
            <w:rStyle w:val="Hyperlink"/>
            <w:rFonts w:ascii="Times New Roman" w:hAnsi="Times New Roman" w:cs="Times New Roman"/>
            <w:sz w:val="24"/>
            <w:szCs w:val="24"/>
            <w:lang w:eastAsia="lv-LV"/>
          </w:rPr>
          <w:t>https://ep.esfondi.lv</w:t>
        </w:r>
      </w:hyperlink>
      <w:r w:rsidRPr="0077682E">
        <w:rPr>
          <w:rFonts w:ascii="Times New Roman" w:eastAsia="Times New Roman" w:hAnsi="Times New Roman"/>
          <w:bCs/>
          <w:sz w:val="24"/>
          <w:szCs w:val="24"/>
          <w:lang w:eastAsia="lv-LV"/>
        </w:rPr>
        <w:t>, aizpildot norādītos datu laukus, un pievieno nepieciešamos pielikumus.</w:t>
      </w:r>
      <w:r w:rsidRPr="0077682E">
        <w:rPr>
          <w:rFonts w:ascii="Times New Roman" w:hAnsi="Times New Roman" w:cs="Times New Roman"/>
          <w:sz w:val="24"/>
          <w:szCs w:val="24"/>
          <w:lang w:eastAsia="lv-LV"/>
        </w:rPr>
        <w:t xml:space="preserve"> </w:t>
      </w:r>
    </w:p>
    <w:p w14:paraId="33EF0467" w14:textId="77777777" w:rsidR="00DB3947" w:rsidRPr="0077682E" w:rsidRDefault="00DB3947" w:rsidP="00DE3FDC">
      <w:pPr>
        <w:pStyle w:val="ListParagraph"/>
        <w:numPr>
          <w:ilvl w:val="0"/>
          <w:numId w:val="6"/>
        </w:numPr>
        <w:tabs>
          <w:tab w:val="left" w:pos="709"/>
        </w:tabs>
        <w:spacing w:before="0"/>
        <w:ind w:left="567" w:hanging="567"/>
        <w:contextualSpacing w:val="0"/>
        <w:outlineLvl w:val="3"/>
        <w:rPr>
          <w:rFonts w:ascii="Times New Roman" w:eastAsia="Times New Roman" w:hAnsi="Times New Roman"/>
          <w:bCs/>
          <w:sz w:val="24"/>
          <w:szCs w:val="24"/>
          <w:lang w:eastAsia="lv-LV"/>
        </w:rPr>
      </w:pPr>
      <w:r w:rsidRPr="0077682E">
        <w:rPr>
          <w:rFonts w:ascii="Times New Roman" w:eastAsia="Times New Roman" w:hAnsi="Times New Roman"/>
          <w:bCs/>
          <w:sz w:val="24"/>
          <w:szCs w:val="24"/>
          <w:lang w:eastAsia="lv-LV"/>
        </w:rPr>
        <w:t>Projekta iesnieguma veidlapai un tās pielikumiem ir jābūt aizpildītiem datorrakstā (izņemot sadaļu, kurā projekta iesniedzēja atbildīgās amatpersonas vai tās pilnvarotās personas paraksta daļa ir aizpildīta rokrakstā).</w:t>
      </w:r>
    </w:p>
    <w:p w14:paraId="54265B25" w14:textId="77777777" w:rsidR="00046229" w:rsidRPr="005D3417" w:rsidRDefault="00046229" w:rsidP="00DE3FDC">
      <w:pPr>
        <w:pStyle w:val="ListParagraph"/>
        <w:numPr>
          <w:ilvl w:val="0"/>
          <w:numId w:val="6"/>
        </w:numPr>
        <w:tabs>
          <w:tab w:val="left" w:pos="709"/>
        </w:tabs>
        <w:spacing w:before="0"/>
        <w:ind w:left="567" w:hanging="567"/>
        <w:contextualSpacing w:val="0"/>
        <w:outlineLvl w:val="3"/>
        <w:rPr>
          <w:rFonts w:ascii="Times New Roman" w:hAnsi="Times New Roman" w:cs="Times New Roman"/>
          <w:sz w:val="24"/>
          <w:szCs w:val="24"/>
        </w:rPr>
      </w:pPr>
      <w:r w:rsidRPr="005D3417">
        <w:rPr>
          <w:rFonts w:ascii="Times New Roman" w:hAnsi="Times New Roman" w:cs="Times New Roman"/>
          <w:sz w:val="24"/>
          <w:szCs w:val="24"/>
        </w:rPr>
        <w:t xml:space="preserve">Projekta iesniegumu sagatavo latviešu valodā. Ja kāda no projekta iesnieguma veidlapas sadaļām vai pielikumiem ir citā valodā, atbilstoši Valsts valodas likumam pievieno Ministru kabineta 2000.gada 22.augusta noteikumu Nr.291 “Kārtība, kādā apliecināmi dokumentu tulkojumi valsts valodā” noteiktajā kārtībā vai notariāli apliecinātu tulkojumu valsts valodā. </w:t>
      </w:r>
    </w:p>
    <w:p w14:paraId="5C3C67E7" w14:textId="77777777" w:rsidR="00DB3947" w:rsidRPr="0077682E" w:rsidRDefault="00DB3947" w:rsidP="00DE3FDC">
      <w:pPr>
        <w:pStyle w:val="ListParagraph"/>
        <w:numPr>
          <w:ilvl w:val="0"/>
          <w:numId w:val="6"/>
        </w:numPr>
        <w:tabs>
          <w:tab w:val="left" w:pos="709"/>
        </w:tabs>
        <w:spacing w:before="0"/>
        <w:ind w:left="567" w:hanging="567"/>
        <w:contextualSpacing w:val="0"/>
        <w:outlineLvl w:val="3"/>
        <w:rPr>
          <w:rFonts w:ascii="Times New Roman" w:eastAsia="Times New Roman" w:hAnsi="Times New Roman"/>
          <w:bCs/>
          <w:sz w:val="24"/>
          <w:szCs w:val="24"/>
          <w:lang w:eastAsia="lv-LV"/>
        </w:rPr>
      </w:pPr>
      <w:r w:rsidRPr="0077682E">
        <w:rPr>
          <w:rFonts w:ascii="Times New Roman" w:eastAsia="Times New Roman" w:hAnsi="Times New Roman"/>
          <w:bCs/>
          <w:sz w:val="24"/>
          <w:szCs w:val="24"/>
          <w:lang w:eastAsia="lv-LV"/>
        </w:rPr>
        <w:t xml:space="preserve">Projekta iesniegumā summas norāda </w:t>
      </w:r>
      <w:r w:rsidRPr="0077682E">
        <w:rPr>
          <w:rFonts w:ascii="Times New Roman" w:eastAsia="Times New Roman" w:hAnsi="Times New Roman"/>
          <w:bCs/>
          <w:i/>
          <w:sz w:val="24"/>
          <w:szCs w:val="24"/>
          <w:lang w:eastAsia="lv-LV"/>
        </w:rPr>
        <w:t>euro</w:t>
      </w:r>
      <w:r w:rsidRPr="0077682E">
        <w:rPr>
          <w:rFonts w:ascii="Times New Roman" w:eastAsia="Times New Roman" w:hAnsi="Times New Roman"/>
          <w:bCs/>
          <w:sz w:val="24"/>
          <w:szCs w:val="24"/>
          <w:lang w:eastAsia="lv-LV"/>
        </w:rPr>
        <w:t xml:space="preserve"> ar precizitāti līdz 2 zīmēm aiz komata.</w:t>
      </w:r>
    </w:p>
    <w:p w14:paraId="65056D13" w14:textId="77777777" w:rsidR="00DB3947" w:rsidRPr="00773D0F" w:rsidRDefault="00DB3947" w:rsidP="00DE3FDC">
      <w:pPr>
        <w:pStyle w:val="ListParagraph"/>
        <w:numPr>
          <w:ilvl w:val="0"/>
          <w:numId w:val="6"/>
        </w:numPr>
        <w:tabs>
          <w:tab w:val="left" w:pos="709"/>
        </w:tabs>
        <w:spacing w:before="0"/>
        <w:ind w:left="567" w:hanging="567"/>
        <w:outlineLvl w:val="3"/>
        <w:rPr>
          <w:rFonts w:ascii="Times New Roman" w:eastAsia="Times New Roman" w:hAnsi="Times New Roman"/>
          <w:bCs/>
          <w:sz w:val="24"/>
          <w:szCs w:val="24"/>
          <w:lang w:eastAsia="lv-LV"/>
        </w:rPr>
      </w:pPr>
      <w:r w:rsidRPr="00773D0F">
        <w:rPr>
          <w:rFonts w:ascii="Times New Roman" w:eastAsia="Times New Roman" w:hAnsi="Times New Roman"/>
          <w:bCs/>
          <w:sz w:val="24"/>
          <w:szCs w:val="24"/>
          <w:lang w:eastAsia="lv-LV"/>
        </w:rPr>
        <w:t xml:space="preserve">Projekta iesniegumu iesniedz līdz projektu iesniegumu iesniegšanas beigu termiņam. </w:t>
      </w:r>
    </w:p>
    <w:p w14:paraId="1C366AC4" w14:textId="77777777" w:rsidR="00DB3947" w:rsidRPr="00773D0F" w:rsidRDefault="00DB3947" w:rsidP="00DE3FDC">
      <w:pPr>
        <w:pStyle w:val="ListParagraph"/>
        <w:numPr>
          <w:ilvl w:val="0"/>
          <w:numId w:val="6"/>
        </w:numPr>
        <w:tabs>
          <w:tab w:val="left" w:pos="709"/>
        </w:tabs>
        <w:spacing w:before="0"/>
        <w:ind w:left="567" w:hanging="567"/>
        <w:contextualSpacing w:val="0"/>
        <w:outlineLvl w:val="3"/>
        <w:rPr>
          <w:rFonts w:ascii="Times New Roman" w:eastAsia="Times New Roman" w:hAnsi="Times New Roman"/>
          <w:bCs/>
          <w:sz w:val="24"/>
          <w:szCs w:val="24"/>
          <w:lang w:eastAsia="lv-LV"/>
        </w:rPr>
      </w:pPr>
      <w:r w:rsidRPr="00773D0F">
        <w:rPr>
          <w:rFonts w:ascii="Times New Roman" w:eastAsia="Times New Roman" w:hAnsi="Times New Roman"/>
          <w:bCs/>
          <w:sz w:val="24"/>
          <w:szCs w:val="24"/>
          <w:lang w:eastAsia="lv-LV"/>
        </w:rPr>
        <w:t>Ja projekta iesniegums tiek iesniegts pēc projektu iesniegumu iesniegšanas beigu termiņa, tas netiek vērtēts un projekta iesniedzējs saņem sadarbības iestādes paziņojumu par atteikumu vērtēt projekta iesniegumu.</w:t>
      </w:r>
    </w:p>
    <w:p w14:paraId="4E0B9A16" w14:textId="77777777" w:rsidR="009B5CD7" w:rsidRPr="009B5CD7" w:rsidRDefault="009B5CD7" w:rsidP="009B5CD7">
      <w:pPr>
        <w:pStyle w:val="naisf"/>
        <w:spacing w:before="120" w:beforeAutospacing="0" w:after="0" w:afterAutospacing="0"/>
      </w:pPr>
    </w:p>
    <w:p w14:paraId="2E23197B" w14:textId="77777777" w:rsidR="00A01D52" w:rsidRDefault="008B1B73" w:rsidP="009B5CD7">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75BA80F5" w14:textId="77777777" w:rsidR="00DB3947" w:rsidRPr="00773D0F" w:rsidRDefault="00DB3947" w:rsidP="00DE3FDC">
      <w:pPr>
        <w:pStyle w:val="ListParagraph"/>
        <w:numPr>
          <w:ilvl w:val="0"/>
          <w:numId w:val="6"/>
        </w:numPr>
        <w:tabs>
          <w:tab w:val="left" w:pos="567"/>
        </w:tabs>
        <w:spacing w:before="0"/>
        <w:ind w:left="567" w:hanging="567"/>
        <w:contextualSpacing w:val="0"/>
        <w:outlineLvl w:val="3"/>
        <w:rPr>
          <w:rFonts w:ascii="Times New Roman" w:eastAsia="Times New Roman" w:hAnsi="Times New Roman"/>
          <w:bCs/>
          <w:sz w:val="24"/>
          <w:szCs w:val="24"/>
          <w:lang w:eastAsia="lv-LV"/>
        </w:rPr>
      </w:pPr>
      <w:r w:rsidRPr="00773D0F">
        <w:rPr>
          <w:rFonts w:ascii="Times New Roman" w:eastAsia="Times New Roman" w:hAnsi="Times New Roman"/>
          <w:bCs/>
          <w:sz w:val="24"/>
          <w:szCs w:val="24"/>
          <w:lang w:eastAsia="lv-LV"/>
        </w:rPr>
        <w:t xml:space="preserve">Projektu iesniegumu vērtēšanai sadarbības iestādes vadītājs ar rīkojumu izveido projektu iesniegumu vērtēšanas komisiju (turpmāk – vērtēšanas komisija). </w:t>
      </w:r>
    </w:p>
    <w:p w14:paraId="0EF22FA4" w14:textId="307DB169" w:rsidR="00DB3947" w:rsidRPr="00407EA2" w:rsidRDefault="00DB3947" w:rsidP="00DE3FDC">
      <w:pPr>
        <w:pStyle w:val="ListParagraph"/>
        <w:numPr>
          <w:ilvl w:val="0"/>
          <w:numId w:val="6"/>
        </w:numPr>
        <w:tabs>
          <w:tab w:val="left" w:pos="567"/>
        </w:tabs>
        <w:spacing w:before="0"/>
        <w:ind w:left="567" w:hanging="567"/>
        <w:contextualSpacing w:val="0"/>
        <w:outlineLvl w:val="3"/>
        <w:rPr>
          <w:rFonts w:ascii="Times New Roman" w:eastAsia="Times New Roman" w:hAnsi="Times New Roman" w:cs="Times New Roman"/>
          <w:bCs/>
          <w:sz w:val="24"/>
          <w:szCs w:val="24"/>
          <w:lang w:eastAsia="lv-LV"/>
        </w:rPr>
      </w:pPr>
      <w:r w:rsidRPr="00407EA2">
        <w:rPr>
          <w:rFonts w:ascii="Times New Roman" w:eastAsia="Times New Roman" w:hAnsi="Times New Roman" w:cs="Times New Roman"/>
          <w:bCs/>
          <w:sz w:val="24"/>
          <w:szCs w:val="24"/>
          <w:lang w:eastAsia="lv-LV"/>
        </w:rPr>
        <w:t xml:space="preserve">Vērtēšanas komisijas sastāvā iekļauj pārstāvjus no sadarbības iestādes,  atbildīgās iestādes, kuras pārziņā ir attiecīgais specifiskā atbalsta mērķis, Izglītības un zinātnes ministrijas, </w:t>
      </w:r>
      <w:r w:rsidR="00407EA2" w:rsidRPr="00407EA2">
        <w:rPr>
          <w:rFonts w:ascii="Times New Roman" w:hAnsi="Times New Roman" w:cs="Times New Roman"/>
          <w:sz w:val="24"/>
          <w:szCs w:val="24"/>
        </w:rPr>
        <w:t>Kultūras ministrijas, Zemkopības ministrijas, Veselības ministrijas</w:t>
      </w:r>
      <w:r w:rsidR="00407EA2">
        <w:rPr>
          <w:rFonts w:ascii="Times New Roman" w:hAnsi="Times New Roman" w:cs="Times New Roman"/>
          <w:sz w:val="24"/>
          <w:szCs w:val="24"/>
        </w:rPr>
        <w:t>,</w:t>
      </w:r>
      <w:r w:rsidR="00407EA2" w:rsidRPr="00407EA2">
        <w:rPr>
          <w:rFonts w:ascii="Times New Roman" w:hAnsi="Times New Roman" w:cs="Times New Roman"/>
          <w:sz w:val="24"/>
          <w:szCs w:val="24"/>
        </w:rPr>
        <w:t xml:space="preserve"> </w:t>
      </w:r>
      <w:r w:rsidRPr="00407EA2">
        <w:rPr>
          <w:rFonts w:ascii="Times New Roman" w:eastAsia="Times New Roman" w:hAnsi="Times New Roman" w:cs="Times New Roman"/>
          <w:bCs/>
          <w:sz w:val="24"/>
          <w:szCs w:val="24"/>
          <w:lang w:eastAsia="lv-LV"/>
        </w:rPr>
        <w:t xml:space="preserve">kā arī vadošās iestādes pārstāvi novērotāja statusā. </w:t>
      </w:r>
    </w:p>
    <w:p w14:paraId="7C1A6B22" w14:textId="77777777" w:rsidR="00DB3947" w:rsidRPr="004B0E44" w:rsidRDefault="00DB3947" w:rsidP="00DE3FDC">
      <w:pPr>
        <w:pStyle w:val="ListParagraph"/>
        <w:numPr>
          <w:ilvl w:val="0"/>
          <w:numId w:val="6"/>
        </w:numPr>
        <w:tabs>
          <w:tab w:val="left" w:pos="567"/>
        </w:tabs>
        <w:spacing w:before="0"/>
        <w:ind w:left="567" w:hanging="567"/>
        <w:contextualSpacing w:val="0"/>
        <w:outlineLvl w:val="3"/>
        <w:rPr>
          <w:rFonts w:ascii="Times New Roman" w:eastAsia="Times New Roman" w:hAnsi="Times New Roman"/>
          <w:bCs/>
          <w:sz w:val="24"/>
          <w:szCs w:val="24"/>
          <w:lang w:eastAsia="lv-LV"/>
        </w:rPr>
      </w:pPr>
      <w:r w:rsidRPr="004B0E44">
        <w:rPr>
          <w:rFonts w:ascii="Times New Roman" w:eastAsia="Times New Roman" w:hAnsi="Times New Roman"/>
          <w:bCs/>
          <w:sz w:val="24"/>
          <w:szCs w:val="24"/>
          <w:lang w:eastAsia="lv-LV"/>
        </w:rPr>
        <w:lastRenderedPageBreak/>
        <w:t xml:space="preserve">Vērtēšanas komisija darbojas saskaņā ar Eiropas Savienības fondu projektu iesniegumu vērtēšanas komisijas nolikumu, kuru apstiprina sadarbības iestādes vadītājs. </w:t>
      </w:r>
    </w:p>
    <w:p w14:paraId="1C8CFF46" w14:textId="6FBA86DC" w:rsidR="00DB3947" w:rsidRDefault="00DB3947" w:rsidP="00FC71AA">
      <w:pPr>
        <w:pStyle w:val="ListParagraph"/>
        <w:numPr>
          <w:ilvl w:val="0"/>
          <w:numId w:val="6"/>
        </w:numPr>
        <w:tabs>
          <w:tab w:val="left" w:pos="567"/>
        </w:tabs>
        <w:spacing w:before="0" w:after="0"/>
        <w:ind w:left="567" w:hanging="567"/>
        <w:contextualSpacing w:val="0"/>
        <w:outlineLvl w:val="3"/>
        <w:rPr>
          <w:rFonts w:ascii="Times New Roman" w:eastAsia="Times New Roman" w:hAnsi="Times New Roman"/>
          <w:bCs/>
          <w:sz w:val="24"/>
          <w:szCs w:val="24"/>
          <w:lang w:eastAsia="lv-LV"/>
        </w:rPr>
      </w:pPr>
      <w:r w:rsidRPr="004B0E44">
        <w:rPr>
          <w:rFonts w:ascii="Times New Roman" w:eastAsia="Times New Roman" w:hAnsi="Times New Roman"/>
          <w:bCs/>
          <w:sz w:val="24"/>
          <w:szCs w:val="24"/>
          <w:lang w:eastAsia="lv-LV"/>
        </w:rPr>
        <w:t>Sadarbības iestāde projektu iesniegumu vērtēšanā nodrošina E</w:t>
      </w:r>
      <w:r>
        <w:rPr>
          <w:rFonts w:ascii="Times New Roman" w:eastAsia="Times New Roman" w:hAnsi="Times New Roman"/>
          <w:bCs/>
          <w:sz w:val="24"/>
          <w:szCs w:val="24"/>
          <w:lang w:eastAsia="lv-LV"/>
        </w:rPr>
        <w:t>K ekspertu</w:t>
      </w:r>
      <w:r w:rsidRPr="004B0E44">
        <w:rPr>
          <w:rFonts w:ascii="Times New Roman" w:eastAsia="Times New Roman" w:hAnsi="Times New Roman"/>
          <w:bCs/>
          <w:sz w:val="24"/>
          <w:szCs w:val="24"/>
          <w:lang w:eastAsia="lv-LV"/>
        </w:rPr>
        <w:t xml:space="preserve"> piesaisti</w:t>
      </w:r>
      <w:r>
        <w:rPr>
          <w:rFonts w:ascii="Times New Roman" w:eastAsia="Times New Roman" w:hAnsi="Times New Roman"/>
          <w:bCs/>
          <w:sz w:val="24"/>
          <w:szCs w:val="24"/>
          <w:lang w:eastAsia="lv-LV"/>
        </w:rPr>
        <w:t>, atbilstoši</w:t>
      </w:r>
      <w:r w:rsidRPr="004B0E44">
        <w:rPr>
          <w:rFonts w:ascii="Times New Roman" w:eastAsia="Times New Roman" w:hAnsi="Times New Roman"/>
          <w:bCs/>
          <w:sz w:val="24"/>
          <w:szCs w:val="24"/>
          <w:lang w:eastAsia="lv-LV"/>
        </w:rPr>
        <w:t xml:space="preserve"> SAM MK noteikumu </w:t>
      </w:r>
      <w:r w:rsidR="008D78F9">
        <w:rPr>
          <w:rFonts w:ascii="Times New Roman" w:eastAsia="Times New Roman" w:hAnsi="Times New Roman"/>
          <w:bCs/>
          <w:sz w:val="24"/>
          <w:szCs w:val="24"/>
          <w:lang w:eastAsia="lv-LV"/>
        </w:rPr>
        <w:t>1</w:t>
      </w:r>
      <w:r w:rsidRPr="004B0E44">
        <w:rPr>
          <w:rFonts w:ascii="Times New Roman" w:eastAsia="Times New Roman" w:hAnsi="Times New Roman"/>
          <w:bCs/>
          <w:sz w:val="24"/>
          <w:szCs w:val="24"/>
          <w:lang w:eastAsia="lv-LV"/>
        </w:rPr>
        <w:t>2.punktā minētaj</w:t>
      </w:r>
      <w:r>
        <w:rPr>
          <w:rFonts w:ascii="Times New Roman" w:eastAsia="Times New Roman" w:hAnsi="Times New Roman"/>
          <w:bCs/>
          <w:sz w:val="24"/>
          <w:szCs w:val="24"/>
          <w:lang w:eastAsia="lv-LV"/>
        </w:rPr>
        <w:t>am, izmantojot šādus atlases kritērijus:</w:t>
      </w:r>
    </w:p>
    <w:p w14:paraId="23E59FB8" w14:textId="17070039" w:rsidR="008C5128" w:rsidRPr="008C5128" w:rsidRDefault="008C5128" w:rsidP="00046229">
      <w:pPr>
        <w:pStyle w:val="ListParagraph"/>
        <w:numPr>
          <w:ilvl w:val="1"/>
          <w:numId w:val="8"/>
        </w:numPr>
        <w:spacing w:before="100" w:beforeAutospacing="1" w:after="100" w:afterAutospacing="1"/>
        <w:ind w:left="1418" w:hanging="709"/>
        <w:rPr>
          <w:rFonts w:ascii="Source Sans Pro" w:eastAsia="Times New Roman" w:hAnsi="Source Sans Pro" w:cs="Times New Roman"/>
          <w:sz w:val="24"/>
          <w:szCs w:val="24"/>
          <w:lang w:eastAsia="lv-LV"/>
        </w:rPr>
      </w:pPr>
      <w:r w:rsidRPr="008C5128">
        <w:rPr>
          <w:rFonts w:ascii="Source Sans Pro" w:eastAsia="Times New Roman" w:hAnsi="Source Sans Pro" w:cs="Times New Roman"/>
          <w:sz w:val="24"/>
          <w:szCs w:val="24"/>
          <w:lang w:eastAsia="lv-LV"/>
        </w:rPr>
        <w:t>ekspertam ir doktora zinātniskais grāds;</w:t>
      </w:r>
    </w:p>
    <w:p w14:paraId="3B2D135C" w14:textId="6A1C849D" w:rsidR="008C5128" w:rsidRPr="008C5128" w:rsidRDefault="008C5128" w:rsidP="00046229">
      <w:pPr>
        <w:pStyle w:val="ListParagraph"/>
        <w:numPr>
          <w:ilvl w:val="1"/>
          <w:numId w:val="8"/>
        </w:numPr>
        <w:spacing w:before="100" w:beforeAutospacing="1" w:after="100" w:afterAutospacing="1"/>
        <w:ind w:left="1418" w:hanging="709"/>
        <w:rPr>
          <w:rFonts w:ascii="Source Sans Pro" w:eastAsia="Times New Roman" w:hAnsi="Source Sans Pro" w:cs="Times New Roman"/>
          <w:sz w:val="24"/>
          <w:szCs w:val="24"/>
          <w:lang w:eastAsia="lv-LV"/>
        </w:rPr>
      </w:pPr>
      <w:r w:rsidRPr="008C5128">
        <w:rPr>
          <w:rFonts w:ascii="Source Sans Pro" w:eastAsia="Times New Roman" w:hAnsi="Source Sans Pro" w:cs="Times New Roman"/>
          <w:sz w:val="24"/>
          <w:szCs w:val="24"/>
          <w:lang w:eastAsia="lv-LV"/>
        </w:rPr>
        <w:t>ekspertam ir augstākās izglītības studiju satura izstrādes, inovāciju un pārvaldības vai izglītības tehnoloģiju praktiskā vai pētnieciskā pieredze pēdējo četru gadu laikā;</w:t>
      </w:r>
    </w:p>
    <w:p w14:paraId="773B5B5B" w14:textId="77777777" w:rsidR="00046229" w:rsidRDefault="00046229" w:rsidP="00046229">
      <w:pPr>
        <w:pStyle w:val="ListParagraph"/>
        <w:numPr>
          <w:ilvl w:val="1"/>
          <w:numId w:val="8"/>
        </w:numPr>
        <w:tabs>
          <w:tab w:val="left" w:pos="284"/>
          <w:tab w:val="left" w:pos="426"/>
          <w:tab w:val="left" w:pos="709"/>
        </w:tabs>
        <w:ind w:left="1418" w:hanging="709"/>
        <w:rPr>
          <w:rFonts w:ascii="Times New Roman" w:hAnsi="Times New Roman" w:cs="Times New Roman"/>
          <w:bCs/>
          <w:sz w:val="24"/>
          <w:szCs w:val="24"/>
        </w:rPr>
      </w:pPr>
      <w:r w:rsidRPr="005D3417">
        <w:rPr>
          <w:rFonts w:ascii="Times New Roman" w:hAnsi="Times New Roman" w:cs="Times New Roman"/>
          <w:bCs/>
          <w:sz w:val="24"/>
          <w:szCs w:val="24"/>
        </w:rPr>
        <w:t>ir vēlams, lai ekspertam būtu pieredze Ekonomiskās sadarbības un attīstības organizācijas vai citu līdzvērtīgu starptautiska līmeņa pētījumos augstākajā izglītībā.</w:t>
      </w:r>
    </w:p>
    <w:p w14:paraId="1158FE80" w14:textId="7EC85C7C" w:rsidR="003F59A3" w:rsidRDefault="003F59A3" w:rsidP="003F59A3">
      <w:pPr>
        <w:pStyle w:val="ListParagraph"/>
        <w:numPr>
          <w:ilvl w:val="0"/>
          <w:numId w:val="8"/>
        </w:numPr>
        <w:ind w:left="426"/>
        <w:rPr>
          <w:rFonts w:ascii="Times New Roman" w:hAnsi="Times New Roman" w:cs="Times New Roman"/>
          <w:bCs/>
          <w:sz w:val="24"/>
          <w:szCs w:val="24"/>
        </w:rPr>
      </w:pPr>
      <w:r w:rsidRPr="003F59A3">
        <w:rPr>
          <w:rFonts w:ascii="Times New Roman" w:eastAsia="Times New Roman" w:hAnsi="Times New Roman"/>
          <w:bCs/>
          <w:sz w:val="24"/>
          <w:szCs w:val="24"/>
          <w:lang w:eastAsia="lv-LV"/>
        </w:rPr>
        <w:t xml:space="preserve">Katru projekta iesniegumu vērtē divi eksperti, atbilstoši projektu iesniegumu vērtēšanas kvalitātes kritērijiem (atlases nolikuma 3.pielikuma kritēriji Nr.3.2., Nr.3.3., Nr.3.4. un Nr.3.5.), izmantojot projektu iesniegumu vērtēšanas kritēriju piemērošanas metodiku (atlases nolikuma 4.pielikums). </w:t>
      </w:r>
      <w:r w:rsidRPr="003F59A3">
        <w:rPr>
          <w:rFonts w:ascii="Times New Roman" w:hAnsi="Times New Roman" w:cs="Times New Roman"/>
          <w:bCs/>
          <w:sz w:val="24"/>
          <w:szCs w:val="24"/>
        </w:rPr>
        <w:t>Katrs EK eksperts sniedz savu neatkarīgu vērtējumu, atbilstoši EK ekspertu kvalitātes vērtēšanas standartformai</w:t>
      </w:r>
      <w:r>
        <w:rPr>
          <w:rFonts w:ascii="Times New Roman" w:hAnsi="Times New Roman" w:cs="Times New Roman"/>
          <w:bCs/>
          <w:sz w:val="24"/>
          <w:szCs w:val="24"/>
        </w:rPr>
        <w:t>.</w:t>
      </w:r>
    </w:p>
    <w:p w14:paraId="42DEA073" w14:textId="18866133" w:rsidR="003F59A3" w:rsidRDefault="003F59A3" w:rsidP="003F59A3">
      <w:pPr>
        <w:pStyle w:val="ListParagraph"/>
        <w:numPr>
          <w:ilvl w:val="0"/>
          <w:numId w:val="22"/>
        </w:numPr>
        <w:spacing w:before="0"/>
        <w:ind w:left="426" w:hanging="480"/>
        <w:outlineLvl w:val="3"/>
        <w:rPr>
          <w:rFonts w:ascii="Times New Roman" w:hAnsi="Times New Roman" w:cs="Times New Roman"/>
          <w:bCs/>
          <w:sz w:val="24"/>
          <w:szCs w:val="24"/>
        </w:rPr>
      </w:pPr>
      <w:r w:rsidRPr="003F59A3">
        <w:rPr>
          <w:rFonts w:ascii="Times New Roman" w:hAnsi="Times New Roman" w:cs="Times New Roman"/>
          <w:bCs/>
          <w:sz w:val="24"/>
          <w:szCs w:val="24"/>
        </w:rPr>
        <w:t xml:space="preserve">Viens no projekta iesnieguma vērtēšanā iesaistītajiem EK ekspertiem, ņemot vērā kvalifikāciju un pieredzi, tiek nominēts kā galvenais EK eksperts, kurš ir atbildīgs par abu EK ekspertu konsolidētā viedokļa formulēšanu. EK ekspertu konsolidēto vērtējumu, kas satur skaitlisku vērtējumu jeb punktus un pamatotu argumentāciju katrā no vērtēšanas kritērijiem, sagatavo, atbilstoši kvalitātes vērtēšanas standartformai, un  to apstiprina </w:t>
      </w:r>
      <w:r w:rsidR="00FE585A">
        <w:rPr>
          <w:rFonts w:ascii="Times New Roman" w:hAnsi="Times New Roman" w:cs="Times New Roman"/>
          <w:bCs/>
          <w:sz w:val="24"/>
          <w:szCs w:val="24"/>
        </w:rPr>
        <w:t xml:space="preserve">abi iesaistītie </w:t>
      </w:r>
      <w:r w:rsidRPr="003F59A3">
        <w:rPr>
          <w:rFonts w:ascii="Times New Roman" w:hAnsi="Times New Roman" w:cs="Times New Roman"/>
          <w:bCs/>
          <w:sz w:val="24"/>
          <w:szCs w:val="24"/>
        </w:rPr>
        <w:t xml:space="preserve">EK eksperti. </w:t>
      </w:r>
    </w:p>
    <w:p w14:paraId="0D7D29BF" w14:textId="01378CAE" w:rsidR="005E559F" w:rsidRDefault="003F59A3" w:rsidP="00CA64DE">
      <w:pPr>
        <w:pStyle w:val="ListParagraph"/>
        <w:numPr>
          <w:ilvl w:val="0"/>
          <w:numId w:val="22"/>
        </w:numPr>
        <w:spacing w:before="0"/>
        <w:ind w:left="425" w:hanging="425"/>
        <w:outlineLvl w:val="3"/>
        <w:rPr>
          <w:rFonts w:ascii="Times New Roman" w:hAnsi="Times New Roman" w:cs="Times New Roman"/>
          <w:bCs/>
          <w:sz w:val="24"/>
          <w:szCs w:val="24"/>
        </w:rPr>
      </w:pPr>
      <w:r w:rsidRPr="003F59A3">
        <w:rPr>
          <w:rFonts w:ascii="Times New Roman" w:hAnsi="Times New Roman" w:cs="Times New Roman"/>
          <w:bCs/>
          <w:sz w:val="24"/>
          <w:szCs w:val="24"/>
        </w:rPr>
        <w:t xml:space="preserve">Ja pēc abu EK ekspertu individuālā vērtējuma sniegšanas tiek konstatēts, ka eksperti nevar vienoties par konsolidēto vērtējumu viedokļu būtiskas atšķirības dēļ, eksperti par to informē sadarbības iestādi. Šajos gadījumos tiek pieaicināts trešais EK eksperts, kurš veic neatkarīgu projekta iesnieguma vērtēšanu atbilstoši EK ekspertu kvalitātes vērtēšanas standartformai. Pēc trešā EK eksperta vērtējuma iesniegšanas tiek sagatavots konsolidētais vērtējums, vienojoties trešajam ekspertam ar to no pirmreizējo vērtējumu sniegušajiem ekspertiem, kura vērtējums kopējā punktu ziņā, ņemot vērā kvalitātes kritēriju vērtējuma punktu svērto aritmētisko vidējo vērtību ir tuvāks trešā EK eksperta vērtējumam. Konsolidēto vērtējumu sagatavo eksperts, kurš, ņemot vērā kvalifikāciju un pieredzi, tiek nominēts kā galvenais EK eksperts. Konsolidēto vērtējumu apstiprina </w:t>
      </w:r>
      <w:r w:rsidR="00FE585A">
        <w:rPr>
          <w:rFonts w:ascii="Times New Roman" w:hAnsi="Times New Roman" w:cs="Times New Roman"/>
          <w:bCs/>
          <w:sz w:val="24"/>
          <w:szCs w:val="24"/>
        </w:rPr>
        <w:t xml:space="preserve">abi </w:t>
      </w:r>
      <w:r w:rsidRPr="003F59A3">
        <w:rPr>
          <w:rFonts w:ascii="Times New Roman" w:hAnsi="Times New Roman" w:cs="Times New Roman"/>
          <w:bCs/>
          <w:sz w:val="24"/>
          <w:szCs w:val="24"/>
        </w:rPr>
        <w:t>EK eksperti, kuri iesaistījušies konsolidētā vērtējuma sagatavošanā</w:t>
      </w:r>
      <w:r>
        <w:rPr>
          <w:rFonts w:ascii="Times New Roman" w:hAnsi="Times New Roman" w:cs="Times New Roman"/>
          <w:bCs/>
          <w:sz w:val="24"/>
          <w:szCs w:val="24"/>
        </w:rPr>
        <w:t>.</w:t>
      </w:r>
    </w:p>
    <w:p w14:paraId="40E312C1" w14:textId="77777777" w:rsidR="00CA64DE" w:rsidRPr="00CA64DE" w:rsidRDefault="00CA64DE" w:rsidP="00CA64DE">
      <w:pPr>
        <w:pStyle w:val="ListParagraph"/>
        <w:spacing w:before="0"/>
        <w:ind w:left="425" w:firstLine="0"/>
        <w:outlineLvl w:val="3"/>
        <w:rPr>
          <w:rFonts w:ascii="Times New Roman" w:hAnsi="Times New Roman" w:cs="Times New Roman"/>
          <w:bCs/>
          <w:sz w:val="6"/>
          <w:szCs w:val="6"/>
        </w:rPr>
      </w:pPr>
    </w:p>
    <w:p w14:paraId="797013C0" w14:textId="77777777" w:rsidR="00DB3947" w:rsidRPr="003A432B" w:rsidRDefault="00DB3947" w:rsidP="00CA64DE">
      <w:pPr>
        <w:pStyle w:val="ListParagraph"/>
        <w:numPr>
          <w:ilvl w:val="0"/>
          <w:numId w:val="23"/>
        </w:numPr>
        <w:tabs>
          <w:tab w:val="left" w:pos="709"/>
        </w:tabs>
        <w:ind w:left="425" w:hanging="425"/>
        <w:contextualSpacing w:val="0"/>
        <w:outlineLvl w:val="3"/>
        <w:rPr>
          <w:rFonts w:ascii="Times New Roman" w:eastAsia="Times New Roman" w:hAnsi="Times New Roman"/>
          <w:bCs/>
          <w:sz w:val="24"/>
          <w:szCs w:val="24"/>
          <w:lang w:eastAsia="lv-LV"/>
        </w:rPr>
      </w:pPr>
      <w:r w:rsidRPr="003A432B">
        <w:rPr>
          <w:rFonts w:ascii="Times New Roman" w:eastAsia="Times New Roman" w:hAnsi="Times New Roman"/>
          <w:bCs/>
          <w:sz w:val="24"/>
          <w:szCs w:val="24"/>
          <w:lang w:eastAsia="lv-LV"/>
        </w:rPr>
        <w:t>Pirms vērtēšanas uzsākšanas EK eksperts paraksta interešu konflikta neesamības, objektivitātes un konfidencialitātes apliecinājumu.</w:t>
      </w:r>
    </w:p>
    <w:p w14:paraId="5BB29593" w14:textId="0C49CADA" w:rsidR="00DB3947" w:rsidRPr="003A432B" w:rsidRDefault="00DB3947" w:rsidP="003F59A3">
      <w:pPr>
        <w:pStyle w:val="ListParagraph"/>
        <w:numPr>
          <w:ilvl w:val="0"/>
          <w:numId w:val="23"/>
        </w:numPr>
        <w:tabs>
          <w:tab w:val="left" w:pos="709"/>
        </w:tabs>
        <w:spacing w:before="0"/>
        <w:ind w:left="426" w:hanging="426"/>
        <w:contextualSpacing w:val="0"/>
        <w:outlineLvl w:val="3"/>
        <w:rPr>
          <w:rFonts w:ascii="Times New Roman" w:eastAsia="Times New Roman" w:hAnsi="Times New Roman"/>
          <w:bCs/>
          <w:sz w:val="24"/>
          <w:szCs w:val="24"/>
          <w:lang w:eastAsia="lv-LV"/>
        </w:rPr>
      </w:pPr>
      <w:r w:rsidRPr="003A432B">
        <w:rPr>
          <w:rFonts w:ascii="Times New Roman" w:eastAsia="Times New Roman" w:hAnsi="Times New Roman"/>
          <w:bCs/>
          <w:sz w:val="24"/>
          <w:szCs w:val="24"/>
          <w:lang w:eastAsia="lv-LV"/>
        </w:rPr>
        <w:t xml:space="preserve">Viens </w:t>
      </w:r>
      <w:r w:rsidR="002F3631">
        <w:rPr>
          <w:rFonts w:ascii="Times New Roman" w:eastAsia="Times New Roman" w:hAnsi="Times New Roman"/>
          <w:bCs/>
          <w:sz w:val="24"/>
          <w:szCs w:val="24"/>
          <w:lang w:eastAsia="lv-LV"/>
        </w:rPr>
        <w:t xml:space="preserve">EK </w:t>
      </w:r>
      <w:r w:rsidRPr="003A432B">
        <w:rPr>
          <w:rFonts w:ascii="Times New Roman" w:eastAsia="Times New Roman" w:hAnsi="Times New Roman"/>
          <w:bCs/>
          <w:sz w:val="24"/>
          <w:szCs w:val="24"/>
          <w:lang w:eastAsia="lv-LV"/>
        </w:rPr>
        <w:t>eksperts var veikt vairāku projektu iesniegumu vērtēšanu atbilstoši savai kvalifikācijai, pieredzei.</w:t>
      </w:r>
    </w:p>
    <w:p w14:paraId="6D2106BC" w14:textId="7EE8D32F" w:rsidR="00DB3947" w:rsidRPr="001562CE" w:rsidRDefault="00DB3947" w:rsidP="003F59A3">
      <w:pPr>
        <w:pStyle w:val="ListParagraph"/>
        <w:numPr>
          <w:ilvl w:val="0"/>
          <w:numId w:val="23"/>
        </w:numPr>
        <w:tabs>
          <w:tab w:val="left" w:pos="709"/>
        </w:tabs>
        <w:spacing w:before="0"/>
        <w:ind w:left="426" w:hanging="426"/>
        <w:contextualSpacing w:val="0"/>
        <w:outlineLvl w:val="3"/>
        <w:rPr>
          <w:rFonts w:ascii="Times New Roman" w:eastAsia="Times New Roman" w:hAnsi="Times New Roman"/>
          <w:bCs/>
          <w:sz w:val="24"/>
          <w:szCs w:val="24"/>
          <w:lang w:eastAsia="lv-LV"/>
        </w:rPr>
      </w:pPr>
      <w:r w:rsidRPr="001562CE">
        <w:rPr>
          <w:rFonts w:ascii="Times New Roman" w:eastAsia="Times New Roman" w:hAnsi="Times New Roman"/>
          <w:bCs/>
          <w:sz w:val="24"/>
          <w:szCs w:val="24"/>
          <w:lang w:eastAsia="lv-LV"/>
        </w:rPr>
        <w:t>Vērtēšanas komisijas locekļi ir atbildīgi par projektu iesniegumu savlaicīgu, objektīvu un rūpīgu izvērtēšanu atbilstoši Latvijas Republikas un Eiropas Savienības normatīvajiem aktiem, projektu iesniegumu vērtēšanas komisijas</w:t>
      </w:r>
      <w:r w:rsidR="00E25982">
        <w:rPr>
          <w:rFonts w:ascii="Times New Roman" w:eastAsia="Times New Roman" w:hAnsi="Times New Roman"/>
          <w:bCs/>
          <w:sz w:val="24"/>
          <w:szCs w:val="24"/>
          <w:lang w:eastAsia="lv-LV"/>
        </w:rPr>
        <w:t xml:space="preserve"> nolikumam, atlases nolikuma 3.</w:t>
      </w:r>
      <w:r w:rsidRPr="001562CE">
        <w:rPr>
          <w:rFonts w:ascii="Times New Roman" w:eastAsia="Times New Roman" w:hAnsi="Times New Roman"/>
          <w:bCs/>
          <w:sz w:val="24"/>
          <w:szCs w:val="24"/>
          <w:lang w:eastAsia="lv-LV"/>
        </w:rPr>
        <w:t xml:space="preserve">pielikumā iekļautajiem projekta iesnieguma vērtēšanas </w:t>
      </w:r>
      <w:r w:rsidRPr="008D748B">
        <w:rPr>
          <w:rFonts w:ascii="Times New Roman" w:eastAsia="Times New Roman" w:hAnsi="Times New Roman"/>
          <w:bCs/>
          <w:sz w:val="24"/>
          <w:szCs w:val="24"/>
          <w:lang w:eastAsia="lv-LV"/>
        </w:rPr>
        <w:t>kritērijiem (vienotajiem un specifiskajiem atbilstības kritērijiem, kā arī kvalitātes kritērijiem Nr.3.</w:t>
      </w:r>
      <w:r w:rsidR="00467624">
        <w:rPr>
          <w:rFonts w:ascii="Times New Roman" w:eastAsia="Times New Roman" w:hAnsi="Times New Roman"/>
          <w:bCs/>
          <w:sz w:val="24"/>
          <w:szCs w:val="24"/>
          <w:lang w:eastAsia="lv-LV"/>
        </w:rPr>
        <w:t>1</w:t>
      </w:r>
      <w:r w:rsidRPr="008D748B">
        <w:rPr>
          <w:rFonts w:ascii="Times New Roman" w:eastAsia="Times New Roman" w:hAnsi="Times New Roman"/>
          <w:bCs/>
          <w:sz w:val="24"/>
          <w:szCs w:val="24"/>
          <w:lang w:eastAsia="lv-LV"/>
        </w:rPr>
        <w:t xml:space="preserve">., </w:t>
      </w:r>
      <w:r w:rsidR="00DE3FDC">
        <w:rPr>
          <w:rFonts w:ascii="Times New Roman" w:eastAsia="Times New Roman" w:hAnsi="Times New Roman"/>
          <w:bCs/>
          <w:sz w:val="24"/>
          <w:szCs w:val="24"/>
          <w:lang w:eastAsia="lv-LV"/>
        </w:rPr>
        <w:t>Nr.</w:t>
      </w:r>
      <w:r w:rsidRPr="008D748B">
        <w:rPr>
          <w:rFonts w:ascii="Times New Roman" w:eastAsia="Times New Roman" w:hAnsi="Times New Roman"/>
          <w:bCs/>
          <w:sz w:val="24"/>
          <w:szCs w:val="24"/>
          <w:lang w:eastAsia="lv-LV"/>
        </w:rPr>
        <w:t>3.</w:t>
      </w:r>
      <w:r w:rsidR="00E25982">
        <w:rPr>
          <w:rFonts w:ascii="Times New Roman" w:eastAsia="Times New Roman" w:hAnsi="Times New Roman"/>
          <w:bCs/>
          <w:sz w:val="24"/>
          <w:szCs w:val="24"/>
          <w:lang w:eastAsia="lv-LV"/>
        </w:rPr>
        <w:t>6</w:t>
      </w:r>
      <w:r w:rsidRPr="008D748B">
        <w:rPr>
          <w:rFonts w:ascii="Times New Roman" w:eastAsia="Times New Roman" w:hAnsi="Times New Roman"/>
          <w:bCs/>
          <w:sz w:val="24"/>
          <w:szCs w:val="24"/>
          <w:lang w:eastAsia="lv-LV"/>
        </w:rPr>
        <w:t xml:space="preserve">., </w:t>
      </w:r>
      <w:r w:rsidR="00DE3FDC">
        <w:rPr>
          <w:rFonts w:ascii="Times New Roman" w:eastAsia="Times New Roman" w:hAnsi="Times New Roman"/>
          <w:bCs/>
          <w:sz w:val="24"/>
          <w:szCs w:val="24"/>
          <w:lang w:eastAsia="lv-LV"/>
        </w:rPr>
        <w:t>Nr.</w:t>
      </w:r>
      <w:r w:rsidR="00E25982">
        <w:rPr>
          <w:rFonts w:ascii="Times New Roman" w:eastAsia="Times New Roman" w:hAnsi="Times New Roman"/>
          <w:bCs/>
          <w:sz w:val="24"/>
          <w:szCs w:val="24"/>
          <w:lang w:eastAsia="lv-LV"/>
        </w:rPr>
        <w:t xml:space="preserve">3.7., </w:t>
      </w:r>
      <w:r w:rsidR="00DE3FDC">
        <w:rPr>
          <w:rFonts w:ascii="Times New Roman" w:eastAsia="Times New Roman" w:hAnsi="Times New Roman"/>
          <w:bCs/>
          <w:sz w:val="24"/>
          <w:szCs w:val="24"/>
          <w:lang w:eastAsia="lv-LV"/>
        </w:rPr>
        <w:t>Nr.</w:t>
      </w:r>
      <w:r w:rsidR="00E25982">
        <w:rPr>
          <w:rFonts w:ascii="Times New Roman" w:eastAsia="Times New Roman" w:hAnsi="Times New Roman"/>
          <w:bCs/>
          <w:sz w:val="24"/>
          <w:szCs w:val="24"/>
          <w:lang w:eastAsia="lv-LV"/>
        </w:rPr>
        <w:t>3.8.</w:t>
      </w:r>
      <w:r w:rsidRPr="008D748B">
        <w:rPr>
          <w:rFonts w:ascii="Times New Roman" w:eastAsia="Times New Roman" w:hAnsi="Times New Roman"/>
          <w:bCs/>
          <w:sz w:val="24"/>
          <w:szCs w:val="24"/>
          <w:lang w:eastAsia="lv-LV"/>
        </w:rPr>
        <w:t xml:space="preserve"> un </w:t>
      </w:r>
      <w:r w:rsidR="00DE3FDC">
        <w:rPr>
          <w:rFonts w:ascii="Times New Roman" w:eastAsia="Times New Roman" w:hAnsi="Times New Roman"/>
          <w:bCs/>
          <w:sz w:val="24"/>
          <w:szCs w:val="24"/>
          <w:lang w:eastAsia="lv-LV"/>
        </w:rPr>
        <w:t>Nr.</w:t>
      </w:r>
      <w:r w:rsidR="00E25982">
        <w:rPr>
          <w:rFonts w:ascii="Times New Roman" w:eastAsia="Times New Roman" w:hAnsi="Times New Roman"/>
          <w:bCs/>
          <w:sz w:val="24"/>
          <w:szCs w:val="24"/>
          <w:lang w:eastAsia="lv-LV"/>
        </w:rPr>
        <w:t>3.9</w:t>
      </w:r>
      <w:r w:rsidRPr="008D748B">
        <w:rPr>
          <w:rFonts w:ascii="Times New Roman" w:eastAsia="Times New Roman" w:hAnsi="Times New Roman"/>
          <w:bCs/>
          <w:sz w:val="24"/>
          <w:szCs w:val="24"/>
          <w:lang w:eastAsia="lv-LV"/>
        </w:rPr>
        <w:t>.), kā arī ir atbildīgi par konfidencialitātes ievērošanu.</w:t>
      </w:r>
      <w:r w:rsidRPr="001562CE">
        <w:rPr>
          <w:rFonts w:ascii="Times New Roman" w:eastAsia="Times New Roman" w:hAnsi="Times New Roman"/>
          <w:bCs/>
          <w:sz w:val="24"/>
          <w:szCs w:val="24"/>
          <w:lang w:eastAsia="lv-LV"/>
        </w:rPr>
        <w:t xml:space="preserve"> </w:t>
      </w:r>
    </w:p>
    <w:p w14:paraId="270C4E70" w14:textId="77777777" w:rsidR="00DB3947" w:rsidRPr="00A15EFC" w:rsidRDefault="00DB3947" w:rsidP="003F59A3">
      <w:pPr>
        <w:pStyle w:val="ListParagraph"/>
        <w:numPr>
          <w:ilvl w:val="0"/>
          <w:numId w:val="23"/>
        </w:numPr>
        <w:tabs>
          <w:tab w:val="left" w:pos="567"/>
        </w:tabs>
        <w:spacing w:before="0"/>
        <w:contextualSpacing w:val="0"/>
        <w:outlineLvl w:val="3"/>
        <w:rPr>
          <w:rFonts w:ascii="Times New Roman" w:eastAsia="Times New Roman" w:hAnsi="Times New Roman"/>
          <w:bCs/>
          <w:sz w:val="24"/>
          <w:szCs w:val="24"/>
          <w:lang w:eastAsia="lv-LV"/>
        </w:rPr>
      </w:pPr>
      <w:r w:rsidRPr="00F253E4">
        <w:rPr>
          <w:rFonts w:ascii="Times New Roman" w:eastAsia="Times New Roman" w:hAnsi="Times New Roman"/>
          <w:bCs/>
          <w:sz w:val="24"/>
          <w:szCs w:val="24"/>
          <w:lang w:eastAsia="lv-LV"/>
        </w:rPr>
        <w:t>Vērtēšanas komisija vērtē projekta iesnieguma atbilstību projektu iesniegumu vērtēšanas kritērijiem (atlases nolikuma 3.</w:t>
      </w:r>
      <w:r>
        <w:rPr>
          <w:rFonts w:ascii="Times New Roman" w:eastAsia="Times New Roman" w:hAnsi="Times New Roman"/>
          <w:bCs/>
          <w:sz w:val="24"/>
          <w:szCs w:val="24"/>
          <w:lang w:eastAsia="lv-LV"/>
        </w:rPr>
        <w:t> </w:t>
      </w:r>
      <w:r w:rsidRPr="00F253E4">
        <w:rPr>
          <w:rFonts w:ascii="Times New Roman" w:eastAsia="Times New Roman" w:hAnsi="Times New Roman"/>
          <w:bCs/>
          <w:sz w:val="24"/>
          <w:szCs w:val="24"/>
          <w:lang w:eastAsia="lv-LV"/>
        </w:rPr>
        <w:t xml:space="preserve">pielikums), izmantojot projektu iesniegumu vērtēšanas kritēriju piemērošanas metodiku (atlases nolikuma </w:t>
      </w:r>
      <w:r w:rsidRPr="00A15EFC">
        <w:rPr>
          <w:rFonts w:ascii="Times New Roman" w:eastAsia="Times New Roman" w:hAnsi="Times New Roman"/>
          <w:bCs/>
          <w:sz w:val="24"/>
          <w:szCs w:val="24"/>
          <w:lang w:eastAsia="lv-LV"/>
        </w:rPr>
        <w:t>4. pielikums) un aizpildot projekta iesnieguma vērtēšanas veidlapu.</w:t>
      </w:r>
    </w:p>
    <w:p w14:paraId="1E29E725" w14:textId="4B1C943A" w:rsidR="00DB3947" w:rsidRPr="00A15EFC" w:rsidRDefault="00DB3947" w:rsidP="003F59A3">
      <w:pPr>
        <w:pStyle w:val="ListParagraph"/>
        <w:numPr>
          <w:ilvl w:val="0"/>
          <w:numId w:val="23"/>
        </w:numPr>
        <w:tabs>
          <w:tab w:val="left" w:pos="567"/>
        </w:tabs>
        <w:spacing w:before="0"/>
        <w:contextualSpacing w:val="0"/>
        <w:outlineLvl w:val="3"/>
        <w:rPr>
          <w:rFonts w:ascii="Times New Roman" w:eastAsia="Times New Roman" w:hAnsi="Times New Roman"/>
          <w:bCs/>
          <w:sz w:val="24"/>
          <w:szCs w:val="24"/>
          <w:lang w:eastAsia="lv-LV"/>
        </w:rPr>
      </w:pPr>
      <w:r w:rsidRPr="00A15EFC">
        <w:rPr>
          <w:rFonts w:ascii="Times New Roman" w:eastAsia="Times New Roman" w:hAnsi="Times New Roman"/>
          <w:bCs/>
          <w:sz w:val="24"/>
          <w:szCs w:val="24"/>
          <w:lang w:eastAsia="lv-LV"/>
        </w:rPr>
        <w:t xml:space="preserve">Atbilstību projektu iesniegumu vērtēšanas kritērijiem (atlases nolikuma 3.pielikums) vērtē </w:t>
      </w:r>
      <w:r w:rsidR="003735F0">
        <w:rPr>
          <w:rFonts w:ascii="Times New Roman" w:eastAsia="Times New Roman" w:hAnsi="Times New Roman"/>
          <w:bCs/>
          <w:sz w:val="24"/>
          <w:szCs w:val="24"/>
          <w:lang w:eastAsia="lv-LV"/>
        </w:rPr>
        <w:t xml:space="preserve">šādā </w:t>
      </w:r>
      <w:r w:rsidRPr="00A15EFC">
        <w:rPr>
          <w:rFonts w:ascii="Times New Roman" w:eastAsia="Times New Roman" w:hAnsi="Times New Roman"/>
          <w:bCs/>
          <w:sz w:val="24"/>
          <w:szCs w:val="24"/>
          <w:lang w:eastAsia="lv-LV"/>
        </w:rPr>
        <w:t>secībā:</w:t>
      </w:r>
    </w:p>
    <w:p w14:paraId="489542B8" w14:textId="5F82EE63" w:rsidR="00DB3947" w:rsidRPr="00603A9C" w:rsidRDefault="00DB3947" w:rsidP="003F59A3">
      <w:pPr>
        <w:pStyle w:val="ListParagraph"/>
        <w:numPr>
          <w:ilvl w:val="1"/>
          <w:numId w:val="23"/>
        </w:numPr>
        <w:tabs>
          <w:tab w:val="left" w:pos="426"/>
        </w:tabs>
        <w:spacing w:before="0"/>
        <w:ind w:left="1134" w:hanging="708"/>
        <w:contextualSpacing w:val="0"/>
        <w:outlineLvl w:val="3"/>
        <w:rPr>
          <w:rFonts w:ascii="Times New Roman" w:eastAsia="Times New Roman" w:hAnsi="Times New Roman"/>
          <w:bCs/>
          <w:sz w:val="24"/>
          <w:szCs w:val="24"/>
          <w:lang w:eastAsia="lv-LV"/>
        </w:rPr>
      </w:pPr>
      <w:r w:rsidRPr="00603A9C">
        <w:rPr>
          <w:rFonts w:ascii="Times New Roman" w:eastAsia="Times New Roman" w:hAnsi="Times New Roman"/>
          <w:bCs/>
          <w:sz w:val="24"/>
          <w:szCs w:val="24"/>
          <w:lang w:eastAsia="lv-LV"/>
        </w:rPr>
        <w:t>sākot vērtēšanu, vispirms vērtē projekta iesnieguma atbil</w:t>
      </w:r>
      <w:r w:rsidR="002F3631">
        <w:rPr>
          <w:rFonts w:ascii="Times New Roman" w:eastAsia="Times New Roman" w:hAnsi="Times New Roman"/>
          <w:bCs/>
          <w:sz w:val="24"/>
          <w:szCs w:val="24"/>
          <w:lang w:eastAsia="lv-LV"/>
        </w:rPr>
        <w:t>stību vienotajam kritērijam Nr.</w:t>
      </w:r>
      <w:r w:rsidRPr="00603A9C">
        <w:rPr>
          <w:rFonts w:ascii="Times New Roman" w:eastAsia="Times New Roman" w:hAnsi="Times New Roman"/>
          <w:bCs/>
          <w:sz w:val="24"/>
          <w:szCs w:val="24"/>
          <w:lang w:eastAsia="lv-LV"/>
        </w:rPr>
        <w:t>1.1. un Nr.1.2. Ja projekta iesniegums neatbilst vienotajam</w:t>
      </w:r>
      <w:r w:rsidR="002F3631">
        <w:rPr>
          <w:rFonts w:ascii="Times New Roman" w:eastAsia="Times New Roman" w:hAnsi="Times New Roman"/>
          <w:bCs/>
          <w:sz w:val="24"/>
          <w:szCs w:val="24"/>
          <w:lang w:eastAsia="lv-LV"/>
        </w:rPr>
        <w:t xml:space="preserve"> kritērijam Nr.</w:t>
      </w:r>
      <w:r w:rsidRPr="00603A9C">
        <w:rPr>
          <w:rFonts w:ascii="Times New Roman" w:eastAsia="Times New Roman" w:hAnsi="Times New Roman"/>
          <w:bCs/>
          <w:sz w:val="24"/>
          <w:szCs w:val="24"/>
          <w:lang w:eastAsia="lv-LV"/>
        </w:rPr>
        <w:t>1.1. un Nr.1.2., tā vērtēšanu neturpina;</w:t>
      </w:r>
    </w:p>
    <w:p w14:paraId="0F628E23" w14:textId="4D048C65" w:rsidR="00DC32AC" w:rsidRPr="00A52992" w:rsidRDefault="00DB3947" w:rsidP="003F59A3">
      <w:pPr>
        <w:pStyle w:val="ListParagraph"/>
        <w:numPr>
          <w:ilvl w:val="1"/>
          <w:numId w:val="23"/>
        </w:numPr>
        <w:tabs>
          <w:tab w:val="left" w:pos="426"/>
        </w:tabs>
        <w:spacing w:before="0"/>
        <w:ind w:left="1134" w:hanging="708"/>
        <w:contextualSpacing w:val="0"/>
        <w:outlineLvl w:val="3"/>
        <w:rPr>
          <w:rFonts w:ascii="Times New Roman" w:eastAsia="Times New Roman" w:hAnsi="Times New Roman"/>
          <w:bCs/>
          <w:sz w:val="24"/>
          <w:szCs w:val="24"/>
          <w:lang w:eastAsia="lv-LV"/>
        </w:rPr>
      </w:pPr>
      <w:r w:rsidRPr="00603A9C">
        <w:rPr>
          <w:rFonts w:ascii="Times New Roman" w:eastAsia="Times New Roman" w:hAnsi="Times New Roman"/>
          <w:bCs/>
          <w:sz w:val="24"/>
          <w:szCs w:val="24"/>
          <w:lang w:eastAsia="lv-LV"/>
        </w:rPr>
        <w:t xml:space="preserve">ja projekta iesniegums atbilst vienotajam kritērijam Nr.1.1. un Nr.1.2., </w:t>
      </w:r>
      <w:r w:rsidR="0078409A">
        <w:rPr>
          <w:rFonts w:ascii="Times New Roman" w:eastAsia="Times New Roman" w:hAnsi="Times New Roman"/>
          <w:bCs/>
          <w:sz w:val="24"/>
          <w:szCs w:val="24"/>
          <w:lang w:eastAsia="lv-LV"/>
        </w:rPr>
        <w:t xml:space="preserve">tiek </w:t>
      </w:r>
      <w:r w:rsidR="0078409A" w:rsidRPr="00A52992">
        <w:rPr>
          <w:rFonts w:ascii="Times New Roman" w:eastAsia="Times New Roman" w:hAnsi="Times New Roman"/>
          <w:bCs/>
          <w:sz w:val="24"/>
          <w:szCs w:val="24"/>
          <w:lang w:eastAsia="lv-LV"/>
        </w:rPr>
        <w:t>vērtēta tā atbilstīb</w:t>
      </w:r>
      <w:r w:rsidR="005D06BE" w:rsidRPr="00A52992">
        <w:rPr>
          <w:rFonts w:ascii="Times New Roman" w:eastAsia="Times New Roman" w:hAnsi="Times New Roman"/>
          <w:bCs/>
          <w:sz w:val="24"/>
          <w:szCs w:val="24"/>
          <w:lang w:eastAsia="lv-LV"/>
        </w:rPr>
        <w:t>a kvalitātes kritērijam Nr.3.1</w:t>
      </w:r>
      <w:r w:rsidR="004D45F7" w:rsidRPr="00A52992">
        <w:rPr>
          <w:rFonts w:ascii="Times New Roman" w:eastAsia="Times New Roman" w:hAnsi="Times New Roman"/>
          <w:bCs/>
          <w:sz w:val="24"/>
          <w:szCs w:val="24"/>
          <w:lang w:eastAsia="lv-LV"/>
        </w:rPr>
        <w:t>.</w:t>
      </w:r>
      <w:r w:rsidR="00DC32AC" w:rsidRPr="00A52992">
        <w:rPr>
          <w:rFonts w:ascii="Times New Roman" w:eastAsia="Times New Roman" w:hAnsi="Times New Roman"/>
          <w:bCs/>
          <w:sz w:val="24"/>
          <w:szCs w:val="24"/>
          <w:lang w:eastAsia="lv-LV"/>
        </w:rPr>
        <w:t>:</w:t>
      </w:r>
    </w:p>
    <w:p w14:paraId="264807D1" w14:textId="1BA6298E" w:rsidR="00DC32AC" w:rsidRPr="00A52992" w:rsidRDefault="005D06BE" w:rsidP="00DC32AC">
      <w:pPr>
        <w:pStyle w:val="ListParagraph"/>
        <w:numPr>
          <w:ilvl w:val="2"/>
          <w:numId w:val="23"/>
        </w:numPr>
        <w:tabs>
          <w:tab w:val="left" w:pos="426"/>
          <w:tab w:val="left" w:pos="1701"/>
        </w:tabs>
        <w:spacing w:before="0"/>
        <w:ind w:left="1701" w:hanging="850"/>
        <w:contextualSpacing w:val="0"/>
        <w:outlineLvl w:val="3"/>
        <w:rPr>
          <w:rFonts w:ascii="Times New Roman" w:eastAsia="Times New Roman" w:hAnsi="Times New Roman"/>
          <w:bCs/>
          <w:sz w:val="24"/>
          <w:szCs w:val="24"/>
          <w:lang w:eastAsia="lv-LV"/>
        </w:rPr>
      </w:pPr>
      <w:r w:rsidRPr="00A52992">
        <w:rPr>
          <w:rFonts w:ascii="Times New Roman" w:hAnsi="Times New Roman"/>
          <w:sz w:val="24"/>
        </w:rPr>
        <w:t xml:space="preserve">augstākās izglītības institūcijām, kuras īsteno 12 vai vairāk studiju programmas (neskaitot studiju programmas studiju virzienā „Izglītība, pedagoģija un sports”, kas tiks norādītas 8.2.1.SAM 1.kārtā), </w:t>
      </w:r>
      <w:r w:rsidRPr="00A52992">
        <w:rPr>
          <w:rFonts w:ascii="Times New Roman" w:eastAsia="Times New Roman" w:hAnsi="Times New Roman"/>
          <w:bCs/>
          <w:sz w:val="24"/>
          <w:szCs w:val="24"/>
          <w:lang w:eastAsia="lv-LV"/>
        </w:rPr>
        <w:t>vērtējums 3.1.1.apakškritērijā ir zemāks par 2 punktiem vai/un 3.1.2.apakškritērijā ir zemāks par 1 punktu, projekta iesniegumu noraida</w:t>
      </w:r>
      <w:r w:rsidR="00DC32AC" w:rsidRPr="00A52992">
        <w:rPr>
          <w:rFonts w:ascii="Times New Roman" w:eastAsia="Times New Roman" w:hAnsi="Times New Roman"/>
          <w:bCs/>
          <w:sz w:val="24"/>
          <w:szCs w:val="24"/>
          <w:lang w:eastAsia="lv-LV"/>
        </w:rPr>
        <w:t xml:space="preserve">; </w:t>
      </w:r>
    </w:p>
    <w:p w14:paraId="5BB8F638" w14:textId="5AD87960" w:rsidR="0078409A" w:rsidRPr="00A52992" w:rsidRDefault="005D06BE" w:rsidP="00DC32AC">
      <w:pPr>
        <w:pStyle w:val="ListParagraph"/>
        <w:numPr>
          <w:ilvl w:val="2"/>
          <w:numId w:val="23"/>
        </w:numPr>
        <w:tabs>
          <w:tab w:val="left" w:pos="426"/>
          <w:tab w:val="left" w:pos="1701"/>
        </w:tabs>
        <w:spacing w:before="0"/>
        <w:ind w:left="1701" w:hanging="850"/>
        <w:contextualSpacing w:val="0"/>
        <w:outlineLvl w:val="3"/>
        <w:rPr>
          <w:rFonts w:ascii="Times New Roman" w:eastAsia="Times New Roman" w:hAnsi="Times New Roman"/>
          <w:bCs/>
          <w:sz w:val="24"/>
          <w:szCs w:val="24"/>
          <w:lang w:eastAsia="lv-LV"/>
        </w:rPr>
      </w:pPr>
      <w:r w:rsidRPr="00A52992">
        <w:rPr>
          <w:rFonts w:ascii="Times New Roman" w:hAnsi="Times New Roman"/>
          <w:sz w:val="24"/>
        </w:rPr>
        <w:t xml:space="preserve">augstākās izglītības institūcijām, kuras īsteno 11 vai mazāk studiju programmas (neskaitot studiju programmas studiju virzienā „Izglītība, pedagoģija un sports”, kas tiks norādītas 8.2.1.SAM 1.kārtā), </w:t>
      </w:r>
      <w:r w:rsidRPr="00A52992">
        <w:rPr>
          <w:rFonts w:ascii="Times New Roman" w:eastAsia="Times New Roman" w:hAnsi="Times New Roman"/>
          <w:bCs/>
          <w:sz w:val="24"/>
          <w:szCs w:val="24"/>
          <w:lang w:eastAsia="lv-LV"/>
        </w:rPr>
        <w:t>vērtējums 3.1.2.apakškritērijā ir zemāks par 1,5 punktiem, projekta iesniegumu noraida</w:t>
      </w:r>
      <w:r w:rsidR="00DC32AC" w:rsidRPr="00A52992">
        <w:rPr>
          <w:rFonts w:ascii="Times New Roman" w:eastAsia="Times New Roman" w:hAnsi="Times New Roman"/>
          <w:bCs/>
          <w:sz w:val="24"/>
          <w:szCs w:val="24"/>
          <w:lang w:eastAsia="lv-LV"/>
        </w:rPr>
        <w:t>.</w:t>
      </w:r>
    </w:p>
    <w:p w14:paraId="64F6AC14" w14:textId="57CA58A2" w:rsidR="00603A9C" w:rsidRPr="00603A9C" w:rsidRDefault="0078409A" w:rsidP="003F59A3">
      <w:pPr>
        <w:pStyle w:val="ListParagraph"/>
        <w:numPr>
          <w:ilvl w:val="1"/>
          <w:numId w:val="23"/>
        </w:numPr>
        <w:tabs>
          <w:tab w:val="left" w:pos="426"/>
        </w:tabs>
        <w:spacing w:before="0"/>
        <w:ind w:left="1134" w:hanging="708"/>
        <w:contextualSpacing w:val="0"/>
        <w:outlineLvl w:val="3"/>
        <w:rPr>
          <w:rFonts w:ascii="Times New Roman" w:eastAsia="Times New Roman" w:hAnsi="Times New Roman"/>
          <w:bCs/>
          <w:sz w:val="24"/>
          <w:szCs w:val="24"/>
          <w:lang w:eastAsia="lv-LV"/>
        </w:rPr>
      </w:pPr>
      <w:r w:rsidRPr="00603A9C">
        <w:rPr>
          <w:rFonts w:ascii="Times New Roman" w:eastAsia="Times New Roman" w:hAnsi="Times New Roman"/>
          <w:bCs/>
          <w:sz w:val="24"/>
          <w:szCs w:val="24"/>
          <w:lang w:eastAsia="lv-LV"/>
        </w:rPr>
        <w:t xml:space="preserve">ja projekta iesniegums atbilst </w:t>
      </w:r>
      <w:r>
        <w:rPr>
          <w:rFonts w:ascii="Times New Roman" w:eastAsia="Times New Roman" w:hAnsi="Times New Roman"/>
          <w:bCs/>
          <w:sz w:val="24"/>
          <w:szCs w:val="24"/>
          <w:lang w:eastAsia="lv-LV"/>
        </w:rPr>
        <w:t xml:space="preserve">kvalitātes kritērijam Nr.3.1., </w:t>
      </w:r>
      <w:r w:rsidR="00DB3947" w:rsidRPr="00603A9C">
        <w:rPr>
          <w:rFonts w:ascii="Times New Roman" w:eastAsia="Times New Roman" w:hAnsi="Times New Roman"/>
          <w:bCs/>
          <w:sz w:val="24"/>
          <w:szCs w:val="24"/>
          <w:lang w:eastAsia="lv-LV"/>
        </w:rPr>
        <w:t xml:space="preserve">tā vērtēšanai piesaista EK ekspertus, lai vērtētu atbilstību kvalitātes kritērijiem Nr.3.2., Nr.3.3., Nr.3.4. </w:t>
      </w:r>
      <w:r w:rsidR="00347945">
        <w:rPr>
          <w:rFonts w:ascii="Times New Roman" w:eastAsia="Times New Roman" w:hAnsi="Times New Roman"/>
          <w:bCs/>
          <w:sz w:val="24"/>
          <w:szCs w:val="24"/>
          <w:lang w:eastAsia="lv-LV"/>
        </w:rPr>
        <w:t>un Nr.3.5.;</w:t>
      </w:r>
    </w:p>
    <w:p w14:paraId="6544DF31" w14:textId="0239D2FD" w:rsidR="00DB3947" w:rsidRDefault="00603A9C" w:rsidP="003F59A3">
      <w:pPr>
        <w:pStyle w:val="ListParagraph"/>
        <w:numPr>
          <w:ilvl w:val="1"/>
          <w:numId w:val="23"/>
        </w:numPr>
        <w:tabs>
          <w:tab w:val="left" w:pos="426"/>
        </w:tabs>
        <w:spacing w:before="0"/>
        <w:ind w:left="1134" w:hanging="708"/>
        <w:contextualSpacing w:val="0"/>
        <w:outlineLvl w:val="3"/>
        <w:rPr>
          <w:rFonts w:ascii="Times New Roman" w:eastAsia="Times New Roman" w:hAnsi="Times New Roman"/>
          <w:bCs/>
          <w:sz w:val="24"/>
          <w:szCs w:val="24"/>
          <w:lang w:eastAsia="lv-LV"/>
        </w:rPr>
      </w:pPr>
      <w:r w:rsidRPr="00603A9C">
        <w:rPr>
          <w:rFonts w:ascii="Times New Roman" w:eastAsia="Times New Roman" w:hAnsi="Times New Roman"/>
          <w:bCs/>
          <w:sz w:val="24"/>
          <w:szCs w:val="24"/>
          <w:lang w:eastAsia="lv-LV"/>
        </w:rPr>
        <w:t>j</w:t>
      </w:r>
      <w:r w:rsidR="00DB3947" w:rsidRPr="00603A9C">
        <w:rPr>
          <w:rFonts w:ascii="Times New Roman" w:eastAsia="Times New Roman" w:hAnsi="Times New Roman"/>
          <w:bCs/>
          <w:sz w:val="24"/>
          <w:szCs w:val="24"/>
          <w:lang w:eastAsia="lv-LV"/>
        </w:rPr>
        <w:t>a projekta iesniegums</w:t>
      </w:r>
      <w:r w:rsidRPr="00603A9C">
        <w:rPr>
          <w:rFonts w:ascii="Times New Roman" w:eastAsia="Times New Roman" w:hAnsi="Times New Roman"/>
          <w:bCs/>
          <w:sz w:val="24"/>
          <w:szCs w:val="24"/>
          <w:lang w:eastAsia="lv-LV"/>
        </w:rPr>
        <w:t>,</w:t>
      </w:r>
      <w:r w:rsidR="00DB3947" w:rsidRPr="00603A9C">
        <w:rPr>
          <w:rFonts w:ascii="Times New Roman" w:eastAsia="Times New Roman" w:hAnsi="Times New Roman"/>
          <w:bCs/>
          <w:sz w:val="24"/>
          <w:szCs w:val="24"/>
          <w:lang w:eastAsia="lv-LV"/>
        </w:rPr>
        <w:t xml:space="preserve"> atbilstoši </w:t>
      </w:r>
      <w:r w:rsidR="006E7978">
        <w:rPr>
          <w:rFonts w:ascii="Times New Roman" w:eastAsia="Times New Roman" w:hAnsi="Times New Roman"/>
          <w:bCs/>
          <w:sz w:val="24"/>
          <w:szCs w:val="24"/>
          <w:lang w:eastAsia="lv-LV"/>
        </w:rPr>
        <w:t xml:space="preserve">šī nolikuma 24.punktā minētajam </w:t>
      </w:r>
      <w:r w:rsidR="00DB3947" w:rsidRPr="00603A9C">
        <w:rPr>
          <w:rFonts w:ascii="Times New Roman" w:eastAsia="Times New Roman" w:hAnsi="Times New Roman"/>
          <w:bCs/>
          <w:sz w:val="24"/>
          <w:szCs w:val="24"/>
          <w:lang w:eastAsia="lv-LV"/>
        </w:rPr>
        <w:t xml:space="preserve">konsolidētajam EK ekspertu vērtējumam nav sasniedzis noteikto minimālo sasniedzamo punktu skaitu vienā vai vairākos kvalitātes kritērijos </w:t>
      </w:r>
      <w:r w:rsidRPr="00603A9C">
        <w:rPr>
          <w:rFonts w:ascii="Times New Roman" w:eastAsia="Times New Roman" w:hAnsi="Times New Roman"/>
          <w:bCs/>
          <w:sz w:val="24"/>
          <w:szCs w:val="24"/>
          <w:lang w:eastAsia="lv-LV"/>
        </w:rPr>
        <w:t xml:space="preserve">Nr.3.2., Nr.3.3., Nr.3.4. un Nr.3.5., </w:t>
      </w:r>
      <w:r w:rsidR="00DB3947" w:rsidRPr="00603A9C">
        <w:rPr>
          <w:rFonts w:ascii="Times New Roman" w:eastAsia="Times New Roman" w:hAnsi="Times New Roman"/>
          <w:bCs/>
          <w:sz w:val="24"/>
          <w:szCs w:val="24"/>
          <w:lang w:eastAsia="lv-LV"/>
        </w:rPr>
        <w:t>tā vērtēšanu neturpina</w:t>
      </w:r>
      <w:r w:rsidR="00181C51">
        <w:rPr>
          <w:rFonts w:ascii="Times New Roman" w:eastAsia="Times New Roman" w:hAnsi="Times New Roman"/>
          <w:bCs/>
          <w:sz w:val="24"/>
          <w:szCs w:val="24"/>
          <w:lang w:eastAsia="lv-LV"/>
        </w:rPr>
        <w:t>.</w:t>
      </w:r>
      <w:r w:rsidR="000B229E">
        <w:rPr>
          <w:rFonts w:ascii="Times New Roman" w:eastAsia="Times New Roman" w:hAnsi="Times New Roman"/>
          <w:bCs/>
          <w:sz w:val="24"/>
          <w:szCs w:val="24"/>
          <w:lang w:eastAsia="lv-LV"/>
        </w:rPr>
        <w:t xml:space="preserve"> </w:t>
      </w:r>
    </w:p>
    <w:p w14:paraId="099F22F1" w14:textId="707CBAB1" w:rsidR="00DC32AC" w:rsidRDefault="00DC32AC" w:rsidP="00DC32AC">
      <w:pPr>
        <w:pStyle w:val="ListParagraph"/>
        <w:numPr>
          <w:ilvl w:val="1"/>
          <w:numId w:val="23"/>
        </w:numPr>
        <w:tabs>
          <w:tab w:val="left" w:pos="426"/>
        </w:tabs>
        <w:spacing w:before="0"/>
        <w:ind w:left="1134" w:hanging="708"/>
        <w:contextualSpacing w:val="0"/>
        <w:outlineLvl w:val="3"/>
        <w:rPr>
          <w:rFonts w:ascii="Times New Roman" w:eastAsia="Times New Roman" w:hAnsi="Times New Roman"/>
          <w:bCs/>
          <w:sz w:val="24"/>
          <w:szCs w:val="24"/>
          <w:lang w:eastAsia="lv-LV"/>
        </w:rPr>
      </w:pPr>
      <w:r w:rsidRPr="00603A9C">
        <w:rPr>
          <w:rFonts w:ascii="Times New Roman" w:eastAsia="Times New Roman" w:hAnsi="Times New Roman"/>
          <w:bCs/>
          <w:sz w:val="24"/>
          <w:szCs w:val="24"/>
          <w:lang w:eastAsia="lv-LV"/>
        </w:rPr>
        <w:t xml:space="preserve">ja projekta iesniegums, atbilstoši </w:t>
      </w:r>
      <w:r>
        <w:rPr>
          <w:rFonts w:ascii="Times New Roman" w:eastAsia="Times New Roman" w:hAnsi="Times New Roman"/>
          <w:bCs/>
          <w:sz w:val="24"/>
          <w:szCs w:val="24"/>
          <w:lang w:eastAsia="lv-LV"/>
        </w:rPr>
        <w:t xml:space="preserve">šī nolikuma 24.punktā minētajam </w:t>
      </w:r>
      <w:r w:rsidRPr="00603A9C">
        <w:rPr>
          <w:rFonts w:ascii="Times New Roman" w:eastAsia="Times New Roman" w:hAnsi="Times New Roman"/>
          <w:bCs/>
          <w:sz w:val="24"/>
          <w:szCs w:val="24"/>
          <w:lang w:eastAsia="lv-LV"/>
        </w:rPr>
        <w:t xml:space="preserve">konsolidētajam EK ekspertu vērtējumam </w:t>
      </w:r>
      <w:r w:rsidR="000B229E">
        <w:rPr>
          <w:rFonts w:ascii="Times New Roman" w:eastAsia="Times New Roman" w:hAnsi="Times New Roman"/>
          <w:bCs/>
          <w:sz w:val="24"/>
          <w:szCs w:val="24"/>
          <w:lang w:eastAsia="lv-LV"/>
        </w:rPr>
        <w:t>ir</w:t>
      </w:r>
      <w:r w:rsidRPr="00603A9C">
        <w:rPr>
          <w:rFonts w:ascii="Times New Roman" w:eastAsia="Times New Roman" w:hAnsi="Times New Roman"/>
          <w:bCs/>
          <w:sz w:val="24"/>
          <w:szCs w:val="24"/>
          <w:lang w:eastAsia="lv-LV"/>
        </w:rPr>
        <w:t xml:space="preserve"> sasniedzis noteikto minimālo sasniedzamo punktu skaitu kvalitātes kritērijos Nr.3.2</w:t>
      </w:r>
      <w:r w:rsidR="00782DBD">
        <w:rPr>
          <w:rFonts w:ascii="Times New Roman" w:eastAsia="Times New Roman" w:hAnsi="Times New Roman"/>
          <w:bCs/>
          <w:sz w:val="24"/>
          <w:szCs w:val="24"/>
          <w:lang w:eastAsia="lv-LV"/>
        </w:rPr>
        <w:t xml:space="preserve">., Nr.3.3., Nr.3.4. un Nr.3.5., </w:t>
      </w:r>
      <w:r w:rsidRPr="00603A9C">
        <w:rPr>
          <w:rFonts w:ascii="Times New Roman" w:eastAsia="Times New Roman" w:hAnsi="Times New Roman"/>
          <w:bCs/>
          <w:sz w:val="24"/>
          <w:szCs w:val="24"/>
          <w:lang w:eastAsia="lv-LV"/>
        </w:rPr>
        <w:t>tā vērtēšanu turpina</w:t>
      </w:r>
      <w:r w:rsidR="000B229E">
        <w:rPr>
          <w:rFonts w:ascii="Times New Roman" w:eastAsia="Times New Roman" w:hAnsi="Times New Roman"/>
          <w:bCs/>
          <w:sz w:val="24"/>
          <w:szCs w:val="24"/>
          <w:lang w:eastAsia="lv-LV"/>
        </w:rPr>
        <w:t>, izvērtējot tā atbilstību vienotajiem precizējamajiem kritērijiem</w:t>
      </w:r>
      <w:r w:rsidR="00A451C6">
        <w:rPr>
          <w:rFonts w:ascii="Times New Roman" w:eastAsia="Times New Roman" w:hAnsi="Times New Roman"/>
          <w:bCs/>
          <w:sz w:val="24"/>
          <w:szCs w:val="24"/>
          <w:lang w:eastAsia="lv-LV"/>
        </w:rPr>
        <w:t>,</w:t>
      </w:r>
      <w:r w:rsidR="00181C51">
        <w:rPr>
          <w:rFonts w:ascii="Times New Roman" w:eastAsia="Times New Roman" w:hAnsi="Times New Roman"/>
          <w:bCs/>
          <w:sz w:val="24"/>
          <w:szCs w:val="24"/>
          <w:lang w:eastAsia="lv-LV"/>
        </w:rPr>
        <w:t xml:space="preserve"> specifiskajiem atbilstības kritērijiem</w:t>
      </w:r>
      <w:r w:rsidR="00A451C6" w:rsidRPr="00A451C6">
        <w:rPr>
          <w:rFonts w:ascii="Times New Roman" w:eastAsia="Times New Roman" w:hAnsi="Times New Roman"/>
          <w:bCs/>
          <w:sz w:val="24"/>
          <w:szCs w:val="24"/>
          <w:lang w:eastAsia="lv-LV"/>
        </w:rPr>
        <w:t xml:space="preserve"> </w:t>
      </w:r>
      <w:r w:rsidR="00A451C6">
        <w:rPr>
          <w:rFonts w:ascii="Times New Roman" w:eastAsia="Times New Roman" w:hAnsi="Times New Roman"/>
          <w:bCs/>
          <w:sz w:val="24"/>
          <w:szCs w:val="24"/>
          <w:lang w:eastAsia="lv-LV"/>
        </w:rPr>
        <w:t xml:space="preserve">un kvalitātes kritērijiem </w:t>
      </w:r>
      <w:r w:rsidR="005D6909">
        <w:rPr>
          <w:rFonts w:ascii="Times New Roman" w:eastAsia="Times New Roman" w:hAnsi="Times New Roman"/>
          <w:bCs/>
          <w:sz w:val="24"/>
          <w:szCs w:val="24"/>
          <w:lang w:eastAsia="lv-LV"/>
        </w:rPr>
        <w:t>Nr.</w:t>
      </w:r>
      <w:r w:rsidR="00A451C6">
        <w:rPr>
          <w:rFonts w:ascii="Times New Roman" w:eastAsia="Times New Roman" w:hAnsi="Times New Roman"/>
          <w:bCs/>
          <w:sz w:val="24"/>
          <w:szCs w:val="24"/>
          <w:lang w:eastAsia="lv-LV"/>
        </w:rPr>
        <w:t xml:space="preserve">3.6., </w:t>
      </w:r>
      <w:r w:rsidR="005D6909">
        <w:rPr>
          <w:rFonts w:ascii="Times New Roman" w:eastAsia="Times New Roman" w:hAnsi="Times New Roman"/>
          <w:bCs/>
          <w:sz w:val="24"/>
          <w:szCs w:val="24"/>
          <w:lang w:eastAsia="lv-LV"/>
        </w:rPr>
        <w:t>Nr.</w:t>
      </w:r>
      <w:r w:rsidR="00A451C6">
        <w:rPr>
          <w:rFonts w:ascii="Times New Roman" w:eastAsia="Times New Roman" w:hAnsi="Times New Roman"/>
          <w:bCs/>
          <w:sz w:val="24"/>
          <w:szCs w:val="24"/>
          <w:lang w:eastAsia="lv-LV"/>
        </w:rPr>
        <w:t xml:space="preserve">3.7., </w:t>
      </w:r>
      <w:r w:rsidR="005D6909">
        <w:rPr>
          <w:rFonts w:ascii="Times New Roman" w:eastAsia="Times New Roman" w:hAnsi="Times New Roman"/>
          <w:bCs/>
          <w:sz w:val="24"/>
          <w:szCs w:val="24"/>
          <w:lang w:eastAsia="lv-LV"/>
        </w:rPr>
        <w:t>Nr.</w:t>
      </w:r>
      <w:r w:rsidR="00A451C6">
        <w:rPr>
          <w:rFonts w:ascii="Times New Roman" w:eastAsia="Times New Roman" w:hAnsi="Times New Roman"/>
          <w:bCs/>
          <w:sz w:val="24"/>
          <w:szCs w:val="24"/>
          <w:lang w:eastAsia="lv-LV"/>
        </w:rPr>
        <w:t xml:space="preserve">3.8. un </w:t>
      </w:r>
      <w:r w:rsidR="005D6909">
        <w:rPr>
          <w:rFonts w:ascii="Times New Roman" w:eastAsia="Times New Roman" w:hAnsi="Times New Roman"/>
          <w:bCs/>
          <w:sz w:val="24"/>
          <w:szCs w:val="24"/>
          <w:lang w:eastAsia="lv-LV"/>
        </w:rPr>
        <w:t>Nr.</w:t>
      </w:r>
      <w:r w:rsidR="00A451C6">
        <w:rPr>
          <w:rFonts w:ascii="Times New Roman" w:eastAsia="Times New Roman" w:hAnsi="Times New Roman"/>
          <w:bCs/>
          <w:sz w:val="24"/>
          <w:szCs w:val="24"/>
          <w:lang w:eastAsia="lv-LV"/>
        </w:rPr>
        <w:t>3.9</w:t>
      </w:r>
      <w:r w:rsidR="00181C51">
        <w:rPr>
          <w:rFonts w:ascii="Times New Roman" w:eastAsia="Times New Roman" w:hAnsi="Times New Roman"/>
          <w:bCs/>
          <w:sz w:val="24"/>
          <w:szCs w:val="24"/>
          <w:lang w:eastAsia="lv-LV"/>
        </w:rPr>
        <w:t>.</w:t>
      </w:r>
      <w:r w:rsidR="000B229E">
        <w:rPr>
          <w:rFonts w:ascii="Times New Roman" w:eastAsia="Times New Roman" w:hAnsi="Times New Roman"/>
          <w:bCs/>
          <w:sz w:val="24"/>
          <w:szCs w:val="24"/>
          <w:lang w:eastAsia="lv-LV"/>
        </w:rPr>
        <w:t xml:space="preserve"> </w:t>
      </w:r>
    </w:p>
    <w:p w14:paraId="1E33584F" w14:textId="0EFCDB72" w:rsidR="00DB3947" w:rsidRPr="00A52992" w:rsidRDefault="00DB3947" w:rsidP="003F59A3">
      <w:pPr>
        <w:pStyle w:val="ListParagraph"/>
        <w:numPr>
          <w:ilvl w:val="0"/>
          <w:numId w:val="23"/>
        </w:numPr>
        <w:tabs>
          <w:tab w:val="left" w:pos="426"/>
        </w:tabs>
        <w:spacing w:before="0"/>
        <w:contextualSpacing w:val="0"/>
        <w:outlineLvl w:val="3"/>
        <w:rPr>
          <w:rFonts w:ascii="Times New Roman" w:eastAsia="Times New Roman" w:hAnsi="Times New Roman"/>
          <w:bCs/>
          <w:sz w:val="24"/>
          <w:szCs w:val="24"/>
          <w:lang w:eastAsia="lv-LV"/>
        </w:rPr>
      </w:pPr>
      <w:r w:rsidRPr="00A52992">
        <w:rPr>
          <w:rFonts w:ascii="Times New Roman" w:eastAsia="Times New Roman" w:hAnsi="Times New Roman"/>
          <w:bCs/>
          <w:sz w:val="24"/>
          <w:szCs w:val="24"/>
          <w:lang w:eastAsia="lv-LV"/>
        </w:rPr>
        <w:t>Pēc vērtēšanas projekti tiek sarindoti prioritārā secībā, atbilstoši saņemtajiem punktiem kvalitātes kritērijos</w:t>
      </w:r>
      <w:r w:rsidR="00404F60" w:rsidRPr="00A52992">
        <w:rPr>
          <w:rFonts w:ascii="Times New Roman" w:eastAsia="Times New Roman" w:hAnsi="Times New Roman"/>
          <w:bCs/>
          <w:sz w:val="24"/>
          <w:szCs w:val="24"/>
          <w:lang w:eastAsia="lv-LV"/>
        </w:rPr>
        <w:t>, t.sk., ņemot vērā konsolidētajā EK ekspertu vērtējumā norādīto punktu skaitu (sarindo pēc aprēķinātā vidēji svērtā punktu skaita visos kvalitātes kritērijos):</w:t>
      </w:r>
    </w:p>
    <w:p w14:paraId="32CF8BB1" w14:textId="7207F61D" w:rsidR="00DB3947" w:rsidRPr="00A52992" w:rsidRDefault="00DB3947" w:rsidP="00347945">
      <w:pPr>
        <w:pStyle w:val="ListParagraph"/>
        <w:numPr>
          <w:ilvl w:val="1"/>
          <w:numId w:val="23"/>
        </w:numPr>
        <w:tabs>
          <w:tab w:val="left" w:pos="426"/>
        </w:tabs>
        <w:spacing w:before="0"/>
        <w:ind w:left="1134" w:hanging="708"/>
        <w:contextualSpacing w:val="0"/>
        <w:outlineLvl w:val="3"/>
        <w:rPr>
          <w:rFonts w:ascii="Times New Roman" w:eastAsia="Times New Roman" w:hAnsi="Times New Roman"/>
          <w:bCs/>
          <w:sz w:val="24"/>
          <w:szCs w:val="24"/>
          <w:lang w:eastAsia="lv-LV"/>
        </w:rPr>
      </w:pPr>
      <w:r w:rsidRPr="00A52992">
        <w:rPr>
          <w:rFonts w:ascii="Times New Roman" w:eastAsia="Times New Roman" w:hAnsi="Times New Roman"/>
          <w:bCs/>
          <w:sz w:val="24"/>
          <w:szCs w:val="24"/>
          <w:lang w:eastAsia="lv-LV"/>
        </w:rPr>
        <w:t xml:space="preserve">atbalstu atlases kārtas ietvaros sākotnēji sniedz projekta iesniedzējam ar piešķirto augstāko </w:t>
      </w:r>
      <w:r w:rsidR="00404F60" w:rsidRPr="00A52992">
        <w:rPr>
          <w:rFonts w:ascii="Times New Roman" w:eastAsia="Times New Roman" w:hAnsi="Times New Roman"/>
          <w:bCs/>
          <w:sz w:val="24"/>
          <w:szCs w:val="24"/>
          <w:lang w:eastAsia="lv-LV"/>
        </w:rPr>
        <w:t xml:space="preserve">vidēji svērto </w:t>
      </w:r>
      <w:r w:rsidRPr="00A52992">
        <w:rPr>
          <w:rFonts w:ascii="Times New Roman" w:eastAsia="Times New Roman" w:hAnsi="Times New Roman"/>
          <w:bCs/>
          <w:sz w:val="24"/>
          <w:szCs w:val="24"/>
          <w:lang w:eastAsia="lv-LV"/>
        </w:rPr>
        <w:t xml:space="preserve">punktu skaitu; </w:t>
      </w:r>
    </w:p>
    <w:p w14:paraId="5F2ED998" w14:textId="75DB2327" w:rsidR="00DB3947" w:rsidRPr="00A52992" w:rsidRDefault="00DB3947" w:rsidP="00347945">
      <w:pPr>
        <w:pStyle w:val="ListParagraph"/>
        <w:numPr>
          <w:ilvl w:val="1"/>
          <w:numId w:val="23"/>
        </w:numPr>
        <w:tabs>
          <w:tab w:val="left" w:pos="426"/>
        </w:tabs>
        <w:spacing w:before="0"/>
        <w:ind w:left="1134" w:hanging="708"/>
        <w:contextualSpacing w:val="0"/>
        <w:outlineLvl w:val="3"/>
        <w:rPr>
          <w:rFonts w:ascii="Times New Roman" w:eastAsia="Times New Roman" w:hAnsi="Times New Roman"/>
          <w:bCs/>
          <w:sz w:val="24"/>
          <w:szCs w:val="24"/>
          <w:lang w:eastAsia="lv-LV"/>
        </w:rPr>
      </w:pPr>
      <w:r w:rsidRPr="00A52992">
        <w:rPr>
          <w:rFonts w:ascii="Times New Roman" w:eastAsia="Times New Roman" w:hAnsi="Times New Roman"/>
          <w:bCs/>
          <w:sz w:val="24"/>
          <w:szCs w:val="24"/>
          <w:lang w:eastAsia="lv-LV"/>
        </w:rPr>
        <w:t xml:space="preserve">ja pēc sākotnēji atbalstīto projektu iesniedzēju apstiprināšanas ir pieejams finansējums, atbalstu sniedz nākamajam projekta iesniedzējam ar piešķirto  augstāko </w:t>
      </w:r>
      <w:r w:rsidR="00404F60" w:rsidRPr="00A52992">
        <w:rPr>
          <w:rFonts w:ascii="Times New Roman" w:eastAsia="Times New Roman" w:hAnsi="Times New Roman"/>
          <w:bCs/>
          <w:sz w:val="24"/>
          <w:szCs w:val="24"/>
          <w:lang w:eastAsia="lv-LV"/>
        </w:rPr>
        <w:t xml:space="preserve">vidēji svērto </w:t>
      </w:r>
      <w:r w:rsidRPr="00A52992">
        <w:rPr>
          <w:rFonts w:ascii="Times New Roman" w:eastAsia="Times New Roman" w:hAnsi="Times New Roman"/>
          <w:bCs/>
          <w:sz w:val="24"/>
          <w:szCs w:val="24"/>
          <w:lang w:eastAsia="lv-LV"/>
        </w:rPr>
        <w:t xml:space="preserve">punktu skaitu; </w:t>
      </w:r>
    </w:p>
    <w:p w14:paraId="235E8352" w14:textId="520E5E24" w:rsidR="00DB3947" w:rsidRPr="00A15EFC" w:rsidRDefault="00DB3947" w:rsidP="00347945">
      <w:pPr>
        <w:pStyle w:val="ListParagraph"/>
        <w:numPr>
          <w:ilvl w:val="1"/>
          <w:numId w:val="23"/>
        </w:numPr>
        <w:tabs>
          <w:tab w:val="left" w:pos="426"/>
        </w:tabs>
        <w:spacing w:before="0"/>
        <w:ind w:left="1134" w:hanging="708"/>
        <w:contextualSpacing w:val="0"/>
        <w:outlineLvl w:val="3"/>
        <w:rPr>
          <w:rFonts w:ascii="Times New Roman" w:eastAsia="Times New Roman" w:hAnsi="Times New Roman"/>
          <w:bCs/>
          <w:sz w:val="24"/>
          <w:szCs w:val="24"/>
          <w:lang w:eastAsia="lv-LV"/>
        </w:rPr>
      </w:pPr>
      <w:r w:rsidRPr="00A52992">
        <w:rPr>
          <w:rFonts w:ascii="Times New Roman" w:eastAsia="Times New Roman" w:hAnsi="Times New Roman"/>
          <w:bCs/>
          <w:sz w:val="24"/>
          <w:szCs w:val="24"/>
          <w:lang w:eastAsia="lv-LV"/>
        </w:rPr>
        <w:t xml:space="preserve">ja vairākiem projektu iesniegumiem piešķirts vienāds </w:t>
      </w:r>
      <w:r w:rsidR="00404F60" w:rsidRPr="00A52992">
        <w:rPr>
          <w:rFonts w:ascii="Times New Roman" w:eastAsia="Times New Roman" w:hAnsi="Times New Roman"/>
          <w:bCs/>
          <w:sz w:val="24"/>
          <w:szCs w:val="24"/>
          <w:lang w:eastAsia="lv-LV"/>
        </w:rPr>
        <w:t xml:space="preserve">vidēji svērtais </w:t>
      </w:r>
      <w:r w:rsidRPr="00A52992">
        <w:rPr>
          <w:rFonts w:ascii="Times New Roman" w:eastAsia="Times New Roman" w:hAnsi="Times New Roman"/>
          <w:bCs/>
          <w:sz w:val="24"/>
          <w:szCs w:val="24"/>
          <w:lang w:eastAsia="lv-LV"/>
        </w:rPr>
        <w:t>punktu</w:t>
      </w:r>
      <w:r w:rsidRPr="00A15EFC">
        <w:rPr>
          <w:rFonts w:ascii="Times New Roman" w:eastAsia="Times New Roman" w:hAnsi="Times New Roman"/>
          <w:bCs/>
          <w:sz w:val="24"/>
          <w:szCs w:val="24"/>
          <w:lang w:eastAsia="lv-LV"/>
        </w:rPr>
        <w:t xml:space="preserve"> skaits, priekšroka ir:</w:t>
      </w:r>
    </w:p>
    <w:p w14:paraId="7BE0B83A" w14:textId="3174ED1F" w:rsidR="00DB3947" w:rsidRPr="00086097" w:rsidRDefault="00DB3947" w:rsidP="003F59A3">
      <w:pPr>
        <w:pStyle w:val="ListParagraph"/>
        <w:numPr>
          <w:ilvl w:val="2"/>
          <w:numId w:val="23"/>
        </w:numPr>
        <w:tabs>
          <w:tab w:val="left" w:pos="426"/>
        </w:tabs>
        <w:spacing w:before="0"/>
        <w:ind w:left="1701" w:hanging="850"/>
        <w:contextualSpacing w:val="0"/>
        <w:outlineLvl w:val="3"/>
        <w:rPr>
          <w:rFonts w:ascii="Times New Roman" w:eastAsia="Times New Roman" w:hAnsi="Times New Roman"/>
          <w:bCs/>
          <w:sz w:val="24"/>
          <w:szCs w:val="24"/>
          <w:lang w:eastAsia="lv-LV"/>
        </w:rPr>
      </w:pPr>
      <w:r w:rsidRPr="00A15EFC">
        <w:rPr>
          <w:rFonts w:ascii="Times New Roman" w:eastAsia="Times New Roman" w:hAnsi="Times New Roman"/>
          <w:bCs/>
          <w:sz w:val="24"/>
          <w:szCs w:val="24"/>
          <w:lang w:eastAsia="lv-LV"/>
        </w:rPr>
        <w:t xml:space="preserve">projekta iesniegumam, kas kvalitātes </w:t>
      </w:r>
      <w:r w:rsidRPr="00086097">
        <w:rPr>
          <w:rFonts w:ascii="Times New Roman" w:eastAsia="Times New Roman" w:hAnsi="Times New Roman"/>
          <w:bCs/>
          <w:sz w:val="24"/>
          <w:szCs w:val="24"/>
          <w:lang w:eastAsia="lv-LV"/>
        </w:rPr>
        <w:t>kritērijā Nr.</w:t>
      </w:r>
      <w:r w:rsidR="00BB19DE" w:rsidRPr="00086097">
        <w:rPr>
          <w:rFonts w:ascii="Times New Roman" w:eastAsia="Times New Roman" w:hAnsi="Times New Roman"/>
          <w:bCs/>
          <w:sz w:val="24"/>
          <w:szCs w:val="24"/>
          <w:lang w:eastAsia="lv-LV"/>
        </w:rPr>
        <w:t>3.1.</w:t>
      </w:r>
      <w:r w:rsidRPr="00086097">
        <w:rPr>
          <w:rFonts w:ascii="Times New Roman" w:eastAsia="Times New Roman" w:hAnsi="Times New Roman"/>
          <w:bCs/>
          <w:sz w:val="24"/>
          <w:szCs w:val="24"/>
          <w:lang w:eastAsia="lv-LV"/>
        </w:rPr>
        <w:t xml:space="preserve"> </w:t>
      </w:r>
      <w:r w:rsidR="00A0605A" w:rsidRPr="00086097">
        <w:rPr>
          <w:rFonts w:ascii="Times New Roman" w:eastAsia="Times New Roman" w:hAnsi="Times New Roman"/>
          <w:bCs/>
          <w:sz w:val="24"/>
          <w:szCs w:val="24"/>
          <w:lang w:eastAsia="lv-LV"/>
        </w:rPr>
        <w:t xml:space="preserve">ir </w:t>
      </w:r>
      <w:r w:rsidRPr="00086097">
        <w:rPr>
          <w:rFonts w:ascii="Times New Roman" w:eastAsia="Times New Roman" w:hAnsi="Times New Roman"/>
          <w:bCs/>
          <w:sz w:val="24"/>
          <w:szCs w:val="24"/>
          <w:lang w:eastAsia="lv-LV"/>
        </w:rPr>
        <w:t>saņēmis augstāku novērtējumu</w:t>
      </w:r>
      <w:r w:rsidR="00086097">
        <w:rPr>
          <w:rFonts w:ascii="Times New Roman" w:eastAsia="Times New Roman" w:hAnsi="Times New Roman"/>
          <w:bCs/>
          <w:sz w:val="24"/>
          <w:szCs w:val="24"/>
          <w:lang w:eastAsia="lv-LV"/>
        </w:rPr>
        <w:t>;</w:t>
      </w:r>
    </w:p>
    <w:p w14:paraId="31170F54" w14:textId="05722DD1" w:rsidR="006D4419" w:rsidRPr="00086097" w:rsidRDefault="00A0605A" w:rsidP="003F59A3">
      <w:pPr>
        <w:pStyle w:val="ListParagraph"/>
        <w:numPr>
          <w:ilvl w:val="2"/>
          <w:numId w:val="23"/>
        </w:numPr>
        <w:tabs>
          <w:tab w:val="left" w:pos="426"/>
        </w:tabs>
        <w:spacing w:before="0"/>
        <w:ind w:left="1701" w:hanging="850"/>
        <w:contextualSpacing w:val="0"/>
        <w:outlineLvl w:val="3"/>
        <w:rPr>
          <w:rFonts w:ascii="Times New Roman" w:eastAsia="Times New Roman" w:hAnsi="Times New Roman"/>
          <w:bCs/>
          <w:sz w:val="24"/>
          <w:szCs w:val="24"/>
          <w:lang w:eastAsia="lv-LV"/>
        </w:rPr>
      </w:pPr>
      <w:r w:rsidRPr="00086097">
        <w:rPr>
          <w:rFonts w:ascii="Times New Roman" w:eastAsia="Times New Roman" w:hAnsi="Times New Roman"/>
          <w:bCs/>
          <w:sz w:val="24"/>
          <w:szCs w:val="24"/>
          <w:lang w:eastAsia="lv-LV"/>
        </w:rPr>
        <w:t xml:space="preserve">ja </w:t>
      </w:r>
      <w:r w:rsidR="006D4419" w:rsidRPr="00086097">
        <w:rPr>
          <w:rFonts w:ascii="Times New Roman" w:eastAsia="Times New Roman" w:hAnsi="Times New Roman"/>
          <w:bCs/>
          <w:sz w:val="24"/>
          <w:szCs w:val="24"/>
          <w:lang w:eastAsia="lv-LV"/>
        </w:rPr>
        <w:t>arī 3</w:t>
      </w:r>
      <w:r w:rsidR="00C02BCF">
        <w:rPr>
          <w:rFonts w:ascii="Times New Roman" w:eastAsia="Times New Roman" w:hAnsi="Times New Roman"/>
          <w:bCs/>
          <w:sz w:val="24"/>
          <w:szCs w:val="24"/>
          <w:lang w:eastAsia="lv-LV"/>
        </w:rPr>
        <w:t>0</w:t>
      </w:r>
      <w:r w:rsidR="006D4419" w:rsidRPr="00086097">
        <w:rPr>
          <w:rFonts w:ascii="Times New Roman" w:eastAsia="Times New Roman" w:hAnsi="Times New Roman"/>
          <w:bCs/>
          <w:sz w:val="24"/>
          <w:szCs w:val="24"/>
          <w:lang w:eastAsia="lv-LV"/>
        </w:rPr>
        <w:t xml:space="preserve">.3.1. apakšpunktā minētajā gadījumā </w:t>
      </w:r>
      <w:r w:rsidRPr="00086097">
        <w:rPr>
          <w:rFonts w:ascii="Times New Roman" w:eastAsia="Times New Roman" w:hAnsi="Times New Roman"/>
          <w:bCs/>
          <w:sz w:val="24"/>
          <w:szCs w:val="24"/>
          <w:lang w:eastAsia="lv-LV"/>
        </w:rPr>
        <w:t>vairākiem projektu iesniegumiem kvalitātes kritērijā Nr.</w:t>
      </w:r>
      <w:r w:rsidR="00BB19DE" w:rsidRPr="00086097">
        <w:rPr>
          <w:rFonts w:ascii="Times New Roman" w:eastAsia="Times New Roman" w:hAnsi="Times New Roman"/>
          <w:bCs/>
          <w:sz w:val="24"/>
          <w:szCs w:val="24"/>
          <w:lang w:eastAsia="lv-LV"/>
        </w:rPr>
        <w:t>3.1</w:t>
      </w:r>
      <w:r w:rsidR="00956F0C" w:rsidRPr="00086097">
        <w:rPr>
          <w:rFonts w:ascii="Times New Roman" w:eastAsia="Times New Roman" w:hAnsi="Times New Roman"/>
          <w:bCs/>
          <w:sz w:val="24"/>
          <w:szCs w:val="24"/>
          <w:lang w:eastAsia="lv-LV"/>
        </w:rPr>
        <w:t>.</w:t>
      </w:r>
      <w:r w:rsidRPr="00086097">
        <w:rPr>
          <w:rFonts w:ascii="Times New Roman" w:eastAsia="Times New Roman" w:hAnsi="Times New Roman"/>
          <w:bCs/>
          <w:sz w:val="24"/>
          <w:szCs w:val="24"/>
          <w:lang w:eastAsia="lv-LV"/>
        </w:rPr>
        <w:t xml:space="preserve"> ir saņ</w:t>
      </w:r>
      <w:r w:rsidR="006269C6" w:rsidRPr="00086097">
        <w:rPr>
          <w:rFonts w:ascii="Times New Roman" w:eastAsia="Times New Roman" w:hAnsi="Times New Roman"/>
          <w:bCs/>
          <w:sz w:val="24"/>
          <w:szCs w:val="24"/>
          <w:lang w:eastAsia="lv-LV"/>
        </w:rPr>
        <w:t>e</w:t>
      </w:r>
      <w:r w:rsidRPr="00086097">
        <w:rPr>
          <w:rFonts w:ascii="Times New Roman" w:eastAsia="Times New Roman" w:hAnsi="Times New Roman"/>
          <w:bCs/>
          <w:sz w:val="24"/>
          <w:szCs w:val="24"/>
          <w:lang w:eastAsia="lv-LV"/>
        </w:rPr>
        <w:t>mts līdzvērtīgs novērtējum</w:t>
      </w:r>
      <w:r w:rsidR="006269C6" w:rsidRPr="00086097">
        <w:rPr>
          <w:rFonts w:ascii="Times New Roman" w:eastAsia="Times New Roman" w:hAnsi="Times New Roman"/>
          <w:bCs/>
          <w:sz w:val="24"/>
          <w:szCs w:val="24"/>
          <w:lang w:eastAsia="lv-LV"/>
        </w:rPr>
        <w:t>s</w:t>
      </w:r>
      <w:r w:rsidRPr="00086097">
        <w:rPr>
          <w:rFonts w:ascii="Times New Roman" w:eastAsia="Times New Roman" w:hAnsi="Times New Roman"/>
          <w:bCs/>
          <w:sz w:val="24"/>
          <w:szCs w:val="24"/>
          <w:lang w:eastAsia="lv-LV"/>
        </w:rPr>
        <w:t xml:space="preserve">, tad priekšroka ir </w:t>
      </w:r>
      <w:r w:rsidR="00DB3947" w:rsidRPr="00086097">
        <w:rPr>
          <w:rFonts w:ascii="Times New Roman" w:eastAsia="Times New Roman" w:hAnsi="Times New Roman"/>
          <w:bCs/>
          <w:sz w:val="24"/>
          <w:szCs w:val="24"/>
          <w:lang w:eastAsia="lv-LV"/>
        </w:rPr>
        <w:t xml:space="preserve">projekta iesniegumam </w:t>
      </w:r>
      <w:r w:rsidRPr="00086097">
        <w:rPr>
          <w:rFonts w:ascii="Times New Roman" w:eastAsia="Times New Roman" w:hAnsi="Times New Roman"/>
          <w:bCs/>
          <w:sz w:val="24"/>
          <w:szCs w:val="24"/>
          <w:lang w:eastAsia="lv-LV"/>
        </w:rPr>
        <w:t>ar</w:t>
      </w:r>
      <w:r w:rsidR="00DB3947" w:rsidRPr="00086097">
        <w:rPr>
          <w:rFonts w:ascii="Times New Roman" w:eastAsia="Times New Roman" w:hAnsi="Times New Roman"/>
          <w:bCs/>
          <w:sz w:val="24"/>
          <w:szCs w:val="24"/>
          <w:lang w:eastAsia="lv-LV"/>
        </w:rPr>
        <w:t xml:space="preserve"> augstāku vērtējumu kvalitātes kritērij</w:t>
      </w:r>
      <w:r w:rsidR="006D4419" w:rsidRPr="00086097">
        <w:rPr>
          <w:rFonts w:ascii="Times New Roman" w:eastAsia="Times New Roman" w:hAnsi="Times New Roman"/>
          <w:bCs/>
          <w:sz w:val="24"/>
          <w:szCs w:val="24"/>
          <w:lang w:eastAsia="lv-LV"/>
        </w:rPr>
        <w:t>ā</w:t>
      </w:r>
      <w:r w:rsidR="00DB3947" w:rsidRPr="00086097">
        <w:rPr>
          <w:rFonts w:ascii="Times New Roman" w:eastAsia="Times New Roman" w:hAnsi="Times New Roman"/>
          <w:bCs/>
          <w:sz w:val="24"/>
          <w:szCs w:val="24"/>
          <w:lang w:eastAsia="lv-LV"/>
        </w:rPr>
        <w:t xml:space="preserve"> Nr.</w:t>
      </w:r>
      <w:r w:rsidR="00670774" w:rsidRPr="00086097">
        <w:rPr>
          <w:rFonts w:ascii="Times New Roman" w:eastAsia="Times New Roman" w:hAnsi="Times New Roman"/>
          <w:bCs/>
          <w:sz w:val="24"/>
          <w:szCs w:val="24"/>
          <w:lang w:eastAsia="lv-LV"/>
        </w:rPr>
        <w:t>3.</w:t>
      </w:r>
      <w:r w:rsidR="00A7396D" w:rsidRPr="00086097">
        <w:rPr>
          <w:rFonts w:ascii="Times New Roman" w:eastAsia="Times New Roman" w:hAnsi="Times New Roman"/>
          <w:bCs/>
          <w:sz w:val="24"/>
          <w:szCs w:val="24"/>
          <w:lang w:eastAsia="lv-LV"/>
        </w:rPr>
        <w:t>3</w:t>
      </w:r>
      <w:r w:rsidR="00086097">
        <w:rPr>
          <w:rFonts w:ascii="Times New Roman" w:eastAsia="Times New Roman" w:hAnsi="Times New Roman"/>
          <w:bCs/>
          <w:sz w:val="24"/>
          <w:szCs w:val="24"/>
          <w:lang w:eastAsia="lv-LV"/>
        </w:rPr>
        <w:t>;</w:t>
      </w:r>
    </w:p>
    <w:p w14:paraId="7708884C" w14:textId="295FD3F4" w:rsidR="00DB3947" w:rsidRPr="00086097" w:rsidRDefault="00721D63" w:rsidP="003F59A3">
      <w:pPr>
        <w:pStyle w:val="ListParagraph"/>
        <w:numPr>
          <w:ilvl w:val="2"/>
          <w:numId w:val="23"/>
        </w:numPr>
        <w:tabs>
          <w:tab w:val="left" w:pos="426"/>
        </w:tabs>
        <w:spacing w:before="0"/>
        <w:ind w:left="1701" w:hanging="850"/>
        <w:contextualSpacing w:val="0"/>
        <w:outlineLvl w:val="3"/>
        <w:rPr>
          <w:rFonts w:ascii="Times New Roman" w:eastAsia="Times New Roman" w:hAnsi="Times New Roman"/>
          <w:bCs/>
          <w:sz w:val="24"/>
          <w:szCs w:val="24"/>
          <w:lang w:eastAsia="lv-LV"/>
        </w:rPr>
      </w:pPr>
      <w:r w:rsidRPr="00086097">
        <w:rPr>
          <w:rFonts w:ascii="Times New Roman" w:eastAsia="Times New Roman" w:hAnsi="Times New Roman"/>
          <w:bCs/>
          <w:sz w:val="24"/>
          <w:szCs w:val="24"/>
          <w:lang w:eastAsia="lv-LV"/>
        </w:rPr>
        <w:t>ja arī 3</w:t>
      </w:r>
      <w:r w:rsidR="00C02BCF">
        <w:rPr>
          <w:rFonts w:ascii="Times New Roman" w:eastAsia="Times New Roman" w:hAnsi="Times New Roman"/>
          <w:bCs/>
          <w:sz w:val="24"/>
          <w:szCs w:val="24"/>
          <w:lang w:eastAsia="lv-LV"/>
        </w:rPr>
        <w:t>0</w:t>
      </w:r>
      <w:r w:rsidRPr="00086097">
        <w:rPr>
          <w:rFonts w:ascii="Times New Roman" w:eastAsia="Times New Roman" w:hAnsi="Times New Roman"/>
          <w:bCs/>
          <w:sz w:val="24"/>
          <w:szCs w:val="24"/>
          <w:lang w:eastAsia="lv-LV"/>
        </w:rPr>
        <w:t>.3.2. apakšpunktā minētajā gadījumā vairākiem projektu iesniegumiem kvalitātes kritērijā Nr.3.</w:t>
      </w:r>
      <w:r w:rsidR="00A7396D" w:rsidRPr="00086097">
        <w:rPr>
          <w:rFonts w:ascii="Times New Roman" w:eastAsia="Times New Roman" w:hAnsi="Times New Roman"/>
          <w:bCs/>
          <w:sz w:val="24"/>
          <w:szCs w:val="24"/>
          <w:lang w:eastAsia="lv-LV"/>
        </w:rPr>
        <w:t>3</w:t>
      </w:r>
      <w:r w:rsidRPr="00086097">
        <w:rPr>
          <w:rFonts w:ascii="Times New Roman" w:eastAsia="Times New Roman" w:hAnsi="Times New Roman"/>
          <w:bCs/>
          <w:sz w:val="24"/>
          <w:szCs w:val="24"/>
          <w:lang w:eastAsia="lv-LV"/>
        </w:rPr>
        <w:t xml:space="preserve">. ir saņemts līdzvērtīgs novērtējums, tad priekšroka ir projekta iesniegumam ar augstāku vērtējumu kvalitātes kritērijā </w:t>
      </w:r>
      <w:r w:rsidR="00A0605A" w:rsidRPr="00086097">
        <w:rPr>
          <w:rFonts w:ascii="Times New Roman" w:eastAsia="Times New Roman" w:hAnsi="Times New Roman"/>
          <w:bCs/>
          <w:sz w:val="24"/>
          <w:szCs w:val="24"/>
          <w:lang w:eastAsia="lv-LV"/>
        </w:rPr>
        <w:t>Nr.</w:t>
      </w:r>
      <w:r w:rsidR="00670774" w:rsidRPr="00086097">
        <w:rPr>
          <w:rFonts w:ascii="Times New Roman" w:eastAsia="Times New Roman" w:hAnsi="Times New Roman"/>
          <w:bCs/>
          <w:sz w:val="24"/>
          <w:szCs w:val="24"/>
          <w:lang w:eastAsia="lv-LV"/>
        </w:rPr>
        <w:t>3</w:t>
      </w:r>
      <w:r w:rsidR="00A7396D" w:rsidRPr="00086097">
        <w:rPr>
          <w:rFonts w:ascii="Times New Roman" w:eastAsia="Times New Roman" w:hAnsi="Times New Roman"/>
          <w:bCs/>
          <w:sz w:val="24"/>
          <w:szCs w:val="24"/>
          <w:lang w:eastAsia="lv-LV"/>
        </w:rPr>
        <w:t>.4</w:t>
      </w:r>
      <w:r w:rsidR="00A0605A" w:rsidRPr="00086097">
        <w:rPr>
          <w:rFonts w:ascii="Times New Roman" w:eastAsia="Times New Roman" w:hAnsi="Times New Roman"/>
          <w:bCs/>
          <w:sz w:val="24"/>
          <w:szCs w:val="24"/>
          <w:lang w:eastAsia="lv-LV"/>
        </w:rPr>
        <w:t>.</w:t>
      </w:r>
    </w:p>
    <w:p w14:paraId="1D61B5EF" w14:textId="77777777" w:rsidR="00DB3947" w:rsidRPr="002E2471" w:rsidRDefault="00DB3947" w:rsidP="003F59A3">
      <w:pPr>
        <w:pStyle w:val="ListParagraph"/>
        <w:numPr>
          <w:ilvl w:val="0"/>
          <w:numId w:val="23"/>
        </w:numPr>
        <w:tabs>
          <w:tab w:val="left" w:pos="567"/>
        </w:tabs>
        <w:spacing w:before="0"/>
        <w:contextualSpacing w:val="0"/>
        <w:outlineLvl w:val="3"/>
        <w:rPr>
          <w:rFonts w:ascii="Times New Roman" w:eastAsia="Times New Roman" w:hAnsi="Times New Roman"/>
          <w:bCs/>
          <w:sz w:val="24"/>
          <w:szCs w:val="24"/>
          <w:lang w:eastAsia="lv-LV"/>
        </w:rPr>
      </w:pPr>
      <w:r w:rsidRPr="00A15EFC">
        <w:rPr>
          <w:rFonts w:ascii="Times New Roman" w:eastAsia="Times New Roman" w:hAnsi="Times New Roman"/>
          <w:bCs/>
          <w:sz w:val="24"/>
          <w:szCs w:val="24"/>
          <w:lang w:eastAsia="lv-LV"/>
        </w:rPr>
        <w:t xml:space="preserve">Vērtēšanas komisija sēdē izskata un apspriež projekta iesnieguma vērtējumu un lemj par projekta iesnieguma virzīšanu apstiprināšanai vai apstiprināšanai ar </w:t>
      </w:r>
      <w:r w:rsidRPr="002E2471">
        <w:rPr>
          <w:rFonts w:ascii="Times New Roman" w:eastAsia="Times New Roman" w:hAnsi="Times New Roman"/>
          <w:bCs/>
          <w:sz w:val="24"/>
          <w:szCs w:val="24"/>
          <w:lang w:eastAsia="lv-LV"/>
        </w:rPr>
        <w:t xml:space="preserve">nosacījumu vai noraidīšanai. </w:t>
      </w:r>
    </w:p>
    <w:p w14:paraId="488D6212" w14:textId="77777777" w:rsidR="00DB3947" w:rsidRPr="002E2471" w:rsidRDefault="00DB3947" w:rsidP="003F59A3">
      <w:pPr>
        <w:pStyle w:val="ListParagraph"/>
        <w:numPr>
          <w:ilvl w:val="0"/>
          <w:numId w:val="23"/>
        </w:numPr>
        <w:tabs>
          <w:tab w:val="left" w:pos="567"/>
        </w:tabs>
        <w:spacing w:before="0"/>
        <w:contextualSpacing w:val="0"/>
        <w:outlineLvl w:val="3"/>
        <w:rPr>
          <w:rFonts w:ascii="Times New Roman" w:eastAsia="Times New Roman" w:hAnsi="Times New Roman"/>
          <w:bCs/>
          <w:sz w:val="24"/>
          <w:szCs w:val="24"/>
          <w:lang w:eastAsia="lv-LV"/>
        </w:rPr>
      </w:pPr>
      <w:r w:rsidRPr="002E2471">
        <w:rPr>
          <w:rFonts w:ascii="Times New Roman" w:eastAsia="Times New Roman" w:hAnsi="Times New Roman"/>
          <w:bCs/>
          <w:sz w:val="24"/>
          <w:szCs w:val="24"/>
          <w:lang w:eastAsia="lv-LV"/>
        </w:rPr>
        <w:t>Vērtēšanas komisijas lēmums tiek atspoguļots vērtēšanas komisijas atzinumā.</w:t>
      </w:r>
    </w:p>
    <w:p w14:paraId="72F83AFB" w14:textId="77777777" w:rsidR="00DB3947" w:rsidRPr="002E2471" w:rsidRDefault="00DB3947" w:rsidP="003F59A3">
      <w:pPr>
        <w:pStyle w:val="ListParagraph"/>
        <w:numPr>
          <w:ilvl w:val="0"/>
          <w:numId w:val="23"/>
        </w:numPr>
        <w:tabs>
          <w:tab w:val="left" w:pos="567"/>
        </w:tabs>
        <w:spacing w:before="0"/>
        <w:contextualSpacing w:val="0"/>
        <w:outlineLvl w:val="3"/>
        <w:rPr>
          <w:rFonts w:ascii="Times New Roman" w:eastAsia="Times New Roman" w:hAnsi="Times New Roman"/>
          <w:bCs/>
          <w:sz w:val="24"/>
          <w:szCs w:val="24"/>
          <w:lang w:eastAsia="lv-LV"/>
        </w:rPr>
      </w:pPr>
      <w:r w:rsidRPr="002E2471">
        <w:rPr>
          <w:rFonts w:ascii="Times New Roman" w:eastAsia="Times New Roman" w:hAnsi="Times New Roman"/>
          <w:bCs/>
          <w:sz w:val="24"/>
          <w:szCs w:val="24"/>
          <w:lang w:eastAsia="lv-LV"/>
        </w:rPr>
        <w:t>Ja projekta iesniegums apstiprināms ar nosacījumu/iem, vērtēšanas komisijas atzinumā norāda nosacījumu izpildei noteiktās darbības un termiņu. Projekta iesniedzējs veic tikai tās darbības, kuras ir noteiktas lēmumā par projekta iesnieguma apstiprināšanu ar nosacījumu, nemainot projekta iesniegumu pēc būtības.</w:t>
      </w:r>
    </w:p>
    <w:p w14:paraId="37FBA559" w14:textId="77777777" w:rsidR="00DB3947" w:rsidRPr="00A15EFC" w:rsidRDefault="00DB3947" w:rsidP="003F59A3">
      <w:pPr>
        <w:pStyle w:val="ListParagraph"/>
        <w:numPr>
          <w:ilvl w:val="0"/>
          <w:numId w:val="23"/>
        </w:numPr>
        <w:tabs>
          <w:tab w:val="left" w:pos="426"/>
        </w:tabs>
        <w:spacing w:before="0"/>
        <w:contextualSpacing w:val="0"/>
        <w:outlineLvl w:val="3"/>
        <w:rPr>
          <w:rFonts w:ascii="Times New Roman" w:eastAsia="Times New Roman" w:hAnsi="Times New Roman"/>
          <w:bCs/>
          <w:sz w:val="24"/>
          <w:szCs w:val="24"/>
          <w:lang w:eastAsia="lv-LV"/>
        </w:rPr>
      </w:pPr>
      <w:r w:rsidRPr="00A15EFC">
        <w:rPr>
          <w:rFonts w:ascii="Times New Roman" w:eastAsia="Times New Roman" w:hAnsi="Times New Roman"/>
          <w:bCs/>
          <w:sz w:val="24"/>
          <w:szCs w:val="24"/>
          <w:lang w:eastAsia="lv-LV"/>
        </w:rPr>
        <w:t xml:space="preserve">Pēc precizētā projekta iesnieguma saņemšanas sadarbības iestādē, vērtēšanas komisija izvērtē veiktos precizējumus projekta iesniegumā atbilstoši kritērijiem, kuru izpildei tika izvirzīti papildus nosacījumi, un aizpilda projekta iesnieguma vērtēšanas veidlapu. </w:t>
      </w:r>
    </w:p>
    <w:p w14:paraId="4C030C0A" w14:textId="77777777" w:rsidR="00DB3947" w:rsidRPr="00863269" w:rsidRDefault="00DB3947" w:rsidP="00DB3947">
      <w:pPr>
        <w:pStyle w:val="BodyText2"/>
        <w:keepNext/>
        <w:spacing w:before="360" w:after="240" w:line="240" w:lineRule="auto"/>
        <w:ind w:left="0" w:firstLine="0"/>
        <w:jc w:val="center"/>
        <w:rPr>
          <w:b/>
          <w:szCs w:val="24"/>
        </w:rPr>
      </w:pPr>
      <w:r w:rsidRPr="00F83A1F">
        <w:rPr>
          <w:b/>
          <w:szCs w:val="24"/>
        </w:rPr>
        <w:t xml:space="preserve">V. Lēmuma pieņemšana par projekta iesnieguma apstiprināšanu, apstiprināšanu </w:t>
      </w:r>
      <w:r w:rsidRPr="00863269">
        <w:rPr>
          <w:b/>
          <w:szCs w:val="24"/>
        </w:rPr>
        <w:t>ar nosacījumu vai noraidīšanu</w:t>
      </w:r>
      <w:r w:rsidRPr="00863269">
        <w:rPr>
          <w:szCs w:val="24"/>
        </w:rPr>
        <w:t xml:space="preserve"> </w:t>
      </w:r>
      <w:r w:rsidRPr="00863269">
        <w:rPr>
          <w:b/>
          <w:szCs w:val="24"/>
        </w:rPr>
        <w:t>un paziņošanas kārtība</w:t>
      </w:r>
    </w:p>
    <w:p w14:paraId="2BF1CB21" w14:textId="77777777" w:rsidR="00DB3947" w:rsidRPr="00863269" w:rsidRDefault="00DB3947" w:rsidP="003F59A3">
      <w:pPr>
        <w:pStyle w:val="ListParagraph"/>
        <w:numPr>
          <w:ilvl w:val="0"/>
          <w:numId w:val="23"/>
        </w:numPr>
        <w:tabs>
          <w:tab w:val="left" w:pos="426"/>
        </w:tabs>
        <w:spacing w:before="0"/>
        <w:contextualSpacing w:val="0"/>
        <w:outlineLvl w:val="3"/>
        <w:rPr>
          <w:rFonts w:ascii="Times New Roman" w:eastAsia="Times New Roman" w:hAnsi="Times New Roman"/>
          <w:bCs/>
          <w:sz w:val="24"/>
          <w:szCs w:val="24"/>
          <w:lang w:eastAsia="lv-LV"/>
        </w:rPr>
      </w:pPr>
      <w:r w:rsidRPr="00863269">
        <w:rPr>
          <w:rFonts w:ascii="Times New Roman" w:eastAsia="Times New Roman" w:hAnsi="Times New Roman"/>
          <w:bCs/>
          <w:sz w:val="24"/>
          <w:szCs w:val="24"/>
          <w:lang w:eastAsia="lv-LV"/>
        </w:rPr>
        <w:t>Pamatojoties uz vērtēšanas komisijas atzinumu, sadarbības iestāde izdod pārvaldes lēmumu vai administratīvo aktu (turpmāk – lēmums) par:</w:t>
      </w:r>
    </w:p>
    <w:p w14:paraId="760A6F40" w14:textId="77777777" w:rsidR="00DB3947" w:rsidRPr="00863269" w:rsidRDefault="00DB3947" w:rsidP="00347945">
      <w:pPr>
        <w:pStyle w:val="ListParagraph"/>
        <w:numPr>
          <w:ilvl w:val="1"/>
          <w:numId w:val="23"/>
        </w:numPr>
        <w:tabs>
          <w:tab w:val="left" w:pos="1134"/>
        </w:tabs>
        <w:spacing w:before="0"/>
        <w:ind w:hanging="338"/>
        <w:contextualSpacing w:val="0"/>
        <w:rPr>
          <w:rFonts w:ascii="Times New Roman" w:hAnsi="Times New Roman"/>
          <w:sz w:val="24"/>
        </w:rPr>
      </w:pPr>
      <w:r w:rsidRPr="00863269">
        <w:rPr>
          <w:rFonts w:ascii="Times New Roman" w:hAnsi="Times New Roman"/>
          <w:sz w:val="24"/>
        </w:rPr>
        <w:t>projekta iesnieguma apstiprināšanu;</w:t>
      </w:r>
    </w:p>
    <w:p w14:paraId="095AE848" w14:textId="77777777" w:rsidR="00DB3947" w:rsidRPr="00863269" w:rsidRDefault="00DB3947" w:rsidP="00347945">
      <w:pPr>
        <w:pStyle w:val="ListParagraph"/>
        <w:numPr>
          <w:ilvl w:val="1"/>
          <w:numId w:val="23"/>
        </w:numPr>
        <w:tabs>
          <w:tab w:val="left" w:pos="1134"/>
        </w:tabs>
        <w:spacing w:before="0"/>
        <w:ind w:hanging="338"/>
        <w:contextualSpacing w:val="0"/>
        <w:rPr>
          <w:rFonts w:ascii="Times New Roman" w:hAnsi="Times New Roman"/>
          <w:sz w:val="24"/>
        </w:rPr>
      </w:pPr>
      <w:r w:rsidRPr="00863269">
        <w:rPr>
          <w:rFonts w:ascii="Times New Roman" w:hAnsi="Times New Roman"/>
          <w:sz w:val="24"/>
        </w:rPr>
        <w:t>projekta iesnieguma apstiprināšanu ar nosacījumu;</w:t>
      </w:r>
    </w:p>
    <w:p w14:paraId="7F8DD9B6" w14:textId="77777777" w:rsidR="00DB3947" w:rsidRPr="00863269" w:rsidRDefault="00DB3947" w:rsidP="00347945">
      <w:pPr>
        <w:pStyle w:val="ListParagraph"/>
        <w:numPr>
          <w:ilvl w:val="1"/>
          <w:numId w:val="23"/>
        </w:numPr>
        <w:tabs>
          <w:tab w:val="left" w:pos="1134"/>
        </w:tabs>
        <w:spacing w:before="0"/>
        <w:ind w:hanging="338"/>
        <w:contextualSpacing w:val="0"/>
        <w:rPr>
          <w:rFonts w:ascii="Times New Roman" w:hAnsi="Times New Roman"/>
          <w:sz w:val="24"/>
        </w:rPr>
      </w:pPr>
      <w:r w:rsidRPr="00863269">
        <w:rPr>
          <w:rFonts w:ascii="Times New Roman" w:hAnsi="Times New Roman"/>
          <w:sz w:val="24"/>
        </w:rPr>
        <w:t>projekta iesnieguma noraidīšanu.</w:t>
      </w:r>
    </w:p>
    <w:p w14:paraId="2035C299" w14:textId="77777777" w:rsidR="002F3631" w:rsidRPr="00956F0C" w:rsidRDefault="002F3631" w:rsidP="003F59A3">
      <w:pPr>
        <w:pStyle w:val="naisf"/>
        <w:numPr>
          <w:ilvl w:val="0"/>
          <w:numId w:val="23"/>
        </w:numPr>
        <w:spacing w:before="0" w:beforeAutospacing="0" w:after="120" w:afterAutospacing="0"/>
      </w:pPr>
      <w:r w:rsidRPr="00956F0C">
        <w:t>Lēmumu par projekta iesnieguma apstiprināšanu, apstiprināšanu ar nosacījumu vai noraidīšanu pieņem – 3 mēnešu laikā pēc projektu iesniegumu iesniegšanas beigu datuma.</w:t>
      </w:r>
    </w:p>
    <w:p w14:paraId="36A22DEB" w14:textId="77777777" w:rsidR="00DB3947" w:rsidRPr="0032206E" w:rsidRDefault="00DB3947" w:rsidP="003F59A3">
      <w:pPr>
        <w:pStyle w:val="ListParagraph"/>
        <w:numPr>
          <w:ilvl w:val="0"/>
          <w:numId w:val="23"/>
        </w:numPr>
        <w:tabs>
          <w:tab w:val="left" w:pos="426"/>
        </w:tabs>
        <w:spacing w:before="0"/>
        <w:contextualSpacing w:val="0"/>
        <w:outlineLvl w:val="3"/>
        <w:rPr>
          <w:rFonts w:ascii="Times New Roman" w:eastAsia="Times New Roman" w:hAnsi="Times New Roman"/>
          <w:bCs/>
          <w:sz w:val="24"/>
          <w:szCs w:val="24"/>
          <w:lang w:eastAsia="lv-LV"/>
        </w:rPr>
      </w:pPr>
      <w:r w:rsidRPr="00956F0C">
        <w:rPr>
          <w:rFonts w:ascii="Times New Roman" w:eastAsia="Times New Roman" w:hAnsi="Times New Roman"/>
          <w:bCs/>
          <w:sz w:val="24"/>
          <w:szCs w:val="24"/>
          <w:lang w:eastAsia="lv-LV"/>
        </w:rPr>
        <w:t>Lēmumu par projekta iesnieguma apstiprināšanu sadarbības</w:t>
      </w:r>
      <w:r w:rsidRPr="0032206E">
        <w:rPr>
          <w:rFonts w:ascii="Times New Roman" w:eastAsia="Times New Roman" w:hAnsi="Times New Roman"/>
          <w:bCs/>
          <w:sz w:val="24"/>
          <w:szCs w:val="24"/>
          <w:lang w:eastAsia="lv-LV"/>
        </w:rPr>
        <w:t xml:space="preserve"> iestāde pieņem, ja tiek izpildīti visi turpmāk minētie nosacījumi:</w:t>
      </w:r>
    </w:p>
    <w:p w14:paraId="06C85DED" w14:textId="7754D260" w:rsidR="00DB3947" w:rsidRPr="0032206E" w:rsidRDefault="00DB3947" w:rsidP="00347945">
      <w:pPr>
        <w:pStyle w:val="ListParagraph"/>
        <w:numPr>
          <w:ilvl w:val="1"/>
          <w:numId w:val="23"/>
        </w:numPr>
        <w:spacing w:before="0"/>
        <w:ind w:left="1134" w:hanging="708"/>
        <w:contextualSpacing w:val="0"/>
        <w:rPr>
          <w:rFonts w:ascii="Times New Roman" w:hAnsi="Times New Roman"/>
          <w:sz w:val="24"/>
        </w:rPr>
      </w:pPr>
      <w:r w:rsidRPr="0032206E">
        <w:rPr>
          <w:rFonts w:ascii="Times New Roman" w:hAnsi="Times New Roman"/>
          <w:sz w:val="24"/>
        </w:rPr>
        <w:t>uz projekta iesniedzēju nav attiecināms neviens no Eiropas Savienības struktūrfondu un kohēzijas fonda 2014.-2020.gada plānošanas perioda vadības likuma (turpmāk – Likums) 23.pantā minētajiem izslēgšanas noteikumiem;</w:t>
      </w:r>
    </w:p>
    <w:p w14:paraId="4FC8007F" w14:textId="77777777" w:rsidR="00DB3947" w:rsidRPr="0032206E" w:rsidRDefault="00DB3947" w:rsidP="00347945">
      <w:pPr>
        <w:pStyle w:val="ListParagraph"/>
        <w:numPr>
          <w:ilvl w:val="1"/>
          <w:numId w:val="23"/>
        </w:numPr>
        <w:spacing w:before="0"/>
        <w:ind w:left="1134" w:hanging="708"/>
        <w:contextualSpacing w:val="0"/>
        <w:rPr>
          <w:rFonts w:ascii="Times New Roman" w:hAnsi="Times New Roman"/>
          <w:sz w:val="24"/>
        </w:rPr>
      </w:pPr>
      <w:r w:rsidRPr="0032206E">
        <w:rPr>
          <w:rFonts w:ascii="Times New Roman" w:hAnsi="Times New Roman"/>
          <w:sz w:val="24"/>
        </w:rPr>
        <w:t>projekta iesniegums atbilst projektu iesniegumu vērtēšanas kritērijiem;</w:t>
      </w:r>
    </w:p>
    <w:p w14:paraId="46C7F934" w14:textId="77777777" w:rsidR="00DB3947" w:rsidRPr="0032206E" w:rsidRDefault="00DB3947" w:rsidP="00347945">
      <w:pPr>
        <w:pStyle w:val="ListParagraph"/>
        <w:numPr>
          <w:ilvl w:val="1"/>
          <w:numId w:val="23"/>
        </w:numPr>
        <w:spacing w:before="0"/>
        <w:ind w:left="1134" w:hanging="708"/>
        <w:contextualSpacing w:val="0"/>
        <w:rPr>
          <w:rFonts w:ascii="Times New Roman" w:hAnsi="Times New Roman"/>
          <w:sz w:val="24"/>
        </w:rPr>
      </w:pPr>
      <w:r>
        <w:rPr>
          <w:rFonts w:ascii="Times New Roman" w:hAnsi="Times New Roman"/>
          <w:sz w:val="24"/>
        </w:rPr>
        <w:t>j</w:t>
      </w:r>
      <w:r w:rsidRPr="0032206E">
        <w:rPr>
          <w:rFonts w:ascii="Times New Roman" w:hAnsi="Times New Roman"/>
          <w:sz w:val="24"/>
        </w:rPr>
        <w:t>a ir pieejams finansējums projektu īstenošanai.</w:t>
      </w:r>
    </w:p>
    <w:p w14:paraId="00B01D68" w14:textId="77777777" w:rsidR="00DB3947" w:rsidRDefault="00DB3947" w:rsidP="003F59A3">
      <w:pPr>
        <w:pStyle w:val="ListParagraph"/>
        <w:numPr>
          <w:ilvl w:val="0"/>
          <w:numId w:val="23"/>
        </w:numPr>
        <w:tabs>
          <w:tab w:val="left" w:pos="426"/>
        </w:tabs>
        <w:spacing w:before="0"/>
        <w:contextualSpacing w:val="0"/>
        <w:outlineLvl w:val="3"/>
        <w:rPr>
          <w:rFonts w:ascii="Times New Roman" w:eastAsia="Times New Roman" w:hAnsi="Times New Roman"/>
          <w:bCs/>
          <w:sz w:val="24"/>
          <w:szCs w:val="24"/>
          <w:lang w:eastAsia="lv-LV"/>
        </w:rPr>
      </w:pPr>
      <w:r w:rsidRPr="0032206E">
        <w:rPr>
          <w:rFonts w:ascii="Times New Roman" w:eastAsia="Times New Roman" w:hAnsi="Times New Roman"/>
          <w:bCs/>
          <w:sz w:val="24"/>
          <w:szCs w:val="24"/>
          <w:lang w:eastAsia="lv-LV"/>
        </w:rPr>
        <w:t xml:space="preserve">Lēmumu par projekta iesnieguma noraidīšanu sadarbības iestāde pieņem, ja iestājas vismaz viens no nosacījumiem: </w:t>
      </w:r>
    </w:p>
    <w:p w14:paraId="7F64C644" w14:textId="09BBBB08" w:rsidR="00DB3947" w:rsidRDefault="00DB3947" w:rsidP="00347945">
      <w:pPr>
        <w:pStyle w:val="ListParagraph"/>
        <w:numPr>
          <w:ilvl w:val="1"/>
          <w:numId w:val="23"/>
        </w:numPr>
        <w:spacing w:before="0"/>
        <w:ind w:left="1134" w:hanging="708"/>
        <w:contextualSpacing w:val="0"/>
        <w:rPr>
          <w:rFonts w:ascii="Times New Roman" w:hAnsi="Times New Roman"/>
          <w:sz w:val="24"/>
          <w:szCs w:val="24"/>
        </w:rPr>
      </w:pPr>
      <w:r w:rsidRPr="0032206E">
        <w:rPr>
          <w:rFonts w:ascii="Times New Roman" w:hAnsi="Times New Roman"/>
          <w:sz w:val="24"/>
        </w:rPr>
        <w:t>uz projekta iesniedzēju attiecas vismaz viens no Likuma 23.pantā minētajiem izslēgšanas noteikumiem;</w:t>
      </w:r>
      <w:r w:rsidRPr="009E761E">
        <w:rPr>
          <w:rFonts w:ascii="Times New Roman" w:hAnsi="Times New Roman"/>
          <w:sz w:val="24"/>
          <w:szCs w:val="24"/>
        </w:rPr>
        <w:t xml:space="preserve"> </w:t>
      </w:r>
    </w:p>
    <w:p w14:paraId="58171457" w14:textId="77777777" w:rsidR="00DB3947" w:rsidRPr="00421A8A" w:rsidRDefault="00DB3947" w:rsidP="00347945">
      <w:pPr>
        <w:pStyle w:val="ListParagraph"/>
        <w:numPr>
          <w:ilvl w:val="1"/>
          <w:numId w:val="23"/>
        </w:numPr>
        <w:spacing w:before="0"/>
        <w:ind w:left="1134" w:hanging="708"/>
        <w:contextualSpacing w:val="0"/>
        <w:rPr>
          <w:rFonts w:ascii="Times New Roman" w:hAnsi="Times New Roman"/>
          <w:sz w:val="24"/>
          <w:szCs w:val="24"/>
        </w:rPr>
      </w:pPr>
      <w:r w:rsidRPr="00421A8A">
        <w:rPr>
          <w:rFonts w:ascii="Times New Roman" w:hAnsi="Times New Roman"/>
          <w:sz w:val="24"/>
          <w:szCs w:val="24"/>
        </w:rPr>
        <w:t>projekta iesniegums neatbilst projekta iesnieguma vērtēšanas kritērijiem, un nepilnības novēršana ietekmētu projekta iesniegumu pēc būtības;</w:t>
      </w:r>
    </w:p>
    <w:p w14:paraId="087439BB" w14:textId="77777777" w:rsidR="00DB3947" w:rsidRPr="00D531C1" w:rsidRDefault="00DB3947" w:rsidP="00347945">
      <w:pPr>
        <w:pStyle w:val="ListParagraph"/>
        <w:numPr>
          <w:ilvl w:val="1"/>
          <w:numId w:val="23"/>
        </w:numPr>
        <w:spacing w:before="0"/>
        <w:ind w:left="1134" w:hanging="708"/>
        <w:contextualSpacing w:val="0"/>
        <w:rPr>
          <w:rFonts w:ascii="Times New Roman" w:hAnsi="Times New Roman"/>
          <w:sz w:val="24"/>
          <w:szCs w:val="24"/>
        </w:rPr>
      </w:pPr>
      <w:r w:rsidRPr="00D531C1">
        <w:rPr>
          <w:rFonts w:ascii="Times New Roman" w:hAnsi="Times New Roman"/>
          <w:sz w:val="24"/>
          <w:szCs w:val="24"/>
        </w:rPr>
        <w:t>atlases kārtas ietvaros nav pieejams finansējums projekta īstenošanai.</w:t>
      </w:r>
    </w:p>
    <w:p w14:paraId="6DD77287" w14:textId="77777777" w:rsidR="00DB3947" w:rsidRPr="00D531C1" w:rsidRDefault="00DB3947" w:rsidP="003F59A3">
      <w:pPr>
        <w:pStyle w:val="ListParagraph"/>
        <w:numPr>
          <w:ilvl w:val="0"/>
          <w:numId w:val="23"/>
        </w:numPr>
        <w:tabs>
          <w:tab w:val="left" w:pos="426"/>
        </w:tabs>
        <w:spacing w:before="0"/>
        <w:contextualSpacing w:val="0"/>
        <w:outlineLvl w:val="3"/>
        <w:rPr>
          <w:rFonts w:ascii="Times New Roman" w:eastAsia="Times New Roman" w:hAnsi="Times New Roman"/>
          <w:bCs/>
          <w:sz w:val="24"/>
          <w:szCs w:val="24"/>
          <w:lang w:eastAsia="lv-LV"/>
        </w:rPr>
      </w:pPr>
      <w:r w:rsidRPr="00D531C1">
        <w:rPr>
          <w:rFonts w:ascii="Times New Roman" w:eastAsia="Times New Roman" w:hAnsi="Times New Roman"/>
          <w:bCs/>
          <w:sz w:val="24"/>
          <w:szCs w:val="24"/>
          <w:lang w:eastAsia="lv-LV"/>
        </w:rPr>
        <w:t>Lēmumu par projekta iesnieguma apstiprināšanu ar nosacījumu pieņem, ja projekta iesniegums neatbilst kādam no projektu iesniegumu vērtēšanas precizējamajiem kritērijiem un projekta iesniedzējam jāveic sadarbības iestādes noteiktās darbības, lai projekta iesniegums atbilstu projektu iesniegumu vērtēšanas kritērijiem.</w:t>
      </w:r>
    </w:p>
    <w:p w14:paraId="7D519CB3" w14:textId="77777777" w:rsidR="00DB3947" w:rsidRPr="00D531C1" w:rsidRDefault="00DB3947" w:rsidP="003F59A3">
      <w:pPr>
        <w:pStyle w:val="ListParagraph"/>
        <w:numPr>
          <w:ilvl w:val="0"/>
          <w:numId w:val="23"/>
        </w:numPr>
        <w:tabs>
          <w:tab w:val="left" w:pos="426"/>
        </w:tabs>
        <w:spacing w:before="0"/>
        <w:contextualSpacing w:val="0"/>
        <w:outlineLvl w:val="3"/>
        <w:rPr>
          <w:rFonts w:ascii="Times New Roman" w:hAnsi="Times New Roman"/>
          <w:sz w:val="24"/>
        </w:rPr>
      </w:pPr>
      <w:r w:rsidRPr="00D531C1">
        <w:rPr>
          <w:rFonts w:ascii="Times New Roman" w:eastAsia="Times New Roman" w:hAnsi="Times New Roman"/>
          <w:bCs/>
          <w:sz w:val="24"/>
          <w:szCs w:val="24"/>
          <w:lang w:eastAsia="lv-LV"/>
        </w:rPr>
        <w:t xml:space="preserve">Ja projekta iesniegums ir apstiprināts ar nosacījumu, pēc precizētā projekta iesnieguma iesniegšanas vērtēšanas komisija to izvērtē un sniedz atzinumu par nosacījumu izpildi. Pamatojoties uz vērtēšanas komisijas atzinumu, sadarbības iestāde izdod </w:t>
      </w:r>
      <w:r w:rsidRPr="00D531C1">
        <w:rPr>
          <w:rFonts w:ascii="Times New Roman" w:hAnsi="Times New Roman"/>
          <w:sz w:val="24"/>
        </w:rPr>
        <w:t>atzinumu par lēmumā noteikto nosacījumu izpildi.</w:t>
      </w:r>
    </w:p>
    <w:p w14:paraId="3EF58261" w14:textId="77777777" w:rsidR="00DB3947" w:rsidRPr="0032206E" w:rsidRDefault="00DB3947" w:rsidP="003F59A3">
      <w:pPr>
        <w:pStyle w:val="ListParagraph"/>
        <w:numPr>
          <w:ilvl w:val="0"/>
          <w:numId w:val="23"/>
        </w:numPr>
        <w:tabs>
          <w:tab w:val="left" w:pos="426"/>
        </w:tabs>
        <w:spacing w:before="0"/>
        <w:contextualSpacing w:val="0"/>
        <w:outlineLvl w:val="3"/>
        <w:rPr>
          <w:rFonts w:ascii="Times New Roman" w:eastAsia="Times New Roman" w:hAnsi="Times New Roman"/>
          <w:bCs/>
          <w:sz w:val="24"/>
          <w:szCs w:val="24"/>
          <w:lang w:eastAsia="lv-LV"/>
        </w:rPr>
      </w:pPr>
      <w:r w:rsidRPr="0032206E">
        <w:rPr>
          <w:rFonts w:ascii="Times New Roman" w:eastAsia="Times New Roman" w:hAnsi="Times New Roman"/>
          <w:bCs/>
          <w:sz w:val="24"/>
          <w:szCs w:val="24"/>
          <w:lang w:eastAsia="lv-LV"/>
        </w:rPr>
        <w:t>Ja projekta iesniedzējs neizpilda lēmumā par projekta iesnieguma apstiprināšanu ar nosacījumu ietvertos nosacījumus vai neizpilda tos noteiktajā termiņā, projekta iesniegums ir uzskatāms par noraidītu.</w:t>
      </w:r>
    </w:p>
    <w:p w14:paraId="6B9786BF" w14:textId="77777777" w:rsidR="00DB3947" w:rsidRPr="0032206E" w:rsidRDefault="00DB3947" w:rsidP="003F59A3">
      <w:pPr>
        <w:pStyle w:val="ListParagraph"/>
        <w:numPr>
          <w:ilvl w:val="0"/>
          <w:numId w:val="23"/>
        </w:numPr>
        <w:tabs>
          <w:tab w:val="left" w:pos="426"/>
        </w:tabs>
        <w:spacing w:before="0"/>
        <w:contextualSpacing w:val="0"/>
        <w:outlineLvl w:val="3"/>
        <w:rPr>
          <w:rFonts w:ascii="Times New Roman" w:eastAsia="Times New Roman" w:hAnsi="Times New Roman"/>
          <w:bCs/>
          <w:sz w:val="24"/>
          <w:szCs w:val="24"/>
          <w:lang w:eastAsia="lv-LV"/>
        </w:rPr>
      </w:pPr>
      <w:r w:rsidRPr="0032206E">
        <w:rPr>
          <w:rFonts w:ascii="Times New Roman" w:eastAsia="Times New Roman" w:hAnsi="Times New Roman"/>
          <w:bCs/>
          <w:sz w:val="24"/>
          <w:szCs w:val="24"/>
          <w:lang w:eastAsia="lv-LV"/>
        </w:rPr>
        <w:t>Lēmumu par projekta iesnieguma apstiprināšanu, apstiprināšanu ar nosacījumu, noraidīšanu un atzinumu par nosacījumu izpildi sadarbības iestāde sagatavo elektroniska dokumenta formātā un projekta iesniedzējam paziņo normatīvajos aktos noteiktajā kārtībā. Lēmumā par projekta iesnieguma apstiprināšanu vai atzinumā par nosacījumu izpildi tiek iekļauta informācija par vienošanās vai līguma slēgšanas procedūru.</w:t>
      </w:r>
    </w:p>
    <w:p w14:paraId="2F19407A" w14:textId="77777777" w:rsidR="00DB3947" w:rsidRPr="0032206E" w:rsidRDefault="00DB3947" w:rsidP="003F59A3">
      <w:pPr>
        <w:pStyle w:val="ListParagraph"/>
        <w:numPr>
          <w:ilvl w:val="0"/>
          <w:numId w:val="23"/>
        </w:numPr>
        <w:tabs>
          <w:tab w:val="left" w:pos="426"/>
        </w:tabs>
        <w:spacing w:before="0"/>
        <w:contextualSpacing w:val="0"/>
        <w:outlineLvl w:val="3"/>
        <w:rPr>
          <w:rFonts w:ascii="Times New Roman" w:eastAsia="Times New Roman" w:hAnsi="Times New Roman"/>
          <w:bCs/>
          <w:sz w:val="24"/>
          <w:szCs w:val="24"/>
          <w:lang w:eastAsia="lv-LV"/>
        </w:rPr>
      </w:pPr>
      <w:r w:rsidRPr="0032206E">
        <w:rPr>
          <w:rFonts w:ascii="Times New Roman" w:eastAsia="Times New Roman" w:hAnsi="Times New Roman"/>
          <w:bCs/>
          <w:sz w:val="24"/>
          <w:szCs w:val="24"/>
          <w:lang w:eastAsia="lv-LV"/>
        </w:rPr>
        <w:t xml:space="preserve">Informāciju par apstiprinātajiem projektu iesniegumiem publicē sadarbības iestādes tīmekļa vietnē </w:t>
      </w:r>
      <w:hyperlink r:id="rId10" w:history="1">
        <w:r w:rsidRPr="0032206E">
          <w:rPr>
            <w:rStyle w:val="Hyperlink"/>
            <w:rFonts w:ascii="Times New Roman" w:hAnsi="Times New Roman" w:cs="Times New Roman"/>
            <w:sz w:val="24"/>
            <w:szCs w:val="24"/>
          </w:rPr>
          <w:t>www.cfla.gov.lv</w:t>
        </w:r>
      </w:hyperlink>
      <w:r w:rsidRPr="0032206E">
        <w:rPr>
          <w:rFonts w:ascii="Times New Roman" w:eastAsia="Times New Roman" w:hAnsi="Times New Roman"/>
          <w:bCs/>
          <w:sz w:val="24"/>
          <w:szCs w:val="24"/>
          <w:lang w:eastAsia="lv-LV"/>
        </w:rPr>
        <w:t>.</w:t>
      </w:r>
    </w:p>
    <w:p w14:paraId="76CB6228" w14:textId="77777777" w:rsidR="00DB3947" w:rsidRPr="004A1291" w:rsidRDefault="00DB3947" w:rsidP="00DB3947">
      <w:pPr>
        <w:keepNext/>
        <w:spacing w:before="360" w:after="240"/>
        <w:ind w:left="0" w:firstLine="0"/>
        <w:jc w:val="center"/>
        <w:rPr>
          <w:rFonts w:ascii="Times New Roman" w:hAnsi="Times New Roman" w:cs="Times New Roman"/>
          <w:b/>
          <w:sz w:val="24"/>
          <w:szCs w:val="24"/>
        </w:rPr>
      </w:pPr>
      <w:r w:rsidRPr="004A1291">
        <w:rPr>
          <w:rFonts w:ascii="Times New Roman" w:hAnsi="Times New Roman" w:cs="Times New Roman"/>
          <w:b/>
          <w:sz w:val="24"/>
          <w:szCs w:val="24"/>
        </w:rPr>
        <w:t>VI. Papildu informācija</w:t>
      </w:r>
    </w:p>
    <w:p w14:paraId="1F290882" w14:textId="77777777" w:rsidR="00CC70FF" w:rsidRPr="002B7A2E" w:rsidRDefault="00DB3947" w:rsidP="003F59A3">
      <w:pPr>
        <w:pStyle w:val="ListParagraph"/>
        <w:numPr>
          <w:ilvl w:val="0"/>
          <w:numId w:val="23"/>
        </w:numPr>
        <w:tabs>
          <w:tab w:val="left" w:pos="426"/>
        </w:tabs>
        <w:spacing w:before="0"/>
        <w:contextualSpacing w:val="0"/>
        <w:outlineLvl w:val="3"/>
        <w:rPr>
          <w:rFonts w:ascii="Times New Roman" w:eastAsia="Times New Roman" w:hAnsi="Times New Roman" w:cs="Times New Roman"/>
          <w:bCs/>
          <w:sz w:val="24"/>
          <w:szCs w:val="24"/>
          <w:lang w:eastAsia="lv-LV"/>
        </w:rPr>
      </w:pPr>
      <w:r w:rsidRPr="002B7A2E">
        <w:rPr>
          <w:rFonts w:ascii="Times New Roman" w:eastAsia="Times New Roman" w:hAnsi="Times New Roman" w:cs="Times New Roman"/>
          <w:bCs/>
          <w:sz w:val="24"/>
          <w:szCs w:val="24"/>
          <w:lang w:eastAsia="lv-LV"/>
        </w:rPr>
        <w:t>Saskaņā ar SAM MK noteikumu 42</w:t>
      </w:r>
      <w:r w:rsidR="00F0692C" w:rsidRPr="002B7A2E">
        <w:rPr>
          <w:rFonts w:ascii="Times New Roman" w:eastAsia="Times New Roman" w:hAnsi="Times New Roman" w:cs="Times New Roman"/>
          <w:bCs/>
          <w:sz w:val="24"/>
          <w:szCs w:val="24"/>
          <w:lang w:eastAsia="lv-LV"/>
        </w:rPr>
        <w:t>.</w:t>
      </w:r>
      <w:r w:rsidRPr="002B7A2E">
        <w:rPr>
          <w:rFonts w:ascii="Times New Roman" w:eastAsia="Times New Roman" w:hAnsi="Times New Roman" w:cs="Times New Roman"/>
          <w:bCs/>
          <w:sz w:val="24"/>
          <w:szCs w:val="24"/>
          <w:lang w:eastAsia="lv-LV"/>
        </w:rPr>
        <w:t xml:space="preserve">punktā noteikto, </w:t>
      </w:r>
      <w:r w:rsidR="00CC70FF" w:rsidRPr="002B7A2E">
        <w:rPr>
          <w:rFonts w:ascii="Times New Roman" w:hAnsi="Times New Roman" w:cs="Times New Roman"/>
          <w:sz w:val="24"/>
          <w:szCs w:val="24"/>
        </w:rPr>
        <w:t>projekta īstenošanas laikā finansējuma saņēmējam ir paredzēts avanss, to var izmaksāt pa daļām:</w:t>
      </w:r>
    </w:p>
    <w:p w14:paraId="6D1A918D" w14:textId="7EF3D5D3" w:rsidR="00724145" w:rsidRPr="002B7A2E" w:rsidRDefault="00724145" w:rsidP="003F59A3">
      <w:pPr>
        <w:pStyle w:val="ListParagraph"/>
        <w:numPr>
          <w:ilvl w:val="1"/>
          <w:numId w:val="23"/>
        </w:numPr>
        <w:tabs>
          <w:tab w:val="left" w:pos="426"/>
        </w:tabs>
        <w:spacing w:before="0"/>
        <w:ind w:left="993" w:hanging="567"/>
        <w:contextualSpacing w:val="0"/>
        <w:outlineLvl w:val="3"/>
        <w:rPr>
          <w:rFonts w:ascii="Times New Roman" w:hAnsi="Times New Roman" w:cs="Times New Roman"/>
          <w:sz w:val="24"/>
          <w:szCs w:val="24"/>
        </w:rPr>
      </w:pPr>
      <w:r>
        <w:rPr>
          <w:rFonts w:ascii="Times New Roman" w:hAnsi="Times New Roman" w:cs="Times New Roman"/>
          <w:sz w:val="24"/>
          <w:szCs w:val="24"/>
        </w:rPr>
        <w:t>v</w:t>
      </w:r>
      <w:r w:rsidRPr="002B7A2E">
        <w:rPr>
          <w:rFonts w:ascii="Times New Roman" w:hAnsi="Times New Roman" w:cs="Times New Roman"/>
          <w:sz w:val="24"/>
          <w:szCs w:val="24"/>
        </w:rPr>
        <w:t>iens avansa maksājums nepārsniedz 30 procentus no projektam piešķirtā Eiropas Sociālā fonda finansējuma un valsts budžeta līdzfinansējuma kopsummas</w:t>
      </w:r>
      <w:r>
        <w:rPr>
          <w:rFonts w:ascii="Times New Roman" w:hAnsi="Times New Roman" w:cs="Times New Roman"/>
          <w:sz w:val="24"/>
          <w:szCs w:val="24"/>
        </w:rPr>
        <w:t>;</w:t>
      </w:r>
    </w:p>
    <w:p w14:paraId="7FAF4931" w14:textId="36ACC4C1" w:rsidR="00281814" w:rsidRPr="002B7A2E" w:rsidRDefault="00281814" w:rsidP="003F59A3">
      <w:pPr>
        <w:pStyle w:val="ListParagraph"/>
        <w:numPr>
          <w:ilvl w:val="1"/>
          <w:numId w:val="23"/>
        </w:numPr>
        <w:tabs>
          <w:tab w:val="left" w:pos="426"/>
        </w:tabs>
        <w:spacing w:before="0"/>
        <w:ind w:left="993" w:hanging="567"/>
        <w:contextualSpacing w:val="0"/>
        <w:outlineLvl w:val="3"/>
        <w:rPr>
          <w:rFonts w:ascii="Times New Roman" w:hAnsi="Times New Roman" w:cs="Times New Roman"/>
          <w:sz w:val="24"/>
          <w:szCs w:val="24"/>
        </w:rPr>
      </w:pPr>
      <w:r w:rsidRPr="002B7A2E">
        <w:rPr>
          <w:rFonts w:ascii="Times New Roman" w:hAnsi="Times New Roman" w:cs="Times New Roman"/>
          <w:sz w:val="24"/>
          <w:szCs w:val="24"/>
        </w:rPr>
        <w:t>f</w:t>
      </w:r>
      <w:r w:rsidR="00CC70FF" w:rsidRPr="002B7A2E">
        <w:rPr>
          <w:rFonts w:ascii="Times New Roman" w:hAnsi="Times New Roman" w:cs="Times New Roman"/>
          <w:sz w:val="24"/>
          <w:szCs w:val="24"/>
        </w:rPr>
        <w:t>inansējuma saņēmējiem, kam ir valsts budžeta daļēji finansētas atvasinātas publiskas personas statuss, kura projektu īsteno tai deleģēto valsts pārvaldes uzdevumu ietvaros, avansa un starpposma maksājumu kopsumma var būt 100 procenti no projektam piešķirtā Eiropas Sociālā fonda finansējuma un valsts budžeta līdzfinansējuma kopsummas</w:t>
      </w:r>
      <w:r w:rsidR="00724145">
        <w:rPr>
          <w:rFonts w:ascii="Times New Roman" w:hAnsi="Times New Roman" w:cs="Times New Roman"/>
          <w:sz w:val="24"/>
          <w:szCs w:val="24"/>
        </w:rPr>
        <w:t>;</w:t>
      </w:r>
      <w:r w:rsidR="00CC70FF" w:rsidRPr="002B7A2E">
        <w:rPr>
          <w:rFonts w:ascii="Times New Roman" w:hAnsi="Times New Roman" w:cs="Times New Roman"/>
          <w:sz w:val="24"/>
          <w:szCs w:val="24"/>
        </w:rPr>
        <w:t xml:space="preserve"> </w:t>
      </w:r>
    </w:p>
    <w:p w14:paraId="3D983439" w14:textId="7383DE34" w:rsidR="00CC70FF" w:rsidRPr="002B7A2E" w:rsidRDefault="00281814" w:rsidP="003F59A3">
      <w:pPr>
        <w:pStyle w:val="ListParagraph"/>
        <w:numPr>
          <w:ilvl w:val="1"/>
          <w:numId w:val="23"/>
        </w:numPr>
        <w:tabs>
          <w:tab w:val="left" w:pos="426"/>
        </w:tabs>
        <w:spacing w:before="0"/>
        <w:ind w:left="993" w:hanging="567"/>
        <w:contextualSpacing w:val="0"/>
        <w:outlineLvl w:val="3"/>
        <w:rPr>
          <w:rFonts w:ascii="Times New Roman" w:hAnsi="Times New Roman" w:cs="Times New Roman"/>
          <w:sz w:val="24"/>
          <w:szCs w:val="24"/>
        </w:rPr>
      </w:pPr>
      <w:r w:rsidRPr="002B7A2E">
        <w:rPr>
          <w:rFonts w:ascii="Times New Roman" w:hAnsi="Times New Roman" w:cs="Times New Roman"/>
          <w:sz w:val="24"/>
          <w:szCs w:val="24"/>
        </w:rPr>
        <w:t>f</w:t>
      </w:r>
      <w:r w:rsidR="00CC70FF" w:rsidRPr="002B7A2E">
        <w:rPr>
          <w:rFonts w:ascii="Times New Roman" w:hAnsi="Times New Roman" w:cs="Times New Roman"/>
          <w:sz w:val="24"/>
          <w:szCs w:val="24"/>
        </w:rPr>
        <w:t xml:space="preserve">inansējuma saņēmējiem, kas ir privātpersonu dibinātas augstākās izglītības institūcijas, avansa un starpposma maksājumu kopsumma var būt 90 procenti no projektā paredzētā Eiropas Sociālā fonda finansējuma un valsts budžeta līdzfinansējuma kopsummas. </w:t>
      </w:r>
    </w:p>
    <w:p w14:paraId="7F0DA4D2" w14:textId="77777777" w:rsidR="00DB3947" w:rsidRPr="002B7A2E" w:rsidRDefault="00DB3947" w:rsidP="003F59A3">
      <w:pPr>
        <w:pStyle w:val="ListParagraph"/>
        <w:numPr>
          <w:ilvl w:val="0"/>
          <w:numId w:val="23"/>
        </w:numPr>
        <w:tabs>
          <w:tab w:val="left" w:pos="426"/>
        </w:tabs>
        <w:spacing w:before="0"/>
        <w:contextualSpacing w:val="0"/>
        <w:outlineLvl w:val="3"/>
        <w:rPr>
          <w:rFonts w:ascii="Times New Roman" w:eastAsia="Times New Roman" w:hAnsi="Times New Roman" w:cs="Times New Roman"/>
          <w:bCs/>
          <w:sz w:val="24"/>
          <w:szCs w:val="24"/>
          <w:lang w:eastAsia="lv-LV"/>
        </w:rPr>
      </w:pPr>
      <w:r w:rsidRPr="002B7A2E">
        <w:rPr>
          <w:rFonts w:ascii="Times New Roman" w:eastAsia="Times New Roman" w:hAnsi="Times New Roman" w:cs="Times New Roman"/>
          <w:bCs/>
          <w:sz w:val="24"/>
          <w:szCs w:val="24"/>
          <w:lang w:eastAsia="lv-LV"/>
        </w:rPr>
        <w:t>Projektu īsteno ne vēlāk kā līdz 2023.gada 30.novembrim.</w:t>
      </w:r>
    </w:p>
    <w:p w14:paraId="4978FB42" w14:textId="77777777" w:rsidR="00DB3947" w:rsidRPr="004A1291" w:rsidRDefault="00DB3947" w:rsidP="003F59A3">
      <w:pPr>
        <w:pStyle w:val="ListParagraph"/>
        <w:numPr>
          <w:ilvl w:val="0"/>
          <w:numId w:val="23"/>
        </w:numPr>
        <w:tabs>
          <w:tab w:val="left" w:pos="426"/>
        </w:tabs>
        <w:spacing w:before="0"/>
        <w:contextualSpacing w:val="0"/>
        <w:outlineLvl w:val="3"/>
        <w:rPr>
          <w:rFonts w:ascii="Times New Roman" w:eastAsia="Times New Roman" w:hAnsi="Times New Roman"/>
          <w:bCs/>
          <w:sz w:val="24"/>
          <w:szCs w:val="24"/>
          <w:lang w:eastAsia="lv-LV"/>
        </w:rPr>
      </w:pPr>
      <w:r w:rsidRPr="004A1291">
        <w:rPr>
          <w:rFonts w:ascii="Times New Roman" w:eastAsia="Times New Roman" w:hAnsi="Times New Roman"/>
          <w:bCs/>
          <w:sz w:val="24"/>
          <w:szCs w:val="24"/>
          <w:lang w:eastAsia="lv-LV"/>
        </w:rPr>
        <w:t xml:space="preserve">Jautājumus par projekta iesnieguma sagatavošanu un iesniegšanu lūdzam nosūtīt uz elektroniskā pasta adresi  </w:t>
      </w:r>
      <w:hyperlink r:id="rId11" w:history="1">
        <w:r w:rsidRPr="004A1291">
          <w:rPr>
            <w:rStyle w:val="Hyperlink"/>
            <w:rFonts w:ascii="Times New Roman" w:hAnsi="Times New Roman" w:cs="Times New Roman"/>
            <w:sz w:val="24"/>
            <w:szCs w:val="24"/>
          </w:rPr>
          <w:t>atlase@cfla.gov.lv</w:t>
        </w:r>
      </w:hyperlink>
      <w:r w:rsidRPr="004A1291">
        <w:rPr>
          <w:rFonts w:ascii="Times New Roman" w:eastAsia="Times New Roman" w:hAnsi="Times New Roman"/>
          <w:bCs/>
          <w:sz w:val="24"/>
          <w:szCs w:val="24"/>
          <w:lang w:eastAsia="lv-LV"/>
        </w:rPr>
        <w:t xml:space="preserve"> vai  lūdzam vērsties  sadarbības iestādes klientu apkalpošanas centrā (Meistaru ielā 10, Rīgā, tālruni 66939777). Atbildes uz iesūtītajiem jautājumiem tiks nosūtītas elektroniski jautājuma uzdevējam. Projekta iesniedzējs jautājumus par konkrēto projektu iesniegumu atlasi iesniedz ne vēlāk kā 2 darba dienas līdz projektu iesniegumu iesniegšanas beigu termiņam. Atbildes uz biežāk uzdotajiem jautājumiem ir pieejamas sadarbības iestādes tīmekļa vietnē </w:t>
      </w:r>
      <w:hyperlink r:id="rId12" w:history="1">
        <w:r w:rsidRPr="004A1291">
          <w:rPr>
            <w:rStyle w:val="Hyperlink"/>
            <w:rFonts w:ascii="Times New Roman" w:hAnsi="Times New Roman" w:cs="Times New Roman"/>
            <w:sz w:val="24"/>
            <w:szCs w:val="24"/>
          </w:rPr>
          <w:t>http://cfla.gov.lv/lv/es-fondi-2014-2020/biezak-uzdotie-jautajumi</w:t>
        </w:r>
      </w:hyperlink>
      <w:r w:rsidRPr="004A1291">
        <w:rPr>
          <w:rFonts w:ascii="Times New Roman" w:eastAsia="Times New Roman" w:hAnsi="Times New Roman"/>
          <w:bCs/>
          <w:sz w:val="24"/>
          <w:szCs w:val="24"/>
          <w:lang w:eastAsia="lv-LV"/>
        </w:rPr>
        <w:t xml:space="preserve">.  </w:t>
      </w:r>
    </w:p>
    <w:p w14:paraId="414BED44" w14:textId="77777777" w:rsidR="00DB3947" w:rsidRPr="004A1291" w:rsidRDefault="00DB3947" w:rsidP="003F59A3">
      <w:pPr>
        <w:pStyle w:val="ListParagraph"/>
        <w:numPr>
          <w:ilvl w:val="0"/>
          <w:numId w:val="23"/>
        </w:numPr>
        <w:tabs>
          <w:tab w:val="left" w:pos="426"/>
        </w:tabs>
        <w:spacing w:before="0"/>
        <w:contextualSpacing w:val="0"/>
        <w:outlineLvl w:val="3"/>
        <w:rPr>
          <w:rFonts w:ascii="Times New Roman" w:eastAsia="Times New Roman" w:hAnsi="Times New Roman"/>
          <w:bCs/>
          <w:sz w:val="24"/>
          <w:szCs w:val="24"/>
          <w:lang w:eastAsia="lv-LV"/>
        </w:rPr>
      </w:pPr>
      <w:r w:rsidRPr="004A1291">
        <w:rPr>
          <w:rFonts w:ascii="Times New Roman" w:eastAsia="Times New Roman" w:hAnsi="Times New Roman"/>
          <w:bCs/>
          <w:sz w:val="24"/>
          <w:szCs w:val="24"/>
          <w:lang w:eastAsia="lv-LV"/>
        </w:rPr>
        <w:t xml:space="preserve">Aktuālā informācija par projektu iesniegumu atlasēm ir pieejama sadarbības iestādes tīmekļa vietnē </w:t>
      </w:r>
      <w:hyperlink r:id="rId13" w:history="1">
        <w:r w:rsidRPr="004A1291">
          <w:rPr>
            <w:rStyle w:val="Hyperlink"/>
            <w:rFonts w:ascii="Times New Roman" w:hAnsi="Times New Roman" w:cs="Times New Roman"/>
            <w:sz w:val="24"/>
            <w:szCs w:val="24"/>
          </w:rPr>
          <w:t>http://cfla.gov.lv/lv/es-fondi-2014-2020/izsludinatas-atlases</w:t>
        </w:r>
      </w:hyperlink>
      <w:r w:rsidRPr="004A1291">
        <w:rPr>
          <w:rFonts w:ascii="Times New Roman" w:eastAsia="Times New Roman" w:hAnsi="Times New Roman"/>
          <w:bCs/>
          <w:sz w:val="24"/>
          <w:szCs w:val="24"/>
          <w:lang w:eastAsia="lv-LV"/>
        </w:rPr>
        <w:t>.</w:t>
      </w:r>
    </w:p>
    <w:p w14:paraId="18DA1ED3" w14:textId="77777777" w:rsidR="00DB3947" w:rsidRPr="004A1291" w:rsidRDefault="00DB3947" w:rsidP="003F59A3">
      <w:pPr>
        <w:pStyle w:val="ListParagraph"/>
        <w:numPr>
          <w:ilvl w:val="0"/>
          <w:numId w:val="23"/>
        </w:numPr>
        <w:tabs>
          <w:tab w:val="left" w:pos="426"/>
        </w:tabs>
        <w:spacing w:before="0"/>
        <w:contextualSpacing w:val="0"/>
        <w:outlineLvl w:val="3"/>
        <w:rPr>
          <w:rFonts w:ascii="Times New Roman" w:eastAsia="Times New Roman" w:hAnsi="Times New Roman"/>
          <w:bCs/>
          <w:sz w:val="24"/>
          <w:szCs w:val="24"/>
          <w:lang w:eastAsia="lv-LV"/>
        </w:rPr>
      </w:pPr>
      <w:r w:rsidRPr="004A1291">
        <w:rPr>
          <w:rFonts w:ascii="Times New Roman" w:eastAsia="Times New Roman" w:hAnsi="Times New Roman"/>
          <w:bCs/>
          <w:sz w:val="24"/>
          <w:szCs w:val="24"/>
          <w:lang w:eastAsia="lv-LV"/>
        </w:rPr>
        <w:t xml:space="preserve">Līguma vai vienošanās par projekta īstenošanu projekta teksts līguma vai vienošanās slēgšanas procesā var tikt precizēts atbilstoši projekta specifikai. </w:t>
      </w:r>
    </w:p>
    <w:p w14:paraId="02DD4552" w14:textId="77777777" w:rsidR="00DB3947" w:rsidRPr="004A1291" w:rsidRDefault="00DB3947" w:rsidP="003F59A3">
      <w:pPr>
        <w:pStyle w:val="ListParagraph"/>
        <w:numPr>
          <w:ilvl w:val="0"/>
          <w:numId w:val="23"/>
        </w:numPr>
        <w:tabs>
          <w:tab w:val="left" w:pos="426"/>
        </w:tabs>
        <w:spacing w:before="0"/>
        <w:contextualSpacing w:val="0"/>
        <w:outlineLvl w:val="3"/>
        <w:rPr>
          <w:rFonts w:ascii="Times New Roman" w:eastAsia="Times New Roman" w:hAnsi="Times New Roman"/>
          <w:bCs/>
          <w:sz w:val="24"/>
          <w:szCs w:val="24"/>
          <w:lang w:eastAsia="lv-LV"/>
        </w:rPr>
      </w:pPr>
      <w:r w:rsidRPr="004A1291">
        <w:rPr>
          <w:rFonts w:ascii="Times New Roman" w:eastAsia="Times New Roman" w:hAnsi="Times New Roman"/>
          <w:bCs/>
          <w:sz w:val="24"/>
          <w:szCs w:val="24"/>
          <w:lang w:eastAsia="lv-LV"/>
        </w:rPr>
        <w:t>Saskaņā ar Likuma 27.pantu,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7DB904E5" w14:textId="77777777" w:rsidR="00DB3947" w:rsidRPr="004A1291" w:rsidRDefault="00DB3947" w:rsidP="003F59A3">
      <w:pPr>
        <w:pStyle w:val="ListParagraph"/>
        <w:numPr>
          <w:ilvl w:val="1"/>
          <w:numId w:val="23"/>
        </w:numPr>
        <w:spacing w:before="0"/>
        <w:ind w:left="993" w:hanging="567"/>
        <w:contextualSpacing w:val="0"/>
        <w:rPr>
          <w:rFonts w:ascii="Times New Roman" w:hAnsi="Times New Roman"/>
          <w:sz w:val="24"/>
        </w:rPr>
      </w:pPr>
      <w:r w:rsidRPr="004A1291">
        <w:rPr>
          <w:rFonts w:ascii="Times New Roman" w:hAnsi="Times New Roman"/>
          <w:sz w:val="24"/>
        </w:rPr>
        <w:t>apzināti ir sniegusi nepatiesu informāciju, kas ir būtiska  projekta iesnieguma novērtēšanai;</w:t>
      </w:r>
    </w:p>
    <w:p w14:paraId="3DFDC88B" w14:textId="77777777" w:rsidR="00DB3947" w:rsidRPr="004A1291" w:rsidRDefault="00DB3947" w:rsidP="003F59A3">
      <w:pPr>
        <w:pStyle w:val="ListParagraph"/>
        <w:numPr>
          <w:ilvl w:val="1"/>
          <w:numId w:val="23"/>
        </w:numPr>
        <w:spacing w:before="0"/>
        <w:ind w:left="993" w:hanging="567"/>
        <w:contextualSpacing w:val="0"/>
        <w:rPr>
          <w:rFonts w:ascii="Times New Roman" w:hAnsi="Times New Roman"/>
          <w:sz w:val="24"/>
        </w:rPr>
      </w:pPr>
      <w:r w:rsidRPr="004A1291">
        <w:rPr>
          <w:rFonts w:ascii="Times New Roman" w:hAnsi="Times New Roman"/>
          <w:sz w:val="24"/>
        </w:rPr>
        <w:t>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Likuma 20.panta 13.punktā minētajā normatīvajā aktā paredzētās tiesības vienpusēji atkāpties no vienošanās par projekta īstenošanu.</w:t>
      </w:r>
    </w:p>
    <w:p w14:paraId="4C0356EF" w14:textId="77777777" w:rsidR="00DB3947" w:rsidRPr="00711A35" w:rsidRDefault="00DB3947" w:rsidP="00DB3947">
      <w:pPr>
        <w:spacing w:before="0"/>
        <w:rPr>
          <w:rFonts w:ascii="Times New Roman" w:hAnsi="Times New Roman" w:cs="Times New Roman"/>
          <w:b/>
          <w:sz w:val="24"/>
          <w:szCs w:val="24"/>
        </w:rPr>
      </w:pPr>
      <w:r w:rsidRPr="00711A35">
        <w:rPr>
          <w:rFonts w:ascii="Times New Roman" w:hAnsi="Times New Roman" w:cs="Times New Roman"/>
          <w:b/>
          <w:sz w:val="24"/>
          <w:szCs w:val="24"/>
        </w:rPr>
        <w:t>Pielikumi:</w:t>
      </w:r>
    </w:p>
    <w:p w14:paraId="372AF1E1" w14:textId="763BFDCB" w:rsidR="00DB3947" w:rsidRPr="00711A35" w:rsidRDefault="00DB3947" w:rsidP="00DB3947">
      <w:pPr>
        <w:spacing w:before="0"/>
        <w:ind w:left="1560" w:hanging="1276"/>
        <w:rPr>
          <w:rFonts w:ascii="Times New Roman" w:hAnsi="Times New Roman" w:cs="Times New Roman"/>
          <w:sz w:val="24"/>
          <w:szCs w:val="24"/>
        </w:rPr>
      </w:pPr>
      <w:r w:rsidRPr="00711A35">
        <w:rPr>
          <w:rFonts w:ascii="Times New Roman" w:hAnsi="Times New Roman" w:cs="Times New Roman"/>
          <w:sz w:val="24"/>
          <w:szCs w:val="24"/>
        </w:rPr>
        <w:t xml:space="preserve">1.pielikums. Projekta iesnieguma veidlapa un tās pielikumi uz </w:t>
      </w:r>
      <w:r w:rsidR="00677D00">
        <w:rPr>
          <w:rFonts w:ascii="Times New Roman" w:hAnsi="Times New Roman" w:cs="Times New Roman"/>
          <w:sz w:val="24"/>
          <w:szCs w:val="24"/>
        </w:rPr>
        <w:t>14</w:t>
      </w:r>
      <w:r w:rsidRPr="00711A35">
        <w:rPr>
          <w:rFonts w:ascii="Times New Roman" w:hAnsi="Times New Roman" w:cs="Times New Roman"/>
          <w:color w:val="FF0000"/>
          <w:sz w:val="24"/>
          <w:szCs w:val="24"/>
        </w:rPr>
        <w:t xml:space="preserve"> </w:t>
      </w:r>
      <w:r w:rsidRPr="00711A35">
        <w:rPr>
          <w:rFonts w:ascii="Times New Roman" w:hAnsi="Times New Roman" w:cs="Times New Roman"/>
          <w:sz w:val="24"/>
          <w:szCs w:val="24"/>
        </w:rPr>
        <w:t>lappusēm.</w:t>
      </w:r>
    </w:p>
    <w:p w14:paraId="058E2387" w14:textId="07C79C14" w:rsidR="00DB3947" w:rsidRPr="00711A35" w:rsidRDefault="00DB3947" w:rsidP="00DB3947">
      <w:pPr>
        <w:spacing w:before="0"/>
        <w:ind w:left="1560" w:hanging="1276"/>
        <w:rPr>
          <w:rFonts w:ascii="Times New Roman" w:hAnsi="Times New Roman" w:cs="Times New Roman"/>
          <w:sz w:val="24"/>
          <w:szCs w:val="24"/>
        </w:rPr>
      </w:pPr>
      <w:r w:rsidRPr="00711A35">
        <w:rPr>
          <w:rFonts w:ascii="Times New Roman" w:hAnsi="Times New Roman" w:cs="Times New Roman"/>
          <w:sz w:val="24"/>
          <w:szCs w:val="24"/>
        </w:rPr>
        <w:t xml:space="preserve">2.pielikums. Projekta iesnieguma veidlapas aizpildīšanas metodika </w:t>
      </w:r>
      <w:r w:rsidR="00677D00">
        <w:rPr>
          <w:rFonts w:ascii="Times New Roman" w:hAnsi="Times New Roman" w:cs="Times New Roman"/>
          <w:sz w:val="24"/>
          <w:szCs w:val="24"/>
        </w:rPr>
        <w:t>39</w:t>
      </w:r>
      <w:r w:rsidRPr="00711A35">
        <w:rPr>
          <w:rFonts w:ascii="Times New Roman" w:hAnsi="Times New Roman" w:cs="Times New Roman"/>
          <w:color w:val="FF0000"/>
          <w:sz w:val="24"/>
          <w:szCs w:val="24"/>
        </w:rPr>
        <w:t xml:space="preserve"> </w:t>
      </w:r>
      <w:r w:rsidRPr="00711A35">
        <w:rPr>
          <w:rFonts w:ascii="Times New Roman" w:hAnsi="Times New Roman" w:cs="Times New Roman"/>
          <w:sz w:val="24"/>
          <w:szCs w:val="24"/>
        </w:rPr>
        <w:t>lappusēm.</w:t>
      </w:r>
    </w:p>
    <w:p w14:paraId="38F59CE7" w14:textId="4CD0F6D6" w:rsidR="00DB3947" w:rsidRPr="00711A35" w:rsidRDefault="00DB3947" w:rsidP="00DB3947">
      <w:pPr>
        <w:spacing w:before="0"/>
        <w:ind w:left="1560" w:hanging="1276"/>
        <w:rPr>
          <w:rFonts w:ascii="Times New Roman" w:hAnsi="Times New Roman" w:cs="Times New Roman"/>
          <w:sz w:val="24"/>
          <w:szCs w:val="24"/>
        </w:rPr>
      </w:pPr>
      <w:r w:rsidRPr="00711A35">
        <w:rPr>
          <w:rFonts w:ascii="Times New Roman" w:hAnsi="Times New Roman" w:cs="Times New Roman"/>
          <w:sz w:val="24"/>
          <w:szCs w:val="24"/>
        </w:rPr>
        <w:t xml:space="preserve">3.pielikums. Projektu iesniegumu vērtēšanas kritēriji uz </w:t>
      </w:r>
      <w:r w:rsidR="00526573">
        <w:rPr>
          <w:rFonts w:ascii="Times New Roman" w:hAnsi="Times New Roman" w:cs="Times New Roman"/>
          <w:sz w:val="24"/>
          <w:szCs w:val="24"/>
        </w:rPr>
        <w:t>6</w:t>
      </w:r>
      <w:r w:rsidRPr="00711A35">
        <w:rPr>
          <w:rFonts w:ascii="Times New Roman" w:hAnsi="Times New Roman" w:cs="Times New Roman"/>
          <w:sz w:val="24"/>
          <w:szCs w:val="24"/>
        </w:rPr>
        <w:t> lappusēm.</w:t>
      </w:r>
    </w:p>
    <w:p w14:paraId="41911FDC" w14:textId="535EBD47" w:rsidR="00DB3947" w:rsidRPr="00711A35" w:rsidRDefault="00DB3947" w:rsidP="00DB3947">
      <w:pPr>
        <w:spacing w:before="0"/>
        <w:ind w:left="1560" w:hanging="1276"/>
        <w:rPr>
          <w:rFonts w:ascii="Times New Roman" w:eastAsia="Times New Roman" w:hAnsi="Times New Roman" w:cs="Times New Roman"/>
          <w:sz w:val="24"/>
          <w:szCs w:val="24"/>
          <w:lang w:eastAsia="lv-LV"/>
        </w:rPr>
      </w:pPr>
      <w:r w:rsidRPr="00711A35">
        <w:rPr>
          <w:rFonts w:ascii="Times New Roman" w:hAnsi="Times New Roman" w:cs="Times New Roman"/>
          <w:sz w:val="24"/>
          <w:szCs w:val="24"/>
        </w:rPr>
        <w:t xml:space="preserve">4.pielikums. </w:t>
      </w:r>
      <w:r w:rsidRPr="00711A35">
        <w:rPr>
          <w:rFonts w:ascii="Times New Roman" w:eastAsia="Times New Roman" w:hAnsi="Times New Roman" w:cs="Times New Roman"/>
          <w:sz w:val="24"/>
          <w:szCs w:val="24"/>
          <w:lang w:eastAsia="lv-LV"/>
        </w:rPr>
        <w:t xml:space="preserve">Projektu iesniegumu vērtēšanas kritēriju piemērošanas metodika </w:t>
      </w:r>
      <w:r>
        <w:rPr>
          <w:rFonts w:ascii="Times New Roman" w:eastAsia="Times New Roman" w:hAnsi="Times New Roman" w:cs="Times New Roman"/>
          <w:sz w:val="24"/>
          <w:szCs w:val="24"/>
          <w:lang w:eastAsia="lv-LV"/>
        </w:rPr>
        <w:t xml:space="preserve">uz </w:t>
      </w:r>
      <w:r w:rsidR="00155477">
        <w:rPr>
          <w:rFonts w:ascii="Times New Roman" w:eastAsia="Times New Roman" w:hAnsi="Times New Roman" w:cs="Times New Roman"/>
          <w:sz w:val="24"/>
          <w:szCs w:val="24"/>
          <w:lang w:eastAsia="lv-LV"/>
        </w:rPr>
        <w:t>3</w:t>
      </w:r>
      <w:r w:rsidR="00E250C8">
        <w:rPr>
          <w:rFonts w:ascii="Times New Roman" w:eastAsia="Times New Roman" w:hAnsi="Times New Roman" w:cs="Times New Roman"/>
          <w:sz w:val="24"/>
          <w:szCs w:val="24"/>
          <w:lang w:eastAsia="lv-LV"/>
        </w:rPr>
        <w:t>6</w:t>
      </w:r>
      <w:r w:rsidR="007940D7">
        <w:rPr>
          <w:rFonts w:ascii="Times New Roman" w:eastAsia="Times New Roman" w:hAnsi="Times New Roman" w:cs="Times New Roman"/>
          <w:sz w:val="24"/>
          <w:szCs w:val="24"/>
          <w:lang w:eastAsia="lv-LV"/>
        </w:rPr>
        <w:t xml:space="preserve"> </w:t>
      </w:r>
      <w:r w:rsidR="00A52992">
        <w:rPr>
          <w:rFonts w:ascii="Times New Roman" w:hAnsi="Times New Roman" w:cs="Times New Roman"/>
          <w:sz w:val="24"/>
          <w:szCs w:val="24"/>
        </w:rPr>
        <w:t>lappu</w:t>
      </w:r>
      <w:r w:rsidR="007940D7">
        <w:rPr>
          <w:rFonts w:ascii="Times New Roman" w:hAnsi="Times New Roman" w:cs="Times New Roman"/>
          <w:sz w:val="24"/>
          <w:szCs w:val="24"/>
        </w:rPr>
        <w:t>sēm</w:t>
      </w:r>
      <w:r w:rsidRPr="00711A35">
        <w:rPr>
          <w:rFonts w:ascii="Times New Roman" w:hAnsi="Times New Roman" w:cs="Times New Roman"/>
          <w:sz w:val="24"/>
          <w:szCs w:val="24"/>
        </w:rPr>
        <w:t>.</w:t>
      </w:r>
    </w:p>
    <w:p w14:paraId="38F9983E" w14:textId="21E8F5F7" w:rsidR="00BF0320" w:rsidRDefault="00BF0320" w:rsidP="00BF0320">
      <w:pPr>
        <w:ind w:left="1560" w:hanging="1276"/>
        <w:rPr>
          <w:rFonts w:ascii="Times New Roman" w:hAnsi="Times New Roman" w:cs="Times New Roman"/>
          <w:sz w:val="24"/>
          <w:szCs w:val="24"/>
        </w:rPr>
      </w:pPr>
      <w:r>
        <w:rPr>
          <w:rFonts w:ascii="Times New Roman" w:eastAsia="Times New Roman" w:hAnsi="Times New Roman" w:cs="Times New Roman"/>
          <w:sz w:val="24"/>
          <w:szCs w:val="24"/>
          <w:lang w:eastAsia="lv-LV"/>
        </w:rPr>
        <w:t>5.pielikums</w:t>
      </w:r>
      <w:r w:rsidRPr="003E0F25">
        <w:rPr>
          <w:rFonts w:ascii="Times New Roman" w:eastAsia="Times New Roman" w:hAnsi="Times New Roman" w:cs="Times New Roman"/>
          <w:sz w:val="24"/>
          <w:szCs w:val="24"/>
          <w:lang w:eastAsia="lv-LV"/>
        </w:rPr>
        <w:t xml:space="preserve">. </w:t>
      </w:r>
      <w:r w:rsidRPr="004C4201">
        <w:rPr>
          <w:rFonts w:ascii="Times New Roman" w:eastAsia="Times New Roman" w:hAnsi="Times New Roman" w:cs="Times New Roman"/>
          <w:sz w:val="24"/>
          <w:szCs w:val="24"/>
          <w:lang w:eastAsia="lv-LV"/>
        </w:rPr>
        <w:t xml:space="preserve">Līguma/vienošanās par </w:t>
      </w:r>
      <w:r>
        <w:rPr>
          <w:rFonts w:ascii="Times New Roman" w:eastAsia="Times New Roman" w:hAnsi="Times New Roman" w:cs="Times New Roman"/>
          <w:sz w:val="24"/>
          <w:szCs w:val="24"/>
          <w:lang w:eastAsia="lv-LV"/>
        </w:rPr>
        <w:t xml:space="preserve">projekta īstenošanu projekts </w:t>
      </w:r>
      <w:r w:rsidR="00695FCE">
        <w:rPr>
          <w:rFonts w:ascii="Times New Roman" w:eastAsia="Times New Roman" w:hAnsi="Times New Roman" w:cs="Times New Roman"/>
          <w:sz w:val="24"/>
          <w:szCs w:val="24"/>
          <w:lang w:eastAsia="lv-LV"/>
        </w:rPr>
        <w:t xml:space="preserve">uz </w:t>
      </w:r>
      <w:r w:rsidR="00155477">
        <w:rPr>
          <w:rFonts w:ascii="Times New Roman" w:hAnsi="Times New Roman" w:cs="Times New Roman"/>
          <w:sz w:val="24"/>
          <w:szCs w:val="24"/>
        </w:rPr>
        <w:t>1</w:t>
      </w:r>
      <w:r w:rsidR="00F85E62">
        <w:rPr>
          <w:rFonts w:ascii="Times New Roman" w:hAnsi="Times New Roman" w:cs="Times New Roman"/>
          <w:sz w:val="24"/>
          <w:szCs w:val="24"/>
        </w:rPr>
        <w:t>8</w:t>
      </w:r>
      <w:r w:rsidR="00155477">
        <w:rPr>
          <w:rFonts w:ascii="Times New Roman" w:hAnsi="Times New Roman" w:cs="Times New Roman"/>
          <w:sz w:val="24"/>
          <w:szCs w:val="24"/>
        </w:rPr>
        <w:t xml:space="preserve"> </w:t>
      </w:r>
      <w:r>
        <w:rPr>
          <w:rFonts w:ascii="Times New Roman" w:hAnsi="Times New Roman" w:cs="Times New Roman"/>
          <w:sz w:val="24"/>
          <w:szCs w:val="24"/>
        </w:rPr>
        <w:t>lappusēm;</w:t>
      </w:r>
    </w:p>
    <w:p w14:paraId="5A525F5C" w14:textId="2B6D2B34" w:rsidR="00BF0320" w:rsidRDefault="00BF0320" w:rsidP="00BF0320">
      <w:pPr>
        <w:ind w:left="1560" w:hanging="1276"/>
        <w:rPr>
          <w:rFonts w:ascii="Times New Roman" w:eastAsia="Times New Roman" w:hAnsi="Times New Roman" w:cs="Times New Roman"/>
          <w:sz w:val="24"/>
          <w:szCs w:val="24"/>
          <w:lang w:eastAsia="lv-LV"/>
        </w:rPr>
      </w:pPr>
      <w:r w:rsidRPr="008616E1">
        <w:rPr>
          <w:rFonts w:ascii="Times New Roman" w:hAnsi="Times New Roman" w:cs="Times New Roman"/>
          <w:sz w:val="24"/>
          <w:szCs w:val="24"/>
        </w:rPr>
        <w:t xml:space="preserve">6.pielikums. Projekta iesnieguma veidlapa angļu valodā </w:t>
      </w:r>
      <w:r w:rsidR="00695FCE">
        <w:rPr>
          <w:rFonts w:ascii="Times New Roman" w:hAnsi="Times New Roman" w:cs="Times New Roman"/>
          <w:sz w:val="24"/>
          <w:szCs w:val="24"/>
        </w:rPr>
        <w:t xml:space="preserve">uz </w:t>
      </w:r>
      <w:r w:rsidR="00677D00" w:rsidRPr="00677D00">
        <w:rPr>
          <w:rFonts w:ascii="Times New Roman" w:hAnsi="Times New Roman" w:cs="Times New Roman"/>
          <w:sz w:val="24"/>
          <w:szCs w:val="24"/>
        </w:rPr>
        <w:t>14</w:t>
      </w:r>
      <w:r w:rsidRPr="008616E1">
        <w:rPr>
          <w:rFonts w:ascii="Times New Roman" w:hAnsi="Times New Roman" w:cs="Times New Roman"/>
          <w:color w:val="FF0000"/>
          <w:sz w:val="24"/>
          <w:szCs w:val="24"/>
        </w:rPr>
        <w:t xml:space="preserve"> </w:t>
      </w:r>
      <w:r w:rsidRPr="008616E1">
        <w:rPr>
          <w:rFonts w:ascii="Times New Roman" w:hAnsi="Times New Roman" w:cs="Times New Roman"/>
          <w:sz w:val="24"/>
          <w:szCs w:val="24"/>
        </w:rPr>
        <w:t>lappusēm.</w:t>
      </w:r>
      <w:r w:rsidRPr="009218E6">
        <w:rPr>
          <w:rFonts w:ascii="Times New Roman" w:hAnsi="Times New Roman" w:cs="Times New Roman"/>
          <w:sz w:val="24"/>
          <w:szCs w:val="24"/>
        </w:rPr>
        <w:t xml:space="preserve"> </w:t>
      </w:r>
    </w:p>
    <w:p w14:paraId="7BFCC861" w14:textId="77777777" w:rsidR="00BF0320" w:rsidRDefault="00BF0320" w:rsidP="00BF0320">
      <w:pPr>
        <w:spacing w:before="0" w:after="0"/>
        <w:ind w:left="0" w:firstLine="0"/>
        <w:rPr>
          <w:rFonts w:ascii="Times New Roman" w:eastAsia="Times New Roman" w:hAnsi="Times New Roman" w:cs="Times New Roman"/>
          <w:sz w:val="18"/>
          <w:szCs w:val="18"/>
          <w:lang w:eastAsia="lv-LV"/>
        </w:rPr>
      </w:pPr>
    </w:p>
    <w:p w14:paraId="4F824208" w14:textId="77777777" w:rsidR="000D37CF" w:rsidRDefault="000D37CF" w:rsidP="00BF0320">
      <w:pPr>
        <w:spacing w:before="0" w:after="0"/>
        <w:ind w:left="0" w:firstLine="0"/>
        <w:rPr>
          <w:rFonts w:ascii="Times New Roman" w:eastAsia="Times New Roman" w:hAnsi="Times New Roman" w:cs="Times New Roman"/>
          <w:sz w:val="18"/>
          <w:szCs w:val="18"/>
          <w:lang w:eastAsia="lv-LV"/>
        </w:rPr>
      </w:pPr>
    </w:p>
    <w:p w14:paraId="532C0D6A" w14:textId="77777777" w:rsidR="000D37CF" w:rsidRDefault="000D37CF" w:rsidP="00BF0320">
      <w:pPr>
        <w:spacing w:before="0" w:after="0"/>
        <w:ind w:left="0" w:firstLine="0"/>
        <w:rPr>
          <w:rFonts w:ascii="Times New Roman" w:eastAsia="Times New Roman" w:hAnsi="Times New Roman" w:cs="Times New Roman"/>
          <w:sz w:val="18"/>
          <w:szCs w:val="18"/>
          <w:lang w:eastAsia="lv-LV"/>
        </w:rPr>
      </w:pPr>
    </w:p>
    <w:p w14:paraId="5C0B738C" w14:textId="77777777" w:rsidR="000D37CF" w:rsidRDefault="000D37CF" w:rsidP="00BF0320">
      <w:pPr>
        <w:spacing w:before="0" w:after="0"/>
        <w:ind w:left="0" w:firstLine="0"/>
        <w:rPr>
          <w:rFonts w:ascii="Times New Roman" w:eastAsia="Times New Roman" w:hAnsi="Times New Roman" w:cs="Times New Roman"/>
          <w:sz w:val="18"/>
          <w:szCs w:val="18"/>
          <w:lang w:eastAsia="lv-LV"/>
        </w:rPr>
      </w:pPr>
    </w:p>
    <w:p w14:paraId="2BA03770" w14:textId="77777777" w:rsidR="00BF0320" w:rsidRPr="006737CF" w:rsidRDefault="00BF0320" w:rsidP="00BF0320">
      <w:pPr>
        <w:spacing w:before="0" w:after="0"/>
        <w:ind w:left="0" w:firstLine="0"/>
        <w:rPr>
          <w:rFonts w:ascii="Times New Roman" w:eastAsiaTheme="minorEastAsia" w:hAnsi="Times New Roman" w:cs="Times New Roman"/>
          <w:noProof/>
          <w:sz w:val="18"/>
          <w:szCs w:val="18"/>
          <w:lang w:eastAsia="lv-LV"/>
        </w:rPr>
      </w:pPr>
      <w:r w:rsidRPr="006737CF">
        <w:rPr>
          <w:rFonts w:ascii="Times New Roman" w:eastAsia="Times New Roman" w:hAnsi="Times New Roman" w:cs="Times New Roman"/>
          <w:sz w:val="18"/>
          <w:szCs w:val="18"/>
          <w:lang w:eastAsia="lv-LV"/>
        </w:rPr>
        <w:t>Šantare</w:t>
      </w:r>
      <w:r w:rsidRPr="006737CF">
        <w:rPr>
          <w:rFonts w:ascii="Times New Roman" w:eastAsiaTheme="minorEastAsia" w:hAnsi="Times New Roman" w:cs="Times New Roman"/>
          <w:noProof/>
          <w:sz w:val="18"/>
          <w:szCs w:val="18"/>
          <w:lang w:eastAsia="lv-LV"/>
        </w:rPr>
        <w:t xml:space="preserve"> </w:t>
      </w:r>
    </w:p>
    <w:p w14:paraId="3C7B8374" w14:textId="77777777" w:rsidR="00BF0320" w:rsidRPr="006737CF" w:rsidRDefault="00BF0320" w:rsidP="00BF0320">
      <w:pPr>
        <w:spacing w:before="0" w:after="0"/>
        <w:ind w:left="0" w:firstLine="0"/>
        <w:rPr>
          <w:rFonts w:ascii="Times New Roman" w:eastAsia="Times New Roman" w:hAnsi="Times New Roman" w:cs="Times New Roman"/>
          <w:sz w:val="18"/>
          <w:szCs w:val="18"/>
          <w:lang w:eastAsia="lv-LV"/>
        </w:rPr>
      </w:pPr>
      <w:r w:rsidRPr="006737CF">
        <w:rPr>
          <w:rFonts w:ascii="Times New Roman" w:eastAsiaTheme="minorEastAsia" w:hAnsi="Times New Roman" w:cs="Times New Roman"/>
          <w:noProof/>
          <w:sz w:val="18"/>
          <w:szCs w:val="18"/>
          <w:lang w:eastAsia="lv-LV"/>
        </w:rPr>
        <w:t>29718867</w:t>
      </w:r>
    </w:p>
    <w:p w14:paraId="6EDB6E59" w14:textId="76C68C67" w:rsidR="009F6EF1" w:rsidRPr="009F6EF1" w:rsidRDefault="009F6EF1" w:rsidP="00BF0320">
      <w:pPr>
        <w:pStyle w:val="ListParagraph"/>
        <w:spacing w:before="0"/>
        <w:ind w:left="360" w:firstLine="0"/>
        <w:contextualSpacing w:val="0"/>
        <w:outlineLvl w:val="3"/>
        <w:rPr>
          <w:rFonts w:ascii="Times New Roman" w:eastAsia="Times New Roman" w:hAnsi="Times New Roman" w:cs="Times New Roman"/>
          <w:color w:val="FF0000"/>
          <w:sz w:val="20"/>
          <w:szCs w:val="20"/>
          <w:lang w:eastAsia="lv-LV"/>
        </w:rPr>
      </w:pPr>
    </w:p>
    <w:sectPr w:rsidR="009F6EF1" w:rsidRPr="009F6EF1" w:rsidSect="00880274">
      <w:head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71099" w14:textId="77777777" w:rsidR="0001353C" w:rsidRDefault="0001353C">
      <w:pPr>
        <w:spacing w:after="0"/>
      </w:pPr>
      <w:r>
        <w:separator/>
      </w:r>
    </w:p>
  </w:endnote>
  <w:endnote w:type="continuationSeparator" w:id="0">
    <w:p w14:paraId="3024A6F9" w14:textId="77777777" w:rsidR="0001353C" w:rsidRDefault="0001353C">
      <w:pPr>
        <w:spacing w:after="0"/>
      </w:pPr>
      <w:r>
        <w:continuationSeparator/>
      </w:r>
    </w:p>
  </w:endnote>
  <w:endnote w:type="continuationNotice" w:id="1">
    <w:p w14:paraId="22803D31" w14:textId="77777777" w:rsidR="0001353C" w:rsidRDefault="0001353C"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Source Sans Pr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E1AB0" w14:textId="77777777" w:rsidR="0001353C" w:rsidRDefault="0001353C" w:rsidP="00F25516">
      <w:pPr>
        <w:spacing w:after="0"/>
      </w:pPr>
      <w:r>
        <w:separator/>
      </w:r>
    </w:p>
  </w:footnote>
  <w:footnote w:type="continuationSeparator" w:id="0">
    <w:p w14:paraId="35D7ED8E" w14:textId="77777777" w:rsidR="0001353C" w:rsidRDefault="0001353C" w:rsidP="00F25516">
      <w:pPr>
        <w:spacing w:after="0"/>
      </w:pPr>
      <w:r>
        <w:continuationSeparator/>
      </w:r>
    </w:p>
  </w:footnote>
  <w:footnote w:type="continuationNotice" w:id="1">
    <w:p w14:paraId="08C0723C" w14:textId="77777777" w:rsidR="0001353C" w:rsidRDefault="0001353C" w:rsidP="00152F67">
      <w:pPr>
        <w:spacing w:before="0" w:after="0"/>
      </w:pPr>
    </w:p>
  </w:footnote>
  <w:footnote w:id="2">
    <w:p w14:paraId="3EF1BED1" w14:textId="2FEA1BEB" w:rsidR="00914449" w:rsidRPr="00914449" w:rsidRDefault="00914449" w:rsidP="00481A66">
      <w:pPr>
        <w:pStyle w:val="FootnoteText"/>
        <w:ind w:left="426" w:hanging="284"/>
        <w:rPr>
          <w:rFonts w:ascii="Times New Roman" w:hAnsi="Times New Roman" w:cs="Times New Roman"/>
          <w:sz w:val="22"/>
          <w:szCs w:val="22"/>
        </w:rPr>
      </w:pPr>
      <w:r>
        <w:rPr>
          <w:rStyle w:val="FootnoteReference"/>
        </w:rPr>
        <w:footnoteRef/>
      </w:r>
      <w:r>
        <w:t xml:space="preserve">     </w:t>
      </w:r>
      <w:r w:rsidRPr="00914449">
        <w:rPr>
          <w:rFonts w:ascii="Times New Roman" w:eastAsia="Times New Roman" w:hAnsi="Times New Roman" w:cs="Times New Roman"/>
          <w:sz w:val="22"/>
          <w:szCs w:val="22"/>
          <w:lang w:eastAsia="lv-LV"/>
        </w:rPr>
        <w:t>Augstākās izglītības institūcijas, izņemot valsts dibinātas augstskolas aģentūras – koledžas,</w:t>
      </w:r>
      <w:r w:rsidRPr="00914449">
        <w:rPr>
          <w:rFonts w:ascii="Times New Roman" w:hAnsi="Times New Roman" w:cs="Times New Roman"/>
          <w:sz w:val="22"/>
          <w:szCs w:val="22"/>
        </w:rPr>
        <w:t xml:space="preserve"> </w:t>
      </w:r>
      <w:r w:rsidRPr="00914449">
        <w:rPr>
          <w:rFonts w:ascii="Times New Roman" w:eastAsia="Times New Roman" w:hAnsi="Times New Roman" w:cs="Times New Roman"/>
          <w:sz w:val="22"/>
          <w:szCs w:val="22"/>
          <w:lang w:eastAsia="lv-LV"/>
        </w:rPr>
        <w:t xml:space="preserve">kuras atbilstoši </w:t>
      </w:r>
      <w:r w:rsidRPr="00914449">
        <w:rPr>
          <w:rFonts w:ascii="Times New Roman" w:hAnsi="Times New Roman" w:cs="Times New Roman"/>
          <w:sz w:val="22"/>
          <w:szCs w:val="22"/>
        </w:rPr>
        <w:t>SAM MK noteikumu 2.10.apakšpunktam ir iesniegušas un saskaņojušas studiju programmu attīstības un konsolidācijas plānus ar Izglītības un zinātnes ministrijas izveidoto komisiju.</w:t>
      </w:r>
    </w:p>
  </w:footnote>
  <w:footnote w:id="3">
    <w:p w14:paraId="2264D6D1" w14:textId="564CEF3B" w:rsidR="00A14995" w:rsidRPr="00F37CB2" w:rsidRDefault="00A14995" w:rsidP="00046229">
      <w:pPr>
        <w:pStyle w:val="FootnoteText"/>
        <w:ind w:left="142" w:hanging="142"/>
        <w:rPr>
          <w:rFonts w:ascii="Times New Roman" w:hAnsi="Times New Roman" w:cs="Times New Roman"/>
        </w:rPr>
      </w:pPr>
      <w:r>
        <w:rPr>
          <w:rStyle w:val="FootnoteReference"/>
        </w:rPr>
        <w:footnoteRef/>
      </w:r>
      <w:r>
        <w:t xml:space="preserve"> </w:t>
      </w:r>
      <w:r w:rsidRPr="00F37CB2">
        <w:rPr>
          <w:rFonts w:ascii="Times New Roman" w:hAnsi="Times New Roman" w:cs="Times New Roman"/>
        </w:rPr>
        <w:t>Atbilstoši Ministru kabineta 2018.gada 9.janvāra noteikum</w:t>
      </w:r>
      <w:r>
        <w:rPr>
          <w:rFonts w:ascii="Times New Roman" w:hAnsi="Times New Roman" w:cs="Times New Roman"/>
        </w:rPr>
        <w:t>i</w:t>
      </w:r>
      <w:r w:rsidRPr="00F37CB2">
        <w:rPr>
          <w:rFonts w:ascii="Times New Roman" w:hAnsi="Times New Roman" w:cs="Times New Roman"/>
        </w:rPr>
        <w:t xml:space="preserve"> Nr.27 „Darbības programmas „Izaugsme un nodarbinātība” 8.2.1.specifiskā atbalsta mērķa „Samazināt studiju programmu fragmentāciju un stiprināt resursu koplietošanu” pirmās un otrās projektu iesniegumu atlases kārtas īstenošanas noteikumi” </w:t>
      </w:r>
      <w:r>
        <w:rPr>
          <w:rFonts w:ascii="Times New Roman" w:hAnsi="Times New Roman" w:cs="Times New Roman"/>
        </w:rPr>
        <w:t>26</w:t>
      </w:r>
      <w:r w:rsidRPr="00F37CB2">
        <w:rPr>
          <w:rFonts w:ascii="Times New Roman" w:hAnsi="Times New Roman" w:cs="Times New Roman"/>
        </w:rPr>
        <w:t>.3.apakšpunktā noteiktajam.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A14995" w:rsidRPr="00880274" w:rsidRDefault="00A14995">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025036">
          <w:rPr>
            <w:rFonts w:ascii="Times New Roman" w:hAnsi="Times New Roman" w:cs="Times New Roman"/>
            <w:noProof/>
          </w:rPr>
          <w:t>4</w:t>
        </w:r>
        <w:r w:rsidRPr="00880274">
          <w:rPr>
            <w:rFonts w:ascii="Times New Roman" w:hAnsi="Times New Roman" w:cs="Times New Roman"/>
            <w:noProof/>
          </w:rPr>
          <w:fldChar w:fldCharType="end"/>
        </w:r>
      </w:p>
    </w:sdtContent>
  </w:sdt>
  <w:p w14:paraId="7EEEB220" w14:textId="77777777" w:rsidR="00A14995" w:rsidRDefault="00A14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C2D"/>
    <w:multiLevelType w:val="hybridMultilevel"/>
    <w:tmpl w:val="6346EE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A058DC"/>
    <w:multiLevelType w:val="multilevel"/>
    <w:tmpl w:val="7564EAEA"/>
    <w:lvl w:ilvl="0">
      <w:start w:val="2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BBE1A93"/>
    <w:multiLevelType w:val="multilevel"/>
    <w:tmpl w:val="DFDEE450"/>
    <w:lvl w:ilvl="0">
      <w:start w:val="1"/>
      <w:numFmt w:val="decimal"/>
      <w:lvlText w:val="%1."/>
      <w:lvlJc w:val="left"/>
      <w:pPr>
        <w:ind w:left="720" w:hanging="360"/>
      </w:pPr>
      <w:rPr>
        <w:rFonts w:ascii="Times New Roman" w:eastAsiaTheme="minorHAnsi" w:hAnsi="Times New Roman" w:cs="Times New Roman" w:hint="default"/>
        <w:color w:val="auto"/>
      </w:rPr>
    </w:lvl>
    <w:lvl w:ilvl="1">
      <w:start w:val="1"/>
      <w:numFmt w:val="decimal"/>
      <w:isLgl/>
      <w:lvlText w:val="%1.%2."/>
      <w:lvlJc w:val="left"/>
      <w:pPr>
        <w:ind w:left="988"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512F3F"/>
    <w:multiLevelType w:val="multilevel"/>
    <w:tmpl w:val="7564EAEA"/>
    <w:lvl w:ilvl="0">
      <w:start w:val="2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2B14485"/>
    <w:multiLevelType w:val="hybridMultilevel"/>
    <w:tmpl w:val="B78861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856B25"/>
    <w:multiLevelType w:val="multilevel"/>
    <w:tmpl w:val="593496D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2EB47FF"/>
    <w:multiLevelType w:val="multilevel"/>
    <w:tmpl w:val="8DCA02CA"/>
    <w:lvl w:ilvl="0">
      <w:start w:val="2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8" w15:restartNumberingAfterBreak="0">
    <w:nsid w:val="29526E49"/>
    <w:multiLevelType w:val="multilevel"/>
    <w:tmpl w:val="ADFC35A2"/>
    <w:lvl w:ilvl="0">
      <w:start w:val="3"/>
      <w:numFmt w:val="decimal"/>
      <w:lvlText w:val="%1."/>
      <w:lvlJc w:val="left"/>
      <w:pPr>
        <w:ind w:left="733" w:hanging="450"/>
      </w:pPr>
      <w:rPr>
        <w:rFonts w:hint="default"/>
        <w:i w:val="0"/>
      </w:rPr>
    </w:lvl>
    <w:lvl w:ilvl="1">
      <w:start w:val="1"/>
      <w:numFmt w:val="decimal"/>
      <w:lvlText w:val="%2)"/>
      <w:lvlJc w:val="left"/>
      <w:pPr>
        <w:ind w:left="1288" w:hanging="720"/>
      </w:pPr>
      <w:rPr>
        <w:rFonts w:ascii="Times New Roman" w:eastAsiaTheme="minorHAnsi" w:hAnsi="Times New Roman" w:cstheme="minorBidi"/>
      </w:rPr>
    </w:lvl>
    <w:lvl w:ilvl="2">
      <w:start w:val="1"/>
      <w:numFmt w:val="decimal"/>
      <w:lvlText w:val="%1.%2.%3."/>
      <w:lvlJc w:val="left"/>
      <w:pPr>
        <w:ind w:left="1145"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3C72209"/>
    <w:multiLevelType w:val="hybridMultilevel"/>
    <w:tmpl w:val="E5DA5E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9B26B4"/>
    <w:multiLevelType w:val="multilevel"/>
    <w:tmpl w:val="C3342EA8"/>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5F37C68"/>
    <w:multiLevelType w:val="multilevel"/>
    <w:tmpl w:val="C3342EA8"/>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9A935F3"/>
    <w:multiLevelType w:val="hybridMultilevel"/>
    <w:tmpl w:val="B322B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4" w15:restartNumberingAfterBreak="0">
    <w:nsid w:val="48F23ABF"/>
    <w:multiLevelType w:val="hybridMultilevel"/>
    <w:tmpl w:val="D4A8C5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A96771"/>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6" w15:restartNumberingAfterBreak="0">
    <w:nsid w:val="50C15460"/>
    <w:multiLevelType w:val="multilevel"/>
    <w:tmpl w:val="6EE60BD8"/>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67212937"/>
    <w:multiLevelType w:val="multilevel"/>
    <w:tmpl w:val="9790ED7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674A45AC"/>
    <w:multiLevelType w:val="multilevel"/>
    <w:tmpl w:val="593496D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6C413B81"/>
    <w:multiLevelType w:val="hybridMultilevel"/>
    <w:tmpl w:val="1FF8D9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11E5559"/>
    <w:multiLevelType w:val="hybridMultilevel"/>
    <w:tmpl w:val="12D61FAE"/>
    <w:lvl w:ilvl="0" w:tplc="6E0ACF1C">
      <w:start w:val="2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BC767C9"/>
    <w:multiLevelType w:val="hybridMultilevel"/>
    <w:tmpl w:val="E3469A96"/>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FB819FF"/>
    <w:multiLevelType w:val="multilevel"/>
    <w:tmpl w:val="593496D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7"/>
  </w:num>
  <w:num w:numId="2">
    <w:abstractNumId w:val="13"/>
  </w:num>
  <w:num w:numId="3">
    <w:abstractNumId w:val="8"/>
  </w:num>
  <w:num w:numId="4">
    <w:abstractNumId w:val="17"/>
  </w:num>
  <w:num w:numId="5">
    <w:abstractNumId w:val="9"/>
  </w:num>
  <w:num w:numId="6">
    <w:abstractNumId w:val="0"/>
  </w:num>
  <w:num w:numId="7">
    <w:abstractNumId w:val="18"/>
  </w:num>
  <w:num w:numId="8">
    <w:abstractNumId w:val="1"/>
  </w:num>
  <w:num w:numId="9">
    <w:abstractNumId w:val="15"/>
  </w:num>
  <w:num w:numId="10">
    <w:abstractNumId w:val="22"/>
  </w:num>
  <w:num w:numId="11">
    <w:abstractNumId w:val="21"/>
  </w:num>
  <w:num w:numId="12">
    <w:abstractNumId w:val="5"/>
  </w:num>
  <w:num w:numId="13">
    <w:abstractNumId w:val="2"/>
  </w:num>
  <w:num w:numId="14">
    <w:abstractNumId w:val="16"/>
  </w:num>
  <w:num w:numId="15">
    <w:abstractNumId w:val="10"/>
  </w:num>
  <w:num w:numId="16">
    <w:abstractNumId w:val="11"/>
  </w:num>
  <w:num w:numId="17">
    <w:abstractNumId w:val="3"/>
  </w:num>
  <w:num w:numId="18">
    <w:abstractNumId w:val="12"/>
  </w:num>
  <w:num w:numId="19">
    <w:abstractNumId w:val="4"/>
  </w:num>
  <w:num w:numId="20">
    <w:abstractNumId w:val="14"/>
  </w:num>
  <w:num w:numId="21">
    <w:abstractNumId w:val="19"/>
  </w:num>
  <w:num w:numId="22">
    <w:abstractNumId w:val="20"/>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0C59"/>
    <w:rsid w:val="000032A1"/>
    <w:rsid w:val="00003FBC"/>
    <w:rsid w:val="00004E9F"/>
    <w:rsid w:val="000109CD"/>
    <w:rsid w:val="00012854"/>
    <w:rsid w:val="000132DD"/>
    <w:rsid w:val="0001353C"/>
    <w:rsid w:val="00015244"/>
    <w:rsid w:val="00015B54"/>
    <w:rsid w:val="000203A1"/>
    <w:rsid w:val="00021A37"/>
    <w:rsid w:val="00024585"/>
    <w:rsid w:val="00025036"/>
    <w:rsid w:val="00025592"/>
    <w:rsid w:val="00030AA6"/>
    <w:rsid w:val="00030D64"/>
    <w:rsid w:val="00040A30"/>
    <w:rsid w:val="00041330"/>
    <w:rsid w:val="00042E34"/>
    <w:rsid w:val="00046229"/>
    <w:rsid w:val="00051445"/>
    <w:rsid w:val="00051815"/>
    <w:rsid w:val="00053A8B"/>
    <w:rsid w:val="00055741"/>
    <w:rsid w:val="0005607E"/>
    <w:rsid w:val="00060B90"/>
    <w:rsid w:val="00060FFB"/>
    <w:rsid w:val="00061AB8"/>
    <w:rsid w:val="00063D44"/>
    <w:rsid w:val="00064C94"/>
    <w:rsid w:val="000726F3"/>
    <w:rsid w:val="000734DA"/>
    <w:rsid w:val="00074B5E"/>
    <w:rsid w:val="00075151"/>
    <w:rsid w:val="0007792D"/>
    <w:rsid w:val="00077DC8"/>
    <w:rsid w:val="00081E54"/>
    <w:rsid w:val="000837EE"/>
    <w:rsid w:val="00086097"/>
    <w:rsid w:val="00090039"/>
    <w:rsid w:val="000910DF"/>
    <w:rsid w:val="00092804"/>
    <w:rsid w:val="0009522D"/>
    <w:rsid w:val="000A08CC"/>
    <w:rsid w:val="000A0BC7"/>
    <w:rsid w:val="000A4536"/>
    <w:rsid w:val="000A52A5"/>
    <w:rsid w:val="000A6640"/>
    <w:rsid w:val="000A6B93"/>
    <w:rsid w:val="000A76DC"/>
    <w:rsid w:val="000B02F4"/>
    <w:rsid w:val="000B0448"/>
    <w:rsid w:val="000B229E"/>
    <w:rsid w:val="000B4CFC"/>
    <w:rsid w:val="000B7448"/>
    <w:rsid w:val="000C191A"/>
    <w:rsid w:val="000C1BCC"/>
    <w:rsid w:val="000C5BEF"/>
    <w:rsid w:val="000C6A60"/>
    <w:rsid w:val="000D1BA9"/>
    <w:rsid w:val="000D282A"/>
    <w:rsid w:val="000D3289"/>
    <w:rsid w:val="000D37CF"/>
    <w:rsid w:val="000D3D7B"/>
    <w:rsid w:val="000D5DCC"/>
    <w:rsid w:val="000D7736"/>
    <w:rsid w:val="000E2DB3"/>
    <w:rsid w:val="000E38A2"/>
    <w:rsid w:val="000E5C73"/>
    <w:rsid w:val="000E71B7"/>
    <w:rsid w:val="000F07BB"/>
    <w:rsid w:val="000F12B4"/>
    <w:rsid w:val="000F28D3"/>
    <w:rsid w:val="000F4A66"/>
    <w:rsid w:val="000F7D48"/>
    <w:rsid w:val="0010346F"/>
    <w:rsid w:val="0010714F"/>
    <w:rsid w:val="001137F2"/>
    <w:rsid w:val="00114B82"/>
    <w:rsid w:val="001150D2"/>
    <w:rsid w:val="001215AE"/>
    <w:rsid w:val="00123632"/>
    <w:rsid w:val="00125F6A"/>
    <w:rsid w:val="001306D9"/>
    <w:rsid w:val="0013188F"/>
    <w:rsid w:val="001322FC"/>
    <w:rsid w:val="00132867"/>
    <w:rsid w:val="00133DA8"/>
    <w:rsid w:val="00134340"/>
    <w:rsid w:val="00140F12"/>
    <w:rsid w:val="0014261A"/>
    <w:rsid w:val="0014403A"/>
    <w:rsid w:val="00150EB7"/>
    <w:rsid w:val="00151EFA"/>
    <w:rsid w:val="00152F67"/>
    <w:rsid w:val="00155477"/>
    <w:rsid w:val="00156AA0"/>
    <w:rsid w:val="00161469"/>
    <w:rsid w:val="00163C3D"/>
    <w:rsid w:val="00166AB9"/>
    <w:rsid w:val="00167064"/>
    <w:rsid w:val="00167134"/>
    <w:rsid w:val="001707C5"/>
    <w:rsid w:val="001775DB"/>
    <w:rsid w:val="0018099F"/>
    <w:rsid w:val="001813F9"/>
    <w:rsid w:val="0018140E"/>
    <w:rsid w:val="00181C51"/>
    <w:rsid w:val="00184E01"/>
    <w:rsid w:val="0018550D"/>
    <w:rsid w:val="00187DDB"/>
    <w:rsid w:val="001931FB"/>
    <w:rsid w:val="00193DC6"/>
    <w:rsid w:val="001943B6"/>
    <w:rsid w:val="00196D30"/>
    <w:rsid w:val="001A1E2D"/>
    <w:rsid w:val="001B2689"/>
    <w:rsid w:val="001B28A9"/>
    <w:rsid w:val="001B2C8B"/>
    <w:rsid w:val="001B2DE0"/>
    <w:rsid w:val="001B3422"/>
    <w:rsid w:val="001B38AC"/>
    <w:rsid w:val="001B57D6"/>
    <w:rsid w:val="001B77E9"/>
    <w:rsid w:val="001C1A87"/>
    <w:rsid w:val="001C2BA7"/>
    <w:rsid w:val="001C5868"/>
    <w:rsid w:val="001C6A65"/>
    <w:rsid w:val="001C7471"/>
    <w:rsid w:val="001D2898"/>
    <w:rsid w:val="001D3021"/>
    <w:rsid w:val="001D31CA"/>
    <w:rsid w:val="001D5901"/>
    <w:rsid w:val="001E04A9"/>
    <w:rsid w:val="001E0CDA"/>
    <w:rsid w:val="001E7424"/>
    <w:rsid w:val="001F02C0"/>
    <w:rsid w:val="001F4729"/>
    <w:rsid w:val="001F4CBA"/>
    <w:rsid w:val="001F4F12"/>
    <w:rsid w:val="001F518A"/>
    <w:rsid w:val="001F587A"/>
    <w:rsid w:val="0020208A"/>
    <w:rsid w:val="0020412F"/>
    <w:rsid w:val="00204E40"/>
    <w:rsid w:val="002064F9"/>
    <w:rsid w:val="00207091"/>
    <w:rsid w:val="00211531"/>
    <w:rsid w:val="002119D5"/>
    <w:rsid w:val="00211EB0"/>
    <w:rsid w:val="00212004"/>
    <w:rsid w:val="0021269A"/>
    <w:rsid w:val="00212C31"/>
    <w:rsid w:val="00212FF2"/>
    <w:rsid w:val="00215BE8"/>
    <w:rsid w:val="002163D5"/>
    <w:rsid w:val="00225AF4"/>
    <w:rsid w:val="0022622C"/>
    <w:rsid w:val="002274D6"/>
    <w:rsid w:val="00230300"/>
    <w:rsid w:val="002313C7"/>
    <w:rsid w:val="00232E74"/>
    <w:rsid w:val="0023491B"/>
    <w:rsid w:val="002359B1"/>
    <w:rsid w:val="00235FCC"/>
    <w:rsid w:val="00246158"/>
    <w:rsid w:val="00247EE0"/>
    <w:rsid w:val="00250B8A"/>
    <w:rsid w:val="00254159"/>
    <w:rsid w:val="00254E27"/>
    <w:rsid w:val="002607BA"/>
    <w:rsid w:val="00261387"/>
    <w:rsid w:val="00264C06"/>
    <w:rsid w:val="0026560A"/>
    <w:rsid w:val="00265CCE"/>
    <w:rsid w:val="00275699"/>
    <w:rsid w:val="00276A0C"/>
    <w:rsid w:val="00277321"/>
    <w:rsid w:val="0027767F"/>
    <w:rsid w:val="00281814"/>
    <w:rsid w:val="00281ED6"/>
    <w:rsid w:val="00282730"/>
    <w:rsid w:val="00282F37"/>
    <w:rsid w:val="00283CBD"/>
    <w:rsid w:val="00287997"/>
    <w:rsid w:val="00290A2A"/>
    <w:rsid w:val="00290F6D"/>
    <w:rsid w:val="002919A5"/>
    <w:rsid w:val="00292EA6"/>
    <w:rsid w:val="00294760"/>
    <w:rsid w:val="0029511F"/>
    <w:rsid w:val="00295ABE"/>
    <w:rsid w:val="002969F2"/>
    <w:rsid w:val="002A205D"/>
    <w:rsid w:val="002A3824"/>
    <w:rsid w:val="002A4B75"/>
    <w:rsid w:val="002B10E0"/>
    <w:rsid w:val="002B67AC"/>
    <w:rsid w:val="002B7A2E"/>
    <w:rsid w:val="002C16D3"/>
    <w:rsid w:val="002C2105"/>
    <w:rsid w:val="002C60B4"/>
    <w:rsid w:val="002D0A5E"/>
    <w:rsid w:val="002D53D8"/>
    <w:rsid w:val="002E0088"/>
    <w:rsid w:val="002E2502"/>
    <w:rsid w:val="002E2C0E"/>
    <w:rsid w:val="002F1707"/>
    <w:rsid w:val="002F27A0"/>
    <w:rsid w:val="002F3631"/>
    <w:rsid w:val="002F3C5F"/>
    <w:rsid w:val="002F47DF"/>
    <w:rsid w:val="002F4E45"/>
    <w:rsid w:val="002F54DB"/>
    <w:rsid w:val="002F63F5"/>
    <w:rsid w:val="0030261A"/>
    <w:rsid w:val="00302E9F"/>
    <w:rsid w:val="0030483C"/>
    <w:rsid w:val="00305567"/>
    <w:rsid w:val="0030575B"/>
    <w:rsid w:val="00307563"/>
    <w:rsid w:val="00313F21"/>
    <w:rsid w:val="0031540C"/>
    <w:rsid w:val="003160DA"/>
    <w:rsid w:val="00316919"/>
    <w:rsid w:val="00316A97"/>
    <w:rsid w:val="00316BE8"/>
    <w:rsid w:val="00317356"/>
    <w:rsid w:val="003174E2"/>
    <w:rsid w:val="00320F68"/>
    <w:rsid w:val="00321077"/>
    <w:rsid w:val="003226F0"/>
    <w:rsid w:val="00324E42"/>
    <w:rsid w:val="003255B2"/>
    <w:rsid w:val="0033153B"/>
    <w:rsid w:val="00333109"/>
    <w:rsid w:val="00334E6C"/>
    <w:rsid w:val="00336389"/>
    <w:rsid w:val="00341097"/>
    <w:rsid w:val="00342250"/>
    <w:rsid w:val="00346120"/>
    <w:rsid w:val="00346629"/>
    <w:rsid w:val="00347945"/>
    <w:rsid w:val="00350E7D"/>
    <w:rsid w:val="00350EBC"/>
    <w:rsid w:val="00354CCB"/>
    <w:rsid w:val="00355F4C"/>
    <w:rsid w:val="0036080A"/>
    <w:rsid w:val="00360C19"/>
    <w:rsid w:val="00360E0F"/>
    <w:rsid w:val="003628BB"/>
    <w:rsid w:val="003632CC"/>
    <w:rsid w:val="00364F6C"/>
    <w:rsid w:val="003735F0"/>
    <w:rsid w:val="0037586E"/>
    <w:rsid w:val="00375AF7"/>
    <w:rsid w:val="00377117"/>
    <w:rsid w:val="00380588"/>
    <w:rsid w:val="003809B8"/>
    <w:rsid w:val="00381339"/>
    <w:rsid w:val="00384684"/>
    <w:rsid w:val="00384FE0"/>
    <w:rsid w:val="003870B3"/>
    <w:rsid w:val="00393886"/>
    <w:rsid w:val="00394299"/>
    <w:rsid w:val="003947B6"/>
    <w:rsid w:val="003A0169"/>
    <w:rsid w:val="003A0199"/>
    <w:rsid w:val="003A0394"/>
    <w:rsid w:val="003A0EBC"/>
    <w:rsid w:val="003A2B62"/>
    <w:rsid w:val="003A3489"/>
    <w:rsid w:val="003A3B93"/>
    <w:rsid w:val="003A4FBD"/>
    <w:rsid w:val="003A52C9"/>
    <w:rsid w:val="003A5C2A"/>
    <w:rsid w:val="003A6982"/>
    <w:rsid w:val="003A6C4B"/>
    <w:rsid w:val="003A6F0C"/>
    <w:rsid w:val="003B099F"/>
    <w:rsid w:val="003B1017"/>
    <w:rsid w:val="003B1046"/>
    <w:rsid w:val="003B4913"/>
    <w:rsid w:val="003B7399"/>
    <w:rsid w:val="003C2D8F"/>
    <w:rsid w:val="003C2E47"/>
    <w:rsid w:val="003C3CE9"/>
    <w:rsid w:val="003C7DD0"/>
    <w:rsid w:val="003D03B5"/>
    <w:rsid w:val="003D1CCA"/>
    <w:rsid w:val="003D2F9A"/>
    <w:rsid w:val="003D3A5E"/>
    <w:rsid w:val="003D3CFC"/>
    <w:rsid w:val="003D3E38"/>
    <w:rsid w:val="003D4091"/>
    <w:rsid w:val="003D654B"/>
    <w:rsid w:val="003D7034"/>
    <w:rsid w:val="003D7C86"/>
    <w:rsid w:val="003E0A78"/>
    <w:rsid w:val="003E0F25"/>
    <w:rsid w:val="003E0F47"/>
    <w:rsid w:val="003F010B"/>
    <w:rsid w:val="003F1746"/>
    <w:rsid w:val="003F1C3C"/>
    <w:rsid w:val="003F2B2B"/>
    <w:rsid w:val="003F3809"/>
    <w:rsid w:val="003F3889"/>
    <w:rsid w:val="003F4B13"/>
    <w:rsid w:val="003F59A3"/>
    <w:rsid w:val="003F63A7"/>
    <w:rsid w:val="003F6E3F"/>
    <w:rsid w:val="003F7ED7"/>
    <w:rsid w:val="0040006D"/>
    <w:rsid w:val="00400399"/>
    <w:rsid w:val="0040085E"/>
    <w:rsid w:val="00401EC8"/>
    <w:rsid w:val="00404F60"/>
    <w:rsid w:val="00407EA2"/>
    <w:rsid w:val="00407EBB"/>
    <w:rsid w:val="004101F8"/>
    <w:rsid w:val="00410AE1"/>
    <w:rsid w:val="004113B3"/>
    <w:rsid w:val="00411490"/>
    <w:rsid w:val="00413905"/>
    <w:rsid w:val="00415305"/>
    <w:rsid w:val="004164EE"/>
    <w:rsid w:val="00417DA9"/>
    <w:rsid w:val="00422E4D"/>
    <w:rsid w:val="0042371D"/>
    <w:rsid w:val="00424049"/>
    <w:rsid w:val="00424481"/>
    <w:rsid w:val="00425ABD"/>
    <w:rsid w:val="00425EA9"/>
    <w:rsid w:val="00425F93"/>
    <w:rsid w:val="00426550"/>
    <w:rsid w:val="0042748D"/>
    <w:rsid w:val="0043459A"/>
    <w:rsid w:val="0043465C"/>
    <w:rsid w:val="00435889"/>
    <w:rsid w:val="0043778E"/>
    <w:rsid w:val="00444138"/>
    <w:rsid w:val="004461C7"/>
    <w:rsid w:val="00446954"/>
    <w:rsid w:val="004469DA"/>
    <w:rsid w:val="00446CC4"/>
    <w:rsid w:val="004517BD"/>
    <w:rsid w:val="00456DC1"/>
    <w:rsid w:val="0046166F"/>
    <w:rsid w:val="00461972"/>
    <w:rsid w:val="00461C89"/>
    <w:rsid w:val="00465370"/>
    <w:rsid w:val="004662E0"/>
    <w:rsid w:val="00467624"/>
    <w:rsid w:val="00467970"/>
    <w:rsid w:val="00470818"/>
    <w:rsid w:val="00475FF9"/>
    <w:rsid w:val="0047692B"/>
    <w:rsid w:val="00481A66"/>
    <w:rsid w:val="00482C98"/>
    <w:rsid w:val="00484753"/>
    <w:rsid w:val="00485091"/>
    <w:rsid w:val="00494350"/>
    <w:rsid w:val="004960A9"/>
    <w:rsid w:val="004960CA"/>
    <w:rsid w:val="00497048"/>
    <w:rsid w:val="00497E7D"/>
    <w:rsid w:val="004A3B57"/>
    <w:rsid w:val="004A3EAA"/>
    <w:rsid w:val="004A467F"/>
    <w:rsid w:val="004A4B09"/>
    <w:rsid w:val="004A764E"/>
    <w:rsid w:val="004B1E14"/>
    <w:rsid w:val="004B20FA"/>
    <w:rsid w:val="004B56A5"/>
    <w:rsid w:val="004B788C"/>
    <w:rsid w:val="004B79A6"/>
    <w:rsid w:val="004C2582"/>
    <w:rsid w:val="004D25C9"/>
    <w:rsid w:val="004D45A8"/>
    <w:rsid w:val="004D45F7"/>
    <w:rsid w:val="004D46FF"/>
    <w:rsid w:val="004D6C1B"/>
    <w:rsid w:val="004D72E9"/>
    <w:rsid w:val="004D7AF0"/>
    <w:rsid w:val="004E0922"/>
    <w:rsid w:val="004E10E2"/>
    <w:rsid w:val="004E3C45"/>
    <w:rsid w:val="004E3E56"/>
    <w:rsid w:val="004E402D"/>
    <w:rsid w:val="004F015B"/>
    <w:rsid w:val="004F061C"/>
    <w:rsid w:val="004F0D37"/>
    <w:rsid w:val="004F1B0A"/>
    <w:rsid w:val="004F1F7C"/>
    <w:rsid w:val="004F38C3"/>
    <w:rsid w:val="004F4B51"/>
    <w:rsid w:val="004F759B"/>
    <w:rsid w:val="00500DA3"/>
    <w:rsid w:val="0050348C"/>
    <w:rsid w:val="00506153"/>
    <w:rsid w:val="005114E5"/>
    <w:rsid w:val="00511DAB"/>
    <w:rsid w:val="00513E6C"/>
    <w:rsid w:val="005216F5"/>
    <w:rsid w:val="0052180D"/>
    <w:rsid w:val="00521995"/>
    <w:rsid w:val="00522975"/>
    <w:rsid w:val="00526573"/>
    <w:rsid w:val="00531F24"/>
    <w:rsid w:val="00532A98"/>
    <w:rsid w:val="00534FD3"/>
    <w:rsid w:val="00535A0A"/>
    <w:rsid w:val="00544CBC"/>
    <w:rsid w:val="00546640"/>
    <w:rsid w:val="00547408"/>
    <w:rsid w:val="00547D4E"/>
    <w:rsid w:val="0055015A"/>
    <w:rsid w:val="005504B5"/>
    <w:rsid w:val="00550B5F"/>
    <w:rsid w:val="005527C1"/>
    <w:rsid w:val="00553415"/>
    <w:rsid w:val="0055758F"/>
    <w:rsid w:val="00571CF0"/>
    <w:rsid w:val="0057212D"/>
    <w:rsid w:val="00576215"/>
    <w:rsid w:val="00576FB1"/>
    <w:rsid w:val="00577D70"/>
    <w:rsid w:val="00580A5A"/>
    <w:rsid w:val="00584F0B"/>
    <w:rsid w:val="00586587"/>
    <w:rsid w:val="00586819"/>
    <w:rsid w:val="00587D77"/>
    <w:rsid w:val="0059268A"/>
    <w:rsid w:val="005A1C4D"/>
    <w:rsid w:val="005A2519"/>
    <w:rsid w:val="005A2566"/>
    <w:rsid w:val="005A65DD"/>
    <w:rsid w:val="005A6DE8"/>
    <w:rsid w:val="005B0831"/>
    <w:rsid w:val="005B19A3"/>
    <w:rsid w:val="005B4413"/>
    <w:rsid w:val="005B4DBA"/>
    <w:rsid w:val="005B4EC9"/>
    <w:rsid w:val="005C2085"/>
    <w:rsid w:val="005C34DD"/>
    <w:rsid w:val="005C39A4"/>
    <w:rsid w:val="005C4725"/>
    <w:rsid w:val="005C47BB"/>
    <w:rsid w:val="005C533F"/>
    <w:rsid w:val="005C5A9C"/>
    <w:rsid w:val="005D06BE"/>
    <w:rsid w:val="005D2DA3"/>
    <w:rsid w:val="005D3417"/>
    <w:rsid w:val="005D3C85"/>
    <w:rsid w:val="005D51B5"/>
    <w:rsid w:val="005D6909"/>
    <w:rsid w:val="005E4108"/>
    <w:rsid w:val="005E559F"/>
    <w:rsid w:val="005E5671"/>
    <w:rsid w:val="005E570F"/>
    <w:rsid w:val="005E5F1A"/>
    <w:rsid w:val="005E6C68"/>
    <w:rsid w:val="005F0401"/>
    <w:rsid w:val="005F2FFD"/>
    <w:rsid w:val="005F41A0"/>
    <w:rsid w:val="005F7FD8"/>
    <w:rsid w:val="00600C91"/>
    <w:rsid w:val="00601969"/>
    <w:rsid w:val="00603A9C"/>
    <w:rsid w:val="00605007"/>
    <w:rsid w:val="00605E4C"/>
    <w:rsid w:val="00607601"/>
    <w:rsid w:val="00607E8A"/>
    <w:rsid w:val="00610DCA"/>
    <w:rsid w:val="0061118D"/>
    <w:rsid w:val="0061309B"/>
    <w:rsid w:val="00613E75"/>
    <w:rsid w:val="006142F5"/>
    <w:rsid w:val="00622BC3"/>
    <w:rsid w:val="00624C26"/>
    <w:rsid w:val="006269C6"/>
    <w:rsid w:val="0063568F"/>
    <w:rsid w:val="00635E32"/>
    <w:rsid w:val="00636A89"/>
    <w:rsid w:val="00636F30"/>
    <w:rsid w:val="00643D85"/>
    <w:rsid w:val="00645C5B"/>
    <w:rsid w:val="0064721C"/>
    <w:rsid w:val="00647C9A"/>
    <w:rsid w:val="00651913"/>
    <w:rsid w:val="00653245"/>
    <w:rsid w:val="0065445B"/>
    <w:rsid w:val="006560BE"/>
    <w:rsid w:val="00662403"/>
    <w:rsid w:val="00667C79"/>
    <w:rsid w:val="00670774"/>
    <w:rsid w:val="006749F8"/>
    <w:rsid w:val="00675383"/>
    <w:rsid w:val="00675725"/>
    <w:rsid w:val="00676AF8"/>
    <w:rsid w:val="00677D00"/>
    <w:rsid w:val="00680C49"/>
    <w:rsid w:val="006823DC"/>
    <w:rsid w:val="00684BB2"/>
    <w:rsid w:val="00692139"/>
    <w:rsid w:val="00693D91"/>
    <w:rsid w:val="00693EE8"/>
    <w:rsid w:val="00695FCE"/>
    <w:rsid w:val="006974D7"/>
    <w:rsid w:val="006A0B96"/>
    <w:rsid w:val="006A45DD"/>
    <w:rsid w:val="006A5DCA"/>
    <w:rsid w:val="006A69E0"/>
    <w:rsid w:val="006B00C8"/>
    <w:rsid w:val="006B2C35"/>
    <w:rsid w:val="006B34ED"/>
    <w:rsid w:val="006B3B18"/>
    <w:rsid w:val="006B57B7"/>
    <w:rsid w:val="006B59AE"/>
    <w:rsid w:val="006C0FAC"/>
    <w:rsid w:val="006C25CA"/>
    <w:rsid w:val="006C2A5A"/>
    <w:rsid w:val="006C346C"/>
    <w:rsid w:val="006C7590"/>
    <w:rsid w:val="006D377B"/>
    <w:rsid w:val="006D4419"/>
    <w:rsid w:val="006D4D37"/>
    <w:rsid w:val="006D5D14"/>
    <w:rsid w:val="006D5E82"/>
    <w:rsid w:val="006D628E"/>
    <w:rsid w:val="006D7DB4"/>
    <w:rsid w:val="006E1557"/>
    <w:rsid w:val="006E2365"/>
    <w:rsid w:val="006E476F"/>
    <w:rsid w:val="006E689A"/>
    <w:rsid w:val="006E7978"/>
    <w:rsid w:val="006F05D6"/>
    <w:rsid w:val="006F2964"/>
    <w:rsid w:val="006F6DD2"/>
    <w:rsid w:val="006F7692"/>
    <w:rsid w:val="00700F0A"/>
    <w:rsid w:val="00701CB3"/>
    <w:rsid w:val="00702F3D"/>
    <w:rsid w:val="007208FD"/>
    <w:rsid w:val="00721D63"/>
    <w:rsid w:val="0072213C"/>
    <w:rsid w:val="0072341A"/>
    <w:rsid w:val="00723560"/>
    <w:rsid w:val="00724145"/>
    <w:rsid w:val="00724763"/>
    <w:rsid w:val="00724CE8"/>
    <w:rsid w:val="00725C62"/>
    <w:rsid w:val="007302AC"/>
    <w:rsid w:val="0073106A"/>
    <w:rsid w:val="00732275"/>
    <w:rsid w:val="00733061"/>
    <w:rsid w:val="0073458D"/>
    <w:rsid w:val="007361E1"/>
    <w:rsid w:val="00740F71"/>
    <w:rsid w:val="00742043"/>
    <w:rsid w:val="007425D6"/>
    <w:rsid w:val="00743768"/>
    <w:rsid w:val="00744FF4"/>
    <w:rsid w:val="007454FE"/>
    <w:rsid w:val="00746A32"/>
    <w:rsid w:val="007470A2"/>
    <w:rsid w:val="007560D7"/>
    <w:rsid w:val="0075637E"/>
    <w:rsid w:val="00756434"/>
    <w:rsid w:val="007565EA"/>
    <w:rsid w:val="00756CF1"/>
    <w:rsid w:val="0075706C"/>
    <w:rsid w:val="007577EA"/>
    <w:rsid w:val="00760620"/>
    <w:rsid w:val="007607E5"/>
    <w:rsid w:val="00761517"/>
    <w:rsid w:val="00763CBA"/>
    <w:rsid w:val="00767AAC"/>
    <w:rsid w:val="00767B59"/>
    <w:rsid w:val="00770455"/>
    <w:rsid w:val="00774A73"/>
    <w:rsid w:val="00774C57"/>
    <w:rsid w:val="0077757A"/>
    <w:rsid w:val="00782DBD"/>
    <w:rsid w:val="00783042"/>
    <w:rsid w:val="007833D7"/>
    <w:rsid w:val="00783946"/>
    <w:rsid w:val="0078409A"/>
    <w:rsid w:val="00784CE6"/>
    <w:rsid w:val="00786059"/>
    <w:rsid w:val="00790A97"/>
    <w:rsid w:val="00791620"/>
    <w:rsid w:val="00791C1B"/>
    <w:rsid w:val="00792F17"/>
    <w:rsid w:val="007940D7"/>
    <w:rsid w:val="00794F0A"/>
    <w:rsid w:val="00795D94"/>
    <w:rsid w:val="00795EB9"/>
    <w:rsid w:val="00797480"/>
    <w:rsid w:val="007A126F"/>
    <w:rsid w:val="007A390F"/>
    <w:rsid w:val="007A5937"/>
    <w:rsid w:val="007A6511"/>
    <w:rsid w:val="007B076A"/>
    <w:rsid w:val="007B1EDB"/>
    <w:rsid w:val="007B271D"/>
    <w:rsid w:val="007B2812"/>
    <w:rsid w:val="007B2A0E"/>
    <w:rsid w:val="007B61BD"/>
    <w:rsid w:val="007B667F"/>
    <w:rsid w:val="007B76CE"/>
    <w:rsid w:val="007B76F8"/>
    <w:rsid w:val="007C2284"/>
    <w:rsid w:val="007C335E"/>
    <w:rsid w:val="007C716C"/>
    <w:rsid w:val="007D065F"/>
    <w:rsid w:val="007D22D0"/>
    <w:rsid w:val="007D2E8F"/>
    <w:rsid w:val="007D4494"/>
    <w:rsid w:val="007D5EF6"/>
    <w:rsid w:val="007D772F"/>
    <w:rsid w:val="007E3406"/>
    <w:rsid w:val="007E50D1"/>
    <w:rsid w:val="007E5686"/>
    <w:rsid w:val="007E6F70"/>
    <w:rsid w:val="007F12AC"/>
    <w:rsid w:val="007F2CC0"/>
    <w:rsid w:val="007F65FC"/>
    <w:rsid w:val="00802697"/>
    <w:rsid w:val="00803F23"/>
    <w:rsid w:val="00805BA7"/>
    <w:rsid w:val="0080603A"/>
    <w:rsid w:val="008066C6"/>
    <w:rsid w:val="00806836"/>
    <w:rsid w:val="00806E02"/>
    <w:rsid w:val="00810E26"/>
    <w:rsid w:val="00815982"/>
    <w:rsid w:val="00815ECF"/>
    <w:rsid w:val="0082081C"/>
    <w:rsid w:val="00823A19"/>
    <w:rsid w:val="008258ED"/>
    <w:rsid w:val="00825EA0"/>
    <w:rsid w:val="00830F0F"/>
    <w:rsid w:val="008318BC"/>
    <w:rsid w:val="00831F13"/>
    <w:rsid w:val="00833C34"/>
    <w:rsid w:val="00834742"/>
    <w:rsid w:val="00835257"/>
    <w:rsid w:val="0083552C"/>
    <w:rsid w:val="00835D63"/>
    <w:rsid w:val="008429D0"/>
    <w:rsid w:val="00843329"/>
    <w:rsid w:val="008455C0"/>
    <w:rsid w:val="00847788"/>
    <w:rsid w:val="00852364"/>
    <w:rsid w:val="00855C6B"/>
    <w:rsid w:val="00857113"/>
    <w:rsid w:val="00860818"/>
    <w:rsid w:val="008616E1"/>
    <w:rsid w:val="0086249A"/>
    <w:rsid w:val="0086367C"/>
    <w:rsid w:val="0086393A"/>
    <w:rsid w:val="0087008D"/>
    <w:rsid w:val="0087168E"/>
    <w:rsid w:val="00875036"/>
    <w:rsid w:val="00875D7C"/>
    <w:rsid w:val="00880274"/>
    <w:rsid w:val="00882A40"/>
    <w:rsid w:val="00897E5A"/>
    <w:rsid w:val="008A065F"/>
    <w:rsid w:val="008A35FB"/>
    <w:rsid w:val="008A38AE"/>
    <w:rsid w:val="008B117C"/>
    <w:rsid w:val="008B1B73"/>
    <w:rsid w:val="008B23E4"/>
    <w:rsid w:val="008C0530"/>
    <w:rsid w:val="008C3447"/>
    <w:rsid w:val="008C5128"/>
    <w:rsid w:val="008D37EA"/>
    <w:rsid w:val="008D78F9"/>
    <w:rsid w:val="008E10BF"/>
    <w:rsid w:val="008E16A3"/>
    <w:rsid w:val="008E56A9"/>
    <w:rsid w:val="008E6F2E"/>
    <w:rsid w:val="008F341C"/>
    <w:rsid w:val="008F5011"/>
    <w:rsid w:val="0090328F"/>
    <w:rsid w:val="00904895"/>
    <w:rsid w:val="009052BD"/>
    <w:rsid w:val="009119DB"/>
    <w:rsid w:val="00914449"/>
    <w:rsid w:val="009157D8"/>
    <w:rsid w:val="00916EB5"/>
    <w:rsid w:val="00920691"/>
    <w:rsid w:val="00921205"/>
    <w:rsid w:val="00921E8C"/>
    <w:rsid w:val="009234E0"/>
    <w:rsid w:val="00926A84"/>
    <w:rsid w:val="00927526"/>
    <w:rsid w:val="00932234"/>
    <w:rsid w:val="009344CC"/>
    <w:rsid w:val="0093766F"/>
    <w:rsid w:val="00940771"/>
    <w:rsid w:val="00940DA7"/>
    <w:rsid w:val="00945D73"/>
    <w:rsid w:val="00946F71"/>
    <w:rsid w:val="00952879"/>
    <w:rsid w:val="00954834"/>
    <w:rsid w:val="0095584B"/>
    <w:rsid w:val="00956F0C"/>
    <w:rsid w:val="00961FF7"/>
    <w:rsid w:val="00965B65"/>
    <w:rsid w:val="0096739E"/>
    <w:rsid w:val="00970EA1"/>
    <w:rsid w:val="00974B69"/>
    <w:rsid w:val="0097644D"/>
    <w:rsid w:val="00976878"/>
    <w:rsid w:val="00981D7D"/>
    <w:rsid w:val="00981E8F"/>
    <w:rsid w:val="00985217"/>
    <w:rsid w:val="00986920"/>
    <w:rsid w:val="00987859"/>
    <w:rsid w:val="009933E6"/>
    <w:rsid w:val="009946CB"/>
    <w:rsid w:val="00995A94"/>
    <w:rsid w:val="00995AFE"/>
    <w:rsid w:val="00995D52"/>
    <w:rsid w:val="009A0DDC"/>
    <w:rsid w:val="009A1220"/>
    <w:rsid w:val="009A1D0A"/>
    <w:rsid w:val="009A3B83"/>
    <w:rsid w:val="009A49AE"/>
    <w:rsid w:val="009A73AE"/>
    <w:rsid w:val="009B08BF"/>
    <w:rsid w:val="009B47C4"/>
    <w:rsid w:val="009B48ED"/>
    <w:rsid w:val="009B5CD7"/>
    <w:rsid w:val="009B7A29"/>
    <w:rsid w:val="009C0B19"/>
    <w:rsid w:val="009C1FB5"/>
    <w:rsid w:val="009C764E"/>
    <w:rsid w:val="009D0412"/>
    <w:rsid w:val="009D2BF5"/>
    <w:rsid w:val="009D4432"/>
    <w:rsid w:val="009D6786"/>
    <w:rsid w:val="009E0AD6"/>
    <w:rsid w:val="009E1864"/>
    <w:rsid w:val="009E1E4B"/>
    <w:rsid w:val="009E371A"/>
    <w:rsid w:val="009E4CCC"/>
    <w:rsid w:val="009E5514"/>
    <w:rsid w:val="009E5F44"/>
    <w:rsid w:val="009E74A0"/>
    <w:rsid w:val="009F1349"/>
    <w:rsid w:val="009F19F0"/>
    <w:rsid w:val="009F5842"/>
    <w:rsid w:val="009F6024"/>
    <w:rsid w:val="009F6EF1"/>
    <w:rsid w:val="00A012AA"/>
    <w:rsid w:val="00A01D52"/>
    <w:rsid w:val="00A03FAA"/>
    <w:rsid w:val="00A053E0"/>
    <w:rsid w:val="00A0605A"/>
    <w:rsid w:val="00A06E79"/>
    <w:rsid w:val="00A07BDE"/>
    <w:rsid w:val="00A12029"/>
    <w:rsid w:val="00A125E1"/>
    <w:rsid w:val="00A14995"/>
    <w:rsid w:val="00A151EE"/>
    <w:rsid w:val="00A2028E"/>
    <w:rsid w:val="00A213EF"/>
    <w:rsid w:val="00A247D1"/>
    <w:rsid w:val="00A3213C"/>
    <w:rsid w:val="00A34157"/>
    <w:rsid w:val="00A421EF"/>
    <w:rsid w:val="00A43B5E"/>
    <w:rsid w:val="00A44C96"/>
    <w:rsid w:val="00A451C6"/>
    <w:rsid w:val="00A46234"/>
    <w:rsid w:val="00A52992"/>
    <w:rsid w:val="00A52C9D"/>
    <w:rsid w:val="00A54454"/>
    <w:rsid w:val="00A57146"/>
    <w:rsid w:val="00A60D25"/>
    <w:rsid w:val="00A63CAE"/>
    <w:rsid w:val="00A63CDD"/>
    <w:rsid w:val="00A7104B"/>
    <w:rsid w:val="00A7190F"/>
    <w:rsid w:val="00A71CB2"/>
    <w:rsid w:val="00A720BF"/>
    <w:rsid w:val="00A7396D"/>
    <w:rsid w:val="00A758E0"/>
    <w:rsid w:val="00A775C1"/>
    <w:rsid w:val="00A83847"/>
    <w:rsid w:val="00A870E4"/>
    <w:rsid w:val="00A87197"/>
    <w:rsid w:val="00A922D1"/>
    <w:rsid w:val="00A93E7C"/>
    <w:rsid w:val="00A96202"/>
    <w:rsid w:val="00A9717F"/>
    <w:rsid w:val="00AA2531"/>
    <w:rsid w:val="00AA5DF8"/>
    <w:rsid w:val="00AA6727"/>
    <w:rsid w:val="00AA6A32"/>
    <w:rsid w:val="00AB02E3"/>
    <w:rsid w:val="00AB0EFC"/>
    <w:rsid w:val="00AB3D33"/>
    <w:rsid w:val="00AB3DB5"/>
    <w:rsid w:val="00AB4068"/>
    <w:rsid w:val="00AB5630"/>
    <w:rsid w:val="00AC4642"/>
    <w:rsid w:val="00AC6FC3"/>
    <w:rsid w:val="00AD1393"/>
    <w:rsid w:val="00AD3F85"/>
    <w:rsid w:val="00AD45AA"/>
    <w:rsid w:val="00AD6A86"/>
    <w:rsid w:val="00AD6ADB"/>
    <w:rsid w:val="00AD741A"/>
    <w:rsid w:val="00AD76B8"/>
    <w:rsid w:val="00AE1A78"/>
    <w:rsid w:val="00AE245A"/>
    <w:rsid w:val="00AE4121"/>
    <w:rsid w:val="00AE51FB"/>
    <w:rsid w:val="00AE7BA1"/>
    <w:rsid w:val="00AF1328"/>
    <w:rsid w:val="00AF35AE"/>
    <w:rsid w:val="00AF76F0"/>
    <w:rsid w:val="00B02F6A"/>
    <w:rsid w:val="00B102E6"/>
    <w:rsid w:val="00B14776"/>
    <w:rsid w:val="00B20178"/>
    <w:rsid w:val="00B2370E"/>
    <w:rsid w:val="00B2478C"/>
    <w:rsid w:val="00B26578"/>
    <w:rsid w:val="00B3209A"/>
    <w:rsid w:val="00B36665"/>
    <w:rsid w:val="00B36C62"/>
    <w:rsid w:val="00B401F0"/>
    <w:rsid w:val="00B40B5B"/>
    <w:rsid w:val="00B42AC5"/>
    <w:rsid w:val="00B47500"/>
    <w:rsid w:val="00B52CC7"/>
    <w:rsid w:val="00B60AD9"/>
    <w:rsid w:val="00B60E11"/>
    <w:rsid w:val="00B61E0C"/>
    <w:rsid w:val="00B6253E"/>
    <w:rsid w:val="00B62B45"/>
    <w:rsid w:val="00B64A39"/>
    <w:rsid w:val="00B73342"/>
    <w:rsid w:val="00B73DE1"/>
    <w:rsid w:val="00B73F38"/>
    <w:rsid w:val="00B75129"/>
    <w:rsid w:val="00B75EAE"/>
    <w:rsid w:val="00B77AA5"/>
    <w:rsid w:val="00B80F7F"/>
    <w:rsid w:val="00B82469"/>
    <w:rsid w:val="00B82D7C"/>
    <w:rsid w:val="00B907FF"/>
    <w:rsid w:val="00B93DC7"/>
    <w:rsid w:val="00B95497"/>
    <w:rsid w:val="00BA2D5F"/>
    <w:rsid w:val="00BA5409"/>
    <w:rsid w:val="00BA5F49"/>
    <w:rsid w:val="00BA6ED0"/>
    <w:rsid w:val="00BA7233"/>
    <w:rsid w:val="00BB08A1"/>
    <w:rsid w:val="00BB19DE"/>
    <w:rsid w:val="00BB2DDE"/>
    <w:rsid w:val="00BB33A9"/>
    <w:rsid w:val="00BB3578"/>
    <w:rsid w:val="00BB5178"/>
    <w:rsid w:val="00BB6B6D"/>
    <w:rsid w:val="00BB7EC0"/>
    <w:rsid w:val="00BC5DCE"/>
    <w:rsid w:val="00BC61B5"/>
    <w:rsid w:val="00BD0847"/>
    <w:rsid w:val="00BD5D8D"/>
    <w:rsid w:val="00BD5EE9"/>
    <w:rsid w:val="00BD66BD"/>
    <w:rsid w:val="00BD6F15"/>
    <w:rsid w:val="00BD7EA4"/>
    <w:rsid w:val="00BE3B46"/>
    <w:rsid w:val="00BE3F84"/>
    <w:rsid w:val="00BF0320"/>
    <w:rsid w:val="00BF03E1"/>
    <w:rsid w:val="00BF4ECB"/>
    <w:rsid w:val="00C02BCF"/>
    <w:rsid w:val="00C049BB"/>
    <w:rsid w:val="00C05007"/>
    <w:rsid w:val="00C052ED"/>
    <w:rsid w:val="00C117B3"/>
    <w:rsid w:val="00C11ACA"/>
    <w:rsid w:val="00C1773E"/>
    <w:rsid w:val="00C17A24"/>
    <w:rsid w:val="00C17EDE"/>
    <w:rsid w:val="00C223D6"/>
    <w:rsid w:val="00C24266"/>
    <w:rsid w:val="00C25CE7"/>
    <w:rsid w:val="00C32D3F"/>
    <w:rsid w:val="00C3446D"/>
    <w:rsid w:val="00C43DAB"/>
    <w:rsid w:val="00C44690"/>
    <w:rsid w:val="00C53012"/>
    <w:rsid w:val="00C648D0"/>
    <w:rsid w:val="00C67268"/>
    <w:rsid w:val="00C70414"/>
    <w:rsid w:val="00C70875"/>
    <w:rsid w:val="00C72F40"/>
    <w:rsid w:val="00C736BD"/>
    <w:rsid w:val="00C73ADD"/>
    <w:rsid w:val="00C75319"/>
    <w:rsid w:val="00C82162"/>
    <w:rsid w:val="00C85B20"/>
    <w:rsid w:val="00C86871"/>
    <w:rsid w:val="00C87C2E"/>
    <w:rsid w:val="00C9142B"/>
    <w:rsid w:val="00C92860"/>
    <w:rsid w:val="00C93079"/>
    <w:rsid w:val="00C93457"/>
    <w:rsid w:val="00C94B46"/>
    <w:rsid w:val="00CA4A99"/>
    <w:rsid w:val="00CA57FC"/>
    <w:rsid w:val="00CA64DE"/>
    <w:rsid w:val="00CA77E4"/>
    <w:rsid w:val="00CA7F30"/>
    <w:rsid w:val="00CB20A6"/>
    <w:rsid w:val="00CB2E93"/>
    <w:rsid w:val="00CB644A"/>
    <w:rsid w:val="00CC5CBC"/>
    <w:rsid w:val="00CC70FF"/>
    <w:rsid w:val="00CC772F"/>
    <w:rsid w:val="00CD2B51"/>
    <w:rsid w:val="00CD72CC"/>
    <w:rsid w:val="00CD7695"/>
    <w:rsid w:val="00CE0CA7"/>
    <w:rsid w:val="00CE0FF4"/>
    <w:rsid w:val="00CE4097"/>
    <w:rsid w:val="00CF6E17"/>
    <w:rsid w:val="00CF7D9D"/>
    <w:rsid w:val="00D0127A"/>
    <w:rsid w:val="00D03334"/>
    <w:rsid w:val="00D03AB3"/>
    <w:rsid w:val="00D06C7C"/>
    <w:rsid w:val="00D078C4"/>
    <w:rsid w:val="00D1595C"/>
    <w:rsid w:val="00D201BE"/>
    <w:rsid w:val="00D23B0E"/>
    <w:rsid w:val="00D258CB"/>
    <w:rsid w:val="00D27F77"/>
    <w:rsid w:val="00D305F1"/>
    <w:rsid w:val="00D40F2B"/>
    <w:rsid w:val="00D42A0B"/>
    <w:rsid w:val="00D42FFD"/>
    <w:rsid w:val="00D442FC"/>
    <w:rsid w:val="00D47124"/>
    <w:rsid w:val="00D50379"/>
    <w:rsid w:val="00D536A7"/>
    <w:rsid w:val="00D537C1"/>
    <w:rsid w:val="00D5477E"/>
    <w:rsid w:val="00D57F0A"/>
    <w:rsid w:val="00D63A3D"/>
    <w:rsid w:val="00D65029"/>
    <w:rsid w:val="00D668B6"/>
    <w:rsid w:val="00D67E7E"/>
    <w:rsid w:val="00D71526"/>
    <w:rsid w:val="00D71E5A"/>
    <w:rsid w:val="00D77941"/>
    <w:rsid w:val="00D8074B"/>
    <w:rsid w:val="00D80BA4"/>
    <w:rsid w:val="00D82A81"/>
    <w:rsid w:val="00D84AF0"/>
    <w:rsid w:val="00D85BA7"/>
    <w:rsid w:val="00D86D6A"/>
    <w:rsid w:val="00D877F2"/>
    <w:rsid w:val="00D87922"/>
    <w:rsid w:val="00D917B5"/>
    <w:rsid w:val="00D9488A"/>
    <w:rsid w:val="00D95B84"/>
    <w:rsid w:val="00D96B0D"/>
    <w:rsid w:val="00D976B6"/>
    <w:rsid w:val="00DA0A0F"/>
    <w:rsid w:val="00DA1429"/>
    <w:rsid w:val="00DA2BD1"/>
    <w:rsid w:val="00DA4EC1"/>
    <w:rsid w:val="00DA5D72"/>
    <w:rsid w:val="00DA673E"/>
    <w:rsid w:val="00DA76C6"/>
    <w:rsid w:val="00DA7EC7"/>
    <w:rsid w:val="00DB11DB"/>
    <w:rsid w:val="00DB2AEA"/>
    <w:rsid w:val="00DB3947"/>
    <w:rsid w:val="00DB3B92"/>
    <w:rsid w:val="00DB4DAD"/>
    <w:rsid w:val="00DC054D"/>
    <w:rsid w:val="00DC32AC"/>
    <w:rsid w:val="00DC3A75"/>
    <w:rsid w:val="00DC5FFB"/>
    <w:rsid w:val="00DC6633"/>
    <w:rsid w:val="00DD05AE"/>
    <w:rsid w:val="00DD5789"/>
    <w:rsid w:val="00DE1EDA"/>
    <w:rsid w:val="00DE3699"/>
    <w:rsid w:val="00DE3FDC"/>
    <w:rsid w:val="00DE443C"/>
    <w:rsid w:val="00DE4665"/>
    <w:rsid w:val="00DF0B0B"/>
    <w:rsid w:val="00DF2288"/>
    <w:rsid w:val="00DF38C1"/>
    <w:rsid w:val="00DF55A2"/>
    <w:rsid w:val="00E04D68"/>
    <w:rsid w:val="00E07D8E"/>
    <w:rsid w:val="00E106AA"/>
    <w:rsid w:val="00E10EB1"/>
    <w:rsid w:val="00E1168C"/>
    <w:rsid w:val="00E11D93"/>
    <w:rsid w:val="00E120ED"/>
    <w:rsid w:val="00E13A8E"/>
    <w:rsid w:val="00E16110"/>
    <w:rsid w:val="00E172BB"/>
    <w:rsid w:val="00E225A8"/>
    <w:rsid w:val="00E22C3F"/>
    <w:rsid w:val="00E2316D"/>
    <w:rsid w:val="00E250C8"/>
    <w:rsid w:val="00E25982"/>
    <w:rsid w:val="00E263C6"/>
    <w:rsid w:val="00E3369A"/>
    <w:rsid w:val="00E34CC9"/>
    <w:rsid w:val="00E42FF1"/>
    <w:rsid w:val="00E4482E"/>
    <w:rsid w:val="00E5181E"/>
    <w:rsid w:val="00E538AA"/>
    <w:rsid w:val="00E53F48"/>
    <w:rsid w:val="00E56655"/>
    <w:rsid w:val="00E60B1A"/>
    <w:rsid w:val="00E6123D"/>
    <w:rsid w:val="00E73D51"/>
    <w:rsid w:val="00E83381"/>
    <w:rsid w:val="00E855FC"/>
    <w:rsid w:val="00E85EC6"/>
    <w:rsid w:val="00E85FBE"/>
    <w:rsid w:val="00E860CF"/>
    <w:rsid w:val="00E86274"/>
    <w:rsid w:val="00E904FE"/>
    <w:rsid w:val="00E911EA"/>
    <w:rsid w:val="00E91C82"/>
    <w:rsid w:val="00E94356"/>
    <w:rsid w:val="00E95168"/>
    <w:rsid w:val="00E96601"/>
    <w:rsid w:val="00EA01BD"/>
    <w:rsid w:val="00EA2E24"/>
    <w:rsid w:val="00EA75F0"/>
    <w:rsid w:val="00EB0F8B"/>
    <w:rsid w:val="00EB440C"/>
    <w:rsid w:val="00EB6A3E"/>
    <w:rsid w:val="00EB73F8"/>
    <w:rsid w:val="00EC129C"/>
    <w:rsid w:val="00EC2345"/>
    <w:rsid w:val="00ED28AE"/>
    <w:rsid w:val="00ED3C6F"/>
    <w:rsid w:val="00ED6FD7"/>
    <w:rsid w:val="00ED73E9"/>
    <w:rsid w:val="00EE3582"/>
    <w:rsid w:val="00EE455A"/>
    <w:rsid w:val="00EE601F"/>
    <w:rsid w:val="00EE65CB"/>
    <w:rsid w:val="00EE69D8"/>
    <w:rsid w:val="00EE745C"/>
    <w:rsid w:val="00EF02C8"/>
    <w:rsid w:val="00EF0546"/>
    <w:rsid w:val="00EF25E8"/>
    <w:rsid w:val="00EF2F9D"/>
    <w:rsid w:val="00EF3315"/>
    <w:rsid w:val="00EF4DB8"/>
    <w:rsid w:val="00EF6070"/>
    <w:rsid w:val="00EF6904"/>
    <w:rsid w:val="00EF703A"/>
    <w:rsid w:val="00EF7A05"/>
    <w:rsid w:val="00F01315"/>
    <w:rsid w:val="00F0173C"/>
    <w:rsid w:val="00F034D7"/>
    <w:rsid w:val="00F04053"/>
    <w:rsid w:val="00F041A7"/>
    <w:rsid w:val="00F04F28"/>
    <w:rsid w:val="00F05442"/>
    <w:rsid w:val="00F057A9"/>
    <w:rsid w:val="00F0692C"/>
    <w:rsid w:val="00F06CAF"/>
    <w:rsid w:val="00F07B50"/>
    <w:rsid w:val="00F11139"/>
    <w:rsid w:val="00F1363F"/>
    <w:rsid w:val="00F1614A"/>
    <w:rsid w:val="00F16269"/>
    <w:rsid w:val="00F164FD"/>
    <w:rsid w:val="00F17433"/>
    <w:rsid w:val="00F2115F"/>
    <w:rsid w:val="00F24754"/>
    <w:rsid w:val="00F24F16"/>
    <w:rsid w:val="00F25516"/>
    <w:rsid w:val="00F25C36"/>
    <w:rsid w:val="00F31BAB"/>
    <w:rsid w:val="00F3222C"/>
    <w:rsid w:val="00F32B14"/>
    <w:rsid w:val="00F32F13"/>
    <w:rsid w:val="00F374CE"/>
    <w:rsid w:val="00F37E25"/>
    <w:rsid w:val="00F400DE"/>
    <w:rsid w:val="00F40466"/>
    <w:rsid w:val="00F412BB"/>
    <w:rsid w:val="00F414CF"/>
    <w:rsid w:val="00F415B2"/>
    <w:rsid w:val="00F429A4"/>
    <w:rsid w:val="00F4346B"/>
    <w:rsid w:val="00F44FC9"/>
    <w:rsid w:val="00F5115B"/>
    <w:rsid w:val="00F5598D"/>
    <w:rsid w:val="00F5598F"/>
    <w:rsid w:val="00F559E8"/>
    <w:rsid w:val="00F57699"/>
    <w:rsid w:val="00F6365C"/>
    <w:rsid w:val="00F63828"/>
    <w:rsid w:val="00F63FB6"/>
    <w:rsid w:val="00F65986"/>
    <w:rsid w:val="00F661A5"/>
    <w:rsid w:val="00F673CF"/>
    <w:rsid w:val="00F73CAE"/>
    <w:rsid w:val="00F85799"/>
    <w:rsid w:val="00F85C13"/>
    <w:rsid w:val="00F85E62"/>
    <w:rsid w:val="00F870E6"/>
    <w:rsid w:val="00F90D3E"/>
    <w:rsid w:val="00F90D98"/>
    <w:rsid w:val="00F910A5"/>
    <w:rsid w:val="00F95D19"/>
    <w:rsid w:val="00F97B6C"/>
    <w:rsid w:val="00FA3DD6"/>
    <w:rsid w:val="00FA5AFB"/>
    <w:rsid w:val="00FA69A6"/>
    <w:rsid w:val="00FB1D85"/>
    <w:rsid w:val="00FB282B"/>
    <w:rsid w:val="00FB2B9D"/>
    <w:rsid w:val="00FB398A"/>
    <w:rsid w:val="00FB45C3"/>
    <w:rsid w:val="00FB7D3F"/>
    <w:rsid w:val="00FC71AA"/>
    <w:rsid w:val="00FD1D4D"/>
    <w:rsid w:val="00FD5E14"/>
    <w:rsid w:val="00FD69CD"/>
    <w:rsid w:val="00FE2BD4"/>
    <w:rsid w:val="00FE30AD"/>
    <w:rsid w:val="00FE41B0"/>
    <w:rsid w:val="00FE585A"/>
    <w:rsid w:val="00FE5C3F"/>
    <w:rsid w:val="00FE6038"/>
    <w:rsid w:val="00FE6351"/>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CDEF2C2D-4137-4493-BB7D-3490A34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Colorful List - Accent 11,2,Strip,Colorful List - Accent 12,Saraksta rindkopa,List Paragraph1,List1,Akapit z listą BS,Saraksta rindkopa1,Normal bullet 2,Bullet list"/>
    <w:basedOn w:val="Normal"/>
    <w:link w:val="ListParagraphChar"/>
    <w:uiPriority w:val="99"/>
    <w:qFormat/>
    <w:rsid w:val="007D065F"/>
    <w:pPr>
      <w:ind w:left="720"/>
      <w:contextualSpacing/>
    </w:pPr>
  </w:style>
  <w:style w:type="character" w:customStyle="1" w:styleId="ListParagraphChar">
    <w:name w:val="List Paragraph Char"/>
    <w:aliases w:val="H&amp;P List Paragraph Char,Colorful List - Accent 11 Char,2 Char,Strip Char,Colorful List - Accent 12 Char,Saraksta rindkopa Char,List Paragraph1 Char,List1 Char,Akapit z listą BS Char,Saraksta rindkopa1 Char,Normal bullet 2 Char"/>
    <w:link w:val="ListParagraph"/>
    <w:uiPriority w:val="99"/>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F25516"/>
    <w:pPr>
      <w:spacing w:after="0"/>
    </w:pPr>
    <w:rPr>
      <w:sz w:val="20"/>
      <w:szCs w:val="20"/>
    </w:rPr>
  </w:style>
  <w:style w:type="character" w:customStyle="1" w:styleId="FootnoteTextChar">
    <w:name w:val="Footnote Text Char"/>
    <w:basedOn w:val="DefaultParagraphFont"/>
    <w:link w:val="FootnoteText"/>
    <w:uiPriority w:val="99"/>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41925">
      <w:bodyDiv w:val="1"/>
      <w:marLeft w:val="0"/>
      <w:marRight w:val="0"/>
      <w:marTop w:val="0"/>
      <w:marBottom w:val="0"/>
      <w:divBdr>
        <w:top w:val="none" w:sz="0" w:space="0" w:color="auto"/>
        <w:left w:val="none" w:sz="0" w:space="0" w:color="auto"/>
        <w:bottom w:val="none" w:sz="0" w:space="0" w:color="auto"/>
        <w:right w:val="none" w:sz="0" w:space="0" w:color="auto"/>
      </w:divBdr>
      <w:divsChild>
        <w:div w:id="36857273">
          <w:marLeft w:val="0"/>
          <w:marRight w:val="0"/>
          <w:marTop w:val="0"/>
          <w:marBottom w:val="0"/>
          <w:divBdr>
            <w:top w:val="none" w:sz="0" w:space="0" w:color="auto"/>
            <w:left w:val="none" w:sz="0" w:space="0" w:color="auto"/>
            <w:bottom w:val="none" w:sz="0" w:space="0" w:color="auto"/>
            <w:right w:val="none" w:sz="0" w:space="0" w:color="auto"/>
          </w:divBdr>
          <w:divsChild>
            <w:div w:id="1217399725">
              <w:marLeft w:val="0"/>
              <w:marRight w:val="0"/>
              <w:marTop w:val="0"/>
              <w:marBottom w:val="0"/>
              <w:divBdr>
                <w:top w:val="none" w:sz="0" w:space="0" w:color="auto"/>
                <w:left w:val="none" w:sz="0" w:space="0" w:color="auto"/>
                <w:bottom w:val="none" w:sz="0" w:space="0" w:color="auto"/>
                <w:right w:val="none" w:sz="0" w:space="0" w:color="auto"/>
              </w:divBdr>
              <w:divsChild>
                <w:div w:id="26220584">
                  <w:marLeft w:val="0"/>
                  <w:marRight w:val="0"/>
                  <w:marTop w:val="0"/>
                  <w:marBottom w:val="0"/>
                  <w:divBdr>
                    <w:top w:val="none" w:sz="0" w:space="0" w:color="auto"/>
                    <w:left w:val="none" w:sz="0" w:space="0" w:color="auto"/>
                    <w:bottom w:val="none" w:sz="0" w:space="0" w:color="auto"/>
                    <w:right w:val="none" w:sz="0" w:space="0" w:color="auto"/>
                  </w:divBdr>
                  <w:divsChild>
                    <w:div w:id="2028672288">
                      <w:marLeft w:val="0"/>
                      <w:marRight w:val="0"/>
                      <w:marTop w:val="0"/>
                      <w:marBottom w:val="0"/>
                      <w:divBdr>
                        <w:top w:val="none" w:sz="0" w:space="0" w:color="auto"/>
                        <w:left w:val="none" w:sz="0" w:space="0" w:color="auto"/>
                        <w:bottom w:val="none" w:sz="0" w:space="0" w:color="auto"/>
                        <w:right w:val="none" w:sz="0" w:space="0" w:color="auto"/>
                      </w:divBdr>
                      <w:divsChild>
                        <w:div w:id="20277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638069">
      <w:bodyDiv w:val="1"/>
      <w:marLeft w:val="0"/>
      <w:marRight w:val="0"/>
      <w:marTop w:val="0"/>
      <w:marBottom w:val="0"/>
      <w:divBdr>
        <w:top w:val="none" w:sz="0" w:space="0" w:color="auto"/>
        <w:left w:val="none" w:sz="0" w:space="0" w:color="auto"/>
        <w:bottom w:val="none" w:sz="0" w:space="0" w:color="auto"/>
        <w:right w:val="none" w:sz="0" w:space="0" w:color="auto"/>
      </w:divBdr>
      <w:divsChild>
        <w:div w:id="134615092">
          <w:marLeft w:val="0"/>
          <w:marRight w:val="0"/>
          <w:marTop w:val="0"/>
          <w:marBottom w:val="0"/>
          <w:divBdr>
            <w:top w:val="none" w:sz="0" w:space="0" w:color="auto"/>
            <w:left w:val="none" w:sz="0" w:space="0" w:color="auto"/>
            <w:bottom w:val="none" w:sz="0" w:space="0" w:color="auto"/>
            <w:right w:val="none" w:sz="0" w:space="0" w:color="auto"/>
          </w:divBdr>
          <w:divsChild>
            <w:div w:id="1649672823">
              <w:marLeft w:val="0"/>
              <w:marRight w:val="0"/>
              <w:marTop w:val="0"/>
              <w:marBottom w:val="0"/>
              <w:divBdr>
                <w:top w:val="none" w:sz="0" w:space="0" w:color="auto"/>
                <w:left w:val="none" w:sz="0" w:space="0" w:color="auto"/>
                <w:bottom w:val="none" w:sz="0" w:space="0" w:color="auto"/>
                <w:right w:val="none" w:sz="0" w:space="0" w:color="auto"/>
              </w:divBdr>
              <w:divsChild>
                <w:div w:id="1240336010">
                  <w:marLeft w:val="0"/>
                  <w:marRight w:val="0"/>
                  <w:marTop w:val="0"/>
                  <w:marBottom w:val="0"/>
                  <w:divBdr>
                    <w:top w:val="none" w:sz="0" w:space="0" w:color="auto"/>
                    <w:left w:val="none" w:sz="0" w:space="0" w:color="auto"/>
                    <w:bottom w:val="none" w:sz="0" w:space="0" w:color="auto"/>
                    <w:right w:val="none" w:sz="0" w:space="0" w:color="auto"/>
                  </w:divBdr>
                  <w:divsChild>
                    <w:div w:id="268389617">
                      <w:marLeft w:val="0"/>
                      <w:marRight w:val="0"/>
                      <w:marTop w:val="0"/>
                      <w:marBottom w:val="0"/>
                      <w:divBdr>
                        <w:top w:val="none" w:sz="0" w:space="0" w:color="auto"/>
                        <w:left w:val="none" w:sz="0" w:space="0" w:color="auto"/>
                        <w:bottom w:val="none" w:sz="0" w:space="0" w:color="auto"/>
                        <w:right w:val="none" w:sz="0" w:space="0" w:color="auto"/>
                      </w:divBdr>
                      <w:divsChild>
                        <w:div w:id="5213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03847855">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061784867">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fla.gov.lv/lv/es-fondi-2014-2020/izsludinatas-atla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fla.gov.lv/lv/es-fondi-2014-2020/biezak-uzdotie-jautajum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lase@cfla.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fla.gov.lv" TargetMode="External"/><Relationship Id="rId4" Type="http://schemas.openxmlformats.org/officeDocument/2006/relationships/settings" Target="settings.xml"/><Relationship Id="rId9" Type="http://schemas.openxmlformats.org/officeDocument/2006/relationships/hyperlink" Target="https://ep.esfondi.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7E9F-0ED2-4790-BF25-A7FF97D9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14512</Words>
  <Characters>8273</Characters>
  <Application>Microsoft Office Word</Application>
  <DocSecurity>4</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Ieva Luste</cp:lastModifiedBy>
  <cp:revision>2</cp:revision>
  <cp:lastPrinted>2018-05-25T05:48:00Z</cp:lastPrinted>
  <dcterms:created xsi:type="dcterms:W3CDTF">2018-10-08T06:32:00Z</dcterms:created>
  <dcterms:modified xsi:type="dcterms:W3CDTF">2018-10-08T06:32:00Z</dcterms:modified>
</cp:coreProperties>
</file>